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8B255F" w:rsidRDefault="004D0D52" w:rsidP="00210DDC">
      <w:pPr>
        <w:jc w:val="center"/>
        <w:outlineLvl w:val="0"/>
        <w:rPr>
          <w:rFonts w:ascii="Arial" w:hAnsi="Arial"/>
          <w:b/>
          <w:sz w:val="32"/>
          <w:szCs w:val="32"/>
          <w:lang w:val="ru-RU"/>
        </w:rPr>
      </w:pPr>
      <w:r>
        <w:rPr>
          <w:rFonts w:ascii="Arial" w:hAnsi="Arial"/>
          <w:b/>
          <w:sz w:val="32"/>
          <w:szCs w:val="32"/>
          <w:lang w:val="ru-RU"/>
        </w:rPr>
        <w:t>К</w:t>
      </w:r>
      <w:r w:rsidR="008B255F" w:rsidRPr="008B255F">
        <w:rPr>
          <w:rFonts w:ascii="Arial" w:hAnsi="Arial"/>
          <w:b/>
          <w:sz w:val="32"/>
          <w:szCs w:val="32"/>
          <w:lang w:val="ru-RU"/>
        </w:rPr>
        <w:t>ратк</w:t>
      </w:r>
      <w:r>
        <w:rPr>
          <w:rFonts w:ascii="Arial" w:hAnsi="Arial"/>
          <w:b/>
          <w:sz w:val="32"/>
          <w:szCs w:val="32"/>
          <w:lang w:val="ru-RU"/>
        </w:rPr>
        <w:t>ий</w:t>
      </w:r>
      <w:r w:rsidR="008B255F" w:rsidRPr="008B255F">
        <w:rPr>
          <w:rFonts w:ascii="Arial" w:hAnsi="Arial"/>
          <w:b/>
          <w:sz w:val="32"/>
          <w:szCs w:val="32"/>
          <w:lang w:val="ru-RU"/>
        </w:rPr>
        <w:t xml:space="preserve"> доклад</w:t>
      </w:r>
    </w:p>
    <w:p w:rsidR="007530B6" w:rsidRPr="0054075F" w:rsidRDefault="007530B6" w:rsidP="00210DDC">
      <w:pPr>
        <w:jc w:val="center"/>
        <w:rPr>
          <w:rFonts w:ascii="Arial" w:hAnsi="Arial"/>
          <w:b/>
          <w:lang w:val="ru-RU"/>
        </w:rPr>
      </w:pPr>
    </w:p>
    <w:p w:rsidR="007530B6" w:rsidRPr="0054075F" w:rsidRDefault="007530B6" w:rsidP="00210DDC">
      <w:pPr>
        <w:jc w:val="center"/>
        <w:rPr>
          <w:rFonts w:ascii="Arial" w:hAnsi="Arial"/>
          <w:b/>
          <w:lang w:val="ru-RU"/>
        </w:rPr>
      </w:pPr>
    </w:p>
    <w:p w:rsidR="007530B6" w:rsidRPr="0054075F" w:rsidRDefault="007530B6" w:rsidP="00210DDC">
      <w:pPr>
        <w:jc w:val="center"/>
        <w:rPr>
          <w:rFonts w:ascii="Arial" w:hAnsi="Arial"/>
          <w:b/>
          <w:lang w:val="ru-RU"/>
        </w:rPr>
      </w:pPr>
    </w:p>
    <w:p w:rsidR="007530B6" w:rsidRPr="00972459" w:rsidRDefault="0054075F" w:rsidP="00210DDC">
      <w:pPr>
        <w:jc w:val="center"/>
        <w:outlineLvl w:val="0"/>
        <w:rPr>
          <w:rFonts w:ascii="Arial" w:hAnsi="Arial"/>
          <w:b/>
          <w:sz w:val="28"/>
          <w:szCs w:val="28"/>
          <w:lang w:val="ru-RU"/>
        </w:rPr>
      </w:pPr>
      <w:r w:rsidRPr="008B255F">
        <w:rPr>
          <w:rFonts w:ascii="Arial" w:hAnsi="Arial"/>
          <w:b/>
          <w:sz w:val="28"/>
          <w:szCs w:val="28"/>
          <w:lang w:val="ru-RU"/>
        </w:rPr>
        <w:t>Часть</w:t>
      </w:r>
      <w:r w:rsidR="007530B6" w:rsidRPr="00972459">
        <w:rPr>
          <w:rFonts w:ascii="Arial" w:hAnsi="Arial"/>
          <w:b/>
          <w:sz w:val="28"/>
          <w:szCs w:val="28"/>
          <w:lang w:val="ru-RU"/>
        </w:rPr>
        <w:t xml:space="preserve"> </w:t>
      </w:r>
      <w:r w:rsidR="00C918AA">
        <w:rPr>
          <w:rFonts w:ascii="Arial" w:hAnsi="Arial"/>
          <w:b/>
          <w:sz w:val="28"/>
          <w:szCs w:val="28"/>
          <w:lang w:val="ru-RU"/>
        </w:rPr>
        <w:t>2</w:t>
      </w:r>
    </w:p>
    <w:p w:rsidR="007530B6" w:rsidRPr="00972459" w:rsidRDefault="007530B6" w:rsidP="00210DDC">
      <w:pPr>
        <w:jc w:val="center"/>
        <w:outlineLvl w:val="0"/>
        <w:rPr>
          <w:rFonts w:ascii="Arial" w:hAnsi="Arial"/>
          <w:b/>
          <w:sz w:val="32"/>
          <w:lang w:val="ru-RU"/>
        </w:rPr>
      </w:pPr>
    </w:p>
    <w:p w:rsidR="007530B6" w:rsidRPr="00972459" w:rsidRDefault="007530B6" w:rsidP="00210DDC">
      <w:pPr>
        <w:jc w:val="center"/>
        <w:outlineLvl w:val="0"/>
        <w:rPr>
          <w:rFonts w:ascii="Arial" w:hAnsi="Arial"/>
          <w:lang w:val="ru-RU"/>
        </w:rPr>
      </w:pPr>
    </w:p>
    <w:p w:rsidR="007530B6" w:rsidRPr="003D77B1" w:rsidRDefault="007530B6" w:rsidP="00BC4134">
      <w:pPr>
        <w:jc w:val="center"/>
        <w:rPr>
          <w:rFonts w:ascii="Arial" w:hAnsi="Arial"/>
          <w:szCs w:val="24"/>
          <w:lang w:val="ru-RU"/>
        </w:rPr>
      </w:pPr>
      <w:r w:rsidRPr="00972459">
        <w:rPr>
          <w:rFonts w:ascii="Arial" w:hAnsi="Arial"/>
          <w:szCs w:val="24"/>
          <w:lang w:val="ru-RU"/>
        </w:rPr>
        <w:t>(</w:t>
      </w:r>
      <w:r w:rsidR="0054075F" w:rsidRPr="008B255F">
        <w:rPr>
          <w:rFonts w:ascii="Arial" w:hAnsi="Arial"/>
          <w:szCs w:val="24"/>
          <w:lang w:val="ru-RU"/>
        </w:rPr>
        <w:t xml:space="preserve">Пункты повестки </w:t>
      </w:r>
      <w:r w:rsidR="0054075F" w:rsidRPr="003D77B1">
        <w:rPr>
          <w:rFonts w:ascii="Arial" w:hAnsi="Arial"/>
          <w:szCs w:val="24"/>
          <w:lang w:val="ru-RU"/>
        </w:rPr>
        <w:t>дня</w:t>
      </w:r>
      <w:r w:rsidR="006E0446" w:rsidRPr="003D77B1">
        <w:rPr>
          <w:rFonts w:ascii="Arial" w:hAnsi="Arial"/>
          <w:szCs w:val="24"/>
          <w:lang w:val="ru-RU"/>
        </w:rPr>
        <w:t xml:space="preserve"> </w:t>
      </w:r>
      <w:r w:rsidR="004C2287" w:rsidRPr="003D77B1">
        <w:rPr>
          <w:rFonts w:ascii="Arial" w:hAnsi="Arial"/>
          <w:szCs w:val="24"/>
          <w:lang w:val="ru-RU"/>
        </w:rPr>
        <w:t xml:space="preserve">5, </w:t>
      </w:r>
      <w:r w:rsidR="00BC4134" w:rsidRPr="003D77B1">
        <w:rPr>
          <w:rFonts w:ascii="Arial" w:hAnsi="Arial"/>
          <w:szCs w:val="24"/>
          <w:lang w:val="ru-RU"/>
        </w:rPr>
        <w:t xml:space="preserve">5.1, 5.2, 5.3, </w:t>
      </w:r>
      <w:r w:rsidR="00716274">
        <w:rPr>
          <w:rFonts w:ascii="Arial" w:hAnsi="Arial"/>
          <w:szCs w:val="24"/>
          <w:lang w:val="ru-RU"/>
        </w:rPr>
        <w:t>6.1.2,</w:t>
      </w:r>
      <w:r w:rsidR="00716274">
        <w:rPr>
          <w:rFonts w:ascii="Arial" w:hAnsi="Arial"/>
          <w:szCs w:val="24"/>
          <w:lang w:val="ru-RU"/>
        </w:rPr>
        <w:br/>
      </w:r>
      <w:r w:rsidR="008C0290" w:rsidRPr="00716274">
        <w:rPr>
          <w:rFonts w:ascii="Arial" w:hAnsi="Arial"/>
          <w:szCs w:val="24"/>
          <w:lang w:val="ru-RU"/>
        </w:rPr>
        <w:t xml:space="preserve">6.1.3, </w:t>
      </w:r>
      <w:r w:rsidR="00BC4134" w:rsidRPr="003D77B1">
        <w:rPr>
          <w:rFonts w:ascii="Arial" w:hAnsi="Arial"/>
          <w:szCs w:val="24"/>
          <w:lang w:val="ru-RU"/>
        </w:rPr>
        <w:t>6.2.1, 6.2.2, 8.1, 8.2</w:t>
      </w:r>
      <w:r w:rsidR="008C0290" w:rsidRPr="00716274">
        <w:rPr>
          <w:rFonts w:ascii="Arial" w:hAnsi="Arial"/>
          <w:szCs w:val="24"/>
          <w:lang w:val="ru-RU"/>
        </w:rPr>
        <w:t xml:space="preserve"> </w:t>
      </w:r>
      <w:r w:rsidR="008C0290">
        <w:rPr>
          <w:rFonts w:ascii="Arial" w:hAnsi="Arial"/>
          <w:szCs w:val="24"/>
          <w:lang w:val="ru-RU"/>
        </w:rPr>
        <w:t>и</w:t>
      </w:r>
      <w:r w:rsidR="00BC4134" w:rsidRPr="003D77B1">
        <w:rPr>
          <w:rFonts w:ascii="Arial" w:hAnsi="Arial"/>
          <w:szCs w:val="24"/>
          <w:lang w:val="ru-RU"/>
        </w:rPr>
        <w:t xml:space="preserve"> 9.1</w:t>
      </w:r>
      <w:r w:rsidRPr="003D77B1">
        <w:rPr>
          <w:rFonts w:ascii="Arial" w:hAnsi="Arial"/>
          <w:szCs w:val="24"/>
          <w:lang w:val="ru-RU"/>
        </w:rPr>
        <w:t>)</w:t>
      </w: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rPr>
          <w:rFonts w:ascii="Arial" w:hAnsi="Arial"/>
          <w:lang w:val="ru-RU"/>
        </w:rPr>
        <w:sectPr w:rsidR="007530B6" w:rsidRPr="0097245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37" w:right="1418" w:bottom="1134" w:left="1418" w:header="720" w:footer="720" w:gutter="0"/>
          <w:pgNumType w:start="1"/>
          <w:cols w:space="720"/>
          <w:titlePg/>
        </w:sectPr>
      </w:pPr>
    </w:p>
    <w:p w:rsidR="00EA1C98" w:rsidRPr="00D7312E" w:rsidRDefault="00EA1C98" w:rsidP="00EA1C98">
      <w:pPr>
        <w:tabs>
          <w:tab w:val="clear" w:pos="709"/>
          <w:tab w:val="left" w:pos="540"/>
          <w:tab w:val="left" w:pos="567"/>
        </w:tabs>
        <w:snapToGrid w:val="0"/>
        <w:spacing w:after="240"/>
        <w:jc w:val="left"/>
        <w:rPr>
          <w:rFonts w:ascii="Arial" w:hAnsi="Arial" w:cs="Arial"/>
          <w:b/>
          <w:bCs/>
          <w:snapToGrid w:val="0"/>
          <w:sz w:val="22"/>
          <w:szCs w:val="22"/>
          <w:lang w:val="ru-RU"/>
        </w:rPr>
      </w:pPr>
      <w:r w:rsidRPr="00D7312E">
        <w:rPr>
          <w:rFonts w:ascii="Arial" w:hAnsi="Arial" w:cs="Arial"/>
          <w:b/>
          <w:snapToGrid w:val="0"/>
          <w:sz w:val="22"/>
          <w:szCs w:val="22"/>
          <w:lang w:val="ru-RU"/>
        </w:rPr>
        <w:lastRenderedPageBreak/>
        <w:t>5.</w:t>
      </w:r>
      <w:r w:rsidRPr="00D7312E">
        <w:rPr>
          <w:rFonts w:ascii="Arial" w:hAnsi="Arial" w:cs="Arial"/>
          <w:b/>
          <w:snapToGrid w:val="0"/>
          <w:sz w:val="22"/>
          <w:szCs w:val="22"/>
          <w:lang w:val="ru-RU"/>
        </w:rPr>
        <w:tab/>
      </w:r>
      <w:r w:rsidRPr="00EA1C98">
        <w:rPr>
          <w:rFonts w:ascii="Arial" w:hAnsi="Arial" w:cs="Arial"/>
          <w:b/>
          <w:bCs/>
          <w:snapToGrid w:val="0"/>
          <w:sz w:val="22"/>
          <w:szCs w:val="22"/>
          <w:lang w:val="ru-RU"/>
        </w:rPr>
        <w:t>ОКЕАНИЧЕСКИЕ ИССЛЕДОВАНИЯ</w:t>
      </w:r>
    </w:p>
    <w:p w:rsidR="008C6C98" w:rsidRPr="00F4219E" w:rsidRDefault="00600212" w:rsidP="00CF5B52">
      <w:pPr>
        <w:pStyle w:val="paragraphnumerote"/>
        <w:numPr>
          <w:ilvl w:val="0"/>
          <w:numId w:val="10"/>
        </w:numPr>
        <w:snapToGrid w:val="0"/>
        <w:ind w:hanging="709"/>
        <w:textAlignment w:val="auto"/>
        <w:rPr>
          <w:lang w:val="ru-RU"/>
        </w:rPr>
      </w:pPr>
      <w:r w:rsidRPr="00F4219E">
        <w:rPr>
          <w:lang w:val="ru-RU"/>
        </w:rPr>
        <w:tab/>
      </w:r>
      <w:r w:rsidR="00EA1C98" w:rsidRPr="00EA1C98">
        <w:rPr>
          <w:lang w:val="ru-RU"/>
        </w:rPr>
        <w:t xml:space="preserve">Соответствующие пункты повестки дня представил новый руководитель секции наук об океане МОК г-н Сальваторе </w:t>
      </w:r>
      <w:proofErr w:type="spellStart"/>
      <w:r w:rsidR="00EA1C98" w:rsidRPr="00EA1C98">
        <w:rPr>
          <w:lang w:val="ru-RU"/>
        </w:rPr>
        <w:t>Арико</w:t>
      </w:r>
      <w:proofErr w:type="spellEnd"/>
      <w:r w:rsidR="00EA1C98" w:rsidRPr="00EA1C98">
        <w:rPr>
          <w:lang w:val="ru-RU"/>
        </w:rPr>
        <w:t>. Он кратко изложил свою концепцию данных вопросов.</w:t>
      </w:r>
    </w:p>
    <w:p w:rsidR="00422B7D" w:rsidRDefault="008C6C98" w:rsidP="00CF5B52">
      <w:pPr>
        <w:pStyle w:val="paragraphnumerote"/>
        <w:numPr>
          <w:ilvl w:val="0"/>
          <w:numId w:val="10"/>
        </w:numPr>
        <w:snapToGrid w:val="0"/>
        <w:ind w:hanging="709"/>
        <w:textAlignment w:val="auto"/>
        <w:rPr>
          <w:lang w:val="ru-RU"/>
        </w:rPr>
      </w:pPr>
      <w:r w:rsidRPr="00F4219E">
        <w:rPr>
          <w:lang w:val="ru-RU"/>
        </w:rPr>
        <w:tab/>
      </w:r>
      <w:r w:rsidR="00EA1C98" w:rsidRPr="00EA1C98">
        <w:rPr>
          <w:lang w:val="ru-RU"/>
        </w:rPr>
        <w:t>Океанические исследования и наблюдения являются непрерывным процессом, поэтому секция будет тесно сотрудничать с отделами, работающими в области океанографических наблюдений, данных и информации, и продолжать вносить вклад в дальнейшее укрепление надежной научной основы для принятия политических решений в области морской политики. Ведущая роль МОК в области океана и климатических исследований будет поддерживаться за счет (</w:t>
      </w:r>
      <w:r w:rsidR="00EA1C98" w:rsidRPr="00EA1C98">
        <w:rPr>
          <w:lang w:val="fr-FR"/>
        </w:rPr>
        <w:t>i</w:t>
      </w:r>
      <w:r w:rsidR="00EA1C98" w:rsidRPr="00EA1C98">
        <w:rPr>
          <w:lang w:val="ru-RU"/>
        </w:rPr>
        <w:t>) продолжения сотрудничества с ВПИК и ее ключевыми проектами КЛИВАР и КЛИК, (</w:t>
      </w:r>
      <w:r w:rsidR="00EA1C98" w:rsidRPr="00EA1C98">
        <w:rPr>
          <w:lang w:val="fr-FR"/>
        </w:rPr>
        <w:t>ii</w:t>
      </w:r>
      <w:r w:rsidR="00EA1C98" w:rsidRPr="00EA1C98">
        <w:rPr>
          <w:lang w:val="ru-RU"/>
        </w:rPr>
        <w:t>) продолжения координации научной деятельности по задаче 3 ЦУР 14 по закислению океана, за выполнение которой отвечает МОК, и осуществления направленного МОК и МАГАТЭ предложения сопредседателей глобальной системы наблюдений за закислением океана (ГСН-ЗО) совместно разместить ее научный и технический секретариат, (</w:t>
      </w:r>
      <w:r w:rsidR="00EA1C98" w:rsidRPr="00EA1C98">
        <w:rPr>
          <w:lang w:val="fr-FR"/>
        </w:rPr>
        <w:t>iii</w:t>
      </w:r>
      <w:r w:rsidR="00EA1C98" w:rsidRPr="00EA1C98">
        <w:rPr>
          <w:lang w:val="ru-RU"/>
        </w:rPr>
        <w:t xml:space="preserve">) расширения участия МОК в инициативе по голубому углероду с упором на вкладе в работу РКИКООН и выполнение </w:t>
      </w:r>
      <w:r w:rsidR="00EA1C98" w:rsidRPr="00EA1C98">
        <w:rPr>
          <w:i/>
          <w:lang w:val="ru-RU"/>
        </w:rPr>
        <w:t>Парижского соглашения</w:t>
      </w:r>
      <w:r w:rsidR="00EA1C98" w:rsidRPr="00EA1C98">
        <w:rPr>
          <w:lang w:val="ru-RU"/>
        </w:rPr>
        <w:t xml:space="preserve">. Текущая работа по вредоносному цветению водорослей, </w:t>
      </w:r>
      <w:proofErr w:type="spellStart"/>
      <w:r w:rsidR="00EA1C98" w:rsidRPr="00EA1C98">
        <w:rPr>
          <w:lang w:val="ru-RU"/>
        </w:rPr>
        <w:t>деоксигенизации</w:t>
      </w:r>
      <w:proofErr w:type="spellEnd"/>
      <w:r w:rsidR="00EA1C98" w:rsidRPr="00EA1C98">
        <w:rPr>
          <w:lang w:val="ru-RU"/>
        </w:rPr>
        <w:t xml:space="preserve">, морскому пластику (в рамках ГЕСАМП) и нутриентам (с участием ООН-Окружающая среда и ГЭФ) включает согласованный набор активно действующих программ МОК в области здоровья океана. Совместно с ВПИК, СТОМН и другими соответствующими партнерами будет продолжена целенаправленная деятельность в области моделирования и прогнозирования на основе работы таких действующих экспертных групп МОК, как МГВРЭМС и </w:t>
      </w:r>
      <w:proofErr w:type="spellStart"/>
      <w:r w:rsidR="00EA1C98" w:rsidRPr="00EA1C98">
        <w:rPr>
          <w:lang w:val="ru-RU"/>
        </w:rPr>
        <w:t>ТрендзПО</w:t>
      </w:r>
      <w:proofErr w:type="spellEnd"/>
      <w:r w:rsidR="00EA1C98" w:rsidRPr="00EA1C98">
        <w:rPr>
          <w:lang w:val="ru-RU"/>
        </w:rPr>
        <w:t xml:space="preserve">. СКОР будет оставаться активным партнером МОК в ряде ее мероприятий в области науки об океане. Секция наук об океане будет обеспечивать своевременный вклад в работу МОК по развитию потенциала и выполнение ее роли курирующего учреждения по задаче 14.а ЦУР 14 посредством подготовки </w:t>
      </w:r>
      <w:r w:rsidR="00EA1C98" w:rsidRPr="00EA1C98">
        <w:rPr>
          <w:i/>
          <w:lang w:val="ru-RU"/>
        </w:rPr>
        <w:t>Научного доклада МОК о мировом океане</w:t>
      </w:r>
      <w:r w:rsidR="00EA1C98" w:rsidRPr="00EA1C98">
        <w:rPr>
          <w:lang w:val="ru-RU"/>
        </w:rPr>
        <w:t xml:space="preserve"> и его портала в тесном сотрудничестве с МООД. Будет продолжено очень тесное взаимодействие с подкомиссиями МОК при разработке и осуществлении мероприятий. Г-н </w:t>
      </w:r>
      <w:proofErr w:type="spellStart"/>
      <w:r w:rsidR="00EA1C98" w:rsidRPr="00EA1C98">
        <w:rPr>
          <w:lang w:val="ru-RU"/>
        </w:rPr>
        <w:t>Арико</w:t>
      </w:r>
      <w:proofErr w:type="spellEnd"/>
      <w:r w:rsidR="00EA1C98" w:rsidRPr="00EA1C98">
        <w:rPr>
          <w:lang w:val="ru-RU"/>
        </w:rPr>
        <w:t xml:space="preserve"> также сообщил о важности обеспечения работы МОК в области наук об океане путем предоставления необходимых взносов в финансовой и натуральной форме, а также о щедрых взносах на эти цели ряда государств-членов.</w:t>
      </w:r>
      <w:r w:rsidRPr="00F4219E">
        <w:rPr>
          <w:lang w:val="ru-RU"/>
        </w:rPr>
        <w:t xml:space="preserve"> </w:t>
      </w:r>
    </w:p>
    <w:p w:rsidR="008C6C98" w:rsidRPr="008C0290" w:rsidRDefault="00422B7D" w:rsidP="008C0290">
      <w:pPr>
        <w:pStyle w:val="paragraphnumerote"/>
        <w:numPr>
          <w:ilvl w:val="0"/>
          <w:numId w:val="10"/>
        </w:numPr>
        <w:snapToGrid w:val="0"/>
        <w:ind w:hanging="709"/>
        <w:textAlignment w:val="auto"/>
        <w:rPr>
          <w:lang w:val="ru-RU"/>
        </w:rPr>
      </w:pPr>
      <w:r>
        <w:rPr>
          <w:lang w:val="ru-RU"/>
        </w:rPr>
        <w:tab/>
      </w:r>
      <w:r w:rsidR="00EA1C98" w:rsidRPr="00EA1C98">
        <w:rPr>
          <w:lang w:val="ru-RU"/>
        </w:rPr>
        <w:t xml:space="preserve">Ассамблея одобрила нынешний набор мероприятий в области наук об океане. Ассамблея подчеркнула сохранение актуальности таких проблем, как закисление океана, </w:t>
      </w:r>
      <w:proofErr w:type="spellStart"/>
      <w:r w:rsidR="00EA1C98" w:rsidRPr="00EA1C98">
        <w:rPr>
          <w:lang w:val="ru-RU"/>
        </w:rPr>
        <w:t>деоксигенизация</w:t>
      </w:r>
      <w:proofErr w:type="spellEnd"/>
      <w:r w:rsidR="00EA1C98" w:rsidRPr="00EA1C98">
        <w:rPr>
          <w:lang w:val="ru-RU"/>
        </w:rPr>
        <w:t xml:space="preserve"> и реакция организмов и биологических сообществ на изменение климата, при обеспечении устойчивого развития. Также отмечалось важное значение временных рядов, биологических наблюдений в контексте исследований изменения климата и поддержки развития потенциала в области наук об океане. Ассамблея проявила интерес к продолжению работы по моделированию и разработке сценариев в партнерстве с соответствующими организациями.</w:t>
      </w:r>
      <w:r w:rsidR="00F53ADA">
        <w:rPr>
          <w:lang w:val="ru-RU"/>
        </w:rPr>
        <w:t xml:space="preserve"> Делегат Испании сослался на прекрасное сотрудничество с МОК в рамках совместного проекта по </w:t>
      </w:r>
      <w:r w:rsidR="00020E9A">
        <w:rPr>
          <w:lang w:val="ru-RU"/>
        </w:rPr>
        <w:t>крупной морской экосистеме</w:t>
      </w:r>
      <w:r w:rsidR="00F53ADA" w:rsidRPr="00F53ADA">
        <w:rPr>
          <w:lang w:val="ru-RU"/>
        </w:rPr>
        <w:t xml:space="preserve"> </w:t>
      </w:r>
      <w:proofErr w:type="spellStart"/>
      <w:r w:rsidR="00F53ADA" w:rsidRPr="00F53ADA">
        <w:rPr>
          <w:lang w:val="ru-RU"/>
        </w:rPr>
        <w:t>Канарского</w:t>
      </w:r>
      <w:proofErr w:type="spellEnd"/>
      <w:r w:rsidR="00F53ADA" w:rsidRPr="00F53ADA">
        <w:rPr>
          <w:lang w:val="ru-RU"/>
        </w:rPr>
        <w:t xml:space="preserve"> течения</w:t>
      </w:r>
      <w:r w:rsidR="00020E9A">
        <w:rPr>
          <w:lang w:val="ru-RU"/>
        </w:rPr>
        <w:t>. Испания намерена обеспечить финансирование третьего этапа данного проекта, посвященного изменению климата.</w:t>
      </w:r>
      <w:r w:rsidR="008C0290" w:rsidRPr="00F4219E">
        <w:rPr>
          <w:lang w:val="ru-RU"/>
        </w:rPr>
        <w:t xml:space="preserve"> </w:t>
      </w:r>
    </w:p>
    <w:p w:rsidR="00EA1C98" w:rsidRPr="00580CBC" w:rsidRDefault="00EA1C98" w:rsidP="00F35B31">
      <w:pPr>
        <w:pStyle w:val="b"/>
        <w:tabs>
          <w:tab w:val="clear" w:pos="1276"/>
        </w:tabs>
        <w:adjustRightInd w:val="0"/>
        <w:ind w:left="709" w:hanging="709"/>
        <w:jc w:val="left"/>
        <w:rPr>
          <w:lang w:val="ru-RU"/>
        </w:rPr>
      </w:pPr>
      <w:r w:rsidRPr="00580CBC">
        <w:rPr>
          <w:lang w:val="ru-RU"/>
        </w:rPr>
        <w:t>5.1</w:t>
      </w:r>
      <w:r w:rsidRPr="00580CBC">
        <w:rPr>
          <w:lang w:val="ru-RU"/>
        </w:rPr>
        <w:tab/>
      </w:r>
      <w:r w:rsidR="00580CBC" w:rsidRPr="00580CBC">
        <w:rPr>
          <w:caps/>
          <w:lang w:val="ru-RU"/>
        </w:rPr>
        <w:t>НАУЧНЫЙ ДОКЛАД О МИРОВОМ ОКЕАНЕ</w:t>
      </w:r>
      <w:r w:rsidR="00580CBC" w:rsidRPr="00580CBC">
        <w:rPr>
          <w:b/>
          <w:caps/>
          <w:lang w:val="ru-RU"/>
        </w:rPr>
        <w:t xml:space="preserve"> </w:t>
      </w:r>
      <w:r w:rsidR="00580CBC" w:rsidRPr="00580CBC">
        <w:rPr>
          <w:caps/>
          <w:lang w:val="ru-RU"/>
        </w:rPr>
        <w:t>(НДМО): ПЕРСПЕКТИВЫ И ХОД ПОДГОТОВКИ</w:t>
      </w:r>
    </w:p>
    <w:p w:rsidR="008C6C98" w:rsidRPr="00F4219E" w:rsidRDefault="008C6C98" w:rsidP="00CF5B52">
      <w:pPr>
        <w:pStyle w:val="paragraphnumerote"/>
        <w:numPr>
          <w:ilvl w:val="0"/>
          <w:numId w:val="10"/>
        </w:numPr>
        <w:snapToGrid w:val="0"/>
        <w:ind w:hanging="709"/>
        <w:textAlignment w:val="auto"/>
        <w:rPr>
          <w:lang w:val="ru-RU"/>
        </w:rPr>
      </w:pPr>
      <w:r w:rsidRPr="00580CBC">
        <w:rPr>
          <w:lang w:val="ru-RU"/>
        </w:rPr>
        <w:tab/>
      </w:r>
      <w:r w:rsidR="00EA1C98" w:rsidRPr="00EA1C98">
        <w:rPr>
          <w:lang w:val="ru-RU"/>
        </w:rPr>
        <w:t xml:space="preserve">Г-н </w:t>
      </w:r>
      <w:proofErr w:type="spellStart"/>
      <w:r w:rsidR="00EA1C98" w:rsidRPr="00EA1C98">
        <w:rPr>
          <w:lang w:val="ru-RU"/>
        </w:rPr>
        <w:t>Арико</w:t>
      </w:r>
      <w:proofErr w:type="spellEnd"/>
      <w:r w:rsidR="00EA1C98" w:rsidRPr="00EA1C98">
        <w:rPr>
          <w:lang w:val="ru-RU"/>
        </w:rPr>
        <w:t xml:space="preserve"> напомнил об успешном выпуске первого </w:t>
      </w:r>
      <w:r w:rsidR="00EA1C98" w:rsidRPr="00EA1C98">
        <w:rPr>
          <w:i/>
          <w:lang w:val="ru-RU"/>
        </w:rPr>
        <w:t>Научного доклада МОК о мировом океане</w:t>
      </w:r>
      <w:r w:rsidR="00EA1C98" w:rsidRPr="00EA1C98">
        <w:rPr>
          <w:lang w:val="ru-RU"/>
        </w:rPr>
        <w:t xml:space="preserve"> (НДМО), представленного на специальном параллельном мероприятии в рамках конференции ООН по океану 8 июня 2017 г. Доклад содержит подготовленную впервые оценку состояния и тенденций потенциала науки об океане на мировом уровне для выработки знаний, необходимых для обеспечения здоровья и устойчивости океана и полномерного использования потенциала океана для осуществления Повестки дня в области устойчивого развития на период до 2030 г. Более конкретным образом в НДМО определяются и обозначаются в количественных показателях ключевые элементы науки об океане на националь</w:t>
      </w:r>
      <w:r w:rsidR="00EA1C98" w:rsidRPr="00EA1C98">
        <w:rPr>
          <w:lang w:val="ru-RU"/>
        </w:rPr>
        <w:lastRenderedPageBreak/>
        <w:t xml:space="preserve">ном, региональном и глобальном уровнях, такие как кадры, инфраструктура, данные и </w:t>
      </w:r>
      <w:r w:rsidR="004D0D52">
        <w:rPr>
          <w:lang w:val="ru-RU"/>
        </w:rPr>
        <w:t xml:space="preserve">результаты </w:t>
      </w:r>
      <w:r w:rsidR="00EA1C98" w:rsidRPr="00EA1C98">
        <w:rPr>
          <w:lang w:val="ru-RU"/>
        </w:rPr>
        <w:t>научны</w:t>
      </w:r>
      <w:r w:rsidR="004D0D52">
        <w:rPr>
          <w:lang w:val="ru-RU"/>
        </w:rPr>
        <w:t>х</w:t>
      </w:r>
      <w:r w:rsidR="00EA1C98" w:rsidRPr="00EA1C98">
        <w:rPr>
          <w:lang w:val="ru-RU"/>
        </w:rPr>
        <w:t xml:space="preserve"> исследовани</w:t>
      </w:r>
      <w:r w:rsidR="004D0D52">
        <w:rPr>
          <w:lang w:val="ru-RU"/>
        </w:rPr>
        <w:t>й</w:t>
      </w:r>
      <w:r w:rsidR="00EA1C98" w:rsidRPr="00EA1C98">
        <w:rPr>
          <w:lang w:val="ru-RU"/>
        </w:rPr>
        <w:t xml:space="preserve">. Он представляет собой первую коллективную попытку систематизации возможностей и пробелов в области потенциала в целях содействия международному сотрудничеству в области науки об океане и технологии. НДМО предоставляет ответственным за разработку политики лицам, ученым и другим заинтересованным сторонам инструмент для потенциала науки об океане для решения глобальных проблем. Следующие шаги по дальнейшей разработке доклада представлены в документе </w:t>
      </w:r>
      <w:r w:rsidR="00EA1C98" w:rsidRPr="00EA1C98">
        <w:rPr>
          <w:lang w:val="fr-FR"/>
        </w:rPr>
        <w:t>IOC</w:t>
      </w:r>
      <w:r w:rsidR="00EA1C98" w:rsidRPr="00EA1C98">
        <w:rPr>
          <w:lang w:val="ru-RU"/>
        </w:rPr>
        <w:t>-</w:t>
      </w:r>
      <w:r w:rsidR="00EA1C98" w:rsidRPr="00EA1C98">
        <w:rPr>
          <w:lang w:val="fr-FR"/>
        </w:rPr>
        <w:t>XXIX</w:t>
      </w:r>
      <w:r w:rsidR="00EA1C98" w:rsidRPr="00EA1C98">
        <w:rPr>
          <w:lang w:val="ru-RU"/>
        </w:rPr>
        <w:t xml:space="preserve">/2 </w:t>
      </w:r>
      <w:r w:rsidR="00EA1C98" w:rsidRPr="00EA1C98">
        <w:rPr>
          <w:lang w:val="fr-FR"/>
        </w:rPr>
        <w:t>Annex</w:t>
      </w:r>
      <w:r w:rsidR="00EA1C98" w:rsidRPr="00EA1C98">
        <w:rPr>
          <w:lang w:val="ru-RU"/>
        </w:rPr>
        <w:t xml:space="preserve"> 10 </w:t>
      </w:r>
      <w:r w:rsidR="00EA1C98" w:rsidRPr="00EA1C98">
        <w:rPr>
          <w:lang w:val="fr-FR"/>
        </w:rPr>
        <w:t>Rev</w:t>
      </w:r>
      <w:r w:rsidR="00EA1C98" w:rsidRPr="00EA1C98">
        <w:rPr>
          <w:lang w:val="ru-RU"/>
        </w:rPr>
        <w:t>.</w:t>
      </w:r>
    </w:p>
    <w:p w:rsidR="008C6C98" w:rsidRPr="00F4219E" w:rsidRDefault="008C6C98" w:rsidP="00CF5B52">
      <w:pPr>
        <w:pStyle w:val="paragraphnumerote"/>
        <w:numPr>
          <w:ilvl w:val="0"/>
          <w:numId w:val="10"/>
        </w:numPr>
        <w:snapToGrid w:val="0"/>
        <w:ind w:hanging="709"/>
        <w:textAlignment w:val="auto"/>
        <w:rPr>
          <w:lang w:val="ru-RU"/>
        </w:rPr>
      </w:pPr>
      <w:r w:rsidRPr="00F4219E">
        <w:rPr>
          <w:lang w:val="ru-RU"/>
        </w:rPr>
        <w:tab/>
      </w:r>
      <w:r w:rsidR="00EA1C98" w:rsidRPr="00EA1C98">
        <w:rPr>
          <w:lang w:val="ru-RU"/>
        </w:rPr>
        <w:t xml:space="preserve">Ассамблея выразила признательность Секретариату МОК за выпуск </w:t>
      </w:r>
      <w:r w:rsidR="00EA1C98" w:rsidRPr="00EA1C98">
        <w:rPr>
          <w:i/>
          <w:lang w:val="ru-RU"/>
        </w:rPr>
        <w:t>Научного доклада о мировом океане</w:t>
      </w:r>
      <w:r w:rsidR="00EA1C98" w:rsidRPr="00EA1C98">
        <w:rPr>
          <w:lang w:val="ru-RU"/>
        </w:rPr>
        <w:t>. Отмечалось, что Доклад станет основой для дальнейшего систематического сбора данных о потенциале науки об океане</w:t>
      </w:r>
      <w:r w:rsidR="004D0D52">
        <w:rPr>
          <w:lang w:val="ru-RU"/>
        </w:rPr>
        <w:t xml:space="preserve"> и</w:t>
      </w:r>
      <w:r w:rsidR="00EA1C98" w:rsidRPr="00EA1C98">
        <w:rPr>
          <w:lang w:val="ru-RU"/>
        </w:rPr>
        <w:t xml:space="preserve"> позволи</w:t>
      </w:r>
      <w:r w:rsidR="004D0D52">
        <w:rPr>
          <w:lang w:val="ru-RU"/>
        </w:rPr>
        <w:t>т</w:t>
      </w:r>
      <w:r w:rsidR="00EA1C98" w:rsidRPr="00EA1C98">
        <w:rPr>
          <w:lang w:val="ru-RU"/>
        </w:rPr>
        <w:t xml:space="preserve"> </w:t>
      </w:r>
      <w:r w:rsidR="004D0D52">
        <w:rPr>
          <w:lang w:val="ru-RU"/>
        </w:rPr>
        <w:t xml:space="preserve">в полной мере </w:t>
      </w:r>
      <w:r w:rsidR="00EA1C98" w:rsidRPr="00EA1C98">
        <w:rPr>
          <w:lang w:val="ru-RU"/>
        </w:rPr>
        <w:t>использовать возможности, предоставляемые согласованным подходом к оценке состояния и тенденций в области науки об океане. Подчеркивалось, что систематические и опосредованные показатели будут играть крайне важную роль в измерении прогресса в достижении ЦУР 14 и что НДМО является инструментом для такой деятельности с активным участием государств-членов. Ассамблея также отметила необходимость учета в вопросниках различий между государствами-членами в рамках будущих выпусков Доклада. Представитель Республики Корея сообщил о ее намерении оказать дальнейшую поддержку НДМО в виде вкладов в натуральной форме и, возможно, финансовых взносов.</w:t>
      </w:r>
    </w:p>
    <w:p w:rsidR="008C6C98" w:rsidRPr="00F4219E" w:rsidRDefault="008C6C98" w:rsidP="00CF5B52">
      <w:pPr>
        <w:pStyle w:val="paragraphnumerote"/>
        <w:numPr>
          <w:ilvl w:val="0"/>
          <w:numId w:val="10"/>
        </w:numPr>
        <w:snapToGrid w:val="0"/>
        <w:ind w:hanging="709"/>
        <w:textAlignment w:val="auto"/>
        <w:rPr>
          <w:lang w:val="ru-RU"/>
        </w:rPr>
      </w:pPr>
      <w:r w:rsidRPr="00F4219E">
        <w:rPr>
          <w:lang w:val="ru-RU"/>
        </w:rPr>
        <w:tab/>
      </w:r>
      <w:r w:rsidR="00EA1C98" w:rsidRPr="00EA1C98">
        <w:rPr>
          <w:lang w:val="ru-RU"/>
        </w:rPr>
        <w:t xml:space="preserve">Выступили представители 15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4D0D52">
        <w:rPr>
          <w:lang w:val="ru-RU"/>
        </w:rPr>
        <w:t xml:space="preserve">Австралия, Индия, Кения, Китай, </w:t>
      </w:r>
      <w:r w:rsidR="00EA1C98" w:rsidRPr="00EA1C98">
        <w:rPr>
          <w:lang w:val="ru-RU"/>
        </w:rPr>
        <w:t>Норвегия</w:t>
      </w:r>
      <w:r w:rsidR="004D0D52">
        <w:rPr>
          <w:lang w:val="ru-RU"/>
        </w:rPr>
        <w:t>, Соединенное Королевство, Таиланд и Филиппины</w:t>
      </w:r>
      <w:r w:rsidR="00EA1C98" w:rsidRPr="00EA1C98">
        <w:rPr>
          <w:lang w:val="ru-RU"/>
        </w:rPr>
        <w:t>.</w:t>
      </w:r>
    </w:p>
    <w:p w:rsidR="00EE7358" w:rsidRPr="00036775" w:rsidRDefault="00EE7358" w:rsidP="005D2AEB">
      <w:pPr>
        <w:pStyle w:val="ListParagraph1"/>
        <w:widowControl/>
        <w:numPr>
          <w:ilvl w:val="0"/>
          <w:numId w:val="10"/>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0012492E" w:rsidRPr="00036775">
        <w:rPr>
          <w:rFonts w:ascii="Arial" w:hAnsi="Arial" w:cs="Arial"/>
          <w:sz w:val="22"/>
          <w:szCs w:val="22"/>
          <w:lang w:val="ru-RU"/>
        </w:rPr>
        <w:t>Ассамблея приняла решение</w:t>
      </w:r>
      <w:r w:rsidRPr="00036775">
        <w:rPr>
          <w:rFonts w:ascii="Arial" w:hAnsi="Arial" w:cs="Arial"/>
          <w:sz w:val="22"/>
          <w:szCs w:val="22"/>
          <w:lang w:val="ru-RU"/>
        </w:rPr>
        <w:t xml:space="preserve"> </w:t>
      </w:r>
      <w:r w:rsidR="00EA1C98">
        <w:rPr>
          <w:rFonts w:ascii="Arial" w:hAnsi="Arial" w:cs="Arial"/>
          <w:sz w:val="22"/>
          <w:szCs w:val="22"/>
          <w:lang w:val="ru-RU"/>
        </w:rPr>
        <w:t>IOC-XXIX/5</w:t>
      </w:r>
      <w:r w:rsidRPr="00036775">
        <w:rPr>
          <w:rFonts w:ascii="Arial" w:hAnsi="Arial" w:cs="Arial"/>
          <w:sz w:val="22"/>
          <w:szCs w:val="22"/>
          <w:lang w:val="ru-RU"/>
        </w:rPr>
        <w:t>.</w:t>
      </w:r>
      <w:r w:rsidR="00EA1C98">
        <w:rPr>
          <w:rFonts w:ascii="Arial" w:hAnsi="Arial" w:cs="Arial"/>
          <w:sz w:val="22"/>
          <w:szCs w:val="22"/>
          <w:lang w:val="ru-RU"/>
        </w:rPr>
        <w:t>1.</w:t>
      </w:r>
    </w:p>
    <w:p w:rsidR="00EE7358" w:rsidRPr="00F4219E" w:rsidRDefault="00EA1C98" w:rsidP="00036775">
      <w:pPr>
        <w:keepNext/>
        <w:keepLines/>
        <w:spacing w:after="240"/>
        <w:jc w:val="center"/>
        <w:rPr>
          <w:rFonts w:ascii="Arial" w:hAnsi="Arial" w:cs="Arial"/>
          <w:sz w:val="22"/>
          <w:szCs w:val="22"/>
          <w:lang w:val="ru-RU"/>
        </w:rPr>
      </w:pPr>
      <w:r w:rsidRPr="00EA1C98">
        <w:rPr>
          <w:rFonts w:ascii="Arial" w:hAnsi="Arial" w:cs="Arial"/>
          <w:b/>
          <w:sz w:val="22"/>
          <w:szCs w:val="22"/>
          <w:lang w:val="ru-RU"/>
        </w:rPr>
        <w:t xml:space="preserve">Глобальный доклад о состоянии океанографии (ГДСО): </w:t>
      </w:r>
      <w:r w:rsidRPr="00EA1C98">
        <w:rPr>
          <w:rFonts w:ascii="Arial" w:hAnsi="Arial" w:cs="Arial"/>
          <w:b/>
          <w:sz w:val="22"/>
          <w:szCs w:val="22"/>
          <w:lang w:val="ru-RU"/>
        </w:rPr>
        <w:br/>
        <w:t>перспективы и ход подготовки</w:t>
      </w:r>
    </w:p>
    <w:p w:rsidR="00EE7358" w:rsidRPr="00F4219E" w:rsidRDefault="00EE7358" w:rsidP="00514E1B">
      <w:pPr>
        <w:keepNext/>
        <w:keepLines/>
        <w:spacing w:after="240"/>
        <w:ind w:left="709"/>
        <w:rPr>
          <w:rFonts w:ascii="Arial" w:hAnsi="Arial" w:cs="Arial"/>
          <w:sz w:val="22"/>
          <w:szCs w:val="22"/>
          <w:lang w:val="ru-RU"/>
        </w:rPr>
      </w:pPr>
      <w:r w:rsidRPr="00F4219E">
        <w:rPr>
          <w:rFonts w:ascii="Arial" w:hAnsi="Arial" w:cs="Arial"/>
          <w:sz w:val="22"/>
          <w:szCs w:val="22"/>
          <w:lang w:val="ru-RU"/>
        </w:rPr>
        <w:t>Ассамблея</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ссылаясь</w:t>
      </w:r>
      <w:r w:rsidRPr="00EA1C98">
        <w:rPr>
          <w:rFonts w:ascii="Arial" w:eastAsia="Calibri" w:hAnsi="Arial" w:cs="Arial"/>
          <w:sz w:val="22"/>
          <w:szCs w:val="22"/>
          <w:lang w:val="ru-RU"/>
        </w:rPr>
        <w:t xml:space="preserve"> на решения EC-XLVII/6.2 и XXVIII/5.1, принятые Исполнительным советом МОК на его 47-й сессии (Париж, 1-4 июля 2014 г.) и Ассамблеей МОК на ее 28-й сессии (Париж, 18-25 июня 2015 г.),</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рассмотрев</w:t>
      </w:r>
      <w:r w:rsidRPr="00EA1C98">
        <w:rPr>
          <w:rFonts w:ascii="Arial" w:eastAsia="Calibri" w:hAnsi="Arial" w:cs="Arial"/>
          <w:sz w:val="22"/>
          <w:szCs w:val="22"/>
          <w:lang w:val="ru-RU"/>
        </w:rPr>
        <w:t xml:space="preserve"> первый выпуск Глобального доклада о состоянии океанографии, представленного на конференции ООН по океану в июне 2017 г. в Штаб-квартире ООН в Нью-Йорке, а также содержащиеся в документе IOC-XXIX/2 Annex 10 перспективы дальнейшей разработки доклада,</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приветствует</w:t>
      </w:r>
      <w:r w:rsidRPr="00EA1C98">
        <w:rPr>
          <w:rFonts w:ascii="Arial" w:eastAsia="Calibri" w:hAnsi="Arial" w:cs="Arial"/>
          <w:sz w:val="22"/>
          <w:szCs w:val="22"/>
          <w:lang w:val="ru-RU"/>
        </w:rPr>
        <w:t xml:space="preserve"> доклад Секретариата и </w:t>
      </w:r>
      <w:r w:rsidRPr="00EA1C98">
        <w:rPr>
          <w:rFonts w:ascii="Arial" w:eastAsia="Calibri" w:hAnsi="Arial" w:cs="Arial"/>
          <w:sz w:val="22"/>
          <w:szCs w:val="22"/>
          <w:u w:val="single"/>
          <w:lang w:val="ru-RU"/>
        </w:rPr>
        <w:t>принимает к сведению</w:t>
      </w:r>
      <w:r w:rsidRPr="00EA1C98">
        <w:rPr>
          <w:rFonts w:ascii="Arial" w:eastAsia="Calibri" w:hAnsi="Arial" w:cs="Arial"/>
          <w:sz w:val="22"/>
          <w:szCs w:val="22"/>
          <w:lang w:val="ru-RU"/>
        </w:rPr>
        <w:t xml:space="preserve"> достигнутый прогресс, трудности и перспективы подготовки всеобъемлющего Глобального доклада о состоянии океанографии;</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отмечает</w:t>
      </w:r>
      <w:r w:rsidRPr="00EA1C98">
        <w:rPr>
          <w:rFonts w:ascii="Arial" w:eastAsia="Calibri" w:hAnsi="Arial" w:cs="Arial"/>
          <w:sz w:val="22"/>
          <w:szCs w:val="22"/>
          <w:lang w:val="ru-RU"/>
        </w:rPr>
        <w:t xml:space="preserve"> первый выпуск Глобального доклада о состоянии океанографии;</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выражает признательность</w:t>
      </w:r>
      <w:r w:rsidRPr="00EA1C98">
        <w:rPr>
          <w:rFonts w:ascii="Arial" w:eastAsia="Calibri" w:hAnsi="Arial" w:cs="Arial"/>
          <w:sz w:val="22"/>
          <w:szCs w:val="22"/>
          <w:lang w:val="ru-RU"/>
        </w:rPr>
        <w:t xml:space="preserve"> государствам-членам, ответившим на вопросник по ГДСО и оказавшим этому проекту поддержку в натуральной форме, а также прямую финансовую поддержку;</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признает</w:t>
      </w:r>
      <w:r w:rsidRPr="00EA1C98">
        <w:rPr>
          <w:rFonts w:ascii="Arial" w:eastAsia="Calibri" w:hAnsi="Arial" w:cs="Arial"/>
          <w:sz w:val="22"/>
          <w:szCs w:val="22"/>
          <w:lang w:val="ru-RU"/>
        </w:rPr>
        <w:t xml:space="preserve"> необходимость систематического, непрерывного и долгосрочного сбора данных о потенциале науки об океане;</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lastRenderedPageBreak/>
        <w:t>признает также</w:t>
      </w:r>
      <w:r w:rsidRPr="00EA1C98">
        <w:rPr>
          <w:rFonts w:ascii="Arial" w:eastAsia="Calibri" w:hAnsi="Arial" w:cs="Arial"/>
          <w:sz w:val="22"/>
          <w:szCs w:val="22"/>
          <w:lang w:val="ru-RU"/>
        </w:rPr>
        <w:t xml:space="preserve"> необходимость решения долгосрочных проблем, с которыми сталкивается Секретариат при подготовке ГДСО в условиях ограниченных финансовых и кадровых ресурсов;</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постановляет</w:t>
      </w:r>
      <w:r w:rsidRPr="00EA1C98">
        <w:rPr>
          <w:rFonts w:ascii="Arial" w:eastAsia="Calibri" w:hAnsi="Arial" w:cs="Arial"/>
          <w:sz w:val="22"/>
          <w:szCs w:val="22"/>
          <w:lang w:val="ru-RU"/>
        </w:rPr>
        <w:t xml:space="preserve"> включить глобальную отчетность по осуществлению задачи 14.а ЦУР</w:t>
      </w:r>
      <w:r w:rsidR="00D135D6">
        <w:rPr>
          <w:rFonts w:ascii="Arial" w:eastAsia="Calibri" w:hAnsi="Arial" w:cs="Arial"/>
          <w:sz w:val="22"/>
          <w:szCs w:val="22"/>
          <w:lang w:val="ru-RU"/>
        </w:rPr>
        <w:t> </w:t>
      </w:r>
      <w:r w:rsidRPr="00EA1C98">
        <w:rPr>
          <w:rFonts w:ascii="Arial" w:eastAsia="Calibri" w:hAnsi="Arial" w:cs="Arial"/>
          <w:sz w:val="22"/>
          <w:szCs w:val="22"/>
          <w:lang w:val="ru-RU"/>
        </w:rPr>
        <w:t>14 и по утвержденному Статистической комиссией ООН соответствующему показателю в будущие выпуски Глобального доклада о состоянии океанографии;</w:t>
      </w:r>
      <w:r w:rsidRPr="00EA1C98">
        <w:rPr>
          <w:rFonts w:ascii="Arial" w:hAnsi="Arial" w:cs="Arial"/>
          <w:color w:val="000000"/>
          <w:sz w:val="22"/>
          <w:szCs w:val="22"/>
          <w:lang w:val="ru-RU"/>
        </w:rPr>
        <w:t xml:space="preserve"> </w:t>
      </w:r>
    </w:p>
    <w:p w:rsidR="00EA1C98" w:rsidRPr="00F4219E"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одобряет</w:t>
      </w:r>
      <w:r w:rsidRPr="00EA1C98">
        <w:rPr>
          <w:rFonts w:ascii="Arial" w:eastAsia="Calibri" w:hAnsi="Arial" w:cs="Arial"/>
          <w:sz w:val="22"/>
          <w:szCs w:val="22"/>
          <w:lang w:val="ru-RU"/>
        </w:rPr>
        <w:t xml:space="preserve"> поэтапную разработку портала данных Глобального доклада о состоянии океанографии в рамках деятельности секции наук об океане и МООД в целях предоставления пользователям доступа к данным и продуктам обработки данных и содействия в компиляции данных для будущих выпусков ГДСО;</w:t>
      </w:r>
      <w:r w:rsidRPr="00EA1C98">
        <w:rPr>
          <w:rFonts w:ascii="Arial" w:hAnsi="Arial" w:cs="Arial"/>
          <w:color w:val="000000"/>
          <w:sz w:val="22"/>
          <w:szCs w:val="22"/>
          <w:lang w:val="ru-RU"/>
        </w:rPr>
        <w:t xml:space="preserve"> </w:t>
      </w:r>
    </w:p>
    <w:p w:rsidR="00EA1C98" w:rsidRPr="00F53ADA" w:rsidRDefault="00EA1C98" w:rsidP="00EA1C98">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просит</w:t>
      </w:r>
      <w:r w:rsidRPr="00F53ADA">
        <w:rPr>
          <w:rFonts w:ascii="Arial" w:eastAsia="Calibri" w:hAnsi="Arial" w:cs="Arial"/>
          <w:sz w:val="22"/>
          <w:szCs w:val="22"/>
          <w:lang w:val="ru-RU"/>
        </w:rPr>
        <w:t xml:space="preserve"> </w:t>
      </w:r>
      <w:r w:rsidRPr="00EA1C98">
        <w:rPr>
          <w:rFonts w:ascii="Arial" w:eastAsia="Calibri" w:hAnsi="Arial" w:cs="Arial"/>
          <w:sz w:val="22"/>
          <w:szCs w:val="22"/>
          <w:lang w:val="ru-RU"/>
        </w:rPr>
        <w:t>Исполнительного</w:t>
      </w:r>
      <w:r w:rsidRPr="00F53ADA">
        <w:rPr>
          <w:rFonts w:ascii="Arial" w:eastAsia="Calibri" w:hAnsi="Arial" w:cs="Arial"/>
          <w:sz w:val="22"/>
          <w:szCs w:val="22"/>
          <w:lang w:val="ru-RU"/>
        </w:rPr>
        <w:t xml:space="preserve"> </w:t>
      </w:r>
      <w:r w:rsidRPr="00EA1C98">
        <w:rPr>
          <w:rFonts w:ascii="Arial" w:eastAsia="Calibri" w:hAnsi="Arial" w:cs="Arial"/>
          <w:sz w:val="22"/>
          <w:szCs w:val="22"/>
          <w:lang w:val="ru-RU"/>
        </w:rPr>
        <w:t>секретаря</w:t>
      </w:r>
      <w:r w:rsidRPr="00F53ADA">
        <w:rPr>
          <w:rFonts w:ascii="Arial" w:eastAsia="Calibri" w:hAnsi="Arial" w:cs="Arial"/>
          <w:sz w:val="22"/>
          <w:szCs w:val="22"/>
          <w:lang w:val="ru-RU"/>
        </w:rPr>
        <w:t xml:space="preserve"> </w:t>
      </w:r>
      <w:r w:rsidRPr="00EA1C98">
        <w:rPr>
          <w:rFonts w:ascii="Arial" w:eastAsia="Calibri" w:hAnsi="Arial" w:cs="Arial"/>
          <w:sz w:val="22"/>
          <w:szCs w:val="22"/>
          <w:lang w:val="ru-RU"/>
        </w:rPr>
        <w:t>МОК</w:t>
      </w:r>
      <w:r w:rsidRPr="00F53ADA">
        <w:rPr>
          <w:rFonts w:ascii="Arial" w:eastAsia="Calibri" w:hAnsi="Arial" w:cs="Arial"/>
          <w:sz w:val="22"/>
          <w:szCs w:val="22"/>
          <w:lang w:val="ru-RU"/>
        </w:rPr>
        <w:t>:</w:t>
      </w:r>
      <w:r w:rsidRPr="00F53ADA">
        <w:rPr>
          <w:rFonts w:ascii="Arial" w:hAnsi="Arial" w:cs="Arial"/>
          <w:color w:val="000000"/>
          <w:sz w:val="22"/>
          <w:szCs w:val="22"/>
          <w:lang w:val="ru-RU"/>
        </w:rPr>
        <w:t xml:space="preserve"> </w:t>
      </w:r>
    </w:p>
    <w:p w:rsidR="00E84F8B" w:rsidRPr="00E84F8B" w:rsidRDefault="00E84F8B" w:rsidP="00E84F8B">
      <w:pPr>
        <w:tabs>
          <w:tab w:val="clear" w:pos="709"/>
          <w:tab w:val="left" w:pos="-737"/>
          <w:tab w:val="left" w:pos="1276"/>
        </w:tabs>
        <w:snapToGrid w:val="0"/>
        <w:spacing w:after="240"/>
        <w:ind w:left="1276" w:hanging="567"/>
        <w:rPr>
          <w:rFonts w:ascii="Arial" w:hAnsi="Arial" w:cs="Arial"/>
          <w:snapToGrid w:val="0"/>
          <w:sz w:val="22"/>
          <w:szCs w:val="22"/>
          <w:lang w:val="ru-RU"/>
        </w:rPr>
      </w:pPr>
      <w:r w:rsidRPr="00E84F8B">
        <w:rPr>
          <w:rFonts w:ascii="Arial" w:hAnsi="Arial" w:cs="Arial"/>
          <w:sz w:val="22"/>
          <w:szCs w:val="22"/>
          <w:lang w:val="ru-RU"/>
        </w:rPr>
        <w:t>(</w:t>
      </w:r>
      <w:r w:rsidRPr="00E84F8B">
        <w:rPr>
          <w:rFonts w:ascii="Arial" w:hAnsi="Arial" w:cs="Arial"/>
          <w:sz w:val="22"/>
          <w:szCs w:val="22"/>
          <w:lang w:val="fr-FR"/>
        </w:rPr>
        <w:t>i</w:t>
      </w:r>
      <w:r w:rsidRPr="00E84F8B">
        <w:rPr>
          <w:rFonts w:ascii="Arial" w:hAnsi="Arial" w:cs="Arial"/>
          <w:sz w:val="22"/>
          <w:szCs w:val="22"/>
          <w:lang w:val="ru-RU"/>
        </w:rPr>
        <w:t>)</w:t>
      </w:r>
      <w:r w:rsidRPr="00E84F8B">
        <w:rPr>
          <w:rFonts w:ascii="Arial" w:hAnsi="Arial" w:cs="Arial"/>
          <w:sz w:val="22"/>
          <w:szCs w:val="22"/>
          <w:lang w:val="ru-RU"/>
        </w:rPr>
        <w:tab/>
        <w:t>предложить циркулярным письмом государствам-членам сообщить их мнения об опыте подготовки первого выпуска ГДСО, в том числе о возможных областях совершенствования процесса подготовки;</w:t>
      </w:r>
    </w:p>
    <w:p w:rsidR="00E84F8B" w:rsidRPr="00E84F8B" w:rsidRDefault="00E84F8B" w:rsidP="00E84F8B">
      <w:pPr>
        <w:tabs>
          <w:tab w:val="clear" w:pos="709"/>
          <w:tab w:val="left" w:pos="-737"/>
          <w:tab w:val="left" w:pos="1276"/>
        </w:tabs>
        <w:snapToGrid w:val="0"/>
        <w:spacing w:after="240"/>
        <w:ind w:left="1276" w:hanging="567"/>
        <w:rPr>
          <w:rFonts w:ascii="Arial" w:hAnsi="Arial" w:cs="Arial"/>
          <w:snapToGrid w:val="0"/>
          <w:sz w:val="22"/>
          <w:szCs w:val="22"/>
          <w:lang w:val="ru-RU"/>
        </w:rPr>
      </w:pPr>
      <w:r w:rsidRPr="00E84F8B">
        <w:rPr>
          <w:rFonts w:ascii="Arial" w:hAnsi="Arial" w:cs="Arial"/>
          <w:snapToGrid w:val="0"/>
          <w:sz w:val="22"/>
          <w:szCs w:val="22"/>
          <w:lang w:val="ru-RU"/>
        </w:rPr>
        <w:t>(</w:t>
      </w:r>
      <w:r w:rsidRPr="00E84F8B">
        <w:rPr>
          <w:rFonts w:ascii="Arial" w:hAnsi="Arial" w:cs="Arial"/>
          <w:snapToGrid w:val="0"/>
          <w:sz w:val="22"/>
          <w:szCs w:val="22"/>
          <w:lang w:val="fr-FR"/>
        </w:rPr>
        <w:t>ii</w:t>
      </w:r>
      <w:r w:rsidRPr="00E84F8B">
        <w:rPr>
          <w:rFonts w:ascii="Arial" w:hAnsi="Arial" w:cs="Arial"/>
          <w:snapToGrid w:val="0"/>
          <w:sz w:val="22"/>
          <w:szCs w:val="22"/>
          <w:lang w:val="ru-RU"/>
        </w:rPr>
        <w:t>)</w:t>
      </w:r>
      <w:r w:rsidRPr="00E84F8B">
        <w:rPr>
          <w:rFonts w:ascii="Arial" w:hAnsi="Arial" w:cs="Arial"/>
          <w:snapToGrid w:val="0"/>
          <w:sz w:val="22"/>
          <w:szCs w:val="22"/>
          <w:lang w:val="ru-RU"/>
        </w:rPr>
        <w:tab/>
        <w:t>представить на следующей сессии Исполнительного совета в 2018 г. предлагаемый план подготовки второго выпуска ГДСО.</w:t>
      </w:r>
    </w:p>
    <w:p w:rsidR="00E84F8B" w:rsidRPr="00F4219E" w:rsidRDefault="00EA1C98" w:rsidP="00E84F8B">
      <w:pPr>
        <w:tabs>
          <w:tab w:val="clear" w:pos="709"/>
          <w:tab w:val="left" w:pos="708"/>
        </w:tabs>
        <w:spacing w:after="240"/>
        <w:ind w:left="709"/>
        <w:rPr>
          <w:rFonts w:ascii="Arial" w:hAnsi="Arial" w:cs="Arial"/>
          <w:color w:val="000000"/>
          <w:sz w:val="22"/>
          <w:szCs w:val="22"/>
          <w:lang w:val="ru-RU"/>
        </w:rPr>
      </w:pPr>
      <w:r w:rsidRPr="00EA1C98">
        <w:rPr>
          <w:rFonts w:ascii="Arial" w:eastAsia="Calibri" w:hAnsi="Arial" w:cs="Arial"/>
          <w:sz w:val="22"/>
          <w:szCs w:val="22"/>
          <w:u w:val="single"/>
          <w:lang w:val="ru-RU"/>
        </w:rPr>
        <w:t>соглашается</w:t>
      </w:r>
      <w:r w:rsidRPr="00EA1C98">
        <w:rPr>
          <w:rFonts w:ascii="Arial" w:eastAsia="Calibri" w:hAnsi="Arial" w:cs="Arial"/>
          <w:sz w:val="22"/>
          <w:szCs w:val="22"/>
          <w:lang w:val="ru-RU"/>
        </w:rPr>
        <w:t xml:space="preserve"> с тем, что бюджет на развитие НДСО будет рассматриваться в рамках резолюции XXIX-</w:t>
      </w:r>
      <w:r w:rsidR="004D0D52">
        <w:rPr>
          <w:rFonts w:ascii="Arial" w:eastAsia="Calibri" w:hAnsi="Arial" w:cs="Arial"/>
          <w:sz w:val="22"/>
          <w:szCs w:val="22"/>
          <w:lang w:val="ru-RU"/>
        </w:rPr>
        <w:t>2</w:t>
      </w:r>
      <w:r w:rsidRPr="00EA1C98">
        <w:rPr>
          <w:rFonts w:ascii="Arial" w:eastAsia="Calibri" w:hAnsi="Arial" w:cs="Arial"/>
          <w:sz w:val="22"/>
          <w:szCs w:val="22"/>
          <w:lang w:val="ru-RU"/>
        </w:rPr>
        <w:t xml:space="preserve"> по программе и бюджету МОК в целом.</w:t>
      </w:r>
    </w:p>
    <w:p w:rsidR="00E84F8B" w:rsidRPr="00E84F8B" w:rsidRDefault="00E84F8B" w:rsidP="00F35B31">
      <w:pPr>
        <w:pStyle w:val="b"/>
        <w:tabs>
          <w:tab w:val="clear" w:pos="1276"/>
          <w:tab w:val="left" w:pos="709"/>
        </w:tabs>
        <w:adjustRightInd w:val="0"/>
        <w:ind w:left="709" w:hanging="709"/>
        <w:jc w:val="left"/>
        <w:rPr>
          <w:bCs/>
          <w:lang w:val="ru-RU"/>
        </w:rPr>
      </w:pPr>
      <w:r w:rsidRPr="00E84F8B">
        <w:rPr>
          <w:caps/>
          <w:lang w:val="ru-RU"/>
        </w:rPr>
        <w:t>5.2</w:t>
      </w:r>
      <w:r w:rsidRPr="00E84F8B">
        <w:rPr>
          <w:caps/>
          <w:lang w:val="ru-RU"/>
        </w:rPr>
        <w:tab/>
        <w:t>ВРЕДОНОСНОЕ ЦВЕТЕНИЕ ВОДОРОСЛЕЙ: 13-Я СЕССИЯ МГВЦВ,</w:t>
      </w:r>
      <w:r>
        <w:rPr>
          <w:caps/>
          <w:lang w:val="ru-RU"/>
        </w:rPr>
        <w:t xml:space="preserve"> </w:t>
      </w:r>
      <w:r w:rsidRPr="00E84F8B">
        <w:rPr>
          <w:caps/>
          <w:lang w:val="ru-RU"/>
        </w:rPr>
        <w:t>3-5 мая 2017</w:t>
      </w:r>
      <w:r w:rsidR="00F35B31">
        <w:rPr>
          <w:caps/>
          <w:lang w:val="ru-RU"/>
        </w:rPr>
        <w:t> </w:t>
      </w:r>
      <w:r w:rsidRPr="00E84F8B">
        <w:rPr>
          <w:caps/>
          <w:lang w:val="ru-RU"/>
        </w:rPr>
        <w:t>г., ЮНЕСКО, ПАРИЖ</w:t>
      </w:r>
    </w:p>
    <w:p w:rsidR="003C01BF" w:rsidRPr="00972459" w:rsidRDefault="003C01BF"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00E84F8B" w:rsidRPr="00E84F8B">
        <w:rPr>
          <w:rFonts w:ascii="Arial" w:hAnsi="Arial" w:cs="Arial"/>
          <w:sz w:val="22"/>
          <w:szCs w:val="22"/>
          <w:lang w:val="ru-RU"/>
        </w:rPr>
        <w:t>Этот пункт повестки дня представил председатель Межправительственной груп</w:t>
      </w:r>
      <w:r w:rsidR="00E84F8B" w:rsidRPr="00E84F8B">
        <w:rPr>
          <w:rFonts w:ascii="Arial" w:hAnsi="Arial" w:cs="Arial"/>
          <w:sz w:val="22"/>
          <w:szCs w:val="22"/>
          <w:lang w:val="ru-RU"/>
        </w:rPr>
        <w:softHyphen/>
        <w:t xml:space="preserve">пы МОК по вредоносному цветению водорослей (МГВЦВ) г-н </w:t>
      </w:r>
      <w:proofErr w:type="spellStart"/>
      <w:r w:rsidR="00E84F8B" w:rsidRPr="00E84F8B">
        <w:rPr>
          <w:rFonts w:ascii="Arial" w:hAnsi="Arial" w:cs="Arial"/>
          <w:sz w:val="22"/>
          <w:szCs w:val="22"/>
          <w:lang w:val="ru-RU"/>
        </w:rPr>
        <w:t>Джирес</w:t>
      </w:r>
      <w:proofErr w:type="spellEnd"/>
      <w:r w:rsidR="00E84F8B" w:rsidRPr="00E84F8B">
        <w:rPr>
          <w:rFonts w:ascii="Arial" w:hAnsi="Arial" w:cs="Arial"/>
          <w:sz w:val="22"/>
          <w:szCs w:val="22"/>
          <w:lang w:val="ru-RU"/>
        </w:rPr>
        <w:t xml:space="preserve"> </w:t>
      </w:r>
      <w:proofErr w:type="spellStart"/>
      <w:r w:rsidR="00E84F8B" w:rsidRPr="00E84F8B">
        <w:rPr>
          <w:rFonts w:ascii="Arial" w:hAnsi="Arial" w:cs="Arial"/>
          <w:sz w:val="22"/>
          <w:szCs w:val="22"/>
          <w:lang w:val="ru-RU"/>
        </w:rPr>
        <w:t>Усуп</w:t>
      </w:r>
      <w:proofErr w:type="spellEnd"/>
      <w:r w:rsidR="00E84F8B" w:rsidRPr="00E84F8B">
        <w:rPr>
          <w:rFonts w:ascii="Arial" w:hAnsi="Arial" w:cs="Arial"/>
          <w:sz w:val="22"/>
          <w:szCs w:val="22"/>
          <w:lang w:val="ru-RU"/>
        </w:rPr>
        <w:t xml:space="preserve"> (Малайзия). Он представил доклад, план работы (подлежащий рассмотрению финансо</w:t>
      </w:r>
      <w:r w:rsidR="00E84F8B" w:rsidRPr="00E84F8B">
        <w:rPr>
          <w:rFonts w:ascii="Arial" w:hAnsi="Arial" w:cs="Arial"/>
          <w:sz w:val="22"/>
          <w:szCs w:val="22"/>
          <w:lang w:val="ru-RU"/>
        </w:rPr>
        <w:softHyphen/>
        <w:t>вым комитетом), резолюции и рекомендации, которые были приняты на 13</w:t>
      </w:r>
      <w:r w:rsidR="00E84F8B" w:rsidRPr="00E84F8B">
        <w:rPr>
          <w:rFonts w:ascii="Arial" w:hAnsi="Arial" w:cs="Arial"/>
          <w:sz w:val="22"/>
          <w:szCs w:val="22"/>
          <w:lang w:val="ru-RU"/>
        </w:rPr>
        <w:noBreakHyphen/>
        <w:t>й</w:t>
      </w:r>
      <w:r w:rsidR="00E84F8B" w:rsidRPr="00E84F8B">
        <w:rPr>
          <w:rFonts w:ascii="Arial" w:hAnsi="Arial" w:cs="Arial"/>
          <w:sz w:val="22"/>
          <w:szCs w:val="22"/>
        </w:rPr>
        <w:t> </w:t>
      </w:r>
      <w:r w:rsidR="00E84F8B" w:rsidRPr="00E84F8B">
        <w:rPr>
          <w:rFonts w:ascii="Arial" w:hAnsi="Arial" w:cs="Arial"/>
          <w:sz w:val="22"/>
          <w:szCs w:val="22"/>
          <w:lang w:val="ru-RU"/>
        </w:rPr>
        <w:t>сессии Межправительственной группы МОК по вредоносному цветению водо</w:t>
      </w:r>
      <w:r w:rsidR="00E84F8B" w:rsidRPr="00E84F8B">
        <w:rPr>
          <w:rFonts w:ascii="Arial" w:hAnsi="Arial" w:cs="Arial"/>
          <w:sz w:val="22"/>
          <w:szCs w:val="22"/>
          <w:lang w:val="ru-RU"/>
        </w:rPr>
        <w:softHyphen/>
        <w:t>рослей.</w:t>
      </w:r>
    </w:p>
    <w:p w:rsidR="00C467FC" w:rsidRPr="00972459" w:rsidRDefault="00C467FC"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00E84F8B" w:rsidRPr="00E84F8B">
        <w:rPr>
          <w:rFonts w:ascii="Arial" w:hAnsi="Arial" w:cs="Arial"/>
          <w:sz w:val="22"/>
          <w:szCs w:val="22"/>
          <w:lang w:val="ru-RU"/>
        </w:rPr>
        <w:t>МГВЦВ приняла восемь решений и две предназначенные для Ассамблеи рекомендации. Председатель МГВЦВ обратил особое внимание на решения, касав</w:t>
      </w:r>
      <w:r w:rsidR="00E84F8B" w:rsidRPr="00E84F8B">
        <w:rPr>
          <w:rFonts w:ascii="Arial" w:hAnsi="Arial" w:cs="Arial"/>
          <w:sz w:val="22"/>
          <w:szCs w:val="22"/>
          <w:lang w:val="ru-RU"/>
        </w:rPr>
        <w:softHyphen/>
        <w:t>шиеся (</w:t>
      </w:r>
      <w:r w:rsidR="00E84F8B" w:rsidRPr="00E84F8B">
        <w:rPr>
          <w:rFonts w:ascii="Arial" w:hAnsi="Arial" w:cs="Arial"/>
          <w:sz w:val="22"/>
          <w:szCs w:val="22"/>
          <w:lang w:val="fr-FR"/>
        </w:rPr>
        <w:t>i</w:t>
      </w:r>
      <w:r w:rsidR="00E84F8B" w:rsidRPr="00E84F8B">
        <w:rPr>
          <w:rFonts w:ascii="Arial" w:hAnsi="Arial" w:cs="Arial"/>
          <w:sz w:val="22"/>
          <w:szCs w:val="22"/>
          <w:lang w:val="ru-RU"/>
        </w:rPr>
        <w:t>) целенаправленности развития потенциала по ВЦВ; (</w:t>
      </w:r>
      <w:r w:rsidR="00E84F8B" w:rsidRPr="00E84F8B">
        <w:rPr>
          <w:rFonts w:ascii="Arial" w:hAnsi="Arial" w:cs="Arial"/>
          <w:sz w:val="22"/>
          <w:szCs w:val="22"/>
          <w:lang w:val="fr-FR"/>
        </w:rPr>
        <w:t>ii</w:t>
      </w:r>
      <w:r w:rsidR="00E84F8B" w:rsidRPr="00E84F8B">
        <w:rPr>
          <w:rFonts w:ascii="Arial" w:hAnsi="Arial" w:cs="Arial"/>
          <w:sz w:val="22"/>
          <w:szCs w:val="22"/>
          <w:lang w:val="ru-RU"/>
        </w:rPr>
        <w:t>) завершения подготовки первого глобального доклада о положении дел с ВЦВ; (</w:t>
      </w:r>
      <w:r w:rsidR="00E84F8B" w:rsidRPr="00E84F8B">
        <w:rPr>
          <w:rFonts w:ascii="Arial" w:hAnsi="Arial" w:cs="Arial"/>
          <w:sz w:val="22"/>
          <w:szCs w:val="22"/>
          <w:lang w:val="fr-FR"/>
        </w:rPr>
        <w:t>iii</w:t>
      </w:r>
      <w:r w:rsidR="00E84F8B" w:rsidRPr="00E84F8B">
        <w:rPr>
          <w:rFonts w:ascii="Arial" w:hAnsi="Arial" w:cs="Arial"/>
          <w:sz w:val="22"/>
          <w:szCs w:val="22"/>
          <w:lang w:val="ru-RU"/>
        </w:rPr>
        <w:t xml:space="preserve">) дальнейшей разработки межучрежденческой стратегии МОК-МАГАТЭ-ФАО-ВОЗ в области </w:t>
      </w:r>
      <w:proofErr w:type="spellStart"/>
      <w:r w:rsidR="00E84F8B" w:rsidRPr="00E84F8B">
        <w:rPr>
          <w:rFonts w:ascii="Arial" w:hAnsi="Arial" w:cs="Arial"/>
          <w:sz w:val="22"/>
          <w:szCs w:val="22"/>
          <w:lang w:val="ru-RU"/>
        </w:rPr>
        <w:t>сигуатеры</w:t>
      </w:r>
      <w:proofErr w:type="spellEnd"/>
      <w:r w:rsidR="00E84F8B" w:rsidRPr="00E84F8B">
        <w:rPr>
          <w:rFonts w:ascii="Arial" w:hAnsi="Arial" w:cs="Arial"/>
          <w:sz w:val="22"/>
          <w:szCs w:val="22"/>
          <w:lang w:val="ru-RU"/>
        </w:rPr>
        <w:t xml:space="preserve"> как отравления рыбой; (</w:t>
      </w:r>
      <w:r w:rsidR="00E84F8B" w:rsidRPr="00E84F8B">
        <w:rPr>
          <w:rFonts w:ascii="Arial" w:hAnsi="Arial" w:cs="Arial"/>
          <w:sz w:val="22"/>
          <w:szCs w:val="22"/>
          <w:lang w:val="fr-FR"/>
        </w:rPr>
        <w:t>iv</w:t>
      </w:r>
      <w:r w:rsidR="00E84F8B" w:rsidRPr="00E84F8B">
        <w:rPr>
          <w:rFonts w:ascii="Arial" w:hAnsi="Arial" w:cs="Arial"/>
          <w:sz w:val="22"/>
          <w:szCs w:val="22"/>
          <w:lang w:val="ru-RU"/>
        </w:rPr>
        <w:t>) совместной научно-исследовательской инициативы МОК-СКОР по ВЦВ в подверженном изменениям мире в интересах удов</w:t>
      </w:r>
      <w:r w:rsidR="00D135D6">
        <w:rPr>
          <w:rFonts w:ascii="Arial" w:hAnsi="Arial" w:cs="Arial"/>
          <w:sz w:val="22"/>
          <w:szCs w:val="22"/>
          <w:lang w:val="ru-RU"/>
        </w:rPr>
        <w:t>летворения потребностей обществ</w:t>
      </w:r>
      <w:r w:rsidR="00E84F8B" w:rsidRPr="00E84F8B">
        <w:rPr>
          <w:rFonts w:ascii="Arial" w:hAnsi="Arial" w:cs="Arial"/>
          <w:sz w:val="22"/>
          <w:szCs w:val="22"/>
          <w:lang w:val="ru-RU"/>
        </w:rPr>
        <w:t>; (</w:t>
      </w:r>
      <w:r w:rsidR="00E84F8B" w:rsidRPr="00E84F8B">
        <w:rPr>
          <w:rFonts w:ascii="Arial" w:hAnsi="Arial" w:cs="Arial"/>
          <w:sz w:val="22"/>
          <w:szCs w:val="22"/>
          <w:lang w:val="fr-FR"/>
        </w:rPr>
        <w:t>v</w:t>
      </w:r>
      <w:r w:rsidR="00E84F8B" w:rsidRPr="00E84F8B">
        <w:rPr>
          <w:rFonts w:ascii="Arial" w:hAnsi="Arial" w:cs="Arial"/>
          <w:sz w:val="22"/>
          <w:szCs w:val="22"/>
          <w:lang w:val="ru-RU"/>
        </w:rPr>
        <w:t>) инициатив по вредоносным водорослям и опреснению морской воды; и (</w:t>
      </w:r>
      <w:r w:rsidR="00E84F8B" w:rsidRPr="00E84F8B">
        <w:rPr>
          <w:rFonts w:ascii="Arial" w:hAnsi="Arial" w:cs="Arial"/>
          <w:sz w:val="22"/>
          <w:szCs w:val="22"/>
          <w:lang w:val="fr-FR"/>
        </w:rPr>
        <w:t>vi</w:t>
      </w:r>
      <w:r w:rsidR="00E84F8B" w:rsidRPr="00E84F8B">
        <w:rPr>
          <w:rFonts w:ascii="Arial" w:hAnsi="Arial" w:cs="Arial"/>
          <w:sz w:val="22"/>
          <w:szCs w:val="22"/>
          <w:lang w:val="ru-RU"/>
        </w:rPr>
        <w:t>) разработки региональных программ по ВЦВ. Рекомендации касались плана работы МГВЦВ на 2018-2019 гг. и будущей деятельности МГВЦВ</w:t>
      </w:r>
      <w:r w:rsidRPr="00F4219E">
        <w:rPr>
          <w:rFonts w:ascii="Arial" w:hAnsi="Arial" w:cs="Arial"/>
          <w:sz w:val="22"/>
          <w:szCs w:val="22"/>
          <w:lang w:val="ru-RU"/>
        </w:rPr>
        <w:t>.</w:t>
      </w:r>
    </w:p>
    <w:p w:rsidR="00C467FC" w:rsidRDefault="00C467FC"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00E84F8B" w:rsidRPr="00E84F8B">
        <w:rPr>
          <w:rFonts w:ascii="Arial" w:hAnsi="Arial" w:cs="Arial"/>
          <w:sz w:val="22"/>
          <w:szCs w:val="22"/>
          <w:lang w:val="ru-RU"/>
        </w:rPr>
        <w:t>Председатель просил Ассамблею обеспечить содействие в привлечении к участию в сессиях и программах МГВЦВ государств-членов, пока не являющихся членами этой группы, в том числе в целях признания МГВЦВ соответствующими национальными учреждениями и институтами.</w:t>
      </w:r>
    </w:p>
    <w:p w:rsidR="00832B47" w:rsidRPr="00972459" w:rsidRDefault="008C0290" w:rsidP="00832B4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832B47" w:rsidRPr="00832B47">
        <w:rPr>
          <w:rFonts w:ascii="Arial" w:hAnsi="Arial" w:cs="Arial"/>
          <w:sz w:val="22"/>
          <w:szCs w:val="22"/>
          <w:lang w:val="ru-RU"/>
        </w:rPr>
        <w:t>Председатель МГВЦВ обратился к государствам – ч</w:t>
      </w:r>
      <w:r>
        <w:rPr>
          <w:rFonts w:ascii="Arial" w:hAnsi="Arial" w:cs="Arial"/>
          <w:sz w:val="22"/>
          <w:szCs w:val="22"/>
          <w:lang w:val="ru-RU"/>
        </w:rPr>
        <w:t>ленам МОК с настоятельным призывом обес</w:t>
      </w:r>
      <w:r w:rsidR="00832B47" w:rsidRPr="00832B47">
        <w:rPr>
          <w:rFonts w:ascii="Arial" w:hAnsi="Arial" w:cs="Arial"/>
          <w:sz w:val="22"/>
          <w:szCs w:val="22"/>
          <w:lang w:val="ru-RU"/>
        </w:rPr>
        <w:t>печить тщательное согласование плана работы</w:t>
      </w:r>
      <w:r>
        <w:rPr>
          <w:rFonts w:ascii="Arial" w:hAnsi="Arial" w:cs="Arial"/>
          <w:sz w:val="22"/>
          <w:szCs w:val="22"/>
          <w:lang w:val="ru-RU"/>
        </w:rPr>
        <w:t xml:space="preserve"> по ПВЦВ с национальными приори</w:t>
      </w:r>
      <w:r w:rsidR="00832B47" w:rsidRPr="00832B47">
        <w:rPr>
          <w:rFonts w:ascii="Arial" w:hAnsi="Arial" w:cs="Arial"/>
          <w:sz w:val="22"/>
          <w:szCs w:val="22"/>
          <w:lang w:val="ru-RU"/>
        </w:rPr>
        <w:t>тетами и возможностями финансирования, с тем чтобы активно сотрудничать с этой программой и оказывать поддержку ее осуществлению.</w:t>
      </w:r>
    </w:p>
    <w:p w:rsidR="00C467FC" w:rsidRDefault="00C467FC"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00E84F8B" w:rsidRPr="00E84F8B">
        <w:rPr>
          <w:rFonts w:ascii="Arial" w:hAnsi="Arial" w:cs="Arial"/>
          <w:sz w:val="22"/>
          <w:szCs w:val="22"/>
          <w:lang w:val="ru-RU"/>
        </w:rPr>
        <w:t xml:space="preserve">Ассамблея приветствовала доклад Председателя МГВЦВ и решительно поддержала предлагаемый план работы МГВЦВ на 2018-2019 гг. Государства-члены из всех регионов отметили, что они продолжают регулярно подвергаться пагубному воздействию ВЦВ, а </w:t>
      </w:r>
      <w:r w:rsidR="00E84F8B" w:rsidRPr="00E84F8B">
        <w:rPr>
          <w:rFonts w:ascii="Arial" w:hAnsi="Arial" w:cs="Arial"/>
          <w:sz w:val="22"/>
          <w:szCs w:val="22"/>
          <w:lang w:val="ru-RU"/>
        </w:rPr>
        <w:lastRenderedPageBreak/>
        <w:t>также учащение явлений ВЦВ. Это отрицательно сказывается на живых ресурсах, вызывает серьезные экономические последствия и ставит под угрозу устойчивое рыболовство. Важной проблемой также было признано влияние ВЦВ на опреснение морской воды. Ассамблея отметила актуальность вопросов ВЦВ и работы МГВЦВ для Оценки состояния Мирового океана и достижения ЦУР 14, а также целесообразность учета частотности явлений ВЦВ в качестве одной из основных океанических переменных.</w:t>
      </w:r>
    </w:p>
    <w:p w:rsidR="00E84F8B" w:rsidRDefault="00E84F8B"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E84F8B">
        <w:rPr>
          <w:rFonts w:ascii="Arial" w:hAnsi="Arial" w:cs="Arial"/>
          <w:sz w:val="22"/>
          <w:szCs w:val="22"/>
          <w:lang w:val="ru-RU"/>
        </w:rPr>
        <w:t xml:space="preserve">Ассамблея признала, что взаимосвязь между </w:t>
      </w:r>
      <w:proofErr w:type="spellStart"/>
      <w:r w:rsidRPr="00E84F8B">
        <w:rPr>
          <w:rFonts w:ascii="Arial" w:hAnsi="Arial" w:cs="Arial"/>
          <w:sz w:val="22"/>
          <w:szCs w:val="22"/>
          <w:lang w:val="ru-RU"/>
        </w:rPr>
        <w:t>эвтрофикацией</w:t>
      </w:r>
      <w:proofErr w:type="spellEnd"/>
      <w:r w:rsidRPr="00E84F8B">
        <w:rPr>
          <w:rFonts w:ascii="Arial" w:hAnsi="Arial" w:cs="Arial"/>
          <w:sz w:val="22"/>
          <w:szCs w:val="22"/>
          <w:lang w:val="ru-RU"/>
        </w:rPr>
        <w:t xml:space="preserve"> и последующим цветением водорослей вызывает озабоченность ввиду последствий для здоровья населения и безопасности морепродуктов, а также необходимость продолжения работы по информированию общественности в этой области. Некоторые государства-члены отметили, что в связи с воздействием явлений ВЦВ они увеличили объем национальных инвестиций в исследования и мониторинг ВЦВ в прибрежных морях.</w:t>
      </w:r>
    </w:p>
    <w:p w:rsidR="00E84F8B" w:rsidRDefault="00E84F8B"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E84F8B">
        <w:rPr>
          <w:rFonts w:ascii="Arial" w:hAnsi="Arial" w:cs="Arial"/>
          <w:sz w:val="22"/>
          <w:szCs w:val="22"/>
          <w:lang w:val="ru-RU"/>
        </w:rPr>
        <w:t>Ассамблея решительно поддержала инициативы по систематическому обмену данными о явлениях ВЦВ и их частотности в рамках компонентов ОБИС БД-ВЦВ и ОБИС/ВЦВ и приветствовала прогресс в разработке первого глобального доклада о положении дел с ВЦВ</w:t>
      </w:r>
      <w:r>
        <w:rPr>
          <w:rFonts w:ascii="Arial" w:hAnsi="Arial" w:cs="Arial"/>
          <w:sz w:val="22"/>
          <w:szCs w:val="22"/>
          <w:lang w:val="ru-RU"/>
        </w:rPr>
        <w:t>.</w:t>
      </w:r>
    </w:p>
    <w:p w:rsidR="00E84F8B" w:rsidRDefault="00E84F8B"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E84F8B">
        <w:rPr>
          <w:rFonts w:ascii="Arial" w:hAnsi="Arial" w:cs="Arial"/>
          <w:sz w:val="22"/>
          <w:szCs w:val="22"/>
          <w:lang w:val="ru-RU"/>
        </w:rPr>
        <w:t>Ассамблея приветствовала начало осуществления десятилетней исследовательской программы МОК-СКОР «</w:t>
      </w:r>
      <w:proofErr w:type="spellStart"/>
      <w:r w:rsidRPr="00E84F8B">
        <w:rPr>
          <w:rFonts w:ascii="Arial" w:hAnsi="Arial" w:cs="Arial"/>
          <w:sz w:val="22"/>
          <w:szCs w:val="22"/>
          <w:lang w:val="ru-RU"/>
        </w:rPr>
        <w:t>Глобал</w:t>
      </w:r>
      <w:proofErr w:type="spellEnd"/>
      <w:r w:rsidRPr="00E84F8B">
        <w:rPr>
          <w:rFonts w:ascii="Arial" w:hAnsi="Arial" w:cs="Arial"/>
          <w:sz w:val="22"/>
          <w:szCs w:val="22"/>
          <w:lang w:val="ru-RU"/>
        </w:rPr>
        <w:t>-ВЦВ» в качестве важной и целенаправленной работы. Ассамблея приняла к сведению необходимость уделить внимание проблеме саргассовых водорослей в Западной Африке, поскольку в регионе отсутствует технический потенциал для консультирования ответственных за принятие решений лиц и разработки мер по смягчению последствий.</w:t>
      </w:r>
    </w:p>
    <w:p w:rsidR="00E84F8B" w:rsidRDefault="00E84F8B"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E84F8B">
        <w:rPr>
          <w:rFonts w:ascii="Arial" w:hAnsi="Arial" w:cs="Arial"/>
          <w:sz w:val="22"/>
          <w:szCs w:val="22"/>
          <w:lang w:val="ru-RU"/>
        </w:rPr>
        <w:t xml:space="preserve">Ассамблея также приветствовала прогресс, достигнутый в рамках инициативы по разработке межучрежденческой стратегии МОК-МАГАТЭ-ФАО-ВОЗ в области </w:t>
      </w:r>
      <w:proofErr w:type="spellStart"/>
      <w:r w:rsidRPr="00E84F8B">
        <w:rPr>
          <w:rFonts w:ascii="Arial" w:hAnsi="Arial" w:cs="Arial"/>
          <w:sz w:val="22"/>
          <w:szCs w:val="22"/>
          <w:lang w:val="ru-RU"/>
        </w:rPr>
        <w:t>сигуатеры</w:t>
      </w:r>
      <w:proofErr w:type="spellEnd"/>
      <w:r w:rsidRPr="00E84F8B">
        <w:rPr>
          <w:rFonts w:ascii="Arial" w:hAnsi="Arial" w:cs="Arial"/>
          <w:sz w:val="22"/>
          <w:szCs w:val="22"/>
          <w:lang w:val="ru-RU"/>
        </w:rPr>
        <w:t xml:space="preserve"> как результата отравления рыбой (СОР). Ассамблея признала, что СОР является серьезной проблемой как в тропических, субтропических, так и в умеренных регионах в связи с ростом масштаба межрегиональной торговли тропической и субтропической рыбой.</w:t>
      </w:r>
    </w:p>
    <w:p w:rsidR="00E84F8B" w:rsidRDefault="00E84F8B"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E84F8B">
        <w:rPr>
          <w:rFonts w:ascii="Arial" w:hAnsi="Arial" w:cs="Arial"/>
          <w:sz w:val="22"/>
          <w:szCs w:val="22"/>
          <w:lang w:val="ru-RU"/>
        </w:rPr>
        <w:t>Ряд делегатов с признательностью отметил развитие потенциала их учреждений благодаря региональным или глобальным учебным мероприятиям МОК по ВЦВ и значение взаимной калибровки для целей мониторинга. Малайзия и Вьетнам вновь подтвердили свою готовность разместить на своей территории региональные учебн</w:t>
      </w:r>
      <w:r w:rsidR="004D0D52">
        <w:rPr>
          <w:rFonts w:ascii="Arial" w:hAnsi="Arial" w:cs="Arial"/>
          <w:sz w:val="22"/>
          <w:szCs w:val="22"/>
          <w:lang w:val="ru-RU"/>
        </w:rPr>
        <w:t>о-исследовательски</w:t>
      </w:r>
      <w:r w:rsidRPr="00E84F8B">
        <w:rPr>
          <w:rFonts w:ascii="Arial" w:hAnsi="Arial" w:cs="Arial"/>
          <w:sz w:val="22"/>
          <w:szCs w:val="22"/>
          <w:lang w:val="ru-RU"/>
        </w:rPr>
        <w:t xml:space="preserve">е центры по ВЦВ </w:t>
      </w:r>
      <w:r w:rsidR="004D0D52">
        <w:rPr>
          <w:rFonts w:ascii="Arial" w:hAnsi="Arial" w:cs="Arial"/>
          <w:sz w:val="22"/>
          <w:szCs w:val="22"/>
          <w:lang w:val="ru-RU"/>
        </w:rPr>
        <w:t xml:space="preserve">и морским токсинам </w:t>
      </w:r>
      <w:r w:rsidRPr="00E84F8B">
        <w:rPr>
          <w:rFonts w:ascii="Arial" w:hAnsi="Arial" w:cs="Arial"/>
          <w:sz w:val="22"/>
          <w:szCs w:val="22"/>
          <w:lang w:val="ru-RU"/>
        </w:rPr>
        <w:t xml:space="preserve">в контексте </w:t>
      </w:r>
      <w:r w:rsidR="00F6312B">
        <w:rPr>
          <w:rFonts w:ascii="Arial" w:hAnsi="Arial" w:cs="Arial"/>
          <w:sz w:val="22"/>
          <w:szCs w:val="22"/>
          <w:lang w:val="ru-RU"/>
        </w:rPr>
        <w:t xml:space="preserve">инициированной </w:t>
      </w:r>
      <w:r w:rsidRPr="00E84F8B">
        <w:rPr>
          <w:rFonts w:ascii="Arial" w:hAnsi="Arial" w:cs="Arial"/>
          <w:sz w:val="22"/>
          <w:szCs w:val="22"/>
          <w:lang w:val="ru-RU"/>
        </w:rPr>
        <w:t>МОК/ВЕСТПАК</w:t>
      </w:r>
      <w:r w:rsidR="00F6312B">
        <w:rPr>
          <w:rFonts w:ascii="Arial" w:hAnsi="Arial" w:cs="Arial"/>
          <w:sz w:val="22"/>
          <w:szCs w:val="22"/>
          <w:lang w:val="ru-RU"/>
        </w:rPr>
        <w:t xml:space="preserve"> </w:t>
      </w:r>
      <w:r w:rsidR="00F6312B" w:rsidRPr="00E84F8B">
        <w:rPr>
          <w:rFonts w:ascii="Arial" w:hAnsi="Arial" w:cs="Arial"/>
          <w:sz w:val="22"/>
          <w:szCs w:val="22"/>
          <w:lang w:val="ru-RU"/>
        </w:rPr>
        <w:t>работы</w:t>
      </w:r>
      <w:r w:rsidR="00F6312B">
        <w:rPr>
          <w:rFonts w:ascii="Arial" w:hAnsi="Arial" w:cs="Arial"/>
          <w:sz w:val="22"/>
          <w:szCs w:val="22"/>
          <w:lang w:val="ru-RU"/>
        </w:rPr>
        <w:t xml:space="preserve"> </w:t>
      </w:r>
      <w:r w:rsidR="00092E65">
        <w:rPr>
          <w:rFonts w:ascii="Arial" w:hAnsi="Arial" w:cs="Arial"/>
          <w:sz w:val="22"/>
          <w:szCs w:val="22"/>
          <w:lang w:val="ru-RU"/>
        </w:rPr>
        <w:t xml:space="preserve">по </w:t>
      </w:r>
      <w:r w:rsidR="00F6312B">
        <w:rPr>
          <w:rFonts w:ascii="Arial" w:hAnsi="Arial" w:cs="Arial"/>
          <w:sz w:val="22"/>
          <w:szCs w:val="22"/>
          <w:lang w:val="ru-RU"/>
        </w:rPr>
        <w:t>укреплению сети учебно-исследовательских центров МОК</w:t>
      </w:r>
      <w:r w:rsidRPr="00E84F8B">
        <w:rPr>
          <w:rFonts w:ascii="Arial" w:hAnsi="Arial" w:cs="Arial"/>
          <w:sz w:val="22"/>
          <w:szCs w:val="22"/>
          <w:lang w:val="ru-RU"/>
        </w:rPr>
        <w:t>.</w:t>
      </w:r>
    </w:p>
    <w:p w:rsidR="00E84F8B" w:rsidRDefault="00E84F8B"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E84F8B">
        <w:rPr>
          <w:rFonts w:ascii="Arial" w:hAnsi="Arial" w:cs="Arial"/>
          <w:sz w:val="22"/>
          <w:szCs w:val="22"/>
          <w:lang w:val="ru-RU"/>
        </w:rPr>
        <w:t>Представители Португалии и Индии заявили о своем намерении войти в состав МГВЦВ и продолжить активное сотрудничество в рамках региональных и глобальных мероприятий по ВЦВ.</w:t>
      </w:r>
    </w:p>
    <w:p w:rsidR="00E84F8B" w:rsidRDefault="00E84F8B"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E84F8B">
        <w:rPr>
          <w:rFonts w:ascii="Arial" w:hAnsi="Arial" w:cs="Arial"/>
          <w:sz w:val="22"/>
          <w:szCs w:val="22"/>
          <w:lang w:val="ru-RU"/>
        </w:rPr>
        <w:t>Ассамблея подчеркнула, что МГВЦВ необходимо продолжить координировать усилия всех соответствующих организаций в целях укрепления потенциала по смягчению последствий ВЦВ.</w:t>
      </w:r>
    </w:p>
    <w:p w:rsidR="00E84F8B" w:rsidRDefault="00D135D6" w:rsidP="00E84F8B">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E84F8B" w:rsidRPr="00E84F8B">
        <w:rPr>
          <w:rFonts w:ascii="Arial" w:hAnsi="Arial" w:cs="Arial"/>
          <w:sz w:val="22"/>
          <w:szCs w:val="22"/>
          <w:lang w:val="ru-RU"/>
        </w:rPr>
        <w:t xml:space="preserve">Выступили представители 15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F6312B">
        <w:rPr>
          <w:rFonts w:ascii="Arial" w:hAnsi="Arial" w:cs="Arial"/>
          <w:sz w:val="22"/>
          <w:szCs w:val="22"/>
          <w:lang w:val="ru-RU"/>
        </w:rPr>
        <w:t>Вьетнам, Египет, Индия, Индонезия, Ирландия и Малайзия</w:t>
      </w:r>
      <w:r w:rsidR="00E84F8B" w:rsidRPr="00E84F8B">
        <w:rPr>
          <w:rFonts w:ascii="Arial" w:hAnsi="Arial" w:cs="Arial"/>
          <w:sz w:val="22"/>
          <w:szCs w:val="22"/>
          <w:lang w:val="ru-RU"/>
        </w:rPr>
        <w:t>.</w:t>
      </w:r>
    </w:p>
    <w:p w:rsidR="00BC37FB" w:rsidRPr="000C0F06" w:rsidRDefault="00E84F8B" w:rsidP="000C0F06">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1918E3">
        <w:rPr>
          <w:rFonts w:ascii="Arial" w:hAnsi="Arial" w:cs="Arial"/>
          <w:sz w:val="22"/>
          <w:szCs w:val="22"/>
          <w:lang w:val="ru-RU"/>
        </w:rPr>
        <w:t xml:space="preserve">Ассамблея приняла решение </w:t>
      </w:r>
      <w:r w:rsidRPr="001918E3">
        <w:rPr>
          <w:rFonts w:ascii="Arial" w:hAnsi="Arial" w:cs="Arial"/>
          <w:sz w:val="22"/>
          <w:szCs w:val="22"/>
          <w:lang w:val="fr-FR"/>
        </w:rPr>
        <w:t>IOC</w:t>
      </w:r>
      <w:r w:rsidRPr="001918E3">
        <w:rPr>
          <w:rFonts w:ascii="Arial" w:hAnsi="Arial" w:cs="Arial"/>
          <w:sz w:val="22"/>
          <w:szCs w:val="22"/>
          <w:lang w:val="ru-RU"/>
        </w:rPr>
        <w:t>-</w:t>
      </w:r>
      <w:r w:rsidRPr="001918E3">
        <w:rPr>
          <w:rFonts w:ascii="Arial" w:hAnsi="Arial" w:cs="Arial"/>
          <w:sz w:val="22"/>
          <w:szCs w:val="22"/>
          <w:lang w:val="fr-FR"/>
        </w:rPr>
        <w:t>XXIX</w:t>
      </w:r>
      <w:r w:rsidR="00D135D6">
        <w:rPr>
          <w:rFonts w:ascii="Arial" w:hAnsi="Arial" w:cs="Arial"/>
          <w:sz w:val="22"/>
          <w:szCs w:val="22"/>
          <w:lang w:val="ru-RU"/>
        </w:rPr>
        <w:t>/5</w:t>
      </w:r>
      <w:r w:rsidRPr="001918E3">
        <w:rPr>
          <w:rFonts w:ascii="Arial" w:hAnsi="Arial" w:cs="Arial"/>
          <w:sz w:val="22"/>
          <w:szCs w:val="22"/>
          <w:lang w:val="ru-RU"/>
        </w:rPr>
        <w:t>.2</w:t>
      </w:r>
      <w:r w:rsidR="000C0F06">
        <w:rPr>
          <w:rFonts w:ascii="Arial" w:hAnsi="Arial" w:cs="Arial"/>
          <w:sz w:val="22"/>
          <w:szCs w:val="22"/>
          <w:lang w:val="ru-RU"/>
        </w:rPr>
        <w:t>.</w:t>
      </w:r>
    </w:p>
    <w:p w:rsidR="00BC37FB" w:rsidRPr="00F4219E" w:rsidRDefault="000C0F06" w:rsidP="00716274">
      <w:pPr>
        <w:keepNext/>
        <w:keepLines/>
        <w:spacing w:after="240"/>
        <w:ind w:left="709"/>
        <w:jc w:val="center"/>
        <w:rPr>
          <w:rFonts w:ascii="Arial" w:hAnsi="Arial" w:cs="Arial"/>
          <w:b/>
          <w:bCs/>
          <w:iCs/>
          <w:sz w:val="22"/>
          <w:szCs w:val="22"/>
          <w:lang w:val="ru-RU"/>
        </w:rPr>
      </w:pPr>
      <w:r w:rsidRPr="000C0F06">
        <w:rPr>
          <w:rFonts w:ascii="Arial" w:hAnsi="Arial" w:cs="Arial"/>
          <w:b/>
          <w:bCs/>
          <w:iCs/>
          <w:sz w:val="22"/>
          <w:szCs w:val="22"/>
          <w:lang w:val="ru-RU"/>
        </w:rPr>
        <w:lastRenderedPageBreak/>
        <w:t>Вредоносное цветение водорослей</w:t>
      </w:r>
    </w:p>
    <w:p w:rsidR="00BC37FB" w:rsidRPr="00F4219E" w:rsidRDefault="00BC37FB" w:rsidP="00716274">
      <w:pPr>
        <w:keepNext/>
        <w:keepLines/>
        <w:tabs>
          <w:tab w:val="clear" w:pos="709"/>
          <w:tab w:val="left" w:pos="708"/>
        </w:tabs>
        <w:spacing w:after="240"/>
        <w:ind w:left="709"/>
        <w:rPr>
          <w:rFonts w:ascii="Arial" w:hAnsi="Arial" w:cs="Arial"/>
          <w:iCs/>
          <w:sz w:val="22"/>
          <w:szCs w:val="22"/>
          <w:lang w:val="ru-RU"/>
        </w:rPr>
      </w:pPr>
      <w:r w:rsidRPr="00F4219E">
        <w:rPr>
          <w:rFonts w:ascii="Arial" w:hAnsi="Arial" w:cs="Arial"/>
          <w:iCs/>
          <w:sz w:val="22"/>
          <w:szCs w:val="22"/>
          <w:lang w:val="ru-RU"/>
        </w:rPr>
        <w:t>Ассамблея,</w:t>
      </w:r>
    </w:p>
    <w:p w:rsidR="000C0F06" w:rsidRPr="000C0F06" w:rsidRDefault="000C0F06" w:rsidP="00716274">
      <w:pPr>
        <w:keepNext/>
        <w:keepLines/>
        <w:tabs>
          <w:tab w:val="clear" w:pos="709"/>
        </w:tabs>
        <w:autoSpaceDE w:val="0"/>
        <w:autoSpaceDN w:val="0"/>
        <w:spacing w:after="120"/>
        <w:ind w:left="720"/>
        <w:rPr>
          <w:rFonts w:ascii="Arial" w:hAnsi="Arial" w:cs="Arial"/>
          <w:sz w:val="22"/>
          <w:szCs w:val="22"/>
          <w:lang w:val="ru-RU"/>
        </w:rPr>
      </w:pPr>
      <w:r w:rsidRPr="000C0F06">
        <w:rPr>
          <w:rFonts w:ascii="Arial" w:hAnsi="Arial" w:cs="Arial"/>
          <w:sz w:val="22"/>
          <w:szCs w:val="22"/>
          <w:u w:val="single"/>
          <w:lang w:val="ru-RU"/>
        </w:rPr>
        <w:t>рассмотрев</w:t>
      </w:r>
      <w:r w:rsidRPr="000C0F06">
        <w:rPr>
          <w:rFonts w:ascii="Arial" w:hAnsi="Arial" w:cs="Arial"/>
          <w:sz w:val="22"/>
          <w:szCs w:val="22"/>
          <w:lang w:val="ru-RU"/>
        </w:rPr>
        <w:t xml:space="preserve"> краткий рабочий доклад 13-й сессии Межправительственной группы МОК по вредоносному цветению водорослей (МГВЦВ), а также восемь решений, две рекомендации и план работы на 2018-2019 гг., принятые на указанной сессии (IOC/IPHAB-XIII/3s);</w:t>
      </w:r>
    </w:p>
    <w:p w:rsidR="000C0F06" w:rsidRPr="000C0F06" w:rsidRDefault="000C0F06" w:rsidP="000C0F06">
      <w:pPr>
        <w:tabs>
          <w:tab w:val="clear" w:pos="709"/>
        </w:tabs>
        <w:autoSpaceDE w:val="0"/>
        <w:autoSpaceDN w:val="0"/>
        <w:spacing w:after="240"/>
        <w:ind w:left="720"/>
        <w:rPr>
          <w:rFonts w:ascii="Arial" w:hAnsi="Arial" w:cs="Arial"/>
          <w:sz w:val="22"/>
          <w:szCs w:val="22"/>
          <w:lang w:val="ru-RU"/>
        </w:rPr>
      </w:pPr>
      <w:r w:rsidRPr="000C0F06">
        <w:rPr>
          <w:rFonts w:ascii="Arial" w:hAnsi="Arial" w:cs="Arial"/>
          <w:sz w:val="22"/>
          <w:szCs w:val="22"/>
          <w:u w:val="single"/>
          <w:lang w:val="ru-RU"/>
        </w:rPr>
        <w:t>одобряет</w:t>
      </w:r>
      <w:r w:rsidRPr="000C0F06">
        <w:rPr>
          <w:rFonts w:ascii="Arial" w:hAnsi="Arial" w:cs="Arial"/>
          <w:sz w:val="22"/>
          <w:szCs w:val="22"/>
          <w:lang w:val="ru-RU"/>
        </w:rPr>
        <w:t xml:space="preserve"> краткий рабочий доклад МГВЦВ-XIII и содержащиеся в нем рекомендации (</w:t>
      </w:r>
      <w:r w:rsidRPr="000C0F06">
        <w:rPr>
          <w:rFonts w:ascii="Arial" w:hAnsi="Arial" w:cs="Arial"/>
          <w:color w:val="000000"/>
          <w:sz w:val="22"/>
          <w:szCs w:val="22"/>
          <w:lang w:val="ru-RU"/>
        </w:rPr>
        <w:t>IOC/IPHAB-XIII/3s)</w:t>
      </w:r>
      <w:r w:rsidRPr="000C0F06">
        <w:rPr>
          <w:rFonts w:ascii="Arial" w:hAnsi="Arial" w:cs="Arial"/>
          <w:sz w:val="22"/>
          <w:szCs w:val="22"/>
          <w:lang w:val="ru-RU"/>
        </w:rPr>
        <w:t>;</w:t>
      </w:r>
    </w:p>
    <w:p w:rsidR="00BC37FB" w:rsidRPr="00F4219E" w:rsidRDefault="000C0F06" w:rsidP="000C0F06">
      <w:pPr>
        <w:spacing w:after="240"/>
        <w:ind w:left="709"/>
        <w:rPr>
          <w:rFonts w:ascii="Arial" w:hAnsi="Arial" w:cs="Arial"/>
          <w:sz w:val="22"/>
          <w:szCs w:val="22"/>
          <w:lang w:val="ru-RU"/>
        </w:rPr>
      </w:pPr>
      <w:r w:rsidRPr="000C0F06">
        <w:rPr>
          <w:rFonts w:ascii="Arial" w:hAnsi="Arial"/>
          <w:sz w:val="22"/>
          <w:szCs w:val="24"/>
          <w:u w:val="single"/>
          <w:lang w:val="ru-RU"/>
        </w:rPr>
        <w:t>одобряет</w:t>
      </w:r>
      <w:r w:rsidRPr="000C0F06">
        <w:rPr>
          <w:rFonts w:ascii="Arial" w:hAnsi="Arial"/>
          <w:sz w:val="22"/>
          <w:szCs w:val="24"/>
          <w:lang w:val="ru-RU"/>
        </w:rPr>
        <w:t xml:space="preserve"> план работы по ВЦВ на 2018-2019 гг. (рекомендация </w:t>
      </w:r>
      <w:r w:rsidRPr="000C0F06">
        <w:rPr>
          <w:rFonts w:ascii="Arial" w:hAnsi="Arial" w:cs="Arial"/>
          <w:sz w:val="22"/>
          <w:szCs w:val="22"/>
          <w:lang w:val="ru-RU"/>
        </w:rPr>
        <w:t xml:space="preserve">IPHAB-XIII.1) и </w:t>
      </w:r>
      <w:r w:rsidRPr="000C0F06">
        <w:rPr>
          <w:rFonts w:ascii="Arial" w:hAnsi="Arial" w:cs="Arial"/>
          <w:sz w:val="22"/>
          <w:szCs w:val="22"/>
          <w:u w:val="single"/>
          <w:lang w:val="ru-RU"/>
        </w:rPr>
        <w:t>соглашае</w:t>
      </w:r>
      <w:r w:rsidRPr="000C0F06">
        <w:rPr>
          <w:rFonts w:ascii="Arial" w:hAnsi="Arial"/>
          <w:sz w:val="22"/>
          <w:szCs w:val="24"/>
          <w:u w:val="single"/>
          <w:lang w:val="ru-RU"/>
        </w:rPr>
        <w:t>тся</w:t>
      </w:r>
      <w:r w:rsidRPr="000C0F06">
        <w:rPr>
          <w:rFonts w:ascii="Arial" w:hAnsi="Arial"/>
          <w:sz w:val="22"/>
          <w:szCs w:val="24"/>
          <w:lang w:val="ru-RU"/>
        </w:rPr>
        <w:t xml:space="preserve"> с тем, что он будет рассматриваться в рамках резолюции </w:t>
      </w:r>
      <w:r w:rsidRPr="000C0F06">
        <w:rPr>
          <w:rFonts w:ascii="Arial" w:hAnsi="Arial" w:cs="Arial"/>
          <w:color w:val="000000"/>
          <w:sz w:val="22"/>
          <w:szCs w:val="22"/>
          <w:lang w:val="ru-RU"/>
        </w:rPr>
        <w:t>XXIX-</w:t>
      </w:r>
      <w:r w:rsidR="00F6312B">
        <w:rPr>
          <w:rFonts w:ascii="Arial" w:hAnsi="Arial" w:cs="Arial"/>
          <w:color w:val="000000"/>
          <w:sz w:val="22"/>
          <w:szCs w:val="22"/>
          <w:lang w:val="ru-RU"/>
        </w:rPr>
        <w:t>2</w:t>
      </w:r>
      <w:r w:rsidRPr="000C0F06">
        <w:rPr>
          <w:rFonts w:ascii="Arial" w:hAnsi="Arial"/>
          <w:sz w:val="22"/>
          <w:szCs w:val="24"/>
          <w:lang w:val="ru-RU"/>
        </w:rPr>
        <w:t xml:space="preserve"> по прог</w:t>
      </w:r>
      <w:r w:rsidR="00C8388E">
        <w:rPr>
          <w:rFonts w:ascii="Arial" w:hAnsi="Arial"/>
          <w:sz w:val="22"/>
          <w:szCs w:val="24"/>
          <w:lang w:val="ru-RU"/>
        </w:rPr>
        <w:softHyphen/>
      </w:r>
      <w:r w:rsidRPr="000C0F06">
        <w:rPr>
          <w:rFonts w:ascii="Arial" w:hAnsi="Arial"/>
          <w:sz w:val="22"/>
          <w:szCs w:val="24"/>
          <w:lang w:val="ru-RU"/>
        </w:rPr>
        <w:t>рамме и бюджету МОК в целом</w:t>
      </w:r>
      <w:r w:rsidRPr="000C0F06">
        <w:rPr>
          <w:rFonts w:ascii="Arial" w:hAnsi="Arial" w:cs="Arial"/>
          <w:sz w:val="22"/>
          <w:szCs w:val="22"/>
          <w:lang w:val="ru-RU"/>
        </w:rPr>
        <w:t>.</w:t>
      </w:r>
    </w:p>
    <w:p w:rsidR="000C0F06" w:rsidRPr="00210573" w:rsidRDefault="000C0F06" w:rsidP="00F35B31">
      <w:pPr>
        <w:tabs>
          <w:tab w:val="clear" w:pos="709"/>
          <w:tab w:val="left" w:pos="-737"/>
        </w:tabs>
        <w:adjustRightInd w:val="0"/>
        <w:snapToGrid w:val="0"/>
        <w:spacing w:after="240"/>
        <w:ind w:left="709" w:hanging="709"/>
        <w:jc w:val="left"/>
        <w:rPr>
          <w:rFonts w:ascii="Arial" w:hAnsi="Arial" w:cs="Arial"/>
          <w:bCs/>
          <w:snapToGrid w:val="0"/>
          <w:sz w:val="22"/>
          <w:szCs w:val="22"/>
          <w:lang w:val="ru-RU"/>
        </w:rPr>
      </w:pPr>
      <w:r w:rsidRPr="00210573">
        <w:rPr>
          <w:rFonts w:ascii="Arial" w:hAnsi="Arial" w:cs="Arial"/>
          <w:snapToGrid w:val="0"/>
          <w:sz w:val="22"/>
          <w:szCs w:val="22"/>
          <w:lang w:val="ru-RU"/>
        </w:rPr>
        <w:t>5.3</w:t>
      </w:r>
      <w:r w:rsidRPr="00210573">
        <w:rPr>
          <w:rFonts w:ascii="Arial" w:hAnsi="Arial" w:cs="Arial"/>
          <w:snapToGrid w:val="0"/>
          <w:sz w:val="22"/>
          <w:szCs w:val="22"/>
          <w:lang w:val="ru-RU"/>
        </w:rPr>
        <w:tab/>
      </w:r>
      <w:r w:rsidR="00210573" w:rsidRPr="00210573">
        <w:rPr>
          <w:rFonts w:ascii="Arial" w:hAnsi="Arial" w:cs="Arial"/>
          <w:caps/>
          <w:snapToGrid w:val="0"/>
          <w:sz w:val="22"/>
          <w:szCs w:val="22"/>
          <w:lang w:val="ru-RU"/>
        </w:rPr>
        <w:t>ДОКЛАД ВСЕМИРНОЙ ПРОГРАММЫ ИССЛЕДОВАНИЯ КЛИМАТА (ВПИК) ВМО МОК-МСНС, ОБНОВЛЕННАЯ ИНФОРМАЦИЯ О ПРОГРАММЕ И</w:t>
      </w:r>
      <w:r w:rsidR="00210573">
        <w:rPr>
          <w:rFonts w:ascii="Arial" w:hAnsi="Arial" w:cs="Arial"/>
          <w:caps/>
          <w:snapToGrid w:val="0"/>
          <w:sz w:val="22"/>
          <w:szCs w:val="22"/>
          <w:lang w:val="ru-RU"/>
        </w:rPr>
        <w:t xml:space="preserve"> </w:t>
      </w:r>
      <w:r w:rsidR="00210573" w:rsidRPr="00210573">
        <w:rPr>
          <w:rFonts w:ascii="Arial" w:hAnsi="Arial" w:cs="Arial"/>
          <w:caps/>
          <w:snapToGrid w:val="0"/>
          <w:sz w:val="22"/>
          <w:szCs w:val="22"/>
          <w:lang w:val="ru-RU"/>
        </w:rPr>
        <w:t>ОБЗОРЕ ПРОГРАММЫ ЕЕ ДОНОРАМИ</w:t>
      </w:r>
    </w:p>
    <w:p w:rsidR="00A70676" w:rsidRPr="00F528F7" w:rsidRDefault="00A70676"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sidRPr="00F528F7">
        <w:rPr>
          <w:rFonts w:ascii="Arial" w:hAnsi="Arial" w:cs="Arial"/>
          <w:bCs/>
          <w:sz w:val="22"/>
          <w:szCs w:val="22"/>
          <w:lang w:val="ru-RU"/>
        </w:rPr>
        <w:tab/>
      </w:r>
      <w:r w:rsidR="00210573" w:rsidRPr="00EE0DA3">
        <w:rPr>
          <w:rFonts w:ascii="Arial" w:hAnsi="Arial" w:cs="Arial"/>
          <w:sz w:val="22"/>
          <w:szCs w:val="22"/>
          <w:lang w:val="ru-RU"/>
        </w:rPr>
        <w:t>Данный пункт повестки дня представил руководитель секции наук об океане МОК г</w:t>
      </w:r>
      <w:r w:rsidR="00210573" w:rsidRPr="00EE0DA3">
        <w:rPr>
          <w:rFonts w:ascii="Arial" w:hAnsi="Arial" w:cs="Arial"/>
          <w:sz w:val="22"/>
          <w:szCs w:val="22"/>
          <w:lang w:val="ru-RU"/>
        </w:rPr>
        <w:noBreakHyphen/>
        <w:t>н </w:t>
      </w:r>
      <w:proofErr w:type="spellStart"/>
      <w:r w:rsidR="00210573" w:rsidRPr="00EE0DA3">
        <w:rPr>
          <w:rFonts w:ascii="Arial" w:hAnsi="Arial" w:cs="Arial"/>
          <w:sz w:val="22"/>
          <w:szCs w:val="22"/>
          <w:lang w:val="ru-RU"/>
        </w:rPr>
        <w:t>Арико</w:t>
      </w:r>
      <w:proofErr w:type="spellEnd"/>
      <w:r w:rsidR="00210573" w:rsidRPr="00EE0DA3">
        <w:rPr>
          <w:rFonts w:ascii="Arial" w:hAnsi="Arial" w:cs="Arial"/>
          <w:sz w:val="22"/>
          <w:szCs w:val="22"/>
          <w:lang w:val="ru-RU"/>
        </w:rPr>
        <w:t xml:space="preserve">. Он напомнил о роли МОК в поддержке Всемирной программы исследования климата (ВПИК), которая представляет собой наиболее инклюзивную и авторитетную платформу совместных международных исследований климата и колебаний и изменения климата и оказывает прямую поддержку работе МГЭИК. </w:t>
      </w:r>
      <w:r w:rsidR="00210573">
        <w:rPr>
          <w:rFonts w:ascii="Arial" w:hAnsi="Arial" w:cs="Arial"/>
          <w:snapToGrid w:val="0"/>
          <w:sz w:val="22"/>
          <w:szCs w:val="22"/>
          <w:lang w:val="ru-RU"/>
        </w:rPr>
        <w:t>Он напомнил о текущем независимом обзоре ВПИК, включая круг полномочий группы по обзору ВПИК, и кратко представил положение дел с обзором (</w:t>
      </w:r>
      <w:r w:rsidR="00210573">
        <w:rPr>
          <w:rFonts w:ascii="Arial" w:hAnsi="Arial" w:cs="Arial"/>
          <w:snapToGrid w:val="0"/>
          <w:sz w:val="22"/>
          <w:szCs w:val="22"/>
        </w:rPr>
        <w:t>IOC</w:t>
      </w:r>
      <w:r w:rsidR="00210573">
        <w:rPr>
          <w:rFonts w:ascii="Arial" w:hAnsi="Arial" w:cs="Arial"/>
          <w:snapToGrid w:val="0"/>
          <w:sz w:val="22"/>
          <w:szCs w:val="22"/>
          <w:lang w:val="ru-RU"/>
        </w:rPr>
        <w:t>/</w:t>
      </w:r>
      <w:r w:rsidR="00210573">
        <w:rPr>
          <w:rFonts w:ascii="Arial" w:hAnsi="Arial" w:cs="Arial"/>
          <w:snapToGrid w:val="0"/>
          <w:sz w:val="22"/>
          <w:szCs w:val="22"/>
        </w:rPr>
        <w:t>INF</w:t>
      </w:r>
      <w:r w:rsidR="00210573">
        <w:rPr>
          <w:rFonts w:ascii="Arial" w:hAnsi="Arial" w:cs="Arial"/>
          <w:snapToGrid w:val="0"/>
          <w:sz w:val="22"/>
          <w:szCs w:val="22"/>
          <w:lang w:val="ru-RU"/>
        </w:rPr>
        <w:t>-1342</w:t>
      </w:r>
      <w:r w:rsidR="00210573" w:rsidRPr="00393269">
        <w:rPr>
          <w:rFonts w:ascii="Arial" w:hAnsi="Arial" w:cs="Arial"/>
          <w:bCs/>
          <w:iCs/>
          <w:lang w:val="ru-RU"/>
        </w:rPr>
        <w:t xml:space="preserve"> </w:t>
      </w:r>
      <w:r w:rsidR="00210573">
        <w:rPr>
          <w:rFonts w:ascii="Arial" w:hAnsi="Arial" w:cs="Arial"/>
          <w:bCs/>
          <w:iCs/>
        </w:rPr>
        <w:t>Prov</w:t>
      </w:r>
      <w:r w:rsidR="00210573" w:rsidRPr="00393269">
        <w:rPr>
          <w:rFonts w:ascii="Arial" w:hAnsi="Arial" w:cs="Arial"/>
          <w:bCs/>
          <w:iCs/>
          <w:lang w:val="ru-RU"/>
        </w:rPr>
        <w:t>.</w:t>
      </w:r>
      <w:r w:rsidR="00210573">
        <w:rPr>
          <w:rFonts w:ascii="Arial" w:hAnsi="Arial" w:cs="Arial"/>
          <w:snapToGrid w:val="0"/>
          <w:sz w:val="22"/>
          <w:szCs w:val="22"/>
          <w:lang w:val="ru-RU"/>
        </w:rPr>
        <w:t xml:space="preserve">). Г-н </w:t>
      </w:r>
      <w:proofErr w:type="spellStart"/>
      <w:r w:rsidR="00210573">
        <w:rPr>
          <w:rFonts w:ascii="Arial" w:hAnsi="Arial" w:cs="Arial"/>
          <w:snapToGrid w:val="0"/>
          <w:sz w:val="22"/>
          <w:szCs w:val="22"/>
          <w:lang w:val="ru-RU"/>
        </w:rPr>
        <w:t>Арико</w:t>
      </w:r>
      <w:proofErr w:type="spellEnd"/>
      <w:r w:rsidR="00210573">
        <w:rPr>
          <w:rFonts w:ascii="Arial" w:hAnsi="Arial" w:cs="Arial"/>
          <w:snapToGrid w:val="0"/>
          <w:sz w:val="22"/>
          <w:szCs w:val="22"/>
          <w:lang w:val="ru-RU"/>
        </w:rPr>
        <w:t xml:space="preserve"> проинформировал Ассамблею о консультациях с Секретариатом ВПИК и сопредседателями соответствующих основных проектов и предметных областей и о будущем сотрудничестве между проектами МОК и ВПИК в сфере океанической науки. Выявленные области расширенного сотрудничества включают будущую интеграцию деятельности в области биологических наук и биогеохимии в МОК с КЛИВАР во ВПИК, новые проекты МОК в области океанической науки и полярных регионов в сотрудничестве с осуществляемым ВПИК проектом </w:t>
      </w:r>
      <w:proofErr w:type="spellStart"/>
      <w:r w:rsidR="00210573">
        <w:rPr>
          <w:rFonts w:ascii="Arial" w:hAnsi="Arial" w:cs="Arial"/>
          <w:snapToGrid w:val="0"/>
          <w:sz w:val="22"/>
          <w:szCs w:val="22"/>
          <w:lang w:val="ru-RU"/>
        </w:rPr>
        <w:t>КлиК</w:t>
      </w:r>
      <w:proofErr w:type="spellEnd"/>
      <w:r w:rsidR="00210573">
        <w:rPr>
          <w:rFonts w:ascii="Arial" w:hAnsi="Arial" w:cs="Arial"/>
          <w:snapToGrid w:val="0"/>
          <w:sz w:val="22"/>
          <w:szCs w:val="22"/>
          <w:lang w:val="ru-RU"/>
        </w:rPr>
        <w:t xml:space="preserve"> и сотрудничество между МОК и предметными областями КЛИВАР по системам </w:t>
      </w:r>
      <w:proofErr w:type="spellStart"/>
      <w:r w:rsidR="00210573">
        <w:rPr>
          <w:rFonts w:ascii="Arial" w:hAnsi="Arial" w:cs="Arial"/>
          <w:snapToGrid w:val="0"/>
          <w:sz w:val="22"/>
          <w:szCs w:val="22"/>
          <w:lang w:val="ru-RU"/>
        </w:rPr>
        <w:t>апвеллинга</w:t>
      </w:r>
      <w:proofErr w:type="spellEnd"/>
      <w:r w:rsidR="00210573">
        <w:rPr>
          <w:rFonts w:ascii="Arial" w:hAnsi="Arial" w:cs="Arial"/>
          <w:snapToGrid w:val="0"/>
          <w:sz w:val="22"/>
          <w:szCs w:val="22"/>
          <w:lang w:val="ru-RU"/>
        </w:rPr>
        <w:t>. Также были представлены варианты расширенного сотрудничества между МОК и ВПИК в будущем</w:t>
      </w:r>
      <w:r w:rsidR="00210573" w:rsidRPr="00EE0DA3">
        <w:rPr>
          <w:rFonts w:ascii="Arial" w:hAnsi="Arial" w:cs="Arial"/>
          <w:sz w:val="22"/>
          <w:szCs w:val="22"/>
          <w:lang w:val="ru-RU"/>
        </w:rPr>
        <w:t>.</w:t>
      </w:r>
    </w:p>
    <w:p w:rsidR="00A70676" w:rsidRPr="00F528F7" w:rsidRDefault="00A70676" w:rsidP="00BE43BC">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bCs/>
          <w:sz w:val="22"/>
          <w:szCs w:val="22"/>
          <w:lang w:val="ru-RU"/>
        </w:rPr>
        <w:tab/>
      </w:r>
      <w:r w:rsidR="00210573" w:rsidRPr="00210573">
        <w:rPr>
          <w:rFonts w:ascii="Arial" w:hAnsi="Arial" w:cs="Arial"/>
          <w:bCs/>
          <w:sz w:val="22"/>
          <w:szCs w:val="22"/>
          <w:lang w:val="ru-RU"/>
        </w:rPr>
        <w:t xml:space="preserve">Перед Ассамблеей выступил представитель ВПИК д-р Майкл </w:t>
      </w:r>
      <w:proofErr w:type="spellStart"/>
      <w:r w:rsidR="00210573" w:rsidRPr="00210573">
        <w:rPr>
          <w:rFonts w:ascii="Arial" w:hAnsi="Arial" w:cs="Arial"/>
          <w:bCs/>
          <w:sz w:val="22"/>
          <w:szCs w:val="22"/>
          <w:lang w:val="ru-RU"/>
        </w:rPr>
        <w:t>Спэрроу</w:t>
      </w:r>
      <w:proofErr w:type="spellEnd"/>
      <w:r w:rsidR="00210573" w:rsidRPr="00210573">
        <w:rPr>
          <w:rFonts w:ascii="Arial" w:hAnsi="Arial" w:cs="Arial"/>
          <w:bCs/>
          <w:sz w:val="22"/>
          <w:szCs w:val="22"/>
          <w:lang w:val="ru-RU"/>
        </w:rPr>
        <w:t>. Он заявил, что для ВПИК сотрудничество с МОК имеет решающее значение, особенно в области ее деятельности, связанной с океаном и климатом. В настоящее время МОК и ВПИК сотрудничают в рамках ряда научных инициатив, таких как</w:t>
      </w:r>
      <w:r w:rsidR="00F6312B">
        <w:rPr>
          <w:rFonts w:ascii="Arial" w:hAnsi="Arial" w:cs="Arial"/>
          <w:bCs/>
          <w:sz w:val="22"/>
          <w:szCs w:val="22"/>
          <w:lang w:val="ru-RU"/>
        </w:rPr>
        <w:t xml:space="preserve"> Региональная конференция ВПИК-КЛИВАР, посвященная</w:t>
      </w:r>
      <w:r w:rsidR="00F6312B" w:rsidRPr="00F6312B">
        <w:rPr>
          <w:rFonts w:ascii="Arial" w:hAnsi="Arial" w:cs="Arial"/>
          <w:bCs/>
          <w:sz w:val="22"/>
          <w:szCs w:val="22"/>
          <w:lang w:val="ru-RU"/>
        </w:rPr>
        <w:t xml:space="preserve"> проблеме </w:t>
      </w:r>
      <w:r w:rsidR="00D107C9">
        <w:rPr>
          <w:rFonts w:ascii="Arial" w:hAnsi="Arial" w:cs="Arial"/>
          <w:bCs/>
          <w:sz w:val="22"/>
          <w:szCs w:val="22"/>
          <w:lang w:val="ru-RU"/>
        </w:rPr>
        <w:t>изменения</w:t>
      </w:r>
      <w:r w:rsidR="00F6312B" w:rsidRPr="00F6312B">
        <w:rPr>
          <w:rFonts w:ascii="Arial" w:hAnsi="Arial" w:cs="Arial"/>
          <w:bCs/>
          <w:sz w:val="22"/>
          <w:szCs w:val="22"/>
          <w:lang w:val="ru-RU"/>
        </w:rPr>
        <w:t xml:space="preserve"> уровня моря </w:t>
      </w:r>
      <w:r w:rsidR="0023629F">
        <w:rPr>
          <w:rFonts w:ascii="Arial" w:hAnsi="Arial" w:cs="Arial"/>
          <w:bCs/>
          <w:sz w:val="22"/>
          <w:szCs w:val="22"/>
          <w:lang w:val="ru-RU"/>
        </w:rPr>
        <w:t xml:space="preserve">и </w:t>
      </w:r>
      <w:r w:rsidR="00D107C9">
        <w:rPr>
          <w:rFonts w:ascii="Arial" w:hAnsi="Arial" w:cs="Arial"/>
          <w:bCs/>
          <w:sz w:val="22"/>
          <w:szCs w:val="22"/>
          <w:lang w:val="ru-RU"/>
        </w:rPr>
        <w:t>его</w:t>
      </w:r>
      <w:r w:rsidR="00F6312B" w:rsidRPr="00F6312B">
        <w:rPr>
          <w:rFonts w:ascii="Arial" w:hAnsi="Arial" w:cs="Arial"/>
          <w:bCs/>
          <w:sz w:val="22"/>
          <w:szCs w:val="22"/>
          <w:lang w:val="ru-RU"/>
        </w:rPr>
        <w:t xml:space="preserve"> последствиям</w:t>
      </w:r>
      <w:r w:rsidR="00D107C9">
        <w:rPr>
          <w:rFonts w:ascii="Arial" w:hAnsi="Arial" w:cs="Arial"/>
          <w:bCs/>
          <w:sz w:val="22"/>
          <w:szCs w:val="22"/>
          <w:lang w:val="ru-RU"/>
        </w:rPr>
        <w:t xml:space="preserve"> для прибрежных районов (Нью-Йорк, 10-14 июля 2017 г.)</w:t>
      </w:r>
      <w:r w:rsidR="00210573" w:rsidRPr="00210573">
        <w:rPr>
          <w:rFonts w:ascii="Arial" w:hAnsi="Arial" w:cs="Arial"/>
          <w:bCs/>
          <w:sz w:val="22"/>
          <w:szCs w:val="22"/>
          <w:lang w:val="ru-RU"/>
        </w:rPr>
        <w:t xml:space="preserve">, и </w:t>
      </w:r>
      <w:r w:rsidR="00D107C9">
        <w:rPr>
          <w:rFonts w:ascii="Arial" w:hAnsi="Arial" w:cs="Arial"/>
          <w:bCs/>
          <w:sz w:val="22"/>
          <w:szCs w:val="22"/>
          <w:lang w:val="ru-RU"/>
        </w:rPr>
        <w:t xml:space="preserve">инициативы </w:t>
      </w:r>
      <w:r w:rsidR="00210573" w:rsidRPr="00210573">
        <w:rPr>
          <w:rFonts w:ascii="Arial" w:hAnsi="Arial" w:cs="Arial"/>
          <w:bCs/>
          <w:sz w:val="22"/>
          <w:szCs w:val="22"/>
          <w:lang w:val="ru-RU"/>
        </w:rPr>
        <w:t xml:space="preserve">«Полярный вызов», а также активно изучают возможности расширения взаимодействия в их научно-исследовательской деятельности, касающейся, в частности, полярных регионов, биогеохимических процессов и экосистем. МОК и ВПИК стремятся к совместной разработке таких инициатив. Д-р </w:t>
      </w:r>
      <w:proofErr w:type="spellStart"/>
      <w:r w:rsidR="00210573" w:rsidRPr="00210573">
        <w:rPr>
          <w:rFonts w:ascii="Arial" w:hAnsi="Arial" w:cs="Arial"/>
          <w:bCs/>
          <w:sz w:val="22"/>
          <w:szCs w:val="22"/>
          <w:lang w:val="ru-RU"/>
        </w:rPr>
        <w:t>Спэрроу</w:t>
      </w:r>
      <w:proofErr w:type="spellEnd"/>
      <w:r w:rsidR="00210573" w:rsidRPr="00210573">
        <w:rPr>
          <w:rFonts w:ascii="Arial" w:hAnsi="Arial" w:cs="Arial"/>
          <w:bCs/>
          <w:sz w:val="22"/>
          <w:szCs w:val="22"/>
          <w:lang w:val="ru-RU"/>
        </w:rPr>
        <w:t xml:space="preserve"> поблагодарил МОК за оказанную в этом году финансовую поддержку, которая имеет решающее значение для научной деятельности ВПИК. Он заявил, что ВПИК с нетерпением ожидает результатов посвященного ей обзора, особенно в связи с разработкой нового Стратегического плана ВПИК. В заключение он отметил значительное число мероприятий ВМО, имеющих значение для МОК, например, Год прогнозирования в полярных регионах, измерения парниковых газов над океаном, глобальная система наблюдений за криосферой, а также участие ВМО в таких политических инструментах и структурах, как Договор об Антарктике и Арктический совет.</w:t>
      </w:r>
    </w:p>
    <w:p w:rsidR="00A70676" w:rsidRPr="00F528F7" w:rsidRDefault="00A70676"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bCs/>
          <w:sz w:val="22"/>
          <w:szCs w:val="22"/>
          <w:lang w:val="ru-RU"/>
        </w:rPr>
        <w:tab/>
      </w:r>
      <w:r w:rsidR="00210573" w:rsidRPr="00210573">
        <w:rPr>
          <w:rFonts w:ascii="Arial" w:hAnsi="Arial" w:cs="Arial"/>
          <w:bCs/>
          <w:sz w:val="22"/>
          <w:szCs w:val="22"/>
          <w:lang w:val="ru-RU"/>
        </w:rPr>
        <w:t xml:space="preserve">Ассамблея выразила поддержку сотрудничеству МОК и ВПИК в представляющих общий интерес </w:t>
      </w:r>
      <w:r w:rsidR="00AD5FE5">
        <w:rPr>
          <w:rFonts w:ascii="Arial" w:hAnsi="Arial" w:cs="Arial"/>
          <w:bCs/>
          <w:sz w:val="22"/>
          <w:szCs w:val="22"/>
          <w:lang w:val="ru-RU"/>
        </w:rPr>
        <w:t xml:space="preserve">в </w:t>
      </w:r>
      <w:r w:rsidR="00210573" w:rsidRPr="00210573">
        <w:rPr>
          <w:rFonts w:ascii="Arial" w:hAnsi="Arial" w:cs="Arial"/>
          <w:bCs/>
          <w:sz w:val="22"/>
          <w:szCs w:val="22"/>
          <w:lang w:val="ru-RU"/>
        </w:rPr>
        <w:t xml:space="preserve">областях, связанных с ролью океана в климатической системе, включая системы </w:t>
      </w:r>
      <w:proofErr w:type="spellStart"/>
      <w:r w:rsidR="00210573" w:rsidRPr="00210573">
        <w:rPr>
          <w:rFonts w:ascii="Arial" w:hAnsi="Arial" w:cs="Arial"/>
          <w:bCs/>
          <w:sz w:val="22"/>
          <w:szCs w:val="22"/>
          <w:lang w:val="ru-RU"/>
        </w:rPr>
        <w:t>апвеллинга</w:t>
      </w:r>
      <w:proofErr w:type="spellEnd"/>
      <w:r w:rsidR="00210573" w:rsidRPr="00210573">
        <w:rPr>
          <w:rFonts w:ascii="Arial" w:hAnsi="Arial" w:cs="Arial"/>
          <w:bCs/>
          <w:sz w:val="22"/>
          <w:szCs w:val="22"/>
          <w:lang w:val="ru-RU"/>
        </w:rPr>
        <w:t>.</w:t>
      </w:r>
    </w:p>
    <w:p w:rsidR="00A70676" w:rsidRPr="00FD7AC9" w:rsidRDefault="00A70676" w:rsidP="00FD7AC9">
      <w:pPr>
        <w:pStyle w:val="ListParagraph1"/>
        <w:widowControl/>
        <w:numPr>
          <w:ilvl w:val="0"/>
          <w:numId w:val="10"/>
        </w:numPr>
        <w:snapToGrid w:val="0"/>
        <w:spacing w:after="240"/>
        <w:ind w:hanging="709"/>
        <w:contextualSpacing w:val="0"/>
        <w:rPr>
          <w:rFonts w:ascii="Arial" w:hAnsi="Arial" w:cs="Arial"/>
          <w:sz w:val="22"/>
          <w:szCs w:val="22"/>
          <w:lang w:val="ru-RU"/>
        </w:rPr>
      </w:pPr>
      <w:r>
        <w:rPr>
          <w:rFonts w:ascii="Arial" w:hAnsi="Arial" w:cs="Arial"/>
          <w:bCs/>
          <w:sz w:val="22"/>
          <w:szCs w:val="22"/>
          <w:lang w:val="ru-RU"/>
        </w:rPr>
        <w:lastRenderedPageBreak/>
        <w:tab/>
      </w:r>
      <w:r w:rsidR="00210573" w:rsidRPr="00210573">
        <w:rPr>
          <w:rFonts w:ascii="Arial" w:hAnsi="Arial" w:cs="Arial"/>
          <w:bCs/>
          <w:sz w:val="22"/>
          <w:szCs w:val="22"/>
          <w:lang w:val="ru-RU"/>
        </w:rPr>
        <w:t>Выступили представители трех государств-членов</w:t>
      </w:r>
      <w:r w:rsidR="00D107C9">
        <w:rPr>
          <w:rFonts w:ascii="Arial" w:hAnsi="Arial" w:cs="Arial"/>
          <w:bCs/>
          <w:sz w:val="22"/>
          <w:szCs w:val="22"/>
          <w:lang w:val="ru-RU"/>
        </w:rPr>
        <w:t xml:space="preserve"> и одной организации</w:t>
      </w:r>
      <w:r w:rsidR="00210573" w:rsidRPr="00210573">
        <w:rPr>
          <w:rFonts w:ascii="Arial" w:hAnsi="Arial" w:cs="Arial"/>
          <w:bCs/>
          <w:sz w:val="22"/>
          <w:szCs w:val="22"/>
          <w:lang w:val="ru-RU"/>
        </w:rPr>
        <w:t>.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w:t>
      </w:r>
      <w:r w:rsidR="00D107C9">
        <w:rPr>
          <w:rFonts w:ascii="Arial" w:hAnsi="Arial" w:cs="Arial"/>
          <w:bCs/>
          <w:sz w:val="22"/>
          <w:szCs w:val="22"/>
          <w:lang w:val="ru-RU"/>
        </w:rPr>
        <w:t xml:space="preserve"> и одна организация</w:t>
      </w:r>
      <w:r w:rsidR="00210573" w:rsidRPr="00210573">
        <w:rPr>
          <w:rFonts w:ascii="Arial" w:hAnsi="Arial" w:cs="Arial"/>
          <w:bCs/>
          <w:sz w:val="22"/>
          <w:szCs w:val="22"/>
          <w:lang w:val="ru-RU"/>
        </w:rPr>
        <w:t xml:space="preserve">: </w:t>
      </w:r>
      <w:r w:rsidR="00D107C9">
        <w:rPr>
          <w:rFonts w:ascii="Arial" w:hAnsi="Arial" w:cs="Arial"/>
          <w:bCs/>
          <w:sz w:val="22"/>
          <w:szCs w:val="22"/>
          <w:lang w:val="ru-RU"/>
        </w:rPr>
        <w:t>Китай, Республика Корея и ВПИК.</w:t>
      </w:r>
    </w:p>
    <w:p w:rsidR="0082318C" w:rsidRPr="006B3282" w:rsidRDefault="006B3282" w:rsidP="00A70676">
      <w:pPr>
        <w:pStyle w:val="ListParagraph"/>
        <w:numPr>
          <w:ilvl w:val="0"/>
          <w:numId w:val="10"/>
        </w:numPr>
        <w:spacing w:after="240"/>
        <w:ind w:left="709" w:hanging="1418"/>
        <w:contextualSpacing w:val="0"/>
        <w:rPr>
          <w:rFonts w:ascii="Arial" w:hAnsi="Arial" w:cs="Arial"/>
          <w:sz w:val="22"/>
          <w:szCs w:val="22"/>
          <w:lang w:val="ru-RU"/>
        </w:rPr>
      </w:pPr>
      <w:r w:rsidRPr="006B3282">
        <w:rPr>
          <w:rFonts w:ascii="Arial" w:hAnsi="Arial" w:cs="Arial"/>
          <w:sz w:val="22"/>
          <w:szCs w:val="22"/>
          <w:lang w:val="ru-RU"/>
        </w:rPr>
        <w:t xml:space="preserve">Ассамблея приняла решение </w:t>
      </w:r>
      <w:r w:rsidRPr="006B3282">
        <w:rPr>
          <w:rFonts w:ascii="Arial" w:hAnsi="Arial" w:cs="Arial"/>
          <w:sz w:val="22"/>
          <w:szCs w:val="22"/>
          <w:lang w:val="fr-FR"/>
        </w:rPr>
        <w:t>IOC</w:t>
      </w:r>
      <w:r w:rsidRPr="006B3282">
        <w:rPr>
          <w:rFonts w:ascii="Arial" w:hAnsi="Arial" w:cs="Arial"/>
          <w:sz w:val="22"/>
          <w:szCs w:val="22"/>
          <w:lang w:val="ru-RU"/>
        </w:rPr>
        <w:t>-</w:t>
      </w:r>
      <w:r w:rsidRPr="006B3282">
        <w:rPr>
          <w:rFonts w:ascii="Arial" w:hAnsi="Arial" w:cs="Arial"/>
          <w:sz w:val="22"/>
          <w:szCs w:val="22"/>
          <w:lang w:val="fr-FR"/>
        </w:rPr>
        <w:t>XXIX</w:t>
      </w:r>
      <w:r w:rsidR="00FD7AC9">
        <w:rPr>
          <w:rFonts w:ascii="Arial" w:hAnsi="Arial" w:cs="Arial"/>
          <w:sz w:val="22"/>
          <w:szCs w:val="22"/>
          <w:lang w:val="ru-RU"/>
        </w:rPr>
        <w:t>/5.3</w:t>
      </w:r>
      <w:r w:rsidRPr="006B3282">
        <w:rPr>
          <w:rFonts w:ascii="Arial" w:hAnsi="Arial" w:cs="Arial"/>
          <w:sz w:val="22"/>
          <w:szCs w:val="22"/>
          <w:lang w:val="ru-RU"/>
        </w:rPr>
        <w:t>.</w:t>
      </w:r>
    </w:p>
    <w:p w:rsidR="0082318C" w:rsidRPr="00F4219E" w:rsidRDefault="00FD7AC9" w:rsidP="00AD5FE5">
      <w:pPr>
        <w:keepNext/>
        <w:keepLines/>
        <w:spacing w:after="240"/>
        <w:jc w:val="center"/>
        <w:rPr>
          <w:rFonts w:ascii="Arial" w:eastAsia="Calibri" w:hAnsi="Arial" w:cs="Arial"/>
          <w:b/>
          <w:sz w:val="22"/>
          <w:szCs w:val="22"/>
          <w:lang w:val="ru-RU"/>
        </w:rPr>
      </w:pPr>
      <w:r w:rsidRPr="00FD7AC9">
        <w:rPr>
          <w:rFonts w:ascii="Arial" w:eastAsia="Calibri" w:hAnsi="Arial" w:cs="Arial"/>
          <w:b/>
          <w:sz w:val="22"/>
          <w:szCs w:val="22"/>
          <w:lang w:val="ru-RU"/>
        </w:rPr>
        <w:t>Всемирная программа исследования климата (ВПИК)</w:t>
      </w:r>
    </w:p>
    <w:p w:rsidR="0082318C" w:rsidRPr="00F4219E" w:rsidRDefault="0082318C" w:rsidP="00AD5FE5">
      <w:pPr>
        <w:keepNext/>
        <w:keepLines/>
        <w:tabs>
          <w:tab w:val="clear" w:pos="709"/>
        </w:tabs>
        <w:spacing w:after="240"/>
        <w:ind w:left="1418" w:hanging="709"/>
        <w:rPr>
          <w:rFonts w:ascii="Arial" w:eastAsia="Calibri" w:hAnsi="Arial" w:cs="Arial"/>
          <w:sz w:val="22"/>
          <w:szCs w:val="22"/>
          <w:lang w:val="ru-RU"/>
        </w:rPr>
      </w:pPr>
      <w:r w:rsidRPr="006B3282">
        <w:rPr>
          <w:rFonts w:ascii="Arial" w:hAnsi="Arial"/>
          <w:sz w:val="22"/>
          <w:szCs w:val="22"/>
          <w:lang w:val="ru-RU"/>
        </w:rPr>
        <w:t>Ассамблея</w:t>
      </w:r>
      <w:r w:rsidR="00FD7AC9">
        <w:rPr>
          <w:sz w:val="22"/>
          <w:szCs w:val="22"/>
          <w:lang w:val="ru-RU"/>
        </w:rPr>
        <w:t>,</w:t>
      </w:r>
    </w:p>
    <w:p w:rsidR="00FD7AC9" w:rsidRPr="00FD7AC9" w:rsidRDefault="00FD7AC9" w:rsidP="00AD5FE5">
      <w:pPr>
        <w:keepNext/>
        <w:keepLines/>
        <w:tabs>
          <w:tab w:val="clear" w:pos="709"/>
        </w:tabs>
        <w:spacing w:after="240"/>
        <w:ind w:left="720"/>
        <w:rPr>
          <w:rFonts w:ascii="Arial" w:hAnsi="Arial" w:cs="Arial"/>
          <w:iCs/>
          <w:sz w:val="22"/>
          <w:szCs w:val="22"/>
          <w:lang w:val="ru-RU"/>
        </w:rPr>
      </w:pPr>
      <w:r w:rsidRPr="00FD7AC9">
        <w:rPr>
          <w:rFonts w:ascii="Arial" w:hAnsi="Arial" w:cs="Arial"/>
          <w:iCs/>
          <w:sz w:val="22"/>
          <w:szCs w:val="22"/>
          <w:u w:val="single"/>
          <w:lang w:val="ru-RU"/>
        </w:rPr>
        <w:t>напоминая</w:t>
      </w:r>
      <w:r w:rsidRPr="00FD7AC9">
        <w:rPr>
          <w:rFonts w:ascii="Arial" w:hAnsi="Arial" w:cs="Arial"/>
          <w:iCs/>
          <w:sz w:val="22"/>
          <w:szCs w:val="22"/>
          <w:lang w:val="ru-RU"/>
        </w:rPr>
        <w:t>, что МОК присоединилась к ВМО и МСНС в качестве спонсора ВПИК в 1993 г.,</w:t>
      </w:r>
    </w:p>
    <w:p w:rsidR="00FD7AC9" w:rsidRPr="00FD7AC9" w:rsidRDefault="00FD7AC9" w:rsidP="00FD7AC9">
      <w:pPr>
        <w:tabs>
          <w:tab w:val="clear" w:pos="709"/>
        </w:tabs>
        <w:spacing w:after="240"/>
        <w:ind w:left="720"/>
        <w:rPr>
          <w:rFonts w:ascii="Arial" w:hAnsi="Arial" w:cs="Arial"/>
          <w:iCs/>
          <w:sz w:val="22"/>
          <w:szCs w:val="22"/>
          <w:lang w:val="ru-RU"/>
        </w:rPr>
      </w:pPr>
      <w:r w:rsidRPr="00FD7AC9">
        <w:rPr>
          <w:rFonts w:ascii="Arial" w:hAnsi="Arial" w:cs="Arial"/>
          <w:iCs/>
          <w:sz w:val="22"/>
          <w:szCs w:val="22"/>
          <w:u w:val="single"/>
          <w:lang w:val="ru-RU"/>
        </w:rPr>
        <w:t>рассмотрев</w:t>
      </w:r>
      <w:r w:rsidRPr="00FD7AC9">
        <w:rPr>
          <w:rFonts w:ascii="Arial" w:hAnsi="Arial" w:cs="Arial"/>
          <w:iCs/>
          <w:sz w:val="22"/>
          <w:szCs w:val="22"/>
          <w:lang w:val="ru-RU"/>
        </w:rPr>
        <w:t xml:space="preserve"> круг ведения группы обзора ВПИК и информацию о ходе обзора (IOC/INF-1342),</w:t>
      </w:r>
    </w:p>
    <w:p w:rsidR="00FD7AC9" w:rsidRPr="00FD7AC9" w:rsidRDefault="00FD7AC9" w:rsidP="00FD7AC9">
      <w:pPr>
        <w:tabs>
          <w:tab w:val="clear" w:pos="709"/>
        </w:tabs>
        <w:spacing w:after="240"/>
        <w:ind w:left="720"/>
        <w:rPr>
          <w:rFonts w:ascii="Arial" w:hAnsi="Arial" w:cs="Arial"/>
          <w:iCs/>
          <w:color w:val="000000"/>
          <w:sz w:val="22"/>
          <w:szCs w:val="22"/>
          <w:lang w:val="ru-RU"/>
        </w:rPr>
      </w:pPr>
      <w:r w:rsidRPr="00FD7AC9">
        <w:rPr>
          <w:rFonts w:ascii="Arial" w:hAnsi="Arial" w:cs="Arial"/>
          <w:iCs/>
          <w:color w:val="000000"/>
          <w:sz w:val="22"/>
          <w:szCs w:val="22"/>
          <w:u w:val="single"/>
          <w:lang w:val="ru-RU"/>
        </w:rPr>
        <w:t>выражает удовлетворение</w:t>
      </w:r>
      <w:r w:rsidRPr="00FD7AC9">
        <w:rPr>
          <w:rFonts w:ascii="Arial" w:hAnsi="Arial" w:cs="Arial"/>
          <w:iCs/>
          <w:color w:val="000000"/>
          <w:sz w:val="22"/>
          <w:szCs w:val="22"/>
          <w:lang w:val="ru-RU"/>
        </w:rPr>
        <w:t xml:space="preserve"> полнотой охвата и </w:t>
      </w:r>
      <w:proofErr w:type="spellStart"/>
      <w:r w:rsidRPr="00FD7AC9">
        <w:rPr>
          <w:rFonts w:ascii="Arial" w:hAnsi="Arial" w:cs="Arial"/>
          <w:iCs/>
          <w:color w:val="000000"/>
          <w:sz w:val="22"/>
          <w:szCs w:val="22"/>
          <w:lang w:val="ru-RU"/>
        </w:rPr>
        <w:t>транспарентным</w:t>
      </w:r>
      <w:proofErr w:type="spellEnd"/>
      <w:r w:rsidRPr="00FD7AC9">
        <w:rPr>
          <w:rFonts w:ascii="Arial" w:hAnsi="Arial" w:cs="Arial"/>
          <w:iCs/>
          <w:color w:val="000000"/>
          <w:sz w:val="22"/>
          <w:szCs w:val="22"/>
          <w:lang w:val="ru-RU"/>
        </w:rPr>
        <w:t xml:space="preserve"> характером процедуры обзора;</w:t>
      </w:r>
    </w:p>
    <w:p w:rsidR="00FD7AC9" w:rsidRPr="00FD7AC9" w:rsidRDefault="00FD7AC9" w:rsidP="00FD7AC9">
      <w:pPr>
        <w:tabs>
          <w:tab w:val="clear" w:pos="709"/>
        </w:tabs>
        <w:spacing w:after="240"/>
        <w:ind w:left="720"/>
        <w:rPr>
          <w:rFonts w:ascii="Arial" w:hAnsi="Arial" w:cs="Arial"/>
          <w:iCs/>
          <w:sz w:val="22"/>
          <w:szCs w:val="22"/>
          <w:lang w:val="ru-RU"/>
        </w:rPr>
      </w:pPr>
      <w:r w:rsidRPr="00FD7AC9">
        <w:rPr>
          <w:rFonts w:ascii="Arial" w:hAnsi="Arial" w:cs="Arial"/>
          <w:iCs/>
          <w:sz w:val="22"/>
          <w:szCs w:val="22"/>
          <w:u w:val="single"/>
          <w:lang w:val="ru-RU"/>
        </w:rPr>
        <w:t>подчеркивает вновь</w:t>
      </w:r>
      <w:r w:rsidRPr="00FD7AC9">
        <w:rPr>
          <w:rFonts w:ascii="Arial" w:hAnsi="Arial" w:cs="Arial"/>
          <w:iCs/>
          <w:sz w:val="22"/>
          <w:szCs w:val="22"/>
          <w:lang w:val="ru-RU"/>
        </w:rPr>
        <w:t>, что основная функция и ответственность МОК в отношении ВПИК заключается в мобилизации активного участия научного океанического сообщества в определении программы исследований и ее осуществлении в целях прояснения роли океанов в климатической системе;</w:t>
      </w:r>
    </w:p>
    <w:p w:rsidR="00FD7AC9" w:rsidRPr="00FD7AC9" w:rsidRDefault="00FD7AC9" w:rsidP="00FD7AC9">
      <w:pPr>
        <w:tabs>
          <w:tab w:val="clear" w:pos="709"/>
        </w:tabs>
        <w:spacing w:after="240"/>
        <w:ind w:left="720"/>
        <w:rPr>
          <w:rFonts w:ascii="Arial" w:hAnsi="Arial" w:cs="Arial"/>
          <w:iCs/>
          <w:sz w:val="22"/>
          <w:szCs w:val="22"/>
          <w:lang w:val="ru-RU"/>
        </w:rPr>
      </w:pPr>
      <w:r w:rsidRPr="00FD7AC9">
        <w:rPr>
          <w:rFonts w:ascii="Arial" w:hAnsi="Arial" w:cs="Arial"/>
          <w:iCs/>
          <w:sz w:val="22"/>
          <w:szCs w:val="22"/>
          <w:u w:val="single"/>
          <w:lang w:val="ru-RU"/>
        </w:rPr>
        <w:t>напоминает</w:t>
      </w:r>
      <w:r w:rsidRPr="00FD7AC9">
        <w:rPr>
          <w:rFonts w:ascii="Arial" w:hAnsi="Arial" w:cs="Arial"/>
          <w:iCs/>
          <w:sz w:val="22"/>
          <w:szCs w:val="22"/>
          <w:lang w:val="ru-RU"/>
        </w:rPr>
        <w:t>, что ВПИК вносит прямой вклад в работу Межправительственной группы экспертов по изменению климата (МГЭИК) и косвенно участвует в работе и аналитической деятельности Рамочной конвенции Организации Объединенных Наций об изменении климата;</w:t>
      </w:r>
    </w:p>
    <w:p w:rsidR="00FD7AC9" w:rsidRPr="00FD7AC9" w:rsidRDefault="00FD7AC9" w:rsidP="00FD7AC9">
      <w:pPr>
        <w:tabs>
          <w:tab w:val="clear" w:pos="709"/>
        </w:tabs>
        <w:spacing w:after="240"/>
        <w:ind w:left="720"/>
        <w:rPr>
          <w:rFonts w:ascii="Arial" w:hAnsi="Arial" w:cs="Arial"/>
          <w:iCs/>
          <w:sz w:val="22"/>
          <w:szCs w:val="22"/>
          <w:lang w:val="ru-RU"/>
        </w:rPr>
      </w:pPr>
      <w:r w:rsidRPr="00FD7AC9">
        <w:rPr>
          <w:rFonts w:ascii="Arial" w:hAnsi="Arial" w:cs="Arial"/>
          <w:iCs/>
          <w:sz w:val="22"/>
          <w:szCs w:val="22"/>
          <w:u w:val="single"/>
          <w:lang w:val="ru-RU"/>
        </w:rPr>
        <w:t>высоко оценивает</w:t>
      </w:r>
      <w:r w:rsidRPr="00FD7AC9">
        <w:rPr>
          <w:rFonts w:ascii="Arial" w:hAnsi="Arial" w:cs="Arial"/>
          <w:iCs/>
          <w:sz w:val="22"/>
          <w:szCs w:val="22"/>
          <w:lang w:val="ru-RU"/>
        </w:rPr>
        <w:t xml:space="preserve"> непрерывное сотрудничество между МОК, ВМО и МСНС в обеспечении посредством ВПИК платформы для комплексных климатических исследований;</w:t>
      </w:r>
    </w:p>
    <w:p w:rsidR="00FD7AC9" w:rsidRPr="00FD7AC9" w:rsidRDefault="00FD7AC9" w:rsidP="00FD7AC9">
      <w:pPr>
        <w:tabs>
          <w:tab w:val="clear" w:pos="709"/>
        </w:tabs>
        <w:spacing w:after="240"/>
        <w:ind w:left="720"/>
        <w:rPr>
          <w:szCs w:val="24"/>
          <w:lang w:val="ru-RU"/>
        </w:rPr>
      </w:pPr>
      <w:r w:rsidRPr="00FD7AC9">
        <w:rPr>
          <w:rFonts w:ascii="Arial" w:hAnsi="Arial" w:cs="Arial"/>
          <w:iCs/>
          <w:sz w:val="22"/>
          <w:szCs w:val="22"/>
          <w:u w:val="single"/>
          <w:lang w:val="ru-RU"/>
        </w:rPr>
        <w:t>призывает</w:t>
      </w:r>
      <w:r w:rsidRPr="00FD7AC9">
        <w:rPr>
          <w:rFonts w:ascii="Arial" w:hAnsi="Arial" w:cs="Arial"/>
          <w:iCs/>
          <w:sz w:val="22"/>
          <w:szCs w:val="22"/>
          <w:lang w:val="ru-RU"/>
        </w:rPr>
        <w:t xml:space="preserve"> группу обзора ВПИК предложить конкретные пути большей интеграции ВПИК в соответствующие программы и мероприятия МОК;</w:t>
      </w:r>
    </w:p>
    <w:p w:rsidR="00FD7AC9" w:rsidRDefault="00FD7AC9" w:rsidP="00FD7AC9">
      <w:pPr>
        <w:pStyle w:val="ListParagraph"/>
        <w:tabs>
          <w:tab w:val="clear" w:pos="709"/>
        </w:tabs>
        <w:snapToGrid w:val="0"/>
        <w:spacing w:after="240"/>
        <w:ind w:left="709"/>
        <w:contextualSpacing w:val="0"/>
        <w:rPr>
          <w:rFonts w:ascii="Arial" w:hAnsi="Arial" w:cs="Arial"/>
          <w:iCs/>
          <w:sz w:val="22"/>
          <w:szCs w:val="22"/>
          <w:lang w:val="ru-RU"/>
        </w:rPr>
      </w:pPr>
      <w:r w:rsidRPr="00FD7AC9">
        <w:rPr>
          <w:rFonts w:ascii="Arial" w:hAnsi="Arial" w:cs="Arial"/>
          <w:iCs/>
          <w:sz w:val="22"/>
          <w:szCs w:val="22"/>
          <w:u w:val="single"/>
          <w:lang w:val="ru-RU"/>
        </w:rPr>
        <w:t>призывает</w:t>
      </w:r>
      <w:r w:rsidRPr="00FD7AC9">
        <w:rPr>
          <w:rFonts w:ascii="Arial" w:hAnsi="Arial" w:cs="Arial"/>
          <w:iCs/>
          <w:sz w:val="22"/>
          <w:szCs w:val="22"/>
          <w:lang w:val="ru-RU"/>
        </w:rPr>
        <w:t xml:space="preserve"> Исполнительного секретаря МОК продолжить принимать меры по расширению сотрудничества с ВПИК, представленные в документе </w:t>
      </w:r>
      <w:r w:rsidRPr="00FD7AC9">
        <w:rPr>
          <w:rFonts w:ascii="Arial" w:hAnsi="Arial" w:cs="Arial"/>
          <w:iCs/>
          <w:sz w:val="22"/>
          <w:szCs w:val="22"/>
        </w:rPr>
        <w:t>IOC</w:t>
      </w:r>
      <w:r w:rsidRPr="00FD7AC9">
        <w:rPr>
          <w:rFonts w:ascii="Arial" w:hAnsi="Arial" w:cs="Arial"/>
          <w:iCs/>
          <w:sz w:val="22"/>
          <w:szCs w:val="22"/>
          <w:lang w:val="ru-RU"/>
        </w:rPr>
        <w:t>/</w:t>
      </w:r>
      <w:r w:rsidRPr="00FD7AC9">
        <w:rPr>
          <w:rFonts w:ascii="Arial" w:hAnsi="Arial" w:cs="Arial"/>
          <w:iCs/>
          <w:sz w:val="22"/>
          <w:szCs w:val="22"/>
        </w:rPr>
        <w:t>INF</w:t>
      </w:r>
      <w:r w:rsidRPr="00FD7AC9">
        <w:rPr>
          <w:rFonts w:ascii="Arial" w:hAnsi="Arial" w:cs="Arial"/>
          <w:iCs/>
          <w:sz w:val="22"/>
          <w:szCs w:val="22"/>
          <w:lang w:val="ru-RU"/>
        </w:rPr>
        <w:noBreakHyphen/>
        <w:t xml:space="preserve">1342, в частности, интеграцию проектов МОК в области океанических наук с КЛИВАР во ВПИК, новые проекты в области полярных регионов в сотрудничестве с проектом </w:t>
      </w:r>
      <w:proofErr w:type="spellStart"/>
      <w:r w:rsidRPr="00FD7AC9">
        <w:rPr>
          <w:rFonts w:ascii="Arial" w:hAnsi="Arial" w:cs="Arial"/>
          <w:iCs/>
          <w:sz w:val="22"/>
          <w:szCs w:val="22"/>
          <w:lang w:val="ru-RU"/>
        </w:rPr>
        <w:t>КлиК</w:t>
      </w:r>
      <w:proofErr w:type="spellEnd"/>
      <w:r w:rsidRPr="00FD7AC9">
        <w:rPr>
          <w:rFonts w:ascii="Arial" w:hAnsi="Arial" w:cs="Arial"/>
          <w:iCs/>
          <w:sz w:val="22"/>
          <w:szCs w:val="22"/>
          <w:lang w:val="ru-RU"/>
        </w:rPr>
        <w:t xml:space="preserve"> и сотрудничество между МОК и предметными областями КЛИВАР по системам </w:t>
      </w:r>
      <w:proofErr w:type="spellStart"/>
      <w:r w:rsidRPr="00FD7AC9">
        <w:rPr>
          <w:rFonts w:ascii="Arial" w:hAnsi="Arial" w:cs="Arial"/>
          <w:iCs/>
          <w:sz w:val="22"/>
          <w:szCs w:val="22"/>
          <w:lang w:val="ru-RU"/>
        </w:rPr>
        <w:t>апвеллинга</w:t>
      </w:r>
      <w:proofErr w:type="spellEnd"/>
      <w:r w:rsidRPr="00FD7AC9">
        <w:rPr>
          <w:rFonts w:ascii="Arial" w:hAnsi="Arial" w:cs="Arial"/>
          <w:iCs/>
          <w:sz w:val="22"/>
          <w:szCs w:val="22"/>
          <w:lang w:val="ru-RU"/>
        </w:rPr>
        <w:t>.</w:t>
      </w:r>
    </w:p>
    <w:p w:rsidR="004E0E29" w:rsidRPr="00587DDD" w:rsidRDefault="004E0E29" w:rsidP="00587DDD">
      <w:pPr>
        <w:keepNext/>
        <w:keepLines/>
        <w:tabs>
          <w:tab w:val="clear" w:pos="709"/>
        </w:tabs>
        <w:snapToGrid w:val="0"/>
        <w:spacing w:after="240"/>
        <w:ind w:left="709" w:hanging="709"/>
        <w:jc w:val="left"/>
        <w:rPr>
          <w:rFonts w:ascii="Arial" w:hAnsi="Arial" w:cs="Arial"/>
          <w:snapToGrid w:val="0"/>
          <w:sz w:val="20"/>
          <w:szCs w:val="22"/>
          <w:lang w:val="ru-RU"/>
        </w:rPr>
      </w:pPr>
      <w:r w:rsidRPr="00587DDD">
        <w:rPr>
          <w:rFonts w:ascii="Arial" w:hAnsi="Arial" w:cs="Arial"/>
          <w:b/>
          <w:bCs/>
          <w:snapToGrid w:val="0"/>
          <w:sz w:val="22"/>
          <w:szCs w:val="22"/>
          <w:lang w:val="ru-RU"/>
        </w:rPr>
        <w:t>6.</w:t>
      </w:r>
      <w:r w:rsidRPr="00587DDD">
        <w:rPr>
          <w:rFonts w:ascii="Arial" w:hAnsi="Arial" w:cs="Arial"/>
          <w:b/>
          <w:bCs/>
          <w:snapToGrid w:val="0"/>
          <w:sz w:val="22"/>
          <w:szCs w:val="22"/>
          <w:lang w:val="ru-RU"/>
        </w:rPr>
        <w:tab/>
      </w:r>
      <w:r w:rsidR="00587DDD" w:rsidRPr="00587DDD">
        <w:rPr>
          <w:rFonts w:ascii="Arial" w:hAnsi="Arial" w:cs="Arial"/>
          <w:b/>
          <w:bCs/>
          <w:snapToGrid w:val="0"/>
          <w:sz w:val="22"/>
          <w:szCs w:val="22"/>
          <w:lang w:val="ru-RU"/>
        </w:rPr>
        <w:t>СИСТЕМЫ НАБЛЮДЕНИЯ И УПРАВЛЕНИЕ ДАННЫМИ</w:t>
      </w:r>
    </w:p>
    <w:p w:rsidR="004E0E29" w:rsidRPr="00F35B31" w:rsidRDefault="00F35B31" w:rsidP="00F35B31">
      <w:pPr>
        <w:keepNext/>
        <w:keepLines/>
        <w:spacing w:after="240"/>
        <w:ind w:left="720" w:hanging="720"/>
        <w:jc w:val="left"/>
        <w:rPr>
          <w:rFonts w:ascii="Arial" w:hAnsi="Arial" w:cs="Arial"/>
          <w:b/>
          <w:sz w:val="22"/>
          <w:szCs w:val="22"/>
          <w:lang w:val="ru-RU"/>
        </w:rPr>
      </w:pPr>
      <w:r w:rsidRPr="00F35B31">
        <w:rPr>
          <w:rFonts w:ascii="Arial" w:hAnsi="Arial" w:cs="Arial"/>
          <w:b/>
          <w:sz w:val="22"/>
          <w:szCs w:val="22"/>
          <w:lang w:val="ru-RU"/>
        </w:rPr>
        <w:t>6.1.2</w:t>
      </w:r>
      <w:r w:rsidRPr="00F4219E">
        <w:rPr>
          <w:rFonts w:ascii="Arial" w:hAnsi="Arial" w:cs="Arial"/>
          <w:b/>
          <w:sz w:val="22"/>
          <w:szCs w:val="22"/>
          <w:lang w:val="ru-RU"/>
        </w:rPr>
        <w:tab/>
      </w:r>
      <w:r w:rsidRPr="00F35B31">
        <w:rPr>
          <w:rFonts w:ascii="Arial" w:hAnsi="Arial" w:cs="Arial"/>
          <w:b/>
          <w:sz w:val="22"/>
          <w:szCs w:val="22"/>
          <w:lang w:val="ru-RU"/>
        </w:rPr>
        <w:t>Глобальная система наблюдений за климатом ВМО-МСНС-МОК-ЮНЕП (ГСНК)</w:t>
      </w:r>
      <w:r w:rsidR="004E0E29" w:rsidRPr="004E0E29">
        <w:rPr>
          <w:rFonts w:ascii="Arial" w:eastAsia="SimSun" w:hAnsi="Arial" w:cs="Arial"/>
          <w:snapToGrid w:val="0"/>
          <w:sz w:val="22"/>
          <w:szCs w:val="22"/>
          <w:lang w:val="ru-RU" w:eastAsia="zh-CN"/>
        </w:rPr>
        <w:tab/>
      </w:r>
    </w:p>
    <w:p w:rsidR="00686317" w:rsidRPr="00F4219E" w:rsidRDefault="00686317" w:rsidP="008A57E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r>
      <w:r w:rsidR="00732230" w:rsidRPr="00732230">
        <w:rPr>
          <w:rFonts w:ascii="Arial" w:hAnsi="Arial" w:cs="Arial"/>
          <w:bCs/>
          <w:iCs/>
          <w:sz w:val="22"/>
          <w:szCs w:val="22"/>
          <w:lang w:val="ru-RU"/>
        </w:rPr>
        <w:t>Этот пункт представила д-р Кэролайн Рихтер, директор секретариата Глобальной системы наблюдений за климатом ВМО-МСНС-МОК-ЮНЕП (ГСНК). ГСНК на постоянной основе удовлетворяет потребности государств-членов во всеобъемлющих и достовер</w:t>
      </w:r>
      <w:r w:rsidR="00732230" w:rsidRPr="00732230">
        <w:rPr>
          <w:rFonts w:ascii="Arial" w:hAnsi="Arial" w:cs="Arial"/>
          <w:bCs/>
          <w:iCs/>
          <w:sz w:val="22"/>
          <w:szCs w:val="22"/>
          <w:lang w:val="ru-RU"/>
        </w:rPr>
        <w:softHyphen/>
        <w:t>ных данных и информации о погоде и климате, необходимых для мониторинга состояния климата, проведения исследований и прогнозирования, а также все чаще для оценки последствий изменения климата, мониторинга эффективности мер по их смягче</w:t>
      </w:r>
      <w:r w:rsidR="00732230" w:rsidRPr="00732230">
        <w:rPr>
          <w:rFonts w:ascii="Arial" w:hAnsi="Arial" w:cs="Arial"/>
          <w:bCs/>
          <w:iCs/>
          <w:sz w:val="22"/>
          <w:szCs w:val="22"/>
          <w:lang w:val="ru-RU"/>
        </w:rPr>
        <w:softHyphen/>
        <w:t>нию, поддержки мер по адапта</w:t>
      </w:r>
      <w:r w:rsidR="00732230" w:rsidRPr="00732230">
        <w:rPr>
          <w:rFonts w:ascii="Arial" w:hAnsi="Arial" w:cs="Arial"/>
          <w:bCs/>
          <w:iCs/>
          <w:sz w:val="22"/>
          <w:szCs w:val="22"/>
          <w:lang w:val="ru-RU"/>
        </w:rPr>
        <w:softHyphen/>
        <w:t>ции, развития информационных услуг в области климата и содействия устойчи</w:t>
      </w:r>
      <w:r w:rsidR="00732230" w:rsidRPr="00732230">
        <w:rPr>
          <w:rFonts w:ascii="Arial" w:hAnsi="Arial" w:cs="Arial"/>
          <w:bCs/>
          <w:iCs/>
          <w:sz w:val="22"/>
          <w:szCs w:val="22"/>
          <w:lang w:val="ru-RU"/>
        </w:rPr>
        <w:softHyphen/>
        <w:t>вому раз</w:t>
      </w:r>
      <w:r w:rsidR="00732230" w:rsidRPr="00732230">
        <w:rPr>
          <w:rFonts w:ascii="Arial" w:hAnsi="Arial" w:cs="Arial"/>
          <w:bCs/>
          <w:iCs/>
          <w:sz w:val="22"/>
          <w:szCs w:val="22"/>
          <w:lang w:val="ru-RU"/>
        </w:rPr>
        <w:softHyphen/>
        <w:t>витию.</w:t>
      </w:r>
    </w:p>
    <w:p w:rsidR="00686317" w:rsidRPr="0088079F" w:rsidRDefault="00686317" w:rsidP="0088079F">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lastRenderedPageBreak/>
        <w:tab/>
      </w:r>
      <w:r w:rsidR="00732230" w:rsidRPr="00732230">
        <w:rPr>
          <w:rFonts w:ascii="Arial" w:hAnsi="Arial" w:cs="Arial"/>
          <w:bCs/>
          <w:iCs/>
          <w:sz w:val="22"/>
          <w:szCs w:val="22"/>
          <w:lang w:val="ru-RU"/>
        </w:rPr>
        <w:t>ГСНК охватывает наблюдения за атмосферой, океаном и сушей, и ГСНО вносит существенный вклад в ГСНК благодаря своему опыту в области циклов оценки и планирования. Это тесное взаимодействие наглядно подтверждается на примере совместного финансирования группы экспертов ГСНК</w:t>
      </w:r>
      <w:r w:rsidR="00732230" w:rsidRPr="00732230">
        <w:rPr>
          <w:rFonts w:ascii="Arial" w:hAnsi="Arial" w:cs="Arial"/>
          <w:bCs/>
          <w:iCs/>
          <w:sz w:val="22"/>
          <w:szCs w:val="22"/>
          <w:lang w:val="ru-RU"/>
        </w:rPr>
        <w:noBreakHyphen/>
        <w:t>ГСНО</w:t>
      </w:r>
      <w:r w:rsidR="00732230" w:rsidRPr="00732230">
        <w:rPr>
          <w:rFonts w:ascii="Arial" w:hAnsi="Arial" w:cs="Arial"/>
          <w:bCs/>
          <w:iCs/>
          <w:sz w:val="22"/>
          <w:szCs w:val="22"/>
          <w:lang w:val="ru-RU"/>
        </w:rPr>
        <w:noBreakHyphen/>
        <w:t>ВПИК по наблюдениям за океаном в интересах изучения климата (ГЭНОК), которая в рамках ГСНО называется группой по физическим переменным и климату. С 2013 г. секретариат ГЭНОК размещается в ГСНК. В настоящий момент ГЭНОК использует наработки параллельных групп ГСНО (групп по биогеохимии, биологии и экосистемам) для определения потребностей, координации наблюдений и оценки результатов в области основных биогеохимических и биологических климатических переменных (ОКП) в дополнение к основным океаническим переменным (ООП).</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r>
      <w:r w:rsidR="00732230" w:rsidRPr="00732230">
        <w:rPr>
          <w:rFonts w:ascii="Arial" w:hAnsi="Arial" w:cs="Arial"/>
          <w:bCs/>
          <w:iCs/>
          <w:sz w:val="22"/>
          <w:szCs w:val="22"/>
          <w:lang w:val="ru-RU"/>
        </w:rPr>
        <w:t xml:space="preserve">Д-р Рихтер представила новый план деятельности «Глобальная система наблюдений за климатом: потребности функционирования» (GCOS-200, GOOS-214), утвержденный руководящим комитетом ГСНК на его 24-й сессии (октябрь 2016 г., </w:t>
      </w:r>
      <w:proofErr w:type="spellStart"/>
      <w:r w:rsidR="00732230" w:rsidRPr="00732230">
        <w:rPr>
          <w:rFonts w:ascii="Arial" w:hAnsi="Arial" w:cs="Arial"/>
          <w:bCs/>
          <w:iCs/>
          <w:sz w:val="22"/>
          <w:szCs w:val="22"/>
          <w:lang w:val="ru-RU"/>
        </w:rPr>
        <w:t>Гвайякиль</w:t>
      </w:r>
      <w:proofErr w:type="spellEnd"/>
      <w:r w:rsidR="00732230" w:rsidRPr="00732230">
        <w:rPr>
          <w:rFonts w:ascii="Arial" w:hAnsi="Arial" w:cs="Arial"/>
          <w:bCs/>
          <w:iCs/>
          <w:sz w:val="22"/>
          <w:szCs w:val="22"/>
          <w:lang w:val="ru-RU"/>
        </w:rPr>
        <w:t>, Эквадор). Стороны РКИК ООН на 22-й сессии Конференции сторон в решении 19/CP.22 отметили важную роль ГСНК в удовлетворении потребностей в области наблюдения за климатом и связанных с климатом услуг в рамках Конвенции, приветствовали подготовленный руководящим комитетом ГСНК и представленный секретариатом ГСНК новый план функционирования ГСНК, призвали стороны Конвенции содействовать полномерному осуществлению плана и рассмотреть возможные меры по его осуществлению и предложили учреждениям системы Организации Объединенных Наций и международным организациям поддержать его полномерное осуществление надлежащим образом. Это решение четко подтверждает глобальный консенсус относительно научных требований в области устойчивых наблюдений для поддержки целей сторон РКИК ООН.</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r>
      <w:r w:rsidR="00732230" w:rsidRPr="00732230">
        <w:rPr>
          <w:rFonts w:ascii="Arial" w:hAnsi="Arial" w:cs="Arial"/>
          <w:bCs/>
          <w:iCs/>
          <w:sz w:val="22"/>
          <w:szCs w:val="22"/>
          <w:lang w:val="ru-RU"/>
        </w:rPr>
        <w:t xml:space="preserve">Д-р Рихтер отметила, что в соответствии с планом функционирования ГСНК секретариат координировал мероприятия по определению основного набора показателей изменения климата для использования в качестве основы для информирования широкой общественности об изменении климата (Показатели изменения климата, ГСНК-206). В целом существует два типа показателей: описывающие физическое состояние и историю климатической системы и направленные на прогнозирование будущего воздействия, рисков и адаптации и предназначенные для предоставления информации в целях принятия политических решений. Климатические показатели должны соответствовать следующим критериям: актуальность, репрезентативность, </w:t>
      </w:r>
      <w:proofErr w:type="spellStart"/>
      <w:r w:rsidR="00732230" w:rsidRPr="00732230">
        <w:rPr>
          <w:rFonts w:ascii="Arial" w:hAnsi="Arial" w:cs="Arial"/>
          <w:bCs/>
          <w:iCs/>
          <w:sz w:val="22"/>
          <w:szCs w:val="22"/>
          <w:lang w:val="ru-RU"/>
        </w:rPr>
        <w:t>отслеживаемость</w:t>
      </w:r>
      <w:proofErr w:type="spellEnd"/>
      <w:r w:rsidR="00732230" w:rsidRPr="00732230">
        <w:rPr>
          <w:rFonts w:ascii="Arial" w:hAnsi="Arial" w:cs="Arial"/>
          <w:bCs/>
          <w:iCs/>
          <w:sz w:val="22"/>
          <w:szCs w:val="22"/>
          <w:lang w:val="ru-RU"/>
        </w:rPr>
        <w:t xml:space="preserve"> и своевременность. Число исторических показателей следует ограничить. Предлагаемые показатели можно сгруппировать следующим образом: температура и энергия, состав атмосферы, океан, криосфера, землепользование/изменение в растительности, экстремальные значения и воздействие человека.</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r>
      <w:r w:rsidR="00732230" w:rsidRPr="00732230">
        <w:rPr>
          <w:rFonts w:ascii="Arial" w:hAnsi="Arial" w:cs="Arial"/>
          <w:bCs/>
          <w:iCs/>
          <w:sz w:val="22"/>
          <w:szCs w:val="22"/>
          <w:lang w:val="ru-RU"/>
        </w:rPr>
        <w:t>Другим важным направлением деятельности в рамках плана осуществления ГСНК является адаптация. Вспомогательный орган для консультирования по научным и техническим аспектам Рамочной конвенции Организации Объединенных Наций об изменении климата также предложил ГСНК сотрудничать с соответствующими партнерами в целях дальнейшего укрепления доступа к данным, продуктам и информации и их понимания и интерпретации в поддержку принятия решений по вопросам адаптации к изменению климата и смягчения его последствий на национальном, региональном и глобальном уровнях. ГСНК в сотрудничестве с РКИК ООН и другими партнерами планирует провести ряд посвященных регионам семинаров для совершенствования понимания потребности в наблюдениях в различных регионах. В ходе этих семинаров будут разработаны планы по совершенствованию регионального потенциала наблюдений. Одним из основных изначальных вопросов станут водные ресурсы – ливневые дожди, наводнения и засухи.</w:t>
      </w:r>
    </w:p>
    <w:p w:rsidR="00686317" w:rsidRPr="00BF3421" w:rsidRDefault="00686317" w:rsidP="0024623A">
      <w:pPr>
        <w:pStyle w:val="ListParagraph"/>
        <w:numPr>
          <w:ilvl w:val="0"/>
          <w:numId w:val="10"/>
        </w:numPr>
        <w:spacing w:after="240"/>
        <w:ind w:hanging="709"/>
        <w:contextualSpacing w:val="0"/>
        <w:rPr>
          <w:rFonts w:ascii="Arial" w:hAnsi="Arial" w:cs="Arial"/>
          <w:iCs/>
          <w:sz w:val="22"/>
          <w:szCs w:val="22"/>
          <w:lang w:val="ru-RU"/>
        </w:rPr>
      </w:pPr>
      <w:r w:rsidRPr="00BF3421">
        <w:rPr>
          <w:rFonts w:ascii="Arial" w:hAnsi="Arial" w:cs="Arial"/>
          <w:bCs/>
          <w:iCs/>
          <w:sz w:val="22"/>
          <w:szCs w:val="22"/>
          <w:lang w:val="ru-RU"/>
        </w:rPr>
        <w:tab/>
      </w:r>
      <w:r w:rsidR="00732230" w:rsidRPr="00732230">
        <w:rPr>
          <w:rFonts w:ascii="Arial" w:hAnsi="Arial" w:cs="Arial"/>
          <w:bCs/>
          <w:iCs/>
          <w:sz w:val="22"/>
          <w:szCs w:val="22"/>
          <w:lang w:val="ru-RU"/>
        </w:rPr>
        <w:t>Государства-члены выразили признательность ГСНК за проделанную работу и подчеркнули важность бесплатного распространения ее результатов</w:t>
      </w:r>
      <w:r w:rsidRPr="00BF3421">
        <w:rPr>
          <w:rFonts w:ascii="Arial" w:hAnsi="Arial" w:cs="Arial"/>
          <w:iCs/>
          <w:sz w:val="22"/>
          <w:szCs w:val="22"/>
          <w:lang w:val="ru-RU"/>
        </w:rPr>
        <w:t>.</w:t>
      </w:r>
    </w:p>
    <w:p w:rsidR="00686317" w:rsidRPr="00732230" w:rsidRDefault="00686317" w:rsidP="00732230">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lastRenderedPageBreak/>
        <w:tab/>
      </w:r>
      <w:r w:rsidR="00732230" w:rsidRPr="00732230">
        <w:rPr>
          <w:rFonts w:ascii="Arial" w:hAnsi="Arial" w:cs="Arial"/>
          <w:bCs/>
          <w:iCs/>
          <w:sz w:val="22"/>
          <w:szCs w:val="22"/>
          <w:lang w:val="ru-RU"/>
        </w:rPr>
        <w:t xml:space="preserve">Выступили представители четырех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D107C9">
        <w:rPr>
          <w:rFonts w:ascii="Arial" w:hAnsi="Arial" w:cs="Arial"/>
          <w:bCs/>
          <w:iCs/>
          <w:sz w:val="22"/>
          <w:szCs w:val="22"/>
          <w:lang w:val="ru-RU"/>
        </w:rPr>
        <w:t>Ирлан</w:t>
      </w:r>
      <w:r w:rsidR="00C15D07">
        <w:rPr>
          <w:rFonts w:ascii="Arial" w:hAnsi="Arial" w:cs="Arial"/>
          <w:bCs/>
          <w:iCs/>
          <w:sz w:val="22"/>
          <w:szCs w:val="22"/>
          <w:lang w:val="ru-RU"/>
        </w:rPr>
        <w:t>д</w:t>
      </w:r>
      <w:r w:rsidR="00D107C9">
        <w:rPr>
          <w:rFonts w:ascii="Arial" w:hAnsi="Arial" w:cs="Arial"/>
          <w:bCs/>
          <w:iCs/>
          <w:sz w:val="22"/>
          <w:szCs w:val="22"/>
          <w:lang w:val="ru-RU"/>
        </w:rPr>
        <w:t>ия, Оман и Республика Корея.</w:t>
      </w:r>
    </w:p>
    <w:p w:rsidR="00723C5F" w:rsidRPr="0088079F" w:rsidRDefault="000D3262" w:rsidP="00210DDC">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Pr="0088079F">
        <w:rPr>
          <w:rFonts w:ascii="Arial" w:hAnsi="Arial" w:cs="Arial"/>
          <w:sz w:val="22"/>
          <w:szCs w:val="22"/>
          <w:lang w:val="ru-RU"/>
        </w:rPr>
        <w:t>Ассамблея приняла решение</w:t>
      </w:r>
      <w:r w:rsidR="00E6274A" w:rsidRPr="0088079F">
        <w:rPr>
          <w:rFonts w:ascii="Arial" w:hAnsi="Arial" w:cs="Arial"/>
          <w:sz w:val="22"/>
          <w:szCs w:val="22"/>
          <w:lang w:val="ru-RU"/>
        </w:rPr>
        <w:t xml:space="preserve"> </w:t>
      </w:r>
      <w:r w:rsidR="00E6274A" w:rsidRPr="0088079F">
        <w:rPr>
          <w:rFonts w:ascii="Arial" w:hAnsi="Arial" w:cs="Arial"/>
          <w:sz w:val="22"/>
          <w:szCs w:val="22"/>
          <w:lang w:val="fr-FR"/>
        </w:rPr>
        <w:t>IOC</w:t>
      </w:r>
      <w:r w:rsidR="00E6274A" w:rsidRPr="0088079F">
        <w:rPr>
          <w:rFonts w:ascii="Arial" w:hAnsi="Arial" w:cs="Arial"/>
          <w:sz w:val="22"/>
          <w:szCs w:val="22"/>
          <w:lang w:val="ru-RU"/>
        </w:rPr>
        <w:t>-</w:t>
      </w:r>
      <w:r w:rsidR="00E6274A" w:rsidRPr="0088079F">
        <w:rPr>
          <w:rFonts w:ascii="Arial" w:hAnsi="Arial" w:cs="Arial"/>
          <w:sz w:val="22"/>
          <w:szCs w:val="22"/>
          <w:lang w:val="fr-FR"/>
        </w:rPr>
        <w:t>XXIX</w:t>
      </w:r>
      <w:r w:rsidR="00732230">
        <w:rPr>
          <w:rFonts w:ascii="Arial" w:hAnsi="Arial" w:cs="Arial"/>
          <w:sz w:val="22"/>
          <w:szCs w:val="22"/>
          <w:lang w:val="ru-RU"/>
        </w:rPr>
        <w:t>/6.1.2</w:t>
      </w:r>
      <w:r w:rsidRPr="0088079F">
        <w:rPr>
          <w:rFonts w:ascii="Arial" w:hAnsi="Arial" w:cs="Arial"/>
          <w:sz w:val="22"/>
          <w:szCs w:val="22"/>
          <w:lang w:val="ru-RU"/>
        </w:rPr>
        <w:t>.</w:t>
      </w:r>
    </w:p>
    <w:p w:rsidR="00723C5F" w:rsidRPr="00F4219E" w:rsidRDefault="00113712" w:rsidP="00A32AF6">
      <w:pPr>
        <w:spacing w:after="240"/>
        <w:ind w:left="709"/>
        <w:jc w:val="center"/>
        <w:rPr>
          <w:rFonts w:ascii="Arial" w:eastAsia="Calibri" w:hAnsi="Arial" w:cs="Arial"/>
          <w:b/>
          <w:sz w:val="22"/>
          <w:szCs w:val="22"/>
          <w:lang w:val="ru-RU"/>
        </w:rPr>
      </w:pPr>
      <w:r w:rsidRPr="00113712">
        <w:rPr>
          <w:rFonts w:ascii="Arial" w:eastAsia="Calibri" w:hAnsi="Arial" w:cs="Arial"/>
          <w:b/>
          <w:sz w:val="22"/>
          <w:szCs w:val="22"/>
          <w:lang w:val="ru-RU"/>
        </w:rPr>
        <w:t>Глобальная система наблюдений за климатом ВМО-МСНС-МОК-ЮНЕП (ГСНК)</w:t>
      </w:r>
    </w:p>
    <w:p w:rsidR="00723C5F" w:rsidRPr="00F4219E" w:rsidRDefault="00723C5F" w:rsidP="00377F9C">
      <w:pPr>
        <w:tabs>
          <w:tab w:val="clear" w:pos="709"/>
        </w:tabs>
        <w:spacing w:after="240"/>
        <w:ind w:left="1134" w:hanging="425"/>
        <w:rPr>
          <w:rFonts w:ascii="Arial" w:hAnsi="Arial" w:cs="Arial"/>
          <w:sz w:val="22"/>
          <w:szCs w:val="22"/>
          <w:lang w:val="ru-RU"/>
        </w:rPr>
      </w:pPr>
      <w:r w:rsidRPr="00F4219E">
        <w:rPr>
          <w:rFonts w:ascii="Arial" w:eastAsia="Calibri" w:hAnsi="Arial" w:cs="Arial"/>
          <w:sz w:val="22"/>
          <w:szCs w:val="22"/>
          <w:lang w:val="ru-RU"/>
        </w:rPr>
        <w:t>Ассамблея</w:t>
      </w:r>
    </w:p>
    <w:p w:rsidR="00113712" w:rsidRPr="00EE0DA3" w:rsidRDefault="00336453" w:rsidP="00113712">
      <w:pPr>
        <w:spacing w:after="200"/>
        <w:ind w:left="720"/>
        <w:rPr>
          <w:rFonts w:ascii="Arial" w:hAnsi="Arial" w:cs="Arial"/>
          <w:sz w:val="22"/>
          <w:szCs w:val="22"/>
          <w:lang w:val="ru-RU"/>
        </w:rPr>
      </w:pPr>
      <w:r w:rsidRPr="00EE0DA3">
        <w:rPr>
          <w:rFonts w:ascii="Arial" w:hAnsi="Arial" w:cs="Arial"/>
          <w:sz w:val="22"/>
          <w:szCs w:val="22"/>
          <w:u w:val="single"/>
          <w:lang w:val="ru-RU"/>
        </w:rPr>
        <w:t>приветству</w:t>
      </w:r>
      <w:r>
        <w:rPr>
          <w:rFonts w:ascii="Arial" w:hAnsi="Arial" w:cs="Arial"/>
          <w:sz w:val="22"/>
          <w:szCs w:val="22"/>
          <w:u w:val="single"/>
          <w:lang w:val="ru-RU"/>
        </w:rPr>
        <w:t>я</w:t>
      </w:r>
      <w:r w:rsidRPr="00EE0DA3">
        <w:rPr>
          <w:rFonts w:ascii="Arial" w:hAnsi="Arial" w:cs="Arial"/>
          <w:sz w:val="22"/>
          <w:szCs w:val="22"/>
          <w:lang w:val="ru-RU"/>
        </w:rPr>
        <w:t xml:space="preserve"> </w:t>
      </w:r>
      <w:r w:rsidR="00113712" w:rsidRPr="00EE0DA3">
        <w:rPr>
          <w:rFonts w:ascii="Arial" w:hAnsi="Arial" w:cs="Arial"/>
          <w:sz w:val="22"/>
          <w:szCs w:val="22"/>
          <w:lang w:val="ru-RU"/>
        </w:rPr>
        <w:t xml:space="preserve">новый план деятельности </w:t>
      </w:r>
      <w:r w:rsidR="00113712" w:rsidRPr="00EE0DA3">
        <w:rPr>
          <w:rFonts w:ascii="Arial" w:hAnsi="Arial" w:cs="Arial"/>
          <w:i/>
          <w:sz w:val="22"/>
          <w:szCs w:val="22"/>
          <w:lang w:val="ru-RU"/>
        </w:rPr>
        <w:t>«Глобальная система наблюдений за климатом: потребности функционирования»</w:t>
      </w:r>
      <w:r w:rsidR="00113712" w:rsidRPr="00EE0DA3">
        <w:rPr>
          <w:rFonts w:ascii="Arial" w:hAnsi="Arial" w:cs="Arial"/>
          <w:sz w:val="22"/>
          <w:szCs w:val="22"/>
          <w:lang w:val="ru-RU"/>
        </w:rPr>
        <w:t xml:space="preserve"> (GCOS-200, GOOS-214);</w:t>
      </w:r>
    </w:p>
    <w:p w:rsidR="00113712" w:rsidRPr="00EE0DA3" w:rsidRDefault="00113712" w:rsidP="00113712">
      <w:pPr>
        <w:spacing w:after="200"/>
        <w:ind w:left="720"/>
        <w:rPr>
          <w:rFonts w:ascii="Arial" w:hAnsi="Arial" w:cs="Arial"/>
          <w:sz w:val="22"/>
          <w:szCs w:val="22"/>
          <w:lang w:val="ru-RU"/>
        </w:rPr>
      </w:pPr>
      <w:r w:rsidRPr="00EE0DA3">
        <w:rPr>
          <w:rFonts w:ascii="Arial" w:hAnsi="Arial" w:cs="Arial"/>
          <w:sz w:val="22"/>
          <w:szCs w:val="22"/>
          <w:u w:val="single"/>
          <w:lang w:val="ru-RU"/>
        </w:rPr>
        <w:t>признает</w:t>
      </w:r>
      <w:r w:rsidRPr="00EE0DA3">
        <w:rPr>
          <w:rFonts w:ascii="Arial" w:hAnsi="Arial" w:cs="Arial"/>
          <w:sz w:val="22"/>
          <w:szCs w:val="22"/>
          <w:lang w:val="ru-RU"/>
        </w:rPr>
        <w:t>, что связанные с океаном мероприятия должны осуществляться СКОММ и ГСНО и что предназначенные для спутниковых учреждений мероприятия должны доводиться до сведения Комитета по спутникам наблюдения за Землей и координационной группе по метеорологическим спутникам;</w:t>
      </w:r>
    </w:p>
    <w:p w:rsidR="00113712" w:rsidRPr="00EE0DA3" w:rsidRDefault="00113712" w:rsidP="00113712">
      <w:pPr>
        <w:spacing w:after="200"/>
        <w:ind w:left="720"/>
        <w:rPr>
          <w:rFonts w:ascii="Arial" w:hAnsi="Arial" w:cs="Arial"/>
          <w:sz w:val="22"/>
          <w:szCs w:val="22"/>
          <w:lang w:val="ru-RU"/>
        </w:rPr>
      </w:pPr>
      <w:r w:rsidRPr="00EE0DA3">
        <w:rPr>
          <w:rFonts w:ascii="Arial" w:hAnsi="Arial" w:cs="Arial"/>
          <w:sz w:val="22"/>
          <w:szCs w:val="22"/>
          <w:u w:val="single"/>
          <w:lang w:val="ru-RU"/>
        </w:rPr>
        <w:t>одобряет</w:t>
      </w:r>
      <w:r w:rsidRPr="00EE0DA3">
        <w:rPr>
          <w:rFonts w:ascii="Arial" w:hAnsi="Arial" w:cs="Arial"/>
          <w:sz w:val="22"/>
          <w:szCs w:val="22"/>
          <w:lang w:val="ru-RU"/>
        </w:rPr>
        <w:t xml:space="preserve"> связанные с МОК и ее программами мероприятия;</w:t>
      </w:r>
    </w:p>
    <w:p w:rsidR="00113712" w:rsidRPr="00EE0DA3" w:rsidRDefault="00113712" w:rsidP="00113712">
      <w:pPr>
        <w:spacing w:after="200"/>
        <w:ind w:left="720"/>
        <w:rPr>
          <w:rFonts w:ascii="Arial" w:hAnsi="Arial" w:cs="Arial"/>
          <w:sz w:val="22"/>
          <w:szCs w:val="22"/>
          <w:lang w:val="ru-RU"/>
        </w:rPr>
      </w:pPr>
      <w:r w:rsidRPr="00EE0DA3">
        <w:rPr>
          <w:rFonts w:ascii="Arial" w:hAnsi="Arial" w:cs="Arial"/>
          <w:sz w:val="22"/>
          <w:szCs w:val="22"/>
          <w:u w:val="single"/>
          <w:lang w:val="ru-RU"/>
        </w:rPr>
        <w:t>призывает</w:t>
      </w:r>
      <w:r w:rsidRPr="00EE0DA3">
        <w:rPr>
          <w:rFonts w:ascii="Arial" w:hAnsi="Arial" w:cs="Arial"/>
          <w:sz w:val="22"/>
          <w:szCs w:val="22"/>
          <w:lang w:val="ru-RU"/>
        </w:rPr>
        <w:t xml:space="preserve"> все программы МОК включить соответствующие мероприятия в планы работы;</w:t>
      </w:r>
    </w:p>
    <w:p w:rsidR="00113712" w:rsidRPr="00EE0DA3" w:rsidRDefault="00113712" w:rsidP="00113712">
      <w:pPr>
        <w:spacing w:after="200"/>
        <w:ind w:left="720"/>
        <w:rPr>
          <w:rFonts w:ascii="Arial" w:hAnsi="Arial" w:cs="Arial"/>
          <w:sz w:val="22"/>
          <w:szCs w:val="22"/>
          <w:lang w:val="ru-RU"/>
        </w:rPr>
      </w:pPr>
      <w:r w:rsidRPr="00EE0DA3">
        <w:rPr>
          <w:rFonts w:ascii="Arial" w:hAnsi="Arial" w:cs="Arial"/>
          <w:sz w:val="22"/>
          <w:szCs w:val="22"/>
          <w:u w:val="single"/>
          <w:lang w:val="ru-RU"/>
        </w:rPr>
        <w:t>предлагает</w:t>
      </w:r>
      <w:r w:rsidRPr="00EE0DA3">
        <w:rPr>
          <w:rFonts w:ascii="Arial" w:hAnsi="Arial" w:cs="Arial"/>
          <w:sz w:val="22"/>
          <w:szCs w:val="22"/>
          <w:lang w:val="ru-RU"/>
        </w:rPr>
        <w:t xml:space="preserve"> государствам-членам внести вклад в осуществление мероприятий в рамках плана деятельности ГСНК;</w:t>
      </w:r>
    </w:p>
    <w:p w:rsidR="00113712" w:rsidRDefault="00113712" w:rsidP="00113712">
      <w:pPr>
        <w:spacing w:after="200"/>
        <w:ind w:left="720"/>
        <w:rPr>
          <w:rFonts w:ascii="Arial" w:hAnsi="Arial" w:cs="Arial"/>
          <w:sz w:val="22"/>
          <w:szCs w:val="22"/>
          <w:lang w:val="ru-RU"/>
        </w:rPr>
      </w:pPr>
      <w:r w:rsidRPr="00EE0DA3">
        <w:rPr>
          <w:rFonts w:ascii="Arial" w:hAnsi="Arial" w:cs="Arial"/>
          <w:sz w:val="22"/>
          <w:szCs w:val="22"/>
          <w:u w:val="single"/>
          <w:lang w:val="ru-RU"/>
        </w:rPr>
        <w:t>просит</w:t>
      </w:r>
      <w:r w:rsidRPr="00EE0DA3">
        <w:rPr>
          <w:rFonts w:ascii="Arial" w:hAnsi="Arial" w:cs="Arial"/>
          <w:sz w:val="22"/>
          <w:szCs w:val="22"/>
          <w:lang w:val="ru-RU"/>
        </w:rPr>
        <w:t xml:space="preserve"> секретариат ГСНК:</w:t>
      </w:r>
    </w:p>
    <w:p w:rsidR="00113712" w:rsidRPr="00113712" w:rsidRDefault="00113712" w:rsidP="00113712">
      <w:pPr>
        <w:pStyle w:val="b"/>
        <w:rPr>
          <w:lang w:val="ru-RU"/>
        </w:rPr>
      </w:pPr>
      <w:r w:rsidRPr="00113712">
        <w:rPr>
          <w:lang w:val="ru-RU"/>
        </w:rPr>
        <w:t>(</w:t>
      </w:r>
      <w:r w:rsidRPr="0019009D">
        <w:t>i</w:t>
      </w:r>
      <w:r w:rsidRPr="00113712">
        <w:rPr>
          <w:lang w:val="ru-RU"/>
        </w:rPr>
        <w:t>)</w:t>
      </w:r>
      <w:r w:rsidRPr="00113712">
        <w:rPr>
          <w:lang w:val="ru-RU"/>
        </w:rPr>
        <w:tab/>
      </w:r>
      <w:r w:rsidRPr="00EE0DA3">
        <w:rPr>
          <w:lang w:val="ru-RU"/>
        </w:rPr>
        <w:t>предоставить государствам-членам и программам МОК руководящие указания относительно координируемых МОК систем и сетей в целях мониторинга и обзора прогресса в осуществлении плана деятельности</w:t>
      </w:r>
      <w:r w:rsidRPr="00113712">
        <w:rPr>
          <w:lang w:val="ru-RU"/>
        </w:rPr>
        <w:t>;</w:t>
      </w:r>
    </w:p>
    <w:p w:rsidR="00113712" w:rsidRPr="00113712" w:rsidRDefault="00113712" w:rsidP="00113712">
      <w:pPr>
        <w:pStyle w:val="b"/>
        <w:rPr>
          <w:lang w:val="ru-RU"/>
        </w:rPr>
      </w:pPr>
      <w:r w:rsidRPr="00113712">
        <w:rPr>
          <w:lang w:val="ru-RU"/>
        </w:rPr>
        <w:t>(</w:t>
      </w:r>
      <w:r w:rsidRPr="0019009D">
        <w:t>ii</w:t>
      </w:r>
      <w:r w:rsidRPr="00113712">
        <w:rPr>
          <w:lang w:val="ru-RU"/>
        </w:rPr>
        <w:t>)</w:t>
      </w:r>
      <w:r w:rsidRPr="00113712">
        <w:rPr>
          <w:lang w:val="ru-RU"/>
        </w:rPr>
        <w:tab/>
      </w:r>
      <w:r w:rsidRPr="00EE0DA3">
        <w:rPr>
          <w:lang w:val="ru-RU"/>
        </w:rPr>
        <w:t>продолжать работу по популяризации единого минимального набора показателей, описывающих изменение климата, и их доработку</w:t>
      </w:r>
      <w:r>
        <w:rPr>
          <w:lang w:val="ru-RU"/>
        </w:rPr>
        <w:t>;</w:t>
      </w:r>
      <w:r w:rsidRPr="00113712">
        <w:rPr>
          <w:lang w:val="ru-RU"/>
        </w:rPr>
        <w:t xml:space="preserve"> </w:t>
      </w:r>
    </w:p>
    <w:p w:rsidR="00113712" w:rsidRPr="00113712" w:rsidRDefault="00113712" w:rsidP="00113712">
      <w:pPr>
        <w:pStyle w:val="b"/>
        <w:rPr>
          <w:lang w:val="ru-RU"/>
        </w:rPr>
      </w:pPr>
      <w:r w:rsidRPr="00113712">
        <w:rPr>
          <w:lang w:val="ru-RU"/>
        </w:rPr>
        <w:t>(</w:t>
      </w:r>
      <w:r w:rsidRPr="0019009D">
        <w:t>iii</w:t>
      </w:r>
      <w:r w:rsidRPr="00113712">
        <w:rPr>
          <w:lang w:val="ru-RU"/>
        </w:rPr>
        <w:t>)</w:t>
      </w:r>
      <w:r w:rsidRPr="00113712">
        <w:rPr>
          <w:lang w:val="ru-RU"/>
        </w:rPr>
        <w:tab/>
      </w:r>
      <w:r w:rsidRPr="00EE0DA3">
        <w:rPr>
          <w:lang w:val="ru-RU"/>
        </w:rPr>
        <w:t>привлекать государства-члены и соответствующие механизмы к региональной работе по плану осуществления ГСНК</w:t>
      </w:r>
      <w:r w:rsidRPr="00113712">
        <w:rPr>
          <w:lang w:val="ru-RU"/>
        </w:rPr>
        <w:t>.</w:t>
      </w:r>
    </w:p>
    <w:p w:rsidR="00F35B31" w:rsidRPr="00F35B31" w:rsidRDefault="00F35B31" w:rsidP="00F35B31">
      <w:pPr>
        <w:keepNext/>
        <w:keepLines/>
        <w:spacing w:after="240"/>
        <w:ind w:left="720" w:hanging="720"/>
        <w:jc w:val="left"/>
        <w:rPr>
          <w:rFonts w:ascii="Arial" w:hAnsi="Arial" w:cs="Arial"/>
          <w:b/>
          <w:sz w:val="22"/>
          <w:szCs w:val="22"/>
          <w:lang w:val="ru-RU"/>
        </w:rPr>
      </w:pPr>
      <w:r>
        <w:rPr>
          <w:rFonts w:ascii="Arial" w:hAnsi="Arial" w:cs="Arial"/>
          <w:b/>
          <w:sz w:val="22"/>
          <w:szCs w:val="22"/>
          <w:lang w:val="ru-RU"/>
        </w:rPr>
        <w:t>6.1.3</w:t>
      </w:r>
      <w:r w:rsidRPr="00F4219E">
        <w:rPr>
          <w:rFonts w:ascii="Arial" w:hAnsi="Arial" w:cs="Arial"/>
          <w:b/>
          <w:sz w:val="22"/>
          <w:szCs w:val="22"/>
          <w:lang w:val="ru-RU"/>
        </w:rPr>
        <w:tab/>
      </w:r>
      <w:r w:rsidRPr="00F35B31">
        <w:rPr>
          <w:rFonts w:ascii="Arial" w:hAnsi="Arial" w:cs="Arial"/>
          <w:b/>
          <w:bCs/>
          <w:sz w:val="22"/>
          <w:szCs w:val="22"/>
          <w:lang w:val="ru-RU"/>
        </w:rPr>
        <w:t>Совместная техническая комиссия ВМ</w:t>
      </w:r>
      <w:r w:rsidR="00D7312E">
        <w:rPr>
          <w:rFonts w:ascii="Arial" w:hAnsi="Arial" w:cs="Arial"/>
          <w:b/>
          <w:bCs/>
          <w:sz w:val="22"/>
          <w:szCs w:val="22"/>
          <w:lang w:val="ru-RU"/>
        </w:rPr>
        <w:t>О/МОК по океанографии и морской</w:t>
      </w:r>
      <w:r w:rsidR="00D7312E">
        <w:rPr>
          <w:rFonts w:ascii="Arial" w:hAnsi="Arial" w:cs="Arial"/>
          <w:b/>
          <w:bCs/>
          <w:sz w:val="22"/>
          <w:szCs w:val="22"/>
          <w:lang w:val="ru-RU"/>
        </w:rPr>
        <w:br/>
      </w:r>
      <w:r w:rsidRPr="00F35B31">
        <w:rPr>
          <w:rFonts w:ascii="Arial" w:hAnsi="Arial" w:cs="Arial"/>
          <w:b/>
          <w:bCs/>
          <w:sz w:val="22"/>
          <w:szCs w:val="22"/>
          <w:lang w:val="ru-RU"/>
        </w:rPr>
        <w:t>метеорологии (СКОММ)</w:t>
      </w:r>
      <w:r w:rsidRPr="004E0E29">
        <w:rPr>
          <w:rFonts w:ascii="Arial" w:eastAsia="SimSun" w:hAnsi="Arial" w:cs="Arial"/>
          <w:snapToGrid w:val="0"/>
          <w:sz w:val="22"/>
          <w:szCs w:val="22"/>
          <w:lang w:val="ru-RU" w:eastAsia="zh-CN"/>
        </w:rPr>
        <w:tab/>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bCs/>
          <w:sz w:val="22"/>
          <w:szCs w:val="22"/>
          <w:lang w:val="ru-RU"/>
        </w:rPr>
        <w:tab/>
      </w:r>
      <w:r w:rsidR="00074269" w:rsidRPr="00AF7B1E">
        <w:rPr>
          <w:rFonts w:ascii="Arial" w:hAnsi="Arial" w:cs="Arial"/>
          <w:bCs/>
          <w:iCs/>
          <w:sz w:val="22"/>
          <w:szCs w:val="22"/>
          <w:lang w:val="ru-RU"/>
        </w:rPr>
        <w:t xml:space="preserve">Этот пункт был представлен сопредседателем СКОММ д-ром Надей </w:t>
      </w:r>
      <w:proofErr w:type="spellStart"/>
      <w:r w:rsidR="00074269" w:rsidRPr="00AF7B1E">
        <w:rPr>
          <w:rFonts w:ascii="Arial" w:hAnsi="Arial" w:cs="Arial"/>
          <w:bCs/>
          <w:iCs/>
          <w:sz w:val="22"/>
          <w:szCs w:val="22"/>
          <w:lang w:val="ru-RU"/>
        </w:rPr>
        <w:t>Пинарди</w:t>
      </w:r>
      <w:proofErr w:type="spellEnd"/>
      <w:r w:rsidR="00074269" w:rsidRPr="00AF7B1E">
        <w:rPr>
          <w:rFonts w:ascii="Arial" w:hAnsi="Arial" w:cs="Arial"/>
          <w:bCs/>
          <w:iCs/>
          <w:sz w:val="22"/>
          <w:szCs w:val="22"/>
          <w:lang w:val="ru-RU"/>
        </w:rPr>
        <w:t xml:space="preserve"> (океанография) в присутствии другого сопредседателя СКОММ д-ра Йохана </w:t>
      </w:r>
      <w:proofErr w:type="spellStart"/>
      <w:r w:rsidR="00074269" w:rsidRPr="00AF7B1E">
        <w:rPr>
          <w:rFonts w:ascii="Arial" w:hAnsi="Arial" w:cs="Arial"/>
          <w:bCs/>
          <w:iCs/>
          <w:sz w:val="22"/>
          <w:szCs w:val="22"/>
          <w:lang w:val="ru-RU"/>
        </w:rPr>
        <w:t>Стандера</w:t>
      </w:r>
      <w:proofErr w:type="spellEnd"/>
      <w:r w:rsidR="00074269" w:rsidRPr="00AF7B1E">
        <w:rPr>
          <w:rFonts w:ascii="Arial" w:hAnsi="Arial" w:cs="Arial"/>
          <w:bCs/>
          <w:iCs/>
          <w:sz w:val="22"/>
          <w:szCs w:val="22"/>
          <w:lang w:val="ru-RU"/>
        </w:rPr>
        <w:t xml:space="preserve"> (метеорология). СКОММ является первичным вспомогательным органом Ассамблеи МОК и представ</w:t>
      </w:r>
      <w:r w:rsidR="00074269" w:rsidRPr="00AF7B1E">
        <w:rPr>
          <w:rFonts w:ascii="Arial" w:hAnsi="Arial" w:cs="Arial"/>
          <w:bCs/>
          <w:iCs/>
          <w:sz w:val="22"/>
          <w:szCs w:val="22"/>
          <w:lang w:val="ru-RU"/>
        </w:rPr>
        <w:softHyphen/>
        <w:t>ляет свои доклады в соответствии со статьей 48.3 Правил процедуры. Это также конституционный орган и единственная из восьми технических комиссий с совместным финансированием.</w:t>
      </w:r>
      <w:r w:rsidR="00897B9B" w:rsidRPr="00897B9B">
        <w:rPr>
          <w:rFonts w:ascii="Arial" w:hAnsi="Arial" w:cs="Arial"/>
          <w:sz w:val="22"/>
          <w:szCs w:val="22"/>
          <w:lang w:val="ru-RU"/>
        </w:rPr>
        <w:t xml:space="preserve">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74269" w:rsidRPr="00AF7B1E">
        <w:rPr>
          <w:rFonts w:ascii="Arial" w:hAnsi="Arial" w:cs="Arial"/>
          <w:bCs/>
          <w:iCs/>
          <w:sz w:val="22"/>
          <w:szCs w:val="22"/>
          <w:lang w:val="ru-RU"/>
        </w:rPr>
        <w:t xml:space="preserve">Д-р </w:t>
      </w:r>
      <w:proofErr w:type="spellStart"/>
      <w:r w:rsidR="00074269" w:rsidRPr="00AF7B1E">
        <w:rPr>
          <w:rFonts w:ascii="Arial" w:hAnsi="Arial" w:cs="Arial"/>
          <w:bCs/>
          <w:iCs/>
          <w:sz w:val="22"/>
          <w:szCs w:val="22"/>
          <w:lang w:val="ru-RU"/>
        </w:rPr>
        <w:t>Пинарди</w:t>
      </w:r>
      <w:proofErr w:type="spellEnd"/>
      <w:r w:rsidR="00074269" w:rsidRPr="00AF7B1E">
        <w:rPr>
          <w:rFonts w:ascii="Arial" w:hAnsi="Arial" w:cs="Arial"/>
          <w:bCs/>
          <w:iCs/>
          <w:sz w:val="22"/>
          <w:szCs w:val="22"/>
          <w:lang w:val="ru-RU"/>
        </w:rPr>
        <w:t xml:space="preserve"> отметила роль СКОММ в укреплении взаимовыгодного сотрудничества между</w:t>
      </w:r>
      <w:r w:rsidR="00074269" w:rsidRPr="00AF7B1E">
        <w:rPr>
          <w:rFonts w:ascii="Arial" w:hAnsi="Arial" w:cs="Arial"/>
          <w:sz w:val="22"/>
          <w:szCs w:val="22"/>
          <w:lang w:val="ru-RU"/>
        </w:rPr>
        <w:t xml:space="preserve"> </w:t>
      </w:r>
      <w:r w:rsidR="00074269" w:rsidRPr="00AF7B1E">
        <w:rPr>
          <w:rFonts w:ascii="Arial" w:hAnsi="Arial" w:cs="Arial"/>
          <w:bCs/>
          <w:iCs/>
          <w:sz w:val="22"/>
          <w:szCs w:val="22"/>
          <w:lang w:val="ru-RU"/>
        </w:rPr>
        <w:t xml:space="preserve">метеорологическими и океанографическими учреждениями государств-членов. Недавние результаты включают деятельность по подключению систем океанических данных к Информационной системе ВМО, новые средства разработки карт, инструментов анализа и основных показателей эффективности системы наблюдения в поддержку ГСНО Центра поддержки программы наблюдений </w:t>
      </w:r>
      <w:proofErr w:type="spellStart"/>
      <w:r w:rsidR="00074269" w:rsidRPr="00AF7B1E">
        <w:rPr>
          <w:rFonts w:ascii="Arial" w:hAnsi="Arial" w:cs="Arial"/>
          <w:bCs/>
          <w:i/>
          <w:iCs/>
          <w:sz w:val="22"/>
          <w:szCs w:val="22"/>
          <w:lang w:val="ru-RU"/>
        </w:rPr>
        <w:t>in</w:t>
      </w:r>
      <w:proofErr w:type="spellEnd"/>
      <w:r w:rsidR="00074269" w:rsidRPr="00AF7B1E">
        <w:rPr>
          <w:rFonts w:ascii="Arial" w:hAnsi="Arial" w:cs="Arial"/>
          <w:bCs/>
          <w:i/>
          <w:iCs/>
          <w:sz w:val="22"/>
          <w:szCs w:val="22"/>
          <w:lang w:val="ru-RU"/>
        </w:rPr>
        <w:t xml:space="preserve"> </w:t>
      </w:r>
      <w:proofErr w:type="spellStart"/>
      <w:r w:rsidR="00074269" w:rsidRPr="00AF7B1E">
        <w:rPr>
          <w:rFonts w:ascii="Arial" w:hAnsi="Arial" w:cs="Arial"/>
          <w:bCs/>
          <w:i/>
          <w:iCs/>
          <w:sz w:val="22"/>
          <w:szCs w:val="22"/>
          <w:lang w:val="ru-RU"/>
        </w:rPr>
        <w:t>situ</w:t>
      </w:r>
      <w:proofErr w:type="spellEnd"/>
      <w:r w:rsidR="00074269" w:rsidRPr="00AF7B1E">
        <w:rPr>
          <w:rFonts w:ascii="Arial" w:hAnsi="Arial" w:cs="Arial"/>
          <w:bCs/>
          <w:iCs/>
          <w:sz w:val="22"/>
          <w:szCs w:val="22"/>
          <w:lang w:val="ru-RU"/>
        </w:rPr>
        <w:t xml:space="preserve"> СКОММ (СКОММОПС), соглашение о преобразовании проекта создания к 2020 г. системы наблюдений в тропической зоне Тихого океана в действующую на постоянной основе структуру, в работе которой участвуют подразделения МОК и ВМО, и разработку оперативных систем прогнозирования состояния океана</w:t>
      </w:r>
      <w:r w:rsidR="00897B9B" w:rsidRPr="00897B9B">
        <w:rPr>
          <w:rFonts w:ascii="Arial" w:hAnsi="Arial" w:cs="Arial"/>
          <w:sz w:val="22"/>
          <w:szCs w:val="22"/>
          <w:lang w:val="ru-RU"/>
        </w:rPr>
        <w:t xml:space="preserve">.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lastRenderedPageBreak/>
        <w:tab/>
      </w:r>
      <w:r w:rsidR="00074269" w:rsidRPr="00AF7B1E">
        <w:rPr>
          <w:rFonts w:ascii="Arial" w:hAnsi="Arial" w:cs="Arial"/>
          <w:bCs/>
          <w:iCs/>
          <w:sz w:val="22"/>
          <w:szCs w:val="22"/>
          <w:lang w:val="ru-RU"/>
        </w:rPr>
        <w:t xml:space="preserve">Индонезия и сопредседатели предложили государствам – членам МОК обеспечить свое представительство в составе объединенных делегаций по метеорологии и океанографии на </w:t>
      </w:r>
      <w:r w:rsidR="00074269" w:rsidRPr="00AF7B1E">
        <w:rPr>
          <w:rFonts w:ascii="Arial" w:hAnsi="Arial" w:cs="Arial"/>
          <w:sz w:val="22"/>
          <w:szCs w:val="22"/>
          <w:lang w:val="ru-RU"/>
        </w:rPr>
        <w:t xml:space="preserve">пятой сессии СКОММ (25-29 октября 2017 г., Бали, Индонезия). Сессия рассмотрит работу комиссии, утвердит стратегию управления данными СКОММ в дополнение к стратегиям МООД и Информационной системы ВМО, утвердит планы работы для программных областей наблюдений, управления данными и систем услуг и прогнозирования и проведет реструктуризацию групп экспертов для обеспечения выполнения планов работы. Сессия также пересмотрит круг ведения Центра поддержки программы наблюдений </w:t>
      </w:r>
      <w:proofErr w:type="spellStart"/>
      <w:r w:rsidR="00074269" w:rsidRPr="00AF7B1E">
        <w:rPr>
          <w:rFonts w:ascii="Arial" w:hAnsi="Arial" w:cs="Arial"/>
          <w:i/>
          <w:sz w:val="22"/>
          <w:szCs w:val="22"/>
          <w:lang w:val="ru-RU"/>
        </w:rPr>
        <w:t>in</w:t>
      </w:r>
      <w:proofErr w:type="spellEnd"/>
      <w:r w:rsidR="00074269" w:rsidRPr="00AF7B1E">
        <w:rPr>
          <w:rFonts w:ascii="Arial" w:hAnsi="Arial" w:cs="Arial"/>
          <w:i/>
          <w:sz w:val="22"/>
          <w:szCs w:val="22"/>
          <w:lang w:val="ru-RU"/>
        </w:rPr>
        <w:t xml:space="preserve"> </w:t>
      </w:r>
      <w:proofErr w:type="spellStart"/>
      <w:r w:rsidR="00074269" w:rsidRPr="00AF7B1E">
        <w:rPr>
          <w:rFonts w:ascii="Arial" w:hAnsi="Arial" w:cs="Arial"/>
          <w:i/>
          <w:sz w:val="22"/>
          <w:szCs w:val="22"/>
          <w:lang w:val="ru-RU"/>
        </w:rPr>
        <w:t>situ</w:t>
      </w:r>
      <w:proofErr w:type="spellEnd"/>
      <w:r w:rsidR="00074269" w:rsidRPr="00AF7B1E">
        <w:rPr>
          <w:rFonts w:ascii="Arial" w:hAnsi="Arial" w:cs="Arial"/>
          <w:sz w:val="22"/>
          <w:szCs w:val="22"/>
          <w:lang w:val="ru-RU"/>
        </w:rPr>
        <w:t xml:space="preserve"> СКОММ</w:t>
      </w:r>
      <w:r w:rsidR="00074269" w:rsidRPr="00AF7B1E">
        <w:rPr>
          <w:rFonts w:ascii="Arial" w:hAnsi="Arial" w:cs="Arial"/>
          <w:i/>
          <w:sz w:val="22"/>
          <w:szCs w:val="22"/>
          <w:lang w:val="ru-RU"/>
        </w:rPr>
        <w:t xml:space="preserve"> </w:t>
      </w:r>
      <w:r w:rsidR="00074269" w:rsidRPr="00AF7B1E">
        <w:rPr>
          <w:rFonts w:ascii="Arial" w:hAnsi="Arial" w:cs="Arial"/>
          <w:sz w:val="22"/>
          <w:szCs w:val="22"/>
          <w:lang w:val="ru-RU"/>
        </w:rPr>
        <w:t>(СКОММОПС)</w:t>
      </w:r>
      <w:r w:rsidR="00074269">
        <w:rPr>
          <w:rFonts w:ascii="Arial" w:hAnsi="Arial" w:cs="Arial"/>
          <w:sz w:val="22"/>
          <w:szCs w:val="22"/>
          <w:lang w:val="ru-RU"/>
        </w:rPr>
        <w:t>.</w:t>
      </w:r>
      <w:r w:rsidR="00897B9B" w:rsidRPr="00897B9B">
        <w:rPr>
          <w:rFonts w:ascii="Arial" w:hAnsi="Arial" w:cs="Arial"/>
          <w:sz w:val="22"/>
          <w:szCs w:val="22"/>
          <w:lang w:val="ru-RU"/>
        </w:rPr>
        <w:t xml:space="preserve"> </w:t>
      </w:r>
    </w:p>
    <w:p w:rsidR="00897B9B" w:rsidRPr="00F4219E" w:rsidRDefault="00B0505A"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74269" w:rsidRPr="00AF7B1E">
        <w:rPr>
          <w:rFonts w:ascii="Arial" w:hAnsi="Arial" w:cs="Arial"/>
          <w:bCs/>
          <w:iCs/>
          <w:sz w:val="22"/>
          <w:szCs w:val="22"/>
          <w:lang w:val="ru-RU"/>
        </w:rPr>
        <w:t xml:space="preserve">Д-р </w:t>
      </w:r>
      <w:proofErr w:type="spellStart"/>
      <w:r w:rsidR="00074269" w:rsidRPr="00AF7B1E">
        <w:rPr>
          <w:rFonts w:ascii="Arial" w:hAnsi="Arial" w:cs="Arial"/>
          <w:bCs/>
          <w:iCs/>
          <w:sz w:val="22"/>
          <w:szCs w:val="22"/>
          <w:lang w:val="ru-RU"/>
        </w:rPr>
        <w:t>Пинарди</w:t>
      </w:r>
      <w:proofErr w:type="spellEnd"/>
      <w:r w:rsidR="00074269" w:rsidRPr="00AF7B1E">
        <w:rPr>
          <w:rFonts w:ascii="Arial" w:hAnsi="Arial" w:cs="Arial"/>
          <w:bCs/>
          <w:iCs/>
          <w:sz w:val="22"/>
          <w:szCs w:val="22"/>
          <w:lang w:val="ru-RU"/>
        </w:rPr>
        <w:t xml:space="preserve"> подчеркнула важность назначения каждым государством – членом МОК национального координатора СКОММ для МОК в дополнение к назначенным ВМО членам СКОММ в целях совершенствования координации и национального участия в мероприятиях СКОММ и содействия сотрудничеству между океанографическими и метеорологическими учреждениями на национальном уровне, а также важность назначения экспертов для участия в работе групп экспертов, которые будут учреждены на пятой сессии СКОММ.</w:t>
      </w:r>
      <w:r w:rsidR="00897B9B" w:rsidRPr="00897B9B">
        <w:rPr>
          <w:rFonts w:ascii="Arial" w:hAnsi="Arial" w:cs="Arial"/>
          <w:sz w:val="22"/>
          <w:szCs w:val="22"/>
          <w:lang w:val="ru-RU"/>
        </w:rPr>
        <w:t xml:space="preserve"> </w:t>
      </w:r>
    </w:p>
    <w:p w:rsidR="00074269" w:rsidRPr="00074269" w:rsidRDefault="00E029F7" w:rsidP="00324EA3">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74269" w:rsidRPr="00AF7B1E">
        <w:rPr>
          <w:rFonts w:ascii="Arial" w:hAnsi="Arial" w:cs="Arial"/>
          <w:bCs/>
          <w:iCs/>
          <w:sz w:val="22"/>
          <w:szCs w:val="22"/>
          <w:lang w:val="ru-RU"/>
        </w:rPr>
        <w:t xml:space="preserve">Заместитель Генерального секретаря ВМО </w:t>
      </w:r>
      <w:proofErr w:type="spellStart"/>
      <w:r w:rsidR="00074269" w:rsidRPr="00AF7B1E">
        <w:rPr>
          <w:rFonts w:ascii="Arial" w:hAnsi="Arial" w:cs="Arial"/>
          <w:bCs/>
          <w:iCs/>
          <w:sz w:val="22"/>
          <w:szCs w:val="22"/>
          <w:lang w:val="ru-RU"/>
        </w:rPr>
        <w:t>Вэньцзянь</w:t>
      </w:r>
      <w:proofErr w:type="spellEnd"/>
      <w:r w:rsidR="00074269" w:rsidRPr="00AF7B1E">
        <w:rPr>
          <w:rFonts w:ascii="Arial" w:hAnsi="Arial" w:cs="Arial"/>
          <w:bCs/>
          <w:iCs/>
          <w:sz w:val="22"/>
          <w:szCs w:val="22"/>
          <w:lang w:val="ru-RU"/>
        </w:rPr>
        <w:t xml:space="preserve"> </w:t>
      </w:r>
      <w:proofErr w:type="spellStart"/>
      <w:r w:rsidR="00074269" w:rsidRPr="00AF7B1E">
        <w:rPr>
          <w:rFonts w:ascii="Arial" w:hAnsi="Arial" w:cs="Arial"/>
          <w:bCs/>
          <w:iCs/>
          <w:sz w:val="22"/>
          <w:szCs w:val="22"/>
          <w:lang w:val="ru-RU"/>
        </w:rPr>
        <w:t>Чжан</w:t>
      </w:r>
      <w:proofErr w:type="spellEnd"/>
      <w:r w:rsidR="00074269" w:rsidRPr="00AF7B1E">
        <w:rPr>
          <w:rFonts w:ascii="Arial" w:hAnsi="Arial" w:cs="Arial"/>
          <w:bCs/>
          <w:iCs/>
          <w:sz w:val="22"/>
          <w:szCs w:val="22"/>
          <w:lang w:val="ru-RU"/>
        </w:rPr>
        <w:t xml:space="preserve"> напомнил о совместном создании </w:t>
      </w:r>
      <w:r w:rsidR="00E74810" w:rsidRPr="00AF7B1E">
        <w:rPr>
          <w:rFonts w:ascii="Arial" w:hAnsi="Arial" w:cs="Arial"/>
          <w:bCs/>
          <w:iCs/>
          <w:sz w:val="22"/>
          <w:szCs w:val="22"/>
          <w:lang w:val="ru-RU"/>
        </w:rPr>
        <w:t xml:space="preserve">в 1999 г. </w:t>
      </w:r>
      <w:r w:rsidR="00074269" w:rsidRPr="00AF7B1E">
        <w:rPr>
          <w:rFonts w:ascii="Arial" w:hAnsi="Arial" w:cs="Arial"/>
          <w:bCs/>
          <w:iCs/>
          <w:sz w:val="22"/>
          <w:szCs w:val="22"/>
          <w:lang w:val="ru-RU"/>
        </w:rPr>
        <w:t>Всемирным метеорологическим конгрессом (ре</w:t>
      </w:r>
      <w:r w:rsidR="00D7312E">
        <w:rPr>
          <w:rFonts w:ascii="Arial" w:hAnsi="Arial" w:cs="Arial"/>
          <w:bCs/>
          <w:iCs/>
          <w:sz w:val="22"/>
          <w:szCs w:val="22"/>
          <w:lang w:val="ru-RU"/>
        </w:rPr>
        <w:t>золюция 14,</w:t>
      </w:r>
      <w:r w:rsidR="00B142E6">
        <w:rPr>
          <w:rFonts w:ascii="Arial" w:hAnsi="Arial" w:cs="Arial"/>
          <w:bCs/>
          <w:iCs/>
          <w:sz w:val="22"/>
          <w:szCs w:val="22"/>
          <w:lang w:val="ru-RU"/>
        </w:rPr>
        <w:t xml:space="preserve"> </w:t>
      </w:r>
      <w:r w:rsidR="00074269" w:rsidRPr="00AF7B1E">
        <w:rPr>
          <w:rFonts w:ascii="Arial" w:hAnsi="Arial" w:cs="Arial"/>
          <w:bCs/>
          <w:iCs/>
          <w:sz w:val="22"/>
          <w:szCs w:val="22"/>
          <w:lang w:val="ru-RU"/>
        </w:rPr>
        <w:t>Кг-</w:t>
      </w:r>
      <w:r w:rsidR="00074269" w:rsidRPr="00AF7B1E">
        <w:rPr>
          <w:rFonts w:ascii="Arial" w:hAnsi="Arial" w:cs="Arial"/>
          <w:bCs/>
          <w:iCs/>
          <w:sz w:val="22"/>
          <w:szCs w:val="22"/>
        </w:rPr>
        <w:t>XIII</w:t>
      </w:r>
      <w:r w:rsidR="00074269" w:rsidRPr="00AF7B1E">
        <w:rPr>
          <w:rFonts w:ascii="Arial" w:hAnsi="Arial" w:cs="Arial"/>
          <w:bCs/>
          <w:iCs/>
          <w:sz w:val="22"/>
          <w:szCs w:val="22"/>
          <w:lang w:val="ru-RU"/>
        </w:rPr>
        <w:t xml:space="preserve">) и Ассамблеей МОК (резолюция </w:t>
      </w:r>
      <w:r w:rsidR="00074269" w:rsidRPr="00AF7B1E">
        <w:rPr>
          <w:rFonts w:ascii="Arial" w:hAnsi="Arial" w:cs="Arial"/>
          <w:bCs/>
          <w:iCs/>
          <w:sz w:val="22"/>
          <w:szCs w:val="22"/>
        </w:rPr>
        <w:t>XX</w:t>
      </w:r>
      <w:r w:rsidR="00074269" w:rsidRPr="00AF7B1E">
        <w:rPr>
          <w:rFonts w:ascii="Arial" w:hAnsi="Arial" w:cs="Arial"/>
          <w:bCs/>
          <w:iCs/>
          <w:sz w:val="22"/>
          <w:szCs w:val="22"/>
          <w:lang w:val="ru-RU"/>
        </w:rPr>
        <w:t>-12)</w:t>
      </w:r>
      <w:r w:rsidR="00E74810">
        <w:rPr>
          <w:rFonts w:ascii="Arial" w:hAnsi="Arial" w:cs="Arial"/>
          <w:bCs/>
          <w:iCs/>
          <w:sz w:val="22"/>
          <w:szCs w:val="22"/>
          <w:lang w:val="ru-RU"/>
        </w:rPr>
        <w:t xml:space="preserve"> </w:t>
      </w:r>
      <w:r w:rsidR="00E74810" w:rsidRPr="00AF7B1E">
        <w:rPr>
          <w:rFonts w:ascii="Arial" w:hAnsi="Arial" w:cs="Arial"/>
          <w:bCs/>
          <w:iCs/>
          <w:sz w:val="22"/>
          <w:szCs w:val="22"/>
          <w:lang w:val="ru-RU"/>
        </w:rPr>
        <w:t>СКОММ</w:t>
      </w:r>
      <w:r w:rsidR="00074269" w:rsidRPr="00AF7B1E">
        <w:rPr>
          <w:rFonts w:ascii="Arial" w:hAnsi="Arial" w:cs="Arial"/>
          <w:bCs/>
          <w:iCs/>
          <w:sz w:val="22"/>
          <w:szCs w:val="22"/>
          <w:lang w:val="ru-RU"/>
        </w:rPr>
        <w:t>. Для ВМО и МОК СКОММ остается единым совместным конституционным органом (ВМО)/первичным вспомогательным органом (МОК). Д</w:t>
      </w:r>
      <w:r w:rsidR="00514664">
        <w:rPr>
          <w:rFonts w:ascii="Arial" w:hAnsi="Arial" w:cs="Arial"/>
          <w:bCs/>
          <w:iCs/>
          <w:sz w:val="22"/>
          <w:szCs w:val="22"/>
          <w:lang w:val="ru-RU"/>
        </w:rPr>
        <w:noBreakHyphen/>
      </w:r>
      <w:r w:rsidR="00074269" w:rsidRPr="00AF7B1E">
        <w:rPr>
          <w:rFonts w:ascii="Arial" w:hAnsi="Arial" w:cs="Arial"/>
          <w:bCs/>
          <w:iCs/>
          <w:sz w:val="22"/>
          <w:szCs w:val="22"/>
          <w:lang w:val="ru-RU"/>
        </w:rPr>
        <w:t>р</w:t>
      </w:r>
      <w:r w:rsidR="00514664">
        <w:rPr>
          <w:rFonts w:ascii="Arial" w:hAnsi="Arial" w:cs="Arial"/>
          <w:bCs/>
          <w:iCs/>
          <w:sz w:val="22"/>
          <w:szCs w:val="22"/>
          <w:lang w:val="ru-RU"/>
        </w:rPr>
        <w:t> </w:t>
      </w:r>
      <w:proofErr w:type="spellStart"/>
      <w:r w:rsidR="00074269" w:rsidRPr="00AF7B1E">
        <w:rPr>
          <w:rFonts w:ascii="Arial" w:hAnsi="Arial" w:cs="Arial"/>
          <w:bCs/>
          <w:iCs/>
          <w:sz w:val="22"/>
          <w:szCs w:val="22"/>
          <w:lang w:val="ru-RU"/>
        </w:rPr>
        <w:t>Чжан</w:t>
      </w:r>
      <w:proofErr w:type="spellEnd"/>
      <w:r w:rsidR="00074269" w:rsidRPr="00AF7B1E">
        <w:rPr>
          <w:rFonts w:ascii="Arial" w:hAnsi="Arial" w:cs="Arial"/>
          <w:bCs/>
          <w:iCs/>
          <w:sz w:val="22"/>
          <w:szCs w:val="22"/>
          <w:lang w:val="ru-RU"/>
        </w:rPr>
        <w:t xml:space="preserve"> сообщил о проводимом в настоящее время </w:t>
      </w:r>
      <w:r w:rsidR="00D107C9">
        <w:rPr>
          <w:rFonts w:ascii="Arial" w:hAnsi="Arial" w:cs="Arial"/>
          <w:bCs/>
          <w:iCs/>
          <w:sz w:val="22"/>
          <w:szCs w:val="22"/>
          <w:lang w:val="ru-RU"/>
        </w:rPr>
        <w:t>в соответствии с решением, принятым Семнадцатым Всемирным метеорологическим конгрессом по инициативе государства</w:t>
      </w:r>
      <w:r w:rsidR="00B75A76">
        <w:rPr>
          <w:rFonts w:ascii="Arial" w:hAnsi="Arial" w:cs="Arial"/>
          <w:bCs/>
          <w:iCs/>
          <w:sz w:val="22"/>
          <w:szCs w:val="22"/>
          <w:lang w:val="ru-RU"/>
        </w:rPr>
        <w:t xml:space="preserve"> – </w:t>
      </w:r>
      <w:r w:rsidR="00D107C9">
        <w:rPr>
          <w:rFonts w:ascii="Arial" w:hAnsi="Arial" w:cs="Arial"/>
          <w:bCs/>
          <w:iCs/>
          <w:sz w:val="22"/>
          <w:szCs w:val="22"/>
          <w:lang w:val="ru-RU"/>
        </w:rPr>
        <w:t xml:space="preserve">члена ВМО, </w:t>
      </w:r>
      <w:r w:rsidR="00074269" w:rsidRPr="00AF7B1E">
        <w:rPr>
          <w:rFonts w:ascii="Arial" w:hAnsi="Arial" w:cs="Arial"/>
          <w:bCs/>
          <w:iCs/>
          <w:sz w:val="22"/>
          <w:szCs w:val="22"/>
          <w:lang w:val="ru-RU"/>
        </w:rPr>
        <w:t xml:space="preserve">обзоре </w:t>
      </w:r>
      <w:r w:rsidR="00A962DD">
        <w:rPr>
          <w:rFonts w:ascii="Arial" w:hAnsi="Arial" w:cs="Arial"/>
          <w:bCs/>
          <w:iCs/>
          <w:sz w:val="22"/>
          <w:szCs w:val="22"/>
          <w:lang w:val="ru-RU"/>
        </w:rPr>
        <w:t xml:space="preserve">системы </w:t>
      </w:r>
      <w:r w:rsidR="00074269" w:rsidRPr="00AF7B1E">
        <w:rPr>
          <w:rFonts w:ascii="Arial" w:hAnsi="Arial" w:cs="Arial"/>
          <w:bCs/>
          <w:iCs/>
          <w:sz w:val="22"/>
          <w:szCs w:val="22"/>
          <w:lang w:val="ru-RU"/>
        </w:rPr>
        <w:t>управления ВМО</w:t>
      </w:r>
      <w:r w:rsidR="0051133D">
        <w:rPr>
          <w:rFonts w:ascii="Arial" w:hAnsi="Arial" w:cs="Arial"/>
          <w:bCs/>
          <w:iCs/>
          <w:sz w:val="22"/>
          <w:szCs w:val="22"/>
          <w:lang w:val="ru-RU"/>
        </w:rPr>
        <w:t xml:space="preserve">. Цель </w:t>
      </w:r>
      <w:r w:rsidR="00A962DD">
        <w:rPr>
          <w:rFonts w:ascii="Arial" w:hAnsi="Arial" w:cs="Arial"/>
          <w:bCs/>
          <w:iCs/>
          <w:sz w:val="22"/>
          <w:szCs w:val="22"/>
          <w:lang w:val="ru-RU"/>
        </w:rPr>
        <w:t>этого</w:t>
      </w:r>
      <w:r w:rsidR="0051133D">
        <w:rPr>
          <w:rFonts w:ascii="Arial" w:hAnsi="Arial" w:cs="Arial"/>
          <w:bCs/>
          <w:iCs/>
          <w:sz w:val="22"/>
          <w:szCs w:val="22"/>
          <w:lang w:val="ru-RU"/>
        </w:rPr>
        <w:t xml:space="preserve"> обзора – внедрение конкретных усовершенствований в рабочие процессы и практические подходы</w:t>
      </w:r>
      <w:r w:rsidR="00074269" w:rsidRPr="00AF7B1E">
        <w:rPr>
          <w:rFonts w:ascii="Arial" w:hAnsi="Arial" w:cs="Arial"/>
          <w:bCs/>
          <w:iCs/>
          <w:sz w:val="22"/>
          <w:szCs w:val="22"/>
          <w:lang w:val="ru-RU"/>
        </w:rPr>
        <w:t xml:space="preserve">, </w:t>
      </w:r>
      <w:r w:rsidR="0051133D">
        <w:rPr>
          <w:rFonts w:ascii="Arial" w:hAnsi="Arial" w:cs="Arial"/>
          <w:bCs/>
          <w:iCs/>
          <w:sz w:val="22"/>
          <w:szCs w:val="22"/>
          <w:lang w:val="ru-RU"/>
        </w:rPr>
        <w:t>а также проведение всеобъемлюще</w:t>
      </w:r>
      <w:r w:rsidR="00A962DD">
        <w:rPr>
          <w:rFonts w:ascii="Arial" w:hAnsi="Arial" w:cs="Arial"/>
          <w:bCs/>
          <w:iCs/>
          <w:sz w:val="22"/>
          <w:szCs w:val="22"/>
          <w:lang w:val="ru-RU"/>
        </w:rPr>
        <w:t>й оценки</w:t>
      </w:r>
      <w:r w:rsidR="0051133D">
        <w:rPr>
          <w:rFonts w:ascii="Arial" w:hAnsi="Arial" w:cs="Arial"/>
          <w:bCs/>
          <w:iCs/>
          <w:sz w:val="22"/>
          <w:szCs w:val="22"/>
          <w:lang w:val="ru-RU"/>
        </w:rPr>
        <w:t xml:space="preserve"> деятельности Организации с целью представления рекомендаций Восемнадцатому Всемирному метеорологическому конгрессу (2019 г.) в отношении реформирования </w:t>
      </w:r>
      <w:r w:rsidR="00074269" w:rsidRPr="00AF7B1E">
        <w:rPr>
          <w:rFonts w:ascii="Arial" w:hAnsi="Arial" w:cs="Arial"/>
          <w:bCs/>
          <w:iCs/>
          <w:sz w:val="22"/>
          <w:szCs w:val="22"/>
          <w:lang w:val="ru-RU"/>
        </w:rPr>
        <w:t>ко</w:t>
      </w:r>
      <w:r w:rsidR="0051133D">
        <w:rPr>
          <w:rFonts w:ascii="Arial" w:hAnsi="Arial" w:cs="Arial"/>
          <w:bCs/>
          <w:iCs/>
          <w:sz w:val="22"/>
          <w:szCs w:val="22"/>
          <w:lang w:val="ru-RU"/>
        </w:rPr>
        <w:t>нституционного органа, в том числе в отношении возможной новой структуры технических комиссий, региональных ассоциац</w:t>
      </w:r>
      <w:r w:rsidR="00A962DD">
        <w:rPr>
          <w:rFonts w:ascii="Arial" w:hAnsi="Arial" w:cs="Arial"/>
          <w:bCs/>
          <w:iCs/>
          <w:sz w:val="22"/>
          <w:szCs w:val="22"/>
          <w:lang w:val="ru-RU"/>
        </w:rPr>
        <w:t>ий и Исполнительного совета</w:t>
      </w:r>
      <w:r w:rsidR="0051133D">
        <w:rPr>
          <w:rFonts w:ascii="Arial" w:hAnsi="Arial" w:cs="Arial"/>
          <w:bCs/>
          <w:iCs/>
          <w:sz w:val="22"/>
          <w:szCs w:val="22"/>
          <w:lang w:val="ru-RU"/>
        </w:rPr>
        <w:t xml:space="preserve"> в ин</w:t>
      </w:r>
      <w:r w:rsidR="00A962DD">
        <w:rPr>
          <w:rFonts w:ascii="Arial" w:hAnsi="Arial" w:cs="Arial"/>
          <w:bCs/>
          <w:iCs/>
          <w:sz w:val="22"/>
          <w:szCs w:val="22"/>
          <w:lang w:val="ru-RU"/>
        </w:rPr>
        <w:t>тересах повышения эффективности и</w:t>
      </w:r>
      <w:r w:rsidR="0051133D">
        <w:rPr>
          <w:rFonts w:ascii="Arial" w:hAnsi="Arial" w:cs="Arial"/>
          <w:bCs/>
          <w:iCs/>
          <w:sz w:val="22"/>
          <w:szCs w:val="22"/>
          <w:lang w:val="ru-RU"/>
        </w:rPr>
        <w:t xml:space="preserve"> </w:t>
      </w:r>
      <w:r w:rsidR="00A962DD">
        <w:rPr>
          <w:rFonts w:ascii="Arial" w:hAnsi="Arial" w:cs="Arial"/>
          <w:bCs/>
          <w:iCs/>
          <w:sz w:val="22"/>
          <w:szCs w:val="22"/>
          <w:lang w:val="ru-RU"/>
        </w:rPr>
        <w:t>результативности работы, а также</w:t>
      </w:r>
      <w:r w:rsidR="0051133D">
        <w:rPr>
          <w:rFonts w:ascii="Arial" w:hAnsi="Arial" w:cs="Arial"/>
          <w:bCs/>
          <w:iCs/>
          <w:sz w:val="22"/>
          <w:szCs w:val="22"/>
          <w:lang w:val="ru-RU"/>
        </w:rPr>
        <w:t xml:space="preserve"> обеспечения надлежащего управления. Д-р </w:t>
      </w:r>
      <w:proofErr w:type="spellStart"/>
      <w:r w:rsidR="0051133D">
        <w:rPr>
          <w:rFonts w:ascii="Arial" w:hAnsi="Arial" w:cs="Arial"/>
          <w:bCs/>
          <w:iCs/>
          <w:sz w:val="22"/>
          <w:szCs w:val="22"/>
          <w:lang w:val="ru-RU"/>
        </w:rPr>
        <w:t>Чжан</w:t>
      </w:r>
      <w:proofErr w:type="spellEnd"/>
      <w:r w:rsidR="00074269" w:rsidRPr="00AF7B1E">
        <w:rPr>
          <w:rFonts w:ascii="Arial" w:hAnsi="Arial" w:cs="Arial"/>
          <w:bCs/>
          <w:iCs/>
          <w:sz w:val="22"/>
          <w:szCs w:val="22"/>
          <w:lang w:val="ru-RU"/>
        </w:rPr>
        <w:t xml:space="preserve"> подчеркнул, </w:t>
      </w:r>
      <w:r w:rsidR="0051133D">
        <w:rPr>
          <w:rFonts w:ascii="Arial" w:hAnsi="Arial" w:cs="Arial"/>
          <w:bCs/>
          <w:iCs/>
          <w:sz w:val="22"/>
          <w:szCs w:val="22"/>
          <w:lang w:val="ru-RU"/>
        </w:rPr>
        <w:t xml:space="preserve">что </w:t>
      </w:r>
      <w:r w:rsidR="00E74810">
        <w:rPr>
          <w:rFonts w:ascii="Arial" w:hAnsi="Arial" w:cs="Arial"/>
          <w:sz w:val="22"/>
          <w:szCs w:val="22"/>
          <w:lang w:val="ru-RU"/>
        </w:rPr>
        <w:t>при условии</w:t>
      </w:r>
      <w:r w:rsidR="00E74810" w:rsidRPr="00AF7B1E">
        <w:rPr>
          <w:rFonts w:ascii="Arial" w:hAnsi="Arial" w:cs="Arial"/>
          <w:sz w:val="22"/>
          <w:szCs w:val="22"/>
          <w:lang w:val="ru-RU"/>
        </w:rPr>
        <w:t xml:space="preserve"> снижения соответствующих рисков</w:t>
      </w:r>
      <w:r w:rsidR="00E74810">
        <w:rPr>
          <w:rFonts w:ascii="Arial" w:hAnsi="Arial" w:cs="Arial"/>
          <w:bCs/>
          <w:iCs/>
          <w:sz w:val="22"/>
          <w:szCs w:val="22"/>
          <w:lang w:val="ru-RU"/>
        </w:rPr>
        <w:t xml:space="preserve"> в отношении существующих механизмов сотрудничества </w:t>
      </w:r>
      <w:r w:rsidR="0051133D">
        <w:rPr>
          <w:rFonts w:ascii="Arial" w:hAnsi="Arial" w:cs="Arial"/>
          <w:bCs/>
          <w:iCs/>
          <w:sz w:val="22"/>
          <w:szCs w:val="22"/>
          <w:lang w:val="ru-RU"/>
        </w:rPr>
        <w:t xml:space="preserve">эта работа </w:t>
      </w:r>
      <w:r w:rsidR="00074269" w:rsidRPr="00AF7B1E">
        <w:rPr>
          <w:rFonts w:ascii="Arial" w:hAnsi="Arial" w:cs="Arial"/>
          <w:sz w:val="22"/>
          <w:szCs w:val="22"/>
          <w:lang w:val="ru-RU"/>
        </w:rPr>
        <w:t>п</w:t>
      </w:r>
      <w:r w:rsidR="00E74810">
        <w:rPr>
          <w:rFonts w:ascii="Arial" w:hAnsi="Arial" w:cs="Arial"/>
          <w:sz w:val="22"/>
          <w:szCs w:val="22"/>
          <w:lang w:val="ru-RU"/>
        </w:rPr>
        <w:t>озволит</w:t>
      </w:r>
      <w:r w:rsidR="00074269" w:rsidRPr="00AF7B1E">
        <w:rPr>
          <w:rFonts w:ascii="Arial" w:hAnsi="Arial" w:cs="Arial"/>
          <w:sz w:val="22"/>
          <w:szCs w:val="22"/>
          <w:lang w:val="ru-RU"/>
        </w:rPr>
        <w:t xml:space="preserve"> укреп</w:t>
      </w:r>
      <w:r w:rsidR="00E74810">
        <w:rPr>
          <w:rFonts w:ascii="Arial" w:hAnsi="Arial" w:cs="Arial"/>
          <w:sz w:val="22"/>
          <w:szCs w:val="22"/>
          <w:lang w:val="ru-RU"/>
        </w:rPr>
        <w:t>ить</w:t>
      </w:r>
      <w:r w:rsidR="00074269" w:rsidRPr="00AF7B1E">
        <w:rPr>
          <w:rFonts w:ascii="Arial" w:hAnsi="Arial" w:cs="Arial"/>
          <w:sz w:val="22"/>
          <w:szCs w:val="22"/>
          <w:lang w:val="ru-RU"/>
        </w:rPr>
        <w:t xml:space="preserve"> </w:t>
      </w:r>
      <w:r w:rsidR="00A962DD">
        <w:rPr>
          <w:rFonts w:ascii="Arial" w:hAnsi="Arial" w:cs="Arial"/>
          <w:sz w:val="22"/>
          <w:szCs w:val="22"/>
          <w:lang w:val="ru-RU"/>
        </w:rPr>
        <w:t>взаимодействие</w:t>
      </w:r>
      <w:r w:rsidR="00074269" w:rsidRPr="00AF7B1E">
        <w:rPr>
          <w:rFonts w:ascii="Arial" w:hAnsi="Arial" w:cs="Arial"/>
          <w:sz w:val="22"/>
          <w:szCs w:val="22"/>
          <w:lang w:val="ru-RU"/>
        </w:rPr>
        <w:t xml:space="preserve"> </w:t>
      </w:r>
      <w:r w:rsidR="0051133D">
        <w:rPr>
          <w:rFonts w:ascii="Arial" w:hAnsi="Arial" w:cs="Arial"/>
          <w:sz w:val="22"/>
          <w:szCs w:val="22"/>
          <w:lang w:val="ru-RU"/>
        </w:rPr>
        <w:t>между ВМО и</w:t>
      </w:r>
      <w:r w:rsidR="00074269" w:rsidRPr="00AF7B1E">
        <w:rPr>
          <w:rFonts w:ascii="Arial" w:hAnsi="Arial" w:cs="Arial"/>
          <w:sz w:val="22"/>
          <w:szCs w:val="22"/>
          <w:lang w:val="ru-RU"/>
        </w:rPr>
        <w:t xml:space="preserve"> МОК и расшир</w:t>
      </w:r>
      <w:r w:rsidR="00E74810">
        <w:rPr>
          <w:rFonts w:ascii="Arial" w:hAnsi="Arial" w:cs="Arial"/>
          <w:sz w:val="22"/>
          <w:szCs w:val="22"/>
          <w:lang w:val="ru-RU"/>
        </w:rPr>
        <w:t>ить</w:t>
      </w:r>
      <w:r w:rsidR="00074269" w:rsidRPr="00AF7B1E">
        <w:rPr>
          <w:rFonts w:ascii="Arial" w:hAnsi="Arial" w:cs="Arial"/>
          <w:sz w:val="22"/>
          <w:szCs w:val="22"/>
          <w:lang w:val="ru-RU"/>
        </w:rPr>
        <w:t xml:space="preserve"> </w:t>
      </w:r>
      <w:r w:rsidR="00A962DD">
        <w:rPr>
          <w:rFonts w:ascii="Arial" w:hAnsi="Arial" w:cs="Arial"/>
          <w:sz w:val="22"/>
          <w:szCs w:val="22"/>
          <w:lang w:val="ru-RU"/>
        </w:rPr>
        <w:t xml:space="preserve">масштабы деятельности в рамках </w:t>
      </w:r>
      <w:r w:rsidR="00074269" w:rsidRPr="00AF7B1E">
        <w:rPr>
          <w:rFonts w:ascii="Arial" w:hAnsi="Arial" w:cs="Arial"/>
          <w:sz w:val="22"/>
          <w:szCs w:val="22"/>
          <w:lang w:val="ru-RU"/>
        </w:rPr>
        <w:t>связанны</w:t>
      </w:r>
      <w:r w:rsidR="00A962DD">
        <w:rPr>
          <w:rFonts w:ascii="Arial" w:hAnsi="Arial" w:cs="Arial"/>
          <w:sz w:val="22"/>
          <w:szCs w:val="22"/>
          <w:lang w:val="ru-RU"/>
        </w:rPr>
        <w:t>х</w:t>
      </w:r>
      <w:r w:rsidR="00074269" w:rsidRPr="00AF7B1E">
        <w:rPr>
          <w:rFonts w:ascii="Arial" w:hAnsi="Arial" w:cs="Arial"/>
          <w:sz w:val="22"/>
          <w:szCs w:val="22"/>
          <w:lang w:val="ru-RU"/>
        </w:rPr>
        <w:t xml:space="preserve"> с океаном программ.</w:t>
      </w:r>
      <w:r w:rsidR="00074269" w:rsidRPr="00AF7B1E">
        <w:rPr>
          <w:rFonts w:ascii="Arial" w:hAnsi="Arial" w:cs="Arial"/>
          <w:bCs/>
          <w:iCs/>
          <w:sz w:val="22"/>
          <w:szCs w:val="22"/>
          <w:lang w:val="ru-RU"/>
        </w:rPr>
        <w:t xml:space="preserve"> Рабочая группа Исполнительного совета ВМО по стратегическому и оперативному планированию занимается разработкой </w:t>
      </w:r>
      <w:r w:rsidR="00E74810">
        <w:rPr>
          <w:rFonts w:ascii="Arial" w:hAnsi="Arial" w:cs="Arial"/>
          <w:bCs/>
          <w:iCs/>
          <w:sz w:val="22"/>
          <w:szCs w:val="22"/>
          <w:lang w:val="ru-RU"/>
        </w:rPr>
        <w:t xml:space="preserve">соответствующих </w:t>
      </w:r>
      <w:r w:rsidR="00074269" w:rsidRPr="00AF7B1E">
        <w:rPr>
          <w:rFonts w:ascii="Arial" w:hAnsi="Arial" w:cs="Arial"/>
          <w:bCs/>
          <w:iCs/>
          <w:sz w:val="22"/>
          <w:szCs w:val="22"/>
          <w:lang w:val="ru-RU"/>
        </w:rPr>
        <w:t>рекомендаций</w:t>
      </w:r>
      <w:r w:rsidR="00E74810">
        <w:rPr>
          <w:rFonts w:ascii="Arial" w:hAnsi="Arial" w:cs="Arial"/>
          <w:bCs/>
          <w:iCs/>
          <w:sz w:val="22"/>
          <w:szCs w:val="22"/>
          <w:lang w:val="ru-RU"/>
        </w:rPr>
        <w:t xml:space="preserve">. В состав этой группы в настоящее время входят </w:t>
      </w:r>
      <w:r w:rsidR="00074269" w:rsidRPr="00AF7B1E">
        <w:rPr>
          <w:rFonts w:ascii="Arial" w:hAnsi="Arial" w:cs="Arial"/>
          <w:bCs/>
          <w:iCs/>
          <w:sz w:val="22"/>
          <w:szCs w:val="22"/>
          <w:lang w:val="ru-RU"/>
        </w:rPr>
        <w:t xml:space="preserve">представители </w:t>
      </w:r>
      <w:r w:rsidR="00E74810">
        <w:rPr>
          <w:rFonts w:ascii="Arial" w:hAnsi="Arial" w:cs="Arial"/>
          <w:bCs/>
          <w:iCs/>
          <w:sz w:val="22"/>
          <w:szCs w:val="22"/>
          <w:lang w:val="ru-RU"/>
        </w:rPr>
        <w:t>региональных ассоциаций и технических комиссий ВМО</w:t>
      </w:r>
      <w:r w:rsidR="00A962DD">
        <w:rPr>
          <w:rFonts w:ascii="Arial" w:hAnsi="Arial" w:cs="Arial"/>
          <w:bCs/>
          <w:iCs/>
          <w:sz w:val="22"/>
          <w:szCs w:val="22"/>
          <w:lang w:val="ru-RU"/>
        </w:rPr>
        <w:t>.</w:t>
      </w:r>
      <w:r w:rsidR="00E74810">
        <w:rPr>
          <w:rFonts w:ascii="Arial" w:hAnsi="Arial" w:cs="Arial"/>
          <w:bCs/>
          <w:iCs/>
          <w:sz w:val="22"/>
          <w:szCs w:val="22"/>
          <w:lang w:val="ru-RU"/>
        </w:rPr>
        <w:t xml:space="preserve"> </w:t>
      </w:r>
      <w:r w:rsidR="00A962DD">
        <w:rPr>
          <w:rFonts w:ascii="Arial" w:hAnsi="Arial" w:cs="Arial"/>
          <w:bCs/>
          <w:iCs/>
          <w:sz w:val="22"/>
          <w:szCs w:val="22"/>
          <w:lang w:val="ru-RU"/>
        </w:rPr>
        <w:t>С</w:t>
      </w:r>
      <w:r w:rsidR="00E74810">
        <w:rPr>
          <w:rFonts w:ascii="Arial" w:hAnsi="Arial" w:cs="Arial"/>
          <w:bCs/>
          <w:iCs/>
          <w:sz w:val="22"/>
          <w:szCs w:val="22"/>
          <w:lang w:val="ru-RU"/>
        </w:rPr>
        <w:t xml:space="preserve">одействие </w:t>
      </w:r>
      <w:r w:rsidR="00A962DD">
        <w:rPr>
          <w:rFonts w:ascii="Arial" w:hAnsi="Arial" w:cs="Arial"/>
          <w:bCs/>
          <w:iCs/>
          <w:sz w:val="22"/>
          <w:szCs w:val="22"/>
          <w:lang w:val="ru-RU"/>
        </w:rPr>
        <w:t>им</w:t>
      </w:r>
      <w:r w:rsidR="00E74810">
        <w:rPr>
          <w:rFonts w:ascii="Arial" w:hAnsi="Arial" w:cs="Arial"/>
          <w:bCs/>
          <w:iCs/>
          <w:sz w:val="22"/>
          <w:szCs w:val="22"/>
          <w:lang w:val="ru-RU"/>
        </w:rPr>
        <w:t xml:space="preserve"> оказывает Секретариат. Н</w:t>
      </w:r>
      <w:r w:rsidR="00E74810" w:rsidRPr="00AF7B1E">
        <w:rPr>
          <w:rFonts w:ascii="Arial" w:hAnsi="Arial" w:cs="Arial"/>
          <w:bCs/>
          <w:iCs/>
          <w:sz w:val="22"/>
          <w:szCs w:val="22"/>
          <w:lang w:val="ru-RU"/>
        </w:rPr>
        <w:t xml:space="preserve">а 69-й сессии </w:t>
      </w:r>
      <w:r w:rsidR="00074269" w:rsidRPr="00AF7B1E">
        <w:rPr>
          <w:rFonts w:ascii="Arial" w:hAnsi="Arial" w:cs="Arial"/>
          <w:bCs/>
          <w:iCs/>
          <w:sz w:val="22"/>
          <w:szCs w:val="22"/>
          <w:lang w:val="ru-RU"/>
        </w:rPr>
        <w:t>Исполнительно</w:t>
      </w:r>
      <w:r w:rsidR="00E74810">
        <w:rPr>
          <w:rFonts w:ascii="Arial" w:hAnsi="Arial" w:cs="Arial"/>
          <w:bCs/>
          <w:iCs/>
          <w:sz w:val="22"/>
          <w:szCs w:val="22"/>
          <w:lang w:val="ru-RU"/>
        </w:rPr>
        <w:t>го</w:t>
      </w:r>
      <w:r w:rsidR="00074269" w:rsidRPr="00AF7B1E">
        <w:rPr>
          <w:rFonts w:ascii="Arial" w:hAnsi="Arial" w:cs="Arial"/>
          <w:bCs/>
          <w:iCs/>
          <w:sz w:val="22"/>
          <w:szCs w:val="22"/>
          <w:lang w:val="ru-RU"/>
        </w:rPr>
        <w:t xml:space="preserve"> совет</w:t>
      </w:r>
      <w:r w:rsidR="00E74810">
        <w:rPr>
          <w:rFonts w:ascii="Arial" w:hAnsi="Arial" w:cs="Arial"/>
          <w:bCs/>
          <w:iCs/>
          <w:sz w:val="22"/>
          <w:szCs w:val="22"/>
          <w:lang w:val="ru-RU"/>
        </w:rPr>
        <w:t>а</w:t>
      </w:r>
      <w:r w:rsidR="00074269" w:rsidRPr="00AF7B1E">
        <w:rPr>
          <w:rFonts w:ascii="Arial" w:hAnsi="Arial" w:cs="Arial"/>
          <w:bCs/>
          <w:iCs/>
          <w:sz w:val="22"/>
          <w:szCs w:val="22"/>
          <w:lang w:val="ru-RU"/>
        </w:rPr>
        <w:t xml:space="preserve"> ВМО </w:t>
      </w:r>
      <w:r w:rsidR="00E74810" w:rsidRPr="00AF7B1E">
        <w:rPr>
          <w:rFonts w:ascii="Arial" w:hAnsi="Arial" w:cs="Arial"/>
          <w:bCs/>
          <w:iCs/>
          <w:sz w:val="22"/>
          <w:szCs w:val="22"/>
          <w:lang w:val="ru-RU"/>
        </w:rPr>
        <w:t>(ИС-69, май 2017 г.)</w:t>
      </w:r>
      <w:r w:rsidR="00E74810">
        <w:rPr>
          <w:rFonts w:ascii="Arial" w:hAnsi="Arial" w:cs="Arial"/>
          <w:bCs/>
          <w:iCs/>
          <w:sz w:val="22"/>
          <w:szCs w:val="22"/>
          <w:lang w:val="ru-RU"/>
        </w:rPr>
        <w:t xml:space="preserve"> группа</w:t>
      </w:r>
      <w:r w:rsidR="00E74810" w:rsidRPr="00AF7B1E">
        <w:rPr>
          <w:rFonts w:ascii="Arial" w:hAnsi="Arial" w:cs="Arial"/>
          <w:bCs/>
          <w:iCs/>
          <w:sz w:val="22"/>
          <w:szCs w:val="22"/>
          <w:lang w:val="ru-RU"/>
        </w:rPr>
        <w:t xml:space="preserve"> представила первоначальные рекомендации</w:t>
      </w:r>
      <w:r w:rsidR="00074269" w:rsidRPr="00AF7B1E">
        <w:rPr>
          <w:rFonts w:ascii="Arial" w:hAnsi="Arial" w:cs="Arial"/>
          <w:bCs/>
          <w:iCs/>
          <w:sz w:val="22"/>
          <w:szCs w:val="22"/>
          <w:lang w:val="ru-RU"/>
        </w:rPr>
        <w:t xml:space="preserve">, которые </w:t>
      </w:r>
      <w:r w:rsidR="00A962DD">
        <w:rPr>
          <w:rFonts w:ascii="Arial" w:hAnsi="Arial" w:cs="Arial"/>
          <w:bCs/>
          <w:iCs/>
          <w:sz w:val="22"/>
          <w:szCs w:val="22"/>
          <w:lang w:val="ru-RU"/>
        </w:rPr>
        <w:t>предусматривали</w:t>
      </w:r>
      <w:r w:rsidR="00A962DD" w:rsidRPr="00AF7B1E">
        <w:rPr>
          <w:rFonts w:ascii="Arial" w:hAnsi="Arial" w:cs="Arial"/>
          <w:bCs/>
          <w:iCs/>
          <w:sz w:val="22"/>
          <w:szCs w:val="22"/>
          <w:lang w:val="ru-RU"/>
        </w:rPr>
        <w:t xml:space="preserve"> </w:t>
      </w:r>
      <w:r w:rsidR="00074269" w:rsidRPr="00AF7B1E">
        <w:rPr>
          <w:rFonts w:ascii="Arial" w:hAnsi="Arial" w:cs="Arial"/>
          <w:bCs/>
          <w:iCs/>
          <w:sz w:val="22"/>
          <w:szCs w:val="22"/>
          <w:lang w:val="ru-RU"/>
        </w:rPr>
        <w:t>изменения в СКОММ. ИС-69 принял решение, в котором он:</w:t>
      </w:r>
    </w:p>
    <w:p w:rsidR="00074269" w:rsidRPr="00AF7B1E" w:rsidRDefault="00074269" w:rsidP="00074269">
      <w:pPr>
        <w:widowControl w:val="0"/>
        <w:numPr>
          <w:ilvl w:val="0"/>
          <w:numId w:val="28"/>
        </w:numPr>
        <w:tabs>
          <w:tab w:val="clear" w:pos="709"/>
        </w:tabs>
        <w:autoSpaceDE w:val="0"/>
        <w:autoSpaceDN w:val="0"/>
        <w:adjustRightInd w:val="0"/>
        <w:spacing w:after="240"/>
        <w:ind w:left="1276" w:hanging="567"/>
        <w:rPr>
          <w:rFonts w:ascii="Arial" w:hAnsi="Arial" w:cs="Arial"/>
          <w:bCs/>
          <w:iCs/>
          <w:sz w:val="22"/>
          <w:szCs w:val="22"/>
          <w:lang w:val="ru-RU"/>
        </w:rPr>
      </w:pPr>
      <w:r w:rsidRPr="00AF7B1E">
        <w:rPr>
          <w:rFonts w:ascii="Arial" w:hAnsi="Arial" w:cs="Arial"/>
          <w:bCs/>
          <w:iCs/>
          <w:sz w:val="22"/>
          <w:szCs w:val="22"/>
          <w:lang w:val="ru-RU"/>
        </w:rPr>
        <w:t>согласился с тем, что «изменения должны осуществляться на основе поэтапного подхода, обеспечивающего постепенные и эффективные преобразования,</w:t>
      </w:r>
    </w:p>
    <w:p w:rsidR="00074269" w:rsidRPr="00074269" w:rsidRDefault="00074269" w:rsidP="00074269">
      <w:pPr>
        <w:widowControl w:val="0"/>
        <w:numPr>
          <w:ilvl w:val="0"/>
          <w:numId w:val="28"/>
        </w:numPr>
        <w:tabs>
          <w:tab w:val="clear" w:pos="709"/>
        </w:tabs>
        <w:autoSpaceDE w:val="0"/>
        <w:autoSpaceDN w:val="0"/>
        <w:adjustRightInd w:val="0"/>
        <w:spacing w:after="240"/>
        <w:ind w:left="1276" w:hanging="567"/>
        <w:rPr>
          <w:rFonts w:ascii="Arial" w:hAnsi="Arial" w:cs="Arial"/>
          <w:bCs/>
          <w:iCs/>
          <w:sz w:val="22"/>
          <w:szCs w:val="22"/>
          <w:lang w:val="ru-RU"/>
        </w:rPr>
      </w:pPr>
      <w:r w:rsidRPr="00AF7B1E">
        <w:rPr>
          <w:rFonts w:ascii="Arial" w:hAnsi="Arial" w:cs="Arial"/>
          <w:color w:val="222222"/>
          <w:sz w:val="22"/>
          <w:szCs w:val="22"/>
          <w:lang w:val="ru-RU"/>
        </w:rPr>
        <w:t>подчеркнул необходимость дальнейшего взаимодействия с соответствующими органами других специализированных учреждений, таких как ... ЮНЕСКО и ее МОК,</w:t>
      </w:r>
    </w:p>
    <w:p w:rsidR="00074269" w:rsidRPr="00AF7B1E" w:rsidRDefault="00074269" w:rsidP="00074269">
      <w:pPr>
        <w:widowControl w:val="0"/>
        <w:numPr>
          <w:ilvl w:val="0"/>
          <w:numId w:val="28"/>
        </w:numPr>
        <w:tabs>
          <w:tab w:val="clear" w:pos="709"/>
        </w:tabs>
        <w:autoSpaceDE w:val="0"/>
        <w:autoSpaceDN w:val="0"/>
        <w:adjustRightInd w:val="0"/>
        <w:spacing w:after="240"/>
        <w:ind w:left="1276" w:hanging="567"/>
        <w:rPr>
          <w:rFonts w:ascii="Arial" w:hAnsi="Arial" w:cs="Arial"/>
          <w:bCs/>
          <w:iCs/>
          <w:sz w:val="22"/>
          <w:szCs w:val="22"/>
          <w:lang w:val="ru-RU"/>
        </w:rPr>
      </w:pPr>
      <w:r w:rsidRPr="00AF7B1E">
        <w:rPr>
          <w:rFonts w:ascii="Arial" w:hAnsi="Arial" w:cs="Arial"/>
          <w:bCs/>
          <w:iCs/>
          <w:sz w:val="22"/>
          <w:szCs w:val="22"/>
          <w:lang w:val="ru-RU"/>
        </w:rPr>
        <w:t>просил РГСОП разработать для рассмотрения на 70-й сессии Исполнительного совета ВМО [</w:t>
      </w:r>
      <w:r w:rsidR="00336453">
        <w:rPr>
          <w:rFonts w:ascii="Arial" w:hAnsi="Arial" w:cs="Arial"/>
          <w:bCs/>
          <w:iCs/>
          <w:sz w:val="22"/>
          <w:szCs w:val="22"/>
          <w:lang w:val="ru-RU"/>
        </w:rPr>
        <w:t>июнь</w:t>
      </w:r>
      <w:r w:rsidR="00336453" w:rsidRPr="00AF7B1E">
        <w:rPr>
          <w:rFonts w:ascii="Arial" w:hAnsi="Arial" w:cs="Arial"/>
          <w:bCs/>
          <w:iCs/>
          <w:sz w:val="22"/>
          <w:szCs w:val="22"/>
          <w:lang w:val="ru-RU"/>
        </w:rPr>
        <w:t xml:space="preserve"> </w:t>
      </w:r>
      <w:r w:rsidRPr="00AF7B1E">
        <w:rPr>
          <w:rFonts w:ascii="Arial" w:hAnsi="Arial" w:cs="Arial"/>
          <w:bCs/>
          <w:iCs/>
          <w:sz w:val="22"/>
          <w:szCs w:val="22"/>
          <w:lang w:val="ru-RU"/>
        </w:rPr>
        <w:t>2018 г.] набор рекомендаций по реформированию конституционного органа ВМО, а также подготовить стратегию коммуникации, включая консультации с … соответствующими внешними заинтересованными сторонами, такими как МОК/ЮНЕСКО».</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74269" w:rsidRPr="00AF7B1E">
        <w:rPr>
          <w:rFonts w:ascii="Arial" w:hAnsi="Arial" w:cs="Arial"/>
          <w:bCs/>
          <w:iCs/>
          <w:sz w:val="22"/>
          <w:szCs w:val="22"/>
          <w:lang w:val="ru-RU"/>
        </w:rPr>
        <w:t xml:space="preserve">Собрав мнения государств – членов ВМО, рабочая группа будет продолжать свою работу и представит доклад Исполнительному совету ВМО на его 70-й сессии в </w:t>
      </w:r>
      <w:r w:rsidR="00336453">
        <w:rPr>
          <w:rFonts w:ascii="Arial" w:hAnsi="Arial" w:cs="Arial"/>
          <w:bCs/>
          <w:iCs/>
          <w:sz w:val="22"/>
          <w:szCs w:val="22"/>
          <w:lang w:val="ru-RU"/>
        </w:rPr>
        <w:t>июн</w:t>
      </w:r>
      <w:r w:rsidR="00336453" w:rsidRPr="00AF7B1E">
        <w:rPr>
          <w:rFonts w:ascii="Arial" w:hAnsi="Arial" w:cs="Arial"/>
          <w:bCs/>
          <w:iCs/>
          <w:sz w:val="22"/>
          <w:szCs w:val="22"/>
          <w:lang w:val="ru-RU"/>
        </w:rPr>
        <w:t xml:space="preserve">е </w:t>
      </w:r>
      <w:r w:rsidR="00074269" w:rsidRPr="00AF7B1E">
        <w:rPr>
          <w:rFonts w:ascii="Arial" w:hAnsi="Arial" w:cs="Arial"/>
          <w:bCs/>
          <w:iCs/>
          <w:sz w:val="22"/>
          <w:szCs w:val="22"/>
          <w:lang w:val="ru-RU"/>
        </w:rPr>
        <w:t>2018</w:t>
      </w:r>
      <w:r w:rsidR="00BF769A">
        <w:rPr>
          <w:rFonts w:ascii="Arial" w:hAnsi="Arial" w:cs="Arial"/>
          <w:bCs/>
          <w:iCs/>
          <w:sz w:val="22"/>
          <w:szCs w:val="22"/>
          <w:lang w:val="ru-RU"/>
        </w:rPr>
        <w:t> </w:t>
      </w:r>
      <w:r w:rsidR="00074269" w:rsidRPr="00AF7B1E">
        <w:rPr>
          <w:rFonts w:ascii="Arial" w:hAnsi="Arial" w:cs="Arial"/>
          <w:bCs/>
          <w:iCs/>
          <w:sz w:val="22"/>
          <w:szCs w:val="22"/>
          <w:lang w:val="ru-RU"/>
        </w:rPr>
        <w:t xml:space="preserve">г. </w:t>
      </w:r>
      <w:r w:rsidR="00074269" w:rsidRPr="00AF7B1E">
        <w:rPr>
          <w:rFonts w:ascii="Arial" w:hAnsi="Arial" w:cs="Arial"/>
          <w:bCs/>
          <w:iCs/>
          <w:sz w:val="22"/>
          <w:szCs w:val="22"/>
          <w:lang w:val="ru-RU"/>
        </w:rPr>
        <w:lastRenderedPageBreak/>
        <w:t>в целях подготовки заключительных рекомендаций для принятия Всемирным метеорологическим советом в 2019 г.</w:t>
      </w:r>
      <w:r w:rsidR="00897B9B" w:rsidRPr="00897B9B">
        <w:rPr>
          <w:rFonts w:ascii="Arial" w:hAnsi="Arial" w:cs="Arial"/>
          <w:sz w:val="22"/>
          <w:szCs w:val="22"/>
          <w:lang w:val="ru-RU"/>
        </w:rPr>
        <w:t xml:space="preserve">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74269" w:rsidRPr="00AF7B1E">
        <w:rPr>
          <w:rFonts w:ascii="Arial" w:hAnsi="Arial" w:cs="Arial"/>
          <w:bCs/>
          <w:iCs/>
          <w:sz w:val="22"/>
          <w:szCs w:val="22"/>
          <w:lang w:val="ru-RU"/>
        </w:rPr>
        <w:t>Ассамблея</w:t>
      </w:r>
      <w:r w:rsidR="00074269" w:rsidRPr="00AF7B1E">
        <w:rPr>
          <w:rFonts w:ascii="Arial" w:hAnsi="Arial" w:cs="Arial"/>
          <w:sz w:val="22"/>
          <w:szCs w:val="22"/>
          <w:lang w:val="ru-RU"/>
        </w:rPr>
        <w:t xml:space="preserve"> </w:t>
      </w:r>
      <w:r w:rsidR="00074269" w:rsidRPr="00AF7B1E">
        <w:rPr>
          <w:rFonts w:ascii="Arial" w:hAnsi="Arial" w:cs="Arial"/>
          <w:bCs/>
          <w:iCs/>
          <w:sz w:val="22"/>
          <w:szCs w:val="22"/>
          <w:lang w:val="ru-RU"/>
        </w:rPr>
        <w:t>выразила удовлетворение осуществляемой СКОММ важной работой в области наблюдений, управления данными и предоставления услуг, включая ее значительный вклад в</w:t>
      </w:r>
      <w:r w:rsidR="00074269" w:rsidRPr="00AF7B1E">
        <w:rPr>
          <w:rFonts w:ascii="Arial" w:hAnsi="Arial" w:cs="Arial"/>
          <w:sz w:val="22"/>
          <w:szCs w:val="22"/>
          <w:lang w:val="ru-RU"/>
        </w:rPr>
        <w:t xml:space="preserve"> </w:t>
      </w:r>
      <w:r w:rsidR="00074269" w:rsidRPr="00AF7B1E">
        <w:rPr>
          <w:rFonts w:ascii="Arial" w:hAnsi="Arial" w:cs="Arial"/>
          <w:bCs/>
          <w:iCs/>
          <w:sz w:val="22"/>
          <w:szCs w:val="22"/>
          <w:lang w:val="ru-RU"/>
        </w:rPr>
        <w:t>ГСНО. Ассамблея признала важность развития потенциала и осуществления работы СКОММ на региональном уровне для того, чтобы все государства</w:t>
      </w:r>
      <w:r w:rsidR="00D7312E">
        <w:rPr>
          <w:rFonts w:ascii="Arial" w:hAnsi="Arial" w:cs="Arial"/>
          <w:bCs/>
          <w:iCs/>
          <w:sz w:val="22"/>
          <w:szCs w:val="22"/>
          <w:lang w:val="ru-RU"/>
        </w:rPr>
        <w:t xml:space="preserve"> – </w:t>
      </w:r>
      <w:r w:rsidR="00074269" w:rsidRPr="00AF7B1E">
        <w:rPr>
          <w:rFonts w:ascii="Arial" w:hAnsi="Arial" w:cs="Arial"/>
          <w:bCs/>
          <w:iCs/>
          <w:sz w:val="22"/>
          <w:szCs w:val="22"/>
          <w:lang w:val="ru-RU"/>
        </w:rPr>
        <w:t>члены МОК могли воспользоваться плодами ее деятельности.</w:t>
      </w:r>
      <w:r w:rsidR="00897B9B" w:rsidRPr="00897B9B">
        <w:rPr>
          <w:rFonts w:ascii="Arial" w:hAnsi="Arial" w:cs="Arial"/>
          <w:sz w:val="22"/>
          <w:szCs w:val="22"/>
          <w:lang w:val="ru-RU"/>
        </w:rPr>
        <w:t xml:space="preserve">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74269" w:rsidRPr="00AF7B1E">
        <w:rPr>
          <w:rFonts w:ascii="Arial" w:hAnsi="Arial" w:cs="Arial"/>
          <w:sz w:val="22"/>
          <w:szCs w:val="22"/>
          <w:lang w:val="ru-RU"/>
        </w:rPr>
        <w:t xml:space="preserve">Ассамблея приняла к сведению проходящий в настоящее время процесс реформирования конституционного органа ВМО. Высоко оценивая ее намерение повысить эффективность и действенность работы в достижении стратегических приоритетов, Ассамблея выразила обеспокоенность тем, что реформа ВМО </w:t>
      </w:r>
      <w:r w:rsidR="00074269" w:rsidRPr="00AF7B1E">
        <w:rPr>
          <w:rFonts w:ascii="Arial" w:hAnsi="Arial" w:cs="Arial"/>
          <w:bCs/>
          <w:iCs/>
          <w:sz w:val="22"/>
          <w:szCs w:val="22"/>
          <w:lang w:val="ru-RU"/>
        </w:rPr>
        <w:t>(</w:t>
      </w:r>
      <w:proofErr w:type="spellStart"/>
      <w:r w:rsidR="00074269" w:rsidRPr="00AF7B1E">
        <w:rPr>
          <w:rFonts w:ascii="Arial" w:hAnsi="Arial" w:cs="Arial"/>
          <w:bCs/>
          <w:iCs/>
          <w:sz w:val="22"/>
          <w:szCs w:val="22"/>
        </w:rPr>
        <w:t>i</w:t>
      </w:r>
      <w:proofErr w:type="spellEnd"/>
      <w:r w:rsidR="00074269" w:rsidRPr="00AF7B1E">
        <w:rPr>
          <w:rFonts w:ascii="Arial" w:hAnsi="Arial" w:cs="Arial"/>
          <w:bCs/>
          <w:iCs/>
          <w:sz w:val="22"/>
          <w:szCs w:val="22"/>
          <w:lang w:val="ru-RU"/>
        </w:rPr>
        <w:t>) может с учетом возможностей и рисков нанести ущерб работе по укреплению интеграции океанографических и метеорологических сообществ, (</w:t>
      </w:r>
      <w:r w:rsidR="00074269" w:rsidRPr="00AF7B1E">
        <w:rPr>
          <w:rFonts w:ascii="Arial" w:hAnsi="Arial" w:cs="Arial"/>
          <w:bCs/>
          <w:iCs/>
          <w:sz w:val="22"/>
          <w:szCs w:val="22"/>
        </w:rPr>
        <w:t>ii</w:t>
      </w:r>
      <w:r w:rsidR="00074269" w:rsidRPr="00AF7B1E">
        <w:rPr>
          <w:rFonts w:ascii="Arial" w:hAnsi="Arial" w:cs="Arial"/>
          <w:bCs/>
          <w:iCs/>
          <w:sz w:val="22"/>
          <w:szCs w:val="22"/>
          <w:lang w:val="ru-RU"/>
        </w:rPr>
        <w:t xml:space="preserve">) должна обеспечить государствам – членам МОК и их различным заинтересованным сторонам равное с членами ВМО право голоса при проведении любых реформ СКОММ как совместного органа. Д-р </w:t>
      </w:r>
      <w:proofErr w:type="spellStart"/>
      <w:r w:rsidR="00074269" w:rsidRPr="00AF7B1E">
        <w:rPr>
          <w:rFonts w:ascii="Arial" w:hAnsi="Arial" w:cs="Arial"/>
          <w:bCs/>
          <w:iCs/>
          <w:sz w:val="22"/>
          <w:szCs w:val="22"/>
          <w:lang w:val="ru-RU"/>
        </w:rPr>
        <w:t>Чжан</w:t>
      </w:r>
      <w:proofErr w:type="spellEnd"/>
      <w:r w:rsidR="00074269" w:rsidRPr="00AF7B1E">
        <w:rPr>
          <w:rFonts w:ascii="Arial" w:hAnsi="Arial" w:cs="Arial"/>
          <w:bCs/>
          <w:iCs/>
          <w:sz w:val="22"/>
          <w:szCs w:val="22"/>
          <w:lang w:val="ru-RU"/>
        </w:rPr>
        <w:t xml:space="preserve"> </w:t>
      </w:r>
      <w:r w:rsidR="00074269" w:rsidRPr="00AF7B1E">
        <w:rPr>
          <w:rFonts w:ascii="Arial" w:hAnsi="Arial" w:cs="Arial"/>
          <w:sz w:val="22"/>
          <w:szCs w:val="22"/>
          <w:lang w:val="ru-RU"/>
        </w:rPr>
        <w:t>выразил государствам-членам признательность за представленные замечания и согласился довести их до сведения Генерального секретаря</w:t>
      </w:r>
      <w:r w:rsidR="00074269" w:rsidRPr="00AF7B1E">
        <w:rPr>
          <w:rFonts w:ascii="Arial" w:hAnsi="Arial" w:cs="Arial"/>
          <w:bCs/>
          <w:iCs/>
          <w:sz w:val="22"/>
          <w:szCs w:val="22"/>
          <w:lang w:val="ru-RU"/>
        </w:rPr>
        <w:t xml:space="preserve"> и Президента ВМО.</w:t>
      </w:r>
      <w:r w:rsidR="00897B9B" w:rsidRPr="00897B9B">
        <w:rPr>
          <w:rFonts w:ascii="Arial" w:hAnsi="Arial" w:cs="Arial"/>
          <w:sz w:val="22"/>
          <w:szCs w:val="22"/>
          <w:lang w:val="ru-RU"/>
        </w:rPr>
        <w:t xml:space="preserve">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074269" w:rsidRPr="00AF7B1E">
        <w:rPr>
          <w:rFonts w:ascii="Arial" w:hAnsi="Arial" w:cs="Arial"/>
          <w:bCs/>
          <w:iCs/>
          <w:sz w:val="22"/>
          <w:szCs w:val="22"/>
          <w:lang w:val="ru-RU"/>
        </w:rPr>
        <w:t xml:space="preserve">Выступили представители 13 государств-членов и д-р Йохан </w:t>
      </w:r>
      <w:proofErr w:type="spellStart"/>
      <w:r w:rsidR="00074269" w:rsidRPr="00AF7B1E">
        <w:rPr>
          <w:rFonts w:ascii="Arial" w:hAnsi="Arial" w:cs="Arial"/>
          <w:bCs/>
          <w:iCs/>
          <w:sz w:val="22"/>
          <w:szCs w:val="22"/>
          <w:lang w:val="ru-RU"/>
        </w:rPr>
        <w:t>Стандер</w:t>
      </w:r>
      <w:proofErr w:type="spellEnd"/>
      <w:r w:rsidR="00074269" w:rsidRPr="00AF7B1E">
        <w:rPr>
          <w:rFonts w:ascii="Arial" w:hAnsi="Arial" w:cs="Arial"/>
          <w:bCs/>
          <w:iCs/>
          <w:sz w:val="22"/>
          <w:szCs w:val="22"/>
          <w:lang w:val="ru-RU"/>
        </w:rPr>
        <w:t xml:space="preserve">.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A962DD">
        <w:rPr>
          <w:rFonts w:ascii="Arial" w:hAnsi="Arial" w:cs="Arial"/>
          <w:bCs/>
          <w:iCs/>
          <w:sz w:val="22"/>
          <w:szCs w:val="22"/>
          <w:lang w:val="ru-RU"/>
        </w:rPr>
        <w:t>Канада, Китай, Индонезия, Норвегия, Соединенное Королевство и Южная Африка</w:t>
      </w:r>
      <w:r w:rsidR="00A962DD">
        <w:rPr>
          <w:rFonts w:ascii="Arial" w:hAnsi="Arial" w:cs="Arial"/>
          <w:sz w:val="22"/>
          <w:szCs w:val="22"/>
          <w:lang w:val="ru-RU"/>
        </w:rPr>
        <w:t>.</w:t>
      </w:r>
    </w:p>
    <w:p w:rsidR="00253E95" w:rsidRPr="00E77455" w:rsidRDefault="00E6274A" w:rsidP="00E77455">
      <w:pPr>
        <w:pStyle w:val="ListParagraph"/>
        <w:numPr>
          <w:ilvl w:val="0"/>
          <w:numId w:val="10"/>
        </w:numPr>
        <w:spacing w:after="240"/>
        <w:ind w:hanging="709"/>
        <w:contextualSpacing w:val="0"/>
        <w:rPr>
          <w:rFonts w:ascii="Arial" w:hAnsi="Arial" w:cs="Arial"/>
          <w:sz w:val="22"/>
          <w:szCs w:val="22"/>
          <w:lang w:val="ru-RU"/>
        </w:rPr>
      </w:pPr>
      <w:r w:rsidRPr="009F455A">
        <w:rPr>
          <w:rFonts w:ascii="Arial" w:hAnsi="Arial" w:cs="Arial"/>
          <w:sz w:val="22"/>
          <w:szCs w:val="22"/>
          <w:lang w:val="ru-RU"/>
        </w:rPr>
        <w:tab/>
      </w:r>
      <w:r w:rsidR="009F455A" w:rsidRPr="00E77455">
        <w:rPr>
          <w:rFonts w:ascii="Arial" w:hAnsi="Arial" w:cs="Arial"/>
          <w:sz w:val="22"/>
          <w:szCs w:val="22"/>
          <w:lang w:val="ru-RU"/>
        </w:rPr>
        <w:t>Ассамблея приняла решение</w:t>
      </w:r>
      <w:r w:rsidRPr="00E77455">
        <w:rPr>
          <w:rFonts w:ascii="Arial" w:hAnsi="Arial" w:cs="Arial"/>
          <w:sz w:val="22"/>
          <w:szCs w:val="22"/>
          <w:lang w:val="ru-RU"/>
        </w:rPr>
        <w:t xml:space="preserve"> </w:t>
      </w:r>
      <w:r w:rsidRPr="00E77455">
        <w:rPr>
          <w:rFonts w:ascii="Arial" w:hAnsi="Arial" w:cs="Arial"/>
          <w:sz w:val="22"/>
          <w:szCs w:val="22"/>
          <w:lang w:val="fr-FR"/>
        </w:rPr>
        <w:t>IOC</w:t>
      </w:r>
      <w:r w:rsidRPr="00E77455">
        <w:rPr>
          <w:rFonts w:ascii="Arial" w:hAnsi="Arial" w:cs="Arial"/>
          <w:sz w:val="22"/>
          <w:szCs w:val="22"/>
          <w:lang w:val="ru-RU"/>
        </w:rPr>
        <w:t>-</w:t>
      </w:r>
      <w:r w:rsidRPr="00E77455">
        <w:rPr>
          <w:rFonts w:ascii="Arial" w:hAnsi="Arial" w:cs="Arial"/>
          <w:sz w:val="22"/>
          <w:szCs w:val="22"/>
          <w:lang w:val="fr-FR"/>
        </w:rPr>
        <w:t>XXIX</w:t>
      </w:r>
      <w:r w:rsidRPr="00E77455">
        <w:rPr>
          <w:rFonts w:ascii="Arial" w:hAnsi="Arial" w:cs="Arial"/>
          <w:sz w:val="22"/>
          <w:szCs w:val="22"/>
          <w:lang w:val="ru-RU"/>
        </w:rPr>
        <w:t>/</w:t>
      </w:r>
      <w:r w:rsidR="00074269">
        <w:rPr>
          <w:rFonts w:ascii="Arial" w:hAnsi="Arial" w:cs="Arial"/>
          <w:sz w:val="22"/>
          <w:szCs w:val="22"/>
          <w:lang w:val="ru-RU"/>
        </w:rPr>
        <w:t>6.1</w:t>
      </w:r>
      <w:r w:rsidRPr="00E77455">
        <w:rPr>
          <w:rFonts w:ascii="Arial" w:hAnsi="Arial" w:cs="Arial"/>
          <w:sz w:val="22"/>
          <w:szCs w:val="22"/>
          <w:lang w:val="ru-RU"/>
        </w:rPr>
        <w:t>.3</w:t>
      </w:r>
      <w:r w:rsidR="009F455A" w:rsidRPr="00E77455">
        <w:rPr>
          <w:rFonts w:ascii="Arial" w:hAnsi="Arial" w:cs="Arial"/>
          <w:sz w:val="22"/>
          <w:szCs w:val="22"/>
          <w:lang w:val="ru-RU"/>
        </w:rPr>
        <w:t>.</w:t>
      </w:r>
    </w:p>
    <w:p w:rsidR="00253E95" w:rsidRPr="00F4219E" w:rsidRDefault="00074269" w:rsidP="00253E95">
      <w:pPr>
        <w:tabs>
          <w:tab w:val="clear" w:pos="709"/>
        </w:tabs>
        <w:spacing w:after="240"/>
        <w:ind w:left="851"/>
        <w:jc w:val="center"/>
        <w:rPr>
          <w:rFonts w:ascii="Arial" w:eastAsia="Calibri" w:hAnsi="Arial" w:cs="Arial"/>
          <w:b/>
          <w:sz w:val="22"/>
          <w:szCs w:val="22"/>
          <w:lang w:val="ru-RU"/>
        </w:rPr>
      </w:pPr>
      <w:r w:rsidRPr="00AF7B1E">
        <w:rPr>
          <w:rFonts w:ascii="Arial" w:hAnsi="Arial" w:cs="Arial"/>
          <w:b/>
          <w:color w:val="000000"/>
          <w:sz w:val="22"/>
          <w:szCs w:val="22"/>
          <w:lang w:val="ru-RU"/>
        </w:rPr>
        <w:t xml:space="preserve">Совместная техническая комиссия ВМО/МОК по океанографии и </w:t>
      </w:r>
      <w:r w:rsidRPr="00AF7B1E">
        <w:rPr>
          <w:rFonts w:ascii="Arial" w:hAnsi="Arial" w:cs="Arial"/>
          <w:b/>
          <w:color w:val="000000"/>
          <w:sz w:val="22"/>
          <w:szCs w:val="22"/>
          <w:lang w:val="ru-RU"/>
        </w:rPr>
        <w:br/>
        <w:t>морской метеорологии (СКОММ)</w:t>
      </w:r>
    </w:p>
    <w:p w:rsidR="00253E95" w:rsidRPr="00F4219E" w:rsidRDefault="00253E95" w:rsidP="00F4219E">
      <w:pPr>
        <w:keepNext/>
        <w:keepLines/>
        <w:tabs>
          <w:tab w:val="clear" w:pos="709"/>
          <w:tab w:val="num" w:pos="1400"/>
        </w:tabs>
        <w:spacing w:after="240"/>
        <w:ind w:left="709"/>
        <w:rPr>
          <w:rFonts w:ascii="Arial" w:hAnsi="Arial"/>
          <w:i/>
          <w:sz w:val="22"/>
          <w:szCs w:val="22"/>
          <w:lang w:val="ru-RU"/>
        </w:rPr>
      </w:pPr>
      <w:r w:rsidRPr="00F4219E">
        <w:rPr>
          <w:rFonts w:ascii="Arial" w:hAnsi="Arial"/>
          <w:sz w:val="22"/>
          <w:szCs w:val="22"/>
          <w:lang w:val="ru-RU"/>
        </w:rPr>
        <w:t>Ассамблея,</w:t>
      </w:r>
      <w:r w:rsidRPr="00F4219E">
        <w:rPr>
          <w:rFonts w:ascii="Arial" w:hAnsi="Arial"/>
          <w:i/>
          <w:sz w:val="22"/>
          <w:szCs w:val="22"/>
          <w:lang w:val="ru-RU"/>
        </w:rPr>
        <w:t xml:space="preserve"> </w:t>
      </w:r>
    </w:p>
    <w:p w:rsidR="00074269" w:rsidRPr="00AF7B1E" w:rsidRDefault="00074269" w:rsidP="00074269">
      <w:pPr>
        <w:tabs>
          <w:tab w:val="clear" w:pos="709"/>
        </w:tabs>
        <w:spacing w:after="240"/>
        <w:ind w:left="720"/>
        <w:rPr>
          <w:rFonts w:ascii="Arial" w:hAnsi="Arial" w:cs="Arial"/>
          <w:snapToGrid w:val="0"/>
          <w:sz w:val="22"/>
          <w:szCs w:val="22"/>
          <w:lang w:val="ru-RU"/>
        </w:rPr>
      </w:pPr>
      <w:r w:rsidRPr="00AF7B1E">
        <w:rPr>
          <w:rFonts w:ascii="Arial" w:hAnsi="Arial"/>
          <w:snapToGrid w:val="0"/>
          <w:sz w:val="22"/>
          <w:szCs w:val="22"/>
          <w:u w:val="single"/>
          <w:lang w:val="ru-RU"/>
        </w:rPr>
        <w:t>рассмотрев</w:t>
      </w:r>
      <w:r w:rsidRPr="00AF7B1E">
        <w:rPr>
          <w:rFonts w:ascii="Arial" w:hAnsi="Arial" w:cs="Arial"/>
          <w:snapToGrid w:val="0"/>
          <w:sz w:val="22"/>
          <w:szCs w:val="22"/>
          <w:lang w:val="ru-RU"/>
        </w:rPr>
        <w:t xml:space="preserve"> документ IOC-XXIX/2 Annex 12 «Перспективы деятельности СКОММ»,</w:t>
      </w:r>
    </w:p>
    <w:p w:rsidR="00074269" w:rsidRPr="00AF7B1E" w:rsidRDefault="00074269" w:rsidP="00074269">
      <w:pPr>
        <w:tabs>
          <w:tab w:val="clear" w:pos="709"/>
        </w:tabs>
        <w:spacing w:after="240"/>
        <w:ind w:left="720"/>
        <w:rPr>
          <w:rFonts w:ascii="Arial" w:hAnsi="Arial" w:cs="Arial"/>
          <w:snapToGrid w:val="0"/>
          <w:sz w:val="22"/>
          <w:szCs w:val="22"/>
          <w:lang w:val="ru-RU"/>
        </w:rPr>
      </w:pPr>
      <w:r w:rsidRPr="00AF7B1E">
        <w:rPr>
          <w:rFonts w:ascii="Arial" w:hAnsi="Arial"/>
          <w:snapToGrid w:val="0"/>
          <w:sz w:val="22"/>
          <w:szCs w:val="22"/>
          <w:u w:val="single"/>
          <w:lang w:val="ru-RU"/>
        </w:rPr>
        <w:t>с удовлетворением отмечает</w:t>
      </w:r>
      <w:r w:rsidRPr="00AF7B1E">
        <w:rPr>
          <w:rFonts w:ascii="Arial" w:hAnsi="Arial"/>
          <w:snapToGrid w:val="0"/>
          <w:sz w:val="22"/>
          <w:szCs w:val="22"/>
          <w:lang w:val="ru-RU"/>
        </w:rPr>
        <w:t xml:space="preserve"> финансовую помощь, а также поддержку в натуральной форме, оказанную СКОММОПС государствами-членами, и </w:t>
      </w:r>
      <w:r w:rsidRPr="00AF7B1E">
        <w:rPr>
          <w:rFonts w:ascii="Arial" w:hAnsi="Arial"/>
          <w:snapToGrid w:val="0"/>
          <w:sz w:val="22"/>
          <w:szCs w:val="22"/>
          <w:u w:val="single"/>
          <w:lang w:val="ru-RU"/>
        </w:rPr>
        <w:t>настоятельно призывает</w:t>
      </w:r>
      <w:r w:rsidRPr="00AF7B1E">
        <w:rPr>
          <w:rFonts w:ascii="Arial" w:hAnsi="Arial"/>
          <w:snapToGrid w:val="0"/>
          <w:sz w:val="22"/>
          <w:szCs w:val="22"/>
          <w:lang w:val="ru-RU"/>
        </w:rPr>
        <w:t xml:space="preserve"> государства-члены продолжить оказание поддержки СКОММОПС</w:t>
      </w:r>
      <w:r w:rsidRPr="00AF7B1E">
        <w:rPr>
          <w:rFonts w:ascii="Arial" w:hAnsi="Arial" w:cs="Arial"/>
          <w:snapToGrid w:val="0"/>
          <w:sz w:val="22"/>
          <w:szCs w:val="22"/>
          <w:lang w:val="ru-RU"/>
        </w:rPr>
        <w:t>;</w:t>
      </w:r>
    </w:p>
    <w:p w:rsidR="00074269" w:rsidRPr="00AF7B1E" w:rsidRDefault="00074269" w:rsidP="00074269">
      <w:pPr>
        <w:tabs>
          <w:tab w:val="clear" w:pos="709"/>
        </w:tabs>
        <w:spacing w:after="240"/>
        <w:ind w:left="720"/>
        <w:rPr>
          <w:rFonts w:ascii="Arial" w:hAnsi="Arial" w:cs="Arial"/>
          <w:snapToGrid w:val="0"/>
          <w:sz w:val="22"/>
          <w:szCs w:val="22"/>
          <w:lang w:val="ru-RU"/>
        </w:rPr>
      </w:pPr>
      <w:r w:rsidRPr="00AF7B1E">
        <w:rPr>
          <w:rFonts w:ascii="Arial" w:hAnsi="Arial"/>
          <w:snapToGrid w:val="0"/>
          <w:sz w:val="22"/>
          <w:szCs w:val="22"/>
          <w:u w:val="single"/>
          <w:lang w:val="ru-RU"/>
        </w:rPr>
        <w:t>призывает</w:t>
      </w:r>
      <w:r w:rsidRPr="00AF7B1E">
        <w:rPr>
          <w:rFonts w:ascii="Arial" w:hAnsi="Arial"/>
          <w:snapToGrid w:val="0"/>
          <w:sz w:val="22"/>
          <w:szCs w:val="22"/>
          <w:lang w:val="ru-RU"/>
        </w:rPr>
        <w:t xml:space="preserve"> государства-члены обеспечить представленность океанографических учреждений в их национальных делегациях на пятой сессии СКОММ </w:t>
      </w:r>
      <w:r w:rsidRPr="00AF7B1E">
        <w:rPr>
          <w:rFonts w:ascii="Arial" w:hAnsi="Arial" w:cs="Arial"/>
          <w:snapToGrid w:val="0"/>
          <w:sz w:val="22"/>
          <w:szCs w:val="22"/>
          <w:lang w:val="ru-RU"/>
        </w:rPr>
        <w:t>(октябрь 2017 г., Бали, Индонезия);</w:t>
      </w:r>
    </w:p>
    <w:p w:rsidR="00074269" w:rsidRPr="00AF7B1E" w:rsidRDefault="00074269" w:rsidP="00074269">
      <w:pPr>
        <w:tabs>
          <w:tab w:val="clear" w:pos="709"/>
        </w:tabs>
        <w:spacing w:after="240"/>
        <w:ind w:left="720"/>
        <w:rPr>
          <w:rFonts w:ascii="Arial" w:hAnsi="Arial" w:cs="Arial"/>
          <w:snapToGrid w:val="0"/>
          <w:sz w:val="22"/>
          <w:szCs w:val="22"/>
          <w:lang w:val="ru-RU"/>
        </w:rPr>
      </w:pPr>
      <w:r w:rsidRPr="00AF7B1E">
        <w:rPr>
          <w:rFonts w:ascii="Arial" w:hAnsi="Arial"/>
          <w:snapToGrid w:val="0"/>
          <w:sz w:val="22"/>
          <w:szCs w:val="22"/>
          <w:u w:val="single"/>
          <w:lang w:val="ru-RU"/>
        </w:rPr>
        <w:t>соглашается</w:t>
      </w:r>
      <w:r w:rsidRPr="00AF7B1E">
        <w:rPr>
          <w:rFonts w:ascii="Arial" w:hAnsi="Arial"/>
          <w:snapToGrid w:val="0"/>
          <w:sz w:val="22"/>
          <w:szCs w:val="22"/>
          <w:lang w:val="ru-RU"/>
        </w:rPr>
        <w:t xml:space="preserve"> рассмотреть общие программу и бюджет СКОММ в рамках резолю</w:t>
      </w:r>
      <w:r w:rsidRPr="00C05A98">
        <w:rPr>
          <w:rFonts w:ascii="Arial" w:hAnsi="Arial"/>
          <w:snapToGrid w:val="0"/>
          <w:sz w:val="22"/>
          <w:szCs w:val="22"/>
          <w:lang w:val="ru-RU"/>
        </w:rPr>
        <w:t>ции</w:t>
      </w:r>
      <w:r w:rsidR="00D7312E" w:rsidRPr="00C05A98">
        <w:rPr>
          <w:rFonts w:ascii="Arial" w:hAnsi="Arial"/>
          <w:snapToGrid w:val="0"/>
          <w:sz w:val="22"/>
          <w:szCs w:val="22"/>
          <w:lang w:val="ru-RU"/>
        </w:rPr>
        <w:t> </w:t>
      </w:r>
      <w:r w:rsidRPr="00C05A98">
        <w:rPr>
          <w:rFonts w:ascii="Arial" w:hAnsi="Arial" w:cs="Arial"/>
          <w:snapToGrid w:val="0"/>
          <w:sz w:val="22"/>
          <w:szCs w:val="22"/>
          <w:lang w:val="ru-RU"/>
        </w:rPr>
        <w:t>XXIX-</w:t>
      </w:r>
      <w:r w:rsidR="00C05A98" w:rsidRPr="00C05A98">
        <w:rPr>
          <w:rFonts w:ascii="Arial" w:hAnsi="Arial" w:cs="Arial"/>
          <w:snapToGrid w:val="0"/>
          <w:sz w:val="22"/>
          <w:szCs w:val="22"/>
          <w:lang w:val="ru-RU"/>
        </w:rPr>
        <w:t>2</w:t>
      </w:r>
      <w:r w:rsidRPr="00C05A98">
        <w:rPr>
          <w:rFonts w:ascii="Arial" w:hAnsi="Arial"/>
          <w:snapToGrid w:val="0"/>
          <w:sz w:val="22"/>
          <w:szCs w:val="22"/>
          <w:lang w:val="ru-RU"/>
        </w:rPr>
        <w:t xml:space="preserve"> по</w:t>
      </w:r>
      <w:r w:rsidRPr="00AF7B1E">
        <w:rPr>
          <w:rFonts w:ascii="Arial" w:hAnsi="Arial"/>
          <w:snapToGrid w:val="0"/>
          <w:sz w:val="22"/>
          <w:szCs w:val="22"/>
          <w:lang w:val="ru-RU"/>
        </w:rPr>
        <w:t xml:space="preserve"> программе и бюджету МОК в целом</w:t>
      </w:r>
      <w:r w:rsidRPr="00AF7B1E">
        <w:rPr>
          <w:rFonts w:ascii="Arial" w:hAnsi="Arial" w:cs="Arial"/>
          <w:snapToGrid w:val="0"/>
          <w:sz w:val="22"/>
          <w:szCs w:val="22"/>
          <w:lang w:val="ru-RU"/>
        </w:rPr>
        <w:t xml:space="preserve">; </w:t>
      </w:r>
    </w:p>
    <w:p w:rsidR="00074269" w:rsidRPr="00AF7B1E" w:rsidRDefault="00074269" w:rsidP="00074269">
      <w:pPr>
        <w:tabs>
          <w:tab w:val="clear" w:pos="709"/>
        </w:tabs>
        <w:spacing w:after="240"/>
        <w:ind w:left="720"/>
        <w:rPr>
          <w:rFonts w:ascii="Arial" w:hAnsi="Arial" w:cs="Arial"/>
          <w:snapToGrid w:val="0"/>
          <w:sz w:val="22"/>
          <w:szCs w:val="22"/>
          <w:lang w:val="ru-RU"/>
        </w:rPr>
      </w:pPr>
      <w:r w:rsidRPr="00AF7B1E">
        <w:rPr>
          <w:rFonts w:ascii="Arial" w:hAnsi="Arial" w:cs="Arial"/>
          <w:snapToGrid w:val="0"/>
          <w:sz w:val="22"/>
          <w:szCs w:val="22"/>
          <w:u w:val="single"/>
          <w:lang w:val="ru-RU"/>
        </w:rPr>
        <w:t>просит</w:t>
      </w:r>
      <w:r w:rsidRPr="00AF7B1E">
        <w:rPr>
          <w:rFonts w:ascii="Arial" w:hAnsi="Arial" w:cs="Arial"/>
          <w:snapToGrid w:val="0"/>
          <w:sz w:val="22"/>
          <w:szCs w:val="22"/>
          <w:lang w:val="ru-RU"/>
        </w:rPr>
        <w:t xml:space="preserve"> Исполнительного секретаря и должностных лиц МОК представлять интересы государств – членов МОК при проведении ВМО обзора управления в области, имеющей отношение к СКОММ.</w:t>
      </w:r>
    </w:p>
    <w:p w:rsidR="00D7312E" w:rsidRPr="00580CBC" w:rsidRDefault="00D7312E" w:rsidP="00EF7174">
      <w:pPr>
        <w:pStyle w:val="b"/>
        <w:keepNext/>
        <w:tabs>
          <w:tab w:val="clear" w:pos="1276"/>
        </w:tabs>
        <w:adjustRightInd w:val="0"/>
        <w:ind w:left="709" w:hanging="709"/>
        <w:jc w:val="left"/>
        <w:rPr>
          <w:lang w:val="ru-RU"/>
        </w:rPr>
      </w:pPr>
      <w:r>
        <w:rPr>
          <w:lang w:val="ru-RU"/>
        </w:rPr>
        <w:lastRenderedPageBreak/>
        <w:t>6</w:t>
      </w:r>
      <w:r w:rsidRPr="00580CBC">
        <w:rPr>
          <w:lang w:val="ru-RU"/>
        </w:rPr>
        <w:t>.</w:t>
      </w:r>
      <w:r>
        <w:rPr>
          <w:lang w:val="ru-RU"/>
        </w:rPr>
        <w:t>2</w:t>
      </w:r>
      <w:r w:rsidRPr="00580CBC">
        <w:rPr>
          <w:lang w:val="ru-RU"/>
        </w:rPr>
        <w:tab/>
      </w:r>
      <w:r w:rsidR="009A6D42" w:rsidRPr="00E734C0">
        <w:rPr>
          <w:bCs/>
          <w:caps/>
          <w:lang w:val="ru-RU"/>
        </w:rPr>
        <w:t>УПРАВЛЕНИЕ ДАННЫМИ</w:t>
      </w:r>
    </w:p>
    <w:p w:rsidR="00E5135A" w:rsidRDefault="009A6D42" w:rsidP="00996B8D">
      <w:pPr>
        <w:keepNext/>
        <w:keepLines/>
        <w:spacing w:after="240"/>
        <w:ind w:left="720" w:hanging="720"/>
        <w:jc w:val="left"/>
        <w:rPr>
          <w:rFonts w:ascii="Arial" w:hAnsi="Arial" w:cs="Arial"/>
          <w:b/>
          <w:sz w:val="22"/>
          <w:szCs w:val="22"/>
          <w:lang w:val="ru-RU"/>
        </w:rPr>
      </w:pPr>
      <w:r w:rsidRPr="009A6D42">
        <w:rPr>
          <w:rFonts w:ascii="Arial" w:hAnsi="Arial" w:cs="Arial"/>
          <w:b/>
          <w:sz w:val="22"/>
          <w:szCs w:val="22"/>
          <w:lang w:val="ru-RU"/>
        </w:rPr>
        <w:t>6.2.1</w:t>
      </w:r>
      <w:r w:rsidRPr="009A6D42">
        <w:rPr>
          <w:rFonts w:ascii="Arial" w:hAnsi="Arial" w:cs="Arial"/>
          <w:b/>
          <w:sz w:val="22"/>
          <w:szCs w:val="22"/>
          <w:lang w:val="ru-RU"/>
        </w:rPr>
        <w:tab/>
      </w:r>
      <w:r w:rsidRPr="009A6D42">
        <w:rPr>
          <w:rFonts w:ascii="Arial" w:hAnsi="Arial" w:cs="Arial"/>
          <w:b/>
          <w:bCs/>
          <w:sz w:val="22"/>
          <w:szCs w:val="22"/>
          <w:lang w:val="ru-RU"/>
        </w:rPr>
        <w:t>Международный обмен океанографическими данными и информацией</w:t>
      </w:r>
      <w:r w:rsidRPr="009A6D42">
        <w:rPr>
          <w:rFonts w:ascii="Arial" w:hAnsi="Arial" w:cs="Arial"/>
          <w:b/>
          <w:sz w:val="22"/>
          <w:szCs w:val="22"/>
          <w:lang w:val="ru-RU"/>
        </w:rPr>
        <w:t>:</w:t>
      </w:r>
      <w:r w:rsidRPr="009A6D42">
        <w:rPr>
          <w:rFonts w:ascii="Arial" w:hAnsi="Arial" w:cs="Arial"/>
          <w:b/>
          <w:sz w:val="22"/>
          <w:szCs w:val="22"/>
          <w:lang w:val="ru-RU"/>
        </w:rPr>
        <w:br/>
        <w:t>24-я сессия МООД, 28</w:t>
      </w:r>
      <w:r w:rsidR="008711F9">
        <w:rPr>
          <w:rFonts w:ascii="Arial" w:hAnsi="Arial" w:cs="Arial"/>
          <w:b/>
          <w:sz w:val="22"/>
          <w:szCs w:val="22"/>
          <w:lang w:val="ru-RU"/>
        </w:rPr>
        <w:t>-</w:t>
      </w:r>
      <w:r w:rsidR="00A962DD">
        <w:rPr>
          <w:rFonts w:ascii="Arial" w:hAnsi="Arial" w:cs="Arial"/>
          <w:b/>
          <w:sz w:val="22"/>
          <w:szCs w:val="22"/>
          <w:lang w:val="ru-RU"/>
        </w:rPr>
        <w:t>31</w:t>
      </w:r>
      <w:r w:rsidRPr="009A6D42">
        <w:rPr>
          <w:rFonts w:ascii="Arial" w:hAnsi="Arial" w:cs="Arial"/>
          <w:b/>
          <w:sz w:val="22"/>
          <w:szCs w:val="22"/>
          <w:lang w:val="ru-RU"/>
        </w:rPr>
        <w:t xml:space="preserve"> марта 2017 г., Куала-Лумпур, Малайзия</w:t>
      </w:r>
    </w:p>
    <w:p w:rsidR="00E5135A" w:rsidRPr="00CC0F8C" w:rsidRDefault="00E5135A" w:rsidP="00E5135A">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996B8D" w:rsidRPr="00AF7B1E">
        <w:rPr>
          <w:rFonts w:ascii="Arial" w:hAnsi="Arial" w:cs="Arial"/>
          <w:bCs/>
          <w:iCs/>
          <w:sz w:val="22"/>
          <w:szCs w:val="22"/>
          <w:lang w:val="ru-RU"/>
        </w:rPr>
        <w:t xml:space="preserve">Этот пункт представил сопредседатель МООД проф. </w:t>
      </w:r>
      <w:proofErr w:type="spellStart"/>
      <w:r w:rsidR="00996B8D" w:rsidRPr="00AF7B1E">
        <w:rPr>
          <w:rFonts w:ascii="Arial" w:hAnsi="Arial" w:cs="Arial"/>
          <w:bCs/>
          <w:iCs/>
          <w:sz w:val="22"/>
          <w:szCs w:val="22"/>
          <w:lang w:val="ru-RU"/>
        </w:rPr>
        <w:t>Ютака</w:t>
      </w:r>
      <w:proofErr w:type="spellEnd"/>
      <w:r w:rsidR="00996B8D" w:rsidRPr="00AF7B1E">
        <w:rPr>
          <w:rFonts w:ascii="Arial" w:hAnsi="Arial" w:cs="Arial"/>
          <w:bCs/>
          <w:iCs/>
          <w:sz w:val="22"/>
          <w:szCs w:val="22"/>
          <w:lang w:val="ru-RU"/>
        </w:rPr>
        <w:t xml:space="preserve"> </w:t>
      </w:r>
      <w:proofErr w:type="spellStart"/>
      <w:r w:rsidR="00996B8D" w:rsidRPr="00AF7B1E">
        <w:rPr>
          <w:rFonts w:ascii="Arial" w:hAnsi="Arial" w:cs="Arial"/>
          <w:bCs/>
          <w:iCs/>
          <w:sz w:val="22"/>
          <w:szCs w:val="22"/>
          <w:lang w:val="ru-RU"/>
        </w:rPr>
        <w:t>Мичида</w:t>
      </w:r>
      <w:proofErr w:type="spellEnd"/>
      <w:r w:rsidR="00996B8D" w:rsidRPr="00AF7B1E">
        <w:rPr>
          <w:rFonts w:ascii="Arial" w:hAnsi="Arial" w:cs="Arial"/>
          <w:bCs/>
          <w:iCs/>
          <w:sz w:val="22"/>
          <w:szCs w:val="22"/>
          <w:lang w:val="ru-RU"/>
        </w:rPr>
        <w:t xml:space="preserve"> (Япония). Он проинформировал Ассамблею об итогах 24-й сессии Комитета МООД и рекомендациях Ассамблее относительно стратегии коммуникации и информационно-разъяснительной работы МОК в области управления данными и информацией и стратегического плана МОК в области управления данными и информацией на 2017–2021 гг., который будет обсуждаться в рамках пункта 6.2.2 повестки дня.</w:t>
      </w:r>
      <w:r w:rsidRPr="00E5135A">
        <w:rPr>
          <w:rFonts w:ascii="Arial" w:hAnsi="Arial" w:cs="Arial"/>
          <w:sz w:val="22"/>
          <w:szCs w:val="22"/>
          <w:lang w:val="ru-RU"/>
        </w:rPr>
        <w:t xml:space="preserve"> </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Комитет продолжил уделять основное внимание реструктуризации МООД. В этом отношении Комитет принял два решения: (</w:t>
      </w:r>
      <w:proofErr w:type="spellStart"/>
      <w:r w:rsidRPr="00AF7B1E">
        <w:rPr>
          <w:rFonts w:ascii="Arial" w:hAnsi="Arial" w:cs="Arial"/>
          <w:bCs/>
          <w:iCs/>
          <w:sz w:val="22"/>
          <w:szCs w:val="22"/>
        </w:rPr>
        <w:t>i</w:t>
      </w:r>
      <w:proofErr w:type="spellEnd"/>
      <w:r w:rsidRPr="00AF7B1E">
        <w:rPr>
          <w:rFonts w:ascii="Arial" w:hAnsi="Arial" w:cs="Arial"/>
          <w:bCs/>
          <w:iCs/>
          <w:sz w:val="22"/>
          <w:szCs w:val="22"/>
          <w:lang w:val="ru-RU"/>
        </w:rPr>
        <w:t>) о новой структуре управления МООД, которая учитывает постепенное упразднение групп экспертов, и (</w:t>
      </w:r>
      <w:r w:rsidRPr="00AF7B1E">
        <w:rPr>
          <w:rFonts w:ascii="Arial" w:hAnsi="Arial" w:cs="Arial"/>
          <w:bCs/>
          <w:iCs/>
          <w:sz w:val="22"/>
          <w:szCs w:val="22"/>
        </w:rPr>
        <w:t>ii</w:t>
      </w:r>
      <w:r w:rsidRPr="00AF7B1E">
        <w:rPr>
          <w:rFonts w:ascii="Arial" w:hAnsi="Arial" w:cs="Arial"/>
          <w:bCs/>
          <w:iCs/>
          <w:sz w:val="22"/>
          <w:szCs w:val="22"/>
          <w:lang w:val="ru-RU"/>
        </w:rPr>
        <w:t>) о начале оценки проекта МООД и эффективности деятельности. Это привнесет в МООД концепцию управления с ориентацией на результаты и обеспечит хорошо задокументированные процедуры по запуску проектов, регулярной оценке деятельности и ее показателям и закрытию проектов. Ожидается, что это позволит повысить общую эффективность и установить приоритеты среди более 20</w:t>
      </w:r>
      <w:r w:rsidR="00E5135A">
        <w:rPr>
          <w:rFonts w:ascii="Arial" w:hAnsi="Arial" w:cs="Arial"/>
          <w:bCs/>
          <w:iCs/>
          <w:sz w:val="22"/>
          <w:szCs w:val="22"/>
          <w:lang w:val="en-US"/>
        </w:rPr>
        <w:t> </w:t>
      </w:r>
      <w:r w:rsidRPr="00AF7B1E">
        <w:rPr>
          <w:rFonts w:ascii="Arial" w:hAnsi="Arial" w:cs="Arial"/>
          <w:bCs/>
          <w:iCs/>
          <w:sz w:val="22"/>
          <w:szCs w:val="22"/>
          <w:lang w:val="ru-RU"/>
        </w:rPr>
        <w:t>глобальных и региональных проектов МООД.</w:t>
      </w:r>
      <w:r w:rsidRPr="00996B8D">
        <w:rPr>
          <w:rFonts w:ascii="Arial" w:hAnsi="Arial" w:cs="Arial"/>
          <w:sz w:val="22"/>
          <w:szCs w:val="22"/>
          <w:lang w:val="ru-RU"/>
        </w:rPr>
        <w:t xml:space="preserve"> </w:t>
      </w:r>
    </w:p>
    <w:p w:rsidR="00996B8D" w:rsidRPr="00E5135A" w:rsidRDefault="00996B8D" w:rsidP="00E5135A">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AF7B1E">
        <w:rPr>
          <w:rFonts w:ascii="Arial" w:hAnsi="Arial" w:cs="Arial"/>
          <w:sz w:val="22"/>
          <w:szCs w:val="22"/>
          <w:lang w:val="ru-RU"/>
        </w:rPr>
        <w:t>Комитет также рекомендовал учредить ассоциированные отделы информации (АОИ) в качестве структурных элементов МООД и параллельных элементов для управления океанической информацией в ассоциированных отделах данных МООД, которые успешно функционируют с 2013 г. и число которых достигло 20. АОИ должны позволить создать новое широкое сообщество специалистов по океанической информации, которое будет играть ключевую роль в предоставлении информации по ЦУР 14 и другим ЦУР. В этом отношении сотрудничество МООД с ИАМСЛИК (международная ассоциация библиотек и информационных центров по морским наукам) будет продолжаться и расширяться.</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Комитет выразил особое удовлетворение проделанной</w:t>
      </w:r>
      <w:r w:rsidRPr="00AF7B1E">
        <w:rPr>
          <w:rFonts w:ascii="Arial" w:hAnsi="Arial" w:cs="Arial"/>
          <w:sz w:val="22"/>
          <w:szCs w:val="22"/>
          <w:lang w:val="ru-RU"/>
        </w:rPr>
        <w:t xml:space="preserve"> </w:t>
      </w:r>
      <w:r w:rsidRPr="00AF7B1E">
        <w:rPr>
          <w:rFonts w:ascii="Arial" w:hAnsi="Arial" w:cs="Arial"/>
          <w:bCs/>
          <w:iCs/>
          <w:sz w:val="22"/>
          <w:szCs w:val="22"/>
          <w:lang w:val="ru-RU"/>
        </w:rPr>
        <w:t xml:space="preserve">Океанической биогеографической информационной системой (ОБИС) работой, включая пилотный проект </w:t>
      </w:r>
      <w:r w:rsidRPr="00AF7B1E">
        <w:rPr>
          <w:rFonts w:ascii="Arial" w:hAnsi="Arial" w:cs="Arial"/>
          <w:bCs/>
          <w:iCs/>
          <w:sz w:val="22"/>
          <w:szCs w:val="22"/>
        </w:rPr>
        <w:t>OBIS</w:t>
      </w:r>
      <w:r w:rsidRPr="00AF7B1E">
        <w:rPr>
          <w:rFonts w:ascii="Arial" w:hAnsi="Arial" w:cs="Arial"/>
          <w:bCs/>
          <w:iCs/>
          <w:sz w:val="22"/>
          <w:szCs w:val="22"/>
          <w:lang w:val="ru-RU"/>
        </w:rPr>
        <w:t>-</w:t>
      </w:r>
      <w:r w:rsidRPr="00AF7B1E">
        <w:rPr>
          <w:rFonts w:ascii="Arial" w:hAnsi="Arial" w:cs="Arial"/>
          <w:bCs/>
          <w:iCs/>
          <w:sz w:val="22"/>
          <w:szCs w:val="22"/>
        </w:rPr>
        <w:t>ENV</w:t>
      </w:r>
      <w:r w:rsidRPr="00AF7B1E">
        <w:rPr>
          <w:rFonts w:ascii="Arial" w:hAnsi="Arial" w:cs="Arial"/>
          <w:bCs/>
          <w:iCs/>
          <w:sz w:val="22"/>
          <w:szCs w:val="22"/>
          <w:lang w:val="ru-RU"/>
        </w:rPr>
        <w:t>-</w:t>
      </w:r>
      <w:r w:rsidRPr="00AF7B1E">
        <w:rPr>
          <w:rFonts w:ascii="Arial" w:hAnsi="Arial" w:cs="Arial"/>
          <w:bCs/>
          <w:iCs/>
          <w:sz w:val="22"/>
          <w:szCs w:val="22"/>
        </w:rPr>
        <w:t>DATA</w:t>
      </w:r>
      <w:r w:rsidRPr="00AF7B1E">
        <w:rPr>
          <w:rFonts w:ascii="Arial" w:hAnsi="Arial" w:cs="Arial"/>
          <w:bCs/>
          <w:iCs/>
          <w:sz w:val="22"/>
          <w:szCs w:val="22"/>
          <w:lang w:val="ru-RU"/>
        </w:rPr>
        <w:t>. Он отметил высокий уровень наглядности и осведомленности общественности об этом проекте на Генеральной Ассамблее Организации Объединенных Наций (</w:t>
      </w:r>
      <w:r w:rsidRPr="00AF7B1E">
        <w:rPr>
          <w:rFonts w:ascii="Arial" w:hAnsi="Arial" w:cs="Arial"/>
          <w:bCs/>
          <w:iCs/>
          <w:sz w:val="22"/>
          <w:szCs w:val="22"/>
        </w:rPr>
        <w:t>A</w:t>
      </w:r>
      <w:r w:rsidRPr="00AF7B1E">
        <w:rPr>
          <w:rFonts w:ascii="Arial" w:hAnsi="Arial" w:cs="Arial"/>
          <w:bCs/>
          <w:iCs/>
          <w:sz w:val="22"/>
          <w:szCs w:val="22"/>
          <w:lang w:val="ru-RU"/>
        </w:rPr>
        <w:t>/</w:t>
      </w:r>
      <w:r w:rsidRPr="00AF7B1E">
        <w:rPr>
          <w:rFonts w:ascii="Arial" w:hAnsi="Arial" w:cs="Arial"/>
          <w:bCs/>
          <w:iCs/>
          <w:sz w:val="22"/>
          <w:szCs w:val="22"/>
        </w:rPr>
        <w:t>RES</w:t>
      </w:r>
      <w:r w:rsidRPr="00AF7B1E">
        <w:rPr>
          <w:rFonts w:ascii="Arial" w:hAnsi="Arial" w:cs="Arial"/>
          <w:bCs/>
          <w:iCs/>
          <w:sz w:val="22"/>
          <w:szCs w:val="22"/>
          <w:lang w:val="ru-RU"/>
        </w:rPr>
        <w:t xml:space="preserve">/70/235 и </w:t>
      </w:r>
      <w:r w:rsidRPr="00AF7B1E">
        <w:rPr>
          <w:rFonts w:ascii="Arial" w:hAnsi="Arial" w:cs="Arial"/>
          <w:bCs/>
          <w:iCs/>
          <w:sz w:val="22"/>
          <w:szCs w:val="22"/>
        </w:rPr>
        <w:t>A</w:t>
      </w:r>
      <w:r w:rsidRPr="00AF7B1E">
        <w:rPr>
          <w:rFonts w:ascii="Arial" w:hAnsi="Arial" w:cs="Arial"/>
          <w:bCs/>
          <w:iCs/>
          <w:sz w:val="22"/>
          <w:szCs w:val="22"/>
          <w:lang w:val="ru-RU"/>
        </w:rPr>
        <w:t>/</w:t>
      </w:r>
      <w:r w:rsidRPr="00AF7B1E">
        <w:rPr>
          <w:rFonts w:ascii="Arial" w:hAnsi="Arial" w:cs="Arial"/>
          <w:bCs/>
          <w:iCs/>
          <w:sz w:val="22"/>
          <w:szCs w:val="22"/>
        </w:rPr>
        <w:t>RES</w:t>
      </w:r>
      <w:r w:rsidRPr="00AF7B1E">
        <w:rPr>
          <w:rFonts w:ascii="Arial" w:hAnsi="Arial" w:cs="Arial"/>
          <w:bCs/>
          <w:iCs/>
          <w:sz w:val="22"/>
          <w:szCs w:val="22"/>
          <w:lang w:val="ru-RU"/>
        </w:rPr>
        <w:t xml:space="preserve">/71/227) за счет его вклада в морские научные исследования и недавнюю просьбу Конвенции о биологическом разнообразии (решение </w:t>
      </w:r>
      <w:r w:rsidRPr="00AF7B1E">
        <w:rPr>
          <w:rFonts w:ascii="Arial" w:hAnsi="Arial" w:cs="Arial"/>
          <w:bCs/>
          <w:iCs/>
          <w:sz w:val="22"/>
          <w:szCs w:val="22"/>
        </w:rPr>
        <w:t>COPXIII</w:t>
      </w:r>
      <w:r w:rsidRPr="00AF7B1E">
        <w:rPr>
          <w:rFonts w:ascii="Arial" w:hAnsi="Arial" w:cs="Arial"/>
          <w:bCs/>
          <w:iCs/>
          <w:sz w:val="22"/>
          <w:szCs w:val="22"/>
          <w:lang w:val="ru-RU"/>
        </w:rPr>
        <w:t xml:space="preserve">/12, декабрь 2016 г.) учредить партнерство с ОБИС с целью содействия подготовке в сфере включения новой информации и нового анализа существующей информации в будущее описание областей, соответствующих критериям </w:t>
      </w:r>
      <w:r w:rsidR="00A962DD">
        <w:rPr>
          <w:rFonts w:ascii="Arial" w:hAnsi="Arial" w:cs="Arial"/>
          <w:bCs/>
          <w:iCs/>
          <w:sz w:val="22"/>
          <w:szCs w:val="22"/>
          <w:lang w:val="ru-RU"/>
        </w:rPr>
        <w:t xml:space="preserve">экологически или биологически значимого морского района </w:t>
      </w:r>
      <w:r w:rsidR="00044A92">
        <w:rPr>
          <w:rFonts w:ascii="Arial" w:hAnsi="Arial" w:cs="Arial"/>
          <w:bCs/>
          <w:iCs/>
          <w:sz w:val="22"/>
          <w:szCs w:val="22"/>
          <w:lang w:val="ru-RU"/>
        </w:rPr>
        <w:t>(</w:t>
      </w:r>
      <w:r w:rsidRPr="00AF7B1E">
        <w:rPr>
          <w:rFonts w:ascii="Arial" w:hAnsi="Arial" w:cs="Arial"/>
          <w:bCs/>
          <w:iCs/>
          <w:sz w:val="22"/>
          <w:szCs w:val="22"/>
          <w:lang w:val="ru-RU"/>
        </w:rPr>
        <w:t>ЭБЗ</w:t>
      </w:r>
      <w:r w:rsidR="00044A92">
        <w:rPr>
          <w:rFonts w:ascii="Arial" w:hAnsi="Arial" w:cs="Arial"/>
          <w:bCs/>
          <w:iCs/>
          <w:sz w:val="22"/>
          <w:szCs w:val="22"/>
          <w:lang w:val="ru-RU"/>
        </w:rPr>
        <w:t>МР)</w:t>
      </w:r>
      <w:r w:rsidRPr="00AF7B1E">
        <w:rPr>
          <w:rFonts w:ascii="Arial" w:hAnsi="Arial" w:cs="Arial"/>
          <w:bCs/>
          <w:iCs/>
          <w:sz w:val="22"/>
          <w:szCs w:val="22"/>
          <w:lang w:val="ru-RU"/>
        </w:rPr>
        <w:t xml:space="preserve">, включая научные и традиционные знания, и предоставления ссылок из </w:t>
      </w:r>
      <w:proofErr w:type="spellStart"/>
      <w:r w:rsidRPr="00AF7B1E">
        <w:rPr>
          <w:rFonts w:ascii="Arial" w:hAnsi="Arial" w:cs="Arial"/>
          <w:bCs/>
          <w:iCs/>
          <w:sz w:val="22"/>
          <w:szCs w:val="22"/>
          <w:lang w:val="ru-RU"/>
        </w:rPr>
        <w:t>репозитория</w:t>
      </w:r>
      <w:proofErr w:type="spellEnd"/>
      <w:r w:rsidRPr="00AF7B1E">
        <w:rPr>
          <w:rFonts w:ascii="Arial" w:hAnsi="Arial" w:cs="Arial"/>
          <w:bCs/>
          <w:iCs/>
          <w:sz w:val="22"/>
          <w:szCs w:val="22"/>
          <w:lang w:val="ru-RU"/>
        </w:rPr>
        <w:t xml:space="preserve"> </w:t>
      </w:r>
      <w:r w:rsidR="00044A92" w:rsidRPr="00AF7B1E">
        <w:rPr>
          <w:rFonts w:ascii="Arial" w:hAnsi="Arial" w:cs="Arial"/>
          <w:bCs/>
          <w:iCs/>
          <w:sz w:val="22"/>
          <w:szCs w:val="22"/>
          <w:lang w:val="ru-RU"/>
        </w:rPr>
        <w:t>ЭБЗ</w:t>
      </w:r>
      <w:r w:rsidR="00044A92">
        <w:rPr>
          <w:rFonts w:ascii="Arial" w:hAnsi="Arial" w:cs="Arial"/>
          <w:bCs/>
          <w:iCs/>
          <w:sz w:val="22"/>
          <w:szCs w:val="22"/>
          <w:lang w:val="ru-RU"/>
        </w:rPr>
        <w:t xml:space="preserve">МР </w:t>
      </w:r>
      <w:r w:rsidRPr="00AF7B1E">
        <w:rPr>
          <w:rFonts w:ascii="Arial" w:hAnsi="Arial" w:cs="Arial"/>
          <w:bCs/>
          <w:iCs/>
          <w:sz w:val="22"/>
          <w:szCs w:val="22"/>
          <w:lang w:val="ru-RU"/>
        </w:rPr>
        <w:t xml:space="preserve">на содержащиеся в ОБИС данные и информацию из областей </w:t>
      </w:r>
      <w:r w:rsidR="00044A92" w:rsidRPr="00AF7B1E">
        <w:rPr>
          <w:rFonts w:ascii="Arial" w:hAnsi="Arial" w:cs="Arial"/>
          <w:bCs/>
          <w:iCs/>
          <w:sz w:val="22"/>
          <w:szCs w:val="22"/>
          <w:lang w:val="ru-RU"/>
        </w:rPr>
        <w:t>ЭБЗ</w:t>
      </w:r>
      <w:r w:rsidR="00044A92">
        <w:rPr>
          <w:rFonts w:ascii="Arial" w:hAnsi="Arial" w:cs="Arial"/>
          <w:bCs/>
          <w:iCs/>
          <w:sz w:val="22"/>
          <w:szCs w:val="22"/>
          <w:lang w:val="ru-RU"/>
        </w:rPr>
        <w:t>МР</w:t>
      </w:r>
      <w:r w:rsidRPr="00AF7B1E">
        <w:rPr>
          <w:rFonts w:ascii="Arial" w:hAnsi="Arial" w:cs="Arial"/>
          <w:bCs/>
          <w:iCs/>
          <w:sz w:val="22"/>
          <w:szCs w:val="22"/>
          <w:lang w:val="ru-RU"/>
        </w:rPr>
        <w:t>.</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Комитет приветствовал соглашение о сотрудничестве между</w:t>
      </w:r>
      <w:r w:rsidRPr="00AF7B1E">
        <w:rPr>
          <w:rFonts w:ascii="Arial" w:hAnsi="Arial" w:cs="Arial"/>
          <w:sz w:val="22"/>
          <w:szCs w:val="22"/>
          <w:lang w:val="ru-RU"/>
        </w:rPr>
        <w:t xml:space="preserve"> </w:t>
      </w:r>
      <w:r w:rsidRPr="00AF7B1E">
        <w:rPr>
          <w:rFonts w:ascii="Arial" w:hAnsi="Arial" w:cs="Arial"/>
          <w:bCs/>
          <w:iCs/>
          <w:sz w:val="22"/>
          <w:szCs w:val="22"/>
          <w:lang w:val="ru-RU"/>
        </w:rPr>
        <w:t xml:space="preserve">Сетью наблюдений за морским биоразнообразием (GEO BON/MBON) Группы по наблюдению Земли, группой ГСНО по биологии и экосистемам (ГСНО </w:t>
      </w:r>
      <w:proofErr w:type="spellStart"/>
      <w:r w:rsidRPr="00AF7B1E">
        <w:rPr>
          <w:rFonts w:ascii="Arial" w:hAnsi="Arial" w:cs="Arial"/>
          <w:bCs/>
          <w:iCs/>
          <w:sz w:val="22"/>
          <w:szCs w:val="22"/>
          <w:lang w:val="ru-RU"/>
        </w:rPr>
        <w:t>BioEco</w:t>
      </w:r>
      <w:proofErr w:type="spellEnd"/>
      <w:r w:rsidRPr="00AF7B1E">
        <w:rPr>
          <w:rFonts w:ascii="Arial" w:hAnsi="Arial" w:cs="Arial"/>
          <w:bCs/>
          <w:iCs/>
          <w:sz w:val="22"/>
          <w:szCs w:val="22"/>
          <w:lang w:val="ru-RU"/>
        </w:rPr>
        <w:t>) и ОБИС, в котором три инициативы договорились о ключевой и центральной роли ОБИС в укреплении более широкого обмена данными и их сохранения и агрегирования в целях упрощения использования интегрированных и качественно контролируемых наборов данных для моделирования и прогнозирования. Тем не менее с учетом трудностей, с которыми сталкиваются МООД/ОБИС в удовлетворении возросшего спроса на услуги ОБИС для поддержки нескольких международных процессов с ограниченными текущими ресурсами, Комитет настоятельно призвал государства – члены МОК повысить их поддержку секретариату ОБИС и национальным, региональным и тематическим узлам ОБИС, находящимся на их территории и обеспечивающим поставку данных, техническую инфраструктуру и научные знания. Он также призвал своих членов проинформировать их национальных представителей в ООН о МООД и ОБИС для повышения осведомленности и оказываемой поддержки.</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lastRenderedPageBreak/>
        <w:tab/>
      </w:r>
      <w:r w:rsidRPr="00AF7B1E">
        <w:rPr>
          <w:rFonts w:ascii="Arial" w:hAnsi="Arial" w:cs="Arial"/>
          <w:bCs/>
          <w:iCs/>
          <w:sz w:val="22"/>
          <w:szCs w:val="22"/>
          <w:lang w:val="ru-RU"/>
        </w:rPr>
        <w:t xml:space="preserve">Проф. </w:t>
      </w:r>
      <w:proofErr w:type="spellStart"/>
      <w:r w:rsidRPr="00AF7B1E">
        <w:rPr>
          <w:rFonts w:ascii="Arial" w:hAnsi="Arial" w:cs="Arial"/>
          <w:bCs/>
          <w:iCs/>
          <w:sz w:val="22"/>
          <w:szCs w:val="22"/>
          <w:lang w:val="ru-RU"/>
        </w:rPr>
        <w:t>Мичида</w:t>
      </w:r>
      <w:proofErr w:type="spellEnd"/>
      <w:r w:rsidRPr="00AF7B1E">
        <w:rPr>
          <w:rFonts w:ascii="Arial" w:hAnsi="Arial" w:cs="Arial"/>
          <w:bCs/>
          <w:iCs/>
          <w:sz w:val="22"/>
          <w:szCs w:val="22"/>
          <w:lang w:val="ru-RU"/>
        </w:rPr>
        <w:t xml:space="preserve"> выразил сожаление, что только половина их 148 государств – членов МОК создали национальные центры океанографических данных (НЦОД) или АОД. Он призвал к созданию НЦОД или АОД, а также АОИ, напомнив о необходимости надежных данных и информации в рамках ЦУР.</w:t>
      </w:r>
      <w:r w:rsidRPr="00996B8D">
        <w:rPr>
          <w:rFonts w:ascii="Arial" w:hAnsi="Arial" w:cs="Arial"/>
          <w:sz w:val="22"/>
          <w:szCs w:val="22"/>
          <w:lang w:val="ru-RU"/>
        </w:rPr>
        <w:t xml:space="preserve"> </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 xml:space="preserve">Проф. </w:t>
      </w:r>
      <w:proofErr w:type="spellStart"/>
      <w:r w:rsidRPr="00AF7B1E">
        <w:rPr>
          <w:rFonts w:ascii="Arial" w:hAnsi="Arial" w:cs="Arial"/>
          <w:bCs/>
          <w:iCs/>
          <w:sz w:val="22"/>
          <w:szCs w:val="22"/>
          <w:lang w:val="ru-RU"/>
        </w:rPr>
        <w:t>Мичида</w:t>
      </w:r>
      <w:proofErr w:type="spellEnd"/>
      <w:r w:rsidRPr="00AF7B1E">
        <w:rPr>
          <w:rFonts w:ascii="Arial" w:hAnsi="Arial" w:cs="Arial"/>
          <w:bCs/>
          <w:iCs/>
          <w:sz w:val="22"/>
          <w:szCs w:val="22"/>
          <w:lang w:val="ru-RU"/>
        </w:rPr>
        <w:t xml:space="preserve"> привлек далее внимание Ассамблеи к возросшей роли МООД как сквозной программе, обслуживающей потребности в области данных и информации целого ряда программ и проектов МОК.</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 xml:space="preserve">Комитет выразил особую благодарность правительству Фландрии (Бельгия) за постоянную поддержку МООД в рамках Бюро МОК по проектам МООД в Остенде, Бельгия. Отметив, что действие меморандума о взаимопонимании (2012-2016 гг.) между МОК и правительством Фландрии истекло в декабре 2016 г., Комитет призвал соответствующие стороны возобновить его. </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В отношении региональных мероприятий Комитет приветствовал проявление интереса к МООД в регионе ВЕСТПАК и официально учредил проект ОДИН-ВЕСТПАК (Сеть океанических данных и информации для региона западной части Тихого океана). В этой связи Комитет поблагодарил Китай за активную роль в процессе разработки проекта и значительную поддержку организации ряда совещаний в регионе. Отметив завершение проекта ОДИНАФРИКА, Комитет предложил африканским государствам-членам разработать проектные предложения в целях обеспечения сохранения опыта, продуктов и услуг, наработанных в рамках предыдущих проектов ОДИНАФРИКА, и продолжить участвовать в устойчивом управлении африканскими прибрежными районами. Комитет приветствовал прогресс в осуществлении проектов ОДИНБЛЭКСИ и ОДИНСАРСА-ЛА. В отношении ОДИНСАРСА-ЛА Комитет приветствовал прогресс по созданию регионального морского атласа в рамках морского атласа Карибского бассейна (АКБ-2) и в обмене опытом и инфраструктурными ресурсами, что соответствует стратегии МОК по созданию потенциала. Кроме того, накопленный в рамках АКБ-2 опыт был предоставлен африканскому проекту по созданию атласа прибрежных и морских районов Африки (АПМРА). В отношении региона ИОСИНДИО Комитет рекомендовал возобновить проект ОДИНСИНДИО и предложил Исламской Республике Иран возглавить усилия в этом направлении.</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Комитет выразил особое удовлетворение работой в рамках проекта «Глобальная академия «Океан-инструктор» (ГАОИ) и, в частности, учреждением региональных центров подготовки (РЦП) ГАОИ в Бельгии, Колумбии, Сенегале, Кении, Мозамбике, Индии и Малайзии (в ближайшем будущем предполагается создать еще несколько центров), обеспечивающих подготовку на региональном уровне с участием местных лекторов, использованием соответствующих языков и охватом большого числа учащихся. Комитет с удовлетворением отметил, что ряд новых РЦП уже получил заявки на проведение учебных курсов от некоторых проектов и организаций.</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 xml:space="preserve">Далее проф. </w:t>
      </w:r>
      <w:proofErr w:type="spellStart"/>
      <w:r w:rsidRPr="00AF7B1E">
        <w:rPr>
          <w:rFonts w:ascii="Arial" w:hAnsi="Arial" w:cs="Arial"/>
          <w:bCs/>
          <w:iCs/>
          <w:sz w:val="22"/>
          <w:szCs w:val="22"/>
          <w:lang w:val="ru-RU"/>
        </w:rPr>
        <w:t>Мичида</w:t>
      </w:r>
      <w:proofErr w:type="spellEnd"/>
      <w:r w:rsidRPr="00AF7B1E">
        <w:rPr>
          <w:rFonts w:ascii="Arial" w:hAnsi="Arial" w:cs="Arial"/>
          <w:bCs/>
          <w:iCs/>
          <w:sz w:val="22"/>
          <w:szCs w:val="22"/>
          <w:lang w:val="ru-RU"/>
        </w:rPr>
        <w:t xml:space="preserve"> проинформировал Ассамблею о предлагаемой стратегии коммуникации и информационно-разъяснительной работы МОК (МООД) в области управления данными и информацией, направленной на совершенствование информирования партнеров и заинтересованных сторон относительно мероприятий МООД путем разработки надежных рамок коммуникации и информационно-разъяснительной работы и обеспечения глобального и регионального присутствия МООД как ключевого аспекта управления знаниями в области морских и прибрежных территорий.</w:t>
      </w:r>
      <w:r w:rsidRPr="00996B8D">
        <w:rPr>
          <w:rFonts w:ascii="Arial" w:hAnsi="Arial" w:cs="Arial"/>
          <w:sz w:val="22"/>
          <w:szCs w:val="22"/>
          <w:lang w:val="ru-RU"/>
        </w:rPr>
        <w:t xml:space="preserve"> </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 xml:space="preserve">Проф. </w:t>
      </w:r>
      <w:proofErr w:type="spellStart"/>
      <w:r w:rsidRPr="00AF7B1E">
        <w:rPr>
          <w:rFonts w:ascii="Arial" w:hAnsi="Arial" w:cs="Arial"/>
          <w:bCs/>
          <w:iCs/>
          <w:sz w:val="22"/>
          <w:szCs w:val="22"/>
          <w:lang w:val="ru-RU"/>
        </w:rPr>
        <w:t>Мичида</w:t>
      </w:r>
      <w:proofErr w:type="spellEnd"/>
      <w:r w:rsidRPr="00AF7B1E">
        <w:rPr>
          <w:rFonts w:ascii="Arial" w:hAnsi="Arial" w:cs="Arial"/>
          <w:bCs/>
          <w:iCs/>
          <w:sz w:val="22"/>
          <w:szCs w:val="22"/>
          <w:lang w:val="ru-RU"/>
        </w:rPr>
        <w:t xml:space="preserve"> также проинформировал Ассамблею о дискуссиях Комитета о деятельности по итогам ревизии МОК, в частности, рекомендации № 15 «разработать универсальную систему информации и портал океанических данных, предварив эту разработку подготовленным проектом МООД анализом соотношения расходов и результатов». В своем решении </w:t>
      </w:r>
      <w:r w:rsidRPr="00AF7B1E">
        <w:rPr>
          <w:rFonts w:ascii="Arial" w:hAnsi="Arial" w:cs="Arial"/>
          <w:bCs/>
          <w:iCs/>
          <w:sz w:val="22"/>
          <w:szCs w:val="22"/>
        </w:rPr>
        <w:t>IODE</w:t>
      </w:r>
      <w:r w:rsidRPr="00AF7B1E">
        <w:rPr>
          <w:rFonts w:ascii="Arial" w:hAnsi="Arial" w:cs="Arial"/>
          <w:bCs/>
          <w:iCs/>
          <w:sz w:val="22"/>
          <w:szCs w:val="22"/>
          <w:lang w:val="ru-RU"/>
        </w:rPr>
        <w:t>-</w:t>
      </w:r>
      <w:r w:rsidRPr="00AF7B1E">
        <w:rPr>
          <w:rFonts w:ascii="Arial" w:hAnsi="Arial" w:cs="Arial"/>
          <w:bCs/>
          <w:iCs/>
          <w:sz w:val="22"/>
          <w:szCs w:val="22"/>
        </w:rPr>
        <w:t>XXIV</w:t>
      </w:r>
      <w:r w:rsidRPr="00AF7B1E">
        <w:rPr>
          <w:rFonts w:ascii="Arial" w:hAnsi="Arial" w:cs="Arial"/>
          <w:bCs/>
          <w:iCs/>
          <w:sz w:val="22"/>
          <w:szCs w:val="22"/>
          <w:lang w:val="ru-RU"/>
        </w:rPr>
        <w:t>.4 Комитет постановил обеспечить сотрудничество с заинтересован</w:t>
      </w:r>
      <w:r w:rsidRPr="00AF7B1E">
        <w:rPr>
          <w:rFonts w:ascii="Arial" w:hAnsi="Arial" w:cs="Arial"/>
          <w:bCs/>
          <w:iCs/>
          <w:sz w:val="22"/>
          <w:szCs w:val="22"/>
          <w:lang w:val="ru-RU"/>
        </w:rPr>
        <w:lastRenderedPageBreak/>
        <w:t>ными сторонами в целях совершенствования доступа к существующим данным и информации и их совместимости и внести вклад в разработку глобальной системы информации и океанических данных, которая будет называться Система информации и океанических данных МОК, используя по возможности существующие системы. В этой связи недавно созданная межсессионная рабочая группа МООД, которой было поручено доработать концептуальный документ о системе информации и океанических данных, с нетерпением ожидает мнения Ассамблеи относительно проекта данного концептуального документа (</w:t>
      </w:r>
      <w:r w:rsidRPr="00AF7B1E">
        <w:rPr>
          <w:rFonts w:ascii="Arial" w:hAnsi="Arial" w:cs="Arial"/>
          <w:bCs/>
          <w:iCs/>
          <w:sz w:val="22"/>
          <w:szCs w:val="22"/>
        </w:rPr>
        <w:t>IOC</w:t>
      </w:r>
      <w:r w:rsidRPr="00AF7B1E">
        <w:rPr>
          <w:rFonts w:ascii="Arial" w:hAnsi="Arial" w:cs="Arial"/>
          <w:bCs/>
          <w:iCs/>
          <w:sz w:val="22"/>
          <w:szCs w:val="22"/>
          <w:lang w:val="ru-RU"/>
        </w:rPr>
        <w:t>-</w:t>
      </w:r>
      <w:r w:rsidRPr="00AF7B1E">
        <w:rPr>
          <w:rFonts w:ascii="Arial" w:hAnsi="Arial" w:cs="Arial"/>
          <w:bCs/>
          <w:iCs/>
          <w:sz w:val="22"/>
          <w:szCs w:val="22"/>
        </w:rPr>
        <w:t>XXIX</w:t>
      </w:r>
      <w:r w:rsidRPr="00AF7B1E">
        <w:rPr>
          <w:rFonts w:ascii="Arial" w:hAnsi="Arial" w:cs="Arial"/>
          <w:bCs/>
          <w:iCs/>
          <w:sz w:val="22"/>
          <w:szCs w:val="22"/>
          <w:lang w:val="ru-RU"/>
        </w:rPr>
        <w:t xml:space="preserve">/2 </w:t>
      </w:r>
      <w:r w:rsidRPr="00AF7B1E">
        <w:rPr>
          <w:rFonts w:ascii="Arial" w:hAnsi="Arial" w:cs="Arial"/>
          <w:bCs/>
          <w:iCs/>
          <w:sz w:val="22"/>
          <w:szCs w:val="22"/>
        </w:rPr>
        <w:t>Annex</w:t>
      </w:r>
      <w:r w:rsidRPr="00AF7B1E">
        <w:rPr>
          <w:rFonts w:ascii="Arial" w:hAnsi="Arial" w:cs="Arial"/>
          <w:bCs/>
          <w:iCs/>
          <w:sz w:val="22"/>
          <w:szCs w:val="22"/>
          <w:lang w:val="ru-RU"/>
        </w:rPr>
        <w:t xml:space="preserve"> 3 </w:t>
      </w:r>
      <w:r w:rsidRPr="00AF7B1E">
        <w:rPr>
          <w:rFonts w:ascii="Arial" w:hAnsi="Arial" w:cs="Arial"/>
          <w:bCs/>
          <w:iCs/>
          <w:sz w:val="22"/>
          <w:szCs w:val="22"/>
        </w:rPr>
        <w:t>Add</w:t>
      </w:r>
      <w:r w:rsidRPr="00AF7B1E">
        <w:rPr>
          <w:rFonts w:ascii="Arial" w:hAnsi="Arial" w:cs="Arial"/>
          <w:bCs/>
          <w:iCs/>
          <w:sz w:val="22"/>
          <w:szCs w:val="22"/>
          <w:lang w:val="ru-RU"/>
        </w:rPr>
        <w:t xml:space="preserve">. </w:t>
      </w:r>
      <w:r w:rsidRPr="00AF7B1E">
        <w:rPr>
          <w:rFonts w:ascii="Arial" w:hAnsi="Arial" w:cs="Arial"/>
          <w:bCs/>
          <w:iCs/>
          <w:sz w:val="22"/>
          <w:szCs w:val="22"/>
        </w:rPr>
        <w:t>II</w:t>
      </w:r>
      <w:r w:rsidRPr="00AF7B1E">
        <w:rPr>
          <w:rFonts w:ascii="Arial" w:hAnsi="Arial" w:cs="Arial"/>
          <w:bCs/>
          <w:iCs/>
          <w:sz w:val="22"/>
          <w:szCs w:val="22"/>
          <w:lang w:val="ru-RU"/>
        </w:rPr>
        <w:t>).</w:t>
      </w:r>
      <w:r w:rsidRPr="00996B8D">
        <w:rPr>
          <w:rFonts w:ascii="Arial" w:hAnsi="Arial" w:cs="Arial"/>
          <w:sz w:val="22"/>
          <w:szCs w:val="22"/>
          <w:lang w:val="ru-RU"/>
        </w:rPr>
        <w:t xml:space="preserve"> </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Ассамблея выразила решительную поддержку</w:t>
      </w:r>
      <w:r w:rsidRPr="00AF7B1E">
        <w:rPr>
          <w:rFonts w:ascii="Arial" w:hAnsi="Arial" w:cs="Arial"/>
          <w:sz w:val="22"/>
          <w:szCs w:val="22"/>
          <w:lang w:val="ru-RU"/>
        </w:rPr>
        <w:t xml:space="preserve"> </w:t>
      </w:r>
      <w:r w:rsidRPr="00AF7B1E">
        <w:rPr>
          <w:rFonts w:ascii="Arial" w:hAnsi="Arial" w:cs="Arial"/>
          <w:bCs/>
          <w:iCs/>
          <w:sz w:val="22"/>
          <w:szCs w:val="22"/>
          <w:lang w:val="ru-RU"/>
        </w:rPr>
        <w:t>программы МООД и признала ее важность для</w:t>
      </w:r>
      <w:r w:rsidRPr="00AF7B1E">
        <w:rPr>
          <w:rFonts w:ascii="Arial" w:hAnsi="Arial" w:cs="Arial"/>
          <w:sz w:val="22"/>
          <w:szCs w:val="22"/>
          <w:lang w:val="ru-RU"/>
        </w:rPr>
        <w:t xml:space="preserve"> </w:t>
      </w:r>
      <w:r w:rsidRPr="00AF7B1E">
        <w:rPr>
          <w:rFonts w:ascii="Arial" w:hAnsi="Arial" w:cs="Arial"/>
          <w:bCs/>
          <w:iCs/>
          <w:sz w:val="22"/>
          <w:szCs w:val="22"/>
          <w:lang w:val="ru-RU"/>
        </w:rPr>
        <w:t>обмена данными и информацией, а также значение ее услуг для других программ МОК.</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Ассамблея поблагодарила правительство Малайзии за успешное проведение и поддержку 24-й сессии Комитета МООД.</w:t>
      </w:r>
      <w:r w:rsidRPr="00996B8D">
        <w:rPr>
          <w:rFonts w:ascii="Arial" w:hAnsi="Arial" w:cs="Arial"/>
          <w:sz w:val="22"/>
          <w:szCs w:val="22"/>
          <w:lang w:val="ru-RU"/>
        </w:rPr>
        <w:t xml:space="preserve"> </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Ассамблея выразила глубокую признательность правительству Фландрии (Бельгия) за постоянную поддержку</w:t>
      </w:r>
      <w:r w:rsidRPr="00AF7B1E">
        <w:rPr>
          <w:rFonts w:ascii="Arial" w:hAnsi="Arial" w:cs="Arial"/>
          <w:sz w:val="22"/>
          <w:szCs w:val="22"/>
          <w:lang w:val="ru-RU"/>
        </w:rPr>
        <w:t xml:space="preserve"> </w:t>
      </w:r>
      <w:r w:rsidRPr="00AF7B1E">
        <w:rPr>
          <w:rFonts w:ascii="Arial" w:hAnsi="Arial" w:cs="Arial"/>
          <w:bCs/>
          <w:iCs/>
          <w:sz w:val="22"/>
          <w:szCs w:val="22"/>
          <w:lang w:val="ru-RU"/>
        </w:rPr>
        <w:t>Бюро МОК по проектам МООД при</w:t>
      </w:r>
      <w:r w:rsidRPr="00AF7B1E">
        <w:rPr>
          <w:rFonts w:ascii="Arial" w:hAnsi="Arial" w:cs="Arial"/>
          <w:sz w:val="22"/>
          <w:szCs w:val="22"/>
          <w:lang w:val="ru-RU"/>
        </w:rPr>
        <w:t xml:space="preserve"> </w:t>
      </w:r>
      <w:r w:rsidRPr="00AF7B1E">
        <w:rPr>
          <w:rFonts w:ascii="Arial" w:hAnsi="Arial" w:cs="Arial"/>
          <w:bCs/>
          <w:iCs/>
          <w:sz w:val="22"/>
          <w:szCs w:val="22"/>
          <w:lang w:val="ru-RU"/>
        </w:rPr>
        <w:t>Морском институте Фландрии</w:t>
      </w:r>
      <w:r w:rsidR="009C1DD5">
        <w:rPr>
          <w:rFonts w:ascii="Arial" w:hAnsi="Arial" w:cs="Arial"/>
          <w:bCs/>
          <w:iCs/>
          <w:sz w:val="22"/>
          <w:szCs w:val="22"/>
          <w:lang w:val="en-US"/>
        </w:rPr>
        <w:t> </w:t>
      </w:r>
      <w:r w:rsidRPr="00AF7B1E">
        <w:rPr>
          <w:rFonts w:ascii="Arial" w:hAnsi="Arial" w:cs="Arial"/>
          <w:bCs/>
          <w:iCs/>
          <w:sz w:val="22"/>
          <w:szCs w:val="22"/>
          <w:lang w:val="ru-RU"/>
        </w:rPr>
        <w:t>(ВЛИЗ) в Остенде (Бельгия), а также</w:t>
      </w:r>
      <w:r w:rsidRPr="00AF7B1E">
        <w:rPr>
          <w:rFonts w:ascii="Arial" w:hAnsi="Arial" w:cs="Arial"/>
          <w:sz w:val="22"/>
          <w:szCs w:val="22"/>
          <w:lang w:val="ru-RU"/>
        </w:rPr>
        <w:t xml:space="preserve"> </w:t>
      </w:r>
      <w:r w:rsidRPr="00AF7B1E">
        <w:rPr>
          <w:rFonts w:ascii="Arial" w:hAnsi="Arial" w:cs="Arial"/>
          <w:bCs/>
          <w:iCs/>
          <w:sz w:val="22"/>
          <w:szCs w:val="22"/>
          <w:lang w:val="ru-RU"/>
        </w:rPr>
        <w:t>за значительную финансовую поддержку проекта по составлению</w:t>
      </w:r>
      <w:r w:rsidRPr="00AF7B1E">
        <w:rPr>
          <w:rFonts w:ascii="Arial" w:hAnsi="Arial" w:cs="Arial"/>
          <w:sz w:val="22"/>
          <w:szCs w:val="22"/>
          <w:lang w:val="ru-RU"/>
        </w:rPr>
        <w:t xml:space="preserve"> </w:t>
      </w:r>
      <w:r w:rsidRPr="00AF7B1E">
        <w:rPr>
          <w:rFonts w:ascii="Arial" w:hAnsi="Arial" w:cs="Arial"/>
          <w:bCs/>
          <w:iCs/>
          <w:sz w:val="22"/>
          <w:szCs w:val="22"/>
          <w:lang w:val="ru-RU"/>
        </w:rPr>
        <w:t>морского атласа Карибского бассейна и</w:t>
      </w:r>
      <w:r w:rsidRPr="00AF7B1E">
        <w:rPr>
          <w:rFonts w:ascii="Arial" w:hAnsi="Arial" w:cs="Arial"/>
          <w:sz w:val="22"/>
          <w:szCs w:val="22"/>
          <w:lang w:val="ru-RU"/>
        </w:rPr>
        <w:t xml:space="preserve"> </w:t>
      </w:r>
      <w:r w:rsidRPr="00AF7B1E">
        <w:rPr>
          <w:rFonts w:ascii="Arial" w:hAnsi="Arial" w:cs="Arial"/>
          <w:bCs/>
          <w:iCs/>
          <w:sz w:val="22"/>
          <w:szCs w:val="22"/>
          <w:lang w:val="ru-RU"/>
        </w:rPr>
        <w:t xml:space="preserve">проекта «Глобальная академия «Океан-инструктор».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Ассамблея призвала государства-члены учредить в случае их отсутствия национальные центры океанографических данных (НЦОД), ассоциированные отделы данных МООД</w:t>
      </w:r>
      <w:r w:rsidR="009C1DD5">
        <w:rPr>
          <w:rFonts w:ascii="Arial" w:hAnsi="Arial" w:cs="Arial"/>
          <w:bCs/>
          <w:iCs/>
          <w:sz w:val="22"/>
          <w:szCs w:val="22"/>
          <w:lang w:val="en-US"/>
        </w:rPr>
        <w:t> </w:t>
      </w:r>
      <w:r w:rsidRPr="00AF7B1E">
        <w:rPr>
          <w:rFonts w:ascii="Arial" w:hAnsi="Arial" w:cs="Arial"/>
          <w:bCs/>
          <w:iCs/>
          <w:sz w:val="22"/>
          <w:szCs w:val="22"/>
          <w:lang w:val="ru-RU"/>
        </w:rPr>
        <w:t>(АОД) и/или ассоциированные отделы информации МООД (АОИ) в целях расширения глобальной сети МООД по обмену данными и информацией. Приняв к сведению Рамочный документ МООД по управлению качеством (РДУК), Ассамблея также призвала существующие НЦОД и АОД подать заявки на получение официальной аккредитации.</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Ассамблея призвала далее государства-члены продолжать развивать и поддерживать сети океанических данных и информации (ОДИН) в целях улучшения связи, обмена данными и информацией и совместного использования потенциала на региональном уровне.</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 xml:space="preserve">Ассамблея поддержала предложение о разработке концептуального документа о системе океанических данных и информации (ОДИС) и подчеркнула, что ОДИС следует использовать существующие проекты и программы в данной области. Отметив, что окончательный документ планируется представить Ассамблее на ее 30-й сессии в 2019 г., она также просила представить промежуточный доклад на сессии Исполнительного совета в 2018 г. Ассамблея также подчеркнула необходимость участия ГСНО, СКОММ и других программ МОК на глобальном и региональном уровнях в разработке концептуального документа об ОДИС.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Оценив</w:t>
      </w:r>
      <w:r w:rsidRPr="00AF7B1E">
        <w:rPr>
          <w:rFonts w:ascii="Arial" w:hAnsi="Arial" w:cs="Arial"/>
          <w:sz w:val="22"/>
          <w:szCs w:val="22"/>
          <w:lang w:val="ru-RU"/>
        </w:rPr>
        <w:t xml:space="preserve"> </w:t>
      </w:r>
      <w:r w:rsidRPr="00AF7B1E">
        <w:rPr>
          <w:rFonts w:ascii="Arial" w:hAnsi="Arial" w:cs="Arial"/>
          <w:bCs/>
          <w:iCs/>
          <w:sz w:val="22"/>
          <w:szCs w:val="22"/>
          <w:lang w:val="ru-RU"/>
        </w:rPr>
        <w:t>впечатляющие достижения ОБИС с момента ее учреждения МОК/МООД в 2009 г., Ассамблея отметила нехватку кадровых и финансовых ресурсов для дальнейшего надлежащего развития ОБИС и призвала государства-члены оказывать ей поддержку за счет внебюджетных средств.</w:t>
      </w:r>
      <w:r w:rsidRPr="00996B8D">
        <w:rPr>
          <w:rFonts w:ascii="Arial" w:hAnsi="Arial" w:cs="Arial"/>
          <w:sz w:val="22"/>
          <w:szCs w:val="22"/>
          <w:lang w:val="ru-RU"/>
        </w:rPr>
        <w:t xml:space="preserve">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color w:val="222222"/>
          <w:sz w:val="22"/>
          <w:szCs w:val="22"/>
          <w:lang w:val="ru-RU"/>
        </w:rPr>
        <w:tab/>
      </w:r>
      <w:r w:rsidRPr="00AF7B1E">
        <w:rPr>
          <w:rFonts w:ascii="Arial" w:hAnsi="Arial" w:cs="Arial"/>
          <w:color w:val="222222"/>
          <w:sz w:val="22"/>
          <w:szCs w:val="22"/>
          <w:lang w:val="ru-RU"/>
        </w:rPr>
        <w:t xml:space="preserve">Ассамблея приветствовала ведущую роль МООД в разработке стратегии коммуникации и информационно-разъяснительной работы МООД и призвала другие программы МОК последовать этому примеру. </w:t>
      </w:r>
    </w:p>
    <w:p w:rsidR="00996B8D" w:rsidRPr="00AF7B1E"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 xml:space="preserve">Ассамблея приветствовала размещение </w:t>
      </w:r>
      <w:r w:rsidR="009C1DD5">
        <w:rPr>
          <w:rFonts w:ascii="Arial" w:hAnsi="Arial" w:cs="Arial"/>
          <w:bCs/>
          <w:iCs/>
          <w:sz w:val="22"/>
          <w:szCs w:val="22"/>
          <w:lang w:val="ru-RU"/>
        </w:rPr>
        <w:t>региональных учебных центров</w:t>
      </w:r>
      <w:r w:rsidRPr="00AF7B1E">
        <w:rPr>
          <w:rFonts w:ascii="Arial" w:hAnsi="Arial" w:cs="Arial"/>
          <w:bCs/>
          <w:iCs/>
          <w:sz w:val="22"/>
          <w:szCs w:val="22"/>
          <w:lang w:val="ru-RU"/>
        </w:rPr>
        <w:t xml:space="preserve"> (РУЦ) в государствах-членах в рамках проекта «Глобальная академия «Океан-инструктор», что значительно расширит возможности обучения МООД и партнерских п</w:t>
      </w:r>
      <w:r w:rsidR="009C1DD5">
        <w:rPr>
          <w:rFonts w:ascii="Arial" w:hAnsi="Arial" w:cs="Arial"/>
          <w:bCs/>
          <w:iCs/>
          <w:sz w:val="22"/>
          <w:szCs w:val="22"/>
          <w:lang w:val="ru-RU"/>
        </w:rPr>
        <w:t xml:space="preserve">рограмм в регионах, а также </w:t>
      </w:r>
      <w:r w:rsidR="00F30064">
        <w:rPr>
          <w:rFonts w:ascii="Arial" w:hAnsi="Arial" w:cs="Arial"/>
          <w:bCs/>
          <w:iCs/>
          <w:sz w:val="22"/>
          <w:szCs w:val="22"/>
          <w:lang w:val="ru-RU"/>
        </w:rPr>
        <w:t>буде</w:t>
      </w:r>
      <w:r w:rsidR="00F30064" w:rsidRPr="00AF7B1E">
        <w:rPr>
          <w:rFonts w:ascii="Arial" w:hAnsi="Arial" w:cs="Arial"/>
          <w:bCs/>
          <w:iCs/>
          <w:sz w:val="22"/>
          <w:szCs w:val="22"/>
          <w:lang w:val="ru-RU"/>
        </w:rPr>
        <w:t>т</w:t>
      </w:r>
      <w:r w:rsidRPr="00AF7B1E">
        <w:rPr>
          <w:rFonts w:ascii="Arial" w:hAnsi="Arial" w:cs="Arial"/>
          <w:sz w:val="22"/>
          <w:szCs w:val="22"/>
          <w:lang w:val="ru-RU"/>
        </w:rPr>
        <w:t xml:space="preserve"> </w:t>
      </w:r>
      <w:r w:rsidRPr="00AF7B1E">
        <w:rPr>
          <w:rFonts w:ascii="Arial" w:hAnsi="Arial" w:cs="Arial"/>
          <w:bCs/>
          <w:iCs/>
          <w:sz w:val="22"/>
          <w:szCs w:val="22"/>
          <w:lang w:val="ru-RU"/>
        </w:rPr>
        <w:t>способствовать дальнейшему развитию регионального сотрудничества.</w:t>
      </w:r>
      <w:r w:rsidRPr="00996B8D">
        <w:rPr>
          <w:rFonts w:ascii="Arial" w:hAnsi="Arial" w:cs="Arial"/>
          <w:sz w:val="22"/>
          <w:szCs w:val="22"/>
          <w:lang w:val="ru-RU"/>
        </w:rPr>
        <w:t xml:space="preserve"> </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lastRenderedPageBreak/>
        <w:tab/>
      </w:r>
      <w:r w:rsidRPr="00AF7B1E">
        <w:rPr>
          <w:rFonts w:ascii="Arial" w:hAnsi="Arial" w:cs="Arial"/>
          <w:bCs/>
          <w:iCs/>
          <w:sz w:val="22"/>
          <w:szCs w:val="22"/>
          <w:lang w:val="ru-RU"/>
        </w:rPr>
        <w:t xml:space="preserve">Выступили представители 18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044A92">
        <w:rPr>
          <w:rFonts w:ascii="Arial" w:hAnsi="Arial" w:cs="Arial"/>
          <w:bCs/>
          <w:iCs/>
          <w:sz w:val="22"/>
          <w:szCs w:val="22"/>
          <w:lang w:val="ru-RU"/>
        </w:rPr>
        <w:t>Аргентина, Китай, Республика Корея, Танзания и Япония.</w:t>
      </w:r>
    </w:p>
    <w:p w:rsidR="00996B8D" w:rsidRPr="00CC0F8C" w:rsidRDefault="00996B8D" w:rsidP="00996B8D">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AF7B1E">
        <w:rPr>
          <w:rFonts w:ascii="Arial" w:hAnsi="Arial" w:cs="Arial"/>
          <w:bCs/>
          <w:iCs/>
          <w:sz w:val="22"/>
          <w:szCs w:val="22"/>
          <w:lang w:val="ru-RU"/>
        </w:rPr>
        <w:t xml:space="preserve">Ассамблея приняла решение </w:t>
      </w:r>
      <w:r w:rsidRPr="00AF7B1E">
        <w:rPr>
          <w:rFonts w:ascii="Arial" w:hAnsi="Arial" w:cs="Arial"/>
          <w:bCs/>
          <w:iCs/>
          <w:sz w:val="22"/>
          <w:szCs w:val="22"/>
        </w:rPr>
        <w:t>IOC</w:t>
      </w:r>
      <w:r w:rsidRPr="00AF7B1E">
        <w:rPr>
          <w:rFonts w:ascii="Arial" w:hAnsi="Arial" w:cs="Arial"/>
          <w:bCs/>
          <w:iCs/>
          <w:sz w:val="22"/>
          <w:szCs w:val="22"/>
          <w:lang w:val="ru-RU"/>
        </w:rPr>
        <w:t>-</w:t>
      </w:r>
      <w:r w:rsidRPr="00AF7B1E">
        <w:rPr>
          <w:rFonts w:ascii="Arial" w:hAnsi="Arial" w:cs="Arial"/>
          <w:bCs/>
          <w:iCs/>
          <w:sz w:val="22"/>
          <w:szCs w:val="22"/>
        </w:rPr>
        <w:t>XXIX</w:t>
      </w:r>
      <w:r w:rsidRPr="00AF7B1E">
        <w:rPr>
          <w:rFonts w:ascii="Arial" w:hAnsi="Arial" w:cs="Arial"/>
          <w:bCs/>
          <w:iCs/>
          <w:sz w:val="22"/>
          <w:szCs w:val="22"/>
          <w:lang w:val="ru-RU"/>
        </w:rPr>
        <w:t xml:space="preserve">/6.2.1. </w:t>
      </w:r>
    </w:p>
    <w:p w:rsidR="00996B8D" w:rsidRPr="00AF7B1E" w:rsidRDefault="00996B8D" w:rsidP="00996B8D">
      <w:pPr>
        <w:keepNext/>
        <w:tabs>
          <w:tab w:val="num" w:pos="1400"/>
        </w:tabs>
        <w:spacing w:after="200"/>
        <w:ind w:left="720" w:hanging="720"/>
        <w:jc w:val="center"/>
        <w:rPr>
          <w:rFonts w:ascii="Arial" w:hAnsi="Arial" w:cs="Arial"/>
          <w:b/>
          <w:i/>
          <w:sz w:val="22"/>
          <w:szCs w:val="22"/>
          <w:lang w:val="ru-RU"/>
        </w:rPr>
      </w:pPr>
      <w:r w:rsidRPr="00AF7B1E">
        <w:rPr>
          <w:rFonts w:ascii="Arial" w:hAnsi="Arial" w:cs="Arial"/>
          <w:b/>
          <w:color w:val="000000"/>
          <w:sz w:val="22"/>
          <w:szCs w:val="22"/>
          <w:lang w:val="ru-RU"/>
        </w:rPr>
        <w:t>Международный обмен океанографическими данными и информацией</w:t>
      </w:r>
    </w:p>
    <w:p w:rsidR="00996B8D" w:rsidRPr="00457BA4" w:rsidRDefault="00E5135A" w:rsidP="00996B8D">
      <w:pPr>
        <w:keepNext/>
        <w:tabs>
          <w:tab w:val="num" w:pos="1400"/>
        </w:tabs>
        <w:spacing w:after="120"/>
        <w:ind w:left="720" w:hanging="720"/>
        <w:rPr>
          <w:rFonts w:ascii="Arial" w:hAnsi="Arial" w:cs="Arial"/>
          <w:iCs/>
          <w:sz w:val="22"/>
          <w:szCs w:val="22"/>
          <w:lang w:val="ru-RU"/>
        </w:rPr>
      </w:pPr>
      <w:r>
        <w:rPr>
          <w:rFonts w:ascii="Arial" w:hAnsi="Arial" w:cs="Arial"/>
          <w:sz w:val="22"/>
          <w:szCs w:val="22"/>
          <w:lang w:val="ru-RU"/>
        </w:rPr>
        <w:tab/>
      </w:r>
      <w:r w:rsidR="00996B8D" w:rsidRPr="00AF7B1E">
        <w:rPr>
          <w:rFonts w:ascii="Arial" w:hAnsi="Arial" w:cs="Arial"/>
          <w:sz w:val="22"/>
          <w:szCs w:val="22"/>
          <w:lang w:val="ru-RU"/>
        </w:rPr>
        <w:t>Ассамблея</w:t>
      </w:r>
      <w:r w:rsidR="00996B8D" w:rsidRPr="00457BA4">
        <w:rPr>
          <w:rFonts w:ascii="Arial" w:hAnsi="Arial" w:cs="Arial"/>
          <w:iCs/>
          <w:sz w:val="22"/>
          <w:szCs w:val="22"/>
          <w:lang w:val="ru-RU"/>
        </w:rPr>
        <w:t xml:space="preserve">, </w:t>
      </w:r>
    </w:p>
    <w:p w:rsidR="00996B8D" w:rsidRPr="00457BA4" w:rsidRDefault="00996B8D" w:rsidP="00996B8D">
      <w:pPr>
        <w:tabs>
          <w:tab w:val="num" w:pos="1400"/>
        </w:tabs>
        <w:spacing w:after="240"/>
        <w:jc w:val="center"/>
        <w:rPr>
          <w:rFonts w:ascii="Arial" w:hAnsi="Arial" w:cs="Arial"/>
          <w:b/>
          <w:iCs/>
          <w:sz w:val="22"/>
          <w:szCs w:val="22"/>
          <w:lang w:val="ru-RU"/>
        </w:rPr>
      </w:pPr>
      <w:r w:rsidRPr="00457BA4">
        <w:rPr>
          <w:rFonts w:ascii="Arial" w:hAnsi="Arial" w:cs="Arial"/>
          <w:b/>
          <w:iCs/>
          <w:sz w:val="22"/>
          <w:szCs w:val="22"/>
          <w:lang w:val="ru-RU"/>
        </w:rPr>
        <w:t>I</w:t>
      </w:r>
      <w:r w:rsidR="00154578">
        <w:rPr>
          <w:rFonts w:ascii="Arial" w:hAnsi="Arial" w:cs="Arial"/>
          <w:b/>
          <w:iCs/>
          <w:sz w:val="22"/>
          <w:szCs w:val="22"/>
          <w:lang w:val="ru-RU"/>
        </w:rPr>
        <w:t>.</w:t>
      </w:r>
      <w:r w:rsidRPr="00457BA4">
        <w:rPr>
          <w:rFonts w:ascii="Arial" w:hAnsi="Arial" w:cs="Arial"/>
          <w:b/>
          <w:iCs/>
          <w:sz w:val="22"/>
          <w:szCs w:val="22"/>
          <w:lang w:val="ru-RU"/>
        </w:rPr>
        <w:br/>
      </w:r>
      <w:r w:rsidRPr="00457BA4">
        <w:rPr>
          <w:rFonts w:ascii="Arial" w:hAnsi="Arial" w:cs="Arial"/>
          <w:b/>
          <w:sz w:val="22"/>
          <w:szCs w:val="22"/>
          <w:lang w:val="ru-RU"/>
        </w:rPr>
        <w:t>24-я сессия МООД, 24-28 марта 2017 г., Куала-Лумпур, Малайзия</w:t>
      </w:r>
    </w:p>
    <w:p w:rsidR="00996B8D" w:rsidRPr="00AF7B1E" w:rsidRDefault="00996B8D" w:rsidP="00E5135A">
      <w:pPr>
        <w:pStyle w:val="Grilleclaire-Accent31"/>
        <w:spacing w:after="240"/>
        <w:contextualSpacing w:val="0"/>
        <w:rPr>
          <w:rFonts w:cs="Arial"/>
          <w:szCs w:val="22"/>
          <w:lang w:val="ru-RU"/>
        </w:rPr>
      </w:pPr>
      <w:r w:rsidRPr="00AF7B1E">
        <w:rPr>
          <w:rFonts w:cs="Arial"/>
          <w:szCs w:val="22"/>
          <w:u w:val="single"/>
          <w:lang w:val="ru-RU"/>
        </w:rPr>
        <w:t>рассмотрев</w:t>
      </w:r>
      <w:r w:rsidRPr="00AF7B1E">
        <w:rPr>
          <w:rFonts w:cs="Arial"/>
          <w:szCs w:val="22"/>
          <w:lang w:val="ru-RU"/>
        </w:rPr>
        <w:t xml:space="preserve"> краткий обзор и доклад по итогам 24-й сессии Комитета МОК по международному обмену океанографическими данными и информацией (МООД</w:t>
      </w:r>
      <w:r w:rsidRPr="00AF7B1E">
        <w:rPr>
          <w:rFonts w:cs="Arial"/>
          <w:szCs w:val="22"/>
          <w:lang w:val="ru-RU"/>
        </w:rPr>
        <w:noBreakHyphen/>
        <w:t>XXIV) (28</w:t>
      </w:r>
      <w:r w:rsidR="005A7E31">
        <w:rPr>
          <w:rFonts w:cs="Arial"/>
          <w:szCs w:val="22"/>
          <w:lang w:val="ru-RU"/>
        </w:rPr>
        <w:noBreakHyphen/>
      </w:r>
      <w:r w:rsidRPr="00AF7B1E">
        <w:rPr>
          <w:rFonts w:cs="Arial"/>
          <w:szCs w:val="22"/>
          <w:lang w:val="ru-RU"/>
        </w:rPr>
        <w:t>31 марта 2017 г., Куала-Лумпур, Малайзия), а также содержащиеся в нем рекомендации и решения (IOC/IODE-XXIV/3s),</w:t>
      </w:r>
    </w:p>
    <w:p w:rsidR="00996B8D" w:rsidRPr="00AF7B1E" w:rsidRDefault="00996B8D" w:rsidP="00E5135A">
      <w:pPr>
        <w:pStyle w:val="Grilleclaire-Accent31"/>
        <w:spacing w:after="240"/>
        <w:contextualSpacing w:val="0"/>
        <w:rPr>
          <w:rFonts w:cs="Arial"/>
          <w:szCs w:val="22"/>
          <w:lang w:val="ru-RU"/>
        </w:rPr>
      </w:pPr>
      <w:r w:rsidRPr="00AF7B1E">
        <w:rPr>
          <w:rFonts w:cs="Arial"/>
          <w:szCs w:val="22"/>
          <w:u w:val="single"/>
          <w:lang w:val="ru-RU"/>
        </w:rPr>
        <w:t>соглашается</w:t>
      </w:r>
      <w:r w:rsidRPr="00AF7B1E">
        <w:rPr>
          <w:rFonts w:cs="Arial"/>
          <w:szCs w:val="22"/>
          <w:lang w:val="ru-RU"/>
        </w:rPr>
        <w:t xml:space="preserve"> с планом работы МООД на 2018-2019 гг. (рекомендация IODE</w:t>
      </w:r>
      <w:r w:rsidRPr="00AF7B1E">
        <w:rPr>
          <w:rFonts w:cs="Arial"/>
          <w:szCs w:val="22"/>
          <w:lang w:val="ru-RU"/>
        </w:rPr>
        <w:noBreakHyphen/>
        <w:t xml:space="preserve"> XXIV.6), а также соглашается рассмотреть его в рамках резолюции МОК XXIX (11.1) по программе и бюджету МОК в целом;</w:t>
      </w:r>
    </w:p>
    <w:p w:rsidR="00996B8D" w:rsidRPr="00AF7B1E" w:rsidRDefault="00996B8D" w:rsidP="00E5135A">
      <w:pPr>
        <w:pStyle w:val="Grilleclaire-Accent31"/>
        <w:spacing w:after="240"/>
        <w:contextualSpacing w:val="0"/>
        <w:rPr>
          <w:rFonts w:cs="Arial"/>
          <w:szCs w:val="22"/>
          <w:lang w:val="ru-RU"/>
        </w:rPr>
      </w:pPr>
      <w:r w:rsidRPr="00AF7B1E">
        <w:rPr>
          <w:rFonts w:cs="Arial"/>
          <w:szCs w:val="22"/>
          <w:u w:val="single"/>
          <w:lang w:val="ru-RU"/>
        </w:rPr>
        <w:t>одобряет</w:t>
      </w:r>
      <w:r w:rsidRPr="00AF7B1E">
        <w:rPr>
          <w:rFonts w:cs="Arial"/>
          <w:szCs w:val="22"/>
          <w:lang w:val="ru-RU"/>
        </w:rPr>
        <w:t xml:space="preserve"> доклад 24-й сессии Комитета МОК по международному обмену океанографическими данными и информацией и содержащиеся в нем рекомендации;</w:t>
      </w:r>
    </w:p>
    <w:p w:rsidR="00996B8D" w:rsidRPr="00457BA4" w:rsidRDefault="00996B8D" w:rsidP="00E5135A">
      <w:pPr>
        <w:pStyle w:val="Grilleclaire-Accent31"/>
        <w:tabs>
          <w:tab w:val="clear" w:pos="567"/>
        </w:tabs>
        <w:spacing w:after="240"/>
        <w:contextualSpacing w:val="0"/>
        <w:jc w:val="center"/>
        <w:rPr>
          <w:rFonts w:cs="Arial"/>
          <w:b/>
          <w:szCs w:val="22"/>
          <w:lang w:val="ru-RU"/>
        </w:rPr>
      </w:pPr>
      <w:r w:rsidRPr="00457BA4">
        <w:rPr>
          <w:rFonts w:cs="Arial"/>
          <w:b/>
          <w:iCs/>
          <w:szCs w:val="22"/>
          <w:lang w:val="ru-RU"/>
        </w:rPr>
        <w:t>II</w:t>
      </w:r>
      <w:r w:rsidR="00154578">
        <w:rPr>
          <w:rFonts w:cs="Arial"/>
          <w:b/>
          <w:iCs/>
          <w:szCs w:val="22"/>
          <w:lang w:val="ru-RU"/>
        </w:rPr>
        <w:t>.</w:t>
      </w:r>
      <w:r w:rsidRPr="00457BA4">
        <w:rPr>
          <w:rFonts w:cs="Arial"/>
          <w:b/>
          <w:iCs/>
          <w:szCs w:val="22"/>
          <w:lang w:val="ru-RU"/>
        </w:rPr>
        <w:br/>
      </w:r>
      <w:r w:rsidRPr="00457BA4">
        <w:rPr>
          <w:rFonts w:cs="Arial"/>
          <w:b/>
          <w:szCs w:val="22"/>
          <w:lang w:val="ru-RU"/>
        </w:rPr>
        <w:t>Стратегия коммуникации и информационно-разъяснительной работы МОК в области управления данными и информацией</w:t>
      </w:r>
    </w:p>
    <w:p w:rsidR="00996B8D" w:rsidRPr="00AF7B1E" w:rsidRDefault="00996B8D" w:rsidP="009C1DD5">
      <w:pPr>
        <w:pStyle w:val="Grilleclaire-Accent31"/>
        <w:spacing w:after="240"/>
        <w:contextualSpacing w:val="0"/>
        <w:jc w:val="both"/>
        <w:rPr>
          <w:rFonts w:cs="Arial"/>
          <w:szCs w:val="22"/>
          <w:lang w:val="ru-RU"/>
        </w:rPr>
      </w:pPr>
      <w:r w:rsidRPr="00AF7B1E">
        <w:rPr>
          <w:rFonts w:cs="Arial"/>
          <w:szCs w:val="22"/>
          <w:u w:val="single"/>
          <w:lang w:val="ru-RU"/>
        </w:rPr>
        <w:t>ссылаясь</w:t>
      </w:r>
      <w:r w:rsidRPr="00AF7B1E">
        <w:rPr>
          <w:rFonts w:cs="Arial"/>
          <w:szCs w:val="22"/>
          <w:lang w:val="ru-RU"/>
        </w:rPr>
        <w:t xml:space="preserve"> на решение IODE-XXIII.3 о создании межсессионной рабочей группы по разработке стратегии коммуникации и информационно-разъяснительной работы МОК в области управления данными и информацией,</w:t>
      </w:r>
    </w:p>
    <w:p w:rsidR="00996B8D" w:rsidRPr="00AF7B1E" w:rsidRDefault="00996B8D" w:rsidP="009C1DD5">
      <w:pPr>
        <w:pStyle w:val="Grilleclaire-Accent31"/>
        <w:spacing w:after="240"/>
        <w:contextualSpacing w:val="0"/>
        <w:jc w:val="both"/>
        <w:rPr>
          <w:rFonts w:cs="Arial"/>
          <w:szCs w:val="22"/>
          <w:lang w:val="ru-RU"/>
        </w:rPr>
      </w:pPr>
      <w:r w:rsidRPr="00AF7B1E">
        <w:rPr>
          <w:rFonts w:cs="Arial"/>
          <w:szCs w:val="22"/>
          <w:u w:val="single"/>
          <w:lang w:val="ru-RU"/>
        </w:rPr>
        <w:t>признавая</w:t>
      </w:r>
      <w:r w:rsidRPr="00AF7B1E">
        <w:rPr>
          <w:rFonts w:cs="Arial"/>
          <w:szCs w:val="22"/>
          <w:lang w:val="ru-RU"/>
        </w:rPr>
        <w:t xml:space="preserve"> важность обеспечения большей наглядности и понимания ее деятельности и достижений для управления данными и информацией,</w:t>
      </w:r>
    </w:p>
    <w:p w:rsidR="00996B8D" w:rsidRPr="00AF7B1E" w:rsidRDefault="00996B8D" w:rsidP="009C1DD5">
      <w:pPr>
        <w:pStyle w:val="Grilleclaire-Accent31"/>
        <w:spacing w:after="240"/>
        <w:contextualSpacing w:val="0"/>
        <w:jc w:val="both"/>
        <w:rPr>
          <w:rFonts w:cs="Arial"/>
          <w:szCs w:val="22"/>
          <w:lang w:val="ru-RU"/>
        </w:rPr>
      </w:pPr>
      <w:r w:rsidRPr="00AF7B1E">
        <w:rPr>
          <w:rFonts w:cs="Arial"/>
          <w:szCs w:val="22"/>
          <w:u w:val="single"/>
          <w:lang w:val="ru-RU"/>
        </w:rPr>
        <w:t>отмечая</w:t>
      </w:r>
      <w:r w:rsidRPr="00AF7B1E">
        <w:rPr>
          <w:rFonts w:cs="Arial"/>
          <w:szCs w:val="22"/>
          <w:lang w:val="ru-RU"/>
        </w:rPr>
        <w:t xml:space="preserve"> растущее число международных организаций в области океанической науки и важность ясно заявить об уникальной роли МООД в управлении данными и информацией, </w:t>
      </w:r>
    </w:p>
    <w:p w:rsidR="00996B8D" w:rsidRPr="00AF7B1E" w:rsidRDefault="00996B8D" w:rsidP="00E5135A">
      <w:pPr>
        <w:pStyle w:val="Grilleclaire-Accent31"/>
        <w:spacing w:after="240"/>
        <w:contextualSpacing w:val="0"/>
        <w:rPr>
          <w:rFonts w:cs="Arial"/>
          <w:szCs w:val="22"/>
          <w:lang w:val="ru-RU"/>
        </w:rPr>
      </w:pPr>
      <w:r w:rsidRPr="00AF7B1E">
        <w:rPr>
          <w:rFonts w:cs="Arial"/>
          <w:szCs w:val="22"/>
          <w:u w:val="single"/>
          <w:lang w:val="ru-RU"/>
        </w:rPr>
        <w:t>признавая</w:t>
      </w:r>
      <w:r w:rsidRPr="00AF7B1E">
        <w:rPr>
          <w:rFonts w:cs="Arial"/>
          <w:szCs w:val="22"/>
          <w:lang w:val="ru-RU"/>
        </w:rPr>
        <w:t xml:space="preserve">, что: </w:t>
      </w:r>
    </w:p>
    <w:p w:rsidR="00996B8D" w:rsidRPr="00457BA4" w:rsidRDefault="00996B8D" w:rsidP="009C1DD5">
      <w:pPr>
        <w:numPr>
          <w:ilvl w:val="0"/>
          <w:numId w:val="35"/>
        </w:numPr>
        <w:tabs>
          <w:tab w:val="clear" w:pos="709"/>
        </w:tabs>
        <w:snapToGrid w:val="0"/>
        <w:spacing w:after="240"/>
        <w:ind w:left="1276" w:hanging="567"/>
        <w:rPr>
          <w:rFonts w:ascii="Arial" w:hAnsi="Arial" w:cs="Arial"/>
          <w:sz w:val="22"/>
          <w:szCs w:val="22"/>
          <w:lang w:val="ru-RU"/>
        </w:rPr>
      </w:pPr>
      <w:r w:rsidRPr="00457BA4">
        <w:rPr>
          <w:rFonts w:ascii="Arial" w:hAnsi="Arial" w:cs="Arial"/>
          <w:sz w:val="22"/>
          <w:szCs w:val="22"/>
          <w:lang w:val="ru-RU"/>
        </w:rPr>
        <w:t>МОК должна взаимодействовать с государствами-членами, правительствами, партнерскими организациями, научными и промышленными кругами в целях разъяснения глобальных преимуществ данной деятельности для общества и привлечения средств для создания и поддержания системы информации и данных в области океанических наблюдений,</w:t>
      </w:r>
    </w:p>
    <w:p w:rsidR="00996B8D" w:rsidRPr="00457BA4" w:rsidRDefault="00996B8D" w:rsidP="00E5135A">
      <w:pPr>
        <w:numPr>
          <w:ilvl w:val="0"/>
          <w:numId w:val="35"/>
        </w:numPr>
        <w:tabs>
          <w:tab w:val="clear" w:pos="709"/>
        </w:tabs>
        <w:snapToGrid w:val="0"/>
        <w:spacing w:after="240"/>
        <w:ind w:left="1276" w:hanging="567"/>
        <w:rPr>
          <w:rFonts w:ascii="Arial" w:hAnsi="Arial" w:cs="Arial"/>
          <w:sz w:val="22"/>
          <w:szCs w:val="22"/>
          <w:lang w:val="ru-RU"/>
        </w:rPr>
      </w:pPr>
      <w:r w:rsidRPr="00457BA4">
        <w:rPr>
          <w:rFonts w:ascii="Arial" w:hAnsi="Arial" w:cs="Arial"/>
          <w:sz w:val="22"/>
          <w:szCs w:val="22"/>
          <w:lang w:val="ru-RU"/>
        </w:rPr>
        <w:t xml:space="preserve">МОК имеет ясный мандат в области коммуникации и информационно-разъяснительной работы для целого ряда заинтересованных сторон, включая широкую общественность, </w:t>
      </w:r>
    </w:p>
    <w:p w:rsidR="00996B8D" w:rsidRPr="00457BA4" w:rsidRDefault="00996B8D" w:rsidP="00E5135A">
      <w:pPr>
        <w:numPr>
          <w:ilvl w:val="0"/>
          <w:numId w:val="35"/>
        </w:numPr>
        <w:tabs>
          <w:tab w:val="clear" w:pos="709"/>
        </w:tabs>
        <w:snapToGrid w:val="0"/>
        <w:spacing w:after="240"/>
        <w:ind w:left="1276" w:hanging="567"/>
        <w:rPr>
          <w:rFonts w:ascii="Arial" w:hAnsi="Arial" w:cs="Arial"/>
          <w:sz w:val="22"/>
          <w:szCs w:val="22"/>
          <w:lang w:val="ru-RU"/>
        </w:rPr>
      </w:pPr>
      <w:r w:rsidRPr="00457BA4">
        <w:rPr>
          <w:rFonts w:ascii="Arial" w:hAnsi="Arial" w:cs="Arial"/>
          <w:sz w:val="22"/>
          <w:szCs w:val="22"/>
          <w:lang w:val="ru-RU"/>
        </w:rPr>
        <w:t>МОК необходимо наладить регулярное информирование своего сообщества и разработать стратегию по участию в мероприятиях океанического сообщества в области информации и данных, сотрудничеству и расширению ее членского состава;</w:t>
      </w:r>
    </w:p>
    <w:p w:rsidR="00996B8D" w:rsidRPr="00AF7B1E" w:rsidRDefault="00996B8D" w:rsidP="009C1DD5">
      <w:pPr>
        <w:pStyle w:val="Grilleclaire-Accent31"/>
        <w:spacing w:after="240"/>
        <w:contextualSpacing w:val="0"/>
        <w:jc w:val="both"/>
        <w:rPr>
          <w:rFonts w:cs="Arial"/>
          <w:szCs w:val="22"/>
          <w:lang w:val="ru-RU"/>
        </w:rPr>
      </w:pPr>
      <w:r w:rsidRPr="00AF7B1E">
        <w:rPr>
          <w:rFonts w:cs="Arial"/>
          <w:szCs w:val="22"/>
          <w:u w:val="single"/>
          <w:lang w:val="ru-RU"/>
        </w:rPr>
        <w:lastRenderedPageBreak/>
        <w:t>одобряет</w:t>
      </w:r>
      <w:r w:rsidRPr="00AF7B1E">
        <w:rPr>
          <w:rFonts w:cs="Arial"/>
          <w:szCs w:val="22"/>
          <w:lang w:val="ru-RU"/>
        </w:rPr>
        <w:t xml:space="preserve"> стратегию коммуникации и информационно-разъяснительной работы МОК в области управления данными и информ</w:t>
      </w:r>
      <w:r w:rsidR="009C1DD5">
        <w:rPr>
          <w:rFonts w:cs="Arial"/>
          <w:szCs w:val="22"/>
          <w:lang w:val="ru-RU"/>
        </w:rPr>
        <w:t>ацией, содержащуюся в документе </w:t>
      </w:r>
      <w:r w:rsidRPr="00AF7B1E">
        <w:rPr>
          <w:rFonts w:cs="Arial"/>
          <w:szCs w:val="22"/>
          <w:lang w:val="ru-RU"/>
        </w:rPr>
        <w:t>IOC/IODE-XXIV/6.3;</w:t>
      </w:r>
    </w:p>
    <w:p w:rsidR="00996B8D" w:rsidRPr="00AF7B1E" w:rsidRDefault="00996B8D" w:rsidP="00E5135A">
      <w:pPr>
        <w:pStyle w:val="Grilleclaire-Accent31"/>
        <w:spacing w:after="240"/>
        <w:contextualSpacing w:val="0"/>
        <w:rPr>
          <w:rFonts w:cs="Arial"/>
          <w:szCs w:val="22"/>
          <w:lang w:val="ru-RU"/>
        </w:rPr>
      </w:pPr>
      <w:r w:rsidRPr="00AF7B1E">
        <w:rPr>
          <w:rFonts w:cs="Arial"/>
          <w:szCs w:val="22"/>
          <w:u w:val="single"/>
          <w:lang w:val="ru-RU"/>
        </w:rPr>
        <w:t>постановляет</w:t>
      </w:r>
      <w:r w:rsidRPr="00AF7B1E">
        <w:rPr>
          <w:rFonts w:cs="Arial"/>
          <w:szCs w:val="22"/>
          <w:lang w:val="ru-RU"/>
        </w:rPr>
        <w:t>, что план должен:</w:t>
      </w:r>
    </w:p>
    <w:p w:rsidR="00996B8D" w:rsidRPr="00457BA4" w:rsidRDefault="00996B8D" w:rsidP="00E5135A">
      <w:pPr>
        <w:numPr>
          <w:ilvl w:val="0"/>
          <w:numId w:val="32"/>
        </w:numPr>
        <w:tabs>
          <w:tab w:val="clear" w:pos="709"/>
        </w:tabs>
        <w:snapToGrid w:val="0"/>
        <w:spacing w:after="240"/>
        <w:ind w:left="1276" w:hanging="567"/>
        <w:rPr>
          <w:rFonts w:ascii="Arial" w:hAnsi="Arial" w:cs="Arial"/>
          <w:sz w:val="22"/>
          <w:szCs w:val="22"/>
          <w:lang w:val="ru-RU"/>
        </w:rPr>
      </w:pPr>
      <w:r w:rsidRPr="00457BA4">
        <w:rPr>
          <w:rFonts w:ascii="Arial" w:hAnsi="Arial" w:cs="Arial"/>
          <w:sz w:val="22"/>
          <w:szCs w:val="22"/>
          <w:lang w:val="ru-RU"/>
        </w:rPr>
        <w:t xml:space="preserve">публиковаться, широко распространяться и использоваться в качестве рамок для коммуникации и информационно-разъяснительной работы во всех программах и проектах МОК, </w:t>
      </w:r>
    </w:p>
    <w:p w:rsidR="00996B8D" w:rsidRPr="00AF7B1E" w:rsidRDefault="00996B8D" w:rsidP="00E5135A">
      <w:pPr>
        <w:numPr>
          <w:ilvl w:val="0"/>
          <w:numId w:val="32"/>
        </w:numPr>
        <w:tabs>
          <w:tab w:val="clear" w:pos="709"/>
        </w:tabs>
        <w:snapToGrid w:val="0"/>
        <w:spacing w:after="240"/>
        <w:ind w:left="1276" w:hanging="567"/>
        <w:rPr>
          <w:rFonts w:ascii="Arial" w:hAnsi="Arial" w:cs="Arial"/>
          <w:sz w:val="22"/>
          <w:szCs w:val="22"/>
          <w:lang w:val="ru-RU"/>
        </w:rPr>
      </w:pPr>
      <w:r w:rsidRPr="00457BA4">
        <w:rPr>
          <w:rFonts w:ascii="Arial" w:hAnsi="Arial" w:cs="Arial"/>
          <w:sz w:val="22"/>
          <w:szCs w:val="22"/>
          <w:lang w:val="ru-RU"/>
        </w:rPr>
        <w:t>регулярно рассматриваться и пересматриваться Комитетом МООД в тесной консультации со всеми программами МОК.</w:t>
      </w:r>
    </w:p>
    <w:p w:rsidR="00996B8D" w:rsidRPr="00457BA4" w:rsidRDefault="00996B8D" w:rsidP="00E5135A">
      <w:pPr>
        <w:pStyle w:val="Grilleclaire-Accent31"/>
        <w:tabs>
          <w:tab w:val="clear" w:pos="567"/>
        </w:tabs>
        <w:spacing w:after="240"/>
        <w:ind w:left="0"/>
        <w:contextualSpacing w:val="0"/>
        <w:jc w:val="center"/>
        <w:rPr>
          <w:rFonts w:cs="Arial"/>
          <w:b/>
          <w:iCs/>
          <w:szCs w:val="22"/>
          <w:lang w:val="ru-RU"/>
        </w:rPr>
      </w:pPr>
      <w:r w:rsidRPr="00457BA4">
        <w:rPr>
          <w:rFonts w:cs="Arial"/>
          <w:b/>
          <w:iCs/>
          <w:szCs w:val="22"/>
          <w:lang w:val="ru-RU"/>
        </w:rPr>
        <w:t>III</w:t>
      </w:r>
      <w:r w:rsidR="00154578">
        <w:rPr>
          <w:rFonts w:cs="Arial"/>
          <w:b/>
          <w:iCs/>
          <w:szCs w:val="22"/>
          <w:lang w:val="ru-RU"/>
        </w:rPr>
        <w:t>.</w:t>
      </w:r>
      <w:r w:rsidRPr="00457BA4">
        <w:rPr>
          <w:rFonts w:cs="Arial"/>
          <w:b/>
          <w:iCs/>
          <w:szCs w:val="22"/>
          <w:lang w:val="ru-RU"/>
        </w:rPr>
        <w:br/>
        <w:t xml:space="preserve">Проект концептуального документа о системе информации и </w:t>
      </w:r>
      <w:r w:rsidRPr="00457BA4">
        <w:rPr>
          <w:rFonts w:cs="Arial"/>
          <w:b/>
          <w:iCs/>
          <w:szCs w:val="22"/>
          <w:lang w:val="ru-RU"/>
        </w:rPr>
        <w:br/>
        <w:t>океанических данных</w:t>
      </w:r>
    </w:p>
    <w:p w:rsidR="00996B8D" w:rsidRPr="00457BA4" w:rsidRDefault="00996B8D" w:rsidP="00E5135A">
      <w:pPr>
        <w:tabs>
          <w:tab w:val="left" w:pos="567"/>
        </w:tabs>
        <w:snapToGrid w:val="0"/>
        <w:spacing w:after="240"/>
        <w:ind w:left="714"/>
        <w:rPr>
          <w:rFonts w:ascii="Arial" w:hAnsi="Arial" w:cs="Arial"/>
          <w:sz w:val="22"/>
          <w:szCs w:val="22"/>
          <w:lang w:val="ru-RU"/>
        </w:rPr>
      </w:pPr>
      <w:r w:rsidRPr="00457BA4">
        <w:rPr>
          <w:rFonts w:ascii="Arial" w:hAnsi="Arial" w:cs="Arial"/>
          <w:sz w:val="22"/>
          <w:szCs w:val="22"/>
          <w:u w:val="single"/>
          <w:lang w:val="ru-RU"/>
        </w:rPr>
        <w:t>ссылаясь</w:t>
      </w:r>
      <w:r w:rsidRPr="00457BA4">
        <w:rPr>
          <w:rFonts w:ascii="Arial" w:hAnsi="Arial" w:cs="Arial"/>
          <w:sz w:val="22"/>
          <w:szCs w:val="22"/>
          <w:lang w:val="ru-RU"/>
        </w:rPr>
        <w:t xml:space="preserve"> на рекомендацию № 15 внешней ревизии МОК «разработать универсальную систему информации и портал океанических данных» и решение IODE</w:t>
      </w:r>
      <w:r w:rsidRPr="00457BA4">
        <w:rPr>
          <w:rFonts w:ascii="Arial" w:hAnsi="Arial" w:cs="Arial"/>
          <w:sz w:val="22"/>
          <w:szCs w:val="22"/>
          <w:lang w:val="ru-RU"/>
        </w:rPr>
        <w:noBreakHyphen/>
        <w:t>XXIV.4 учредить межсессионную рабочую группу в целях доработки концептуального документа о системе информации и океанических данных МОК и подготовить документ с анализом соотношения расходов и результатов и изложением преимуществ/выгод такой глобальной системы,</w:t>
      </w:r>
    </w:p>
    <w:p w:rsidR="00996B8D" w:rsidRPr="00457BA4" w:rsidRDefault="00996B8D" w:rsidP="00E5135A">
      <w:pPr>
        <w:tabs>
          <w:tab w:val="left" w:pos="567"/>
        </w:tabs>
        <w:snapToGrid w:val="0"/>
        <w:spacing w:after="240"/>
        <w:ind w:left="720"/>
        <w:rPr>
          <w:rFonts w:ascii="Arial" w:hAnsi="Arial" w:cs="Arial"/>
          <w:sz w:val="22"/>
          <w:szCs w:val="22"/>
          <w:lang w:val="ru-RU"/>
        </w:rPr>
      </w:pPr>
      <w:r w:rsidRPr="00457BA4">
        <w:rPr>
          <w:rFonts w:ascii="Arial" w:hAnsi="Arial" w:cs="Arial"/>
          <w:sz w:val="22"/>
          <w:szCs w:val="22"/>
          <w:u w:val="single"/>
          <w:lang w:val="ru-RU"/>
        </w:rPr>
        <w:t>рассмотрев</w:t>
      </w:r>
      <w:r w:rsidRPr="00457BA4">
        <w:rPr>
          <w:rFonts w:ascii="Arial" w:hAnsi="Arial" w:cs="Arial"/>
          <w:sz w:val="22"/>
          <w:szCs w:val="22"/>
          <w:lang w:val="ru-RU"/>
        </w:rPr>
        <w:t xml:space="preserve"> представленный МООД на его 24-й сессии проект концептуального документа, содержащийся в документе </w:t>
      </w:r>
      <w:r w:rsidRPr="00457BA4">
        <w:rPr>
          <w:rFonts w:ascii="Arial" w:hAnsi="Arial" w:cs="Arial"/>
          <w:color w:val="000000"/>
          <w:sz w:val="22"/>
          <w:szCs w:val="22"/>
          <w:lang w:val="ru-RU"/>
        </w:rPr>
        <w:t>IOC-XXIX/2 Annex 3 Add. II,</w:t>
      </w:r>
    </w:p>
    <w:p w:rsidR="00996B8D" w:rsidRPr="00457BA4" w:rsidRDefault="00996B8D" w:rsidP="00E5135A">
      <w:pPr>
        <w:tabs>
          <w:tab w:val="left" w:pos="567"/>
        </w:tabs>
        <w:snapToGrid w:val="0"/>
        <w:spacing w:after="240"/>
        <w:ind w:left="714"/>
        <w:rPr>
          <w:rFonts w:ascii="Arial" w:hAnsi="Arial" w:cs="Arial"/>
          <w:sz w:val="22"/>
          <w:szCs w:val="22"/>
          <w:lang w:val="ru-RU"/>
        </w:rPr>
      </w:pPr>
      <w:r w:rsidRPr="00457BA4">
        <w:rPr>
          <w:rFonts w:ascii="Arial" w:hAnsi="Arial" w:cs="Arial"/>
          <w:sz w:val="22"/>
          <w:szCs w:val="22"/>
          <w:u w:val="single"/>
          <w:lang w:val="ru-RU"/>
        </w:rPr>
        <w:t>просит</w:t>
      </w:r>
      <w:r w:rsidRPr="00457BA4">
        <w:rPr>
          <w:rFonts w:ascii="Arial" w:hAnsi="Arial" w:cs="Arial"/>
          <w:sz w:val="22"/>
          <w:szCs w:val="22"/>
          <w:lang w:val="ru-RU"/>
        </w:rPr>
        <w:t xml:space="preserve"> государства-члены не позднее декабря 2017 г. представить секретариату МООД комментарии и предложения;</w:t>
      </w:r>
    </w:p>
    <w:p w:rsidR="00CB5068" w:rsidRPr="00E5135A" w:rsidRDefault="00996B8D" w:rsidP="00E5135A">
      <w:pPr>
        <w:spacing w:after="240"/>
        <w:ind w:left="709"/>
        <w:rPr>
          <w:rFonts w:ascii="Arial" w:hAnsi="Arial" w:cs="Arial"/>
          <w:bCs/>
          <w:iCs/>
          <w:sz w:val="22"/>
          <w:szCs w:val="22"/>
          <w:lang w:val="ru-RU"/>
        </w:rPr>
      </w:pPr>
      <w:r w:rsidRPr="00457BA4">
        <w:rPr>
          <w:rFonts w:ascii="Arial" w:hAnsi="Arial" w:cs="Arial"/>
          <w:sz w:val="22"/>
          <w:szCs w:val="22"/>
          <w:u w:val="single"/>
          <w:lang w:val="ru-RU"/>
        </w:rPr>
        <w:t>поручает</w:t>
      </w:r>
      <w:r w:rsidRPr="00457BA4">
        <w:rPr>
          <w:rFonts w:ascii="Arial" w:hAnsi="Arial" w:cs="Arial"/>
          <w:sz w:val="22"/>
          <w:szCs w:val="22"/>
          <w:lang w:val="ru-RU"/>
        </w:rPr>
        <w:t xml:space="preserve"> межсессионной рабочей группе МООД доработать концептуальный документ о системе информации и океанических данных с учетом, среди прочего, результатов и принципов функционирования Портала океанических данных МООД, а также полученных от государств-членов комментариев и предложений и представить окончательный вариант документа Ассамблее на ее 30-й сессии в 2019 г. вместе с проектом плана осуществления в сопровождении анализа расходов/преимуществ.</w:t>
      </w:r>
    </w:p>
    <w:p w:rsidR="00D7312E" w:rsidRPr="00F35B31" w:rsidRDefault="00D7312E" w:rsidP="00D7312E">
      <w:pPr>
        <w:keepNext/>
        <w:keepLines/>
        <w:spacing w:after="240"/>
        <w:ind w:left="720" w:hanging="720"/>
        <w:jc w:val="left"/>
        <w:rPr>
          <w:rFonts w:ascii="Arial" w:hAnsi="Arial" w:cs="Arial"/>
          <w:b/>
          <w:sz w:val="22"/>
          <w:szCs w:val="22"/>
          <w:lang w:val="ru-RU"/>
        </w:rPr>
      </w:pPr>
      <w:r>
        <w:rPr>
          <w:rFonts w:ascii="Arial" w:hAnsi="Arial" w:cs="Arial"/>
          <w:b/>
          <w:sz w:val="22"/>
          <w:szCs w:val="22"/>
          <w:lang w:val="ru-RU"/>
        </w:rPr>
        <w:t>6.2.2</w:t>
      </w:r>
      <w:r w:rsidRPr="00F4219E">
        <w:rPr>
          <w:rFonts w:ascii="Arial" w:hAnsi="Arial" w:cs="Arial"/>
          <w:b/>
          <w:sz w:val="22"/>
          <w:szCs w:val="22"/>
          <w:lang w:val="ru-RU"/>
        </w:rPr>
        <w:tab/>
      </w:r>
      <w:r w:rsidRPr="00D7312E">
        <w:rPr>
          <w:rFonts w:ascii="Arial" w:hAnsi="Arial" w:cs="Arial"/>
          <w:b/>
          <w:bCs/>
          <w:sz w:val="22"/>
          <w:szCs w:val="22"/>
          <w:lang w:val="ru-RU"/>
        </w:rPr>
        <w:t>Стратегический план МОК в области управления данными и информацией</w:t>
      </w:r>
      <w:r w:rsidRPr="004E0E29">
        <w:rPr>
          <w:rFonts w:ascii="Arial" w:eastAsia="SimSun" w:hAnsi="Arial" w:cs="Arial"/>
          <w:snapToGrid w:val="0"/>
          <w:sz w:val="22"/>
          <w:szCs w:val="22"/>
          <w:lang w:val="ru-RU" w:eastAsia="zh-CN"/>
        </w:rPr>
        <w:tab/>
      </w:r>
    </w:p>
    <w:p w:rsidR="00CC0F8C" w:rsidRPr="00CC0F8C" w:rsidRDefault="005F2878" w:rsidP="00CC0F8C">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D7312E" w:rsidRPr="00D7312E">
        <w:rPr>
          <w:rFonts w:ascii="Arial" w:hAnsi="Arial" w:cs="Arial"/>
          <w:bCs/>
          <w:iCs/>
          <w:sz w:val="22"/>
          <w:szCs w:val="22"/>
          <w:lang w:val="ru-RU"/>
        </w:rPr>
        <w:t>Этот пункт представил сопредседатель МООД проф. </w:t>
      </w:r>
      <w:proofErr w:type="spellStart"/>
      <w:r w:rsidR="00D7312E" w:rsidRPr="00D7312E">
        <w:rPr>
          <w:rFonts w:ascii="Arial" w:hAnsi="Arial" w:cs="Arial"/>
          <w:bCs/>
          <w:iCs/>
          <w:sz w:val="22"/>
          <w:szCs w:val="22"/>
          <w:lang w:val="ru-RU"/>
        </w:rPr>
        <w:t>Ютака</w:t>
      </w:r>
      <w:proofErr w:type="spellEnd"/>
      <w:r w:rsidR="00D7312E" w:rsidRPr="00D7312E">
        <w:rPr>
          <w:rFonts w:ascii="Arial" w:hAnsi="Arial" w:cs="Arial"/>
          <w:bCs/>
          <w:iCs/>
          <w:sz w:val="22"/>
          <w:szCs w:val="22"/>
          <w:lang w:val="ru-RU"/>
        </w:rPr>
        <w:t xml:space="preserve"> </w:t>
      </w:r>
      <w:proofErr w:type="spellStart"/>
      <w:r w:rsidR="00D7312E" w:rsidRPr="00D7312E">
        <w:rPr>
          <w:rFonts w:ascii="Arial" w:hAnsi="Arial" w:cs="Arial"/>
          <w:bCs/>
          <w:iCs/>
          <w:sz w:val="22"/>
          <w:szCs w:val="22"/>
          <w:lang w:val="ru-RU"/>
        </w:rPr>
        <w:t>Мичида</w:t>
      </w:r>
      <w:proofErr w:type="spellEnd"/>
      <w:r w:rsidR="00D7312E" w:rsidRPr="00D7312E">
        <w:rPr>
          <w:rFonts w:ascii="Arial" w:hAnsi="Arial" w:cs="Arial"/>
          <w:bCs/>
          <w:iCs/>
          <w:sz w:val="22"/>
          <w:szCs w:val="22"/>
          <w:lang w:val="ru-RU"/>
        </w:rPr>
        <w:t xml:space="preserve"> (Япония). Он напомнил, что срок предыдущего стратегического плана МОК в области управления данными и информацией (2013-2016 гг.) истек. Созданной в 2015 г. межсессионной рабочей группе МООД под председательством д-ра Лесли </w:t>
      </w:r>
      <w:proofErr w:type="spellStart"/>
      <w:r w:rsidR="00D7312E" w:rsidRPr="00D7312E">
        <w:rPr>
          <w:rFonts w:ascii="Arial" w:hAnsi="Arial" w:cs="Arial"/>
          <w:bCs/>
          <w:iCs/>
          <w:sz w:val="22"/>
          <w:szCs w:val="22"/>
          <w:lang w:val="ru-RU"/>
        </w:rPr>
        <w:t>Рик</w:t>
      </w:r>
      <w:r w:rsidR="00864DCF">
        <w:rPr>
          <w:rFonts w:ascii="Arial" w:hAnsi="Arial" w:cs="Arial"/>
          <w:bCs/>
          <w:iCs/>
          <w:sz w:val="22"/>
          <w:szCs w:val="22"/>
          <w:lang w:val="ru-RU"/>
        </w:rPr>
        <w:t>ард</w:t>
      </w:r>
      <w:proofErr w:type="spellEnd"/>
      <w:r w:rsidR="00864DCF">
        <w:rPr>
          <w:rFonts w:ascii="Arial" w:hAnsi="Arial" w:cs="Arial"/>
          <w:bCs/>
          <w:iCs/>
          <w:sz w:val="22"/>
          <w:szCs w:val="22"/>
          <w:lang w:val="ru-RU"/>
        </w:rPr>
        <w:t xml:space="preserve"> (Соединенное Королевство) и</w:t>
      </w:r>
      <w:r w:rsidR="00864DCF">
        <w:rPr>
          <w:rFonts w:ascii="Arial" w:hAnsi="Arial" w:cs="Arial"/>
          <w:bCs/>
          <w:iCs/>
          <w:sz w:val="22"/>
          <w:szCs w:val="22"/>
          <w:lang w:val="ru-RU"/>
        </w:rPr>
        <w:br/>
      </w:r>
      <w:r w:rsidR="00D7312E" w:rsidRPr="00D7312E">
        <w:rPr>
          <w:rFonts w:ascii="Arial" w:hAnsi="Arial" w:cs="Arial"/>
          <w:bCs/>
          <w:iCs/>
          <w:sz w:val="22"/>
          <w:szCs w:val="22"/>
          <w:lang w:val="ru-RU"/>
        </w:rPr>
        <w:t>г</w:t>
      </w:r>
      <w:r w:rsidR="00D7312E" w:rsidRPr="00D7312E">
        <w:rPr>
          <w:rFonts w:ascii="Arial" w:hAnsi="Arial" w:cs="Arial"/>
          <w:bCs/>
          <w:iCs/>
          <w:sz w:val="22"/>
          <w:szCs w:val="22"/>
          <w:lang w:val="ru-RU"/>
        </w:rPr>
        <w:noBreakHyphen/>
        <w:t xml:space="preserve">на </w:t>
      </w:r>
      <w:proofErr w:type="spellStart"/>
      <w:r w:rsidR="00D7312E" w:rsidRPr="00D7312E">
        <w:rPr>
          <w:rFonts w:ascii="Arial" w:hAnsi="Arial" w:cs="Arial"/>
          <w:bCs/>
          <w:iCs/>
          <w:sz w:val="22"/>
          <w:szCs w:val="22"/>
          <w:lang w:val="ru-RU"/>
        </w:rPr>
        <w:t>Грега</w:t>
      </w:r>
      <w:proofErr w:type="spellEnd"/>
      <w:r w:rsidR="00D7312E" w:rsidRPr="00D7312E">
        <w:rPr>
          <w:rFonts w:ascii="Arial" w:hAnsi="Arial" w:cs="Arial"/>
          <w:bCs/>
          <w:iCs/>
          <w:sz w:val="22"/>
          <w:szCs w:val="22"/>
          <w:lang w:val="ru-RU"/>
        </w:rPr>
        <w:t xml:space="preserve"> Рида (Австралия) было поручено обновить стратегический план на ближайшие годы.</w:t>
      </w:r>
      <w:r w:rsidRPr="00972459">
        <w:rPr>
          <w:rFonts w:ascii="Arial" w:hAnsi="Arial" w:cs="Arial"/>
          <w:sz w:val="22"/>
          <w:szCs w:val="22"/>
          <w:lang w:val="ru-RU"/>
        </w:rPr>
        <w:t xml:space="preserve"> </w:t>
      </w:r>
    </w:p>
    <w:p w:rsidR="005F2878" w:rsidRPr="00972459" w:rsidRDefault="005F2878" w:rsidP="00D7312E">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D7312E" w:rsidRPr="00D7312E">
        <w:rPr>
          <w:rFonts w:ascii="Arial" w:hAnsi="Arial" w:cs="Arial"/>
          <w:bCs/>
          <w:iCs/>
          <w:sz w:val="22"/>
          <w:szCs w:val="22"/>
          <w:lang w:val="ru-RU"/>
        </w:rPr>
        <w:t xml:space="preserve">Проф. </w:t>
      </w:r>
      <w:proofErr w:type="spellStart"/>
      <w:r w:rsidR="00D7312E" w:rsidRPr="00D7312E">
        <w:rPr>
          <w:rFonts w:ascii="Arial" w:hAnsi="Arial" w:cs="Arial"/>
          <w:bCs/>
          <w:iCs/>
          <w:sz w:val="22"/>
          <w:szCs w:val="22"/>
          <w:lang w:val="ru-RU"/>
        </w:rPr>
        <w:t>Мичида</w:t>
      </w:r>
      <w:proofErr w:type="spellEnd"/>
      <w:r w:rsidR="00D7312E" w:rsidRPr="00D7312E">
        <w:rPr>
          <w:rFonts w:ascii="Arial" w:hAnsi="Arial" w:cs="Arial"/>
          <w:bCs/>
          <w:iCs/>
          <w:sz w:val="22"/>
          <w:szCs w:val="22"/>
          <w:lang w:val="ru-RU"/>
        </w:rPr>
        <w:t xml:space="preserve"> проинформировал Ассамблею, что стратегический план МОК в области управления данными и информацией касается всех данных, собранных в рамках программ МОК. Задача заключается в том, чтобы обеспечить «создание комплексной и интегрированной системы океанических данных и информации, обслуживающей широкие и разнообразные потребности государств – членов МОК в области управления и научного использования». Главным в этом подходе является концепция предоставления услуг в области информации и данных для «глобальных ценностей в сфере океана» (т.е. глобального общественного блага). Стратегический план ставит перед собой следующие задачи: (i) популяризация обмена океанографическими данными и информацией и содействие им в соответствии с политикой МОК в области обмена океанографическими данными (резолюция </w:t>
      </w:r>
      <w:r w:rsidR="00D7312E" w:rsidRPr="00D7312E">
        <w:rPr>
          <w:rFonts w:ascii="Arial" w:hAnsi="Arial" w:cs="Arial"/>
          <w:bCs/>
          <w:iCs/>
          <w:sz w:val="22"/>
          <w:szCs w:val="22"/>
          <w:lang w:val="ru-RU"/>
        </w:rPr>
        <w:lastRenderedPageBreak/>
        <w:t>МОК</w:t>
      </w:r>
      <w:r w:rsidR="00864DCF">
        <w:rPr>
          <w:rFonts w:ascii="Arial" w:hAnsi="Arial" w:cs="Arial"/>
          <w:bCs/>
          <w:iCs/>
          <w:sz w:val="22"/>
          <w:szCs w:val="22"/>
          <w:lang w:val="ru-RU"/>
        </w:rPr>
        <w:t> </w:t>
      </w:r>
      <w:r w:rsidR="00D7312E" w:rsidRPr="00D7312E">
        <w:rPr>
          <w:rFonts w:ascii="Arial" w:hAnsi="Arial" w:cs="Arial"/>
          <w:bCs/>
          <w:iCs/>
          <w:sz w:val="22"/>
          <w:szCs w:val="22"/>
          <w:lang w:val="ru-RU"/>
        </w:rPr>
        <w:t>XXII-6); (ii) разработка комплексной рассредоточенной системы данных, способной получать данные, собираемые в рамках всех программ МОК, и предоставлять их всем пользователям единым и прозрачным образом; (iii) разработка системы, способной собирать библиографическую и фактическую информацию по всем программам и проектам МОК и предоставлять ее всем пользователям единым и прозрачным образом; (</w:t>
      </w:r>
      <w:proofErr w:type="spellStart"/>
      <w:r w:rsidR="00D7312E" w:rsidRPr="00D7312E">
        <w:rPr>
          <w:rFonts w:ascii="Arial" w:hAnsi="Arial" w:cs="Arial"/>
          <w:bCs/>
          <w:iCs/>
          <w:sz w:val="22"/>
          <w:szCs w:val="22"/>
          <w:lang w:val="ru-RU"/>
        </w:rPr>
        <w:t>iv</w:t>
      </w:r>
      <w:proofErr w:type="spellEnd"/>
      <w:r w:rsidR="00D7312E" w:rsidRPr="00D7312E">
        <w:rPr>
          <w:rFonts w:ascii="Arial" w:hAnsi="Arial" w:cs="Arial"/>
          <w:bCs/>
          <w:iCs/>
          <w:sz w:val="22"/>
          <w:szCs w:val="22"/>
          <w:lang w:val="ru-RU"/>
        </w:rPr>
        <w:t>) обеспечение согласования и вклада в Среднесрочную стратегию МОК на 2014-2021 гг. и Повестку дня ООН в области устойчивого развития на период до 2030 г. в части океана.</w:t>
      </w:r>
      <w:r w:rsidRPr="00972459">
        <w:rPr>
          <w:rFonts w:ascii="Arial" w:hAnsi="Arial" w:cs="Arial"/>
          <w:sz w:val="22"/>
          <w:szCs w:val="22"/>
          <w:lang w:val="ru-RU"/>
        </w:rPr>
        <w:t xml:space="preserve"> </w:t>
      </w:r>
    </w:p>
    <w:p w:rsidR="005F2878" w:rsidRPr="00972459" w:rsidRDefault="005F2878" w:rsidP="00D7312E">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D7312E" w:rsidRPr="00D7312E">
        <w:rPr>
          <w:rFonts w:ascii="Arial" w:hAnsi="Arial" w:cs="Arial"/>
          <w:bCs/>
          <w:iCs/>
          <w:sz w:val="22"/>
          <w:szCs w:val="22"/>
          <w:lang w:val="ru-RU"/>
        </w:rPr>
        <w:t>В долгосрочной перспективе было определено пять ожидаемых результатов: (i) совершенствование потенциала интеграции национальных, региональных и глобальных систем данных, (ii) совершенствование возможностей и функций систем в центрах управления океанографическими данными и информацией, (iii) содействие свободному и открытому доступу к океанографическим данным и информации и применение политики МОК в области обмена океанографическими данными, (</w:t>
      </w:r>
      <w:proofErr w:type="spellStart"/>
      <w:r w:rsidR="00D7312E" w:rsidRPr="00D7312E">
        <w:rPr>
          <w:rFonts w:ascii="Arial" w:hAnsi="Arial" w:cs="Arial"/>
          <w:bCs/>
          <w:iCs/>
          <w:sz w:val="22"/>
          <w:szCs w:val="22"/>
          <w:lang w:val="ru-RU"/>
        </w:rPr>
        <w:t>iv</w:t>
      </w:r>
      <w:proofErr w:type="spellEnd"/>
      <w:r w:rsidR="00D7312E" w:rsidRPr="00D7312E">
        <w:rPr>
          <w:rFonts w:ascii="Arial" w:hAnsi="Arial" w:cs="Arial"/>
          <w:bCs/>
          <w:iCs/>
          <w:sz w:val="22"/>
          <w:szCs w:val="22"/>
          <w:lang w:val="ru-RU"/>
        </w:rPr>
        <w:t>) совершенствование доступа к качественным данным и удовлетворение информационных потребностей научного сообщества и общества в целом, (v) укрепление потенциала управления океанографическими данными и информацией.</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color w:val="222222"/>
          <w:sz w:val="22"/>
          <w:szCs w:val="22"/>
          <w:lang w:val="ru-RU"/>
        </w:rPr>
        <w:tab/>
      </w:r>
      <w:r w:rsidR="00D7312E" w:rsidRPr="00D7312E">
        <w:rPr>
          <w:rFonts w:ascii="Arial" w:hAnsi="Arial" w:cs="Arial"/>
          <w:color w:val="222222"/>
          <w:sz w:val="22"/>
          <w:szCs w:val="22"/>
          <w:lang w:val="ru-RU"/>
        </w:rPr>
        <w:t>Сопредседатель СКОММ приветствовал подготовку концептуального документа по ОСИД и сообщил Ассамблее о том, что пятая сессия СКОММ утвердит стратегию СКОММ по управлению данными, которая будет опираться на стратегию МОК по управлению данными и информацией.</w:t>
      </w:r>
      <w:r w:rsidRPr="00972459">
        <w:rPr>
          <w:rFonts w:ascii="Arial" w:hAnsi="Arial" w:cs="Arial"/>
          <w:sz w:val="22"/>
          <w:szCs w:val="22"/>
          <w:lang w:val="ru-RU"/>
        </w:rPr>
        <w:t xml:space="preserve"> </w:t>
      </w:r>
    </w:p>
    <w:p w:rsidR="005F2878" w:rsidRPr="00D7312E" w:rsidRDefault="005F2878" w:rsidP="00D7312E">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color w:val="222222"/>
          <w:sz w:val="22"/>
          <w:szCs w:val="22"/>
          <w:lang w:val="ru-RU"/>
        </w:rPr>
        <w:tab/>
      </w:r>
      <w:r w:rsidR="00D7312E" w:rsidRPr="00D7312E">
        <w:rPr>
          <w:rFonts w:ascii="Arial" w:hAnsi="Arial" w:cs="Arial"/>
          <w:color w:val="222222"/>
          <w:sz w:val="22"/>
          <w:szCs w:val="22"/>
          <w:lang w:val="ru-RU"/>
        </w:rPr>
        <w:t xml:space="preserve">Выступил представитель одной организации. </w:t>
      </w:r>
    </w:p>
    <w:p w:rsidR="00253E95" w:rsidRPr="00415063" w:rsidRDefault="0082624B" w:rsidP="00415063">
      <w:pPr>
        <w:numPr>
          <w:ilvl w:val="0"/>
          <w:numId w:val="10"/>
        </w:numPr>
        <w:autoSpaceDE w:val="0"/>
        <w:autoSpaceDN w:val="0"/>
        <w:adjustRightInd w:val="0"/>
        <w:spacing w:after="240"/>
        <w:ind w:hanging="709"/>
        <w:rPr>
          <w:rFonts w:ascii="Arial" w:hAnsi="Arial" w:cs="Arial"/>
          <w:sz w:val="22"/>
          <w:szCs w:val="22"/>
          <w:lang w:val="ru-RU"/>
        </w:rPr>
      </w:pPr>
      <w:r w:rsidRPr="0082624B">
        <w:rPr>
          <w:rFonts w:ascii="Arial" w:hAnsi="Arial" w:cs="Arial"/>
          <w:sz w:val="22"/>
          <w:szCs w:val="22"/>
          <w:lang w:val="ru-RU"/>
        </w:rPr>
        <w:tab/>
      </w:r>
      <w:r w:rsidRPr="00415063">
        <w:rPr>
          <w:rFonts w:ascii="Arial" w:hAnsi="Arial" w:cs="Arial"/>
          <w:sz w:val="22"/>
          <w:szCs w:val="22"/>
          <w:lang w:val="ru-RU"/>
        </w:rPr>
        <w:t>Ассамблея приняла решение</w:t>
      </w:r>
      <w:r w:rsidR="00DF1E6A" w:rsidRPr="00415063">
        <w:rPr>
          <w:rFonts w:ascii="Arial" w:hAnsi="Arial" w:cs="Arial"/>
          <w:sz w:val="22"/>
          <w:szCs w:val="22"/>
          <w:lang w:val="ru-RU"/>
        </w:rPr>
        <w:t xml:space="preserve"> </w:t>
      </w:r>
      <w:r w:rsidR="00DF1E6A" w:rsidRPr="00415063">
        <w:rPr>
          <w:rFonts w:ascii="Arial" w:hAnsi="Arial" w:cs="Arial"/>
          <w:sz w:val="22"/>
          <w:szCs w:val="22"/>
          <w:lang w:val="fr-FR"/>
        </w:rPr>
        <w:t>IOC</w:t>
      </w:r>
      <w:r w:rsidR="00DF1E6A" w:rsidRPr="00415063">
        <w:rPr>
          <w:rFonts w:ascii="Arial" w:hAnsi="Arial" w:cs="Arial"/>
          <w:sz w:val="22"/>
          <w:szCs w:val="22"/>
          <w:lang w:val="ru-RU"/>
        </w:rPr>
        <w:t>-</w:t>
      </w:r>
      <w:r w:rsidR="00DF1E6A" w:rsidRPr="00415063">
        <w:rPr>
          <w:rFonts w:ascii="Arial" w:hAnsi="Arial" w:cs="Arial"/>
          <w:sz w:val="22"/>
          <w:szCs w:val="22"/>
          <w:lang w:val="fr-FR"/>
        </w:rPr>
        <w:t>XXIX</w:t>
      </w:r>
      <w:r w:rsidR="00DF1E6A" w:rsidRPr="00415063">
        <w:rPr>
          <w:rFonts w:ascii="Arial" w:hAnsi="Arial" w:cs="Arial"/>
          <w:sz w:val="22"/>
          <w:szCs w:val="22"/>
          <w:lang w:val="ru-RU"/>
        </w:rPr>
        <w:t>/</w:t>
      </w:r>
      <w:r w:rsidR="00D7312E" w:rsidRPr="00D7312E">
        <w:rPr>
          <w:rFonts w:ascii="Arial" w:hAnsi="Arial" w:cs="Arial"/>
          <w:sz w:val="22"/>
          <w:szCs w:val="22"/>
          <w:lang w:val="ru-RU"/>
        </w:rPr>
        <w:t>6.2.2</w:t>
      </w:r>
      <w:r w:rsidRPr="00415063">
        <w:rPr>
          <w:rFonts w:ascii="Arial" w:hAnsi="Arial" w:cs="Arial"/>
          <w:sz w:val="22"/>
          <w:szCs w:val="22"/>
          <w:lang w:val="ru-RU"/>
        </w:rPr>
        <w:t>.</w:t>
      </w:r>
    </w:p>
    <w:p w:rsidR="00253E95" w:rsidRPr="00F4219E" w:rsidRDefault="00D7312E" w:rsidP="00CC0F8C">
      <w:pPr>
        <w:keepNext/>
        <w:keepLines/>
        <w:tabs>
          <w:tab w:val="clear" w:pos="709"/>
        </w:tabs>
        <w:snapToGrid w:val="0"/>
        <w:spacing w:after="240"/>
        <w:jc w:val="center"/>
        <w:rPr>
          <w:rFonts w:ascii="Arial" w:eastAsia="Calibri" w:hAnsi="Arial" w:cs="Arial"/>
          <w:b/>
          <w:bCs/>
          <w:sz w:val="22"/>
          <w:szCs w:val="22"/>
          <w:lang w:val="ru-RU"/>
        </w:rPr>
      </w:pPr>
      <w:r w:rsidRPr="00EE0DA3">
        <w:rPr>
          <w:rFonts w:ascii="Arial" w:hAnsi="Arial" w:cs="Arial"/>
          <w:b/>
          <w:sz w:val="22"/>
          <w:szCs w:val="22"/>
          <w:lang w:val="ru-RU"/>
        </w:rPr>
        <w:t>Стратегический план МОК в области у</w:t>
      </w:r>
      <w:r>
        <w:rPr>
          <w:rFonts w:ascii="Arial" w:hAnsi="Arial" w:cs="Arial"/>
          <w:b/>
          <w:sz w:val="22"/>
          <w:szCs w:val="22"/>
          <w:lang w:val="ru-RU"/>
        </w:rPr>
        <w:t>правления данными и информацией</w:t>
      </w:r>
      <w:r>
        <w:rPr>
          <w:rFonts w:ascii="Arial" w:hAnsi="Arial" w:cs="Arial"/>
          <w:b/>
          <w:sz w:val="22"/>
          <w:szCs w:val="22"/>
          <w:lang w:val="ru-RU"/>
        </w:rPr>
        <w:br/>
      </w:r>
      <w:r w:rsidRPr="00EE0DA3">
        <w:rPr>
          <w:rFonts w:ascii="Arial" w:hAnsi="Arial" w:cs="Arial"/>
          <w:b/>
          <w:sz w:val="22"/>
          <w:szCs w:val="22"/>
          <w:lang w:val="ru-RU"/>
        </w:rPr>
        <w:t>на 201</w:t>
      </w:r>
      <w:r w:rsidRPr="00EE0DA3">
        <w:rPr>
          <w:rFonts w:ascii="Arial" w:hAnsi="Arial" w:cs="Arial"/>
          <w:b/>
          <w:caps/>
          <w:sz w:val="22"/>
          <w:szCs w:val="22"/>
          <w:lang w:val="ru-RU"/>
        </w:rPr>
        <w:t>7-2021</w:t>
      </w:r>
      <w:r w:rsidRPr="00EE0DA3">
        <w:rPr>
          <w:rFonts w:ascii="Arial" w:hAnsi="Arial" w:cs="Arial"/>
          <w:b/>
          <w:sz w:val="22"/>
          <w:szCs w:val="22"/>
          <w:lang w:val="ru-RU"/>
        </w:rPr>
        <w:t xml:space="preserve"> гг.</w:t>
      </w:r>
    </w:p>
    <w:p w:rsidR="00253E95" w:rsidRPr="00F4219E" w:rsidRDefault="00253E95" w:rsidP="00CC0F8C">
      <w:pPr>
        <w:keepNext/>
        <w:keepLines/>
        <w:tabs>
          <w:tab w:val="clear" w:pos="709"/>
        </w:tabs>
        <w:snapToGrid w:val="0"/>
        <w:spacing w:after="240"/>
        <w:ind w:left="709"/>
        <w:rPr>
          <w:rFonts w:ascii="Arial" w:eastAsia="Calibri" w:hAnsi="Arial" w:cs="Arial"/>
          <w:sz w:val="22"/>
          <w:szCs w:val="22"/>
          <w:lang w:val="ru-RU"/>
        </w:rPr>
      </w:pPr>
      <w:r w:rsidRPr="00F4219E">
        <w:rPr>
          <w:rFonts w:ascii="Arial" w:eastAsia="Calibri" w:hAnsi="Arial" w:cs="Arial"/>
          <w:bCs/>
          <w:sz w:val="22"/>
          <w:szCs w:val="22"/>
          <w:lang w:val="ru-RU"/>
        </w:rPr>
        <w:t>Ассамблея,</w:t>
      </w:r>
    </w:p>
    <w:p w:rsidR="00D7312E" w:rsidRPr="00EE0DA3" w:rsidRDefault="00D7312E" w:rsidP="00CC0F8C">
      <w:pPr>
        <w:pStyle w:val="Grilleclaire-Accent31"/>
        <w:keepNext/>
        <w:keepLines/>
        <w:tabs>
          <w:tab w:val="clear" w:pos="567"/>
        </w:tabs>
        <w:spacing w:after="240"/>
        <w:ind w:left="714"/>
        <w:contextualSpacing w:val="0"/>
        <w:jc w:val="both"/>
        <w:rPr>
          <w:rFonts w:cs="Arial"/>
          <w:b/>
          <w:szCs w:val="22"/>
          <w:lang w:val="ru-RU"/>
        </w:rPr>
      </w:pPr>
      <w:r w:rsidRPr="00EE0DA3">
        <w:rPr>
          <w:u w:val="single"/>
          <w:lang w:val="ru-RU"/>
        </w:rPr>
        <w:t>напоминая</w:t>
      </w:r>
      <w:r w:rsidRPr="00EE0DA3">
        <w:rPr>
          <w:lang w:val="ru-RU"/>
        </w:rPr>
        <w:t xml:space="preserve"> о</w:t>
      </w:r>
    </w:p>
    <w:p w:rsidR="00D7312E" w:rsidRPr="00EE0DA3" w:rsidRDefault="00D7312E" w:rsidP="00164749">
      <w:pPr>
        <w:numPr>
          <w:ilvl w:val="0"/>
          <w:numId w:val="29"/>
        </w:numPr>
        <w:tabs>
          <w:tab w:val="clear" w:pos="709"/>
        </w:tabs>
        <w:spacing w:after="240"/>
        <w:ind w:left="1276" w:hanging="567"/>
        <w:rPr>
          <w:rFonts w:ascii="Arial" w:hAnsi="Arial" w:cs="Arial"/>
          <w:sz w:val="22"/>
          <w:szCs w:val="22"/>
          <w:lang w:val="ru-RU"/>
        </w:rPr>
      </w:pPr>
      <w:r w:rsidRPr="00EE0DA3">
        <w:rPr>
          <w:rFonts w:ascii="Arial" w:hAnsi="Arial" w:cs="Arial"/>
          <w:sz w:val="22"/>
          <w:szCs w:val="22"/>
          <w:lang w:val="ru-RU"/>
        </w:rPr>
        <w:t>решении IOC-XXVII/5.3.4, в котором был утвержден Стратегический план МОК в области управления данными и информацией (2013-2016 гг.) и содержалась договоренность о необходимости регулярного проведения обзоров и пересмотра плана Комитетом МООД, и</w:t>
      </w:r>
    </w:p>
    <w:p w:rsidR="00D7312E" w:rsidRPr="00EE0DA3" w:rsidRDefault="00D7312E" w:rsidP="00164749">
      <w:pPr>
        <w:numPr>
          <w:ilvl w:val="0"/>
          <w:numId w:val="29"/>
        </w:numPr>
        <w:tabs>
          <w:tab w:val="clear" w:pos="709"/>
        </w:tabs>
        <w:spacing w:after="240"/>
        <w:ind w:left="1276" w:hanging="567"/>
        <w:rPr>
          <w:rFonts w:ascii="Arial" w:hAnsi="Arial" w:cs="Arial"/>
          <w:sz w:val="22"/>
          <w:szCs w:val="22"/>
          <w:lang w:val="ru-RU"/>
        </w:rPr>
      </w:pPr>
      <w:r w:rsidRPr="00EE0DA3">
        <w:rPr>
          <w:rFonts w:ascii="Arial" w:hAnsi="Arial" w:cs="Arial"/>
          <w:sz w:val="22"/>
          <w:szCs w:val="22"/>
          <w:lang w:val="ru-RU"/>
        </w:rPr>
        <w:t>резолюции XXII-6, в которой была утверждена политика МОК в области обмена океанографическими данными,</w:t>
      </w:r>
    </w:p>
    <w:p w:rsidR="00D7312E" w:rsidRPr="00EE0DA3" w:rsidRDefault="00D7312E" w:rsidP="00164749">
      <w:pPr>
        <w:pStyle w:val="Grilleclaire-Accent31"/>
        <w:tabs>
          <w:tab w:val="clear" w:pos="567"/>
        </w:tabs>
        <w:spacing w:after="240"/>
        <w:ind w:left="714"/>
        <w:contextualSpacing w:val="0"/>
        <w:jc w:val="both"/>
        <w:rPr>
          <w:u w:val="single"/>
          <w:lang w:val="ru-RU"/>
        </w:rPr>
      </w:pPr>
      <w:r w:rsidRPr="00EE0DA3">
        <w:rPr>
          <w:u w:val="single"/>
          <w:lang w:val="ru-RU"/>
        </w:rPr>
        <w:t>признавая</w:t>
      </w:r>
      <w:r w:rsidRPr="00EE0DA3">
        <w:rPr>
          <w:lang w:val="ru-RU"/>
        </w:rPr>
        <w:t xml:space="preserve">, что: </w:t>
      </w:r>
    </w:p>
    <w:p w:rsidR="00D7312E" w:rsidRPr="00EE0DA3" w:rsidRDefault="00D7312E" w:rsidP="00164749">
      <w:pPr>
        <w:numPr>
          <w:ilvl w:val="0"/>
          <w:numId w:val="32"/>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политика МОК в области обмена океанографическими данными согласуется с политикой в области обмена данными, способствующей свободному и открытому доступу к данным, которая предусмотрена другими соответствующими международными документами, такими как резолюция 40 ВМО,</w:t>
      </w:r>
    </w:p>
    <w:p w:rsidR="00D7312E" w:rsidRPr="00EE0DA3" w:rsidRDefault="00D7312E" w:rsidP="00164749">
      <w:pPr>
        <w:numPr>
          <w:ilvl w:val="0"/>
          <w:numId w:val="32"/>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в рамках МООД была создана глобальная сеть национальных океанографических центров данных, ассоциированных</w:t>
      </w:r>
      <w:r w:rsidR="00864DCF">
        <w:rPr>
          <w:rFonts w:ascii="Arial" w:hAnsi="Arial" w:cs="Arial"/>
          <w:sz w:val="22"/>
          <w:szCs w:val="22"/>
          <w:lang w:val="ru-RU"/>
        </w:rPr>
        <w:t xml:space="preserve"> отделов данных, информационных</w:t>
      </w:r>
      <w:r w:rsidR="00864DCF">
        <w:rPr>
          <w:rFonts w:ascii="Arial" w:hAnsi="Arial" w:cs="Arial"/>
          <w:sz w:val="22"/>
          <w:szCs w:val="22"/>
          <w:lang w:val="ru-RU"/>
        </w:rPr>
        <w:br/>
      </w:r>
      <w:r w:rsidRPr="00EE0DA3">
        <w:rPr>
          <w:rFonts w:ascii="Arial" w:hAnsi="Arial" w:cs="Arial"/>
          <w:sz w:val="22"/>
          <w:szCs w:val="22"/>
          <w:lang w:val="ru-RU"/>
        </w:rPr>
        <w:t>центров и других соответствующих сетей, в совокупности обладающих значительным объемом знаний и опыта в области управления информацией и данными и обмена ими,</w:t>
      </w:r>
    </w:p>
    <w:p w:rsidR="00D7312E" w:rsidRPr="00EE0DA3" w:rsidRDefault="00D7312E" w:rsidP="00164749">
      <w:pPr>
        <w:numPr>
          <w:ilvl w:val="0"/>
          <w:numId w:val="32"/>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lastRenderedPageBreak/>
        <w:t>многие государства – члены МОК создали связанные с МООД национальные рассредоточенные сети центров по упр</w:t>
      </w:r>
      <w:r w:rsidR="00864DCF">
        <w:rPr>
          <w:rFonts w:ascii="Arial" w:hAnsi="Arial" w:cs="Arial"/>
          <w:sz w:val="22"/>
          <w:szCs w:val="22"/>
          <w:lang w:val="ru-RU"/>
        </w:rPr>
        <w:t>авлению данными, а также другие</w:t>
      </w:r>
      <w:r w:rsidR="00864DCF">
        <w:rPr>
          <w:rFonts w:ascii="Arial" w:hAnsi="Arial" w:cs="Arial"/>
          <w:sz w:val="22"/>
          <w:szCs w:val="22"/>
          <w:lang w:val="ru-RU"/>
        </w:rPr>
        <w:br/>
      </w:r>
      <w:r w:rsidRPr="00EE0DA3">
        <w:rPr>
          <w:rFonts w:ascii="Arial" w:hAnsi="Arial" w:cs="Arial"/>
          <w:sz w:val="22"/>
          <w:szCs w:val="22"/>
          <w:lang w:val="ru-RU"/>
        </w:rPr>
        <w:t xml:space="preserve">центры, для охвата широкого спектра океанических наблюдений, </w:t>
      </w:r>
    </w:p>
    <w:p w:rsidR="00D7312E" w:rsidRPr="00EE0DA3" w:rsidRDefault="00D7312E" w:rsidP="00164749">
      <w:pPr>
        <w:numPr>
          <w:ilvl w:val="0"/>
          <w:numId w:val="32"/>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 xml:space="preserve">МОК и ВМО установили тесное, эффективное и действенное сотрудничество в области управления океаническими данными, </w:t>
      </w:r>
    </w:p>
    <w:p w:rsidR="00D7312E" w:rsidRPr="00EE0DA3" w:rsidRDefault="00D7312E" w:rsidP="00164749">
      <w:pPr>
        <w:numPr>
          <w:ilvl w:val="0"/>
          <w:numId w:val="32"/>
        </w:numPr>
        <w:tabs>
          <w:tab w:val="clear" w:pos="709"/>
        </w:tabs>
        <w:spacing w:after="240"/>
        <w:ind w:left="1276" w:hanging="567"/>
        <w:rPr>
          <w:rFonts w:ascii="Arial" w:hAnsi="Arial" w:cs="Arial"/>
          <w:sz w:val="22"/>
          <w:szCs w:val="22"/>
          <w:lang w:val="ru-RU"/>
        </w:rPr>
      </w:pPr>
      <w:r w:rsidRPr="00EE0DA3">
        <w:rPr>
          <w:rFonts w:ascii="Arial" w:hAnsi="Arial" w:cs="Arial"/>
          <w:sz w:val="22"/>
          <w:szCs w:val="22"/>
          <w:lang w:val="ru-RU"/>
        </w:rPr>
        <w:t>Комитет МОК по МООД и СКОММ создали ряд совместных механизмов для совершенствования управления океаническими данными,</w:t>
      </w:r>
    </w:p>
    <w:p w:rsidR="00D7312E" w:rsidRPr="00EE0DA3" w:rsidRDefault="00D7312E" w:rsidP="00164749">
      <w:pPr>
        <w:pStyle w:val="Grilleclaire-Accent31"/>
        <w:tabs>
          <w:tab w:val="clear" w:pos="567"/>
        </w:tabs>
        <w:spacing w:after="240"/>
        <w:ind w:left="714"/>
        <w:contextualSpacing w:val="0"/>
        <w:jc w:val="both"/>
        <w:rPr>
          <w:u w:val="single"/>
          <w:lang w:val="ru-RU"/>
        </w:rPr>
      </w:pPr>
      <w:r w:rsidRPr="00EE0DA3">
        <w:rPr>
          <w:u w:val="single"/>
          <w:lang w:val="ru-RU"/>
        </w:rPr>
        <w:t>отмечая с удовлетворением</w:t>
      </w:r>
      <w:r w:rsidRPr="00EE0DA3">
        <w:rPr>
          <w:lang w:val="ru-RU"/>
        </w:rPr>
        <w:t>, что связанная с данной стратегией система управления океаническими данными и информацией обеспечит:</w:t>
      </w:r>
    </w:p>
    <w:p w:rsidR="00D7312E" w:rsidRPr="00EE0DA3" w:rsidRDefault="00D7312E" w:rsidP="00164749">
      <w:pPr>
        <w:numPr>
          <w:ilvl w:val="0"/>
          <w:numId w:val="30"/>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 xml:space="preserve">скомпонованные, прошедшие контроль качества и архивированные данные по целому ряду переменных в соответствии с научно обоснованными и отраженными в соответствующих документах стандартами и форматами, </w:t>
      </w:r>
    </w:p>
    <w:p w:rsidR="00D7312E" w:rsidRPr="00EE0DA3" w:rsidRDefault="00D7312E" w:rsidP="00164749">
      <w:pPr>
        <w:numPr>
          <w:ilvl w:val="0"/>
          <w:numId w:val="30"/>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 xml:space="preserve">своевременное распространение данных по целому ряду переменных (наблюдения и смоделированные результаты) в режиме реального времени и в отсроченном режиме в зависимости от потребностей групп пользователей и их технических возможностей (автоматическое распространение и распространение «по требованию»), </w:t>
      </w:r>
    </w:p>
    <w:p w:rsidR="00D7312E" w:rsidRPr="00EE0DA3" w:rsidRDefault="00D7312E" w:rsidP="00164749">
      <w:pPr>
        <w:numPr>
          <w:ilvl w:val="0"/>
          <w:numId w:val="30"/>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эффективный поиск данных по целому ряду переменных и полученным продуктам (включая прогнозы, оповещения и предупреждения) и доступ к ним для пользователей, располагающих широким кругом возможностей,</w:t>
      </w:r>
    </w:p>
    <w:p w:rsidR="00D7312E" w:rsidRPr="00EE0DA3" w:rsidRDefault="00D7312E" w:rsidP="00164749">
      <w:pPr>
        <w:pStyle w:val="Grilleclaire-Accent31"/>
        <w:tabs>
          <w:tab w:val="clear" w:pos="567"/>
        </w:tabs>
        <w:spacing w:after="240"/>
        <w:ind w:left="714"/>
        <w:contextualSpacing w:val="0"/>
        <w:jc w:val="both"/>
        <w:rPr>
          <w:lang w:val="ru-RU"/>
        </w:rPr>
      </w:pPr>
      <w:r w:rsidRPr="00EE0DA3">
        <w:rPr>
          <w:u w:val="single"/>
          <w:lang w:val="ru-RU"/>
        </w:rPr>
        <w:t>полагая</w:t>
      </w:r>
      <w:r w:rsidRPr="00EE0DA3">
        <w:rPr>
          <w:lang w:val="ru-RU"/>
        </w:rPr>
        <w:t>, что задачи Стратегического плана МОК в области управления данными и информацией на 2017-2021 гг. заключаются в следующем:</w:t>
      </w:r>
    </w:p>
    <w:p w:rsidR="00D7312E" w:rsidRPr="00EE0DA3" w:rsidRDefault="00D7312E" w:rsidP="00164749">
      <w:pPr>
        <w:numPr>
          <w:ilvl w:val="0"/>
          <w:numId w:val="31"/>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популяризация обмена океанографическими данными и информацией и содействие им в соответствии с политикой МОК в области обмена океанографическими данными,</w:t>
      </w:r>
    </w:p>
    <w:p w:rsidR="00D7312E" w:rsidRPr="00EE0DA3" w:rsidRDefault="00D7312E" w:rsidP="00164749">
      <w:pPr>
        <w:numPr>
          <w:ilvl w:val="0"/>
          <w:numId w:val="31"/>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разработка комплексной рассредоточенной системы данных, способной получать данные, собираемые в рамках всех программ МОК, и предоставлять их всем пользователям единым и прозрачным образом,</w:t>
      </w:r>
    </w:p>
    <w:p w:rsidR="00D7312E" w:rsidRPr="00EE0DA3" w:rsidRDefault="00D7312E" w:rsidP="00164749">
      <w:pPr>
        <w:numPr>
          <w:ilvl w:val="0"/>
          <w:numId w:val="31"/>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 xml:space="preserve">разработка системы, способной собирать библиографическую и фактическую информацию по всем программам и проектам МОК и предоставлять ее всем пользователям единым и прозрачным образом, </w:t>
      </w:r>
    </w:p>
    <w:p w:rsidR="00D7312E" w:rsidRPr="00EE0DA3" w:rsidRDefault="00D7312E" w:rsidP="00164749">
      <w:pPr>
        <w:numPr>
          <w:ilvl w:val="0"/>
          <w:numId w:val="31"/>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обеспечение согласования и вклада в Среднесрочную стратегию МОК на 2014-2021 гг. и Повестку дня ООН в области устойчивого развития на период до 2030</w:t>
      </w:r>
      <w:r w:rsidR="00864DCF">
        <w:rPr>
          <w:rFonts w:ascii="Arial" w:hAnsi="Arial" w:cs="Arial"/>
          <w:sz w:val="22"/>
          <w:szCs w:val="22"/>
          <w:lang w:val="ru-RU"/>
        </w:rPr>
        <w:t> </w:t>
      </w:r>
      <w:r w:rsidRPr="00EE0DA3">
        <w:rPr>
          <w:rFonts w:ascii="Arial" w:hAnsi="Arial" w:cs="Arial"/>
          <w:sz w:val="22"/>
          <w:szCs w:val="22"/>
          <w:lang w:val="ru-RU"/>
        </w:rPr>
        <w:t xml:space="preserve">г., в особенности в достижение посвященной океану цели устойчивого развития (Сохранение и рациональное использование океанов, морей и морских ресурсов в интересах устойчивого развития), </w:t>
      </w:r>
    </w:p>
    <w:p w:rsidR="00D7312E" w:rsidRPr="00EE0DA3" w:rsidRDefault="00D7312E" w:rsidP="00164749">
      <w:pPr>
        <w:pStyle w:val="Grilleclaire-Accent31"/>
        <w:tabs>
          <w:tab w:val="clear" w:pos="567"/>
        </w:tabs>
        <w:spacing w:after="240"/>
        <w:contextualSpacing w:val="0"/>
        <w:jc w:val="both"/>
        <w:rPr>
          <w:u w:val="single"/>
          <w:lang w:val="ru-RU"/>
        </w:rPr>
      </w:pPr>
      <w:r w:rsidRPr="00EE0DA3">
        <w:rPr>
          <w:u w:val="single"/>
          <w:lang w:val="ru-RU"/>
        </w:rPr>
        <w:t>одобряет</w:t>
      </w:r>
      <w:r w:rsidRPr="00EE0DA3">
        <w:rPr>
          <w:lang w:val="ru-RU"/>
        </w:rPr>
        <w:t xml:space="preserve"> Стратегический план МОК в области управления данными и информацией на 2017-2021 гг., содержащийся в документе IOC/IODE-XXIV/6.2;</w:t>
      </w:r>
    </w:p>
    <w:p w:rsidR="00D7312E" w:rsidRPr="00EE0DA3" w:rsidRDefault="00D7312E" w:rsidP="00164749">
      <w:pPr>
        <w:pStyle w:val="Grilleclaire-Accent31"/>
        <w:tabs>
          <w:tab w:val="clear" w:pos="567"/>
        </w:tabs>
        <w:spacing w:after="240"/>
        <w:contextualSpacing w:val="0"/>
        <w:jc w:val="both"/>
        <w:rPr>
          <w:szCs w:val="22"/>
          <w:lang w:val="ru-RU"/>
        </w:rPr>
      </w:pPr>
      <w:r w:rsidRPr="00EE0DA3">
        <w:rPr>
          <w:szCs w:val="22"/>
          <w:u w:val="single"/>
          <w:lang w:val="ru-RU"/>
        </w:rPr>
        <w:t>постановляет</w:t>
      </w:r>
      <w:r w:rsidRPr="00EE0DA3">
        <w:rPr>
          <w:szCs w:val="22"/>
          <w:lang w:val="ru-RU"/>
        </w:rPr>
        <w:t>, что план должен:</w:t>
      </w:r>
    </w:p>
    <w:p w:rsidR="00D7312E" w:rsidRDefault="00D7312E" w:rsidP="00164749">
      <w:pPr>
        <w:numPr>
          <w:ilvl w:val="0"/>
          <w:numId w:val="33"/>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t xml:space="preserve">публиковаться, широко распространяться и использоваться в качестве рамок для коммуникации и информационно-разъяснительной работы во всех программах и проектах МОК, </w:t>
      </w:r>
    </w:p>
    <w:p w:rsidR="00253E95" w:rsidRPr="00D7312E" w:rsidRDefault="00D7312E" w:rsidP="00164749">
      <w:pPr>
        <w:numPr>
          <w:ilvl w:val="0"/>
          <w:numId w:val="33"/>
        </w:numPr>
        <w:tabs>
          <w:tab w:val="clear" w:pos="709"/>
        </w:tabs>
        <w:snapToGrid w:val="0"/>
        <w:spacing w:after="240"/>
        <w:ind w:left="1276" w:hanging="567"/>
        <w:rPr>
          <w:rFonts w:ascii="Arial" w:hAnsi="Arial" w:cs="Arial"/>
          <w:sz w:val="22"/>
          <w:szCs w:val="22"/>
          <w:lang w:val="ru-RU"/>
        </w:rPr>
      </w:pPr>
      <w:r w:rsidRPr="00EE0DA3">
        <w:rPr>
          <w:rFonts w:ascii="Arial" w:hAnsi="Arial" w:cs="Arial"/>
          <w:sz w:val="22"/>
          <w:szCs w:val="22"/>
          <w:lang w:val="ru-RU"/>
        </w:rPr>
        <w:lastRenderedPageBreak/>
        <w:t>регулярно рассматриваться и пересматриваться Комитетом МООД в тесной консультации со всеми программами МОК</w:t>
      </w:r>
      <w:r w:rsidRPr="00D7312E">
        <w:rPr>
          <w:rFonts w:ascii="Arial" w:hAnsi="Arial" w:cs="Arial"/>
          <w:sz w:val="22"/>
          <w:szCs w:val="22"/>
          <w:lang w:val="ru-RU"/>
        </w:rPr>
        <w:t>.</w:t>
      </w:r>
    </w:p>
    <w:p w:rsidR="0024623A" w:rsidRDefault="0024623A" w:rsidP="0024623A">
      <w:pPr>
        <w:pStyle w:val="b"/>
        <w:tabs>
          <w:tab w:val="clear" w:pos="1276"/>
        </w:tabs>
        <w:adjustRightInd w:val="0"/>
        <w:ind w:left="709" w:hanging="709"/>
        <w:jc w:val="left"/>
        <w:rPr>
          <w:lang w:val="ru-RU"/>
        </w:rPr>
      </w:pPr>
      <w:r w:rsidRPr="00E734C0">
        <w:rPr>
          <w:b/>
          <w:bCs/>
          <w:lang w:val="ru-RU"/>
        </w:rPr>
        <w:t>8.</w:t>
      </w:r>
      <w:r w:rsidRPr="00E734C0">
        <w:rPr>
          <w:b/>
          <w:bCs/>
          <w:lang w:val="ru-RU"/>
        </w:rPr>
        <w:tab/>
      </w:r>
      <w:r w:rsidRPr="00E734C0">
        <w:rPr>
          <w:b/>
          <w:lang w:val="ru-RU"/>
        </w:rPr>
        <w:t>ОЦЕНКА И ИНФОРМАЦИОННОЕ ОБЕСПЕЧЕНИЕ ПОЛИТИКИ</w:t>
      </w:r>
    </w:p>
    <w:p w:rsidR="0024623A" w:rsidRPr="00580CBC" w:rsidRDefault="0024623A" w:rsidP="0024623A">
      <w:pPr>
        <w:pStyle w:val="b"/>
        <w:tabs>
          <w:tab w:val="clear" w:pos="1276"/>
        </w:tabs>
        <w:adjustRightInd w:val="0"/>
        <w:ind w:left="709" w:hanging="709"/>
        <w:jc w:val="left"/>
        <w:rPr>
          <w:lang w:val="ru-RU"/>
        </w:rPr>
      </w:pPr>
      <w:r w:rsidRPr="00E06C65">
        <w:rPr>
          <w:lang w:val="ru-RU"/>
        </w:rPr>
        <w:t xml:space="preserve">8.1 </w:t>
      </w:r>
      <w:r w:rsidRPr="00E06C65">
        <w:rPr>
          <w:lang w:val="ru-RU"/>
        </w:rPr>
        <w:tab/>
        <w:t>ДОКЛАД РУКОВОДЯЩЕГО КОМИТЕТА МГО-МОК ПО ГЕБКО</w:t>
      </w:r>
    </w:p>
    <w:p w:rsidR="00972459" w:rsidRPr="00972459" w:rsidRDefault="0024623A"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sz w:val="22"/>
          <w:szCs w:val="22"/>
          <w:lang w:val="ru-RU"/>
        </w:rPr>
        <w:tab/>
      </w:r>
      <w:r w:rsidRPr="0024623A">
        <w:rPr>
          <w:rFonts w:ascii="Arial" w:hAnsi="Arial" w:cs="Arial"/>
          <w:sz w:val="22"/>
          <w:szCs w:val="22"/>
          <w:lang w:val="ru-RU"/>
        </w:rPr>
        <w:t xml:space="preserve">Председатель Руководящего комитета ГЕБКО </w:t>
      </w:r>
      <w:r w:rsidR="00044A92">
        <w:rPr>
          <w:rFonts w:ascii="Arial" w:hAnsi="Arial" w:cs="Arial"/>
          <w:sz w:val="22"/>
          <w:szCs w:val="22"/>
          <w:lang w:val="ru-RU"/>
        </w:rPr>
        <w:t>г-н</w:t>
      </w:r>
      <w:r w:rsidRPr="0024623A">
        <w:rPr>
          <w:rFonts w:ascii="Arial" w:hAnsi="Arial" w:cs="Arial"/>
          <w:sz w:val="22"/>
          <w:szCs w:val="22"/>
          <w:lang w:val="ru-RU"/>
        </w:rPr>
        <w:t xml:space="preserve"> Шин Тани представ</w:t>
      </w:r>
      <w:r w:rsidR="009F0D84">
        <w:rPr>
          <w:rFonts w:ascii="Arial" w:hAnsi="Arial" w:cs="Arial"/>
          <w:sz w:val="22"/>
          <w:szCs w:val="22"/>
          <w:lang w:val="ru-RU"/>
        </w:rPr>
        <w:t>ил доклад о деятельности в 2015-</w:t>
      </w:r>
      <w:r w:rsidRPr="0024623A">
        <w:rPr>
          <w:rFonts w:ascii="Arial" w:hAnsi="Arial" w:cs="Arial"/>
          <w:sz w:val="22"/>
          <w:szCs w:val="22"/>
          <w:lang w:val="ru-RU"/>
        </w:rPr>
        <w:t>2017 гг. (IOC/INF-1345). Он провел обзор различных осуществляемых ГЕБКО мероприятий и, в частности, подчеркнул результаты организованного Руководящим комитетом ГЕБКО (РКГ) при поддержке японского Фонда «Ниппон» 15-17 июня 2016 г. в Монако Форума будущего картирования морского дна. 150 участников Форума пришли к выводу, что задача картирования морского дна требует усиленной глобальной координации деятельности по картированию и сведения всех имеющихся измерений глубин в базу данных для создания логичного батиметрического портрета всемирного морского дна. В связи с этим программное обеспечение по обработке и анализу данных, технологию базы данных, компьютерную инфраструктуру и технику разбивки на сетки следует привести в соответствие с последними разработками в области методов картирования морского дна. Председатель Руководящего комитета ГЕБКО проинформировал Ассамблею о разработке в ответ на эти потребности крупного проекта ГЕБКО под названием «Морское дно-2030», направленного на укрепление во всем мире деятельности по картированию морского дна и обеспечение картирования всех его характеристик размером свыше 100 метров. На прошедшей с 5 по 9 июня 2017 г. в Нью-Йорке Конференции ООН по океану фонд «Ниппон» выступил с предложением о финансировании этой инициативы. В заключение Председатель проинформировал Ассамблею о том, что РК ГЕБКО приветствовал результаты проведенного МОК обзора ГЕБКО, который в итоге привел к возобновлению участия МОК в ГЕБКО. Он наметил мероприятия ГЕБКО, которые в двухлетний период 2018-2019 гг. могли бы финансироваться за счет средств обычной программы МОК.</w:t>
      </w:r>
    </w:p>
    <w:p w:rsidR="00972459" w:rsidRPr="00972459" w:rsidRDefault="00972459"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0024623A" w:rsidRPr="0024623A">
        <w:rPr>
          <w:rFonts w:ascii="Arial" w:hAnsi="Arial" w:cs="Arial"/>
          <w:bCs/>
          <w:iCs/>
          <w:sz w:val="22"/>
          <w:szCs w:val="22"/>
          <w:lang w:val="ru-RU"/>
        </w:rPr>
        <w:t xml:space="preserve">Руководитель Секции морской политики и региональной координации Жюльен </w:t>
      </w:r>
      <w:proofErr w:type="spellStart"/>
      <w:r w:rsidR="0024623A" w:rsidRPr="0024623A">
        <w:rPr>
          <w:rFonts w:ascii="Arial" w:hAnsi="Arial" w:cs="Arial"/>
          <w:bCs/>
          <w:iCs/>
          <w:sz w:val="22"/>
          <w:szCs w:val="22"/>
          <w:lang w:val="ru-RU"/>
        </w:rPr>
        <w:t>Барбьер</w:t>
      </w:r>
      <w:proofErr w:type="spellEnd"/>
      <w:r w:rsidR="0024623A" w:rsidRPr="0024623A">
        <w:rPr>
          <w:rFonts w:ascii="Arial" w:hAnsi="Arial" w:cs="Arial"/>
          <w:bCs/>
          <w:iCs/>
          <w:sz w:val="22"/>
          <w:szCs w:val="22"/>
          <w:lang w:val="ru-RU"/>
        </w:rPr>
        <w:t xml:space="preserve"> проинформировал Ассамблею о мерах, принятых в соответствии с решением Исполнительного совета EC-XLIX/4.4 в целях учреждения рабочей группы МОК по вопросам потребностей и вклада пользователей в продукты ГЕБКО. Он также подчеркнул, что вслед за проведенным в 2015-2016 обзором ГЕБКО и принятым государствами</w:t>
      </w:r>
      <w:r w:rsidR="009F0D84">
        <w:rPr>
          <w:rFonts w:ascii="Arial" w:hAnsi="Arial" w:cs="Arial"/>
          <w:bCs/>
          <w:iCs/>
          <w:sz w:val="22"/>
          <w:szCs w:val="22"/>
          <w:lang w:val="ru-RU"/>
        </w:rPr>
        <w:t xml:space="preserve"> – </w:t>
      </w:r>
      <w:r w:rsidR="0024623A" w:rsidRPr="0024623A">
        <w:rPr>
          <w:rFonts w:ascii="Arial" w:hAnsi="Arial" w:cs="Arial"/>
          <w:bCs/>
          <w:iCs/>
          <w:sz w:val="22"/>
          <w:szCs w:val="22"/>
          <w:lang w:val="ru-RU"/>
        </w:rPr>
        <w:t>членами МОК решением расширить вклад МОК в ГЕБКО в проекте программы и бюджета Комиссии была создана соответствующая бюджетная статья</w:t>
      </w:r>
      <w:r w:rsidRPr="00972459">
        <w:rPr>
          <w:rFonts w:ascii="Arial" w:hAnsi="Arial" w:cs="Arial"/>
          <w:bCs/>
          <w:iCs/>
          <w:sz w:val="22"/>
          <w:szCs w:val="22"/>
          <w:lang w:val="ru-RU"/>
        </w:rPr>
        <w:t>.</w:t>
      </w:r>
    </w:p>
    <w:p w:rsidR="00972459" w:rsidRPr="00972459" w:rsidRDefault="00972459"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0024623A" w:rsidRPr="0024623A">
        <w:rPr>
          <w:rFonts w:ascii="Arial" w:hAnsi="Arial" w:cs="Arial"/>
          <w:bCs/>
          <w:iCs/>
          <w:sz w:val="22"/>
          <w:szCs w:val="22"/>
          <w:lang w:val="ru-RU"/>
        </w:rPr>
        <w:t>Представитель МГО остановился на сферах сотрудничества с МОК, в том числе в рамках ГЕБКО, и сообщил, что государства – члены МГО приняли на первой сессии Ассамблеи МГО резолюцию о совершенствовании доступности батиметрических данных во всем мире. Он также приветствовал предусмотренные для ГЕБКО бюджетные ассигнования, свидетельствующие о возобновлении плодотворного и длительного сотрудничества между МОК и МГО. Далее он сообщил Ассамблее, что МГО поддерживает предложение МОК о провозглашении Международного десятилетия науки об океане в интересах устойчивого развития и одобряет направленность Десятилетия науки об океане на картирование океана. Проект «Морское дно-2030», который будет осуществляться в рамках ГЕБКО, внесет значительный вклад в проведение Десятилетия науки об океане и достижение ЦУР 14.</w:t>
      </w:r>
    </w:p>
    <w:p w:rsidR="00972459" w:rsidRPr="00972459" w:rsidRDefault="00972459"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sz w:val="22"/>
          <w:szCs w:val="22"/>
          <w:lang w:val="ru-RU"/>
        </w:rPr>
        <w:tab/>
      </w:r>
      <w:r w:rsidR="0024623A" w:rsidRPr="0024623A">
        <w:rPr>
          <w:rFonts w:ascii="Arial" w:hAnsi="Arial" w:cs="Arial"/>
          <w:sz w:val="22"/>
          <w:szCs w:val="22"/>
          <w:lang w:val="ru-RU"/>
        </w:rPr>
        <w:t>Ассамблея приветствовала доклад председателя ГЕБКО и выразила поддержку расширению участия МОК в деятельности ГЕБКО. Ассамблея также приветствовала новый проект «Морское дно-2030», который будет осуществляться в рамках ГЕБКО, и поблагодарила фонд «Ниппон» за финансовую поддержку проекта.</w:t>
      </w:r>
    </w:p>
    <w:p w:rsidR="0024623A" w:rsidRPr="0024623A" w:rsidRDefault="0024623A" w:rsidP="0024623A">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Pr="0024623A">
        <w:rPr>
          <w:rFonts w:ascii="Arial" w:hAnsi="Arial" w:cs="Arial"/>
          <w:bCs/>
          <w:iCs/>
          <w:sz w:val="22"/>
          <w:szCs w:val="22"/>
          <w:lang w:val="ru-RU"/>
        </w:rPr>
        <w:t xml:space="preserve">Ряд государств-членов подчеркнул важность перехода от эпизодического картирования к более скоординированному подходу на основе кампаний по картированию в масштабах бассейнов, как, например, в Северной Атлантике. Вторая Международная экспедиция в </w:t>
      </w:r>
      <w:r w:rsidRPr="0024623A">
        <w:rPr>
          <w:rFonts w:ascii="Arial" w:hAnsi="Arial" w:cs="Arial"/>
          <w:bCs/>
          <w:iCs/>
          <w:sz w:val="22"/>
          <w:szCs w:val="22"/>
          <w:lang w:val="ru-RU"/>
        </w:rPr>
        <w:lastRenderedPageBreak/>
        <w:t>Индийском океане также дает прекрасную возможность укрепить сотрудничество в области сбора батиметрических данных и обмена ими.</w:t>
      </w:r>
      <w:r w:rsidR="00972459" w:rsidRPr="00972459">
        <w:rPr>
          <w:rFonts w:ascii="Arial" w:hAnsi="Arial" w:cs="Arial"/>
          <w:bCs/>
          <w:iCs/>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24623A" w:rsidRPr="0024623A">
        <w:rPr>
          <w:rFonts w:ascii="Arial" w:hAnsi="Arial" w:cs="Arial"/>
          <w:bCs/>
          <w:iCs/>
          <w:sz w:val="22"/>
          <w:szCs w:val="22"/>
          <w:lang w:val="ru-RU"/>
        </w:rPr>
        <w:t>Ряд государств-членов отметил важность укрепления потенциала на национальном уровне посредством мероприятий и инфраструктур МОК по развитию потенциала, в частности, в Африке</w:t>
      </w:r>
      <w:r w:rsidRPr="008E4EEF">
        <w:rPr>
          <w:rFonts w:ascii="Arial" w:hAnsi="Arial" w:cs="Arial"/>
          <w:bCs/>
          <w:iCs/>
          <w:sz w:val="22"/>
          <w:szCs w:val="22"/>
          <w:lang w:val="ru-RU"/>
        </w:rPr>
        <w:t>.</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24623A" w:rsidRPr="0024623A">
        <w:rPr>
          <w:rFonts w:ascii="Arial" w:hAnsi="Arial" w:cs="Arial"/>
          <w:bCs/>
          <w:iCs/>
          <w:sz w:val="22"/>
          <w:szCs w:val="22"/>
          <w:lang w:val="ru-RU"/>
        </w:rPr>
        <w:t>Ассамблея призвала принимающие участие в исследовательской деятельности государства-члены сотрудничать в осуществлении кампании картирования в масштабах бассейнов и ускорить достижение целей ГЕБКО и совершенствование знаний об океане в целом</w:t>
      </w:r>
      <w:r w:rsidRPr="008E4EEF">
        <w:rPr>
          <w:rFonts w:ascii="Arial" w:hAnsi="Arial" w:cs="Arial"/>
          <w:bCs/>
          <w:iCs/>
          <w:sz w:val="22"/>
          <w:szCs w:val="22"/>
          <w:lang w:val="ru-RU"/>
        </w:rPr>
        <w:t>.</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24623A" w:rsidRPr="0024623A">
        <w:rPr>
          <w:rFonts w:ascii="Arial" w:hAnsi="Arial" w:cs="Arial"/>
          <w:bCs/>
          <w:iCs/>
          <w:sz w:val="22"/>
          <w:szCs w:val="22"/>
          <w:lang w:val="ru-RU"/>
        </w:rPr>
        <w:t>Ассамблея подчеркнула важное значение батиметрических продуктов для научного сообщества МОК и критическую роль доступа к высококачественной батиметрии для предупреждения о цунами и обеспечения готовности к ним. Некоторые государства-члены выразили готовность обмениваться с ГЕБКО собираемыми на национальном уровне батиметрическими данными</w:t>
      </w:r>
      <w:r w:rsidRPr="008E4EEF">
        <w:rPr>
          <w:rFonts w:ascii="Arial" w:hAnsi="Arial" w:cs="Arial"/>
          <w:bCs/>
          <w:iCs/>
          <w:sz w:val="22"/>
          <w:szCs w:val="22"/>
          <w:lang w:val="ru-RU"/>
        </w:rPr>
        <w:t>.</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24623A" w:rsidRPr="0024623A">
        <w:rPr>
          <w:rFonts w:ascii="Arial" w:hAnsi="Arial" w:cs="Arial"/>
          <w:bCs/>
          <w:iCs/>
          <w:sz w:val="22"/>
          <w:szCs w:val="22"/>
          <w:lang w:val="ru-RU"/>
        </w:rPr>
        <w:t>Ассамблея отметила, что предоставляемые не специалистами батиметрические данные открывают новые возможности для устранения пробелов в картировании. Однако такие инициативы должны опираться на согласованные стандарты метаданных и механизмы контроля качества данных</w:t>
      </w:r>
      <w:r>
        <w:rPr>
          <w:rFonts w:ascii="Arial" w:hAnsi="Arial" w:cs="Arial"/>
          <w:bCs/>
          <w:iCs/>
          <w:sz w:val="22"/>
          <w:szCs w:val="22"/>
          <w:lang w:val="ru-RU"/>
        </w:rPr>
        <w:t>.</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044A92">
        <w:rPr>
          <w:rFonts w:ascii="Arial" w:hAnsi="Arial" w:cs="Arial"/>
          <w:bCs/>
          <w:iCs/>
          <w:sz w:val="22"/>
          <w:szCs w:val="22"/>
          <w:lang w:val="ru-RU"/>
        </w:rPr>
        <w:t>Ассамблея</w:t>
      </w:r>
      <w:r w:rsidR="0024623A" w:rsidRPr="0024623A">
        <w:rPr>
          <w:rFonts w:ascii="Arial" w:hAnsi="Arial" w:cs="Arial"/>
          <w:bCs/>
          <w:iCs/>
          <w:sz w:val="22"/>
          <w:szCs w:val="22"/>
          <w:lang w:val="ru-RU"/>
        </w:rPr>
        <w:t xml:space="preserve"> </w:t>
      </w:r>
      <w:r w:rsidR="00044A92">
        <w:rPr>
          <w:rFonts w:ascii="Arial" w:hAnsi="Arial" w:cs="Arial"/>
          <w:bCs/>
          <w:iCs/>
          <w:sz w:val="22"/>
          <w:szCs w:val="22"/>
          <w:lang w:val="ru-RU"/>
        </w:rPr>
        <w:t>отметила</w:t>
      </w:r>
      <w:r w:rsidR="0024623A" w:rsidRPr="0024623A">
        <w:rPr>
          <w:rFonts w:ascii="Arial" w:hAnsi="Arial" w:cs="Arial"/>
          <w:bCs/>
          <w:iCs/>
          <w:sz w:val="22"/>
          <w:szCs w:val="22"/>
          <w:lang w:val="ru-RU"/>
        </w:rPr>
        <w:t xml:space="preserve"> сбор государствами-членами значительного количества батиметрических данных для предоставления Комиссии по границам континентального шельфа (КГКШ), а также необходимост</w:t>
      </w:r>
      <w:r w:rsidR="00044A92">
        <w:rPr>
          <w:rFonts w:ascii="Arial" w:hAnsi="Arial" w:cs="Arial"/>
          <w:bCs/>
          <w:iCs/>
          <w:sz w:val="22"/>
          <w:szCs w:val="22"/>
          <w:lang w:val="ru-RU"/>
        </w:rPr>
        <w:t>ь</w:t>
      </w:r>
      <w:r w:rsidR="0024623A" w:rsidRPr="0024623A">
        <w:rPr>
          <w:rFonts w:ascii="Arial" w:hAnsi="Arial" w:cs="Arial"/>
          <w:bCs/>
          <w:iCs/>
          <w:sz w:val="22"/>
          <w:szCs w:val="22"/>
          <w:lang w:val="ru-RU"/>
        </w:rPr>
        <w:t xml:space="preserve"> приложить усилия для передачи этих данных ГЕБКО</w:t>
      </w:r>
      <w:r>
        <w:rPr>
          <w:rFonts w:ascii="Arial" w:hAnsi="Arial" w:cs="Arial"/>
          <w:bCs/>
          <w:iCs/>
          <w:sz w:val="22"/>
          <w:szCs w:val="22"/>
          <w:lang w:val="ru-RU"/>
        </w:rPr>
        <w:t>.</w:t>
      </w:r>
      <w:r w:rsidRPr="00972459">
        <w:rPr>
          <w:rFonts w:ascii="Arial" w:hAnsi="Arial" w:cs="Arial"/>
          <w:sz w:val="22"/>
          <w:szCs w:val="22"/>
          <w:lang w:val="ru-RU"/>
        </w:rPr>
        <w:t xml:space="preserve"> </w:t>
      </w:r>
    </w:p>
    <w:p w:rsidR="0024623A" w:rsidRDefault="000B6C2D" w:rsidP="0024623A">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24623A" w:rsidRPr="0024623A">
        <w:rPr>
          <w:rFonts w:ascii="Arial" w:hAnsi="Arial" w:cs="Arial"/>
          <w:bCs/>
          <w:iCs/>
          <w:sz w:val="22"/>
          <w:szCs w:val="22"/>
          <w:lang w:val="ru-RU"/>
        </w:rPr>
        <w:t>Выступили представители 16 государств-членов</w:t>
      </w:r>
      <w:r w:rsidR="00044A92">
        <w:rPr>
          <w:rFonts w:ascii="Arial" w:hAnsi="Arial" w:cs="Arial"/>
          <w:bCs/>
          <w:iCs/>
          <w:sz w:val="22"/>
          <w:szCs w:val="22"/>
          <w:lang w:val="ru-RU"/>
        </w:rPr>
        <w:t xml:space="preserve"> и одной организации</w:t>
      </w:r>
      <w:r w:rsidR="0024623A" w:rsidRPr="0024623A">
        <w:rPr>
          <w:rFonts w:ascii="Arial" w:hAnsi="Arial" w:cs="Arial"/>
          <w:bCs/>
          <w:iCs/>
          <w:sz w:val="22"/>
          <w:szCs w:val="22"/>
          <w:lang w:val="ru-RU"/>
        </w:rPr>
        <w:t xml:space="preserve">.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044A92">
        <w:rPr>
          <w:rFonts w:ascii="Arial" w:hAnsi="Arial" w:cs="Arial"/>
          <w:bCs/>
          <w:iCs/>
          <w:sz w:val="22"/>
          <w:szCs w:val="22"/>
          <w:lang w:val="ru-RU"/>
        </w:rPr>
        <w:t>Бразилия, Египет, Индия, Ирландия, Канада, Соединенное Королевство, Чили и МГО</w:t>
      </w:r>
      <w:r w:rsidR="00044A92">
        <w:rPr>
          <w:rFonts w:ascii="Arial" w:hAnsi="Arial" w:cs="Arial"/>
          <w:sz w:val="22"/>
          <w:szCs w:val="22"/>
          <w:lang w:val="ru-RU"/>
        </w:rPr>
        <w:t>.</w:t>
      </w:r>
    </w:p>
    <w:p w:rsidR="0024623A" w:rsidRDefault="009F0D84" w:rsidP="0024623A">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24623A" w:rsidRPr="00415063">
        <w:rPr>
          <w:rFonts w:ascii="Arial" w:hAnsi="Arial" w:cs="Arial"/>
          <w:sz w:val="22"/>
          <w:szCs w:val="22"/>
          <w:lang w:val="ru-RU"/>
        </w:rPr>
        <w:t xml:space="preserve">Ассамблея приняла решение </w:t>
      </w:r>
      <w:r w:rsidR="0024623A" w:rsidRPr="00415063">
        <w:rPr>
          <w:rFonts w:ascii="Arial" w:hAnsi="Arial" w:cs="Arial"/>
          <w:sz w:val="22"/>
          <w:szCs w:val="22"/>
          <w:lang w:val="fr-FR"/>
        </w:rPr>
        <w:t>IOC</w:t>
      </w:r>
      <w:r w:rsidR="0024623A" w:rsidRPr="00415063">
        <w:rPr>
          <w:rFonts w:ascii="Arial" w:hAnsi="Arial" w:cs="Arial"/>
          <w:sz w:val="22"/>
          <w:szCs w:val="22"/>
          <w:lang w:val="ru-RU"/>
        </w:rPr>
        <w:t>-</w:t>
      </w:r>
      <w:r w:rsidR="0024623A" w:rsidRPr="00415063">
        <w:rPr>
          <w:rFonts w:ascii="Arial" w:hAnsi="Arial" w:cs="Arial"/>
          <w:sz w:val="22"/>
          <w:szCs w:val="22"/>
          <w:lang w:val="fr-FR"/>
        </w:rPr>
        <w:t>XXIX</w:t>
      </w:r>
      <w:r w:rsidR="0024623A" w:rsidRPr="00415063">
        <w:rPr>
          <w:rFonts w:ascii="Arial" w:hAnsi="Arial" w:cs="Arial"/>
          <w:sz w:val="22"/>
          <w:szCs w:val="22"/>
          <w:lang w:val="ru-RU"/>
        </w:rPr>
        <w:t>/</w:t>
      </w:r>
      <w:r w:rsidR="0024623A">
        <w:rPr>
          <w:rFonts w:ascii="Arial" w:hAnsi="Arial" w:cs="Arial"/>
          <w:sz w:val="22"/>
          <w:szCs w:val="22"/>
          <w:lang w:val="ru-RU"/>
        </w:rPr>
        <w:t>8.1</w:t>
      </w:r>
      <w:r w:rsidR="0024623A" w:rsidRPr="00415063">
        <w:rPr>
          <w:rFonts w:ascii="Arial" w:hAnsi="Arial" w:cs="Arial"/>
          <w:sz w:val="22"/>
          <w:szCs w:val="22"/>
          <w:lang w:val="ru-RU"/>
        </w:rPr>
        <w:t>.</w:t>
      </w:r>
    </w:p>
    <w:p w:rsidR="009F0D84" w:rsidRDefault="009F0D84" w:rsidP="00CC0F8C">
      <w:pPr>
        <w:keepNext/>
        <w:keepLines/>
        <w:tabs>
          <w:tab w:val="clear" w:pos="709"/>
        </w:tabs>
        <w:snapToGrid w:val="0"/>
        <w:spacing w:after="240"/>
        <w:ind w:left="709"/>
        <w:rPr>
          <w:rFonts w:ascii="Arial" w:eastAsia="Calibri" w:hAnsi="Arial" w:cs="Arial"/>
          <w:bCs/>
          <w:sz w:val="22"/>
          <w:szCs w:val="22"/>
          <w:lang w:val="ru-RU"/>
        </w:rPr>
      </w:pPr>
      <w:r w:rsidRPr="00F4219E">
        <w:rPr>
          <w:rFonts w:ascii="Arial" w:eastAsia="Calibri" w:hAnsi="Arial" w:cs="Arial"/>
          <w:bCs/>
          <w:sz w:val="22"/>
          <w:szCs w:val="22"/>
          <w:lang w:val="ru-RU"/>
        </w:rPr>
        <w:t>Ассамблея,</w:t>
      </w:r>
    </w:p>
    <w:p w:rsidR="0024623A" w:rsidRPr="00F4219E" w:rsidRDefault="0024623A" w:rsidP="00CC0F8C">
      <w:pPr>
        <w:keepNext/>
        <w:keepLines/>
        <w:tabs>
          <w:tab w:val="clear" w:pos="709"/>
        </w:tabs>
        <w:snapToGrid w:val="0"/>
        <w:spacing w:after="240"/>
        <w:jc w:val="center"/>
        <w:rPr>
          <w:rFonts w:ascii="Arial" w:eastAsia="Calibri" w:hAnsi="Arial" w:cs="Arial"/>
          <w:b/>
          <w:bCs/>
          <w:sz w:val="22"/>
          <w:szCs w:val="22"/>
          <w:lang w:val="ru-RU"/>
        </w:rPr>
      </w:pPr>
      <w:r w:rsidRPr="0024623A">
        <w:rPr>
          <w:rFonts w:ascii="Arial" w:hAnsi="Arial" w:cs="Arial"/>
          <w:b/>
          <w:sz w:val="22"/>
          <w:szCs w:val="22"/>
          <w:lang w:val="ru-RU"/>
        </w:rPr>
        <w:t xml:space="preserve">I. </w:t>
      </w:r>
      <w:r w:rsidRPr="0024623A">
        <w:rPr>
          <w:rFonts w:ascii="Arial" w:hAnsi="Arial" w:cs="Arial"/>
          <w:b/>
          <w:sz w:val="22"/>
          <w:szCs w:val="22"/>
          <w:lang w:val="ru-RU"/>
        </w:rPr>
        <w:br/>
        <w:t>Совершенствование доступности батиметрических данных во всем мире</w:t>
      </w:r>
    </w:p>
    <w:p w:rsidR="0024623A" w:rsidRPr="002C38C1" w:rsidRDefault="0024623A" w:rsidP="00CC0F8C">
      <w:pPr>
        <w:keepNext/>
        <w:keepLines/>
        <w:spacing w:after="240"/>
        <w:ind w:left="720"/>
        <w:rPr>
          <w:rFonts w:ascii="Arial" w:hAnsi="Arial" w:cs="Arial"/>
          <w:sz w:val="22"/>
          <w:szCs w:val="22"/>
          <w:lang w:val="ru-RU"/>
        </w:rPr>
      </w:pPr>
      <w:r w:rsidRPr="002C38C1">
        <w:rPr>
          <w:rFonts w:ascii="Arial" w:eastAsia="Calibri" w:hAnsi="Arial" w:cs="Arial"/>
          <w:sz w:val="22"/>
          <w:szCs w:val="22"/>
          <w:u w:val="single"/>
          <w:lang w:val="ru-RU"/>
        </w:rPr>
        <w:t>ссылаясь</w:t>
      </w:r>
      <w:r w:rsidRPr="00BF26D3">
        <w:rPr>
          <w:rFonts w:ascii="Arial" w:eastAsia="Calibri" w:hAnsi="Arial" w:cs="Arial"/>
          <w:i/>
          <w:sz w:val="22"/>
          <w:szCs w:val="22"/>
          <w:lang w:val="ru-RU"/>
        </w:rPr>
        <w:t xml:space="preserve"> </w:t>
      </w:r>
      <w:r w:rsidRPr="002C38C1">
        <w:rPr>
          <w:rFonts w:ascii="Arial" w:eastAsia="Calibri" w:hAnsi="Arial" w:cs="Arial"/>
          <w:sz w:val="22"/>
          <w:szCs w:val="22"/>
          <w:lang w:val="ru-RU"/>
        </w:rPr>
        <w:t>на решение EC-XLIX/4.4 о «роли МОК в поддержке проекта «Генеральная батиметрическая карта океанов» (ГЕБКО) и ходе обзора соответствующей деятельности»,</w:t>
      </w:r>
    </w:p>
    <w:p w:rsidR="0024623A" w:rsidRPr="002C38C1" w:rsidRDefault="0024623A" w:rsidP="00BF26D3">
      <w:pPr>
        <w:spacing w:after="240"/>
        <w:ind w:left="720"/>
        <w:rPr>
          <w:rFonts w:ascii="Arial" w:hAnsi="Arial" w:cs="Arial"/>
          <w:sz w:val="22"/>
          <w:szCs w:val="22"/>
          <w:lang w:val="ru-RU"/>
        </w:rPr>
      </w:pPr>
      <w:r w:rsidRPr="002C38C1">
        <w:rPr>
          <w:rFonts w:ascii="Arial" w:hAnsi="Arial" w:cs="Arial"/>
          <w:sz w:val="22"/>
          <w:szCs w:val="22"/>
          <w:u w:val="single"/>
          <w:lang w:val="ru-RU"/>
        </w:rPr>
        <w:t>отмечая</w:t>
      </w:r>
      <w:r w:rsidRPr="002C38C1">
        <w:rPr>
          <w:rFonts w:ascii="Arial" w:hAnsi="Arial" w:cs="Arial"/>
          <w:sz w:val="22"/>
          <w:szCs w:val="22"/>
          <w:lang w:val="ru-RU"/>
        </w:rPr>
        <w:t xml:space="preserve"> принятие государствами – членами МГО резолюции МГО о «совершенствовании доступности батиметрических данных во всем мире» (IHO</w:t>
      </w:r>
      <w:r w:rsidRPr="002C38C1">
        <w:rPr>
          <w:rFonts w:ascii="Arial" w:hAnsi="Arial" w:cs="Arial"/>
          <w:sz w:val="22"/>
          <w:szCs w:val="22"/>
          <w:lang w:val="ru-RU"/>
        </w:rPr>
        <w:noBreakHyphen/>
        <w:t>A1/PRO</w:t>
      </w:r>
      <w:r w:rsidRPr="002C38C1">
        <w:rPr>
          <w:rFonts w:ascii="Arial" w:hAnsi="Arial" w:cs="Arial"/>
          <w:sz w:val="22"/>
          <w:szCs w:val="22"/>
          <w:lang w:val="ru-RU"/>
        </w:rPr>
        <w:noBreakHyphen/>
        <w:t>11),</w:t>
      </w:r>
    </w:p>
    <w:p w:rsidR="0024623A" w:rsidRPr="002C38C1" w:rsidRDefault="0024623A" w:rsidP="00BF26D3">
      <w:pPr>
        <w:spacing w:after="240"/>
        <w:ind w:left="720"/>
        <w:rPr>
          <w:rFonts w:ascii="Arial" w:hAnsi="Arial" w:cs="Arial"/>
          <w:sz w:val="22"/>
          <w:szCs w:val="22"/>
          <w:lang w:val="ru-RU"/>
        </w:rPr>
      </w:pPr>
      <w:r w:rsidRPr="002C38C1">
        <w:rPr>
          <w:rFonts w:ascii="Arial" w:hAnsi="Arial" w:cs="Arial"/>
          <w:sz w:val="22"/>
          <w:szCs w:val="22"/>
          <w:u w:val="single"/>
          <w:lang w:val="ru-RU"/>
        </w:rPr>
        <w:t>отмечая также</w:t>
      </w:r>
      <w:r w:rsidRPr="002C38C1">
        <w:rPr>
          <w:rFonts w:ascii="Arial" w:hAnsi="Arial" w:cs="Arial"/>
          <w:sz w:val="22"/>
          <w:szCs w:val="22"/>
          <w:lang w:val="ru-RU"/>
        </w:rPr>
        <w:t>, что значительная часть мировых океанов, морей и водных путей по-прежнему нуждается в прямом измерении глубины</w:t>
      </w:r>
      <w:r w:rsidRPr="00E75F83">
        <w:rPr>
          <w:rFonts w:ascii="Arial" w:hAnsi="Arial" w:cs="Arial"/>
          <w:sz w:val="22"/>
          <w:szCs w:val="22"/>
          <w:lang w:val="ru-RU"/>
        </w:rPr>
        <w:t>,</w:t>
      </w:r>
    </w:p>
    <w:p w:rsidR="0024623A" w:rsidRPr="002C38C1"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подчеркивая</w:t>
      </w:r>
      <w:r w:rsidRPr="00E75F83">
        <w:rPr>
          <w:rFonts w:ascii="Arial" w:hAnsi="Arial" w:cs="Arial"/>
          <w:sz w:val="22"/>
          <w:szCs w:val="22"/>
          <w:lang w:val="ru-RU"/>
        </w:rPr>
        <w:t>, что батиметрические данные лежат в основе безопасного устойчивого и экономного осуществления всех видов деятельности человека на море, в море и под его поверхностью,</w:t>
      </w:r>
    </w:p>
    <w:p w:rsidR="0024623A" w:rsidRPr="002C38C1"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отмечая далее</w:t>
      </w:r>
      <w:r w:rsidRPr="00E75F83">
        <w:rPr>
          <w:rFonts w:ascii="Arial" w:hAnsi="Arial" w:cs="Arial"/>
          <w:sz w:val="22"/>
          <w:szCs w:val="22"/>
          <w:lang w:val="ru-RU"/>
        </w:rPr>
        <w:t xml:space="preserve"> значение батиметрии для связанных с океаном аспектов Повестки дня ООН в области устойчивого развития на период до 2030 г., Парижского соглашения под эгидой Рамочной конвенции ООН об изменении климата и Сендайской рамочной программы действий по сокращению риска стихийных бедствий на 2015-2030 гг.,</w:t>
      </w:r>
    </w:p>
    <w:p w:rsidR="0024623A" w:rsidRPr="002C38C1" w:rsidRDefault="0024623A" w:rsidP="00BF26D3">
      <w:pPr>
        <w:spacing w:after="240"/>
        <w:ind w:left="720"/>
        <w:rPr>
          <w:rFonts w:ascii="Arial" w:hAnsi="Arial" w:cs="Arial"/>
          <w:sz w:val="22"/>
          <w:szCs w:val="22"/>
          <w:lang w:val="ru-RU"/>
        </w:rPr>
      </w:pPr>
      <w:r w:rsidRPr="002C38C1">
        <w:rPr>
          <w:rFonts w:ascii="Arial" w:hAnsi="Arial" w:cs="Arial"/>
          <w:sz w:val="22"/>
          <w:szCs w:val="22"/>
          <w:u w:val="single"/>
          <w:lang w:val="ru-RU"/>
        </w:rPr>
        <w:lastRenderedPageBreak/>
        <w:t>признавая</w:t>
      </w:r>
      <w:r w:rsidRPr="002C38C1">
        <w:rPr>
          <w:rFonts w:ascii="Arial" w:hAnsi="Arial" w:cs="Arial"/>
          <w:sz w:val="22"/>
          <w:szCs w:val="22"/>
          <w:lang w:val="ru-RU"/>
        </w:rPr>
        <w:t xml:space="preserve"> сохраняющуюся потребность</w:t>
      </w:r>
      <w:r w:rsidRPr="00E75F83">
        <w:rPr>
          <w:rFonts w:ascii="Arial" w:hAnsi="Arial" w:cs="Arial"/>
          <w:sz w:val="22"/>
          <w:szCs w:val="22"/>
          <w:lang w:val="ru-RU"/>
        </w:rPr>
        <w:t xml:space="preserve"> научного сообщества МОК в батиметрических продуктах и важность доступа к высококачественной батиметрии не только для навигации, но и других целей, в том числе науки об океане, оповещений о цунами и обеспечения готовности к ним и моделирования климата,</w:t>
      </w:r>
    </w:p>
    <w:p w:rsidR="0024623A" w:rsidRPr="002C38C1"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отмечая</w:t>
      </w:r>
      <w:r w:rsidRPr="00E75F83">
        <w:rPr>
          <w:rFonts w:ascii="Arial" w:hAnsi="Arial" w:cs="Arial"/>
          <w:sz w:val="22"/>
          <w:szCs w:val="22"/>
          <w:lang w:val="ru-RU"/>
        </w:rPr>
        <w:t>, что значительный объем батиметрических данных собирается научным и коммерческим секторами для не связанных с совершенствованием карт целей, оставаясь при этом трудно обнаруживаемым или доступным для вторичных целей,</w:t>
      </w:r>
    </w:p>
    <w:p w:rsidR="0024623A" w:rsidRPr="002C38C1"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приветствует</w:t>
      </w:r>
      <w:r w:rsidRPr="00E75F83">
        <w:rPr>
          <w:rFonts w:ascii="Arial" w:hAnsi="Arial" w:cs="Arial"/>
          <w:sz w:val="22"/>
          <w:szCs w:val="22"/>
          <w:lang w:val="ru-RU"/>
        </w:rPr>
        <w:t xml:space="preserve"> итоги Форума будущего картирования морского дна </w:t>
      </w:r>
      <w:r w:rsidRPr="002C38C1">
        <w:rPr>
          <w:rFonts w:ascii="Arial" w:hAnsi="Arial" w:cs="Arial"/>
          <w:noProof/>
          <w:sz w:val="22"/>
          <w:szCs w:val="22"/>
          <w:lang w:val="ru-RU" w:eastAsia="en-GB"/>
        </w:rPr>
        <w:t>(июнь 2016 г., Монако) и последующую разработку Руководящим комитетом ГЕБКО проектного предложения под названием «Морское дно-2030», направленного на совер</w:t>
      </w:r>
      <w:r w:rsidRPr="002C38C1">
        <w:rPr>
          <w:rFonts w:ascii="Arial" w:hAnsi="Arial" w:cs="Arial"/>
          <w:noProof/>
          <w:sz w:val="22"/>
          <w:szCs w:val="22"/>
          <w:lang w:val="ru-RU" w:eastAsia="en-GB"/>
        </w:rPr>
        <w:softHyphen/>
        <w:t>шенствование батиметрии во всем мире</w:t>
      </w:r>
      <w:r w:rsidRPr="00E75F83">
        <w:rPr>
          <w:rFonts w:ascii="Arial" w:hAnsi="Arial" w:cs="Arial"/>
          <w:sz w:val="22"/>
          <w:szCs w:val="22"/>
          <w:lang w:val="ru-RU"/>
        </w:rPr>
        <w:t xml:space="preserve">; </w:t>
      </w:r>
    </w:p>
    <w:p w:rsidR="0024623A" w:rsidRPr="002C38C1"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приветствует далее</w:t>
      </w:r>
      <w:r w:rsidRPr="00E75F83">
        <w:rPr>
          <w:rFonts w:ascii="Arial" w:hAnsi="Arial" w:cs="Arial"/>
          <w:sz w:val="22"/>
          <w:szCs w:val="22"/>
          <w:lang w:val="ru-RU"/>
        </w:rPr>
        <w:t xml:space="preserve"> поддержку МГО в подготовке и осуществлении совместно с МОК Международного десятилетия наук об океане на службе устойчивого развития, включая связанные с картированием океана области; </w:t>
      </w:r>
    </w:p>
    <w:p w:rsidR="0024623A" w:rsidRPr="00E75F83"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призывает</w:t>
      </w:r>
      <w:r w:rsidRPr="00E75F83">
        <w:rPr>
          <w:rFonts w:ascii="Arial" w:hAnsi="Arial" w:cs="Arial"/>
          <w:sz w:val="22"/>
          <w:szCs w:val="22"/>
          <w:lang w:val="ru-RU"/>
        </w:rPr>
        <w:t xml:space="preserve"> государства – члены МОК рассмотреть возможность участия в механизмах, содействующих максимально широкой доступности всех батиметрических данных, в целях поддержки устойчивого развития, управления и руководства морской средой, в том числе посредством:</w:t>
      </w:r>
    </w:p>
    <w:p w:rsidR="0024623A" w:rsidRPr="00E75F83" w:rsidRDefault="0024623A" w:rsidP="00BF26D3">
      <w:pPr>
        <w:numPr>
          <w:ilvl w:val="4"/>
          <w:numId w:val="34"/>
        </w:numPr>
        <w:tabs>
          <w:tab w:val="clear" w:pos="709"/>
          <w:tab w:val="left" w:pos="567"/>
        </w:tabs>
        <w:snapToGrid w:val="0"/>
        <w:spacing w:after="240"/>
        <w:ind w:left="1276" w:hanging="552"/>
        <w:rPr>
          <w:rFonts w:ascii="Arial" w:hAnsi="Arial" w:cs="Arial"/>
          <w:sz w:val="22"/>
          <w:szCs w:val="22"/>
          <w:lang w:val="ru-RU"/>
        </w:rPr>
      </w:pPr>
      <w:r w:rsidRPr="00E75F83">
        <w:rPr>
          <w:rFonts w:ascii="Arial" w:hAnsi="Arial" w:cs="Arial"/>
          <w:sz w:val="22"/>
          <w:szCs w:val="22"/>
          <w:lang w:val="ru-RU"/>
        </w:rPr>
        <w:t>продолжения поддержки проекта МГО-МОК ГЕБКО и Центра цифровых батиметрических данных МГО;</w:t>
      </w:r>
    </w:p>
    <w:p w:rsidR="0024623A" w:rsidRPr="00E75F83" w:rsidRDefault="0024623A" w:rsidP="00BF26D3">
      <w:pPr>
        <w:numPr>
          <w:ilvl w:val="4"/>
          <w:numId w:val="34"/>
        </w:numPr>
        <w:tabs>
          <w:tab w:val="clear" w:pos="709"/>
          <w:tab w:val="left" w:pos="567"/>
        </w:tabs>
        <w:snapToGrid w:val="0"/>
        <w:spacing w:after="240"/>
        <w:ind w:left="1276" w:hanging="552"/>
        <w:rPr>
          <w:rFonts w:ascii="Arial" w:hAnsi="Arial" w:cs="Arial"/>
          <w:sz w:val="22"/>
          <w:szCs w:val="22"/>
          <w:lang w:val="ru-RU"/>
        </w:rPr>
      </w:pPr>
      <w:r w:rsidRPr="00E75F83">
        <w:rPr>
          <w:rFonts w:ascii="Arial" w:hAnsi="Arial" w:cs="Arial"/>
          <w:sz w:val="22"/>
          <w:szCs w:val="22"/>
          <w:lang w:val="ru-RU"/>
        </w:rPr>
        <w:t>поощрения научного и коммерческого секторов к выявлению и, где возможно, предоставлению для вторичного использования собранных или собираемых в конкретных научных или коммерческих целях данных;</w:t>
      </w:r>
    </w:p>
    <w:p w:rsidR="0024623A" w:rsidRPr="00E75F83" w:rsidRDefault="0024623A" w:rsidP="00BF26D3">
      <w:pPr>
        <w:numPr>
          <w:ilvl w:val="4"/>
          <w:numId w:val="34"/>
        </w:numPr>
        <w:tabs>
          <w:tab w:val="clear" w:pos="709"/>
          <w:tab w:val="left" w:pos="567"/>
        </w:tabs>
        <w:snapToGrid w:val="0"/>
        <w:spacing w:after="240"/>
        <w:ind w:left="1276" w:hanging="552"/>
        <w:rPr>
          <w:rFonts w:ascii="Arial" w:hAnsi="Arial" w:cs="Arial"/>
          <w:sz w:val="22"/>
          <w:szCs w:val="22"/>
          <w:lang w:val="ru-RU"/>
        </w:rPr>
      </w:pPr>
      <w:r w:rsidRPr="00E75F83">
        <w:rPr>
          <w:rFonts w:ascii="Arial" w:hAnsi="Arial" w:cs="Arial"/>
          <w:sz w:val="22"/>
          <w:szCs w:val="22"/>
          <w:lang w:val="ru-RU"/>
        </w:rPr>
        <w:t>поощрения дополнительных методов сбора батиметрических данных, включая, но не ограничиваясь, предоставляемую любителями батиметрию, спутниковую батиметрию и использование управляемых аппаратов для сбора экологических данных, включая батиметрию.</w:t>
      </w:r>
    </w:p>
    <w:p w:rsidR="0024623A" w:rsidRPr="00BF26D3" w:rsidRDefault="0024623A" w:rsidP="00BF26D3">
      <w:pPr>
        <w:spacing w:after="240"/>
        <w:jc w:val="center"/>
        <w:rPr>
          <w:rFonts w:ascii="Arial" w:eastAsia="Calibri" w:hAnsi="Arial" w:cs="Arial"/>
          <w:b/>
          <w:sz w:val="22"/>
          <w:szCs w:val="22"/>
          <w:lang w:val="ru-RU"/>
        </w:rPr>
      </w:pPr>
      <w:r w:rsidRPr="00BF26D3">
        <w:rPr>
          <w:rFonts w:ascii="Arial" w:hAnsi="Arial" w:cs="Arial"/>
          <w:b/>
          <w:sz w:val="22"/>
          <w:szCs w:val="22"/>
          <w:lang w:val="ru-RU"/>
        </w:rPr>
        <w:t xml:space="preserve">II. </w:t>
      </w:r>
      <w:r w:rsidRPr="00BF26D3">
        <w:rPr>
          <w:rFonts w:ascii="Arial" w:hAnsi="Arial" w:cs="Arial"/>
          <w:b/>
          <w:sz w:val="22"/>
          <w:szCs w:val="22"/>
          <w:lang w:val="ru-RU"/>
        </w:rPr>
        <w:br/>
      </w:r>
      <w:r w:rsidRPr="00BF26D3">
        <w:rPr>
          <w:rFonts w:ascii="Arial" w:eastAsia="Calibri" w:hAnsi="Arial" w:cs="Arial"/>
          <w:b/>
          <w:sz w:val="22"/>
          <w:szCs w:val="22"/>
          <w:lang w:val="ru-RU"/>
        </w:rPr>
        <w:t>Руководящий комитет МГО-МОК по ГЕБКО</w:t>
      </w:r>
    </w:p>
    <w:p w:rsidR="0024623A" w:rsidRPr="002C38C1"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рассмотрев</w:t>
      </w:r>
      <w:r w:rsidRPr="00E75F83">
        <w:rPr>
          <w:rFonts w:ascii="Arial" w:hAnsi="Arial" w:cs="Arial"/>
          <w:sz w:val="22"/>
          <w:szCs w:val="22"/>
          <w:lang w:val="ru-RU"/>
        </w:rPr>
        <w:t xml:space="preserve"> документы GGS33/12 и IOC/INF-1345, содержащие информацию о проведенных в межсессионный период мероприятиях РКГ,</w:t>
      </w:r>
    </w:p>
    <w:p w:rsidR="0024623A" w:rsidRPr="002C38C1" w:rsidRDefault="0024623A" w:rsidP="00BF26D3">
      <w:pPr>
        <w:spacing w:after="240"/>
        <w:ind w:left="720"/>
        <w:rPr>
          <w:rFonts w:ascii="Arial" w:hAnsi="Arial" w:cs="Arial"/>
          <w:sz w:val="22"/>
          <w:szCs w:val="22"/>
          <w:lang w:val="ru-RU"/>
        </w:rPr>
      </w:pPr>
      <w:r w:rsidRPr="002C38C1">
        <w:rPr>
          <w:rFonts w:ascii="Arial" w:hAnsi="Arial" w:cs="Arial"/>
          <w:sz w:val="22"/>
          <w:szCs w:val="22"/>
          <w:u w:val="single"/>
          <w:lang w:val="ru-RU"/>
        </w:rPr>
        <w:t>ссылаясь</w:t>
      </w:r>
      <w:r w:rsidRPr="002C38C1">
        <w:rPr>
          <w:rFonts w:ascii="Arial" w:hAnsi="Arial" w:cs="Arial"/>
          <w:sz w:val="22"/>
          <w:szCs w:val="22"/>
          <w:lang w:val="ru-RU"/>
        </w:rPr>
        <w:t xml:space="preserve"> на решение </w:t>
      </w:r>
      <w:r w:rsidRPr="002C38C1">
        <w:rPr>
          <w:rFonts w:ascii="Arial" w:hAnsi="Arial" w:cs="Arial"/>
          <w:iCs/>
          <w:sz w:val="22"/>
          <w:szCs w:val="22"/>
          <w:lang w:val="ru-RU"/>
        </w:rPr>
        <w:t>EC-XLIX/4.4 о «роли МОК в поддержке проекта «Генеральная батиметрическая карта океанов» (ГЕБКО) и ходе обзора соответствующей деятельности»</w:t>
      </w:r>
      <w:r w:rsidRPr="002C38C1">
        <w:rPr>
          <w:rFonts w:ascii="Arial" w:eastAsia="Calibri" w:hAnsi="Arial" w:cs="Arial"/>
          <w:sz w:val="22"/>
          <w:szCs w:val="22"/>
          <w:lang w:val="ru-RU"/>
        </w:rPr>
        <w:t xml:space="preserve">, </w:t>
      </w:r>
    </w:p>
    <w:p w:rsidR="0024623A" w:rsidRPr="002C38C1" w:rsidRDefault="0024623A" w:rsidP="00BF26D3">
      <w:pPr>
        <w:spacing w:after="240"/>
        <w:ind w:left="720"/>
        <w:rPr>
          <w:rFonts w:ascii="Arial" w:hAnsi="Arial" w:cs="Arial"/>
          <w:sz w:val="22"/>
          <w:szCs w:val="22"/>
          <w:lang w:val="ru-RU"/>
        </w:rPr>
      </w:pPr>
      <w:r w:rsidRPr="002C38C1">
        <w:rPr>
          <w:rFonts w:ascii="Arial" w:eastAsia="Calibri" w:hAnsi="Arial" w:cs="Arial"/>
          <w:iCs/>
          <w:sz w:val="22"/>
          <w:szCs w:val="22"/>
          <w:u w:val="single"/>
          <w:lang w:val="ru-RU"/>
        </w:rPr>
        <w:t>принимает к сведению</w:t>
      </w:r>
      <w:r w:rsidRPr="002C38C1">
        <w:rPr>
          <w:rFonts w:ascii="Arial" w:eastAsia="Calibri" w:hAnsi="Arial" w:cs="Arial"/>
          <w:sz w:val="22"/>
          <w:szCs w:val="22"/>
          <w:lang w:val="ru-RU"/>
        </w:rPr>
        <w:t xml:space="preserve"> доклад 35-го совещания Руководящего комитет</w:t>
      </w:r>
      <w:r w:rsidRPr="002C38C1">
        <w:rPr>
          <w:rFonts w:ascii="Arial" w:hAnsi="Arial" w:cs="Arial"/>
          <w:sz w:val="22"/>
          <w:szCs w:val="22"/>
          <w:lang w:val="ru-RU"/>
        </w:rPr>
        <w:t xml:space="preserve">а </w:t>
      </w:r>
      <w:r w:rsidRPr="002C38C1">
        <w:rPr>
          <w:rFonts w:ascii="Arial" w:eastAsia="Calibri" w:hAnsi="Arial" w:cs="Arial"/>
          <w:sz w:val="22"/>
          <w:szCs w:val="22"/>
          <w:lang w:val="ru-RU"/>
        </w:rPr>
        <w:t>по ГЕБКО и двухлетний доклад Руководящего комитет</w:t>
      </w:r>
      <w:r w:rsidRPr="002C38C1">
        <w:rPr>
          <w:rFonts w:ascii="Arial" w:hAnsi="Arial" w:cs="Arial"/>
          <w:sz w:val="22"/>
          <w:szCs w:val="22"/>
          <w:lang w:val="ru-RU"/>
        </w:rPr>
        <w:t xml:space="preserve">а </w:t>
      </w:r>
      <w:r w:rsidRPr="002C38C1">
        <w:rPr>
          <w:rFonts w:ascii="Arial" w:eastAsia="Calibri" w:hAnsi="Arial" w:cs="Arial"/>
          <w:sz w:val="22"/>
          <w:szCs w:val="22"/>
          <w:lang w:val="ru-RU"/>
        </w:rPr>
        <w:t>по ГЕБКО</w:t>
      </w:r>
      <w:r w:rsidRPr="00E75F83">
        <w:rPr>
          <w:rFonts w:ascii="Arial" w:hAnsi="Arial" w:cs="Arial"/>
          <w:sz w:val="22"/>
          <w:szCs w:val="22"/>
          <w:lang w:val="ru-RU"/>
        </w:rPr>
        <w:t xml:space="preserve"> за 2015-2017 гг.;</w:t>
      </w:r>
    </w:p>
    <w:p w:rsidR="0024623A" w:rsidRPr="002C38C1" w:rsidRDefault="0024623A" w:rsidP="00BF26D3">
      <w:pPr>
        <w:spacing w:after="240"/>
        <w:ind w:left="720"/>
        <w:rPr>
          <w:rFonts w:ascii="Arial" w:hAnsi="Arial" w:cs="Arial"/>
          <w:sz w:val="22"/>
          <w:szCs w:val="22"/>
          <w:lang w:val="ru-RU"/>
        </w:rPr>
      </w:pPr>
      <w:r w:rsidRPr="00E75F83">
        <w:rPr>
          <w:rFonts w:ascii="Arial" w:hAnsi="Arial" w:cs="Arial"/>
          <w:sz w:val="22"/>
          <w:szCs w:val="22"/>
          <w:u w:val="single"/>
          <w:lang w:val="ru-RU"/>
        </w:rPr>
        <w:t>приветствует</w:t>
      </w:r>
      <w:r w:rsidRPr="00E75F83">
        <w:rPr>
          <w:rFonts w:ascii="Arial" w:hAnsi="Arial" w:cs="Arial"/>
          <w:sz w:val="22"/>
          <w:szCs w:val="22"/>
          <w:lang w:val="ru-RU"/>
        </w:rPr>
        <w:t xml:space="preserve"> учреждение </w:t>
      </w:r>
      <w:r w:rsidRPr="002C38C1">
        <w:rPr>
          <w:rFonts w:ascii="Arial" w:hAnsi="Arial" w:cs="Arial"/>
          <w:sz w:val="22"/>
          <w:szCs w:val="22"/>
          <w:lang w:val="ru-RU"/>
        </w:rPr>
        <w:t xml:space="preserve">рабочей группы МОК по вопросам потребностей и вклада пользователей в продукты ГЕБКО и </w:t>
      </w:r>
      <w:r w:rsidRPr="002C38C1">
        <w:rPr>
          <w:rFonts w:ascii="Arial" w:hAnsi="Arial" w:cs="Arial"/>
          <w:sz w:val="22"/>
          <w:szCs w:val="22"/>
          <w:u w:val="single"/>
          <w:lang w:val="ru-RU"/>
        </w:rPr>
        <w:t>просит</w:t>
      </w:r>
      <w:r w:rsidRPr="002C38C1">
        <w:rPr>
          <w:rFonts w:ascii="Arial" w:hAnsi="Arial" w:cs="Arial"/>
          <w:sz w:val="22"/>
          <w:szCs w:val="22"/>
          <w:lang w:val="ru-RU"/>
        </w:rPr>
        <w:t xml:space="preserve"> рабочую группу представить Исполнительному совету МОК на его 51-й сессии ее доклад об оценке;</w:t>
      </w:r>
    </w:p>
    <w:p w:rsidR="0024623A" w:rsidRPr="00F4219E" w:rsidRDefault="0024623A" w:rsidP="00BF26D3">
      <w:pPr>
        <w:tabs>
          <w:tab w:val="clear" w:pos="709"/>
        </w:tabs>
        <w:snapToGrid w:val="0"/>
        <w:spacing w:after="240"/>
        <w:ind w:left="709"/>
        <w:rPr>
          <w:rFonts w:ascii="Arial" w:eastAsia="Calibri" w:hAnsi="Arial" w:cs="Arial"/>
          <w:sz w:val="22"/>
          <w:szCs w:val="22"/>
          <w:lang w:val="ru-RU"/>
        </w:rPr>
      </w:pPr>
      <w:r w:rsidRPr="002C38C1">
        <w:rPr>
          <w:rFonts w:ascii="Arial" w:hAnsi="Arial" w:cs="Arial"/>
          <w:iCs/>
          <w:sz w:val="22"/>
          <w:szCs w:val="22"/>
          <w:u w:val="single"/>
          <w:lang w:val="ru-RU"/>
        </w:rPr>
        <w:t>призывает</w:t>
      </w:r>
      <w:r w:rsidRPr="002C38C1">
        <w:rPr>
          <w:rFonts w:ascii="Arial" w:hAnsi="Arial" w:cs="Arial"/>
          <w:iCs/>
          <w:sz w:val="22"/>
          <w:szCs w:val="22"/>
          <w:lang w:val="ru-RU"/>
        </w:rPr>
        <w:t xml:space="preserve"> государства-члены поддержать мероприятия ГЕБКО и способствовать наращиванию потенциала ГЕБКО, в том числе за счет подготовки</w:t>
      </w:r>
      <w:r w:rsidRPr="002C38C1">
        <w:rPr>
          <w:rFonts w:ascii="Arial" w:eastAsia="Calibri" w:hAnsi="Arial" w:cs="Arial"/>
          <w:bCs/>
          <w:iCs/>
          <w:sz w:val="22"/>
          <w:szCs w:val="22"/>
          <w:lang w:val="ru-RU"/>
        </w:rPr>
        <w:t>.</w:t>
      </w:r>
    </w:p>
    <w:p w:rsidR="003718E7" w:rsidRPr="00580CBC" w:rsidRDefault="003718E7" w:rsidP="003F3440">
      <w:pPr>
        <w:pStyle w:val="b"/>
        <w:keepNext/>
        <w:tabs>
          <w:tab w:val="clear" w:pos="1276"/>
        </w:tabs>
        <w:adjustRightInd w:val="0"/>
        <w:ind w:left="709" w:hanging="709"/>
        <w:jc w:val="left"/>
        <w:rPr>
          <w:lang w:val="ru-RU"/>
        </w:rPr>
      </w:pPr>
      <w:r>
        <w:rPr>
          <w:lang w:val="ru-RU"/>
        </w:rPr>
        <w:lastRenderedPageBreak/>
        <w:t>8.2</w:t>
      </w:r>
      <w:r w:rsidRPr="00E06C65">
        <w:rPr>
          <w:lang w:val="ru-RU"/>
        </w:rPr>
        <w:t xml:space="preserve"> </w:t>
      </w:r>
      <w:r w:rsidRPr="00E06C65">
        <w:rPr>
          <w:lang w:val="ru-RU"/>
        </w:rPr>
        <w:tab/>
      </w:r>
      <w:r w:rsidRPr="003718E7">
        <w:rPr>
          <w:bCs/>
          <w:lang w:val="ru-RU"/>
        </w:rPr>
        <w:t>УЧАСТИЕ ВО ВТОРОМ ЦИКЛЕ ОЦЕНКИ СОСТОЯНИЯ МИРОВОГО ОКЕАНА ОРГАНИЗАЦИИ ОБЪЕДИНЕННЫХ НАЦИЙ (ОМО-</w:t>
      </w:r>
      <w:r w:rsidRPr="003718E7">
        <w:rPr>
          <w:bCs/>
          <w:lang w:val="en-US"/>
        </w:rPr>
        <w:t>II</w:t>
      </w:r>
      <w:r w:rsidRPr="003718E7">
        <w:rPr>
          <w:bCs/>
          <w:lang w:val="ru-RU"/>
        </w:rPr>
        <w:t>)</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Координатор Группы экспертов ООН по оценке состояния Мирового океана (</w:t>
      </w:r>
      <w:r w:rsidR="002C3D12">
        <w:rPr>
          <w:rFonts w:ascii="Arial" w:hAnsi="Arial" w:cs="Arial"/>
          <w:bCs/>
          <w:iCs/>
          <w:sz w:val="22"/>
          <w:szCs w:val="22"/>
          <w:lang w:val="ru-RU"/>
        </w:rPr>
        <w:t>ОМО)</w:t>
      </w:r>
      <w:r w:rsidR="002C3D12">
        <w:rPr>
          <w:rFonts w:ascii="Arial" w:hAnsi="Arial" w:cs="Arial"/>
          <w:bCs/>
          <w:iCs/>
          <w:sz w:val="22"/>
          <w:szCs w:val="22"/>
          <w:lang w:val="ru-RU"/>
        </w:rPr>
        <w:br/>
      </w:r>
      <w:r w:rsidRPr="003718E7">
        <w:rPr>
          <w:rFonts w:ascii="Arial" w:hAnsi="Arial" w:cs="Arial"/>
          <w:bCs/>
          <w:iCs/>
          <w:sz w:val="22"/>
          <w:szCs w:val="22"/>
          <w:lang w:val="ru-RU"/>
        </w:rPr>
        <w:t xml:space="preserve">г-н Алан </w:t>
      </w:r>
      <w:proofErr w:type="spellStart"/>
      <w:r w:rsidRPr="003718E7">
        <w:rPr>
          <w:rFonts w:ascii="Arial" w:hAnsi="Arial" w:cs="Arial"/>
          <w:bCs/>
          <w:iCs/>
          <w:sz w:val="22"/>
          <w:szCs w:val="22"/>
          <w:lang w:val="ru-RU"/>
        </w:rPr>
        <w:t>Симкок</w:t>
      </w:r>
      <w:proofErr w:type="spellEnd"/>
      <w:r w:rsidRPr="003718E7">
        <w:rPr>
          <w:rFonts w:ascii="Arial" w:hAnsi="Arial" w:cs="Arial"/>
          <w:bCs/>
          <w:iCs/>
          <w:sz w:val="22"/>
          <w:szCs w:val="22"/>
          <w:lang w:val="ru-RU"/>
        </w:rPr>
        <w:t xml:space="preserve"> проинформировал Ассамблею о принятых для запуска второго цикла ОМО мерах. Первый Доклад ООН об оценке состояния Мирового океана (ОМО) был подготовлен в декабре 2015 г. и опубликован в январе 2016 г. Под руководством группы из 22 экспертов сотни представляющих самые разные научные дисциплины ученых из многих стран мира провели анализ знаний о Мировом океане, методов его использования человеком и оказываемого на него воздействия.</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В течение пяти лет работы над докладом МОК содействовала этим усилиям путем оказания научной и технической поддержки. В декабре 2016 г. Генеральная Ассамблея ООН</w:t>
      </w:r>
      <w:r w:rsidR="002C3D12">
        <w:rPr>
          <w:rFonts w:ascii="Arial" w:hAnsi="Arial" w:cs="Arial"/>
          <w:bCs/>
          <w:iCs/>
          <w:sz w:val="22"/>
          <w:szCs w:val="22"/>
          <w:lang w:val="ru-RU"/>
        </w:rPr>
        <w:t> </w:t>
      </w:r>
      <w:r w:rsidRPr="003718E7">
        <w:rPr>
          <w:rFonts w:ascii="Arial" w:hAnsi="Arial" w:cs="Arial"/>
          <w:bCs/>
          <w:iCs/>
          <w:sz w:val="22"/>
          <w:szCs w:val="22"/>
          <w:lang w:val="ru-RU"/>
        </w:rPr>
        <w:t>(ГАООН) постановила в соответствии с рекомендацией специальной рабочей группы полного состава начать новый цикл оценки (2016-2020 гг.). Опираясь на международный контингент экспертов, ГАООН учредила новую группу экспертов для проведения оценки. Она также призвала (i) назначить национальных координаторов для содействия осуществлению программы работы второго цикла Регулярного процесса, в частности, в отношении процедуры выдвижения дополнительных экспертов для включения в контингент экспертов, (ii) обеспечить быстрый обмен информацией между научным сообществом, группой экспертов, контингентом экспертов, Бюро и секретариатом Регулярного процесса, а также (iii) обеспечить повышение осведомленности. Во второй половине 2017 г. в рамках Регулярного процесса предусматривается провести пять региональных семинаров в целях создания потенциала, поддержки расширения оценки/оценок и содействия проведению информационно-разъяснительной деятельности и повышению осведомленности.</w:t>
      </w:r>
      <w:r w:rsidRPr="003718E7">
        <w:rPr>
          <w:rFonts w:ascii="Arial" w:hAnsi="Arial" w:cs="Arial"/>
          <w:sz w:val="22"/>
          <w:szCs w:val="22"/>
          <w:lang w:val="ru-RU"/>
        </w:rPr>
        <w:t xml:space="preserve"> </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 xml:space="preserve">Г-н </w:t>
      </w:r>
      <w:proofErr w:type="spellStart"/>
      <w:r w:rsidRPr="003718E7">
        <w:rPr>
          <w:rFonts w:ascii="Arial" w:hAnsi="Arial" w:cs="Arial"/>
          <w:bCs/>
          <w:iCs/>
          <w:sz w:val="22"/>
          <w:szCs w:val="22"/>
          <w:lang w:val="ru-RU"/>
        </w:rPr>
        <w:t>Симкок</w:t>
      </w:r>
      <w:proofErr w:type="spellEnd"/>
      <w:r w:rsidRPr="003718E7">
        <w:rPr>
          <w:rFonts w:ascii="Arial" w:hAnsi="Arial" w:cs="Arial"/>
          <w:bCs/>
          <w:iCs/>
          <w:sz w:val="22"/>
          <w:szCs w:val="22"/>
          <w:lang w:val="ru-RU"/>
        </w:rPr>
        <w:t xml:space="preserve"> осветил наиболее существенные аспекты программы работы в рамках ОМО-</w:t>
      </w:r>
      <w:r w:rsidR="00752FB7">
        <w:rPr>
          <w:rFonts w:ascii="Arial" w:hAnsi="Arial" w:cs="Arial"/>
          <w:bCs/>
          <w:iCs/>
          <w:sz w:val="22"/>
          <w:szCs w:val="22"/>
          <w:lang w:val="ru-RU"/>
        </w:rPr>
        <w:t>I</w:t>
      </w:r>
      <w:r w:rsidR="00752FB7">
        <w:rPr>
          <w:rFonts w:ascii="Arial" w:hAnsi="Arial" w:cs="Arial"/>
          <w:bCs/>
          <w:iCs/>
          <w:sz w:val="22"/>
          <w:szCs w:val="22"/>
          <w:lang w:val="en-US"/>
        </w:rPr>
        <w:t>I</w:t>
      </w:r>
      <w:r w:rsidRPr="003718E7">
        <w:rPr>
          <w:rFonts w:ascii="Arial" w:hAnsi="Arial" w:cs="Arial"/>
          <w:bCs/>
          <w:iCs/>
          <w:sz w:val="22"/>
          <w:szCs w:val="22"/>
          <w:lang w:val="ru-RU"/>
        </w:rPr>
        <w:t xml:space="preserve"> на 2016-2020 гг., в частности упомянул о подготовке трех те</w:t>
      </w:r>
      <w:r w:rsidR="00752FB7">
        <w:rPr>
          <w:rFonts w:ascii="Arial" w:hAnsi="Arial" w:cs="Arial"/>
          <w:bCs/>
          <w:iCs/>
          <w:sz w:val="22"/>
          <w:szCs w:val="22"/>
          <w:lang w:val="ru-RU"/>
        </w:rPr>
        <w:t>хнических резюме по итогам ОМО-I</w:t>
      </w:r>
      <w:r w:rsidRPr="003718E7">
        <w:rPr>
          <w:rFonts w:ascii="Arial" w:hAnsi="Arial" w:cs="Arial"/>
          <w:bCs/>
          <w:iCs/>
          <w:sz w:val="22"/>
          <w:szCs w:val="22"/>
          <w:lang w:val="ru-RU"/>
        </w:rPr>
        <w:t>, а также о формировании нового пула специалистов в целях оказания содействия работе Группы экспертов, а также о планируемом проведении во втором полугодии 2017 г. пяти региональных рабочих совещаний, которые позволят обобщить вклад регионов и обеспечить глобальный характер оценки в рамках ОМО-2.</w:t>
      </w:r>
      <w:r w:rsidRPr="003718E7">
        <w:rPr>
          <w:rFonts w:ascii="Arial" w:hAnsi="Arial" w:cs="Arial"/>
          <w:sz w:val="22"/>
          <w:szCs w:val="22"/>
          <w:lang w:val="ru-RU"/>
        </w:rPr>
        <w:t xml:space="preserve"> </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 xml:space="preserve">Руководитель секции морской политики и региональной координации г-н </w:t>
      </w:r>
      <w:proofErr w:type="spellStart"/>
      <w:r w:rsidRPr="003718E7">
        <w:rPr>
          <w:rFonts w:ascii="Arial" w:hAnsi="Arial" w:cs="Arial"/>
          <w:bCs/>
          <w:iCs/>
          <w:sz w:val="22"/>
          <w:szCs w:val="22"/>
          <w:lang w:val="ru-RU"/>
        </w:rPr>
        <w:t>Барбьер</w:t>
      </w:r>
      <w:proofErr w:type="spellEnd"/>
      <w:r w:rsidRPr="003718E7">
        <w:rPr>
          <w:rFonts w:ascii="Arial" w:hAnsi="Arial" w:cs="Arial"/>
          <w:bCs/>
          <w:iCs/>
          <w:sz w:val="22"/>
          <w:szCs w:val="22"/>
          <w:lang w:val="ru-RU"/>
        </w:rPr>
        <w:t xml:space="preserve"> представил соображения относительно возможностей оказания МОК дальнейшей поддержки </w:t>
      </w:r>
      <w:r w:rsidRPr="003718E7">
        <w:rPr>
          <w:rFonts w:ascii="Arial" w:hAnsi="Arial" w:cs="Arial"/>
          <w:sz w:val="22"/>
          <w:szCs w:val="22"/>
          <w:lang w:val="ru-RU"/>
        </w:rPr>
        <w:t xml:space="preserve">в рамках Регулярного процесса в свете просьбы, сформулированной ГА ООН, </w:t>
      </w:r>
      <w:r w:rsidRPr="003718E7">
        <w:rPr>
          <w:rFonts w:ascii="Arial" w:hAnsi="Arial" w:cs="Arial"/>
          <w:i/>
          <w:sz w:val="22"/>
          <w:szCs w:val="22"/>
          <w:lang w:val="ru-RU"/>
        </w:rPr>
        <w:t>в частности,</w:t>
      </w:r>
      <w:r w:rsidRPr="003718E7">
        <w:rPr>
          <w:rFonts w:ascii="Arial" w:hAnsi="Arial" w:cs="Arial"/>
          <w:sz w:val="22"/>
          <w:szCs w:val="22"/>
          <w:lang w:val="ru-RU"/>
        </w:rPr>
        <w:t xml:space="preserve"> путем: (I) вовлечения государств </w:t>
      </w:r>
      <w:r w:rsidR="002C3D12">
        <w:rPr>
          <w:rFonts w:ascii="Arial" w:hAnsi="Arial" w:cs="Arial"/>
          <w:sz w:val="22"/>
          <w:szCs w:val="22"/>
          <w:lang w:val="ru-RU"/>
        </w:rPr>
        <w:t>–</w:t>
      </w:r>
      <w:r w:rsidRPr="003718E7">
        <w:rPr>
          <w:rFonts w:ascii="Arial" w:hAnsi="Arial" w:cs="Arial"/>
          <w:sz w:val="22"/>
          <w:szCs w:val="22"/>
          <w:lang w:val="ru-RU"/>
        </w:rPr>
        <w:t xml:space="preserve"> членов МОК и их экспертов в работу по выдвижению новых кандидатов для включения в специальный резерв экспертов; (ii) оказания содействия, связанного информационно-коммуникационными аспектами; (iii) совместной с региональными вспомогательными органами МОК организации региональных семинаров-практикумов; (</w:t>
      </w:r>
      <w:proofErr w:type="spellStart"/>
      <w:r w:rsidRPr="003718E7">
        <w:rPr>
          <w:rFonts w:ascii="Arial" w:hAnsi="Arial" w:cs="Arial"/>
          <w:sz w:val="22"/>
          <w:szCs w:val="22"/>
          <w:lang w:val="ru-RU"/>
        </w:rPr>
        <w:t>iv</w:t>
      </w:r>
      <w:proofErr w:type="spellEnd"/>
      <w:r w:rsidRPr="003718E7">
        <w:rPr>
          <w:rFonts w:ascii="Arial" w:hAnsi="Arial" w:cs="Arial"/>
          <w:sz w:val="22"/>
          <w:szCs w:val="22"/>
          <w:lang w:val="ru-RU"/>
        </w:rPr>
        <w:t xml:space="preserve">) осуществления мероприятий по наращиванию потенциала; (v) предоставления Группе экспертов информационных материалов, данных и результатов, касающихся оценки; </w:t>
      </w:r>
      <w:r w:rsidR="002C3D12">
        <w:rPr>
          <w:rFonts w:ascii="Arial" w:hAnsi="Arial" w:cs="Arial"/>
          <w:sz w:val="22"/>
          <w:szCs w:val="22"/>
          <w:lang w:val="ru-RU"/>
        </w:rPr>
        <w:t>(</w:t>
      </w:r>
      <w:proofErr w:type="spellStart"/>
      <w:r w:rsidRPr="003718E7">
        <w:rPr>
          <w:rFonts w:ascii="Arial" w:hAnsi="Arial" w:cs="Arial"/>
          <w:sz w:val="22"/>
          <w:szCs w:val="22"/>
          <w:lang w:val="ru-RU"/>
        </w:rPr>
        <w:t>vi</w:t>
      </w:r>
      <w:proofErr w:type="spellEnd"/>
      <w:r w:rsidR="002C3D12">
        <w:rPr>
          <w:rFonts w:ascii="Arial" w:hAnsi="Arial" w:cs="Arial"/>
          <w:sz w:val="22"/>
          <w:szCs w:val="22"/>
          <w:lang w:val="ru-RU"/>
        </w:rPr>
        <w:t>)</w:t>
      </w:r>
      <w:r w:rsidRPr="003718E7">
        <w:rPr>
          <w:rFonts w:ascii="Arial" w:hAnsi="Arial" w:cs="Arial"/>
          <w:sz w:val="22"/>
          <w:szCs w:val="22"/>
          <w:lang w:val="ru-RU"/>
        </w:rPr>
        <w:t xml:space="preserve"> организации у себя совещаний Группы экспертов и/или совещаний группы по подготовке доклада. </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Ассамблея с удовлетворением отметила подготовку координатором Группы экспертов и секретариатом МОК совместного доклада и подчеркнула важность продолжения активного участия Комиссии в мероприятиях, запланированных в рамках второго цикла</w:t>
      </w:r>
      <w:r w:rsidR="002C3D12">
        <w:rPr>
          <w:rFonts w:ascii="Arial" w:hAnsi="Arial" w:cs="Arial"/>
          <w:bCs/>
          <w:iCs/>
          <w:sz w:val="22"/>
          <w:szCs w:val="22"/>
          <w:lang w:val="ru-RU"/>
        </w:rPr>
        <w:br/>
      </w:r>
      <w:r w:rsidR="00752FB7">
        <w:rPr>
          <w:rFonts w:ascii="Arial" w:hAnsi="Arial" w:cs="Arial"/>
          <w:bCs/>
          <w:iCs/>
          <w:sz w:val="22"/>
          <w:szCs w:val="22"/>
          <w:lang w:val="ru-RU"/>
        </w:rPr>
        <w:t>(ОМО-II</w:t>
      </w:r>
      <w:r w:rsidRPr="003718E7">
        <w:rPr>
          <w:rFonts w:ascii="Arial" w:hAnsi="Arial" w:cs="Arial"/>
          <w:bCs/>
          <w:iCs/>
          <w:sz w:val="22"/>
          <w:szCs w:val="22"/>
          <w:lang w:val="ru-RU"/>
        </w:rPr>
        <w:t>).</w:t>
      </w:r>
      <w:r w:rsidRPr="003718E7">
        <w:rPr>
          <w:rFonts w:ascii="Arial" w:hAnsi="Arial" w:cs="Arial"/>
          <w:sz w:val="22"/>
          <w:szCs w:val="22"/>
          <w:lang w:val="ru-RU"/>
        </w:rPr>
        <w:t xml:space="preserve"> </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 xml:space="preserve">Ассамблея приветствовала более широкое вовлечение специализированных органов, таких как МОК, в оказание поддержки Регулярному процессу. В контексте резолюции Генеральной Ассамблеи ООН, касающейся характера возможного участия специализированных учреждений, Ассамблея одобрила представленные секретариатом мероприятия </w:t>
      </w:r>
      <w:r w:rsidRPr="003718E7">
        <w:rPr>
          <w:rFonts w:ascii="Arial" w:hAnsi="Arial" w:cs="Arial"/>
          <w:bCs/>
          <w:iCs/>
          <w:sz w:val="22"/>
          <w:szCs w:val="22"/>
          <w:lang w:val="ru-RU"/>
        </w:rPr>
        <w:lastRenderedPageBreak/>
        <w:t>МОК и призвала наращивать активность региональных вспомогательных органов и региональных сетей экспертов в рамках вклада МОК в Регулярный процесс. Отдельно был отмечен ценный вклад таких программ МОК, как ОБИС и ГСНО.</w:t>
      </w:r>
      <w:r w:rsidRPr="003718E7">
        <w:rPr>
          <w:rFonts w:ascii="Arial" w:hAnsi="Arial" w:cs="Arial"/>
          <w:sz w:val="22"/>
          <w:szCs w:val="22"/>
          <w:lang w:val="ru-RU"/>
        </w:rPr>
        <w:t xml:space="preserve"> </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Ассамблея напомнила о том, что в обзоре по итогам первого цикла Регулярного процесса было указано на необходимость поощрения в</w:t>
      </w:r>
      <w:r w:rsidR="002C3D12">
        <w:rPr>
          <w:rFonts w:ascii="Arial" w:hAnsi="Arial" w:cs="Arial"/>
          <w:bCs/>
          <w:iCs/>
          <w:sz w:val="22"/>
          <w:szCs w:val="22"/>
          <w:lang w:val="ru-RU"/>
        </w:rPr>
        <w:t xml:space="preserve"> рамках мероприятий, касающихся</w:t>
      </w:r>
      <w:r w:rsidR="002C3D12">
        <w:rPr>
          <w:rFonts w:ascii="Arial" w:hAnsi="Arial" w:cs="Arial"/>
          <w:bCs/>
          <w:iCs/>
          <w:sz w:val="22"/>
          <w:szCs w:val="22"/>
          <w:lang w:val="ru-RU"/>
        </w:rPr>
        <w:br/>
      </w:r>
      <w:r w:rsidR="00752FB7">
        <w:rPr>
          <w:rFonts w:ascii="Arial" w:hAnsi="Arial" w:cs="Arial"/>
          <w:bCs/>
          <w:iCs/>
          <w:sz w:val="22"/>
          <w:szCs w:val="22"/>
          <w:lang w:val="ru-RU"/>
        </w:rPr>
        <w:t>ОМО-II</w:t>
      </w:r>
      <w:r w:rsidRPr="003718E7">
        <w:rPr>
          <w:rFonts w:ascii="Arial" w:hAnsi="Arial" w:cs="Arial"/>
          <w:bCs/>
          <w:iCs/>
          <w:sz w:val="22"/>
          <w:szCs w:val="22"/>
          <w:lang w:val="ru-RU"/>
        </w:rPr>
        <w:t>, в частности региональных рабочих совещаний, проведения оценок, предусматривающих более широкое использование статистических данных, получаемых на основе согласованной и сопоставимой методологии представления отчетности, в которой меры по предоставлению данных океанических наблюдений сочетались бы с использованием количественных методик, основанных на показателях. Ассамблея подчеркнула необходимость рассмотрения вопроса о коорди</w:t>
      </w:r>
      <w:r w:rsidR="009350FD">
        <w:rPr>
          <w:rFonts w:ascii="Arial" w:hAnsi="Arial" w:cs="Arial"/>
          <w:bCs/>
          <w:iCs/>
          <w:sz w:val="22"/>
          <w:szCs w:val="22"/>
          <w:lang w:val="ru-RU"/>
        </w:rPr>
        <w:t>нации ОМО-II</w:t>
      </w:r>
      <w:r w:rsidRPr="003718E7">
        <w:rPr>
          <w:rFonts w:ascii="Arial" w:hAnsi="Arial" w:cs="Arial"/>
          <w:bCs/>
          <w:iCs/>
          <w:sz w:val="22"/>
          <w:szCs w:val="22"/>
          <w:lang w:val="ru-RU"/>
        </w:rPr>
        <w:t xml:space="preserve"> с другими глобальными процессами в области оценки, в частности в рамках КБР или МГЭИК. Наряду с этим Ассамблея указала на важность регионального аспекта и, следовательно, участия региональных организаций как составных компонентов в обеспечении </w:t>
      </w:r>
      <w:r w:rsidR="009350FD">
        <w:rPr>
          <w:rFonts w:ascii="Arial" w:hAnsi="Arial" w:cs="Arial"/>
          <w:bCs/>
          <w:iCs/>
          <w:sz w:val="22"/>
          <w:szCs w:val="22"/>
          <w:lang w:val="ru-RU"/>
        </w:rPr>
        <w:t>глобального охвата ОМО-II</w:t>
      </w:r>
      <w:r w:rsidRPr="003718E7">
        <w:rPr>
          <w:rFonts w:ascii="Arial" w:hAnsi="Arial" w:cs="Arial"/>
          <w:bCs/>
          <w:iCs/>
          <w:sz w:val="22"/>
          <w:szCs w:val="22"/>
          <w:lang w:val="ru-RU"/>
        </w:rPr>
        <w:t>.</w:t>
      </w:r>
      <w:r w:rsidRPr="003718E7">
        <w:rPr>
          <w:rFonts w:ascii="Arial" w:hAnsi="Arial" w:cs="Arial"/>
          <w:sz w:val="22"/>
          <w:szCs w:val="22"/>
          <w:lang w:val="ru-RU"/>
        </w:rPr>
        <w:t xml:space="preserve"> </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Ассамблея дала высокую оценку национальным мероприятиям в поддержку проведения оценки состояния морской среды, в том числе осуществляемым в области развития потенциала. Положительную оценку получили также усилия, предпринимаемые министрами науки и технологии Группы семи в поддержк</w:t>
      </w:r>
      <w:r w:rsidR="009350FD">
        <w:rPr>
          <w:rFonts w:ascii="Arial" w:hAnsi="Arial" w:cs="Arial"/>
          <w:bCs/>
          <w:iCs/>
          <w:sz w:val="22"/>
          <w:szCs w:val="22"/>
          <w:lang w:val="ru-RU"/>
        </w:rPr>
        <w:t>у мероприятий, связанных с ОМО-II</w:t>
      </w:r>
      <w:r w:rsidRPr="003718E7">
        <w:rPr>
          <w:rFonts w:ascii="Arial" w:hAnsi="Arial" w:cs="Arial"/>
          <w:bCs/>
          <w:iCs/>
          <w:sz w:val="22"/>
          <w:szCs w:val="22"/>
          <w:lang w:val="ru-RU"/>
        </w:rPr>
        <w:t>.</w:t>
      </w:r>
      <w:r w:rsidRPr="003718E7">
        <w:rPr>
          <w:rFonts w:ascii="Arial" w:hAnsi="Arial" w:cs="Arial"/>
          <w:sz w:val="22"/>
          <w:szCs w:val="22"/>
          <w:lang w:val="ru-RU"/>
        </w:rPr>
        <w:t xml:space="preserve"> </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 xml:space="preserve">Несколько государств-членов заявили о заинтересованности в выдвижении своих кандидатов для включения в пул экспертов, а также о готовности проведения у себя вышеупомянутых региональных рабочих совещаний, в том числе на основе самофинансирования. Представитель ВЕСТПАК рассказал о нескольких таких совещаниях, </w:t>
      </w:r>
      <w:proofErr w:type="spellStart"/>
      <w:r w:rsidRPr="003718E7">
        <w:rPr>
          <w:rFonts w:ascii="Arial" w:hAnsi="Arial" w:cs="Arial"/>
          <w:bCs/>
          <w:iCs/>
          <w:sz w:val="22"/>
          <w:szCs w:val="22"/>
          <w:lang w:val="ru-RU"/>
        </w:rPr>
        <w:t>соорганизатором</w:t>
      </w:r>
      <w:proofErr w:type="spellEnd"/>
      <w:r w:rsidRPr="003718E7">
        <w:rPr>
          <w:rFonts w:ascii="Arial" w:hAnsi="Arial" w:cs="Arial"/>
          <w:bCs/>
          <w:iCs/>
          <w:sz w:val="22"/>
          <w:szCs w:val="22"/>
          <w:lang w:val="ru-RU"/>
        </w:rPr>
        <w:t xml:space="preserve"> которых ВЕСТПАК выступила в рамках первого цикла Регулярного процесса. Он заявил о заинтересованности проведения в сотрудничестве с ОВОМП ООН рабочего совещания по Регулярному процессу для региона северной части Тихого океана. Представитель Партнерства в целях наблюдения за Мировым океаном предложил содействие ПОГО в работе Группы экспертов, в том числе путем привлечения экспертов, выдвинутых государствами </w:t>
      </w:r>
      <w:r w:rsidR="002C3D12">
        <w:rPr>
          <w:rFonts w:ascii="Arial" w:hAnsi="Arial" w:cs="Arial"/>
          <w:bCs/>
          <w:iCs/>
          <w:sz w:val="22"/>
          <w:szCs w:val="22"/>
          <w:lang w:val="ru-RU"/>
        </w:rPr>
        <w:t>–</w:t>
      </w:r>
      <w:r w:rsidRPr="003718E7">
        <w:rPr>
          <w:rFonts w:ascii="Arial" w:hAnsi="Arial" w:cs="Arial"/>
          <w:bCs/>
          <w:iCs/>
          <w:sz w:val="22"/>
          <w:szCs w:val="22"/>
          <w:lang w:val="ru-RU"/>
        </w:rPr>
        <w:t xml:space="preserve"> членами МОК в качестве потенциальных кандидатов для включения в пул.</w:t>
      </w:r>
      <w:r w:rsidRPr="003718E7">
        <w:rPr>
          <w:rFonts w:ascii="Arial" w:hAnsi="Arial" w:cs="Arial"/>
          <w:sz w:val="22"/>
          <w:szCs w:val="22"/>
          <w:lang w:val="ru-RU"/>
        </w:rPr>
        <w:t xml:space="preserve"> </w:t>
      </w:r>
    </w:p>
    <w:p w:rsidR="003718E7" w:rsidRP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3718E7">
        <w:rPr>
          <w:rFonts w:ascii="Arial" w:hAnsi="Arial" w:cs="Arial"/>
          <w:bCs/>
          <w:iCs/>
          <w:sz w:val="22"/>
          <w:szCs w:val="22"/>
          <w:lang w:val="ru-RU"/>
        </w:rPr>
        <w:t>В дискуссии приняли участие представители 14 государств-членов</w:t>
      </w:r>
      <w:r w:rsidR="00044A92">
        <w:rPr>
          <w:rFonts w:ascii="Arial" w:hAnsi="Arial" w:cs="Arial"/>
          <w:bCs/>
          <w:iCs/>
          <w:sz w:val="22"/>
          <w:szCs w:val="22"/>
          <w:lang w:val="ru-RU"/>
        </w:rPr>
        <w:t>, одной подкомиссии и одной организации</w:t>
      </w:r>
      <w:r w:rsidRPr="003718E7">
        <w:rPr>
          <w:rFonts w:ascii="Arial" w:hAnsi="Arial" w:cs="Arial"/>
          <w:bCs/>
          <w:iCs/>
          <w:sz w:val="22"/>
          <w:szCs w:val="22"/>
          <w:lang w:val="ru-RU"/>
        </w:rPr>
        <w:t>.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w:t>
      </w:r>
      <w:r w:rsidR="00044A92">
        <w:rPr>
          <w:rFonts w:ascii="Arial" w:hAnsi="Arial" w:cs="Arial"/>
          <w:bCs/>
          <w:iCs/>
          <w:sz w:val="22"/>
          <w:szCs w:val="22"/>
          <w:lang w:val="ru-RU"/>
        </w:rPr>
        <w:t xml:space="preserve"> Индия, Норвегия, Российская Федерация, Соединенное Королевство, ВЕСТПАК и ПОГО.</w:t>
      </w:r>
    </w:p>
    <w:p w:rsidR="003718E7" w:rsidRDefault="003718E7" w:rsidP="003718E7">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Pr="00415063">
        <w:rPr>
          <w:rFonts w:ascii="Arial" w:hAnsi="Arial" w:cs="Arial"/>
          <w:sz w:val="22"/>
          <w:szCs w:val="22"/>
          <w:lang w:val="ru-RU"/>
        </w:rPr>
        <w:t xml:space="preserve">Ассамблея приняла решение </w:t>
      </w:r>
      <w:r w:rsidRPr="00415063">
        <w:rPr>
          <w:rFonts w:ascii="Arial" w:hAnsi="Arial" w:cs="Arial"/>
          <w:sz w:val="22"/>
          <w:szCs w:val="22"/>
          <w:lang w:val="fr-FR"/>
        </w:rPr>
        <w:t>IOC</w:t>
      </w:r>
      <w:r w:rsidRPr="00415063">
        <w:rPr>
          <w:rFonts w:ascii="Arial" w:hAnsi="Arial" w:cs="Arial"/>
          <w:sz w:val="22"/>
          <w:szCs w:val="22"/>
          <w:lang w:val="ru-RU"/>
        </w:rPr>
        <w:t>-</w:t>
      </w:r>
      <w:r w:rsidRPr="00415063">
        <w:rPr>
          <w:rFonts w:ascii="Arial" w:hAnsi="Arial" w:cs="Arial"/>
          <w:sz w:val="22"/>
          <w:szCs w:val="22"/>
          <w:lang w:val="fr-FR"/>
        </w:rPr>
        <w:t>XXIX</w:t>
      </w:r>
      <w:r w:rsidRPr="00415063">
        <w:rPr>
          <w:rFonts w:ascii="Arial" w:hAnsi="Arial" w:cs="Arial"/>
          <w:sz w:val="22"/>
          <w:szCs w:val="22"/>
          <w:lang w:val="ru-RU"/>
        </w:rPr>
        <w:t>/</w:t>
      </w:r>
      <w:r>
        <w:rPr>
          <w:rFonts w:ascii="Arial" w:hAnsi="Arial" w:cs="Arial"/>
          <w:sz w:val="22"/>
          <w:szCs w:val="22"/>
          <w:lang w:val="ru-RU"/>
        </w:rPr>
        <w:t>8.2</w:t>
      </w:r>
      <w:r w:rsidRPr="00415063">
        <w:rPr>
          <w:rFonts w:ascii="Arial" w:hAnsi="Arial" w:cs="Arial"/>
          <w:sz w:val="22"/>
          <w:szCs w:val="22"/>
          <w:lang w:val="ru-RU"/>
        </w:rPr>
        <w:t>.</w:t>
      </w:r>
    </w:p>
    <w:p w:rsidR="003718E7" w:rsidRDefault="003718E7" w:rsidP="002C3D12">
      <w:pPr>
        <w:keepNext/>
        <w:keepLines/>
        <w:tabs>
          <w:tab w:val="clear" w:pos="709"/>
        </w:tabs>
        <w:snapToGrid w:val="0"/>
        <w:spacing w:after="240"/>
        <w:ind w:left="709"/>
        <w:jc w:val="center"/>
        <w:rPr>
          <w:rFonts w:ascii="Arial" w:eastAsia="Calibri" w:hAnsi="Arial" w:cs="Arial"/>
          <w:bCs/>
          <w:sz w:val="22"/>
          <w:szCs w:val="22"/>
          <w:lang w:val="ru-RU"/>
        </w:rPr>
      </w:pPr>
      <w:r w:rsidRPr="00EE0DA3">
        <w:rPr>
          <w:rFonts w:ascii="Arial" w:eastAsia="Calibri" w:hAnsi="Arial" w:cs="Arial"/>
          <w:b/>
          <w:sz w:val="22"/>
          <w:lang w:val="ru-RU"/>
        </w:rPr>
        <w:t xml:space="preserve">Участие во втором цикле оценки состояния Мирового океана </w:t>
      </w:r>
      <w:r w:rsidRPr="00EE0DA3">
        <w:rPr>
          <w:rFonts w:ascii="Arial" w:eastAsia="Calibri" w:hAnsi="Arial" w:cs="Arial"/>
          <w:b/>
          <w:sz w:val="22"/>
          <w:lang w:val="ru-RU"/>
        </w:rPr>
        <w:br/>
        <w:t>Организации Объединенных Наций</w:t>
      </w:r>
    </w:p>
    <w:p w:rsidR="003718E7" w:rsidRDefault="003718E7" w:rsidP="002C3D12">
      <w:pPr>
        <w:keepNext/>
        <w:keepLines/>
        <w:tabs>
          <w:tab w:val="clear" w:pos="709"/>
        </w:tabs>
        <w:snapToGrid w:val="0"/>
        <w:spacing w:after="240"/>
        <w:ind w:left="709"/>
        <w:rPr>
          <w:rFonts w:ascii="Arial" w:eastAsia="Calibri" w:hAnsi="Arial" w:cs="Arial"/>
          <w:bCs/>
          <w:sz w:val="22"/>
          <w:szCs w:val="22"/>
          <w:lang w:val="ru-RU"/>
        </w:rPr>
      </w:pPr>
      <w:r w:rsidRPr="00F4219E">
        <w:rPr>
          <w:rFonts w:ascii="Arial" w:eastAsia="Calibri" w:hAnsi="Arial" w:cs="Arial"/>
          <w:bCs/>
          <w:sz w:val="22"/>
          <w:szCs w:val="22"/>
          <w:lang w:val="ru-RU"/>
        </w:rPr>
        <w:t>Ассамблея,</w:t>
      </w:r>
    </w:p>
    <w:p w:rsidR="003718E7" w:rsidRPr="00EE0DA3" w:rsidRDefault="003718E7" w:rsidP="002C3D12">
      <w:pPr>
        <w:keepNext/>
        <w:keepLines/>
        <w:spacing w:after="240"/>
        <w:ind w:left="720"/>
        <w:rPr>
          <w:lang w:val="ru-RU"/>
        </w:rPr>
      </w:pPr>
      <w:r w:rsidRPr="00EE0DA3">
        <w:rPr>
          <w:rFonts w:ascii="Arial" w:hAnsi="Arial" w:cs="Arial"/>
          <w:color w:val="000000"/>
          <w:sz w:val="22"/>
          <w:szCs w:val="22"/>
          <w:u w:val="single"/>
          <w:lang w:val="ru-RU"/>
        </w:rPr>
        <w:t>рассмотрев</w:t>
      </w:r>
      <w:r w:rsidRPr="00EE0DA3">
        <w:rPr>
          <w:rFonts w:ascii="Arial" w:hAnsi="Arial" w:cs="Arial"/>
          <w:color w:val="000000"/>
          <w:sz w:val="22"/>
          <w:szCs w:val="22"/>
          <w:lang w:val="ru-RU"/>
        </w:rPr>
        <w:t xml:space="preserve"> документ IOC-XXIX/2 Annex 13,</w:t>
      </w:r>
    </w:p>
    <w:p w:rsidR="003718E7" w:rsidRPr="00EE0DA3" w:rsidRDefault="003718E7" w:rsidP="003718E7">
      <w:pPr>
        <w:spacing w:after="240"/>
        <w:ind w:left="720"/>
        <w:rPr>
          <w:rFonts w:ascii="Arial" w:hAnsi="Arial" w:cs="Arial"/>
          <w:sz w:val="22"/>
          <w:szCs w:val="22"/>
          <w:lang w:val="ru-RU"/>
        </w:rPr>
      </w:pPr>
      <w:r w:rsidRPr="00EE0DA3">
        <w:rPr>
          <w:rFonts w:ascii="Arial" w:hAnsi="Arial" w:cs="Arial"/>
          <w:sz w:val="22"/>
          <w:szCs w:val="22"/>
          <w:u w:val="single"/>
          <w:lang w:val="ru-RU"/>
        </w:rPr>
        <w:t>принимает к сведению</w:t>
      </w:r>
      <w:r w:rsidRPr="00EE0DA3">
        <w:rPr>
          <w:rFonts w:ascii="Arial" w:hAnsi="Arial" w:cs="Arial"/>
          <w:sz w:val="22"/>
          <w:szCs w:val="22"/>
          <w:lang w:val="ru-RU"/>
        </w:rPr>
        <w:t xml:space="preserve"> направленное МОК и другим учреждениям ООН предложение Генеральной Ассамблеи ООН оказывать содействие в осуществлении второго цикла Регулярного процесса в следующих видах деятельности: повышение осведомленности, выявление специалистов для включения в контингент экспертов, научно-техническая поддержка Бюро и Группы экспертов, проведение семинаров и совещаний редакционных групп, наращивание потенциала и процесс определения охвата оценки (оценок) в рамках второго цикла; </w:t>
      </w:r>
    </w:p>
    <w:p w:rsidR="003718E7" w:rsidRPr="00EE0DA3" w:rsidRDefault="003718E7" w:rsidP="003718E7">
      <w:pPr>
        <w:spacing w:after="240"/>
        <w:ind w:left="720"/>
        <w:rPr>
          <w:rFonts w:ascii="Arial" w:hAnsi="Arial" w:cs="Arial"/>
          <w:sz w:val="22"/>
          <w:szCs w:val="22"/>
          <w:lang w:val="ru-RU"/>
        </w:rPr>
      </w:pPr>
      <w:r w:rsidRPr="00EE0DA3">
        <w:rPr>
          <w:rFonts w:ascii="Arial" w:eastAsia="Calibri" w:hAnsi="Arial" w:cs="Arial"/>
          <w:bCs/>
          <w:sz w:val="22"/>
          <w:szCs w:val="22"/>
          <w:u w:val="single"/>
          <w:lang w:val="ru-RU"/>
        </w:rPr>
        <w:lastRenderedPageBreak/>
        <w:t>просит</w:t>
      </w:r>
      <w:r w:rsidRPr="00EE0DA3">
        <w:rPr>
          <w:rFonts w:ascii="Arial" w:eastAsia="Calibri" w:hAnsi="Arial" w:cs="Arial"/>
          <w:bCs/>
          <w:sz w:val="22"/>
          <w:szCs w:val="22"/>
          <w:lang w:val="ru-RU"/>
        </w:rPr>
        <w:t xml:space="preserve"> Исполнительного секретаря МОК оказать техническое и научное содействие при проведении второго цикла Регулярного процесса в соответствии с рекомендациями Специальной рабочей группы полного состава ГА ООН; </w:t>
      </w:r>
    </w:p>
    <w:p w:rsidR="003718E7" w:rsidRPr="00EE0DA3" w:rsidRDefault="003718E7" w:rsidP="003718E7">
      <w:pPr>
        <w:spacing w:after="240"/>
        <w:ind w:left="720"/>
        <w:rPr>
          <w:lang w:val="ru-RU"/>
        </w:rPr>
      </w:pPr>
      <w:r w:rsidRPr="00EE0DA3">
        <w:rPr>
          <w:rFonts w:ascii="Arial" w:eastAsia="Calibri" w:hAnsi="Arial" w:cs="Arial"/>
          <w:bCs/>
          <w:iCs/>
          <w:sz w:val="22"/>
          <w:szCs w:val="22"/>
          <w:u w:val="single"/>
          <w:lang w:val="ru-RU"/>
        </w:rPr>
        <w:t>призывает</w:t>
      </w:r>
      <w:r w:rsidRPr="00EE0DA3">
        <w:rPr>
          <w:rFonts w:ascii="Arial" w:eastAsia="Calibri" w:hAnsi="Arial" w:cs="Arial"/>
          <w:bCs/>
          <w:iCs/>
          <w:sz w:val="22"/>
          <w:szCs w:val="22"/>
          <w:lang w:val="ru-RU"/>
        </w:rPr>
        <w:t xml:space="preserve"> государства – члены МОК принять участие в мероприятиях в рамках оценки Мирового океана, в том числе посредством участия в совещаниях Специальной рабочей группы полного состава и предусмотренных во второй половине 2017 г. пяти региональных семинарах;</w:t>
      </w:r>
      <w:r w:rsidRPr="00EE0DA3">
        <w:rPr>
          <w:rFonts w:ascii="Arial" w:eastAsia="Calibri" w:hAnsi="Arial" w:cs="Arial"/>
          <w:bCs/>
          <w:sz w:val="22"/>
          <w:szCs w:val="22"/>
          <w:lang w:val="ru-RU"/>
        </w:rPr>
        <w:t xml:space="preserve"> </w:t>
      </w:r>
    </w:p>
    <w:p w:rsidR="003718E7" w:rsidRDefault="003718E7" w:rsidP="003718E7">
      <w:pPr>
        <w:tabs>
          <w:tab w:val="clear" w:pos="709"/>
        </w:tabs>
        <w:snapToGrid w:val="0"/>
        <w:spacing w:after="240"/>
        <w:ind w:left="709"/>
        <w:rPr>
          <w:rFonts w:ascii="Arial" w:eastAsia="Calibri" w:hAnsi="Arial" w:cs="Arial"/>
          <w:bCs/>
          <w:sz w:val="22"/>
          <w:szCs w:val="22"/>
          <w:lang w:val="ru-RU"/>
        </w:rPr>
      </w:pPr>
      <w:r w:rsidRPr="00EE0DA3">
        <w:rPr>
          <w:rFonts w:ascii="Arial" w:eastAsia="Calibri" w:hAnsi="Arial" w:cs="Arial"/>
          <w:bCs/>
          <w:sz w:val="22"/>
          <w:szCs w:val="22"/>
          <w:u w:val="single"/>
          <w:lang w:val="ru-RU"/>
        </w:rPr>
        <w:t>призывает</w:t>
      </w:r>
      <w:r w:rsidRPr="00EE0DA3">
        <w:rPr>
          <w:rFonts w:ascii="Arial" w:eastAsia="Calibri" w:hAnsi="Arial" w:cs="Arial"/>
          <w:bCs/>
          <w:sz w:val="22"/>
          <w:szCs w:val="22"/>
          <w:lang w:val="ru-RU"/>
        </w:rPr>
        <w:t xml:space="preserve"> Комиссию продолжать содействовать проведению научных оценок океана как средства укрепления вза</w:t>
      </w:r>
      <w:r>
        <w:rPr>
          <w:rFonts w:ascii="Arial" w:eastAsia="Calibri" w:hAnsi="Arial" w:cs="Arial"/>
          <w:bCs/>
          <w:sz w:val="22"/>
          <w:szCs w:val="22"/>
          <w:lang w:val="ru-RU"/>
        </w:rPr>
        <w:t>имодействия между наукой и поли</w:t>
      </w:r>
      <w:r w:rsidRPr="00EE0DA3">
        <w:rPr>
          <w:rFonts w:ascii="Arial" w:eastAsia="Calibri" w:hAnsi="Arial" w:cs="Arial"/>
          <w:bCs/>
          <w:sz w:val="22"/>
          <w:szCs w:val="22"/>
          <w:lang w:val="ru-RU"/>
        </w:rPr>
        <w:t>тикой.</w:t>
      </w:r>
    </w:p>
    <w:p w:rsidR="00CD7D1D" w:rsidRDefault="00CD7D1D" w:rsidP="000C5875">
      <w:pPr>
        <w:pStyle w:val="b"/>
        <w:keepNext/>
        <w:keepLines/>
        <w:tabs>
          <w:tab w:val="clear" w:pos="1276"/>
        </w:tabs>
        <w:adjustRightInd w:val="0"/>
        <w:ind w:left="709" w:hanging="709"/>
        <w:jc w:val="left"/>
        <w:rPr>
          <w:lang w:val="ru-RU"/>
        </w:rPr>
      </w:pPr>
      <w:r>
        <w:rPr>
          <w:b/>
          <w:bCs/>
          <w:lang w:val="ru-RU"/>
        </w:rPr>
        <w:t>9</w:t>
      </w:r>
      <w:r w:rsidRPr="00E734C0">
        <w:rPr>
          <w:b/>
          <w:bCs/>
          <w:lang w:val="ru-RU"/>
        </w:rPr>
        <w:t>.</w:t>
      </w:r>
      <w:r w:rsidRPr="00E734C0">
        <w:rPr>
          <w:b/>
          <w:bCs/>
          <w:lang w:val="ru-RU"/>
        </w:rPr>
        <w:tab/>
      </w:r>
      <w:r w:rsidRPr="00CD7D1D">
        <w:rPr>
          <w:b/>
          <w:bCs/>
          <w:lang w:val="ru-RU"/>
        </w:rPr>
        <w:t>УСТОЙЧИВОЕ РАЗВИТИЕ И УПРАВЛЕНИЕ</w:t>
      </w:r>
    </w:p>
    <w:p w:rsidR="00CD7D1D" w:rsidRPr="00580CBC" w:rsidRDefault="00CD7D1D" w:rsidP="000C5875">
      <w:pPr>
        <w:pStyle w:val="b"/>
        <w:keepNext/>
        <w:keepLines/>
        <w:tabs>
          <w:tab w:val="clear" w:pos="1276"/>
        </w:tabs>
        <w:adjustRightInd w:val="0"/>
        <w:ind w:left="709" w:hanging="709"/>
        <w:jc w:val="left"/>
        <w:rPr>
          <w:lang w:val="ru-RU"/>
        </w:rPr>
      </w:pPr>
      <w:r>
        <w:rPr>
          <w:lang w:val="ru-RU"/>
        </w:rPr>
        <w:t>9</w:t>
      </w:r>
      <w:r w:rsidRPr="00E06C65">
        <w:rPr>
          <w:lang w:val="ru-RU"/>
        </w:rPr>
        <w:t xml:space="preserve">.1 </w:t>
      </w:r>
      <w:r w:rsidRPr="00E06C65">
        <w:rPr>
          <w:lang w:val="ru-RU"/>
        </w:rPr>
        <w:tab/>
      </w:r>
      <w:r w:rsidRPr="00CD7D1D">
        <w:rPr>
          <w:lang w:val="ru-RU"/>
        </w:rPr>
        <w:t>ИТОГИ КОНФЕРЕНЦИИ ООН ПО ЦУР 14: ВКЛАД В ОСУЩЕСТВЛЕНИЕ ПОВЕСТКИ ДНЯ НА ПЕРИОД ДО 2030 Г., КОНФЕРЕНЦИ</w:t>
      </w:r>
      <w:r>
        <w:rPr>
          <w:lang w:val="ru-RU"/>
        </w:rPr>
        <w:t>Я</w:t>
      </w:r>
      <w:r w:rsidRPr="00CD7D1D">
        <w:rPr>
          <w:lang w:val="ru-RU"/>
        </w:rPr>
        <w:t xml:space="preserve"> ООН ПО РЕАЛИЗАЦИИ ЦУР 14 И ПРОЦЕСС ОБЗОРА ПОКАЗАТЕЛЕЙ ДЛЯ ЦУР</w:t>
      </w:r>
    </w:p>
    <w:p w:rsidR="003B5FA6" w:rsidRDefault="00E77978" w:rsidP="000C5875">
      <w:pPr>
        <w:keepNext/>
        <w:keepLines/>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 xml:space="preserve">Этот пункт повестки дня представил руководитель секции морской политики и региональной координации </w:t>
      </w:r>
      <w:proofErr w:type="spellStart"/>
      <w:r w:rsidR="003B5FA6" w:rsidRPr="003B5FA6">
        <w:rPr>
          <w:rFonts w:ascii="Arial" w:hAnsi="Arial"/>
          <w:bCs/>
          <w:iCs/>
          <w:sz w:val="22"/>
          <w:szCs w:val="22"/>
          <w:lang w:val="ru-RU"/>
        </w:rPr>
        <w:t>Жюлиан</w:t>
      </w:r>
      <w:proofErr w:type="spellEnd"/>
      <w:r w:rsidR="003B5FA6" w:rsidRPr="003B5FA6">
        <w:rPr>
          <w:rFonts w:ascii="Arial" w:hAnsi="Arial"/>
          <w:bCs/>
          <w:iCs/>
          <w:sz w:val="22"/>
          <w:szCs w:val="22"/>
          <w:lang w:val="ru-RU"/>
        </w:rPr>
        <w:t xml:space="preserve"> </w:t>
      </w:r>
      <w:proofErr w:type="spellStart"/>
      <w:r w:rsidR="003B5FA6" w:rsidRPr="003B5FA6">
        <w:rPr>
          <w:rFonts w:ascii="Arial" w:hAnsi="Arial"/>
          <w:bCs/>
          <w:iCs/>
          <w:sz w:val="22"/>
          <w:szCs w:val="22"/>
          <w:lang w:val="ru-RU"/>
        </w:rPr>
        <w:t>Барбьер</w:t>
      </w:r>
      <w:proofErr w:type="spellEnd"/>
      <w:r w:rsidR="003B5FA6" w:rsidRPr="003B5FA6">
        <w:rPr>
          <w:rFonts w:ascii="Arial" w:hAnsi="Arial"/>
          <w:bCs/>
          <w:iCs/>
          <w:sz w:val="22"/>
          <w:szCs w:val="22"/>
          <w:lang w:val="ru-RU"/>
        </w:rPr>
        <w:t>, который напомнил, что Повестка дня в области устойчивого развития на период до 2030</w:t>
      </w:r>
      <w:r w:rsidR="003B5FA6" w:rsidRPr="000F2018">
        <w:rPr>
          <w:rFonts w:ascii="Arial" w:hAnsi="Arial"/>
          <w:bCs/>
          <w:iCs/>
          <w:sz w:val="22"/>
          <w:szCs w:val="22"/>
        </w:rPr>
        <w:t> </w:t>
      </w:r>
      <w:r w:rsidR="003B5FA6" w:rsidRPr="003B5FA6">
        <w:rPr>
          <w:rFonts w:ascii="Arial" w:hAnsi="Arial"/>
          <w:bCs/>
          <w:iCs/>
          <w:sz w:val="22"/>
          <w:szCs w:val="22"/>
          <w:lang w:val="ru-RU"/>
        </w:rPr>
        <w:t>г. и, в частности, включенная в нее цель в области устойчивого развития №</w:t>
      </w:r>
      <w:r w:rsidR="009350FD">
        <w:rPr>
          <w:rFonts w:ascii="Arial" w:hAnsi="Arial"/>
          <w:bCs/>
          <w:iCs/>
          <w:sz w:val="22"/>
          <w:szCs w:val="22"/>
          <w:lang w:val="en-US"/>
        </w:rPr>
        <w:t> </w:t>
      </w:r>
      <w:r w:rsidR="003B5FA6" w:rsidRPr="003B5FA6">
        <w:rPr>
          <w:rFonts w:ascii="Arial" w:hAnsi="Arial"/>
          <w:bCs/>
          <w:iCs/>
          <w:sz w:val="22"/>
          <w:szCs w:val="22"/>
          <w:lang w:val="ru-RU"/>
        </w:rPr>
        <w:t>14, представляют собой важнейший ориентир для будущего взаимодействия МОК с ее государствами-членами, а также для обеспечения представленности программ Комиссии на глобальном, региональном и страновом уровнях. Он кратко представил результаты Конференции Организации Объединенных Наций высокого уровня по содействию достижению Цели</w:t>
      </w:r>
      <w:r w:rsidR="003B5FA6" w:rsidRPr="000F2018">
        <w:rPr>
          <w:rFonts w:ascii="Arial" w:hAnsi="Arial"/>
          <w:bCs/>
          <w:iCs/>
          <w:sz w:val="22"/>
          <w:szCs w:val="22"/>
        </w:rPr>
        <w:t> </w:t>
      </w:r>
      <w:r w:rsidR="003B5FA6" w:rsidRPr="003B5FA6">
        <w:rPr>
          <w:rFonts w:ascii="Arial" w:hAnsi="Arial"/>
          <w:bCs/>
          <w:iCs/>
          <w:sz w:val="22"/>
          <w:szCs w:val="22"/>
          <w:lang w:val="ru-RU"/>
        </w:rPr>
        <w:t>14 в области устойчивого развития, состоявшейся в Центральных учреждениях ООН в Нью-Йорке 5-9 июня 2017</w:t>
      </w:r>
      <w:r w:rsidR="003B5FA6" w:rsidRPr="000F2018">
        <w:rPr>
          <w:rFonts w:ascii="Arial" w:hAnsi="Arial"/>
          <w:bCs/>
          <w:iCs/>
          <w:sz w:val="22"/>
          <w:szCs w:val="22"/>
        </w:rPr>
        <w:t> </w:t>
      </w:r>
      <w:r w:rsidR="003B5FA6" w:rsidRPr="003B5FA6">
        <w:rPr>
          <w:rFonts w:ascii="Arial" w:hAnsi="Arial"/>
          <w:bCs/>
          <w:iCs/>
          <w:sz w:val="22"/>
          <w:szCs w:val="22"/>
          <w:lang w:val="ru-RU"/>
        </w:rPr>
        <w:t>г. В ходе этой Конференции на основе консенсуса был принят согласованный текст декларации в форме «Призыва к действиям» в поддержку осуществления Цели</w:t>
      </w:r>
      <w:r w:rsidR="003B5FA6" w:rsidRPr="000F2018">
        <w:rPr>
          <w:rFonts w:ascii="Arial" w:hAnsi="Arial"/>
          <w:bCs/>
          <w:iCs/>
          <w:sz w:val="22"/>
          <w:szCs w:val="22"/>
        </w:rPr>
        <w:t> </w:t>
      </w:r>
      <w:r w:rsidR="003B5FA6" w:rsidRPr="003B5FA6">
        <w:rPr>
          <w:rFonts w:ascii="Arial" w:hAnsi="Arial"/>
          <w:bCs/>
          <w:iCs/>
          <w:sz w:val="22"/>
          <w:szCs w:val="22"/>
          <w:lang w:val="ru-RU"/>
        </w:rPr>
        <w:t>14. Оратор подчеркнул, что в ряде положений «Призыва к действиям» была, в числе прочего, поддержана необходимость укрепления международного сотрудничества в области морских научных исследований и наблюдений, а также внедрения экосистемного подхода в управлении и развития потенциала. Участие МОК в этой Конференции состояло в проведении19 параллельных мероприятий, презентации ключевых публикаций и информационных продуктов, в том числе Глобального доклада о состоянии океанографии и портала, посвященного Всемирному дню океанов, а также в представлении 11 добровольных обязательств, касающихся океанологических наблюдений, закисления океана, развития потенциала, передачи морской технологии и морского пространственного планирования.</w:t>
      </w:r>
      <w:r w:rsidR="003B5FA6" w:rsidRPr="003B5FA6">
        <w:rPr>
          <w:rFonts w:ascii="Arial" w:hAnsi="Arial" w:cs="Arial"/>
          <w:sz w:val="22"/>
          <w:szCs w:val="22"/>
          <w:lang w:val="ru-RU"/>
        </w:rPr>
        <w:t xml:space="preserve">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 xml:space="preserve">Г-н </w:t>
      </w:r>
      <w:proofErr w:type="spellStart"/>
      <w:r w:rsidR="003B5FA6" w:rsidRPr="003B5FA6">
        <w:rPr>
          <w:rFonts w:ascii="Arial" w:hAnsi="Arial"/>
          <w:bCs/>
          <w:iCs/>
          <w:sz w:val="22"/>
          <w:szCs w:val="22"/>
          <w:lang w:val="ru-RU"/>
        </w:rPr>
        <w:t>Барбьер</w:t>
      </w:r>
      <w:proofErr w:type="spellEnd"/>
      <w:r w:rsidR="003B5FA6" w:rsidRPr="003B5FA6">
        <w:rPr>
          <w:rFonts w:ascii="Arial" w:hAnsi="Arial"/>
          <w:bCs/>
          <w:iCs/>
          <w:sz w:val="22"/>
          <w:szCs w:val="22"/>
          <w:lang w:val="ru-RU"/>
        </w:rPr>
        <w:t xml:space="preserve"> кратко остановился на некоторых задачах, включенных в ЦУР</w:t>
      </w:r>
      <w:r w:rsidR="003B5FA6" w:rsidRPr="000F2018">
        <w:rPr>
          <w:rFonts w:ascii="Arial" w:hAnsi="Arial"/>
          <w:bCs/>
          <w:iCs/>
          <w:sz w:val="22"/>
          <w:szCs w:val="22"/>
        </w:rPr>
        <w:t> </w:t>
      </w:r>
      <w:r w:rsidR="003B5FA6" w:rsidRPr="003B5FA6">
        <w:rPr>
          <w:rFonts w:ascii="Arial" w:hAnsi="Arial"/>
          <w:bCs/>
          <w:iCs/>
          <w:sz w:val="22"/>
          <w:szCs w:val="22"/>
          <w:lang w:val="ru-RU"/>
        </w:rPr>
        <w:t>14 и непосредственно связанных с работой МОК, в частности, в области загрязнения морской среды, закисления океанов, управления на основе экосистемного подхода, развития потенциала в сфере морских исследований, а также передачи морской технологии в качестве сквозного элемента всех остальных задач ЦУР</w:t>
      </w:r>
      <w:r w:rsidR="003B5FA6" w:rsidRPr="000F2018">
        <w:rPr>
          <w:rFonts w:ascii="Arial" w:hAnsi="Arial"/>
          <w:bCs/>
          <w:iCs/>
          <w:sz w:val="22"/>
          <w:szCs w:val="22"/>
        </w:rPr>
        <w:t> </w:t>
      </w:r>
      <w:r w:rsidR="003B5FA6" w:rsidRPr="003B5FA6">
        <w:rPr>
          <w:rFonts w:ascii="Arial" w:hAnsi="Arial"/>
          <w:bCs/>
          <w:iCs/>
          <w:sz w:val="22"/>
          <w:szCs w:val="22"/>
          <w:lang w:val="ru-RU"/>
        </w:rPr>
        <w:t>14. По его словам, связанная с изменением климата ЦУР 13 также имеет важнейшее значение для деятельности МОК.</w:t>
      </w:r>
      <w:r w:rsidR="003B5FA6" w:rsidRPr="003B5FA6">
        <w:rPr>
          <w:rFonts w:ascii="Arial" w:hAnsi="Arial" w:cs="Arial"/>
          <w:sz w:val="22"/>
          <w:szCs w:val="22"/>
          <w:lang w:val="ru-RU"/>
        </w:rPr>
        <w:t xml:space="preserve">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Он напомнил, что Комиссия активно участвует в усилиях по разработке глобальных комплексных показателей для конкретных задач ЦУР, в первую очередь для задач 14.3 и 14.</w:t>
      </w:r>
      <w:r w:rsidR="003B5FA6" w:rsidRPr="000F2018">
        <w:rPr>
          <w:rFonts w:ascii="Arial" w:hAnsi="Arial"/>
          <w:bCs/>
          <w:iCs/>
          <w:sz w:val="22"/>
          <w:szCs w:val="22"/>
        </w:rPr>
        <w:t>a</w:t>
      </w:r>
      <w:r w:rsidR="003B5FA6" w:rsidRPr="003B5FA6">
        <w:rPr>
          <w:rFonts w:ascii="Arial" w:hAnsi="Arial"/>
          <w:bCs/>
          <w:iCs/>
          <w:sz w:val="22"/>
          <w:szCs w:val="22"/>
          <w:lang w:val="ru-RU"/>
        </w:rPr>
        <w:t xml:space="preserve">, в отношении которых Межучрежденческая и экспертная группа по показателям достижения ЦУР (МЭГ-ЦУР) определила МОК в качестве курирующего учреждения ООН. Система показателей ЦУР представляет собой механизм, с помощью которого государства-члены будут сообщать ООН об осуществлении всех задач ЦУР на национальном уровне. МОК подготовила рабочие планы по разработке соответствующих показателей и представила их МЭГ-ЦУР в ноябре 2016 г. на ее четвертом совещании в Женеве. В качестве курирующего учреждения МОК разработала также для двух вышеупомянутых задач ЦУР методологию расчета </w:t>
      </w:r>
      <w:r w:rsidR="003B5FA6" w:rsidRPr="003B5FA6">
        <w:rPr>
          <w:rFonts w:ascii="Arial" w:hAnsi="Arial"/>
          <w:bCs/>
          <w:iCs/>
          <w:sz w:val="22"/>
          <w:szCs w:val="22"/>
          <w:lang w:val="ru-RU"/>
        </w:rPr>
        <w:lastRenderedPageBreak/>
        <w:t xml:space="preserve">показателя и стандартный набор ключевых данных. В документе </w:t>
      </w:r>
      <w:r w:rsidR="003B5FA6" w:rsidRPr="000F2018">
        <w:rPr>
          <w:rFonts w:ascii="Arial" w:hAnsi="Arial"/>
          <w:bCs/>
          <w:iCs/>
          <w:sz w:val="22"/>
          <w:szCs w:val="22"/>
        </w:rPr>
        <w:t>IOC</w:t>
      </w:r>
      <w:r w:rsidR="003B5FA6" w:rsidRPr="003B5FA6">
        <w:rPr>
          <w:rFonts w:ascii="Arial" w:hAnsi="Arial"/>
          <w:bCs/>
          <w:iCs/>
          <w:sz w:val="22"/>
          <w:szCs w:val="22"/>
          <w:lang w:val="ru-RU"/>
        </w:rPr>
        <w:t>-</w:t>
      </w:r>
      <w:r w:rsidR="003B5FA6" w:rsidRPr="000F2018">
        <w:rPr>
          <w:rFonts w:ascii="Arial" w:hAnsi="Arial"/>
          <w:bCs/>
          <w:iCs/>
          <w:sz w:val="22"/>
          <w:szCs w:val="22"/>
        </w:rPr>
        <w:t>XXIX</w:t>
      </w:r>
      <w:r w:rsidR="003B5FA6" w:rsidRPr="003B5FA6">
        <w:rPr>
          <w:rFonts w:ascii="Arial" w:hAnsi="Arial"/>
          <w:bCs/>
          <w:iCs/>
          <w:sz w:val="22"/>
          <w:szCs w:val="22"/>
          <w:lang w:val="ru-RU"/>
        </w:rPr>
        <w:t xml:space="preserve">/2 </w:t>
      </w:r>
      <w:r w:rsidR="003B5FA6" w:rsidRPr="000F2018">
        <w:rPr>
          <w:rFonts w:ascii="Arial" w:hAnsi="Arial"/>
          <w:bCs/>
          <w:iCs/>
          <w:sz w:val="22"/>
          <w:szCs w:val="22"/>
        </w:rPr>
        <w:t>Annex</w:t>
      </w:r>
      <w:r w:rsidR="003B5FA6" w:rsidRPr="003B5FA6">
        <w:rPr>
          <w:rFonts w:ascii="Arial" w:hAnsi="Arial"/>
          <w:bCs/>
          <w:iCs/>
          <w:sz w:val="22"/>
          <w:szCs w:val="22"/>
          <w:lang w:val="ru-RU"/>
        </w:rPr>
        <w:t xml:space="preserve"> 14 представлена разработанная методология и рабочие планы по началу внедрения глобальной отчетности в отношении задач 14.3 и 14.а.</w:t>
      </w:r>
      <w:r w:rsidR="003B5FA6" w:rsidRPr="003B5FA6">
        <w:rPr>
          <w:rFonts w:ascii="Arial" w:hAnsi="Arial" w:cs="Arial"/>
          <w:sz w:val="22"/>
          <w:szCs w:val="22"/>
          <w:lang w:val="ru-RU"/>
        </w:rPr>
        <w:t xml:space="preserve">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Ассамблея приветствовала результаты Конференции ООН и выразила удовлетворение уровнем участия Секретариата в ее работе, что обеспечило высокую наглядность деятельности МОК как самостоятельной структуры и подчеркнуло роль науки в деле содействия осуществлению Повестки дня в области устойчивого развития в рамках ЦУР</w:t>
      </w:r>
      <w:r w:rsidR="003B5FA6" w:rsidRPr="000F2018">
        <w:rPr>
          <w:rFonts w:ascii="Arial" w:hAnsi="Arial"/>
          <w:bCs/>
          <w:iCs/>
          <w:sz w:val="22"/>
          <w:szCs w:val="22"/>
        </w:rPr>
        <w:t> </w:t>
      </w:r>
      <w:r w:rsidR="003B5FA6" w:rsidRPr="003B5FA6">
        <w:rPr>
          <w:rFonts w:ascii="Arial" w:hAnsi="Arial"/>
          <w:bCs/>
          <w:iCs/>
          <w:sz w:val="22"/>
          <w:szCs w:val="22"/>
          <w:lang w:val="ru-RU"/>
        </w:rPr>
        <w:t>14.</w:t>
      </w:r>
      <w:r w:rsidR="003B5FA6" w:rsidRPr="003B5FA6">
        <w:rPr>
          <w:rFonts w:ascii="Arial" w:hAnsi="Arial" w:cs="Arial"/>
          <w:sz w:val="22"/>
          <w:szCs w:val="22"/>
          <w:lang w:val="ru-RU"/>
        </w:rPr>
        <w:t xml:space="preserve">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Представители нескольких государств-членов рассказали о мероприятиях, осуществляемых в интересах практической реализации целей и задач ЦУР</w:t>
      </w:r>
      <w:r w:rsidR="003B5FA6" w:rsidRPr="000F2018">
        <w:rPr>
          <w:rFonts w:ascii="Arial" w:hAnsi="Arial"/>
          <w:bCs/>
          <w:iCs/>
          <w:sz w:val="22"/>
          <w:szCs w:val="22"/>
        </w:rPr>
        <w:t> </w:t>
      </w:r>
      <w:r w:rsidR="003B5FA6" w:rsidRPr="003B5FA6">
        <w:rPr>
          <w:rFonts w:ascii="Arial" w:hAnsi="Arial"/>
          <w:bCs/>
          <w:iCs/>
          <w:sz w:val="22"/>
          <w:szCs w:val="22"/>
          <w:lang w:val="ru-RU"/>
        </w:rPr>
        <w:t xml:space="preserve">14 на национальном уровне, в том числе о создании специальных национальных механизмов координации и осуществления деятельности. Кроме того, были озвучены добровольные обязательства, взятые на себя государствами-членами в областях компетенции МОК в ходе Конференции ООН.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Некоторые государства-члены предложили техническую помощь в создании потенциала в области мониторинга закисления океана на основе методологии расчета показателя закисления, разработанной для ЦУР</w:t>
      </w:r>
      <w:r w:rsidR="003B5FA6" w:rsidRPr="000F2018">
        <w:rPr>
          <w:rFonts w:ascii="Arial" w:hAnsi="Arial"/>
          <w:bCs/>
          <w:iCs/>
          <w:sz w:val="22"/>
          <w:szCs w:val="22"/>
        </w:rPr>
        <w:t> </w:t>
      </w:r>
      <w:r w:rsidR="003B5FA6" w:rsidRPr="003B5FA6">
        <w:rPr>
          <w:rFonts w:ascii="Arial" w:hAnsi="Arial"/>
          <w:bCs/>
          <w:iCs/>
          <w:sz w:val="22"/>
          <w:szCs w:val="22"/>
          <w:lang w:val="ru-RU"/>
        </w:rPr>
        <w:t>14.</w:t>
      </w:r>
      <w:r w:rsidR="003B5FA6" w:rsidRPr="003B5FA6">
        <w:rPr>
          <w:rFonts w:ascii="Arial" w:hAnsi="Arial" w:cs="Arial"/>
          <w:sz w:val="22"/>
          <w:szCs w:val="22"/>
          <w:lang w:val="ru-RU"/>
        </w:rPr>
        <w:t xml:space="preserve">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Ассамблея отметила важность развития регионального диалога с участием РВО МОК в целях определения региональных потребностей и возможностей оказания содействия в осуществлении ЦУР</w:t>
      </w:r>
      <w:r w:rsidR="003B5FA6" w:rsidRPr="000F2018">
        <w:rPr>
          <w:rFonts w:ascii="Arial" w:hAnsi="Arial"/>
          <w:bCs/>
          <w:iCs/>
          <w:sz w:val="22"/>
          <w:szCs w:val="22"/>
        </w:rPr>
        <w:t> </w:t>
      </w:r>
      <w:r w:rsidR="003B5FA6" w:rsidRPr="003B5FA6">
        <w:rPr>
          <w:rFonts w:ascii="Arial" w:hAnsi="Arial"/>
          <w:bCs/>
          <w:iCs/>
          <w:sz w:val="22"/>
          <w:szCs w:val="22"/>
          <w:lang w:val="ru-RU"/>
        </w:rPr>
        <w:t>14, а также подчеркнула наличие у МОК возможностей оказания содействия в реализации других ЦУР, в частности ЦУР</w:t>
      </w:r>
      <w:r w:rsidR="003B5FA6" w:rsidRPr="000F2018">
        <w:rPr>
          <w:rFonts w:ascii="Arial" w:hAnsi="Arial"/>
          <w:bCs/>
          <w:iCs/>
          <w:sz w:val="22"/>
          <w:szCs w:val="22"/>
        </w:rPr>
        <w:t> </w:t>
      </w:r>
      <w:r w:rsidR="003B5FA6" w:rsidRPr="003B5FA6">
        <w:rPr>
          <w:rFonts w:ascii="Arial" w:hAnsi="Arial"/>
          <w:bCs/>
          <w:iCs/>
          <w:sz w:val="22"/>
          <w:szCs w:val="22"/>
          <w:lang w:val="ru-RU"/>
        </w:rPr>
        <w:t>13, касающейся изменения климата, и ЦУР</w:t>
      </w:r>
      <w:r w:rsidR="003B5FA6" w:rsidRPr="000F2018">
        <w:rPr>
          <w:rFonts w:ascii="Arial" w:hAnsi="Arial"/>
          <w:bCs/>
          <w:iCs/>
          <w:sz w:val="22"/>
          <w:szCs w:val="22"/>
        </w:rPr>
        <w:t> </w:t>
      </w:r>
      <w:r w:rsidR="003B5FA6" w:rsidRPr="003B5FA6">
        <w:rPr>
          <w:rFonts w:ascii="Arial" w:hAnsi="Arial"/>
          <w:bCs/>
          <w:iCs/>
          <w:sz w:val="22"/>
          <w:szCs w:val="22"/>
          <w:lang w:val="ru-RU"/>
        </w:rPr>
        <w:t>2, связанной с обеспечением продовольственной безопасности.</w:t>
      </w:r>
      <w:r w:rsidR="003B5FA6" w:rsidRPr="003B5FA6">
        <w:rPr>
          <w:rFonts w:ascii="Arial" w:hAnsi="Arial" w:cs="Arial"/>
          <w:sz w:val="22"/>
          <w:szCs w:val="22"/>
          <w:lang w:val="ru-RU"/>
        </w:rPr>
        <w:t xml:space="preserve">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Ассамблея с удовлетворением отметила роль Комиссии в качестве курирующего учреждения системы ООН в отношении двух задач ЦУР</w:t>
      </w:r>
      <w:r w:rsidR="003B5FA6" w:rsidRPr="000F2018">
        <w:rPr>
          <w:rFonts w:ascii="Arial" w:hAnsi="Arial"/>
          <w:bCs/>
          <w:iCs/>
          <w:sz w:val="22"/>
          <w:szCs w:val="22"/>
        </w:rPr>
        <w:t> </w:t>
      </w:r>
      <w:r w:rsidR="003B5FA6" w:rsidRPr="003B5FA6">
        <w:rPr>
          <w:rFonts w:ascii="Arial" w:hAnsi="Arial"/>
          <w:bCs/>
          <w:iCs/>
          <w:sz w:val="22"/>
          <w:szCs w:val="22"/>
          <w:lang w:val="ru-RU"/>
        </w:rPr>
        <w:t>14 и призвала все соответствующие программы МОК участвовать в этой важной работе и способствовать дальнейшему совершенствованию методологии расчета показателей, в частности показателя для задачи 14.3.1.</w:t>
      </w:r>
      <w:r w:rsidR="003B5FA6" w:rsidRPr="003B5FA6">
        <w:rPr>
          <w:rFonts w:ascii="Arial" w:hAnsi="Arial" w:cs="Arial"/>
          <w:sz w:val="22"/>
          <w:szCs w:val="22"/>
          <w:lang w:val="ru-RU"/>
        </w:rPr>
        <w:t xml:space="preserve"> </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Представитель ВЕСТПАК кратко рассказал о работе, которая проводится в странах региона в целях реализации ЦУР</w:t>
      </w:r>
      <w:r w:rsidR="003B5FA6" w:rsidRPr="000F2018">
        <w:rPr>
          <w:rFonts w:ascii="Arial" w:hAnsi="Arial"/>
          <w:bCs/>
          <w:iCs/>
          <w:sz w:val="22"/>
          <w:szCs w:val="22"/>
        </w:rPr>
        <w:t> </w:t>
      </w:r>
      <w:r w:rsidR="003B5FA6" w:rsidRPr="003B5FA6">
        <w:rPr>
          <w:rFonts w:ascii="Arial" w:hAnsi="Arial"/>
          <w:bCs/>
          <w:iCs/>
          <w:sz w:val="22"/>
          <w:szCs w:val="22"/>
          <w:lang w:val="ru-RU"/>
        </w:rPr>
        <w:t xml:space="preserve">14, в том числе </w:t>
      </w:r>
      <w:r w:rsidR="001D0ABA">
        <w:rPr>
          <w:rFonts w:ascii="Arial" w:hAnsi="Arial"/>
          <w:bCs/>
          <w:iCs/>
          <w:sz w:val="22"/>
          <w:szCs w:val="22"/>
          <w:lang w:val="ru-RU"/>
        </w:rPr>
        <w:t xml:space="preserve">об усилиях по выявлению приоритетных нужд и потребностей государств-членов для успешной реализации указанной цели. </w:t>
      </w:r>
      <w:r w:rsidR="00AF6FCD">
        <w:rPr>
          <w:rFonts w:ascii="Arial" w:hAnsi="Arial"/>
          <w:bCs/>
          <w:iCs/>
          <w:sz w:val="22"/>
          <w:szCs w:val="22"/>
          <w:lang w:val="ru-RU"/>
        </w:rPr>
        <w:t>Он напомнил о</w:t>
      </w:r>
      <w:r w:rsidR="001D0ABA">
        <w:rPr>
          <w:rFonts w:ascii="Arial" w:hAnsi="Arial"/>
          <w:bCs/>
          <w:iCs/>
          <w:sz w:val="22"/>
          <w:szCs w:val="22"/>
          <w:lang w:val="ru-RU"/>
        </w:rPr>
        <w:t xml:space="preserve"> совместной организации в марте 2017 г. в Бангкоке </w:t>
      </w:r>
      <w:r w:rsidR="001D0ABA" w:rsidRPr="003B5FA6">
        <w:rPr>
          <w:rFonts w:ascii="Arial" w:hAnsi="Arial"/>
          <w:bCs/>
          <w:iCs/>
          <w:sz w:val="22"/>
          <w:szCs w:val="22"/>
          <w:lang w:val="ru-RU"/>
        </w:rPr>
        <w:t>в рамках</w:t>
      </w:r>
      <w:r w:rsidR="001D0ABA" w:rsidRPr="003B5FA6">
        <w:rPr>
          <w:rFonts w:ascii="Arial" w:hAnsi="Arial"/>
          <w:color w:val="000000"/>
          <w:sz w:val="22"/>
          <w:szCs w:val="22"/>
          <w:shd w:val="clear" w:color="auto" w:fill="FFFFFF"/>
          <w:lang w:val="ru-RU"/>
        </w:rPr>
        <w:t xml:space="preserve"> Азиатско-Тихоокеанского форума по устойчивому развитию</w:t>
      </w:r>
      <w:r w:rsidR="001D0ABA">
        <w:rPr>
          <w:rFonts w:ascii="Arial" w:hAnsi="Arial"/>
          <w:bCs/>
          <w:iCs/>
          <w:sz w:val="22"/>
          <w:szCs w:val="22"/>
          <w:lang w:val="ru-RU"/>
        </w:rPr>
        <w:t xml:space="preserve"> регионального совещания за круглым столом по проблематике ЦУР 14 с</w:t>
      </w:r>
      <w:r w:rsidR="003B5FA6" w:rsidRPr="003B5FA6">
        <w:rPr>
          <w:rFonts w:ascii="Arial" w:hAnsi="Arial"/>
          <w:bCs/>
          <w:iCs/>
          <w:sz w:val="22"/>
          <w:szCs w:val="22"/>
          <w:lang w:val="ru-RU"/>
        </w:rPr>
        <w:t xml:space="preserve"> участи</w:t>
      </w:r>
      <w:r w:rsidR="001D0ABA">
        <w:rPr>
          <w:rFonts w:ascii="Arial" w:hAnsi="Arial"/>
          <w:bCs/>
          <w:iCs/>
          <w:sz w:val="22"/>
          <w:szCs w:val="22"/>
          <w:lang w:val="ru-RU"/>
        </w:rPr>
        <w:t>ем представителей учреждений/программ ООН, а также о</w:t>
      </w:r>
      <w:r w:rsidR="003B5FA6" w:rsidRPr="003B5FA6">
        <w:rPr>
          <w:rFonts w:ascii="Arial" w:hAnsi="Arial"/>
          <w:color w:val="000000"/>
          <w:sz w:val="22"/>
          <w:szCs w:val="22"/>
          <w:shd w:val="clear" w:color="auto" w:fill="FFFFFF"/>
          <w:lang w:val="ru-RU"/>
        </w:rPr>
        <w:t xml:space="preserve"> двух добровольных обязательствах, взятых на себя странами ВЕСТПАК и представленных в ходе Конференции ООН по океану.</w:t>
      </w:r>
    </w:p>
    <w:p w:rsidR="003B5FA6" w:rsidRP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bCs/>
          <w:iCs/>
          <w:sz w:val="22"/>
          <w:szCs w:val="22"/>
          <w:lang w:val="ru-RU"/>
        </w:rPr>
        <w:tab/>
      </w:r>
      <w:r w:rsidR="003B5FA6" w:rsidRPr="003B5FA6">
        <w:rPr>
          <w:rFonts w:ascii="Arial" w:hAnsi="Arial"/>
          <w:bCs/>
          <w:iCs/>
          <w:sz w:val="22"/>
          <w:szCs w:val="22"/>
          <w:lang w:val="ru-RU"/>
        </w:rPr>
        <w:t xml:space="preserve">В дискуссии приняли участие представители 14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w:t>
      </w:r>
      <w:r w:rsidR="001D0ABA">
        <w:rPr>
          <w:rFonts w:ascii="Arial" w:hAnsi="Arial"/>
          <w:bCs/>
          <w:iCs/>
          <w:sz w:val="22"/>
          <w:szCs w:val="22"/>
          <w:lang w:val="ru-RU"/>
        </w:rPr>
        <w:t>Аргентина, Германия, Индия, Китай, Малайзия, Новая Зеландия, Республика Корея, Соединенное Королевство и Япония.</w:t>
      </w:r>
    </w:p>
    <w:p w:rsidR="003B5FA6" w:rsidRDefault="00E77978" w:rsidP="003B5FA6">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sz w:val="22"/>
          <w:szCs w:val="22"/>
          <w:lang w:val="ru-RU"/>
        </w:rPr>
        <w:tab/>
      </w:r>
      <w:r w:rsidR="003B5FA6" w:rsidRPr="00415063">
        <w:rPr>
          <w:rFonts w:ascii="Arial" w:hAnsi="Arial" w:cs="Arial"/>
          <w:sz w:val="22"/>
          <w:szCs w:val="22"/>
          <w:lang w:val="ru-RU"/>
        </w:rPr>
        <w:t xml:space="preserve">Ассамблея приняла решение </w:t>
      </w:r>
      <w:r w:rsidR="003B5FA6" w:rsidRPr="00415063">
        <w:rPr>
          <w:rFonts w:ascii="Arial" w:hAnsi="Arial" w:cs="Arial"/>
          <w:sz w:val="22"/>
          <w:szCs w:val="22"/>
          <w:lang w:val="fr-FR"/>
        </w:rPr>
        <w:t>IOC</w:t>
      </w:r>
      <w:r w:rsidR="003B5FA6" w:rsidRPr="00415063">
        <w:rPr>
          <w:rFonts w:ascii="Arial" w:hAnsi="Arial" w:cs="Arial"/>
          <w:sz w:val="22"/>
          <w:szCs w:val="22"/>
          <w:lang w:val="ru-RU"/>
        </w:rPr>
        <w:t>-</w:t>
      </w:r>
      <w:r w:rsidR="003B5FA6" w:rsidRPr="00415063">
        <w:rPr>
          <w:rFonts w:ascii="Arial" w:hAnsi="Arial" w:cs="Arial"/>
          <w:sz w:val="22"/>
          <w:szCs w:val="22"/>
          <w:lang w:val="fr-FR"/>
        </w:rPr>
        <w:t>XXIX</w:t>
      </w:r>
      <w:r w:rsidR="003B5FA6" w:rsidRPr="00415063">
        <w:rPr>
          <w:rFonts w:ascii="Arial" w:hAnsi="Arial" w:cs="Arial"/>
          <w:sz w:val="22"/>
          <w:szCs w:val="22"/>
          <w:lang w:val="ru-RU"/>
        </w:rPr>
        <w:t>/</w:t>
      </w:r>
      <w:r w:rsidR="003B5FA6">
        <w:rPr>
          <w:rFonts w:ascii="Arial" w:hAnsi="Arial" w:cs="Arial"/>
          <w:sz w:val="22"/>
          <w:szCs w:val="22"/>
          <w:lang w:val="ru-RU"/>
        </w:rPr>
        <w:t>9.1</w:t>
      </w:r>
      <w:r w:rsidR="003B5FA6" w:rsidRPr="00415063">
        <w:rPr>
          <w:rFonts w:ascii="Arial" w:hAnsi="Arial" w:cs="Arial"/>
          <w:sz w:val="22"/>
          <w:szCs w:val="22"/>
          <w:lang w:val="ru-RU"/>
        </w:rPr>
        <w:t>.</w:t>
      </w:r>
    </w:p>
    <w:p w:rsidR="003B5FA6" w:rsidRDefault="003B5FA6" w:rsidP="003B5FA6">
      <w:pPr>
        <w:tabs>
          <w:tab w:val="clear" w:pos="709"/>
        </w:tabs>
        <w:snapToGrid w:val="0"/>
        <w:spacing w:after="240"/>
        <w:ind w:left="709"/>
        <w:jc w:val="center"/>
        <w:rPr>
          <w:rFonts w:ascii="Arial" w:eastAsia="Calibri" w:hAnsi="Arial" w:cs="Arial"/>
          <w:bCs/>
          <w:sz w:val="22"/>
          <w:szCs w:val="22"/>
          <w:lang w:val="ru-RU"/>
        </w:rPr>
      </w:pPr>
      <w:r w:rsidRPr="00EE0DA3">
        <w:rPr>
          <w:rFonts w:ascii="Arial" w:eastAsia="Calibri" w:hAnsi="Arial" w:cs="Arial"/>
          <w:b/>
          <w:sz w:val="22"/>
          <w:lang w:val="ru-RU"/>
        </w:rPr>
        <w:t xml:space="preserve">Вклад в выполнение решений конференции ООН по ЦУР 14 и </w:t>
      </w:r>
      <w:r w:rsidRPr="00EE0DA3">
        <w:rPr>
          <w:rFonts w:ascii="Arial" w:eastAsia="Calibri" w:hAnsi="Arial" w:cs="Arial"/>
          <w:b/>
          <w:sz w:val="22"/>
          <w:lang w:val="ru-RU"/>
        </w:rPr>
        <w:br/>
        <w:t>процесс разработки показателей по ЦУР</w:t>
      </w:r>
    </w:p>
    <w:p w:rsidR="003B5FA6" w:rsidRDefault="003B5FA6" w:rsidP="003B5FA6">
      <w:pPr>
        <w:tabs>
          <w:tab w:val="clear" w:pos="709"/>
        </w:tabs>
        <w:snapToGrid w:val="0"/>
        <w:spacing w:after="240"/>
        <w:ind w:left="709"/>
        <w:rPr>
          <w:rFonts w:ascii="Arial" w:eastAsia="Calibri" w:hAnsi="Arial" w:cs="Arial"/>
          <w:bCs/>
          <w:sz w:val="22"/>
          <w:szCs w:val="22"/>
          <w:lang w:val="ru-RU"/>
        </w:rPr>
      </w:pPr>
      <w:r w:rsidRPr="00F4219E">
        <w:rPr>
          <w:rFonts w:ascii="Arial" w:eastAsia="Calibri" w:hAnsi="Arial" w:cs="Arial"/>
          <w:bCs/>
          <w:sz w:val="22"/>
          <w:szCs w:val="22"/>
          <w:lang w:val="ru-RU"/>
        </w:rPr>
        <w:t>Ассамблея,</w:t>
      </w:r>
    </w:p>
    <w:p w:rsidR="003B5FA6" w:rsidRPr="00EE0DA3" w:rsidRDefault="003B5FA6" w:rsidP="003B5FA6">
      <w:pPr>
        <w:spacing w:after="240"/>
        <w:ind w:left="720"/>
        <w:rPr>
          <w:sz w:val="32"/>
          <w:lang w:val="ru-RU"/>
        </w:rPr>
      </w:pPr>
      <w:r w:rsidRPr="00EE0DA3">
        <w:rPr>
          <w:rFonts w:ascii="Arial" w:hAnsi="Arial" w:cs="Arial"/>
          <w:color w:val="000000"/>
          <w:sz w:val="22"/>
          <w:szCs w:val="22"/>
          <w:u w:val="single"/>
          <w:lang w:val="ru-RU"/>
        </w:rPr>
        <w:t>рассмотрев</w:t>
      </w:r>
      <w:r w:rsidRPr="00EE0DA3">
        <w:rPr>
          <w:rFonts w:ascii="Arial" w:hAnsi="Arial" w:cs="Arial"/>
          <w:color w:val="000000"/>
          <w:sz w:val="22"/>
          <w:szCs w:val="22"/>
          <w:lang w:val="ru-RU"/>
        </w:rPr>
        <w:t xml:space="preserve"> документы </w:t>
      </w:r>
      <w:r w:rsidRPr="00EE0DA3">
        <w:rPr>
          <w:rFonts w:ascii="Arial" w:hAnsi="Arial" w:cs="Arial"/>
          <w:color w:val="000000"/>
          <w:sz w:val="22"/>
          <w:lang w:val="ru-RU"/>
        </w:rPr>
        <w:t>IOC-XXIX/2 Annex 14 и IOC/INF-1346,</w:t>
      </w:r>
    </w:p>
    <w:p w:rsidR="003B5FA6" w:rsidRPr="00EE0DA3" w:rsidRDefault="003B5FA6" w:rsidP="003B5FA6">
      <w:pPr>
        <w:spacing w:after="240"/>
        <w:ind w:left="720"/>
        <w:rPr>
          <w:lang w:val="ru-RU"/>
        </w:rPr>
      </w:pPr>
      <w:r w:rsidRPr="00EE0DA3">
        <w:rPr>
          <w:rFonts w:ascii="Arial" w:hAnsi="Arial" w:cs="Arial"/>
          <w:color w:val="000000"/>
          <w:sz w:val="22"/>
          <w:szCs w:val="22"/>
          <w:u w:val="single"/>
          <w:lang w:val="ru-RU"/>
        </w:rPr>
        <w:t>ссылаясь</w:t>
      </w:r>
      <w:r w:rsidRPr="00EE0DA3">
        <w:rPr>
          <w:rFonts w:ascii="Arial" w:hAnsi="Arial" w:cs="Arial"/>
          <w:color w:val="000000"/>
          <w:sz w:val="22"/>
          <w:szCs w:val="22"/>
          <w:lang w:val="ru-RU"/>
        </w:rPr>
        <w:t xml:space="preserve"> на решение</w:t>
      </w:r>
      <w:r w:rsidRPr="00EE0DA3">
        <w:rPr>
          <w:rFonts w:ascii="Arial" w:eastAsia="Calibri" w:hAnsi="Arial" w:cs="Arial"/>
          <w:sz w:val="22"/>
          <w:szCs w:val="22"/>
          <w:lang w:val="ru-RU"/>
        </w:rPr>
        <w:t xml:space="preserve"> EC-XLIX/4.1, в котором определен</w:t>
      </w:r>
      <w:r w:rsidRPr="00EE0DA3">
        <w:rPr>
          <w:rFonts w:ascii="Arial" w:eastAsia="Calibri" w:hAnsi="Arial" w:cs="Arial"/>
          <w:i/>
          <w:sz w:val="22"/>
          <w:szCs w:val="22"/>
          <w:lang w:val="ru-RU"/>
        </w:rPr>
        <w:t xml:space="preserve"> </w:t>
      </w:r>
      <w:r w:rsidRPr="00EE0DA3">
        <w:rPr>
          <w:rFonts w:ascii="Arial" w:eastAsia="Calibri" w:hAnsi="Arial" w:cs="Arial"/>
          <w:sz w:val="22"/>
          <w:szCs w:val="22"/>
          <w:lang w:val="ru-RU"/>
        </w:rPr>
        <w:t>вклад МОК в осуществление Повестки-2030 и процесса ЦУР,</w:t>
      </w:r>
    </w:p>
    <w:p w:rsidR="003B5FA6" w:rsidRPr="00EE0DA3" w:rsidRDefault="003B5FA6" w:rsidP="003B5FA6">
      <w:pPr>
        <w:spacing w:after="240"/>
        <w:ind w:left="720"/>
        <w:rPr>
          <w:lang w:val="ru-RU"/>
        </w:rPr>
      </w:pPr>
      <w:r w:rsidRPr="00EE0DA3">
        <w:rPr>
          <w:rFonts w:ascii="Arial" w:hAnsi="Arial" w:cs="Arial"/>
          <w:color w:val="000000"/>
          <w:sz w:val="22"/>
          <w:szCs w:val="22"/>
          <w:u w:val="single"/>
          <w:lang w:val="ru-RU"/>
        </w:rPr>
        <w:lastRenderedPageBreak/>
        <w:t>при</w:t>
      </w:r>
      <w:r>
        <w:rPr>
          <w:rFonts w:ascii="Arial" w:hAnsi="Arial" w:cs="Arial"/>
          <w:color w:val="000000"/>
          <w:sz w:val="22"/>
          <w:szCs w:val="22"/>
          <w:u w:val="single"/>
          <w:lang w:val="ru-RU"/>
        </w:rPr>
        <w:t>зна</w:t>
      </w:r>
      <w:r w:rsidRPr="00EE0DA3">
        <w:rPr>
          <w:rFonts w:ascii="Arial" w:hAnsi="Arial" w:cs="Arial"/>
          <w:color w:val="000000"/>
          <w:sz w:val="22"/>
          <w:szCs w:val="22"/>
          <w:u w:val="single"/>
          <w:lang w:val="ru-RU"/>
        </w:rPr>
        <w:t>ет</w:t>
      </w:r>
      <w:r w:rsidRPr="00EE0DA3">
        <w:rPr>
          <w:rFonts w:ascii="Arial" w:hAnsi="Arial" w:cs="Arial"/>
          <w:color w:val="000000"/>
          <w:sz w:val="22"/>
          <w:szCs w:val="22"/>
          <w:lang w:val="ru-RU"/>
        </w:rPr>
        <w:t xml:space="preserve"> </w:t>
      </w:r>
      <w:r>
        <w:rPr>
          <w:rFonts w:ascii="Arial" w:hAnsi="Arial" w:cs="Arial"/>
          <w:color w:val="000000"/>
          <w:sz w:val="22"/>
          <w:szCs w:val="22"/>
          <w:lang w:val="ru-RU"/>
        </w:rPr>
        <w:t>значение итогов</w:t>
      </w:r>
      <w:r w:rsidRPr="00EE0DA3">
        <w:rPr>
          <w:rFonts w:ascii="Arial" w:hAnsi="Arial" w:cs="Arial"/>
          <w:color w:val="000000"/>
          <w:sz w:val="22"/>
          <w:szCs w:val="22"/>
          <w:lang w:val="ru-RU"/>
        </w:rPr>
        <w:t xml:space="preserve"> прошедшей 5-9 июня 2017 г. в Нью-Йорке конференции Организации Объединенных Наций в поддержку достижения Цели 14 в области устойчивого развития и активное участие </w:t>
      </w:r>
      <w:r w:rsidRPr="00EE0DA3">
        <w:rPr>
          <w:rFonts w:ascii="Arial" w:hAnsi="Arial" w:cs="Arial"/>
          <w:sz w:val="22"/>
          <w:szCs w:val="22"/>
          <w:lang w:val="ru-RU" w:eastAsia="zh-CN"/>
        </w:rPr>
        <w:t>должностных лиц МОК и Секретариата в ее подготовке и работе;</w:t>
      </w:r>
    </w:p>
    <w:p w:rsidR="003B5FA6" w:rsidRPr="00EE0DA3" w:rsidRDefault="003B5FA6" w:rsidP="003B5FA6">
      <w:pPr>
        <w:spacing w:after="240"/>
        <w:ind w:left="720"/>
        <w:rPr>
          <w:lang w:val="ru-RU"/>
        </w:rPr>
      </w:pPr>
      <w:r w:rsidRPr="00EE0DA3">
        <w:rPr>
          <w:rFonts w:ascii="Arial" w:hAnsi="Arial" w:cs="Arial"/>
          <w:color w:val="000000"/>
          <w:sz w:val="22"/>
          <w:szCs w:val="22"/>
          <w:u w:val="single"/>
          <w:lang w:val="ru-RU"/>
        </w:rPr>
        <w:t>принимает к сведению</w:t>
      </w:r>
      <w:r w:rsidRPr="00EE0DA3">
        <w:rPr>
          <w:rFonts w:ascii="Arial" w:hAnsi="Arial" w:cs="Arial"/>
          <w:color w:val="000000"/>
          <w:sz w:val="22"/>
          <w:szCs w:val="22"/>
          <w:lang w:val="ru-RU"/>
        </w:rPr>
        <w:t xml:space="preserve"> принятый конференцией ООН «Призыв к действиям» и, в частности, его положения, связанные с морскими научными исследованиями и созданием потенциала, как руководящие рамки разработки предложений по Международному десятилетию науки об океане в интересах устойчивого развития;</w:t>
      </w:r>
      <w:r w:rsidRPr="00EE0DA3">
        <w:rPr>
          <w:rFonts w:ascii="Arial" w:hAnsi="Arial" w:cs="Arial"/>
          <w:sz w:val="22"/>
          <w:szCs w:val="22"/>
          <w:lang w:val="ru-RU" w:eastAsia="zh-CN"/>
        </w:rPr>
        <w:t xml:space="preserve"> </w:t>
      </w:r>
    </w:p>
    <w:p w:rsidR="003B5FA6" w:rsidRPr="00EE0DA3" w:rsidRDefault="003B5FA6" w:rsidP="003B5FA6">
      <w:pPr>
        <w:spacing w:after="240"/>
        <w:ind w:left="720"/>
        <w:rPr>
          <w:lang w:val="ru-RU"/>
        </w:rPr>
      </w:pPr>
      <w:r w:rsidRPr="00EE0DA3">
        <w:rPr>
          <w:rFonts w:ascii="Arial" w:hAnsi="Arial" w:cs="Arial"/>
          <w:color w:val="000000"/>
          <w:sz w:val="22"/>
          <w:szCs w:val="22"/>
          <w:u w:val="single"/>
          <w:lang w:val="ru-RU"/>
        </w:rPr>
        <w:t>отмечает</w:t>
      </w:r>
      <w:r w:rsidRPr="00EE0DA3">
        <w:rPr>
          <w:rFonts w:ascii="Arial" w:hAnsi="Arial" w:cs="Arial"/>
          <w:color w:val="000000"/>
          <w:sz w:val="22"/>
          <w:szCs w:val="22"/>
          <w:lang w:val="ru-RU"/>
        </w:rPr>
        <w:t xml:space="preserve"> </w:t>
      </w:r>
      <w:r>
        <w:rPr>
          <w:rFonts w:ascii="Arial" w:hAnsi="Arial" w:cs="Arial"/>
          <w:color w:val="000000"/>
          <w:sz w:val="22"/>
          <w:szCs w:val="22"/>
          <w:lang w:val="ru-RU"/>
        </w:rPr>
        <w:t>назначение</w:t>
      </w:r>
      <w:r w:rsidRPr="00EE0DA3">
        <w:rPr>
          <w:rFonts w:ascii="Arial" w:hAnsi="Arial" w:cs="Arial"/>
          <w:color w:val="000000"/>
          <w:sz w:val="22"/>
          <w:szCs w:val="22"/>
          <w:lang w:val="ru-RU"/>
        </w:rPr>
        <w:t xml:space="preserve"> МОК кураторск</w:t>
      </w:r>
      <w:r>
        <w:rPr>
          <w:rFonts w:ascii="Arial" w:hAnsi="Arial" w:cs="Arial"/>
          <w:color w:val="000000"/>
          <w:sz w:val="22"/>
          <w:szCs w:val="22"/>
          <w:lang w:val="ru-RU"/>
        </w:rPr>
        <w:t>им учреждением</w:t>
      </w:r>
      <w:r w:rsidRPr="00EE0DA3">
        <w:rPr>
          <w:rFonts w:ascii="Arial" w:hAnsi="Arial" w:cs="Arial"/>
          <w:color w:val="000000"/>
          <w:sz w:val="22"/>
          <w:szCs w:val="22"/>
          <w:lang w:val="ru-RU"/>
        </w:rPr>
        <w:t xml:space="preserve"> по конкретным показателям для ЦУР</w:t>
      </w:r>
      <w:r>
        <w:rPr>
          <w:rFonts w:ascii="Arial" w:hAnsi="Arial" w:cs="Arial"/>
          <w:color w:val="000000"/>
          <w:sz w:val="22"/>
          <w:szCs w:val="22"/>
          <w:lang w:val="ru-RU"/>
        </w:rPr>
        <w:t> 14,</w:t>
      </w:r>
      <w:r w:rsidRPr="00EE0DA3">
        <w:rPr>
          <w:rFonts w:ascii="Arial" w:hAnsi="Arial" w:cs="Arial"/>
          <w:color w:val="000000"/>
          <w:sz w:val="22"/>
          <w:szCs w:val="22"/>
          <w:lang w:val="ru-RU"/>
        </w:rPr>
        <w:t xml:space="preserve"> в частности, по задачам 14.3 и 14.А;</w:t>
      </w:r>
    </w:p>
    <w:p w:rsidR="003B5FA6" w:rsidRDefault="003B5FA6" w:rsidP="003B5FA6">
      <w:pPr>
        <w:spacing w:after="240"/>
        <w:ind w:left="709"/>
        <w:rPr>
          <w:rFonts w:ascii="Arial" w:hAnsi="Arial" w:cs="Arial"/>
          <w:color w:val="000000"/>
          <w:sz w:val="22"/>
          <w:szCs w:val="22"/>
          <w:lang w:val="ru-RU"/>
        </w:rPr>
      </w:pPr>
      <w:r>
        <w:rPr>
          <w:rFonts w:ascii="Arial" w:hAnsi="Arial" w:cs="Arial"/>
          <w:color w:val="000000"/>
          <w:sz w:val="22"/>
          <w:szCs w:val="22"/>
          <w:u w:val="single"/>
          <w:lang w:val="ru-RU"/>
        </w:rPr>
        <w:t>приветству</w:t>
      </w:r>
      <w:r w:rsidRPr="00EE0DA3">
        <w:rPr>
          <w:rFonts w:ascii="Arial" w:hAnsi="Arial" w:cs="Arial"/>
          <w:color w:val="000000"/>
          <w:sz w:val="22"/>
          <w:szCs w:val="22"/>
          <w:u w:val="single"/>
          <w:lang w:val="ru-RU"/>
        </w:rPr>
        <w:t>ет</w:t>
      </w:r>
      <w:r w:rsidRPr="00EE0DA3">
        <w:rPr>
          <w:rFonts w:ascii="Arial" w:hAnsi="Arial" w:cs="Arial"/>
          <w:color w:val="000000"/>
          <w:sz w:val="22"/>
          <w:szCs w:val="22"/>
          <w:lang w:val="ru-RU"/>
        </w:rPr>
        <w:t xml:space="preserve"> предлага</w:t>
      </w:r>
      <w:r>
        <w:rPr>
          <w:rFonts w:ascii="Arial" w:hAnsi="Arial" w:cs="Arial"/>
          <w:color w:val="000000"/>
          <w:sz w:val="22"/>
          <w:szCs w:val="22"/>
          <w:lang w:val="ru-RU"/>
        </w:rPr>
        <w:t>емую методологию для показателя</w:t>
      </w:r>
      <w:r w:rsidRPr="00EE0DA3">
        <w:rPr>
          <w:rFonts w:ascii="Arial" w:hAnsi="Arial" w:cs="Arial"/>
          <w:color w:val="000000"/>
          <w:sz w:val="22"/>
          <w:szCs w:val="22"/>
          <w:lang w:val="ru-RU"/>
        </w:rPr>
        <w:t xml:space="preserve"> по задачам 14.</w:t>
      </w:r>
      <w:r>
        <w:rPr>
          <w:rFonts w:ascii="Arial" w:hAnsi="Arial" w:cs="Arial"/>
          <w:color w:val="000000"/>
          <w:sz w:val="22"/>
          <w:szCs w:val="22"/>
          <w:lang w:val="ru-RU"/>
        </w:rPr>
        <w:t>А.1</w:t>
      </w:r>
      <w:r w:rsidRPr="00EE0DA3">
        <w:rPr>
          <w:rFonts w:ascii="Arial" w:hAnsi="Arial" w:cs="Arial"/>
          <w:color w:val="000000"/>
          <w:sz w:val="22"/>
          <w:szCs w:val="22"/>
          <w:lang w:val="ru-RU"/>
        </w:rPr>
        <w:t>, содержащуюся в документе IOC-XXIX/2 Annex 14</w:t>
      </w:r>
      <w:r>
        <w:rPr>
          <w:rFonts w:ascii="Arial" w:hAnsi="Arial" w:cs="Arial"/>
          <w:color w:val="000000"/>
          <w:sz w:val="22"/>
          <w:szCs w:val="22"/>
          <w:lang w:val="ru-RU"/>
        </w:rPr>
        <w:t xml:space="preserve">, и </w:t>
      </w:r>
      <w:r w:rsidRPr="009F4927">
        <w:rPr>
          <w:rFonts w:ascii="Arial" w:hAnsi="Arial" w:cs="Arial"/>
          <w:color w:val="000000"/>
          <w:sz w:val="22"/>
          <w:szCs w:val="22"/>
          <w:u w:val="single"/>
          <w:lang w:val="ru-RU"/>
        </w:rPr>
        <w:t>рекомендует</w:t>
      </w:r>
      <w:r>
        <w:rPr>
          <w:rFonts w:ascii="Arial" w:hAnsi="Arial" w:cs="Arial"/>
          <w:color w:val="000000"/>
          <w:sz w:val="22"/>
          <w:szCs w:val="22"/>
          <w:lang w:val="ru-RU"/>
        </w:rPr>
        <w:t xml:space="preserve"> представить ее МКГЭ-ЦУР, а также </w:t>
      </w:r>
      <w:r w:rsidRPr="00847E09">
        <w:rPr>
          <w:rFonts w:ascii="Arial" w:hAnsi="Arial" w:cs="Arial"/>
          <w:color w:val="000000"/>
          <w:sz w:val="22"/>
          <w:szCs w:val="22"/>
          <w:u w:val="single"/>
          <w:lang w:val="ru-RU"/>
        </w:rPr>
        <w:t>принимает к сведению</w:t>
      </w:r>
      <w:r>
        <w:rPr>
          <w:rFonts w:ascii="Arial" w:hAnsi="Arial" w:cs="Arial"/>
          <w:color w:val="000000"/>
          <w:sz w:val="22"/>
          <w:szCs w:val="22"/>
          <w:lang w:val="ru-RU"/>
        </w:rPr>
        <w:t xml:space="preserve"> проект методологии для показателя по задаче</w:t>
      </w:r>
      <w:r w:rsidR="009350FD">
        <w:rPr>
          <w:rFonts w:ascii="Arial" w:hAnsi="Arial" w:cs="Arial"/>
          <w:color w:val="000000"/>
          <w:sz w:val="22"/>
          <w:szCs w:val="22"/>
          <w:lang w:val="en-US"/>
        </w:rPr>
        <w:t> </w:t>
      </w:r>
      <w:r w:rsidRPr="00EE0DA3">
        <w:rPr>
          <w:rFonts w:ascii="Arial" w:hAnsi="Arial" w:cs="Arial"/>
          <w:color w:val="000000"/>
          <w:sz w:val="22"/>
          <w:szCs w:val="22"/>
          <w:lang w:val="ru-RU"/>
        </w:rPr>
        <w:t>14.</w:t>
      </w:r>
      <w:r>
        <w:rPr>
          <w:rFonts w:ascii="Arial" w:hAnsi="Arial" w:cs="Arial"/>
          <w:color w:val="000000"/>
          <w:sz w:val="22"/>
          <w:szCs w:val="22"/>
          <w:lang w:val="ru-RU"/>
        </w:rPr>
        <w:t>3.1, работа над которой должна быть завершена в 2018 г. и которая будет представлена на рассмотрение Исполнительного совета МОК на его 51-й сессии.</w:t>
      </w:r>
    </w:p>
    <w:p w:rsidR="005B2E7D" w:rsidRPr="00C918AA" w:rsidRDefault="005B2E7D" w:rsidP="000B6C2D">
      <w:pPr>
        <w:spacing w:line="480" w:lineRule="auto"/>
        <w:rPr>
          <w:rFonts w:ascii="Arial" w:hAnsi="Arial" w:cs="Arial"/>
          <w:sz w:val="22"/>
          <w:szCs w:val="22"/>
          <w:lang w:val="ru-RU"/>
        </w:rPr>
      </w:pPr>
    </w:p>
    <w:sectPr w:rsidR="005B2E7D" w:rsidRPr="00C918AA" w:rsidSect="00BA2E42">
      <w:headerReference w:type="even" r:id="rId14"/>
      <w:headerReference w:type="default" r:id="rId15"/>
      <w:headerReference w:type="first" r:id="rId16"/>
      <w:type w:val="oddPage"/>
      <w:pgSz w:w="11906" w:h="16838" w:code="9"/>
      <w:pgMar w:top="1418" w:right="992"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92" w:rsidRDefault="00044A92">
      <w:r>
        <w:separator/>
      </w:r>
    </w:p>
  </w:endnote>
  <w:endnote w:type="continuationSeparator" w:id="0">
    <w:p w:rsidR="00044A92" w:rsidRDefault="0004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E9" w:rsidRDefault="00E43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E9" w:rsidRDefault="00E43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E9" w:rsidRDefault="00E43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92" w:rsidRDefault="00044A92">
      <w:r>
        <w:separator/>
      </w:r>
    </w:p>
  </w:footnote>
  <w:footnote w:type="continuationSeparator" w:id="0">
    <w:p w:rsidR="00044A92" w:rsidRDefault="0004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E9" w:rsidRDefault="00E43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92" w:rsidRDefault="00044A92">
    <w:pPr>
      <w:pStyle w:val="Header"/>
      <w:tabs>
        <w:tab w:val="left" w:pos="595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92" w:rsidRPr="00B576FD" w:rsidRDefault="00044A92" w:rsidP="00EC22B5">
    <w:pPr>
      <w:tabs>
        <w:tab w:val="left" w:pos="567"/>
      </w:tabs>
      <w:snapToGrid w:val="0"/>
      <w:spacing w:after="120"/>
      <w:ind w:left="5528"/>
      <w:rPr>
        <w:rFonts w:ascii="Arial" w:hAnsi="Arial" w:cs="Arial"/>
        <w:b/>
        <w:snapToGrid w:val="0"/>
        <w:sz w:val="32"/>
        <w:szCs w:val="32"/>
        <w:lang w:val="ru-RU" w:eastAsia="fr-FR"/>
      </w:rPr>
    </w:pPr>
    <w:r w:rsidRPr="00E734C0">
      <w:rPr>
        <w:rFonts w:ascii="Arial" w:eastAsia="SimSun" w:hAnsi="Arial"/>
        <w:noProof/>
        <w:snapToGrid w:val="0"/>
        <w:sz w:val="32"/>
        <w:szCs w:val="32"/>
        <w:lang w:val="fr-FR" w:eastAsia="fr-FR"/>
      </w:rPr>
      <w:drawing>
        <wp:anchor distT="0" distB="0" distL="114300" distR="114300" simplePos="0" relativeHeight="251659264" behindDoc="1" locked="0" layoutInCell="1" allowOverlap="1">
          <wp:simplePos x="0" y="0"/>
          <wp:positionH relativeFrom="column">
            <wp:posOffset>-367030</wp:posOffset>
          </wp:positionH>
          <wp:positionV relativeFrom="paragraph">
            <wp:posOffset>-95885</wp:posOffset>
          </wp:positionV>
          <wp:extent cx="1866900" cy="959485"/>
          <wp:effectExtent l="0" t="0" r="0" b="0"/>
          <wp:wrapSquare wrapText="bothSides"/>
          <wp:docPr id="8" name="Picture 8"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2B5">
      <w:rPr>
        <w:rFonts w:ascii="Arial" w:eastAsia="SimSun" w:hAnsi="Arial" w:cs="Arial"/>
        <w:b/>
        <w:snapToGrid w:val="0"/>
        <w:sz w:val="32"/>
        <w:szCs w:val="32"/>
        <w:lang w:val="en-US"/>
      </w:rPr>
      <w:t>IOC</w:t>
    </w:r>
    <w:r w:rsidRPr="00B576FD">
      <w:rPr>
        <w:rFonts w:ascii="Arial" w:eastAsia="SimSun" w:hAnsi="Arial" w:cs="Arial"/>
        <w:b/>
        <w:snapToGrid w:val="0"/>
        <w:sz w:val="32"/>
        <w:szCs w:val="32"/>
        <w:lang w:val="ru-RU"/>
      </w:rPr>
      <w:t>/</w:t>
    </w:r>
    <w:r w:rsidRPr="00EC22B5">
      <w:rPr>
        <w:rFonts w:ascii="Arial" w:eastAsia="SimSun" w:hAnsi="Arial" w:cs="Arial"/>
        <w:b/>
        <w:snapToGrid w:val="0"/>
        <w:sz w:val="32"/>
        <w:szCs w:val="32"/>
        <w:lang w:val="en-US"/>
      </w:rPr>
      <w:t>XXIX</w:t>
    </w:r>
    <w:r w:rsidRPr="00B576FD">
      <w:rPr>
        <w:rFonts w:ascii="Arial" w:eastAsia="SimSun" w:hAnsi="Arial" w:cs="Arial"/>
        <w:b/>
        <w:snapToGrid w:val="0"/>
        <w:sz w:val="32"/>
        <w:szCs w:val="32"/>
        <w:lang w:val="ru-RU"/>
      </w:rPr>
      <w:t>/3</w:t>
    </w:r>
    <w:r>
      <w:rPr>
        <w:rFonts w:ascii="Arial" w:eastAsia="SimSun" w:hAnsi="Arial" w:cs="Arial"/>
        <w:b/>
        <w:snapToGrid w:val="0"/>
        <w:sz w:val="32"/>
        <w:szCs w:val="32"/>
        <w:lang w:val="en-US"/>
      </w:rPr>
      <w:t>s</w:t>
    </w:r>
    <w:r w:rsidRPr="00B576FD">
      <w:rPr>
        <w:rFonts w:ascii="Arial" w:eastAsia="SimSun" w:hAnsi="Arial" w:cs="Arial"/>
        <w:b/>
        <w:snapToGrid w:val="0"/>
        <w:sz w:val="32"/>
        <w:szCs w:val="32"/>
        <w:lang w:val="ru-RU"/>
      </w:rPr>
      <w:t xml:space="preserve"> </w:t>
    </w:r>
    <w:r>
      <w:rPr>
        <w:rFonts w:ascii="Arial" w:eastAsia="SimSun" w:hAnsi="Arial" w:cs="Arial"/>
        <w:b/>
        <w:snapToGrid w:val="0"/>
        <w:sz w:val="32"/>
        <w:szCs w:val="32"/>
        <w:lang w:val="en-US"/>
      </w:rPr>
      <w:t>Pt</w:t>
    </w:r>
    <w:r w:rsidRPr="00B576FD">
      <w:rPr>
        <w:rFonts w:ascii="Arial" w:eastAsia="SimSun" w:hAnsi="Arial" w:cs="Arial"/>
        <w:b/>
        <w:snapToGrid w:val="0"/>
        <w:sz w:val="32"/>
        <w:szCs w:val="32"/>
        <w:lang w:val="ru-RU"/>
      </w:rPr>
      <w:t>. 2</w:t>
    </w:r>
  </w:p>
  <w:p w:rsidR="00044A92" w:rsidRPr="001828F0" w:rsidRDefault="00044A92" w:rsidP="00EC22B5">
    <w:pPr>
      <w:tabs>
        <w:tab w:val="left" w:pos="567"/>
        <w:tab w:val="left" w:pos="5103"/>
      </w:tabs>
      <w:snapToGrid w:val="0"/>
      <w:ind w:left="5529"/>
      <w:rPr>
        <w:rFonts w:ascii="Arial" w:eastAsia="SimSun" w:hAnsi="Arial" w:cs="Arial"/>
        <w:b/>
        <w:snapToGrid w:val="0"/>
        <w:sz w:val="22"/>
        <w:szCs w:val="22"/>
        <w:lang w:val="ru-RU" w:eastAsia="fr-FR"/>
      </w:rPr>
    </w:pPr>
    <w:bookmarkStart w:id="0" w:name="_GoBack"/>
    <w:r w:rsidRPr="001828F0">
      <w:rPr>
        <w:rFonts w:ascii="Arial" w:eastAsia="SimSun" w:hAnsi="Arial"/>
        <w:noProof/>
        <w:snapToGrid w:val="0"/>
        <w:sz w:val="22"/>
        <w:szCs w:val="22"/>
        <w:lang w:val="fr-FR" w:eastAsia="fr-FR"/>
      </w:rPr>
      <w:drawing>
        <wp:anchor distT="0" distB="0" distL="114300" distR="114300" simplePos="0" relativeHeight="251660288" behindDoc="0" locked="1" layoutInCell="1" allowOverlap="1">
          <wp:simplePos x="0" y="0"/>
          <wp:positionH relativeFrom="column">
            <wp:posOffset>-633730</wp:posOffset>
          </wp:positionH>
          <wp:positionV relativeFrom="page">
            <wp:posOffset>352425</wp:posOffset>
          </wp:positionV>
          <wp:extent cx="1247775" cy="1695450"/>
          <wp:effectExtent l="0" t="0" r="9525" b="0"/>
          <wp:wrapNone/>
          <wp:docPr id="7" name="Picture 7" descr="ru_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u_tem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695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828F0">
      <w:rPr>
        <w:rFonts w:ascii="Arial" w:eastAsia="SimSun" w:hAnsi="Arial" w:cs="Arial"/>
        <w:snapToGrid w:val="0"/>
        <w:sz w:val="22"/>
        <w:szCs w:val="22"/>
        <w:lang w:val="ru-RU" w:eastAsia="fr-FR"/>
      </w:rPr>
      <w:t>Рассылается по списку</w:t>
    </w:r>
  </w:p>
  <w:p w:rsidR="00044A92" w:rsidRPr="001828F0" w:rsidRDefault="00044A92" w:rsidP="00431AA5">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rPr>
        <w:rFonts w:ascii="Arial" w:hAnsi="Arial" w:cs="Arial"/>
        <w:b/>
        <w:snapToGrid w:val="0"/>
        <w:sz w:val="22"/>
        <w:szCs w:val="22"/>
        <w:lang w:val="ru-RU" w:eastAsia="fr-FR"/>
      </w:rPr>
    </w:pPr>
  </w:p>
  <w:p w:rsidR="00044A92" w:rsidRPr="00E734C0" w:rsidRDefault="00044A92"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jc w:val="left"/>
      <w:rPr>
        <w:rFonts w:ascii="Arial" w:hAnsi="Arial" w:cs="Arial"/>
        <w:b/>
        <w:snapToGrid w:val="0"/>
        <w:szCs w:val="24"/>
        <w:lang w:val="ru-RU" w:eastAsia="fr-FR"/>
      </w:rPr>
    </w:pPr>
  </w:p>
  <w:p w:rsidR="00044A92" w:rsidRDefault="00044A92" w:rsidP="001828F0">
    <w:pPr>
      <w:tabs>
        <w:tab w:val="clear" w:pos="709"/>
        <w:tab w:val="left" w:pos="5040"/>
        <w:tab w:val="left" w:pos="5523"/>
        <w:tab w:val="left" w:pos="6480"/>
      </w:tabs>
      <w:snapToGrid w:val="0"/>
      <w:ind w:left="1134"/>
      <w:jc w:val="left"/>
      <w:rPr>
        <w:rFonts w:ascii="Arial" w:hAnsi="Arial" w:cs="Arial"/>
        <w:b/>
        <w:snapToGrid w:val="0"/>
        <w:szCs w:val="24"/>
        <w:lang w:val="ru-RU" w:eastAsia="fr-FR"/>
      </w:rPr>
    </w:pPr>
  </w:p>
  <w:p w:rsidR="00044A92" w:rsidRPr="00E734C0" w:rsidRDefault="00044A92" w:rsidP="001828F0">
    <w:pPr>
      <w:tabs>
        <w:tab w:val="clear" w:pos="709"/>
        <w:tab w:val="left" w:pos="5040"/>
        <w:tab w:val="left" w:pos="5523"/>
        <w:tab w:val="left" w:pos="6480"/>
      </w:tabs>
      <w:snapToGrid w:val="0"/>
      <w:ind w:left="1134"/>
      <w:jc w:val="left"/>
      <w:rPr>
        <w:rFonts w:ascii="Arial" w:eastAsia="SimSun" w:hAnsi="Arial" w:cs="Arial"/>
        <w:bCs/>
        <w:snapToGrid w:val="0"/>
        <w:szCs w:val="24"/>
        <w:lang w:val="ru-RU" w:eastAsia="fr-FR"/>
      </w:rPr>
    </w:pPr>
    <w:r w:rsidRPr="00E734C0">
      <w:rPr>
        <w:rFonts w:ascii="Arial" w:hAnsi="Arial" w:cs="Arial"/>
        <w:b/>
        <w:snapToGrid w:val="0"/>
        <w:szCs w:val="24"/>
        <w:lang w:val="ru-RU" w:eastAsia="fr-FR"/>
      </w:rPr>
      <w:t>МЕЖПРАВИТЕЛЬСТВЕННАЯ</w:t>
    </w:r>
    <w:r>
      <w:rPr>
        <w:rFonts w:ascii="Arial" w:hAnsi="Arial" w:cs="Arial"/>
        <w:b/>
        <w:snapToGrid w:val="0"/>
        <w:szCs w:val="24"/>
        <w:lang w:val="ru-RU" w:eastAsia="fr-FR"/>
      </w:rPr>
      <w:t xml:space="preserve"> </w:t>
    </w:r>
    <w:r>
      <w:rPr>
        <w:rFonts w:ascii="Arial" w:hAnsi="Arial" w:cs="Arial"/>
        <w:b/>
        <w:snapToGrid w:val="0"/>
        <w:szCs w:val="24"/>
        <w:lang w:val="ru-RU" w:eastAsia="fr-FR"/>
      </w:rPr>
      <w:br/>
    </w:r>
    <w:r w:rsidRPr="00E734C0">
      <w:rPr>
        <w:rFonts w:ascii="Arial" w:hAnsi="Arial" w:cs="Arial"/>
        <w:b/>
        <w:snapToGrid w:val="0"/>
        <w:szCs w:val="24"/>
        <w:lang w:val="ru-RU" w:eastAsia="fr-FR"/>
      </w:rPr>
      <w:t>ОКЕАНОГРАФИЧЕСКАЯ КОМИССИЯ</w:t>
    </w:r>
    <w:r w:rsidRPr="00E734C0">
      <w:rPr>
        <w:rFonts w:ascii="Arial" w:hAnsi="Arial" w:cs="Arial"/>
        <w:b/>
        <w:snapToGrid w:val="0"/>
        <w:szCs w:val="24"/>
        <w:lang w:val="ru-RU" w:eastAsia="fr-FR"/>
      </w:rPr>
      <w:br/>
    </w:r>
    <w:r w:rsidRPr="00E734C0">
      <w:rPr>
        <w:rFonts w:ascii="Arial" w:hAnsi="Arial" w:cs="Arial"/>
        <w:snapToGrid w:val="0"/>
        <w:szCs w:val="24"/>
        <w:lang w:val="ru-RU" w:eastAsia="fr-FR"/>
      </w:rPr>
      <w:t>(ЮНЕСКО</w:t>
    </w:r>
    <w:r w:rsidRPr="00E734C0">
      <w:rPr>
        <w:rFonts w:ascii="Arial" w:hAnsi="Arial" w:cs="Arial"/>
        <w:bCs/>
        <w:snapToGrid w:val="0"/>
        <w:szCs w:val="24"/>
        <w:lang w:val="ru-RU" w:eastAsia="fr-FR"/>
      </w:rPr>
      <w:t>)</w:t>
    </w:r>
  </w:p>
  <w:p w:rsidR="00044A92" w:rsidRPr="001828F0" w:rsidRDefault="00044A92" w:rsidP="001828F0">
    <w:pPr>
      <w:tabs>
        <w:tab w:val="left" w:pos="567"/>
        <w:tab w:val="left" w:pos="5387"/>
        <w:tab w:val="left" w:pos="6379"/>
      </w:tabs>
      <w:snapToGrid w:val="0"/>
      <w:ind w:left="1276"/>
      <w:rPr>
        <w:rFonts w:ascii="Arial" w:hAnsi="Arial" w:cs="Arial"/>
        <w:snapToGrid w:val="0"/>
        <w:sz w:val="22"/>
        <w:szCs w:val="22"/>
        <w:lang w:val="ru-RU" w:eastAsia="fr-FR"/>
      </w:rPr>
    </w:pPr>
    <w:r>
      <w:rPr>
        <w:rFonts w:ascii="Arial" w:hAnsi="Arial" w:cs="Arial"/>
        <w:snapToGrid w:val="0"/>
        <w:lang w:val="ru-RU" w:eastAsia="fr-FR"/>
      </w:rPr>
      <w:tab/>
    </w:r>
    <w:r>
      <w:rPr>
        <w:rFonts w:ascii="Arial" w:hAnsi="Arial" w:cs="Arial"/>
        <w:snapToGrid w:val="0"/>
        <w:lang w:val="ru-RU" w:eastAsia="fr-FR"/>
      </w:rPr>
      <w:tab/>
    </w:r>
    <w:r w:rsidRPr="001828F0">
      <w:rPr>
        <w:rFonts w:ascii="Arial" w:hAnsi="Arial" w:cs="Arial"/>
        <w:snapToGrid w:val="0"/>
        <w:sz w:val="22"/>
        <w:szCs w:val="22"/>
        <w:lang w:val="ru-RU" w:eastAsia="fr-FR"/>
      </w:rPr>
      <w:t xml:space="preserve">Париж, </w:t>
    </w:r>
    <w:r>
      <w:rPr>
        <w:rFonts w:ascii="Arial" w:hAnsi="Arial" w:cs="Arial"/>
        <w:snapToGrid w:val="0"/>
        <w:sz w:val="22"/>
        <w:szCs w:val="22"/>
        <w:lang w:val="en-US" w:eastAsia="fr-FR"/>
      </w:rPr>
      <w:t>18</w:t>
    </w:r>
    <w:r w:rsidRPr="001828F0">
      <w:rPr>
        <w:rFonts w:ascii="Arial" w:hAnsi="Arial" w:cs="Arial"/>
        <w:snapToGrid w:val="0"/>
        <w:sz w:val="22"/>
        <w:szCs w:val="22"/>
        <w:lang w:val="ru-RU" w:eastAsia="fr-FR"/>
      </w:rPr>
      <w:t xml:space="preserve"> ию</w:t>
    </w:r>
    <w:r>
      <w:rPr>
        <w:rFonts w:ascii="Arial" w:hAnsi="Arial" w:cs="Arial"/>
        <w:snapToGrid w:val="0"/>
        <w:sz w:val="22"/>
        <w:szCs w:val="22"/>
        <w:lang w:val="ru-RU" w:eastAsia="fr-FR"/>
      </w:rPr>
      <w:t>л</w:t>
    </w:r>
    <w:r w:rsidRPr="001828F0">
      <w:rPr>
        <w:rFonts w:ascii="Arial" w:hAnsi="Arial" w:cs="Arial"/>
        <w:snapToGrid w:val="0"/>
        <w:sz w:val="22"/>
        <w:szCs w:val="22"/>
        <w:lang w:val="ru-RU" w:eastAsia="fr-FR"/>
      </w:rPr>
      <w:t>я 2017 г.</w:t>
    </w:r>
  </w:p>
  <w:p w:rsidR="00044A92" w:rsidRPr="001828F0" w:rsidRDefault="00044A92" w:rsidP="001828F0">
    <w:pPr>
      <w:tabs>
        <w:tab w:val="clear" w:pos="709"/>
        <w:tab w:val="left" w:pos="-1440"/>
        <w:tab w:val="left" w:pos="-720"/>
        <w:tab w:val="left" w:pos="0"/>
        <w:tab w:val="left" w:pos="567"/>
        <w:tab w:val="left" w:pos="720"/>
        <w:tab w:val="left" w:pos="1440"/>
        <w:tab w:val="left" w:pos="2160"/>
        <w:tab w:val="left" w:pos="3600"/>
        <w:tab w:val="left" w:pos="4320"/>
        <w:tab w:val="left" w:pos="5040"/>
        <w:tab w:val="left" w:pos="5523"/>
        <w:tab w:val="left" w:pos="6480"/>
      </w:tabs>
      <w:snapToGrid w:val="0"/>
      <w:ind w:left="6379"/>
      <w:rPr>
        <w:rFonts w:ascii="Arial" w:eastAsia="SimSun" w:hAnsi="Arial" w:cs="Arial"/>
        <w:b/>
        <w:snapToGrid w:val="0"/>
        <w:sz w:val="22"/>
        <w:szCs w:val="22"/>
        <w:lang w:val="ru-RU" w:eastAsia="fr-FR"/>
      </w:rPr>
    </w:pPr>
    <w:r w:rsidRPr="001828F0">
      <w:rPr>
        <w:rFonts w:ascii="Arial" w:hAnsi="Arial" w:cs="Arial"/>
        <w:snapToGrid w:val="0"/>
        <w:sz w:val="22"/>
        <w:szCs w:val="22"/>
        <w:lang w:val="ru-RU" w:eastAsia="fr-FR"/>
      </w:rPr>
      <w:t>Оригинал: английский</w:t>
    </w:r>
  </w:p>
  <w:p w:rsidR="00044A92" w:rsidRPr="00E734C0" w:rsidRDefault="00044A92"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spacing w:before="240"/>
      <w:ind w:left="1134"/>
      <w:jc w:val="left"/>
      <w:rPr>
        <w:rFonts w:ascii="Arial" w:hAnsi="Arial" w:cs="Arial"/>
        <w:bCs/>
        <w:snapToGrid w:val="0"/>
        <w:szCs w:val="24"/>
        <w:lang w:val="ru-RU" w:eastAsia="fr-FR"/>
      </w:rPr>
    </w:pPr>
    <w:r w:rsidRPr="003F5122">
      <w:rPr>
        <w:rFonts w:ascii="Arial" w:hAnsi="Arial" w:cs="Arial"/>
        <w:b/>
        <w:lang w:val="ru-RU"/>
      </w:rPr>
      <w:t xml:space="preserve">Двадцать </w:t>
    </w:r>
    <w:r>
      <w:rPr>
        <w:rFonts w:ascii="Arial" w:hAnsi="Arial" w:cs="Arial"/>
        <w:b/>
        <w:lang w:val="ru-RU"/>
      </w:rPr>
      <w:t xml:space="preserve">девятая </w:t>
    </w:r>
    <w:r w:rsidRPr="003F5122">
      <w:rPr>
        <w:rFonts w:ascii="Arial" w:hAnsi="Arial" w:cs="Arial"/>
        <w:b/>
        <w:lang w:val="ru-RU"/>
      </w:rPr>
      <w:t>сессия Ассамблеи</w:t>
    </w:r>
    <w:r w:rsidRPr="00E734C0">
      <w:rPr>
        <w:rFonts w:ascii="Arial" w:hAnsi="Arial" w:cs="Arial"/>
        <w:b/>
        <w:snapToGrid w:val="0"/>
        <w:szCs w:val="24"/>
        <w:lang w:val="ru-RU" w:eastAsia="fr-FR"/>
      </w:rPr>
      <w:br/>
    </w:r>
    <w:r w:rsidRPr="00E734C0">
      <w:rPr>
        <w:rFonts w:ascii="Arial" w:hAnsi="Arial" w:cs="Arial"/>
        <w:bCs/>
        <w:snapToGrid w:val="0"/>
        <w:szCs w:val="24"/>
        <w:lang w:val="ru-RU" w:eastAsia="fr-FR"/>
      </w:rPr>
      <w:t xml:space="preserve">ЮНЕСКО, Париж, </w:t>
    </w:r>
    <w:r>
      <w:rPr>
        <w:rFonts w:ascii="Arial" w:hAnsi="Arial" w:cs="Arial"/>
        <w:bCs/>
        <w:snapToGrid w:val="0"/>
        <w:szCs w:val="24"/>
        <w:lang w:val="ru-RU" w:eastAsia="fr-FR"/>
      </w:rPr>
      <w:t>21-29</w:t>
    </w:r>
    <w:r w:rsidRPr="00E734C0">
      <w:rPr>
        <w:rFonts w:ascii="Arial" w:hAnsi="Arial" w:cs="Arial"/>
        <w:bCs/>
        <w:snapToGrid w:val="0"/>
        <w:szCs w:val="24"/>
        <w:lang w:val="ru-RU" w:eastAsia="fr-FR"/>
      </w:rPr>
      <w:t xml:space="preserve"> июня 2017 г.</w:t>
    </w:r>
  </w:p>
  <w:p w:rsidR="00044A92" w:rsidRPr="00972459" w:rsidRDefault="00044A92" w:rsidP="00431AA5">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92" w:rsidRPr="006158B1" w:rsidRDefault="00044A92">
    <w:pPr>
      <w:pStyle w:val="Header"/>
      <w:rPr>
        <w:rFonts w:ascii="Arial" w:hAnsi="Arial" w:cs="Arial"/>
        <w:sz w:val="22"/>
        <w:szCs w:val="22"/>
        <w:lang w:val="fr-FR"/>
      </w:rPr>
    </w:pPr>
    <w:r w:rsidRPr="0026223F">
      <w:rPr>
        <w:rFonts w:ascii="Arial" w:hAnsi="Arial" w:cs="Arial"/>
        <w:sz w:val="22"/>
        <w:szCs w:val="22"/>
        <w:lang w:val="fr-FR"/>
      </w:rPr>
      <w:t>IOC-XX</w:t>
    </w:r>
    <w:r>
      <w:rPr>
        <w:rFonts w:ascii="Arial" w:hAnsi="Arial" w:cs="Arial"/>
        <w:sz w:val="22"/>
        <w:szCs w:val="22"/>
        <w:lang w:val="fr-FR"/>
      </w:rPr>
      <w:t>IX</w:t>
    </w:r>
    <w:r w:rsidRPr="0026223F">
      <w:rPr>
        <w:rFonts w:ascii="Arial" w:hAnsi="Arial" w:cs="Arial"/>
        <w:sz w:val="22"/>
        <w:szCs w:val="22"/>
        <w:lang w:val="fr-FR"/>
      </w:rPr>
      <w:t>/</w:t>
    </w:r>
    <w:r>
      <w:rPr>
        <w:rFonts w:ascii="Arial" w:hAnsi="Arial" w:cs="Arial"/>
        <w:sz w:val="22"/>
        <w:szCs w:val="22"/>
        <w:lang w:val="fr-FR"/>
      </w:rPr>
      <w:t>3</w:t>
    </w:r>
    <w:r w:rsidR="00B118D5">
      <w:rPr>
        <w:rFonts w:ascii="Arial" w:hAnsi="Arial" w:cs="Arial"/>
        <w:sz w:val="22"/>
        <w:szCs w:val="22"/>
        <w:lang w:val="fr-FR"/>
      </w:rPr>
      <w:t>s</w:t>
    </w:r>
    <w:r w:rsidRPr="0026223F">
      <w:rPr>
        <w:rFonts w:ascii="Arial" w:hAnsi="Arial" w:cs="Arial"/>
        <w:sz w:val="22"/>
        <w:szCs w:val="22"/>
        <w:lang w:val="fr-FR"/>
      </w:rPr>
      <w:t xml:space="preserve"> Pt.</w:t>
    </w:r>
    <w:r>
      <w:rPr>
        <w:rFonts w:ascii="Arial" w:hAnsi="Arial" w:cs="Arial"/>
        <w:sz w:val="22"/>
        <w:szCs w:val="22"/>
        <w:lang w:val="fr-FR"/>
      </w:rPr>
      <w:t xml:space="preserve">2 – </w:t>
    </w: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26223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86284A">
      <w:rPr>
        <w:rStyle w:val="PageNumber"/>
        <w:rFonts w:ascii="Arial" w:hAnsi="Arial" w:cs="Arial"/>
        <w:noProof/>
        <w:sz w:val="22"/>
        <w:szCs w:val="22"/>
        <w:lang w:val="fr-FR"/>
      </w:rPr>
      <w:t>18</w:t>
    </w:r>
    <w:r w:rsidRPr="00E22E33">
      <w:rPr>
        <w:rStyle w:val="PageNumber"/>
        <w:rFonts w:ascii="Arial" w:hAnsi="Arial" w:cs="Aria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92" w:rsidRPr="00E53D03" w:rsidRDefault="00044A92" w:rsidP="00E53D03">
    <w:pPr>
      <w:pStyle w:val="Header"/>
      <w:tabs>
        <w:tab w:val="clear" w:pos="4153"/>
        <w:tab w:val="clear" w:pos="8306"/>
        <w:tab w:val="left" w:pos="6096"/>
      </w:tabs>
      <w:jc w:val="right"/>
      <w:rPr>
        <w:rFonts w:ascii="Arial" w:hAnsi="Arial" w:cs="Arial"/>
        <w:sz w:val="22"/>
        <w:szCs w:val="22"/>
        <w:lang w:val="fr-FR"/>
      </w:rPr>
    </w:pPr>
    <w:r w:rsidRPr="0054075F">
      <w:rPr>
        <w:rFonts w:ascii="Arial" w:hAnsi="Arial" w:cs="Arial"/>
        <w:sz w:val="22"/>
        <w:szCs w:val="22"/>
        <w:lang w:val="fr-FR"/>
      </w:rPr>
      <w:t>IOC-XX</w:t>
    </w:r>
    <w:r>
      <w:rPr>
        <w:rFonts w:ascii="Arial" w:hAnsi="Arial" w:cs="Arial"/>
        <w:sz w:val="22"/>
        <w:szCs w:val="22"/>
        <w:lang w:val="fr-FR"/>
      </w:rPr>
      <w:t>IX/3</w:t>
    </w:r>
    <w:r w:rsidR="00B118D5">
      <w:rPr>
        <w:rFonts w:ascii="Arial" w:hAnsi="Arial" w:cs="Arial"/>
        <w:sz w:val="22"/>
        <w:szCs w:val="22"/>
        <w:lang w:val="fr-FR"/>
      </w:rPr>
      <w:t>s</w:t>
    </w:r>
    <w:r>
      <w:rPr>
        <w:rFonts w:ascii="Arial" w:hAnsi="Arial" w:cs="Arial"/>
        <w:sz w:val="22"/>
        <w:szCs w:val="22"/>
        <w:lang w:val="fr-FR"/>
      </w:rPr>
      <w:t xml:space="preserve"> </w:t>
    </w:r>
    <w:r w:rsidRPr="00E22E33">
      <w:rPr>
        <w:rFonts w:ascii="Arial" w:hAnsi="Arial" w:cs="Arial"/>
        <w:sz w:val="22"/>
        <w:szCs w:val="22"/>
        <w:lang w:val="fr-FR"/>
      </w:rPr>
      <w:t>Pt.</w:t>
    </w:r>
    <w:r>
      <w:rPr>
        <w:rFonts w:ascii="Arial" w:hAnsi="Arial" w:cs="Arial"/>
        <w:sz w:val="22"/>
        <w:szCs w:val="22"/>
        <w:lang w:val="fr-FR"/>
      </w:rPr>
      <w:t>2</w:t>
    </w:r>
    <w:r>
      <w:rPr>
        <w:rFonts w:ascii="Arial" w:hAnsi="Arial" w:cs="Arial"/>
        <w:sz w:val="22"/>
        <w:szCs w:val="22"/>
        <w:lang w:val="ru-RU"/>
      </w:rPr>
      <w:t xml:space="preserve"> – </w:t>
    </w: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54075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86284A">
      <w:rPr>
        <w:rStyle w:val="PageNumber"/>
        <w:rFonts w:ascii="Arial" w:hAnsi="Arial" w:cs="Arial"/>
        <w:noProof/>
        <w:sz w:val="22"/>
        <w:szCs w:val="22"/>
        <w:lang w:val="fr-FR"/>
      </w:rPr>
      <w:t>19</w:t>
    </w:r>
    <w:r w:rsidRPr="00E22E33">
      <w:rPr>
        <w:rStyle w:val="PageNumber"/>
        <w:rFonts w:ascii="Arial" w:hAnsi="Arial" w:cs="Arial"/>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92" w:rsidRPr="003725C7" w:rsidRDefault="00044A92" w:rsidP="003725C7">
    <w:pPr>
      <w:pStyle w:val="Header"/>
      <w:tabs>
        <w:tab w:val="left" w:pos="6237"/>
      </w:tabs>
      <w:jc w:val="right"/>
      <w:rPr>
        <w:rFonts w:ascii="Arial" w:hAnsi="Arial" w:cs="Arial"/>
        <w:sz w:val="22"/>
        <w:szCs w:val="22"/>
      </w:rPr>
    </w:pPr>
    <w:r>
      <w:tab/>
    </w:r>
    <w:r>
      <w:tab/>
    </w:r>
    <w:r w:rsidRPr="00E22E33">
      <w:rPr>
        <w:rFonts w:ascii="Arial" w:hAnsi="Arial" w:cs="Arial"/>
        <w:sz w:val="22"/>
        <w:szCs w:val="22"/>
      </w:rPr>
      <w:t>IOC-XX</w:t>
    </w:r>
    <w:r>
      <w:rPr>
        <w:rFonts w:ascii="Arial" w:hAnsi="Arial" w:cs="Arial"/>
        <w:sz w:val="22"/>
        <w:szCs w:val="22"/>
      </w:rPr>
      <w:t>IX</w:t>
    </w:r>
    <w:r w:rsidRPr="00E22E33">
      <w:rPr>
        <w:rFonts w:ascii="Arial" w:hAnsi="Arial" w:cs="Arial"/>
        <w:sz w:val="22"/>
        <w:szCs w:val="22"/>
      </w:rPr>
      <w:t>/</w:t>
    </w:r>
    <w:r>
      <w:rPr>
        <w:rFonts w:ascii="Arial" w:hAnsi="Arial" w:cs="Arial"/>
        <w:sz w:val="22"/>
        <w:szCs w:val="22"/>
      </w:rPr>
      <w:t>3</w:t>
    </w:r>
    <w:r w:rsidR="00643E5C">
      <w:rPr>
        <w:rFonts w:ascii="Arial" w:hAnsi="Arial" w:cs="Arial"/>
        <w:sz w:val="22"/>
        <w:szCs w:val="22"/>
      </w:rPr>
      <w:t>s</w:t>
    </w:r>
    <w:r>
      <w:rPr>
        <w:rFonts w:ascii="Arial" w:hAnsi="Arial" w:cs="Arial"/>
        <w:sz w:val="22"/>
        <w:szCs w:val="22"/>
      </w:rPr>
      <w:t xml:space="preserve"> </w:t>
    </w:r>
    <w:r w:rsidRPr="00E22E33">
      <w:rPr>
        <w:rFonts w:ascii="Arial" w:hAnsi="Arial" w:cs="Arial"/>
        <w:sz w:val="22"/>
        <w:szCs w:val="22"/>
      </w:rPr>
      <w:t>Pt.</w:t>
    </w:r>
    <w:r>
      <w:rPr>
        <w:rFonts w:ascii="Arial" w:hAnsi="Arial" w:cs="Arial"/>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8CC"/>
    <w:multiLevelType w:val="hybridMultilevel"/>
    <w:tmpl w:val="F5685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42AD2"/>
    <w:multiLevelType w:val="hybridMultilevel"/>
    <w:tmpl w:val="472CE79C"/>
    <w:lvl w:ilvl="0" w:tplc="55C873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CBD"/>
    <w:multiLevelType w:val="hybridMultilevel"/>
    <w:tmpl w:val="385C926A"/>
    <w:lvl w:ilvl="0" w:tplc="916EC41A">
      <w:start w:val="1"/>
      <w:numFmt w:val="decimal"/>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63F62"/>
    <w:multiLevelType w:val="hybridMultilevel"/>
    <w:tmpl w:val="8520B58E"/>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66F91"/>
    <w:multiLevelType w:val="hybridMultilevel"/>
    <w:tmpl w:val="C4E875AC"/>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83D"/>
    <w:multiLevelType w:val="hybridMultilevel"/>
    <w:tmpl w:val="EEF26CE0"/>
    <w:lvl w:ilvl="0" w:tplc="8C4EF5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0AE11AC"/>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2382D84"/>
    <w:multiLevelType w:val="multilevel"/>
    <w:tmpl w:val="D5DAA01E"/>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lowerRoman"/>
      <w:lvlText w:val="(%5)"/>
      <w:lvlJc w:val="left"/>
      <w:pPr>
        <w:ind w:left="1648"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13C634C6"/>
    <w:multiLevelType w:val="hybridMultilevel"/>
    <w:tmpl w:val="43AC9D3C"/>
    <w:lvl w:ilvl="0" w:tplc="8996BCEC">
      <w:start w:val="1"/>
      <w:numFmt w:val="lowerRoman"/>
      <w:lvlText w:val="(%1)"/>
      <w:lvlJc w:val="left"/>
      <w:pPr>
        <w:ind w:left="1080" w:hanging="360"/>
      </w:pPr>
      <w:rPr>
        <w:rFonts w:ascii="Arial" w:hAnsi="Arial" w:cs="Arial" w:hint="default"/>
        <w:color w:val="000000"/>
        <w:sz w:val="22"/>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7CF026F"/>
    <w:multiLevelType w:val="hybridMultilevel"/>
    <w:tmpl w:val="57C2FF52"/>
    <w:lvl w:ilvl="0" w:tplc="3C8ADCD2">
      <w:start w:val="1"/>
      <w:numFmt w:val="decimal"/>
      <w:lvlText w:val="%1."/>
      <w:lvlJc w:val="left"/>
      <w:pPr>
        <w:ind w:left="720" w:hanging="360"/>
      </w:pPr>
      <w:rPr>
        <w:rFonts w:ascii="Arial" w:hAnsi="Arial" w:cs="Arial"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C1101C"/>
    <w:multiLevelType w:val="multilevel"/>
    <w:tmpl w:val="57BE7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0023A5"/>
    <w:multiLevelType w:val="hybridMultilevel"/>
    <w:tmpl w:val="1A6C0030"/>
    <w:lvl w:ilvl="0" w:tplc="0078358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4650C"/>
    <w:multiLevelType w:val="hybridMultilevel"/>
    <w:tmpl w:val="8520B58E"/>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D3F"/>
    <w:multiLevelType w:val="hybridMultilevel"/>
    <w:tmpl w:val="EA8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E36E4"/>
    <w:multiLevelType w:val="hybridMultilevel"/>
    <w:tmpl w:val="2B747A70"/>
    <w:lvl w:ilvl="0" w:tplc="EBA6CA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15:restartNumberingAfterBreak="0">
    <w:nsid w:val="35937D6B"/>
    <w:multiLevelType w:val="hybridMultilevel"/>
    <w:tmpl w:val="2CFE8CC0"/>
    <w:lvl w:ilvl="0" w:tplc="2EA03792">
      <w:start w:val="1"/>
      <w:numFmt w:val="decimal"/>
      <w:lvlText w:val="%1."/>
      <w:lvlJc w:val="left"/>
      <w:pPr>
        <w:ind w:left="-131" w:hanging="360"/>
      </w:pPr>
      <w:rPr>
        <w:rFonts w:ascii="Arial" w:hAnsi="Arial" w:hint="default"/>
        <w:b w:val="0"/>
        <w:i/>
        <w:sz w:val="20"/>
        <w:szCs w:val="22"/>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7"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F05C0"/>
    <w:multiLevelType w:val="hybridMultilevel"/>
    <w:tmpl w:val="A79CBDFC"/>
    <w:lvl w:ilvl="0" w:tplc="02980280">
      <w:start w:val="1"/>
      <w:numFmt w:val="decimal"/>
      <w:lvlText w:val="%1."/>
      <w:lvlJc w:val="left"/>
      <w:pPr>
        <w:ind w:left="720" w:hanging="360"/>
      </w:pPr>
      <w:rPr>
        <w:rFonts w:ascii="Arial" w:hAnsi="Arial" w:hint="default"/>
        <w:color w:val="00000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204C64"/>
    <w:multiLevelType w:val="hybridMultilevel"/>
    <w:tmpl w:val="256ADC80"/>
    <w:lvl w:ilvl="0" w:tplc="BBB47D5A">
      <w:start w:val="1"/>
      <w:numFmt w:val="decimal"/>
      <w:lvlText w:val="%1"/>
      <w:lvlJc w:val="left"/>
      <w:pPr>
        <w:tabs>
          <w:tab w:val="num" w:pos="0"/>
        </w:tabs>
        <w:ind w:left="0" w:hanging="709"/>
      </w:pPr>
      <w:rPr>
        <w:rFonts w:ascii="Times New Roman" w:hAnsi="Times New Roman" w:cs="Times New Roman"/>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E1F3D"/>
    <w:multiLevelType w:val="hybridMultilevel"/>
    <w:tmpl w:val="382E965C"/>
    <w:lvl w:ilvl="0" w:tplc="C338EF5A">
      <w:start w:val="1"/>
      <w:numFmt w:val="lowerRoman"/>
      <w:lvlText w:val="(%1)"/>
      <w:lvlJc w:val="left"/>
      <w:pPr>
        <w:ind w:left="720" w:hanging="72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F03BF"/>
    <w:multiLevelType w:val="hybridMultilevel"/>
    <w:tmpl w:val="382E965C"/>
    <w:lvl w:ilvl="0" w:tplc="C338EF5A">
      <w:start w:val="1"/>
      <w:numFmt w:val="lowerRoman"/>
      <w:lvlText w:val="(%1)"/>
      <w:lvlJc w:val="left"/>
      <w:pPr>
        <w:ind w:left="720" w:hanging="72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B15C3"/>
    <w:multiLevelType w:val="hybridMultilevel"/>
    <w:tmpl w:val="B4B0720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A250B"/>
    <w:multiLevelType w:val="hybridMultilevel"/>
    <w:tmpl w:val="8520B58E"/>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76C69"/>
    <w:multiLevelType w:val="hybridMultilevel"/>
    <w:tmpl w:val="35BCE086"/>
    <w:lvl w:ilvl="0" w:tplc="3946C61E">
      <w:start w:val="1"/>
      <w:numFmt w:val="decimal"/>
      <w:lvlText w:val="%1."/>
      <w:lvlJc w:val="left"/>
      <w:pPr>
        <w:ind w:left="0" w:hanging="360"/>
      </w:pPr>
      <w:rPr>
        <w:rFonts w:ascii="Arial" w:hAnsi="Arial" w:hint="default"/>
        <w:b w:val="0"/>
        <w:i/>
        <w:sz w:val="20"/>
        <w:szCs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542F437A"/>
    <w:multiLevelType w:val="hybridMultilevel"/>
    <w:tmpl w:val="04CE9D54"/>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29" w15:restartNumberingAfterBreak="0">
    <w:nsid w:val="5A250938"/>
    <w:multiLevelType w:val="hybridMultilevel"/>
    <w:tmpl w:val="CE985410"/>
    <w:lvl w:ilvl="0" w:tplc="3C8ADCD2">
      <w:start w:val="1"/>
      <w:numFmt w:val="decimal"/>
      <w:lvlText w:val="%1."/>
      <w:lvlJc w:val="left"/>
      <w:pPr>
        <w:ind w:left="540" w:hanging="360"/>
      </w:pPr>
      <w:rPr>
        <w:rFonts w:ascii="Arial" w:hAnsi="Arial" w:cs="Arial" w:hint="default"/>
        <w:sz w:val="22"/>
        <w:szCs w:val="22"/>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0" w15:restartNumberingAfterBreak="0">
    <w:nsid w:val="5A7D3C40"/>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7B726E"/>
    <w:multiLevelType w:val="hybridMultilevel"/>
    <w:tmpl w:val="C5C00348"/>
    <w:lvl w:ilvl="0" w:tplc="F0881658">
      <w:start w:val="1"/>
      <w:numFmt w:val="decimal"/>
      <w:lvlText w:val="%1."/>
      <w:lvlJc w:val="left"/>
      <w:pPr>
        <w:ind w:left="720" w:hanging="360"/>
      </w:pPr>
      <w:rPr>
        <w:rFonts w:ascii="Arial" w:hAnsi="Arial" w:hint="default"/>
        <w:color w:val="00000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CC7DF0"/>
    <w:multiLevelType w:val="multilevel"/>
    <w:tmpl w:val="6700C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5C60B4"/>
    <w:multiLevelType w:val="multilevel"/>
    <w:tmpl w:val="441EB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5"/>
  </w:num>
  <w:num w:numId="4">
    <w:abstractNumId w:val="18"/>
  </w:num>
  <w:num w:numId="5">
    <w:abstractNumId w:val="34"/>
  </w:num>
  <w:num w:numId="6">
    <w:abstractNumId w:val="11"/>
  </w:num>
  <w:num w:numId="7">
    <w:abstractNumId w:val="13"/>
  </w:num>
  <w:num w:numId="8">
    <w:abstractNumId w:val="30"/>
  </w:num>
  <w:num w:numId="9">
    <w:abstractNumId w:val="14"/>
  </w:num>
  <w:num w:numId="10">
    <w:abstractNumId w:val="17"/>
  </w:num>
  <w:num w:numId="11">
    <w:abstractNumId w:val="29"/>
  </w:num>
  <w:num w:numId="12">
    <w:abstractNumId w:val="27"/>
  </w:num>
  <w:num w:numId="13">
    <w:abstractNumId w:val="9"/>
  </w:num>
  <w:num w:numId="14">
    <w:abstractNumId w:val="2"/>
  </w:num>
  <w:num w:numId="15">
    <w:abstractNumId w:val="10"/>
  </w:num>
  <w:num w:numId="16">
    <w:abstractNumId w:val="33"/>
  </w:num>
  <w:num w:numId="17">
    <w:abstractNumId w:val="32"/>
  </w:num>
  <w:num w:numId="18">
    <w:abstractNumId w:val="16"/>
  </w:num>
  <w:num w:numId="19">
    <w:abstractNumId w:val="23"/>
  </w:num>
  <w:num w:numId="20">
    <w:abstractNumId w:val="31"/>
  </w:num>
  <w:num w:numId="21">
    <w:abstractNumId w:val="19"/>
  </w:num>
  <w:num w:numId="22">
    <w:abstractNumId w:val="26"/>
  </w:num>
  <w:num w:numId="23">
    <w:abstractNumId w:val="5"/>
  </w:num>
  <w:num w:numId="24">
    <w:abstractNumId w:val="20"/>
  </w:num>
  <w:num w:numId="25">
    <w:abstractNumId w:val="1"/>
  </w:num>
  <w:num w:numId="26">
    <w:abstractNumId w:val="8"/>
  </w:num>
  <w:num w:numId="27">
    <w:abstractNumId w:val="6"/>
  </w:num>
  <w:num w:numId="28">
    <w:abstractNumId w:val="0"/>
  </w:num>
  <w:num w:numId="29">
    <w:abstractNumId w:val="4"/>
  </w:num>
  <w:num w:numId="30">
    <w:abstractNumId w:val="25"/>
  </w:num>
  <w:num w:numId="31">
    <w:abstractNumId w:val="3"/>
  </w:num>
  <w:num w:numId="32">
    <w:abstractNumId w:val="22"/>
  </w:num>
  <w:num w:numId="33">
    <w:abstractNumId w:val="21"/>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01393"/>
    <w:rsid w:val="00010E49"/>
    <w:rsid w:val="00020E9A"/>
    <w:rsid w:val="000213B1"/>
    <w:rsid w:val="00034227"/>
    <w:rsid w:val="00036775"/>
    <w:rsid w:val="000448CF"/>
    <w:rsid w:val="00044A92"/>
    <w:rsid w:val="00067FA1"/>
    <w:rsid w:val="00073DC8"/>
    <w:rsid w:val="00074269"/>
    <w:rsid w:val="00077D45"/>
    <w:rsid w:val="00092E65"/>
    <w:rsid w:val="000975D1"/>
    <w:rsid w:val="000A71CE"/>
    <w:rsid w:val="000A7D20"/>
    <w:rsid w:val="000B6C2D"/>
    <w:rsid w:val="000B6D7B"/>
    <w:rsid w:val="000C0F06"/>
    <w:rsid w:val="000C2AE9"/>
    <w:rsid w:val="000C30E6"/>
    <w:rsid w:val="000C5875"/>
    <w:rsid w:val="000D3262"/>
    <w:rsid w:val="000D7C4F"/>
    <w:rsid w:val="000E3CBE"/>
    <w:rsid w:val="000E43FB"/>
    <w:rsid w:val="000F7BCF"/>
    <w:rsid w:val="00113712"/>
    <w:rsid w:val="00115D5F"/>
    <w:rsid w:val="001161EA"/>
    <w:rsid w:val="001207B4"/>
    <w:rsid w:val="0012492E"/>
    <w:rsid w:val="001276A9"/>
    <w:rsid w:val="001514C2"/>
    <w:rsid w:val="00154578"/>
    <w:rsid w:val="00164749"/>
    <w:rsid w:val="00173F40"/>
    <w:rsid w:val="0018157E"/>
    <w:rsid w:val="001828F0"/>
    <w:rsid w:val="00184E34"/>
    <w:rsid w:val="001918E3"/>
    <w:rsid w:val="001D0ABA"/>
    <w:rsid w:val="001D71C5"/>
    <w:rsid w:val="001D743A"/>
    <w:rsid w:val="00210573"/>
    <w:rsid w:val="00210DDC"/>
    <w:rsid w:val="00221E00"/>
    <w:rsid w:val="00235259"/>
    <w:rsid w:val="0023629F"/>
    <w:rsid w:val="002421E3"/>
    <w:rsid w:val="0024623A"/>
    <w:rsid w:val="002531E3"/>
    <w:rsid w:val="00253E95"/>
    <w:rsid w:val="00260E91"/>
    <w:rsid w:val="00261946"/>
    <w:rsid w:val="0026223F"/>
    <w:rsid w:val="00265CEC"/>
    <w:rsid w:val="002760DC"/>
    <w:rsid w:val="002950C6"/>
    <w:rsid w:val="0029587B"/>
    <w:rsid w:val="00296E9C"/>
    <w:rsid w:val="002A321E"/>
    <w:rsid w:val="002A35DE"/>
    <w:rsid w:val="002A53DF"/>
    <w:rsid w:val="002C05DC"/>
    <w:rsid w:val="002C0E84"/>
    <w:rsid w:val="002C3D12"/>
    <w:rsid w:val="002C4292"/>
    <w:rsid w:val="002D76BF"/>
    <w:rsid w:val="002E1F34"/>
    <w:rsid w:val="002E686F"/>
    <w:rsid w:val="002E6974"/>
    <w:rsid w:val="00311C33"/>
    <w:rsid w:val="00322EFD"/>
    <w:rsid w:val="00324EA3"/>
    <w:rsid w:val="00336453"/>
    <w:rsid w:val="00341A16"/>
    <w:rsid w:val="003428E0"/>
    <w:rsid w:val="00347AD9"/>
    <w:rsid w:val="00350C3F"/>
    <w:rsid w:val="003578F4"/>
    <w:rsid w:val="00361AD8"/>
    <w:rsid w:val="00365E3A"/>
    <w:rsid w:val="003718E7"/>
    <w:rsid w:val="003725C7"/>
    <w:rsid w:val="003745F3"/>
    <w:rsid w:val="00375A03"/>
    <w:rsid w:val="00377F9C"/>
    <w:rsid w:val="00380264"/>
    <w:rsid w:val="003823FB"/>
    <w:rsid w:val="00390143"/>
    <w:rsid w:val="003A2FC2"/>
    <w:rsid w:val="003B1461"/>
    <w:rsid w:val="003B5FA6"/>
    <w:rsid w:val="003C01BF"/>
    <w:rsid w:val="003D220E"/>
    <w:rsid w:val="003D77B1"/>
    <w:rsid w:val="003F3301"/>
    <w:rsid w:val="003F3440"/>
    <w:rsid w:val="00400CED"/>
    <w:rsid w:val="00402E32"/>
    <w:rsid w:val="00405B03"/>
    <w:rsid w:val="00406352"/>
    <w:rsid w:val="00410DE0"/>
    <w:rsid w:val="00415063"/>
    <w:rsid w:val="00422B7D"/>
    <w:rsid w:val="00422BBF"/>
    <w:rsid w:val="004248F8"/>
    <w:rsid w:val="00431AA5"/>
    <w:rsid w:val="00452AC0"/>
    <w:rsid w:val="00454D41"/>
    <w:rsid w:val="004609E7"/>
    <w:rsid w:val="004626A5"/>
    <w:rsid w:val="00481C79"/>
    <w:rsid w:val="004826B3"/>
    <w:rsid w:val="004B649A"/>
    <w:rsid w:val="004C2287"/>
    <w:rsid w:val="004C764A"/>
    <w:rsid w:val="004D08DE"/>
    <w:rsid w:val="004D0D52"/>
    <w:rsid w:val="004D392B"/>
    <w:rsid w:val="004E0E29"/>
    <w:rsid w:val="004E7A04"/>
    <w:rsid w:val="0051133D"/>
    <w:rsid w:val="005115CF"/>
    <w:rsid w:val="00514664"/>
    <w:rsid w:val="00514E1B"/>
    <w:rsid w:val="00533D2D"/>
    <w:rsid w:val="00534B7B"/>
    <w:rsid w:val="00537223"/>
    <w:rsid w:val="0054075F"/>
    <w:rsid w:val="005466F9"/>
    <w:rsid w:val="00564B8F"/>
    <w:rsid w:val="005652AC"/>
    <w:rsid w:val="005660C1"/>
    <w:rsid w:val="00566CE7"/>
    <w:rsid w:val="00573F7A"/>
    <w:rsid w:val="00580CBC"/>
    <w:rsid w:val="00587DDD"/>
    <w:rsid w:val="005A42DC"/>
    <w:rsid w:val="005A4BC4"/>
    <w:rsid w:val="005A624F"/>
    <w:rsid w:val="005A7E31"/>
    <w:rsid w:val="005B0AED"/>
    <w:rsid w:val="005B21D1"/>
    <w:rsid w:val="005B2E7D"/>
    <w:rsid w:val="005B52BF"/>
    <w:rsid w:val="005C2B04"/>
    <w:rsid w:val="005C56D8"/>
    <w:rsid w:val="005D222C"/>
    <w:rsid w:val="005D2ABE"/>
    <w:rsid w:val="005D2AEB"/>
    <w:rsid w:val="005F083D"/>
    <w:rsid w:val="005F2878"/>
    <w:rsid w:val="005F642F"/>
    <w:rsid w:val="00600212"/>
    <w:rsid w:val="00605B16"/>
    <w:rsid w:val="006158B1"/>
    <w:rsid w:val="00620624"/>
    <w:rsid w:val="00623B2A"/>
    <w:rsid w:val="00633F50"/>
    <w:rsid w:val="00643E5C"/>
    <w:rsid w:val="006465F7"/>
    <w:rsid w:val="006603EF"/>
    <w:rsid w:val="0066081F"/>
    <w:rsid w:val="0066364E"/>
    <w:rsid w:val="00670478"/>
    <w:rsid w:val="0067649F"/>
    <w:rsid w:val="00686317"/>
    <w:rsid w:val="0068753D"/>
    <w:rsid w:val="00690A50"/>
    <w:rsid w:val="00692CC9"/>
    <w:rsid w:val="00693C32"/>
    <w:rsid w:val="006A0B6F"/>
    <w:rsid w:val="006A35F5"/>
    <w:rsid w:val="006A5A79"/>
    <w:rsid w:val="006A7ED9"/>
    <w:rsid w:val="006B1A37"/>
    <w:rsid w:val="006B2384"/>
    <w:rsid w:val="006B3282"/>
    <w:rsid w:val="006D2B71"/>
    <w:rsid w:val="006D3C5E"/>
    <w:rsid w:val="006E0446"/>
    <w:rsid w:val="006F6989"/>
    <w:rsid w:val="00704E69"/>
    <w:rsid w:val="00713973"/>
    <w:rsid w:val="00716274"/>
    <w:rsid w:val="00723C5F"/>
    <w:rsid w:val="00726E55"/>
    <w:rsid w:val="00732230"/>
    <w:rsid w:val="00734F26"/>
    <w:rsid w:val="00735D7A"/>
    <w:rsid w:val="00744EAC"/>
    <w:rsid w:val="00752FB7"/>
    <w:rsid w:val="007530B6"/>
    <w:rsid w:val="00754D9A"/>
    <w:rsid w:val="00756168"/>
    <w:rsid w:val="007571C1"/>
    <w:rsid w:val="007968AB"/>
    <w:rsid w:val="007A3C24"/>
    <w:rsid w:val="007A65FA"/>
    <w:rsid w:val="007A78D5"/>
    <w:rsid w:val="007B2928"/>
    <w:rsid w:val="007C6795"/>
    <w:rsid w:val="007E6E65"/>
    <w:rsid w:val="008004F4"/>
    <w:rsid w:val="00804F7C"/>
    <w:rsid w:val="00814D1F"/>
    <w:rsid w:val="00822447"/>
    <w:rsid w:val="008230B5"/>
    <w:rsid w:val="0082318C"/>
    <w:rsid w:val="0082624B"/>
    <w:rsid w:val="00826E08"/>
    <w:rsid w:val="0083166B"/>
    <w:rsid w:val="00832B47"/>
    <w:rsid w:val="00836123"/>
    <w:rsid w:val="008622F7"/>
    <w:rsid w:val="0086284A"/>
    <w:rsid w:val="00864DCF"/>
    <w:rsid w:val="008711F9"/>
    <w:rsid w:val="0088079F"/>
    <w:rsid w:val="00880BD4"/>
    <w:rsid w:val="0088399E"/>
    <w:rsid w:val="0089103D"/>
    <w:rsid w:val="008925D3"/>
    <w:rsid w:val="00892F77"/>
    <w:rsid w:val="00897B9B"/>
    <w:rsid w:val="008A21DB"/>
    <w:rsid w:val="008A4AA5"/>
    <w:rsid w:val="008A57EA"/>
    <w:rsid w:val="008B1199"/>
    <w:rsid w:val="008B255F"/>
    <w:rsid w:val="008C0290"/>
    <w:rsid w:val="008C2F3B"/>
    <w:rsid w:val="008C6C98"/>
    <w:rsid w:val="008D0E08"/>
    <w:rsid w:val="008E3AE3"/>
    <w:rsid w:val="008F28D8"/>
    <w:rsid w:val="008F6691"/>
    <w:rsid w:val="009062D6"/>
    <w:rsid w:val="009350FD"/>
    <w:rsid w:val="00945376"/>
    <w:rsid w:val="00945A00"/>
    <w:rsid w:val="00963534"/>
    <w:rsid w:val="00972459"/>
    <w:rsid w:val="00977B36"/>
    <w:rsid w:val="00992818"/>
    <w:rsid w:val="00996B8D"/>
    <w:rsid w:val="009A6D42"/>
    <w:rsid w:val="009B0AA3"/>
    <w:rsid w:val="009B6836"/>
    <w:rsid w:val="009C0672"/>
    <w:rsid w:val="009C1DD5"/>
    <w:rsid w:val="009C7230"/>
    <w:rsid w:val="009D7EFC"/>
    <w:rsid w:val="009F0D84"/>
    <w:rsid w:val="009F455A"/>
    <w:rsid w:val="009F6602"/>
    <w:rsid w:val="00A00559"/>
    <w:rsid w:val="00A0651F"/>
    <w:rsid w:val="00A21279"/>
    <w:rsid w:val="00A30463"/>
    <w:rsid w:val="00A32AF6"/>
    <w:rsid w:val="00A4120B"/>
    <w:rsid w:val="00A70676"/>
    <w:rsid w:val="00A76D2B"/>
    <w:rsid w:val="00A91D08"/>
    <w:rsid w:val="00A962DD"/>
    <w:rsid w:val="00AA503D"/>
    <w:rsid w:val="00AD5FE5"/>
    <w:rsid w:val="00AE3976"/>
    <w:rsid w:val="00AE4974"/>
    <w:rsid w:val="00AF6FCD"/>
    <w:rsid w:val="00AF7B1E"/>
    <w:rsid w:val="00B0505A"/>
    <w:rsid w:val="00B06874"/>
    <w:rsid w:val="00B06EA5"/>
    <w:rsid w:val="00B118D5"/>
    <w:rsid w:val="00B142E6"/>
    <w:rsid w:val="00B26391"/>
    <w:rsid w:val="00B576FD"/>
    <w:rsid w:val="00B7572A"/>
    <w:rsid w:val="00B75A76"/>
    <w:rsid w:val="00B82059"/>
    <w:rsid w:val="00B82B86"/>
    <w:rsid w:val="00B928A3"/>
    <w:rsid w:val="00B95B1B"/>
    <w:rsid w:val="00BA2E42"/>
    <w:rsid w:val="00BA44F7"/>
    <w:rsid w:val="00BC1DAA"/>
    <w:rsid w:val="00BC37FB"/>
    <w:rsid w:val="00BC4134"/>
    <w:rsid w:val="00BD7BF6"/>
    <w:rsid w:val="00BE3DF1"/>
    <w:rsid w:val="00BE43BC"/>
    <w:rsid w:val="00BE5D00"/>
    <w:rsid w:val="00BE694F"/>
    <w:rsid w:val="00BF26D3"/>
    <w:rsid w:val="00BF3421"/>
    <w:rsid w:val="00BF769A"/>
    <w:rsid w:val="00C05A98"/>
    <w:rsid w:val="00C15D07"/>
    <w:rsid w:val="00C20323"/>
    <w:rsid w:val="00C3123B"/>
    <w:rsid w:val="00C31DC6"/>
    <w:rsid w:val="00C3209C"/>
    <w:rsid w:val="00C336D0"/>
    <w:rsid w:val="00C406E1"/>
    <w:rsid w:val="00C467FC"/>
    <w:rsid w:val="00C67A88"/>
    <w:rsid w:val="00C716A5"/>
    <w:rsid w:val="00C8388E"/>
    <w:rsid w:val="00C87044"/>
    <w:rsid w:val="00C918AA"/>
    <w:rsid w:val="00C92985"/>
    <w:rsid w:val="00C95DA6"/>
    <w:rsid w:val="00CB5068"/>
    <w:rsid w:val="00CC0F8C"/>
    <w:rsid w:val="00CC75BB"/>
    <w:rsid w:val="00CD5126"/>
    <w:rsid w:val="00CD59E0"/>
    <w:rsid w:val="00CD7D1D"/>
    <w:rsid w:val="00CE790D"/>
    <w:rsid w:val="00CF23FA"/>
    <w:rsid w:val="00CF5B52"/>
    <w:rsid w:val="00D107C9"/>
    <w:rsid w:val="00D135D6"/>
    <w:rsid w:val="00D21839"/>
    <w:rsid w:val="00D2728D"/>
    <w:rsid w:val="00D33590"/>
    <w:rsid w:val="00D36D0B"/>
    <w:rsid w:val="00D52D71"/>
    <w:rsid w:val="00D629D3"/>
    <w:rsid w:val="00D72736"/>
    <w:rsid w:val="00D7312E"/>
    <w:rsid w:val="00D94C10"/>
    <w:rsid w:val="00D96502"/>
    <w:rsid w:val="00DB0715"/>
    <w:rsid w:val="00DB2FB2"/>
    <w:rsid w:val="00DB5DB2"/>
    <w:rsid w:val="00DD0E2F"/>
    <w:rsid w:val="00DE4245"/>
    <w:rsid w:val="00DF1E6A"/>
    <w:rsid w:val="00E029F7"/>
    <w:rsid w:val="00E17B08"/>
    <w:rsid w:val="00E17F40"/>
    <w:rsid w:val="00E22E33"/>
    <w:rsid w:val="00E32D45"/>
    <w:rsid w:val="00E43CE9"/>
    <w:rsid w:val="00E47813"/>
    <w:rsid w:val="00E5135A"/>
    <w:rsid w:val="00E53D03"/>
    <w:rsid w:val="00E57B65"/>
    <w:rsid w:val="00E60EED"/>
    <w:rsid w:val="00E6274A"/>
    <w:rsid w:val="00E722FC"/>
    <w:rsid w:val="00E74810"/>
    <w:rsid w:val="00E7634E"/>
    <w:rsid w:val="00E77455"/>
    <w:rsid w:val="00E77978"/>
    <w:rsid w:val="00E80365"/>
    <w:rsid w:val="00E80A2F"/>
    <w:rsid w:val="00E8324B"/>
    <w:rsid w:val="00E84F8B"/>
    <w:rsid w:val="00E91C5C"/>
    <w:rsid w:val="00E91CF4"/>
    <w:rsid w:val="00E9231B"/>
    <w:rsid w:val="00E93F79"/>
    <w:rsid w:val="00E95AB3"/>
    <w:rsid w:val="00EA1C98"/>
    <w:rsid w:val="00EA21E7"/>
    <w:rsid w:val="00EB20D0"/>
    <w:rsid w:val="00EC20A8"/>
    <w:rsid w:val="00EC22B5"/>
    <w:rsid w:val="00ED3CB2"/>
    <w:rsid w:val="00EE33D0"/>
    <w:rsid w:val="00EE7358"/>
    <w:rsid w:val="00EF0EDE"/>
    <w:rsid w:val="00EF55F2"/>
    <w:rsid w:val="00EF58AD"/>
    <w:rsid w:val="00EF7174"/>
    <w:rsid w:val="00F25CB8"/>
    <w:rsid w:val="00F30064"/>
    <w:rsid w:val="00F35B31"/>
    <w:rsid w:val="00F35FB6"/>
    <w:rsid w:val="00F4219E"/>
    <w:rsid w:val="00F519EC"/>
    <w:rsid w:val="00F53ADA"/>
    <w:rsid w:val="00F61A23"/>
    <w:rsid w:val="00F62069"/>
    <w:rsid w:val="00F6312B"/>
    <w:rsid w:val="00F65D24"/>
    <w:rsid w:val="00F65DC9"/>
    <w:rsid w:val="00F67F21"/>
    <w:rsid w:val="00F75494"/>
    <w:rsid w:val="00F80CF7"/>
    <w:rsid w:val="00F85FEA"/>
    <w:rsid w:val="00F869DD"/>
    <w:rsid w:val="00F9586A"/>
    <w:rsid w:val="00FA177C"/>
    <w:rsid w:val="00FA1B1A"/>
    <w:rsid w:val="00FA7504"/>
    <w:rsid w:val="00FB096E"/>
    <w:rsid w:val="00FC6048"/>
    <w:rsid w:val="00FD39F5"/>
    <w:rsid w:val="00FD5A18"/>
    <w:rsid w:val="00FD6BE7"/>
    <w:rsid w:val="00FD7AC9"/>
    <w:rsid w:val="00FE1FF3"/>
    <w:rsid w:val="00FE2A24"/>
    <w:rsid w:val="00FE407E"/>
    <w:rsid w:val="00FE7A61"/>
    <w:rsid w:val="00FF3AAC"/>
    <w:rsid w:val="00FF4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68"/>
    <w:pPr>
      <w:tabs>
        <w:tab w:val="left" w:pos="709"/>
      </w:tabs>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uiPriority w:val="34"/>
    <w:qFormat/>
    <w:rsid w:val="006E0446"/>
    <w:pPr>
      <w:ind w:left="720"/>
      <w:contextualSpacing/>
    </w:pPr>
  </w:style>
  <w:style w:type="character" w:styleId="Hyperlink">
    <w:name w:val="Hyperlink"/>
    <w:basedOn w:val="DefaultParagraphFont"/>
    <w:rsid w:val="00880BD4"/>
    <w:rPr>
      <w:color w:val="0000FF" w:themeColor="hyperlink"/>
      <w:u w:val="single"/>
    </w:rPr>
  </w:style>
  <w:style w:type="paragraph" w:customStyle="1" w:styleId="Marge">
    <w:name w:val="Marge"/>
    <w:basedOn w:val="Normal"/>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892F77"/>
    <w:pPr>
      <w:shd w:val="clear" w:color="auto" w:fill="FFFFFF"/>
      <w:tabs>
        <w:tab w:val="clear" w:pos="709"/>
      </w:tabs>
      <w:kinsoku w:val="0"/>
      <w:overflowPunct w:val="0"/>
      <w:spacing w:after="240"/>
      <w:ind w:firstLine="709"/>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892F77"/>
    <w:rPr>
      <w:rFonts w:ascii="Arial" w:hAnsi="Arial" w:cs="Arial"/>
      <w:snapToGrid w:val="0"/>
      <w:sz w:val="22"/>
      <w:szCs w:val="22"/>
      <w:shd w:val="clear" w:color="auto" w:fill="FFFFFF"/>
      <w:lang w:val="en-GB"/>
    </w:rPr>
  </w:style>
  <w:style w:type="paragraph" w:customStyle="1" w:styleId="ListParagraph1">
    <w:name w:val="List Paragraph1"/>
    <w:basedOn w:val="Normal"/>
    <w:qFormat/>
    <w:rsid w:val="00992818"/>
    <w:pPr>
      <w:widowControl w:val="0"/>
      <w:tabs>
        <w:tab w:val="clear" w:pos="709"/>
      </w:tabs>
      <w:autoSpaceDE w:val="0"/>
      <w:autoSpaceDN w:val="0"/>
      <w:adjustRightInd w:val="0"/>
      <w:ind w:left="720"/>
      <w:contextualSpacing/>
    </w:pPr>
    <w:rPr>
      <w:szCs w:val="24"/>
    </w:rPr>
  </w:style>
  <w:style w:type="character" w:styleId="Emphasis">
    <w:name w:val="Emphasis"/>
    <w:basedOn w:val="DefaultParagraphFont"/>
    <w:uiPriority w:val="20"/>
    <w:qFormat/>
    <w:rsid w:val="005F083D"/>
    <w:rPr>
      <w:b/>
      <w:bCs/>
      <w:i w:val="0"/>
      <w:iCs w:val="0"/>
    </w:rPr>
  </w:style>
  <w:style w:type="character" w:customStyle="1" w:styleId="st1">
    <w:name w:val="st1"/>
    <w:basedOn w:val="DefaultParagraphFont"/>
    <w:rsid w:val="005F083D"/>
  </w:style>
  <w:style w:type="character" w:customStyle="1" w:styleId="UnresolvedMention">
    <w:name w:val="Unresolved Mention"/>
    <w:uiPriority w:val="99"/>
    <w:unhideWhenUsed/>
    <w:rsid w:val="00897B9B"/>
    <w:rPr>
      <w:color w:val="808080"/>
      <w:shd w:val="clear" w:color="auto" w:fill="E6E6E6"/>
    </w:rPr>
  </w:style>
  <w:style w:type="paragraph" w:customStyle="1" w:styleId="COI">
    <w:name w:val="COI"/>
    <w:basedOn w:val="Marge"/>
    <w:link w:val="COIChar"/>
    <w:rsid w:val="00EE7358"/>
    <w:pPr>
      <w:tabs>
        <w:tab w:val="clear" w:pos="567"/>
        <w:tab w:val="left" w:pos="709"/>
      </w:tabs>
    </w:pPr>
    <w:rPr>
      <w:rFonts w:ascii="Arial" w:eastAsia="SimSun" w:hAnsi="Arial"/>
      <w:bCs/>
      <w:sz w:val="22"/>
      <w:szCs w:val="22"/>
      <w:lang w:val="x-none"/>
    </w:rPr>
  </w:style>
  <w:style w:type="character" w:customStyle="1" w:styleId="COIChar">
    <w:name w:val="COI Char"/>
    <w:link w:val="COI"/>
    <w:locked/>
    <w:rsid w:val="00EE7358"/>
    <w:rPr>
      <w:rFonts w:ascii="Arial" w:eastAsia="SimSun" w:hAnsi="Arial"/>
      <w:bCs/>
      <w:sz w:val="22"/>
      <w:szCs w:val="22"/>
      <w:lang w:val="x-none"/>
    </w:rPr>
  </w:style>
  <w:style w:type="paragraph" w:customStyle="1" w:styleId="b">
    <w:name w:val="(b)"/>
    <w:basedOn w:val="Normal"/>
    <w:rsid w:val="00EA1C98"/>
    <w:pPr>
      <w:tabs>
        <w:tab w:val="clear" w:pos="709"/>
        <w:tab w:val="left" w:pos="-737"/>
        <w:tab w:val="left" w:pos="1276"/>
      </w:tabs>
      <w:snapToGrid w:val="0"/>
      <w:spacing w:after="240"/>
      <w:ind w:left="1276" w:hanging="567"/>
    </w:pPr>
    <w:rPr>
      <w:rFonts w:ascii="Arial" w:hAnsi="Arial" w:cs="Arial"/>
      <w:snapToGrid w:val="0"/>
      <w:sz w:val="22"/>
      <w:szCs w:val="22"/>
      <w:lang w:val="fr-FR"/>
    </w:rPr>
  </w:style>
  <w:style w:type="paragraph" w:customStyle="1" w:styleId="Grilleclaire-Accent31">
    <w:name w:val="Grille claire - Accent 31"/>
    <w:basedOn w:val="Normal"/>
    <w:uiPriority w:val="34"/>
    <w:qFormat/>
    <w:rsid w:val="00D7312E"/>
    <w:pPr>
      <w:tabs>
        <w:tab w:val="clear" w:pos="709"/>
        <w:tab w:val="left" w:pos="567"/>
      </w:tabs>
      <w:snapToGrid w:val="0"/>
      <w:ind w:left="720"/>
      <w:contextualSpacing/>
      <w:jc w:val="left"/>
    </w:pPr>
    <w:rPr>
      <w:rFonts w:ascii="Arial" w:hAnsi="Arial"/>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679118824">
      <w:bodyDiv w:val="1"/>
      <w:marLeft w:val="0"/>
      <w:marRight w:val="0"/>
      <w:marTop w:val="0"/>
      <w:marBottom w:val="0"/>
      <w:divBdr>
        <w:top w:val="none" w:sz="0" w:space="0" w:color="auto"/>
        <w:left w:val="none" w:sz="0" w:space="0" w:color="auto"/>
        <w:bottom w:val="none" w:sz="0" w:space="0" w:color="auto"/>
        <w:right w:val="none" w:sz="0" w:space="0" w:color="auto"/>
      </w:divBdr>
    </w:div>
    <w:div w:id="1748766242">
      <w:bodyDiv w:val="1"/>
      <w:marLeft w:val="0"/>
      <w:marRight w:val="0"/>
      <w:marTop w:val="0"/>
      <w:marBottom w:val="0"/>
      <w:divBdr>
        <w:top w:val="none" w:sz="0" w:space="0" w:color="auto"/>
        <w:left w:val="none" w:sz="0" w:space="0" w:color="auto"/>
        <w:bottom w:val="none" w:sz="0" w:space="0" w:color="auto"/>
        <w:right w:val="none" w:sz="0" w:space="0" w:color="auto"/>
      </w:divBdr>
    </w:div>
    <w:div w:id="17977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D514-1991-44DB-B74C-DBA5373B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9793</Words>
  <Characters>67459</Characters>
  <Application>Microsoft Office Word</Application>
  <DocSecurity>0</DocSecurity>
  <Lines>1124</Lines>
  <Paragraphs>294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Проект краткого доклада Часть 2</vt:lpstr>
      <vt:lpstr>Проект краткого доклада Часть 1</vt:lpstr>
    </vt:vector>
  </TitlesOfParts>
  <Company>UNESCO</Company>
  <LinksUpToDate>false</LinksUpToDate>
  <CharactersWithSpaces>76958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краткого доклада Часть 2</dc:title>
  <dc:subject>IOC-XXIX/3 PROV. PART 2</dc:subject>
  <dc:creator>Gazagne, Irène</dc:creator>
  <cp:keywords>1817.17R</cp:keywords>
  <dc:description/>
  <cp:lastModifiedBy>Mourachova, Alla</cp:lastModifiedBy>
  <cp:revision>51</cp:revision>
  <cp:lastPrinted>2017-06-23T09:13:00Z</cp:lastPrinted>
  <dcterms:created xsi:type="dcterms:W3CDTF">2017-07-18T13:12:00Z</dcterms:created>
  <dcterms:modified xsi:type="dcterms:W3CDTF">2017-07-18T13:47:00Z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102695</vt:i4>
  </property>
  <property fmtid="{D5CDD505-2E9C-101B-9397-08002B2CF9AE}" pid="3" name="JobDMS">
    <vt:r8>1817.17</vt:r8>
  </property>
  <property fmtid="{D5CDD505-2E9C-101B-9397-08002B2CF9AE}" pid="4" name="Language">
    <vt:lpwstr>R</vt:lpwstr>
  </property>
</Properties>
</file>