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C152C9" w14:textId="390A8FFC" w:rsidR="006154C5" w:rsidRDefault="006154C5">
      <w:pPr>
        <w:pStyle w:val="Normal1"/>
      </w:pPr>
    </w:p>
    <w:p w14:paraId="200C5608" w14:textId="76E9849A" w:rsidR="00267733" w:rsidRDefault="00267733" w:rsidP="007135DD">
      <w:pPr>
        <w:pStyle w:val="Normal1"/>
        <w:rPr>
          <w:rFonts w:ascii="Arial" w:eastAsia="Arial" w:hAnsi="Arial" w:cs="Arial"/>
          <w:b/>
          <w:sz w:val="24"/>
          <w:szCs w:val="24"/>
          <w:lang w:val="en-GB"/>
        </w:rPr>
      </w:pPr>
    </w:p>
    <w:p w14:paraId="1746B8C3" w14:textId="32FE125B" w:rsidR="007135DD" w:rsidRDefault="00015803" w:rsidP="007135DD">
      <w:pPr>
        <w:pStyle w:val="Normal1"/>
        <w:jc w:val="center"/>
        <w:rPr>
          <w:rFonts w:ascii="Arial" w:eastAsia="Arial" w:hAnsi="Arial" w:cs="Arial"/>
          <w:b/>
          <w:sz w:val="28"/>
          <w:szCs w:val="28"/>
          <w:lang w:val="en-GB"/>
        </w:rPr>
      </w:pPr>
      <w:proofErr w:type="gramStart"/>
      <w:r w:rsidRPr="00267733">
        <w:rPr>
          <w:rFonts w:ascii="Arial" w:eastAsia="Arial" w:hAnsi="Arial" w:cs="Arial"/>
          <w:b/>
          <w:sz w:val="28"/>
          <w:szCs w:val="28"/>
          <w:lang w:val="en-GB"/>
        </w:rPr>
        <w:t>9</w:t>
      </w:r>
      <w:r w:rsidR="00B12084" w:rsidRPr="00267733">
        <w:rPr>
          <w:rFonts w:ascii="Arial" w:eastAsia="Arial" w:hAnsi="Arial" w:cs="Arial"/>
          <w:b/>
          <w:sz w:val="28"/>
          <w:szCs w:val="28"/>
          <w:vertAlign w:val="superscript"/>
          <w:lang w:val="en-GB"/>
        </w:rPr>
        <w:t>th</w:t>
      </w:r>
      <w:proofErr w:type="gramEnd"/>
      <w:r w:rsidR="00B12084" w:rsidRPr="00267733">
        <w:rPr>
          <w:rFonts w:ascii="Arial" w:eastAsia="Arial" w:hAnsi="Arial" w:cs="Arial"/>
          <w:b/>
          <w:sz w:val="28"/>
          <w:szCs w:val="28"/>
          <w:lang w:val="en-GB"/>
        </w:rPr>
        <w:t xml:space="preserve"> Session of the JCOMM Observations Coordination Group</w:t>
      </w:r>
    </w:p>
    <w:p w14:paraId="03FE004B" w14:textId="67ECE6F6" w:rsidR="006154C5" w:rsidRPr="00267733" w:rsidRDefault="00015803">
      <w:pPr>
        <w:pStyle w:val="Normal1"/>
        <w:spacing w:after="0"/>
        <w:jc w:val="center"/>
        <w:rPr>
          <w:rFonts w:ascii="Arial" w:eastAsia="Arial" w:hAnsi="Arial" w:cs="Arial"/>
          <w:b/>
          <w:sz w:val="28"/>
          <w:szCs w:val="28"/>
          <w:lang w:val="en-GB"/>
        </w:rPr>
      </w:pPr>
      <w:r w:rsidRPr="00267733">
        <w:rPr>
          <w:rFonts w:ascii="Arial" w:eastAsia="Arial" w:hAnsi="Arial" w:cs="Arial"/>
          <w:b/>
          <w:sz w:val="28"/>
          <w:szCs w:val="28"/>
          <w:lang w:val="en-GB"/>
        </w:rPr>
        <w:t>14</w:t>
      </w:r>
      <w:r w:rsidR="00267733" w:rsidRPr="00267733">
        <w:rPr>
          <w:rFonts w:ascii="Arial" w:eastAsia="Arial" w:hAnsi="Arial" w:cs="Arial"/>
          <w:b/>
          <w:sz w:val="28"/>
          <w:szCs w:val="28"/>
          <w:lang w:val="en-GB"/>
        </w:rPr>
        <w:t xml:space="preserve"> </w:t>
      </w:r>
      <w:r w:rsidR="00B12084" w:rsidRPr="00267733">
        <w:rPr>
          <w:rFonts w:ascii="Arial" w:eastAsia="Arial" w:hAnsi="Arial" w:cs="Arial"/>
          <w:b/>
          <w:sz w:val="28"/>
          <w:szCs w:val="28"/>
          <w:lang w:val="en-GB"/>
        </w:rPr>
        <w:t>-</w:t>
      </w:r>
      <w:r w:rsidR="00267733"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17</w:t>
      </w:r>
      <w:r w:rsidR="00B12084" w:rsidRPr="00267733">
        <w:rPr>
          <w:rFonts w:ascii="Arial" w:eastAsia="Arial" w:hAnsi="Arial" w:cs="Arial"/>
          <w:b/>
          <w:sz w:val="28"/>
          <w:szCs w:val="28"/>
          <w:vertAlign w:val="superscript"/>
          <w:lang w:val="en-GB"/>
        </w:rPr>
        <w:t>th</w:t>
      </w:r>
      <w:r w:rsidR="00267733">
        <w:rPr>
          <w:rFonts w:ascii="Arial" w:eastAsia="Arial" w:hAnsi="Arial" w:cs="Arial"/>
          <w:b/>
          <w:sz w:val="28"/>
          <w:szCs w:val="28"/>
          <w:lang w:val="en-GB"/>
        </w:rPr>
        <w:t xml:space="preserve"> May 2018</w:t>
      </w:r>
      <w:r w:rsidR="00B12084"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Brest</w:t>
      </w:r>
      <w:r w:rsidR="00B12084" w:rsidRPr="00267733">
        <w:rPr>
          <w:rFonts w:ascii="Arial" w:eastAsia="Arial" w:hAnsi="Arial" w:cs="Arial"/>
          <w:b/>
          <w:sz w:val="28"/>
          <w:szCs w:val="28"/>
          <w:lang w:val="en-GB"/>
        </w:rPr>
        <w:t xml:space="preserve">, </w:t>
      </w:r>
      <w:r w:rsidR="00267733" w:rsidRPr="00267733">
        <w:rPr>
          <w:rFonts w:ascii="Arial" w:eastAsia="Arial" w:hAnsi="Arial" w:cs="Arial"/>
          <w:b/>
          <w:sz w:val="28"/>
          <w:szCs w:val="28"/>
          <w:lang w:val="en-GB"/>
        </w:rPr>
        <w:t>France</w:t>
      </w:r>
    </w:p>
    <w:p w14:paraId="425DE3C2" w14:textId="77777777" w:rsidR="006154C5" w:rsidRPr="00200F57" w:rsidRDefault="006154C5">
      <w:pPr>
        <w:pStyle w:val="Normal1"/>
        <w:rPr>
          <w:rFonts w:ascii="Arial" w:eastAsia="Arial" w:hAnsi="Arial" w:cs="Arial"/>
          <w:sz w:val="20"/>
          <w:szCs w:val="20"/>
          <w:lang w:val="en-GB"/>
        </w:rPr>
      </w:pPr>
    </w:p>
    <w:p w14:paraId="61846AAE" w14:textId="77777777" w:rsidR="007135DD" w:rsidRDefault="007135DD">
      <w:pPr>
        <w:pStyle w:val="Normal1"/>
        <w:rPr>
          <w:rFonts w:ascii="Arial" w:eastAsia="Arial" w:hAnsi="Arial" w:cs="Arial"/>
          <w:b/>
          <w:lang w:val="en-GB"/>
        </w:rPr>
      </w:pPr>
    </w:p>
    <w:p w14:paraId="69760022" w14:textId="2BEB2E04" w:rsidR="006154C5" w:rsidRPr="00267733" w:rsidRDefault="00431A33">
      <w:pPr>
        <w:pStyle w:val="Normal1"/>
        <w:rPr>
          <w:rFonts w:ascii="Arial" w:eastAsia="Arial" w:hAnsi="Arial" w:cs="Arial"/>
          <w:b/>
          <w:lang w:val="en-GB"/>
        </w:rPr>
      </w:pPr>
      <w:r w:rsidRPr="00267733">
        <w:rPr>
          <w:rFonts w:ascii="Arial" w:eastAsia="Arial" w:hAnsi="Arial" w:cs="Arial"/>
          <w:b/>
          <w:lang w:val="en-GB"/>
        </w:rPr>
        <w:t>Report Title:</w:t>
      </w:r>
      <w:r w:rsidR="0096622A">
        <w:rPr>
          <w:rFonts w:ascii="Arial" w:eastAsia="Arial" w:hAnsi="Arial" w:cs="Arial"/>
          <w:b/>
          <w:lang w:val="en-GB"/>
        </w:rPr>
        <w:t xml:space="preserve"> Global High Frequency Radar Network report to OCG-9</w:t>
      </w:r>
    </w:p>
    <w:p w14:paraId="5BCF6FD2" w14:textId="475B9F4E" w:rsidR="00431A33" w:rsidRPr="0096622A" w:rsidRDefault="00431A33" w:rsidP="0096622A">
      <w:pPr>
        <w:pStyle w:val="Normal1"/>
        <w:rPr>
          <w:rFonts w:ascii="Arial" w:eastAsia="Arial" w:hAnsi="Arial" w:cs="Arial"/>
          <w:b/>
          <w:i/>
          <w:lang w:val="en-GB"/>
        </w:rPr>
      </w:pPr>
      <w:r w:rsidRPr="00267733">
        <w:rPr>
          <w:rFonts w:ascii="Arial" w:eastAsia="Arial" w:hAnsi="Arial" w:cs="Arial"/>
          <w:b/>
          <w:lang w:val="en-GB"/>
        </w:rPr>
        <w:t>Authors:</w:t>
      </w:r>
      <w:r w:rsidR="0096622A">
        <w:rPr>
          <w:rFonts w:ascii="Arial" w:eastAsia="Arial" w:hAnsi="Arial" w:cs="Arial"/>
          <w:b/>
          <w:lang w:val="en-GB"/>
        </w:rPr>
        <w:t xml:space="preserve"> </w:t>
      </w:r>
      <w:r w:rsidR="0096622A">
        <w:rPr>
          <w:rFonts w:ascii="Arial" w:eastAsia="Arial" w:hAnsi="Arial" w:cs="Arial"/>
          <w:b/>
          <w:sz w:val="20"/>
          <w:szCs w:val="20"/>
          <w:lang w:val="en-GB"/>
        </w:rPr>
        <w:t xml:space="preserve">Enrique Alvarez </w:t>
      </w:r>
      <w:proofErr w:type="spellStart"/>
      <w:r w:rsidR="0096622A">
        <w:rPr>
          <w:rFonts w:ascii="Arial" w:eastAsia="Arial" w:hAnsi="Arial" w:cs="Arial"/>
          <w:b/>
          <w:sz w:val="20"/>
          <w:szCs w:val="20"/>
          <w:lang w:val="en-GB"/>
        </w:rPr>
        <w:t>Fanjul</w:t>
      </w:r>
      <w:proofErr w:type="spellEnd"/>
      <w:r w:rsidR="0096622A">
        <w:rPr>
          <w:rFonts w:ascii="Arial" w:eastAsia="Arial" w:hAnsi="Arial" w:cs="Arial"/>
          <w:b/>
          <w:sz w:val="20"/>
          <w:szCs w:val="20"/>
          <w:lang w:val="en-GB"/>
        </w:rPr>
        <w:t xml:space="preserve">, Simone </w:t>
      </w:r>
      <w:proofErr w:type="spellStart"/>
      <w:r w:rsidR="0096622A">
        <w:rPr>
          <w:rFonts w:ascii="Arial" w:eastAsia="Arial" w:hAnsi="Arial" w:cs="Arial"/>
          <w:b/>
          <w:sz w:val="20"/>
          <w:szCs w:val="20"/>
          <w:lang w:val="en-GB"/>
        </w:rPr>
        <w:t>Cosoli</w:t>
      </w:r>
      <w:proofErr w:type="spellEnd"/>
      <w:r w:rsidR="0096622A">
        <w:rPr>
          <w:rFonts w:ascii="Arial" w:eastAsia="Arial" w:hAnsi="Arial" w:cs="Arial"/>
          <w:b/>
          <w:sz w:val="20"/>
          <w:szCs w:val="20"/>
          <w:lang w:val="en-GB"/>
        </w:rPr>
        <w:t>, Jack Harlan, Lisa Hazard</w:t>
      </w:r>
      <w:r w:rsidR="003E6A13">
        <w:rPr>
          <w:rFonts w:ascii="Arial" w:eastAsia="Arial" w:hAnsi="Arial" w:cs="Arial"/>
          <w:b/>
          <w:sz w:val="20"/>
          <w:szCs w:val="20"/>
          <w:lang w:val="en-GB"/>
        </w:rPr>
        <w:t>*</w:t>
      </w:r>
      <w:r w:rsidR="0096622A">
        <w:rPr>
          <w:rFonts w:ascii="Arial" w:eastAsia="Arial" w:hAnsi="Arial" w:cs="Arial"/>
          <w:b/>
          <w:sz w:val="20"/>
          <w:szCs w:val="20"/>
          <w:lang w:val="en-GB"/>
        </w:rPr>
        <w:t xml:space="preserve">, </w:t>
      </w:r>
      <w:r w:rsidR="0096622A" w:rsidRPr="00C90040">
        <w:rPr>
          <w:rFonts w:ascii="Arial" w:eastAsia="Arial" w:hAnsi="Arial" w:cs="Arial"/>
          <w:b/>
          <w:sz w:val="20"/>
          <w:szCs w:val="20"/>
          <w:lang w:val="en-GB"/>
        </w:rPr>
        <w:t xml:space="preserve">Hugh </w:t>
      </w:r>
      <w:proofErr w:type="spellStart"/>
      <w:r w:rsidR="0096622A" w:rsidRPr="00C90040">
        <w:rPr>
          <w:rFonts w:ascii="Arial" w:eastAsia="Arial" w:hAnsi="Arial" w:cs="Arial"/>
          <w:b/>
          <w:sz w:val="20"/>
          <w:szCs w:val="20"/>
          <w:lang w:val="en-GB"/>
        </w:rPr>
        <w:t>Roarty</w:t>
      </w:r>
      <w:proofErr w:type="spellEnd"/>
      <w:r w:rsidR="0096622A">
        <w:rPr>
          <w:rFonts w:ascii="Arial" w:eastAsia="Arial" w:hAnsi="Arial" w:cs="Arial"/>
          <w:b/>
          <w:sz w:val="20"/>
          <w:szCs w:val="20"/>
          <w:lang w:val="en-GB"/>
        </w:rPr>
        <w:t xml:space="preserve">, Lucy Wyatt </w:t>
      </w:r>
      <w:r w:rsidR="0096622A">
        <w:rPr>
          <w:rFonts w:ascii="Arial" w:eastAsia="Arial" w:hAnsi="Arial" w:cs="Arial"/>
          <w:b/>
          <w:i/>
          <w:sz w:val="20"/>
          <w:szCs w:val="20"/>
          <w:lang w:val="en-GB"/>
        </w:rPr>
        <w:t>(in alphabetical order)</w:t>
      </w:r>
    </w:p>
    <w:p w14:paraId="1956DE1B" w14:textId="12EAA543" w:rsidR="00431A33" w:rsidRPr="00267733" w:rsidRDefault="00431A33">
      <w:pPr>
        <w:pStyle w:val="Normal1"/>
        <w:rPr>
          <w:rFonts w:ascii="Arial" w:eastAsia="Arial" w:hAnsi="Arial" w:cs="Arial"/>
          <w:b/>
          <w:lang w:val="en-GB"/>
        </w:rPr>
      </w:pPr>
      <w:r w:rsidRPr="00267733">
        <w:rPr>
          <w:rFonts w:ascii="Arial" w:eastAsia="Arial" w:hAnsi="Arial" w:cs="Arial"/>
          <w:b/>
          <w:lang w:val="en-GB"/>
        </w:rPr>
        <w:t>Agenda Item Reference:</w:t>
      </w:r>
      <w:r w:rsidR="00267733" w:rsidRPr="00267733">
        <w:rPr>
          <w:rFonts w:ascii="Arial" w:eastAsia="Arial" w:hAnsi="Arial" w:cs="Arial"/>
          <w:b/>
          <w:iCs/>
          <w:lang w:val="es-ES"/>
        </w:rPr>
        <w:t xml:space="preserve"> </w:t>
      </w:r>
      <w:r w:rsidR="00A66516">
        <w:rPr>
          <w:rFonts w:ascii="Arial" w:eastAsia="Arial" w:hAnsi="Arial" w:cs="Arial"/>
          <w:b/>
          <w:iCs/>
          <w:lang w:val="es-ES"/>
        </w:rPr>
        <w:t>4.2.2</w:t>
      </w:r>
    </w:p>
    <w:p w14:paraId="2D2110C7" w14:textId="419EFB84" w:rsidR="008953D7" w:rsidRPr="00267733" w:rsidRDefault="008953D7">
      <w:pPr>
        <w:pStyle w:val="Normal1"/>
        <w:rPr>
          <w:rFonts w:ascii="Arial" w:eastAsia="Arial" w:hAnsi="Arial" w:cs="Arial"/>
          <w:b/>
          <w:lang w:val="en-GB"/>
        </w:rPr>
      </w:pPr>
      <w:r w:rsidRPr="00267733">
        <w:rPr>
          <w:rFonts w:ascii="Arial" w:eastAsia="Arial" w:hAnsi="Arial" w:cs="Arial"/>
          <w:b/>
          <w:lang w:val="en-GB"/>
        </w:rPr>
        <w:t>Date:</w:t>
      </w:r>
      <w:r w:rsidR="000A4FCA">
        <w:rPr>
          <w:rFonts w:ascii="Arial" w:eastAsia="Arial" w:hAnsi="Arial" w:cs="Arial"/>
          <w:b/>
          <w:lang w:val="en-GB"/>
        </w:rPr>
        <w:t xml:space="preserve"> 15 May 2018</w:t>
      </w:r>
    </w:p>
    <w:p w14:paraId="16DA3649" w14:textId="60001683" w:rsidR="008953D7" w:rsidRPr="00267733" w:rsidRDefault="008953D7">
      <w:pPr>
        <w:pStyle w:val="Normal1"/>
        <w:rPr>
          <w:rFonts w:ascii="Arial" w:eastAsia="Arial" w:hAnsi="Arial" w:cs="Arial"/>
          <w:b/>
          <w:lang w:val="en-GB"/>
        </w:rPr>
      </w:pPr>
      <w:r w:rsidRPr="00267733">
        <w:rPr>
          <w:rFonts w:ascii="Arial" w:eastAsia="Arial" w:hAnsi="Arial" w:cs="Arial"/>
          <w:b/>
          <w:lang w:val="en-GB"/>
        </w:rPr>
        <w:t>Draft:</w:t>
      </w:r>
      <w:r w:rsidR="000A4FCA">
        <w:rPr>
          <w:rFonts w:ascii="Arial" w:eastAsia="Arial" w:hAnsi="Arial" w:cs="Arial"/>
          <w:b/>
          <w:lang w:val="en-GB"/>
        </w:rPr>
        <w:t xml:space="preserve"> Version 1</w:t>
      </w:r>
    </w:p>
    <w:p w14:paraId="404A15BC" w14:textId="7E6C984C" w:rsidR="00A73FF2" w:rsidRDefault="008953D7" w:rsidP="008953D7">
      <w:pPr>
        <w:pStyle w:val="Normal1"/>
        <w:rPr>
          <w:rFonts w:ascii="Arial" w:eastAsia="Arial" w:hAnsi="Arial" w:cs="Arial"/>
          <w:b/>
          <w:lang w:val="en-GB"/>
        </w:rPr>
      </w:pPr>
      <w:r w:rsidRPr="00267733">
        <w:rPr>
          <w:rFonts w:ascii="Arial" w:eastAsia="Arial" w:hAnsi="Arial" w:cs="Arial"/>
          <w:b/>
          <w:lang w:val="en-GB"/>
        </w:rPr>
        <w:t>1. SUMMARY</w:t>
      </w:r>
    </w:p>
    <w:p w14:paraId="12E575B4" w14:textId="5CCBEDD9" w:rsidR="000A4FCA" w:rsidRPr="007727E1" w:rsidRDefault="000A4FCA" w:rsidP="000A4FCA">
      <w:pPr>
        <w:spacing w:after="0"/>
        <w:jc w:val="both"/>
        <w:rPr>
          <w:rFonts w:ascii="Arial" w:hAnsi="Arial"/>
          <w:lang w:val="en-GB"/>
        </w:rPr>
      </w:pPr>
      <w:r w:rsidRPr="007727E1">
        <w:rPr>
          <w:rFonts w:ascii="Arial" w:hAnsi="Arial" w:cs="Arial"/>
          <w:lang w:val="en-GB"/>
        </w:rPr>
        <w:t xml:space="preserve">This document </w:t>
      </w:r>
      <w:r>
        <w:rPr>
          <w:rFonts w:ascii="Arial" w:hAnsi="Arial" w:cs="Arial"/>
          <w:lang w:val="en-GB"/>
        </w:rPr>
        <w:t xml:space="preserve">summarises the status of the work of the Global High Frequency Radar Network and issues/actions to </w:t>
      </w:r>
      <w:proofErr w:type="gramStart"/>
      <w:r>
        <w:rPr>
          <w:rFonts w:ascii="Arial" w:hAnsi="Arial" w:cs="Arial"/>
          <w:lang w:val="en-GB"/>
        </w:rPr>
        <w:t>be noted</w:t>
      </w:r>
      <w:proofErr w:type="gramEnd"/>
      <w:r>
        <w:rPr>
          <w:rFonts w:ascii="Arial" w:hAnsi="Arial" w:cs="Arial"/>
          <w:lang w:val="en-GB"/>
        </w:rPr>
        <w:t xml:space="preserve"> by OCG.</w:t>
      </w:r>
    </w:p>
    <w:p w14:paraId="4A85B643" w14:textId="77777777" w:rsidR="0087554D" w:rsidRPr="0087554D" w:rsidRDefault="0087554D" w:rsidP="008953D7">
      <w:pPr>
        <w:pStyle w:val="Normal1"/>
        <w:rPr>
          <w:rFonts w:ascii="Arial" w:eastAsia="Arial" w:hAnsi="Arial" w:cs="Arial"/>
          <w:lang w:val="en-GB"/>
        </w:rPr>
      </w:pPr>
    </w:p>
    <w:p w14:paraId="47389898" w14:textId="5A3B9641" w:rsidR="00015803" w:rsidRDefault="008953D7" w:rsidP="00015803">
      <w:pPr>
        <w:pStyle w:val="Normal1"/>
        <w:rPr>
          <w:rFonts w:ascii="Arial" w:eastAsia="Arial" w:hAnsi="Arial" w:cs="Arial"/>
          <w:b/>
          <w:i/>
          <w:iCs/>
        </w:rPr>
      </w:pPr>
      <w:r w:rsidRPr="00267733">
        <w:rPr>
          <w:rFonts w:ascii="Arial" w:eastAsia="Arial" w:hAnsi="Arial" w:cs="Arial"/>
          <w:b/>
          <w:lang w:val="en-GB"/>
        </w:rPr>
        <w:t>2. REPORT CONTEN</w:t>
      </w:r>
      <w:r w:rsidR="00015803" w:rsidRPr="00267733">
        <w:rPr>
          <w:rFonts w:ascii="Arial" w:eastAsia="Arial" w:hAnsi="Arial" w:cs="Arial"/>
          <w:b/>
          <w:lang w:val="en-GB"/>
        </w:rPr>
        <w:t>T</w:t>
      </w:r>
    </w:p>
    <w:p w14:paraId="65455D1A" w14:textId="0DEC7DA7" w:rsidR="000A4FCA" w:rsidRDefault="008E0B18" w:rsidP="000A4FCA">
      <w:pPr>
        <w:pStyle w:val="Normal1"/>
        <w:jc w:val="both"/>
        <w:rPr>
          <w:rFonts w:ascii="Arial" w:eastAsia="Arial" w:hAnsi="Arial" w:cs="Arial"/>
          <w:lang w:val="en-GB"/>
        </w:rPr>
      </w:pPr>
      <w:r w:rsidRPr="008E0B18">
        <w:rPr>
          <w:rFonts w:ascii="Arial" w:eastAsia="Arial" w:hAnsi="Arial" w:cs="Arial"/>
          <w:lang w:val="en-GB"/>
        </w:rPr>
        <w:t>The Network had its 5</w:t>
      </w:r>
      <w:r w:rsidRPr="008E0B18">
        <w:rPr>
          <w:rFonts w:ascii="Arial" w:eastAsia="Arial" w:hAnsi="Arial" w:cs="Arial"/>
          <w:vertAlign w:val="superscript"/>
          <w:lang w:val="en-GB"/>
        </w:rPr>
        <w:t>th</w:t>
      </w:r>
      <w:r w:rsidRPr="008E0B18">
        <w:rPr>
          <w:rFonts w:ascii="Arial" w:eastAsia="Arial" w:hAnsi="Arial" w:cs="Arial"/>
          <w:lang w:val="en-GB"/>
        </w:rPr>
        <w:t xml:space="preserve"> meeting in </w:t>
      </w:r>
      <w:proofErr w:type="gramStart"/>
      <w:r w:rsidRPr="008E0B18">
        <w:rPr>
          <w:rFonts w:ascii="Arial" w:eastAsia="Arial" w:hAnsi="Arial" w:cs="Arial"/>
          <w:lang w:val="en-GB"/>
        </w:rPr>
        <w:t>December  2016</w:t>
      </w:r>
      <w:proofErr w:type="gramEnd"/>
      <w:r w:rsidRPr="008E0B18">
        <w:rPr>
          <w:rFonts w:ascii="Arial" w:eastAsia="Arial" w:hAnsi="Arial" w:cs="Arial"/>
          <w:lang w:val="en-GB"/>
        </w:rPr>
        <w:t xml:space="preserve"> that coincided with the American Geophysical Union annual meeting in San Francisco, California, USA.  Updates </w:t>
      </w:r>
      <w:proofErr w:type="gramStart"/>
      <w:r w:rsidRPr="008E0B18">
        <w:rPr>
          <w:rFonts w:ascii="Arial" w:eastAsia="Arial" w:hAnsi="Arial" w:cs="Arial"/>
          <w:lang w:val="en-GB"/>
        </w:rPr>
        <w:t>were given</w:t>
      </w:r>
      <w:proofErr w:type="gramEnd"/>
      <w:r w:rsidRPr="008E0B18">
        <w:rPr>
          <w:rFonts w:ascii="Arial" w:eastAsia="Arial" w:hAnsi="Arial" w:cs="Arial"/>
          <w:lang w:val="en-GB"/>
        </w:rPr>
        <w:t xml:space="preserve"> on HF radar activity in Europe, China, Saudi Arabia, United States and Australia.  </w:t>
      </w:r>
      <w:r>
        <w:rPr>
          <w:rFonts w:ascii="Arial" w:eastAsia="Arial" w:hAnsi="Arial" w:cs="Arial"/>
          <w:lang w:val="en-GB"/>
        </w:rPr>
        <w:t xml:space="preserve">This past year, </w:t>
      </w:r>
      <w:proofErr w:type="gramStart"/>
      <w:r>
        <w:rPr>
          <w:rFonts w:ascii="Arial" w:eastAsia="Arial" w:hAnsi="Arial" w:cs="Arial"/>
          <w:lang w:val="en-GB"/>
        </w:rPr>
        <w:t>the HF Radar network has been adopted by JCOMM OCG as an operational observation</w:t>
      </w:r>
      <w:proofErr w:type="gramEnd"/>
      <w:r w:rsidR="002108F5">
        <w:rPr>
          <w:rFonts w:ascii="Arial" w:eastAsia="Arial" w:hAnsi="Arial" w:cs="Arial"/>
          <w:lang w:val="en-GB"/>
        </w:rPr>
        <w:t xml:space="preserve"> and the community continues to maintain global standards and further global relationships</w:t>
      </w:r>
      <w:r>
        <w:rPr>
          <w:rFonts w:ascii="Arial" w:eastAsia="Arial" w:hAnsi="Arial" w:cs="Arial"/>
          <w:lang w:val="en-GB"/>
        </w:rPr>
        <w:t xml:space="preserve">.  </w:t>
      </w:r>
      <w:r w:rsidR="00CB5F67">
        <w:rPr>
          <w:rFonts w:ascii="Arial" w:eastAsia="Arial" w:hAnsi="Arial" w:cs="Arial"/>
          <w:lang w:val="en-GB"/>
        </w:rPr>
        <w:t>Opportunities for global partn</w:t>
      </w:r>
      <w:r>
        <w:rPr>
          <w:rFonts w:ascii="Arial" w:eastAsia="Arial" w:hAnsi="Arial" w:cs="Arial"/>
          <w:lang w:val="en-GB"/>
        </w:rPr>
        <w:t xml:space="preserve">erships and collaborations will be available </w:t>
      </w:r>
      <w:r w:rsidR="00CB5F67">
        <w:rPr>
          <w:rFonts w:ascii="Arial" w:eastAsia="Arial" w:hAnsi="Arial" w:cs="Arial"/>
          <w:lang w:val="en-GB"/>
        </w:rPr>
        <w:t xml:space="preserve">during the Ocean Radar Conference for Asia-Pacific (ORCA) June 2-4, 2018. </w:t>
      </w:r>
    </w:p>
    <w:p w14:paraId="131E0AFD" w14:textId="3744405E" w:rsidR="00792ECC" w:rsidRPr="00792ECC" w:rsidRDefault="00792ECC" w:rsidP="000A4FCA">
      <w:pPr>
        <w:pStyle w:val="Normal1"/>
        <w:jc w:val="both"/>
        <w:rPr>
          <w:rFonts w:ascii="Arial" w:eastAsia="Arial" w:hAnsi="Arial" w:cs="Arial"/>
          <w:i/>
          <w:lang w:val="en-GB"/>
        </w:rPr>
      </w:pPr>
      <w:r>
        <w:rPr>
          <w:rFonts w:ascii="Arial" w:eastAsia="Arial" w:hAnsi="Arial" w:cs="Arial"/>
          <w:i/>
          <w:lang w:val="en-GB"/>
        </w:rPr>
        <w:t xml:space="preserve">Development </w:t>
      </w:r>
      <w:proofErr w:type="gramStart"/>
      <w:r>
        <w:rPr>
          <w:rFonts w:ascii="Arial" w:eastAsia="Arial" w:hAnsi="Arial" w:cs="Arial"/>
          <w:i/>
          <w:lang w:val="en-GB"/>
        </w:rPr>
        <w:t>Since</w:t>
      </w:r>
      <w:proofErr w:type="gramEnd"/>
      <w:r>
        <w:rPr>
          <w:rFonts w:ascii="Arial" w:eastAsia="Arial" w:hAnsi="Arial" w:cs="Arial"/>
          <w:i/>
          <w:lang w:val="en-GB"/>
        </w:rPr>
        <w:t xml:space="preserve"> OCG-8, 2017</w:t>
      </w:r>
    </w:p>
    <w:p w14:paraId="31118D15" w14:textId="5810C821" w:rsidR="000A4FCA" w:rsidRPr="000A4FCA" w:rsidRDefault="00B14627" w:rsidP="000A4FCA">
      <w:pPr>
        <w:pStyle w:val="Normal1"/>
        <w:jc w:val="both"/>
        <w:rPr>
          <w:rFonts w:ascii="Arial" w:eastAsia="Arial" w:hAnsi="Arial" w:cs="Arial"/>
          <w:lang w:val="en-GB"/>
        </w:rPr>
      </w:pPr>
      <w:r>
        <w:rPr>
          <w:rFonts w:ascii="Arial" w:eastAsia="Arial" w:hAnsi="Arial" w:cs="Arial"/>
          <w:lang w:val="en-GB"/>
        </w:rPr>
        <w:t xml:space="preserve">The growth of the network remains steady with </w:t>
      </w:r>
      <w:r w:rsidR="000A4FCA" w:rsidRPr="000A4FCA">
        <w:rPr>
          <w:rFonts w:ascii="Arial" w:eastAsia="Arial" w:hAnsi="Arial" w:cs="Arial"/>
          <w:lang w:val="en-GB"/>
        </w:rPr>
        <w:t xml:space="preserve">approximately 400 stations currently operating and collecting real-time surface current information.  </w:t>
      </w:r>
      <w:r>
        <w:rPr>
          <w:rFonts w:ascii="Arial" w:eastAsia="Arial" w:hAnsi="Arial" w:cs="Arial"/>
          <w:lang w:val="en-GB"/>
        </w:rPr>
        <w:t xml:space="preserve">There are approximately 281 sites reporting to the GEO list as of 2018.  </w:t>
      </w:r>
      <w:r w:rsidR="000A4FCA" w:rsidRPr="000A4FCA">
        <w:rPr>
          <w:rFonts w:ascii="Arial" w:eastAsia="Arial" w:hAnsi="Arial" w:cs="Arial"/>
          <w:lang w:val="en-GB"/>
        </w:rPr>
        <w:t>The United States and Europe have tracked the growth of this sensor technology versus time.</w:t>
      </w:r>
      <w:r w:rsidR="00D24ED3">
        <w:rPr>
          <w:rFonts w:ascii="Arial" w:eastAsia="Arial" w:hAnsi="Arial" w:cs="Arial"/>
          <w:lang w:val="en-GB"/>
        </w:rPr>
        <w:t xml:space="preserve"> </w:t>
      </w:r>
      <w:r w:rsidR="000A4FCA" w:rsidRPr="000A4FCA">
        <w:rPr>
          <w:rFonts w:ascii="Arial" w:eastAsia="Arial" w:hAnsi="Arial" w:cs="Arial"/>
          <w:lang w:val="en-GB"/>
        </w:rPr>
        <w:t xml:space="preserve">See </w:t>
      </w:r>
      <w:r w:rsidR="000A4FCA" w:rsidRPr="000A4FCA">
        <w:rPr>
          <w:rFonts w:ascii="Arial" w:eastAsia="Arial" w:hAnsi="Arial" w:cs="Arial"/>
          <w:lang w:val="en-GB"/>
        </w:rPr>
        <w:fldChar w:fldCharType="begin"/>
      </w:r>
      <w:r w:rsidR="000A4FCA" w:rsidRPr="000A4FCA">
        <w:rPr>
          <w:rFonts w:ascii="Arial" w:eastAsia="Arial" w:hAnsi="Arial" w:cs="Arial"/>
          <w:lang w:val="en-GB"/>
        </w:rPr>
        <w:instrText xml:space="preserve"> REF _Ref356464840 \h </w:instrText>
      </w:r>
      <w:r w:rsidR="000A4FCA">
        <w:rPr>
          <w:rFonts w:ascii="Arial" w:eastAsia="Arial" w:hAnsi="Arial" w:cs="Arial"/>
          <w:lang w:val="en-GB"/>
        </w:rPr>
        <w:instrText xml:space="preserve"> \* MERGEFORMAT </w:instrText>
      </w:r>
      <w:r w:rsidR="000A4FCA" w:rsidRPr="000A4FCA">
        <w:rPr>
          <w:rFonts w:ascii="Arial" w:eastAsia="Arial" w:hAnsi="Arial" w:cs="Arial"/>
          <w:lang w:val="en-GB"/>
        </w:rPr>
      </w:r>
      <w:r w:rsidR="000A4FCA" w:rsidRPr="000A4FCA">
        <w:rPr>
          <w:rFonts w:ascii="Arial" w:eastAsia="Arial" w:hAnsi="Arial" w:cs="Arial"/>
          <w:lang w:val="en-GB"/>
        </w:rPr>
        <w:fldChar w:fldCharType="separate"/>
      </w:r>
      <w:r w:rsidR="000A4FCA" w:rsidRPr="000A4FCA">
        <w:t xml:space="preserve">Figure </w:t>
      </w:r>
      <w:r w:rsidR="000A4FCA" w:rsidRPr="000A4FCA">
        <w:rPr>
          <w:noProof/>
        </w:rPr>
        <w:t>1</w:t>
      </w:r>
      <w:r w:rsidR="000A4FCA" w:rsidRPr="000A4FCA">
        <w:rPr>
          <w:rFonts w:ascii="Arial" w:eastAsia="Arial" w:hAnsi="Arial" w:cs="Arial"/>
          <w:lang w:val="en-GB"/>
        </w:rPr>
        <w:fldChar w:fldCharType="end"/>
      </w:r>
      <w:r w:rsidR="000A4FCA" w:rsidRPr="000A4FCA">
        <w:rPr>
          <w:rFonts w:ascii="Arial" w:eastAsia="Arial" w:hAnsi="Arial" w:cs="Arial"/>
          <w:lang w:val="en-GB"/>
        </w:rPr>
        <w:t xml:space="preserve"> and </w:t>
      </w:r>
      <w:r w:rsidR="000A4FCA" w:rsidRPr="000A4FCA">
        <w:rPr>
          <w:rFonts w:ascii="Arial" w:eastAsia="Arial" w:hAnsi="Arial" w:cs="Arial"/>
          <w:lang w:val="en-GB"/>
        </w:rPr>
        <w:fldChar w:fldCharType="begin"/>
      </w:r>
      <w:r w:rsidR="000A4FCA" w:rsidRPr="000A4FCA">
        <w:rPr>
          <w:rFonts w:ascii="Arial" w:eastAsia="Arial" w:hAnsi="Arial" w:cs="Arial"/>
          <w:lang w:val="en-GB"/>
        </w:rPr>
        <w:instrText xml:space="preserve"> REF _Ref356464843 \h </w:instrText>
      </w:r>
      <w:r w:rsidR="000A4FCA">
        <w:rPr>
          <w:rFonts w:ascii="Arial" w:eastAsia="Arial" w:hAnsi="Arial" w:cs="Arial"/>
          <w:lang w:val="en-GB"/>
        </w:rPr>
        <w:instrText xml:space="preserve"> \* MERGEFORMAT </w:instrText>
      </w:r>
      <w:r w:rsidR="000A4FCA" w:rsidRPr="000A4FCA">
        <w:rPr>
          <w:rFonts w:ascii="Arial" w:eastAsia="Arial" w:hAnsi="Arial" w:cs="Arial"/>
          <w:lang w:val="en-GB"/>
        </w:rPr>
      </w:r>
      <w:r w:rsidR="000A4FCA" w:rsidRPr="000A4FCA">
        <w:rPr>
          <w:rFonts w:ascii="Arial" w:eastAsia="Arial" w:hAnsi="Arial" w:cs="Arial"/>
          <w:lang w:val="en-GB"/>
        </w:rPr>
        <w:fldChar w:fldCharType="separate"/>
      </w:r>
      <w:r w:rsidR="000A4FCA" w:rsidRPr="000A4FCA">
        <w:t xml:space="preserve">Figure </w:t>
      </w:r>
      <w:r w:rsidR="000A4FCA" w:rsidRPr="000A4FCA">
        <w:rPr>
          <w:noProof/>
        </w:rPr>
        <w:t>2</w:t>
      </w:r>
      <w:r w:rsidR="000A4FCA" w:rsidRPr="000A4FCA">
        <w:rPr>
          <w:rFonts w:ascii="Arial" w:eastAsia="Arial" w:hAnsi="Arial" w:cs="Arial"/>
          <w:lang w:val="en-GB"/>
        </w:rPr>
        <w:fldChar w:fldCharType="end"/>
      </w:r>
      <w:r w:rsidR="000A4FCA" w:rsidRPr="000A4FCA">
        <w:rPr>
          <w:rFonts w:ascii="Arial" w:eastAsia="Arial" w:hAnsi="Arial" w:cs="Arial"/>
          <w:lang w:val="en-GB"/>
        </w:rPr>
        <w:t xml:space="preserve"> for a plot of number of operating stations versus time for the United States and Europe respectively.</w:t>
      </w:r>
      <w:r w:rsidR="00D24ED3">
        <w:rPr>
          <w:rFonts w:ascii="Arial" w:eastAsia="Arial" w:hAnsi="Arial" w:cs="Arial"/>
          <w:lang w:val="en-GB"/>
        </w:rPr>
        <w:t xml:space="preserve"> In Australia, the HFR network is undergoing an optimisation </w:t>
      </w:r>
      <w:proofErr w:type="gramStart"/>
      <w:r w:rsidR="00D24ED3">
        <w:rPr>
          <w:rFonts w:ascii="Arial" w:eastAsia="Arial" w:hAnsi="Arial" w:cs="Arial"/>
          <w:lang w:val="en-GB"/>
        </w:rPr>
        <w:t>process which</w:t>
      </w:r>
      <w:proofErr w:type="gramEnd"/>
      <w:r w:rsidR="00D24ED3">
        <w:rPr>
          <w:rFonts w:ascii="Arial" w:eastAsia="Arial" w:hAnsi="Arial" w:cs="Arial"/>
          <w:lang w:val="en-GB"/>
        </w:rPr>
        <w:t xml:space="preserve"> includes </w:t>
      </w:r>
      <w:r w:rsidR="00EC083B">
        <w:rPr>
          <w:rFonts w:ascii="Arial" w:eastAsia="Arial" w:hAnsi="Arial" w:cs="Arial"/>
          <w:lang w:val="en-GB"/>
        </w:rPr>
        <w:t xml:space="preserve">an asset </w:t>
      </w:r>
      <w:r w:rsidR="00D24ED3">
        <w:rPr>
          <w:rFonts w:ascii="Arial" w:eastAsia="Arial" w:hAnsi="Arial" w:cs="Arial"/>
          <w:lang w:val="en-GB"/>
        </w:rPr>
        <w:t xml:space="preserve">relocation across the Country </w:t>
      </w:r>
      <w:r w:rsidR="00EC083B">
        <w:rPr>
          <w:rFonts w:ascii="Arial" w:eastAsia="Arial" w:hAnsi="Arial" w:cs="Arial"/>
          <w:lang w:val="en-GB"/>
        </w:rPr>
        <w:t xml:space="preserve">aimed at </w:t>
      </w:r>
      <w:r w:rsidR="00D24ED3">
        <w:rPr>
          <w:rFonts w:ascii="Arial" w:eastAsia="Arial" w:hAnsi="Arial" w:cs="Arial"/>
          <w:lang w:val="en-GB"/>
        </w:rPr>
        <w:t>maximis</w:t>
      </w:r>
      <w:r w:rsidR="00EC083B">
        <w:rPr>
          <w:rFonts w:ascii="Arial" w:eastAsia="Arial" w:hAnsi="Arial" w:cs="Arial"/>
          <w:lang w:val="en-GB"/>
        </w:rPr>
        <w:t>ing</w:t>
      </w:r>
      <w:r w:rsidR="00D24ED3">
        <w:rPr>
          <w:rFonts w:ascii="Arial" w:eastAsia="Arial" w:hAnsi="Arial" w:cs="Arial"/>
          <w:lang w:val="en-GB"/>
        </w:rPr>
        <w:t xml:space="preserve"> </w:t>
      </w:r>
      <w:r w:rsidR="00EC083B">
        <w:rPr>
          <w:rFonts w:ascii="Arial" w:eastAsia="Arial" w:hAnsi="Arial" w:cs="Arial"/>
          <w:lang w:val="en-GB"/>
        </w:rPr>
        <w:t xml:space="preserve">HFR coverage at a regional scale, increase </w:t>
      </w:r>
      <w:r w:rsidR="00D24ED3">
        <w:rPr>
          <w:rFonts w:ascii="Arial" w:eastAsia="Arial" w:hAnsi="Arial" w:cs="Arial"/>
          <w:lang w:val="en-GB"/>
        </w:rPr>
        <w:t>data uptake</w:t>
      </w:r>
      <w:r w:rsidR="00EC083B">
        <w:rPr>
          <w:rFonts w:ascii="Arial" w:eastAsia="Arial" w:hAnsi="Arial" w:cs="Arial"/>
          <w:lang w:val="en-GB"/>
        </w:rPr>
        <w:t>,</w:t>
      </w:r>
      <w:r w:rsidR="00D24ED3">
        <w:rPr>
          <w:rFonts w:ascii="Arial" w:eastAsia="Arial" w:hAnsi="Arial" w:cs="Arial"/>
          <w:lang w:val="en-GB"/>
        </w:rPr>
        <w:t xml:space="preserve"> and </w:t>
      </w:r>
      <w:r w:rsidR="00EC083B">
        <w:rPr>
          <w:rFonts w:ascii="Arial" w:eastAsia="Arial" w:hAnsi="Arial" w:cs="Arial"/>
          <w:lang w:val="en-GB"/>
        </w:rPr>
        <w:t xml:space="preserve">optimise </w:t>
      </w:r>
      <w:r w:rsidR="00D24ED3">
        <w:rPr>
          <w:rFonts w:ascii="Arial" w:eastAsia="Arial" w:hAnsi="Arial" w:cs="Arial"/>
          <w:lang w:val="en-GB"/>
        </w:rPr>
        <w:t>the</w:t>
      </w:r>
      <w:r w:rsidR="00EC083B">
        <w:rPr>
          <w:rFonts w:ascii="Arial" w:eastAsia="Arial" w:hAnsi="Arial" w:cs="Arial"/>
          <w:lang w:val="en-GB"/>
        </w:rPr>
        <w:t xml:space="preserve"> </w:t>
      </w:r>
      <w:r w:rsidR="00D24ED3">
        <w:rPr>
          <w:rFonts w:ascii="Arial" w:eastAsia="Arial" w:hAnsi="Arial" w:cs="Arial"/>
          <w:lang w:val="en-GB"/>
        </w:rPr>
        <w:t xml:space="preserve">operational resources. </w:t>
      </w:r>
      <w:r w:rsidR="00EC083B">
        <w:rPr>
          <w:rFonts w:ascii="Arial" w:eastAsia="Arial" w:hAnsi="Arial" w:cs="Arial"/>
          <w:lang w:val="en-GB"/>
        </w:rPr>
        <w:t xml:space="preserve">A new node </w:t>
      </w:r>
      <w:proofErr w:type="gramStart"/>
      <w:r w:rsidR="00EC083B">
        <w:rPr>
          <w:rFonts w:ascii="Arial" w:eastAsia="Arial" w:hAnsi="Arial" w:cs="Arial"/>
          <w:lang w:val="en-GB"/>
        </w:rPr>
        <w:t>was added</w:t>
      </w:r>
      <w:proofErr w:type="gramEnd"/>
      <w:r w:rsidR="00EC083B">
        <w:rPr>
          <w:rFonts w:ascii="Arial" w:eastAsia="Arial" w:hAnsi="Arial" w:cs="Arial"/>
          <w:lang w:val="en-GB"/>
        </w:rPr>
        <w:t xml:space="preserve"> in 2017 to the network and interest is increasing along the </w:t>
      </w:r>
      <w:r w:rsidR="00EC083B">
        <w:rPr>
          <w:rFonts w:ascii="Arial" w:eastAsia="Arial" w:hAnsi="Arial" w:cs="Arial"/>
          <w:lang w:val="en-GB"/>
        </w:rPr>
        <w:lastRenderedPageBreak/>
        <w:t xml:space="preserve">northwest shelf region </w:t>
      </w:r>
      <w:r w:rsidR="0001363F">
        <w:rPr>
          <w:rFonts w:ascii="Arial" w:eastAsia="Arial" w:hAnsi="Arial" w:cs="Arial"/>
          <w:lang w:val="en-GB"/>
        </w:rPr>
        <w:t>in suppor</w:t>
      </w:r>
      <w:r w:rsidR="00773044">
        <w:rPr>
          <w:rFonts w:ascii="Arial" w:eastAsia="Arial" w:hAnsi="Arial" w:cs="Arial"/>
          <w:lang w:val="en-GB"/>
        </w:rPr>
        <w:t xml:space="preserve">t to the oil-and-gas operations. </w:t>
      </w:r>
      <w:r w:rsidR="00187BD4">
        <w:rPr>
          <w:rFonts w:ascii="Arial" w:eastAsia="Arial" w:hAnsi="Arial" w:cs="Arial"/>
          <w:lang w:val="en-GB"/>
        </w:rPr>
        <w:t xml:space="preserve">Approximately 140 installations are active in the Asia-Pacific region, and </w:t>
      </w:r>
      <w:r w:rsidR="00EC083B">
        <w:rPr>
          <w:rFonts w:ascii="Arial" w:eastAsia="Arial" w:hAnsi="Arial" w:cs="Arial"/>
          <w:lang w:val="en-GB"/>
        </w:rPr>
        <w:t>this number</w:t>
      </w:r>
      <w:r w:rsidR="00187BD4">
        <w:rPr>
          <w:rFonts w:ascii="Arial" w:eastAsia="Arial" w:hAnsi="Arial" w:cs="Arial"/>
          <w:lang w:val="en-GB"/>
        </w:rPr>
        <w:t xml:space="preserve"> </w:t>
      </w:r>
      <w:proofErr w:type="gramStart"/>
      <w:r w:rsidR="00187BD4">
        <w:rPr>
          <w:rFonts w:ascii="Arial" w:eastAsia="Arial" w:hAnsi="Arial" w:cs="Arial"/>
          <w:lang w:val="en-GB"/>
        </w:rPr>
        <w:t>is expected</w:t>
      </w:r>
      <w:proofErr w:type="gramEnd"/>
      <w:r w:rsidR="00187BD4">
        <w:rPr>
          <w:rFonts w:ascii="Arial" w:eastAsia="Arial" w:hAnsi="Arial" w:cs="Arial"/>
          <w:lang w:val="en-GB"/>
        </w:rPr>
        <w:t xml:space="preserve"> to grow with new installations in the Philippines and Vietnam. HFR systems </w:t>
      </w:r>
      <w:proofErr w:type="gramStart"/>
      <w:r w:rsidR="00187BD4">
        <w:rPr>
          <w:rFonts w:ascii="Arial" w:eastAsia="Arial" w:hAnsi="Arial" w:cs="Arial"/>
          <w:lang w:val="en-GB"/>
        </w:rPr>
        <w:t>have also been recently installed</w:t>
      </w:r>
      <w:proofErr w:type="gramEnd"/>
      <w:r w:rsidR="00187BD4">
        <w:rPr>
          <w:rFonts w:ascii="Arial" w:eastAsia="Arial" w:hAnsi="Arial" w:cs="Arial"/>
          <w:lang w:val="en-GB"/>
        </w:rPr>
        <w:t xml:space="preserve"> in South Africa</w:t>
      </w:r>
      <w:r w:rsidR="00EC083B">
        <w:rPr>
          <w:rFonts w:ascii="Arial" w:eastAsia="Arial" w:hAnsi="Arial" w:cs="Arial"/>
          <w:lang w:val="en-GB"/>
        </w:rPr>
        <w:t>.</w:t>
      </w:r>
    </w:p>
    <w:p w14:paraId="095E21EB" w14:textId="182E6815" w:rsidR="000A4FCA" w:rsidRDefault="000A4FCA" w:rsidP="000A4FCA">
      <w:pPr>
        <w:pStyle w:val="Normal1"/>
        <w:jc w:val="both"/>
        <w:rPr>
          <w:rFonts w:ascii="Arial" w:eastAsia="Arial" w:hAnsi="Arial" w:cs="Arial"/>
          <w:lang w:val="en-GB"/>
        </w:rPr>
      </w:pPr>
      <w:r w:rsidRPr="000A4FCA">
        <w:rPr>
          <w:rFonts w:ascii="Arial" w:eastAsia="Arial" w:hAnsi="Arial" w:cs="Arial"/>
          <w:lang w:val="en-GB"/>
        </w:rPr>
        <w:t xml:space="preserve">The number of organizations displaying surface current information on the Global Network page has also increased from </w:t>
      </w:r>
      <w:proofErr w:type="gramStart"/>
      <w:r w:rsidRPr="000A4FCA">
        <w:rPr>
          <w:rFonts w:ascii="Arial" w:eastAsia="Arial" w:hAnsi="Arial" w:cs="Arial"/>
          <w:lang w:val="en-GB"/>
        </w:rPr>
        <w:t>7</w:t>
      </w:r>
      <w:proofErr w:type="gramEnd"/>
      <w:r w:rsidRPr="000A4FCA">
        <w:rPr>
          <w:rFonts w:ascii="Arial" w:eastAsia="Arial" w:hAnsi="Arial" w:cs="Arial"/>
          <w:lang w:val="en-GB"/>
        </w:rPr>
        <w:t xml:space="preserve"> in November 2016 to 13 in May 2017.  The organizations currently providing surface current information to the Global Network </w:t>
      </w:r>
      <w:proofErr w:type="gramStart"/>
      <w:r w:rsidRPr="000A4FCA">
        <w:rPr>
          <w:rFonts w:ascii="Arial" w:eastAsia="Arial" w:hAnsi="Arial" w:cs="Arial"/>
          <w:lang w:val="en-GB"/>
        </w:rPr>
        <w:t>are shown</w:t>
      </w:r>
      <w:proofErr w:type="gramEnd"/>
      <w:r w:rsidRPr="000A4FCA">
        <w:rPr>
          <w:rFonts w:ascii="Arial" w:eastAsia="Arial" w:hAnsi="Arial" w:cs="Arial"/>
          <w:lang w:val="en-GB"/>
        </w:rPr>
        <w:t xml:space="preserve"> in </w:t>
      </w:r>
      <w:r w:rsidRPr="000A4FCA">
        <w:rPr>
          <w:rFonts w:ascii="Arial" w:eastAsia="Arial" w:hAnsi="Arial" w:cs="Arial"/>
          <w:lang w:val="en-GB"/>
        </w:rPr>
        <w:fldChar w:fldCharType="begin"/>
      </w:r>
      <w:r w:rsidRPr="000A4FCA">
        <w:rPr>
          <w:rFonts w:ascii="Arial" w:eastAsia="Arial" w:hAnsi="Arial" w:cs="Arial"/>
          <w:lang w:val="en-GB"/>
        </w:rPr>
        <w:instrText xml:space="preserve"> REF _Ref356480357 \h </w:instrText>
      </w:r>
      <w:r w:rsidRPr="000A4FCA">
        <w:rPr>
          <w:rFonts w:ascii="Arial" w:eastAsia="Arial" w:hAnsi="Arial" w:cs="Arial"/>
          <w:lang w:val="en-GB"/>
        </w:rPr>
      </w:r>
      <w:r w:rsidRPr="000A4FCA">
        <w:rPr>
          <w:rFonts w:ascii="Arial" w:eastAsia="Arial" w:hAnsi="Arial" w:cs="Arial"/>
          <w:lang w:val="en-GB"/>
        </w:rPr>
        <w:fldChar w:fldCharType="separate"/>
      </w:r>
      <w:r w:rsidRPr="000A4FCA">
        <w:t xml:space="preserve">Table </w:t>
      </w:r>
      <w:r w:rsidRPr="000A4FCA">
        <w:rPr>
          <w:noProof/>
        </w:rPr>
        <w:t>1</w:t>
      </w:r>
      <w:r w:rsidRPr="000A4FCA">
        <w:rPr>
          <w:rFonts w:ascii="Arial" w:eastAsia="Arial" w:hAnsi="Arial" w:cs="Arial"/>
          <w:lang w:val="en-GB"/>
        </w:rPr>
        <w:fldChar w:fldCharType="end"/>
      </w:r>
      <w:r w:rsidR="003E6A13">
        <w:rPr>
          <w:rFonts w:ascii="Arial" w:eastAsia="Arial" w:hAnsi="Arial" w:cs="Arial"/>
          <w:lang w:val="en-GB"/>
        </w:rPr>
        <w:t xml:space="preserve"> and remain the same from the 2016 report</w:t>
      </w:r>
      <w:r w:rsidRPr="000A4FCA">
        <w:rPr>
          <w:rFonts w:ascii="Arial" w:eastAsia="Arial" w:hAnsi="Arial" w:cs="Arial"/>
          <w:lang w:val="en-GB"/>
        </w:rPr>
        <w:t>.</w:t>
      </w:r>
    </w:p>
    <w:p w14:paraId="229E7089" w14:textId="334FF4FD" w:rsidR="00792ECC" w:rsidRDefault="00792ECC" w:rsidP="000A4FCA">
      <w:pPr>
        <w:pStyle w:val="Normal1"/>
        <w:jc w:val="both"/>
        <w:rPr>
          <w:rFonts w:ascii="Arial" w:eastAsia="Arial" w:hAnsi="Arial" w:cs="Arial"/>
          <w:lang w:val="en-GB"/>
        </w:rPr>
      </w:pPr>
    </w:p>
    <w:p w14:paraId="79471419" w14:textId="53B3B056" w:rsidR="00792ECC" w:rsidRDefault="00792ECC" w:rsidP="00792ECC">
      <w:pPr>
        <w:pStyle w:val="Caption"/>
      </w:pPr>
      <w:bookmarkStart w:id="0" w:name="_Ref356464840"/>
      <w:r>
        <w:rPr>
          <w:noProof/>
          <w:lang w:eastAsia="en-US"/>
        </w:rPr>
        <mc:AlternateContent>
          <mc:Choice Requires="wps">
            <w:drawing>
              <wp:anchor distT="45720" distB="45720" distL="114300" distR="114300" simplePos="0" relativeHeight="251659264" behindDoc="0" locked="0" layoutInCell="1" allowOverlap="1" wp14:anchorId="2F80A2AB" wp14:editId="4601D637">
                <wp:simplePos x="0" y="0"/>
                <wp:positionH relativeFrom="column">
                  <wp:posOffset>3852949</wp:posOffset>
                </wp:positionH>
                <wp:positionV relativeFrom="paragraph">
                  <wp:posOffset>1554480</wp:posOffset>
                </wp:positionV>
                <wp:extent cx="2377440" cy="1265555"/>
                <wp:effectExtent l="0" t="0" r="228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65555"/>
                        </a:xfrm>
                        <a:prstGeom prst="rect">
                          <a:avLst/>
                        </a:prstGeom>
                        <a:solidFill>
                          <a:srgbClr val="FFFFFF"/>
                        </a:solidFill>
                        <a:ln w="9525">
                          <a:solidFill>
                            <a:srgbClr val="000000"/>
                          </a:solidFill>
                          <a:miter lim="800000"/>
                          <a:headEnd/>
                          <a:tailEnd/>
                        </a:ln>
                      </wps:spPr>
                      <wps:txbx>
                        <w:txbxContent>
                          <w:p w14:paraId="0D5D622A" w14:textId="252441D9" w:rsidR="00504B34" w:rsidRDefault="00504B34">
                            <w:r>
                              <w:t>U.S. – 154</w:t>
                            </w:r>
                          </w:p>
                          <w:p w14:paraId="2993ABCB" w14:textId="0FE82861" w:rsidR="00504B34" w:rsidRDefault="00504B34">
                            <w:r>
                              <w:t>Canada/Mexico* - 14</w:t>
                            </w:r>
                          </w:p>
                          <w:p w14:paraId="5861BE92" w14:textId="7E9EE75F" w:rsidR="00504B34" w:rsidRDefault="00504B34">
                            <w:r>
                              <w:t>*Mexico plans to install qty. 14 radars in 2018/2019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80A2AB" id="_x0000_t202" coordsize="21600,21600" o:spt="202" path="m,l,21600r21600,l21600,xe">
                <v:stroke joinstyle="miter"/>
                <v:path gradientshapeok="t" o:connecttype="rect"/>
              </v:shapetype>
              <v:shape id="Text Box 2" o:spid="_x0000_s1026" type="#_x0000_t202" style="position:absolute;margin-left:303.4pt;margin-top:122.4pt;width:187.2pt;height:99.6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">
                <v:textbox style="mso-fit-shape-to-text:t">
                  <w:txbxContent>
                    <w:p w14:paraId="0D5D622A" w14:textId="252441D9" w:rsidR="00504B34" w:rsidRDefault="00504B34">
                      <w:r>
                        <w:t>U.S. – 154</w:t>
                      </w:r>
                    </w:p>
                    <w:p w14:paraId="2993ABCB" w14:textId="0FE82861" w:rsidR="00504B34" w:rsidRDefault="00504B34">
                      <w:r>
                        <w:t>Canada/Mexico* - 14</w:t>
                      </w:r>
                    </w:p>
                    <w:p w14:paraId="5861BE92" w14:textId="7E9EE75F" w:rsidR="00504B34" w:rsidRDefault="00504B34">
                      <w:r>
                        <w:t>*Mexico plans to install qty. 14 radars in 2018/2019</w:t>
                      </w:r>
                    </w:p>
                  </w:txbxContent>
                </v:textbox>
              </v:shape>
            </w:pict>
          </mc:Fallback>
        </mc:AlternateContent>
      </w:r>
      <w:r>
        <w:rPr>
          <w:noProof/>
          <w:lang w:eastAsia="en-US"/>
        </w:rPr>
        <w:drawing>
          <wp:inline distT="0" distB="0" distL="0" distR="0" wp14:anchorId="6332C779" wp14:editId="17BB906F">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5F048A20" w14:textId="14502726" w:rsidR="00792ECC" w:rsidRDefault="00792ECC" w:rsidP="00792ECC">
      <w:pPr>
        <w:pStyle w:val="Caption"/>
      </w:pPr>
      <w:r>
        <w:t xml:space="preserve">Figure </w:t>
      </w:r>
      <w:fldSimple w:instr=" SEQ Figure \* ARABIC ">
        <w:r>
          <w:rPr>
            <w:noProof/>
          </w:rPr>
          <w:t>1</w:t>
        </w:r>
      </w:fldSimple>
      <w:bookmarkEnd w:id="0"/>
      <w:r>
        <w:t>: Number of radar stations reporting to the United States National Network (black)</w:t>
      </w:r>
      <w:r w:rsidR="00854DF5">
        <w:t xml:space="preserve"> and Canada/Mexico (orange)</w:t>
      </w:r>
      <w:r>
        <w:t xml:space="preserve"> from 2005 to 2018.</w:t>
      </w:r>
    </w:p>
    <w:p w14:paraId="69C5D23C" w14:textId="1C34A148" w:rsidR="00CA2D25" w:rsidRDefault="00CA2D25" w:rsidP="00CA2D25">
      <w:pPr>
        <w:pStyle w:val="Caption"/>
      </w:pPr>
      <w:r>
        <w:rPr>
          <w:noProof/>
          <w:lang w:eastAsia="en-US"/>
        </w:rPr>
        <w:drawing>
          <wp:inline distT="0" distB="0" distL="0" distR="0" wp14:anchorId="2180B706" wp14:editId="6B86EE68">
            <wp:extent cx="5617464" cy="5294376"/>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8_rubioetal.tif"/>
                    <pic:cNvPicPr/>
                  </pic:nvPicPr>
                  <pic:blipFill>
                    <a:blip r:embed="rId9">
                      <a:extLst>
                        <a:ext uri="{28A0092B-C50C-407E-A947-70E740481C1C}">
                          <a14:useLocalDpi xmlns:a14="http://schemas.microsoft.com/office/drawing/2010/main" val="0"/>
                        </a:ext>
                      </a:extLst>
                    </a:blip>
                    <a:stretch>
                      <a:fillRect/>
                    </a:stretch>
                  </pic:blipFill>
                  <pic:spPr>
                    <a:xfrm>
                      <a:off x="0" y="0"/>
                      <a:ext cx="5617464" cy="5294376"/>
                    </a:xfrm>
                    <a:prstGeom prst="rect">
                      <a:avLst/>
                    </a:prstGeom>
                  </pic:spPr>
                </pic:pic>
              </a:graphicData>
            </a:graphic>
          </wp:inline>
        </w:drawing>
      </w:r>
    </w:p>
    <w:p w14:paraId="61FAA8DB" w14:textId="2D8DABA8" w:rsidR="00854DF5" w:rsidRDefault="00854DF5" w:rsidP="00854DF5">
      <w:pPr>
        <w:pStyle w:val="Caption"/>
      </w:pPr>
      <w:r>
        <w:t>Figure 2:</w:t>
      </w:r>
      <w:r w:rsidRPr="00854DF5">
        <w:t xml:space="preserve"> </w:t>
      </w:r>
      <w:r>
        <w:t>Number of radar stations reporting to the European network from 2005 to 2018.</w:t>
      </w:r>
    </w:p>
    <w:tbl>
      <w:tblPr>
        <w:tblStyle w:val="TableGrid"/>
        <w:tblW w:w="0" w:type="auto"/>
        <w:tblLook w:val="04A0" w:firstRow="1" w:lastRow="0" w:firstColumn="1" w:lastColumn="0" w:noHBand="0" w:noVBand="1"/>
      </w:tblPr>
      <w:tblGrid>
        <w:gridCol w:w="928"/>
        <w:gridCol w:w="1307"/>
        <w:gridCol w:w="7115"/>
      </w:tblGrid>
      <w:tr w:rsidR="003E6A13" w14:paraId="7BF2199A" w14:textId="77777777" w:rsidTr="00504B34">
        <w:tc>
          <w:tcPr>
            <w:tcW w:w="0" w:type="auto"/>
          </w:tcPr>
          <w:p w14:paraId="3AD2FE18" w14:textId="77777777" w:rsidR="003E6A13" w:rsidRDefault="003E6A13" w:rsidP="00504B34">
            <w:pPr>
              <w:pStyle w:val="Normal1"/>
              <w:rPr>
                <w:rFonts w:ascii="Arial" w:eastAsia="Arial" w:hAnsi="Arial" w:cs="Arial"/>
                <w:sz w:val="20"/>
                <w:szCs w:val="20"/>
                <w:lang w:val="en-GB"/>
              </w:rPr>
            </w:pPr>
            <w:bookmarkStart w:id="1" w:name="_GoBack"/>
            <w:bookmarkEnd w:id="1"/>
            <w:r>
              <w:rPr>
                <w:rFonts w:ascii="Arial" w:eastAsia="Arial" w:hAnsi="Arial" w:cs="Arial"/>
                <w:sz w:val="20"/>
                <w:szCs w:val="20"/>
                <w:lang w:val="en-GB"/>
              </w:rPr>
              <w:t>Number</w:t>
            </w:r>
          </w:p>
        </w:tc>
        <w:tc>
          <w:tcPr>
            <w:tcW w:w="0" w:type="auto"/>
          </w:tcPr>
          <w:p w14:paraId="4B6AB8EF"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Country</w:t>
            </w:r>
          </w:p>
        </w:tc>
        <w:tc>
          <w:tcPr>
            <w:tcW w:w="0" w:type="auto"/>
          </w:tcPr>
          <w:p w14:paraId="584576F9"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Organization</w:t>
            </w:r>
          </w:p>
        </w:tc>
      </w:tr>
      <w:tr w:rsidR="003E6A13" w14:paraId="6B2C68DF" w14:textId="77777777" w:rsidTr="00504B34">
        <w:tc>
          <w:tcPr>
            <w:tcW w:w="0" w:type="auto"/>
          </w:tcPr>
          <w:p w14:paraId="11CD1F69" w14:textId="77777777" w:rsidR="003E6A13" w:rsidRDefault="003E6A13" w:rsidP="00504B34">
            <w:pPr>
              <w:pStyle w:val="Normal1"/>
              <w:jc w:val="center"/>
              <w:rPr>
                <w:rFonts w:ascii="Arial" w:eastAsia="Arial" w:hAnsi="Arial" w:cs="Arial"/>
                <w:sz w:val="20"/>
                <w:szCs w:val="20"/>
                <w:lang w:val="en-GB"/>
              </w:rPr>
            </w:pPr>
            <w:r>
              <w:rPr>
                <w:rFonts w:ascii="Arial" w:eastAsia="Arial" w:hAnsi="Arial" w:cs="Arial"/>
                <w:sz w:val="20"/>
                <w:szCs w:val="20"/>
                <w:lang w:val="en-GB"/>
              </w:rPr>
              <w:t>1</w:t>
            </w:r>
          </w:p>
        </w:tc>
        <w:tc>
          <w:tcPr>
            <w:tcW w:w="0" w:type="auto"/>
          </w:tcPr>
          <w:p w14:paraId="053AB95E"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Australia</w:t>
            </w:r>
          </w:p>
        </w:tc>
        <w:tc>
          <w:tcPr>
            <w:tcW w:w="0" w:type="auto"/>
          </w:tcPr>
          <w:p w14:paraId="38E603CC" w14:textId="0A309CCC"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Integrated Marine Observing System</w:t>
            </w:r>
            <w:r w:rsidR="000A6112">
              <w:rPr>
                <w:rFonts w:ascii="Arial" w:eastAsia="Arial" w:hAnsi="Arial" w:cs="Arial"/>
                <w:sz w:val="20"/>
                <w:szCs w:val="20"/>
                <w:lang w:val="en-GB"/>
              </w:rPr>
              <w:t xml:space="preserve"> (IMOS)</w:t>
            </w:r>
          </w:p>
        </w:tc>
      </w:tr>
      <w:tr w:rsidR="003E6A13" w14:paraId="02230B76" w14:textId="77777777" w:rsidTr="00504B34">
        <w:tc>
          <w:tcPr>
            <w:tcW w:w="0" w:type="auto"/>
          </w:tcPr>
          <w:p w14:paraId="21C022F5" w14:textId="77777777" w:rsidR="003E6A13" w:rsidRDefault="003E6A13" w:rsidP="00504B34">
            <w:pPr>
              <w:pStyle w:val="Normal1"/>
              <w:jc w:val="center"/>
              <w:rPr>
                <w:rFonts w:ascii="Arial" w:eastAsia="Arial" w:hAnsi="Arial" w:cs="Arial"/>
                <w:sz w:val="20"/>
                <w:szCs w:val="20"/>
                <w:lang w:val="en-GB"/>
              </w:rPr>
            </w:pPr>
            <w:r>
              <w:rPr>
                <w:rFonts w:ascii="Arial" w:eastAsia="Arial" w:hAnsi="Arial" w:cs="Arial"/>
                <w:sz w:val="20"/>
                <w:szCs w:val="20"/>
                <w:lang w:val="en-GB"/>
              </w:rPr>
              <w:t>2</w:t>
            </w:r>
          </w:p>
        </w:tc>
        <w:tc>
          <w:tcPr>
            <w:tcW w:w="0" w:type="auto"/>
          </w:tcPr>
          <w:p w14:paraId="6309D2DD"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Canada</w:t>
            </w:r>
          </w:p>
        </w:tc>
        <w:tc>
          <w:tcPr>
            <w:tcW w:w="0" w:type="auto"/>
          </w:tcPr>
          <w:p w14:paraId="0AEB5B87"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Ocean Networks</w:t>
            </w:r>
          </w:p>
        </w:tc>
      </w:tr>
      <w:tr w:rsidR="003E6A13" w14:paraId="3254BE36" w14:textId="77777777" w:rsidTr="00504B34">
        <w:tc>
          <w:tcPr>
            <w:tcW w:w="0" w:type="auto"/>
          </w:tcPr>
          <w:p w14:paraId="157B50F0" w14:textId="77777777" w:rsidR="003E6A13" w:rsidRDefault="003E6A13" w:rsidP="00504B34">
            <w:pPr>
              <w:pStyle w:val="Normal1"/>
              <w:jc w:val="center"/>
              <w:rPr>
                <w:rFonts w:ascii="Arial" w:eastAsia="Arial" w:hAnsi="Arial" w:cs="Arial"/>
                <w:sz w:val="20"/>
                <w:szCs w:val="20"/>
                <w:lang w:val="en-GB"/>
              </w:rPr>
            </w:pPr>
            <w:r>
              <w:rPr>
                <w:rFonts w:ascii="Arial" w:eastAsia="Arial" w:hAnsi="Arial" w:cs="Arial"/>
                <w:sz w:val="20"/>
                <w:szCs w:val="20"/>
                <w:lang w:val="en-GB"/>
              </w:rPr>
              <w:t>3</w:t>
            </w:r>
          </w:p>
        </w:tc>
        <w:tc>
          <w:tcPr>
            <w:tcW w:w="0" w:type="auto"/>
          </w:tcPr>
          <w:p w14:paraId="36DCBAF7"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Croatia</w:t>
            </w:r>
          </w:p>
        </w:tc>
        <w:tc>
          <w:tcPr>
            <w:tcW w:w="0" w:type="auto"/>
          </w:tcPr>
          <w:p w14:paraId="4CFD73EA"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Institute of Oceanography and Fisheries</w:t>
            </w:r>
          </w:p>
        </w:tc>
      </w:tr>
      <w:tr w:rsidR="003E6A13" w14:paraId="10585F7D" w14:textId="77777777" w:rsidTr="00504B34">
        <w:tc>
          <w:tcPr>
            <w:tcW w:w="0" w:type="auto"/>
          </w:tcPr>
          <w:p w14:paraId="7811EE29" w14:textId="77777777" w:rsidR="003E6A13" w:rsidRDefault="003E6A13" w:rsidP="00504B34">
            <w:pPr>
              <w:pStyle w:val="Normal1"/>
              <w:jc w:val="center"/>
              <w:rPr>
                <w:rFonts w:ascii="Arial" w:eastAsia="Arial" w:hAnsi="Arial" w:cs="Arial"/>
                <w:sz w:val="20"/>
                <w:szCs w:val="20"/>
                <w:lang w:val="en-GB"/>
              </w:rPr>
            </w:pPr>
            <w:r>
              <w:rPr>
                <w:rFonts w:ascii="Arial" w:eastAsia="Arial" w:hAnsi="Arial" w:cs="Arial"/>
                <w:sz w:val="20"/>
                <w:szCs w:val="20"/>
                <w:lang w:val="en-GB"/>
              </w:rPr>
              <w:t>4</w:t>
            </w:r>
          </w:p>
        </w:tc>
        <w:tc>
          <w:tcPr>
            <w:tcW w:w="0" w:type="auto"/>
          </w:tcPr>
          <w:p w14:paraId="62EAA536"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Germany</w:t>
            </w:r>
          </w:p>
        </w:tc>
        <w:tc>
          <w:tcPr>
            <w:tcW w:w="0" w:type="auto"/>
          </w:tcPr>
          <w:p w14:paraId="5ED0EE71" w14:textId="77777777" w:rsidR="003E6A13" w:rsidRPr="003875AF" w:rsidRDefault="003E6A13" w:rsidP="00504B34">
            <w:pPr>
              <w:pStyle w:val="Normal1"/>
              <w:rPr>
                <w:rFonts w:ascii="Arial" w:eastAsia="Arial" w:hAnsi="Arial" w:cs="Arial"/>
                <w:sz w:val="20"/>
                <w:szCs w:val="20"/>
              </w:rPr>
            </w:pPr>
            <w:r w:rsidRPr="003875AF">
              <w:rPr>
                <w:rFonts w:ascii="Arial" w:eastAsia="Arial" w:hAnsi="Arial" w:cs="Arial"/>
                <w:sz w:val="20"/>
                <w:szCs w:val="20"/>
              </w:rPr>
              <w:t>Helmholtz-</w:t>
            </w:r>
            <w:proofErr w:type="spellStart"/>
            <w:r w:rsidRPr="003875AF">
              <w:rPr>
                <w:rFonts w:ascii="Arial" w:eastAsia="Arial" w:hAnsi="Arial" w:cs="Arial"/>
                <w:sz w:val="20"/>
                <w:szCs w:val="20"/>
              </w:rPr>
              <w:t>Zentrum</w:t>
            </w:r>
            <w:proofErr w:type="spellEnd"/>
            <w:r w:rsidRPr="003875AF">
              <w:rPr>
                <w:rFonts w:ascii="Arial" w:eastAsia="Arial" w:hAnsi="Arial" w:cs="Arial"/>
                <w:sz w:val="20"/>
                <w:szCs w:val="20"/>
              </w:rPr>
              <w:t xml:space="preserve"> </w:t>
            </w:r>
            <w:proofErr w:type="spellStart"/>
            <w:r w:rsidRPr="003875AF">
              <w:rPr>
                <w:rFonts w:ascii="Arial" w:eastAsia="Arial" w:hAnsi="Arial" w:cs="Arial"/>
                <w:sz w:val="20"/>
                <w:szCs w:val="20"/>
              </w:rPr>
              <w:t>Geesthacht</w:t>
            </w:r>
            <w:proofErr w:type="spellEnd"/>
            <w:r w:rsidRPr="003875AF">
              <w:rPr>
                <w:rFonts w:ascii="Arial" w:eastAsia="Arial" w:hAnsi="Arial" w:cs="Arial"/>
                <w:sz w:val="20"/>
                <w:szCs w:val="20"/>
              </w:rPr>
              <w:t xml:space="preserve"> Centre for Materials and Coastal Research </w:t>
            </w:r>
          </w:p>
        </w:tc>
      </w:tr>
      <w:tr w:rsidR="003E6A13" w14:paraId="6B7B5859" w14:textId="77777777" w:rsidTr="00504B34">
        <w:tc>
          <w:tcPr>
            <w:tcW w:w="0" w:type="auto"/>
          </w:tcPr>
          <w:p w14:paraId="2953EA3F" w14:textId="77777777" w:rsidR="003E6A13" w:rsidRDefault="003E6A13" w:rsidP="00504B34">
            <w:pPr>
              <w:pStyle w:val="Normal1"/>
              <w:jc w:val="center"/>
              <w:rPr>
                <w:rFonts w:ascii="Arial" w:eastAsia="Arial" w:hAnsi="Arial" w:cs="Arial"/>
                <w:sz w:val="20"/>
                <w:szCs w:val="20"/>
                <w:lang w:val="en-GB"/>
              </w:rPr>
            </w:pPr>
            <w:r>
              <w:rPr>
                <w:rFonts w:ascii="Arial" w:eastAsia="Arial" w:hAnsi="Arial" w:cs="Arial"/>
                <w:sz w:val="20"/>
                <w:szCs w:val="20"/>
                <w:lang w:val="en-GB"/>
              </w:rPr>
              <w:t>5</w:t>
            </w:r>
          </w:p>
        </w:tc>
        <w:tc>
          <w:tcPr>
            <w:tcW w:w="0" w:type="auto"/>
          </w:tcPr>
          <w:p w14:paraId="134E3055"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Italy</w:t>
            </w:r>
          </w:p>
        </w:tc>
        <w:tc>
          <w:tcPr>
            <w:tcW w:w="0" w:type="auto"/>
          </w:tcPr>
          <w:p w14:paraId="39A0DE42"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 xml:space="preserve">CNR, </w:t>
            </w:r>
            <w:proofErr w:type="spellStart"/>
            <w:r>
              <w:rPr>
                <w:rFonts w:ascii="Arial" w:eastAsia="Arial" w:hAnsi="Arial" w:cs="Arial"/>
                <w:sz w:val="20"/>
                <w:szCs w:val="20"/>
                <w:lang w:val="en-GB"/>
              </w:rPr>
              <w:t>Consiglio</w:t>
            </w:r>
            <w:proofErr w:type="spellEnd"/>
            <w:r>
              <w:rPr>
                <w:rFonts w:ascii="Arial" w:eastAsia="Arial" w:hAnsi="Arial" w:cs="Arial"/>
                <w:sz w:val="20"/>
                <w:szCs w:val="20"/>
                <w:lang w:val="en-GB"/>
              </w:rPr>
              <w:t xml:space="preserve"> </w:t>
            </w:r>
            <w:proofErr w:type="spellStart"/>
            <w:r>
              <w:rPr>
                <w:rFonts w:ascii="Arial" w:eastAsia="Arial" w:hAnsi="Arial" w:cs="Arial"/>
                <w:sz w:val="20"/>
                <w:szCs w:val="20"/>
                <w:lang w:val="en-GB"/>
              </w:rPr>
              <w:t>Nazionale</w:t>
            </w:r>
            <w:proofErr w:type="spellEnd"/>
            <w:r>
              <w:rPr>
                <w:rFonts w:ascii="Arial" w:eastAsia="Arial" w:hAnsi="Arial" w:cs="Arial"/>
                <w:sz w:val="20"/>
                <w:szCs w:val="20"/>
                <w:lang w:val="en-GB"/>
              </w:rPr>
              <w:t xml:space="preserve"> </w:t>
            </w:r>
            <w:proofErr w:type="spellStart"/>
            <w:r>
              <w:rPr>
                <w:rFonts w:ascii="Arial" w:eastAsia="Arial" w:hAnsi="Arial" w:cs="Arial"/>
                <w:sz w:val="20"/>
                <w:szCs w:val="20"/>
                <w:lang w:val="en-GB"/>
              </w:rPr>
              <w:t>delle</w:t>
            </w:r>
            <w:proofErr w:type="spellEnd"/>
            <w:r>
              <w:rPr>
                <w:rFonts w:ascii="Arial" w:eastAsia="Arial" w:hAnsi="Arial" w:cs="Arial"/>
                <w:sz w:val="20"/>
                <w:szCs w:val="20"/>
                <w:lang w:val="en-GB"/>
              </w:rPr>
              <w:t xml:space="preserve"> </w:t>
            </w:r>
            <w:proofErr w:type="spellStart"/>
            <w:r>
              <w:rPr>
                <w:rFonts w:ascii="Arial" w:eastAsia="Arial" w:hAnsi="Arial" w:cs="Arial"/>
                <w:sz w:val="20"/>
                <w:szCs w:val="20"/>
                <w:lang w:val="en-GB"/>
              </w:rPr>
              <w:t>Ricerche</w:t>
            </w:r>
            <w:proofErr w:type="spellEnd"/>
          </w:p>
        </w:tc>
      </w:tr>
      <w:tr w:rsidR="003E6A13" w14:paraId="780275B4" w14:textId="77777777" w:rsidTr="00504B34">
        <w:tc>
          <w:tcPr>
            <w:tcW w:w="0" w:type="auto"/>
          </w:tcPr>
          <w:p w14:paraId="75F94E62" w14:textId="36FDA19E" w:rsidR="003E6A13" w:rsidRDefault="003E6A13" w:rsidP="00504B34">
            <w:pPr>
              <w:pStyle w:val="Normal1"/>
              <w:jc w:val="center"/>
              <w:rPr>
                <w:rFonts w:ascii="Arial" w:eastAsia="Arial" w:hAnsi="Arial" w:cs="Arial"/>
                <w:sz w:val="20"/>
                <w:szCs w:val="20"/>
                <w:lang w:val="en-GB"/>
              </w:rPr>
            </w:pPr>
          </w:p>
        </w:tc>
        <w:tc>
          <w:tcPr>
            <w:tcW w:w="0" w:type="auto"/>
          </w:tcPr>
          <w:p w14:paraId="7840EFC6" w14:textId="77777777" w:rsidR="003E6A13" w:rsidRDefault="003E6A13" w:rsidP="00504B34">
            <w:pPr>
              <w:pStyle w:val="Normal1"/>
              <w:rPr>
                <w:rFonts w:ascii="Arial" w:eastAsia="Arial" w:hAnsi="Arial" w:cs="Arial"/>
                <w:sz w:val="20"/>
                <w:szCs w:val="20"/>
                <w:lang w:val="en-GB"/>
              </w:rPr>
            </w:pPr>
          </w:p>
        </w:tc>
        <w:tc>
          <w:tcPr>
            <w:tcW w:w="0" w:type="auto"/>
          </w:tcPr>
          <w:p w14:paraId="6E3B679A" w14:textId="77777777" w:rsidR="003E6A13" w:rsidRPr="00325E11" w:rsidRDefault="003E6A13" w:rsidP="00504B34">
            <w:pPr>
              <w:pStyle w:val="Normal1"/>
              <w:rPr>
                <w:rFonts w:ascii="Arial" w:eastAsia="Arial" w:hAnsi="Arial" w:cs="Arial"/>
                <w:sz w:val="20"/>
                <w:szCs w:val="20"/>
              </w:rPr>
            </w:pPr>
            <w:r>
              <w:rPr>
                <w:rFonts w:ascii="Arial" w:eastAsia="Arial" w:hAnsi="Arial" w:cs="Arial"/>
                <w:sz w:val="20"/>
                <w:szCs w:val="20"/>
                <w:lang w:val="en-GB"/>
              </w:rPr>
              <w:t xml:space="preserve">OGS, </w:t>
            </w:r>
            <w:proofErr w:type="spellStart"/>
            <w:r>
              <w:rPr>
                <w:rFonts w:ascii="Arial" w:eastAsia="Arial" w:hAnsi="Arial" w:cs="Arial"/>
                <w:sz w:val="20"/>
                <w:szCs w:val="20"/>
              </w:rPr>
              <w:t>Istituto</w:t>
            </w:r>
            <w:proofErr w:type="spellEnd"/>
            <w:r>
              <w:rPr>
                <w:rFonts w:ascii="Arial" w:eastAsia="Arial" w:hAnsi="Arial" w:cs="Arial"/>
                <w:sz w:val="20"/>
                <w:szCs w:val="20"/>
              </w:rPr>
              <w:t xml:space="preserve"> </w:t>
            </w:r>
            <w:proofErr w:type="spellStart"/>
            <w:r>
              <w:rPr>
                <w:rFonts w:ascii="Arial" w:eastAsia="Arial" w:hAnsi="Arial" w:cs="Arial"/>
                <w:sz w:val="20"/>
                <w:szCs w:val="20"/>
              </w:rPr>
              <w:t>Nazionale</w:t>
            </w:r>
            <w:proofErr w:type="spellEnd"/>
            <w:r>
              <w:rPr>
                <w:rFonts w:ascii="Arial" w:eastAsia="Arial" w:hAnsi="Arial" w:cs="Arial"/>
                <w:sz w:val="20"/>
                <w:szCs w:val="20"/>
              </w:rPr>
              <w:t xml:space="preserve"> di </w:t>
            </w:r>
            <w:proofErr w:type="spellStart"/>
            <w:r>
              <w:rPr>
                <w:rFonts w:ascii="Arial" w:eastAsia="Arial" w:hAnsi="Arial" w:cs="Arial"/>
                <w:sz w:val="20"/>
                <w:szCs w:val="20"/>
              </w:rPr>
              <w:t>Oceanografia</w:t>
            </w:r>
            <w:proofErr w:type="spellEnd"/>
            <w:r>
              <w:rPr>
                <w:rFonts w:ascii="Arial" w:eastAsia="Arial" w:hAnsi="Arial" w:cs="Arial"/>
                <w:sz w:val="20"/>
                <w:szCs w:val="20"/>
              </w:rPr>
              <w:t xml:space="preserve"> e di </w:t>
            </w:r>
            <w:proofErr w:type="spellStart"/>
            <w:r>
              <w:rPr>
                <w:rFonts w:ascii="Arial" w:eastAsia="Arial" w:hAnsi="Arial" w:cs="Arial"/>
                <w:sz w:val="20"/>
                <w:szCs w:val="20"/>
              </w:rPr>
              <w:t>Geofisica</w:t>
            </w:r>
            <w:proofErr w:type="spellEnd"/>
            <w:r>
              <w:rPr>
                <w:rFonts w:ascii="Arial" w:eastAsia="Arial" w:hAnsi="Arial" w:cs="Arial"/>
                <w:sz w:val="20"/>
                <w:szCs w:val="20"/>
              </w:rPr>
              <w:t xml:space="preserve"> </w:t>
            </w:r>
            <w:proofErr w:type="spellStart"/>
            <w:r>
              <w:rPr>
                <w:rFonts w:ascii="Arial" w:eastAsia="Arial" w:hAnsi="Arial" w:cs="Arial"/>
                <w:sz w:val="20"/>
                <w:szCs w:val="20"/>
              </w:rPr>
              <w:t>S</w:t>
            </w:r>
            <w:r w:rsidRPr="00325E11">
              <w:rPr>
                <w:rFonts w:ascii="Arial" w:eastAsia="Arial" w:hAnsi="Arial" w:cs="Arial"/>
                <w:sz w:val="20"/>
                <w:szCs w:val="20"/>
              </w:rPr>
              <w:t>perimentale</w:t>
            </w:r>
            <w:proofErr w:type="spellEnd"/>
          </w:p>
        </w:tc>
      </w:tr>
      <w:tr w:rsidR="003E6A13" w14:paraId="51AF2052" w14:textId="77777777" w:rsidTr="00504B34">
        <w:tc>
          <w:tcPr>
            <w:tcW w:w="0" w:type="auto"/>
          </w:tcPr>
          <w:p w14:paraId="116A76DA" w14:textId="642EEE81" w:rsidR="003E6A13" w:rsidRDefault="00504B34" w:rsidP="00504B34">
            <w:pPr>
              <w:pStyle w:val="Normal1"/>
              <w:jc w:val="center"/>
              <w:rPr>
                <w:rFonts w:ascii="Arial" w:eastAsia="Arial" w:hAnsi="Arial" w:cs="Arial"/>
                <w:sz w:val="20"/>
                <w:szCs w:val="20"/>
                <w:lang w:val="en-GB"/>
              </w:rPr>
            </w:pPr>
            <w:r>
              <w:rPr>
                <w:rFonts w:ascii="Arial" w:eastAsia="Arial" w:hAnsi="Arial" w:cs="Arial"/>
                <w:sz w:val="20"/>
                <w:szCs w:val="20"/>
                <w:lang w:val="en-GB"/>
              </w:rPr>
              <w:t>6</w:t>
            </w:r>
          </w:p>
        </w:tc>
        <w:tc>
          <w:tcPr>
            <w:tcW w:w="0" w:type="auto"/>
          </w:tcPr>
          <w:p w14:paraId="3C5E316F"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Malta</w:t>
            </w:r>
          </w:p>
        </w:tc>
        <w:tc>
          <w:tcPr>
            <w:tcW w:w="0" w:type="auto"/>
          </w:tcPr>
          <w:p w14:paraId="049B378F" w14:textId="73604A09" w:rsidR="003E6A13" w:rsidRDefault="00BF46F1" w:rsidP="00504B34">
            <w:pPr>
              <w:pStyle w:val="Normal1"/>
              <w:rPr>
                <w:rFonts w:ascii="Arial" w:eastAsia="Arial" w:hAnsi="Arial" w:cs="Arial"/>
                <w:sz w:val="20"/>
                <w:szCs w:val="20"/>
                <w:lang w:val="en-GB"/>
              </w:rPr>
            </w:pPr>
            <w:r w:rsidRPr="00751266">
              <w:rPr>
                <w:rFonts w:eastAsia="Times New Roman" w:cs="Times New Roman"/>
                <w:sz w:val="18"/>
                <w:szCs w:val="18"/>
                <w:shd w:val="clear" w:color="auto" w:fill="FFFFFF"/>
                <w:lang w:val="en-GB" w:eastAsia="en-US"/>
              </w:rPr>
              <w:t>University of Malta</w:t>
            </w:r>
            <w:r>
              <w:rPr>
                <w:rFonts w:eastAsia="Times New Roman" w:cs="Times New Roman"/>
                <w:sz w:val="18"/>
                <w:szCs w:val="18"/>
                <w:shd w:val="clear" w:color="auto" w:fill="FFFFFF"/>
                <w:lang w:val="en-GB" w:eastAsia="en-US"/>
              </w:rPr>
              <w:t xml:space="preserve">, </w:t>
            </w:r>
            <w:r w:rsidRPr="00751266">
              <w:rPr>
                <w:rFonts w:eastAsia="Times New Roman" w:cs="Times New Roman"/>
                <w:sz w:val="18"/>
                <w:szCs w:val="18"/>
                <w:shd w:val="clear" w:color="auto" w:fill="FFFFFF"/>
                <w:lang w:eastAsia="en-US"/>
              </w:rPr>
              <w:t>Physical Oceanography Unit (PO-Unit)</w:t>
            </w:r>
            <w:r>
              <w:rPr>
                <w:rFonts w:eastAsia="Times New Roman" w:cs="Times New Roman"/>
                <w:sz w:val="18"/>
                <w:szCs w:val="18"/>
                <w:shd w:val="clear" w:color="auto" w:fill="FFFFFF"/>
                <w:lang w:eastAsia="en-US"/>
              </w:rPr>
              <w:t xml:space="preserve">, </w:t>
            </w:r>
            <w:r w:rsidR="00536578">
              <w:rPr>
                <w:rFonts w:eastAsia="Times New Roman" w:cs="Times New Roman"/>
                <w:sz w:val="18"/>
                <w:szCs w:val="18"/>
                <w:shd w:val="clear" w:color="auto" w:fill="FFFFFF"/>
                <w:lang w:eastAsia="en-US"/>
              </w:rPr>
              <w:t>International Ocean Institute</w:t>
            </w:r>
            <w:r w:rsidRPr="00751266">
              <w:rPr>
                <w:rFonts w:eastAsia="Times New Roman" w:cs="Times New Roman"/>
                <w:sz w:val="18"/>
                <w:szCs w:val="18"/>
                <w:shd w:val="clear" w:color="auto" w:fill="FFFFFF"/>
                <w:lang w:eastAsia="en-US"/>
              </w:rPr>
              <w:t>-Malta Operational Centre</w:t>
            </w:r>
            <w:r w:rsidRPr="00751266">
              <w:rPr>
                <w:rFonts w:eastAsia="Times New Roman" w:cs="Times New Roman"/>
                <w:sz w:val="18"/>
                <w:szCs w:val="18"/>
                <w:shd w:val="clear" w:color="auto" w:fill="FFFFFF"/>
                <w:lang w:val="en-GB" w:eastAsia="en-US"/>
              </w:rPr>
              <w:t> (IOI-MOC)</w:t>
            </w:r>
          </w:p>
        </w:tc>
      </w:tr>
      <w:tr w:rsidR="003E6A13" w14:paraId="18379AAB" w14:textId="77777777" w:rsidTr="00504B34">
        <w:tc>
          <w:tcPr>
            <w:tcW w:w="0" w:type="auto"/>
          </w:tcPr>
          <w:p w14:paraId="4934E920" w14:textId="389746CE" w:rsidR="003E6A13" w:rsidRDefault="00504B34" w:rsidP="00504B34">
            <w:pPr>
              <w:pStyle w:val="Normal1"/>
              <w:jc w:val="center"/>
              <w:rPr>
                <w:rFonts w:ascii="Arial" w:eastAsia="Arial" w:hAnsi="Arial" w:cs="Arial"/>
                <w:sz w:val="20"/>
                <w:szCs w:val="20"/>
                <w:lang w:val="en-GB"/>
              </w:rPr>
            </w:pPr>
            <w:r>
              <w:rPr>
                <w:rFonts w:ascii="Arial" w:eastAsia="Arial" w:hAnsi="Arial" w:cs="Arial"/>
                <w:sz w:val="20"/>
                <w:szCs w:val="20"/>
                <w:lang w:val="en-GB"/>
              </w:rPr>
              <w:t>7</w:t>
            </w:r>
          </w:p>
        </w:tc>
        <w:tc>
          <w:tcPr>
            <w:tcW w:w="0" w:type="auto"/>
          </w:tcPr>
          <w:p w14:paraId="0DE046CC"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Mexico</w:t>
            </w:r>
          </w:p>
        </w:tc>
        <w:tc>
          <w:tcPr>
            <w:tcW w:w="0" w:type="auto"/>
          </w:tcPr>
          <w:p w14:paraId="7008AF3D" w14:textId="35ABD966" w:rsidR="003E6A13" w:rsidRDefault="003E6A13" w:rsidP="00504B34">
            <w:pPr>
              <w:pStyle w:val="Normal1"/>
              <w:rPr>
                <w:rFonts w:ascii="Arial" w:eastAsia="Arial" w:hAnsi="Arial" w:cs="Arial"/>
                <w:sz w:val="20"/>
                <w:szCs w:val="20"/>
                <w:lang w:val="en-GB"/>
              </w:rPr>
            </w:pPr>
            <w:proofErr w:type="spellStart"/>
            <w:r>
              <w:t>Observatorio</w:t>
            </w:r>
            <w:proofErr w:type="spellEnd"/>
            <w:r>
              <w:t xml:space="preserve"> de Corrientes </w:t>
            </w:r>
            <w:proofErr w:type="spellStart"/>
            <w:r>
              <w:t>Oceánicas</w:t>
            </w:r>
            <w:proofErr w:type="spellEnd"/>
            <w:r>
              <w:t xml:space="preserve"> </w:t>
            </w:r>
            <w:proofErr w:type="spellStart"/>
            <w:r>
              <w:t>MEXicanas</w:t>
            </w:r>
            <w:proofErr w:type="spellEnd"/>
            <w:r>
              <w:t xml:space="preserve"> (OCOMEX)</w:t>
            </w:r>
          </w:p>
        </w:tc>
      </w:tr>
      <w:tr w:rsidR="003E6A13" w14:paraId="3815364D" w14:textId="77777777" w:rsidTr="00504B34">
        <w:tc>
          <w:tcPr>
            <w:tcW w:w="0" w:type="auto"/>
          </w:tcPr>
          <w:p w14:paraId="28354DFE" w14:textId="4211FEE1" w:rsidR="003E6A13" w:rsidRDefault="00504B34" w:rsidP="00504B34">
            <w:pPr>
              <w:pStyle w:val="Normal1"/>
              <w:jc w:val="center"/>
              <w:rPr>
                <w:rFonts w:ascii="Arial" w:eastAsia="Arial" w:hAnsi="Arial" w:cs="Arial"/>
                <w:sz w:val="20"/>
                <w:szCs w:val="20"/>
                <w:lang w:val="en-GB"/>
              </w:rPr>
            </w:pPr>
            <w:r>
              <w:rPr>
                <w:rFonts w:ascii="Arial" w:eastAsia="Arial" w:hAnsi="Arial" w:cs="Arial"/>
                <w:sz w:val="20"/>
                <w:szCs w:val="20"/>
                <w:lang w:val="en-GB"/>
              </w:rPr>
              <w:t>8</w:t>
            </w:r>
          </w:p>
        </w:tc>
        <w:tc>
          <w:tcPr>
            <w:tcW w:w="0" w:type="auto"/>
          </w:tcPr>
          <w:p w14:paraId="1FFDC1C6"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Spain</w:t>
            </w:r>
          </w:p>
        </w:tc>
        <w:tc>
          <w:tcPr>
            <w:tcW w:w="0" w:type="auto"/>
          </w:tcPr>
          <w:p w14:paraId="64FF7AC1" w14:textId="77777777" w:rsidR="003E6A13" w:rsidRDefault="003E6A13" w:rsidP="00504B34">
            <w:pPr>
              <w:pStyle w:val="Normal1"/>
              <w:rPr>
                <w:rFonts w:ascii="Arial" w:eastAsia="Arial" w:hAnsi="Arial" w:cs="Arial"/>
                <w:sz w:val="20"/>
                <w:szCs w:val="20"/>
                <w:lang w:val="en-GB"/>
              </w:rPr>
            </w:pPr>
            <w:proofErr w:type="spellStart"/>
            <w:r>
              <w:rPr>
                <w:rFonts w:ascii="Arial" w:eastAsia="Arial" w:hAnsi="Arial" w:cs="Arial"/>
                <w:sz w:val="20"/>
                <w:szCs w:val="20"/>
                <w:lang w:val="en-GB"/>
              </w:rPr>
              <w:t>Puertos</w:t>
            </w:r>
            <w:proofErr w:type="spellEnd"/>
            <w:r>
              <w:rPr>
                <w:rFonts w:ascii="Arial" w:eastAsia="Arial" w:hAnsi="Arial" w:cs="Arial"/>
                <w:sz w:val="20"/>
                <w:szCs w:val="20"/>
                <w:lang w:val="en-GB"/>
              </w:rPr>
              <w:t xml:space="preserve"> del Estado</w:t>
            </w:r>
          </w:p>
        </w:tc>
      </w:tr>
      <w:tr w:rsidR="003E6A13" w14:paraId="3B24C158" w14:textId="77777777" w:rsidTr="00504B34">
        <w:tc>
          <w:tcPr>
            <w:tcW w:w="0" w:type="auto"/>
          </w:tcPr>
          <w:p w14:paraId="20D0E8F0" w14:textId="476BC9B7" w:rsidR="003E6A13" w:rsidRDefault="003E6A13" w:rsidP="00504B34">
            <w:pPr>
              <w:pStyle w:val="Normal1"/>
              <w:jc w:val="center"/>
              <w:rPr>
                <w:rFonts w:ascii="Arial" w:eastAsia="Arial" w:hAnsi="Arial" w:cs="Arial"/>
                <w:sz w:val="20"/>
                <w:szCs w:val="20"/>
                <w:lang w:val="en-GB"/>
              </w:rPr>
            </w:pPr>
          </w:p>
        </w:tc>
        <w:tc>
          <w:tcPr>
            <w:tcW w:w="0" w:type="auto"/>
          </w:tcPr>
          <w:p w14:paraId="0985052D" w14:textId="77777777" w:rsidR="003E6A13" w:rsidRDefault="003E6A13" w:rsidP="00504B34">
            <w:pPr>
              <w:pStyle w:val="Normal1"/>
              <w:rPr>
                <w:rFonts w:ascii="Arial" w:eastAsia="Arial" w:hAnsi="Arial" w:cs="Arial"/>
                <w:sz w:val="20"/>
                <w:szCs w:val="20"/>
                <w:lang w:val="en-GB"/>
              </w:rPr>
            </w:pPr>
          </w:p>
        </w:tc>
        <w:tc>
          <w:tcPr>
            <w:tcW w:w="0" w:type="auto"/>
          </w:tcPr>
          <w:p w14:paraId="4F24357C"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SOCIB, Balearic Islands Coastal Observing and Forecasting System</w:t>
            </w:r>
          </w:p>
        </w:tc>
      </w:tr>
      <w:tr w:rsidR="003E6A13" w14:paraId="6A5040FF" w14:textId="77777777" w:rsidTr="00504B34">
        <w:tc>
          <w:tcPr>
            <w:tcW w:w="0" w:type="auto"/>
          </w:tcPr>
          <w:p w14:paraId="0C1A2B02" w14:textId="0D26525E" w:rsidR="003E6A13" w:rsidRDefault="003E6A13" w:rsidP="00504B34">
            <w:pPr>
              <w:pStyle w:val="Normal1"/>
              <w:jc w:val="center"/>
              <w:rPr>
                <w:rFonts w:ascii="Arial" w:eastAsia="Arial" w:hAnsi="Arial" w:cs="Arial"/>
                <w:sz w:val="20"/>
                <w:szCs w:val="20"/>
                <w:lang w:val="en-GB"/>
              </w:rPr>
            </w:pPr>
          </w:p>
        </w:tc>
        <w:tc>
          <w:tcPr>
            <w:tcW w:w="0" w:type="auto"/>
          </w:tcPr>
          <w:p w14:paraId="62F09DA1" w14:textId="77777777" w:rsidR="003E6A13" w:rsidRDefault="003E6A13" w:rsidP="00504B34">
            <w:pPr>
              <w:pStyle w:val="Normal1"/>
              <w:rPr>
                <w:rFonts w:ascii="Arial" w:eastAsia="Arial" w:hAnsi="Arial" w:cs="Arial"/>
                <w:sz w:val="20"/>
                <w:szCs w:val="20"/>
                <w:lang w:val="en-GB"/>
              </w:rPr>
            </w:pPr>
          </w:p>
        </w:tc>
        <w:tc>
          <w:tcPr>
            <w:tcW w:w="0" w:type="auto"/>
          </w:tcPr>
          <w:p w14:paraId="43DC0247" w14:textId="7770867F" w:rsidR="003E6A13" w:rsidRDefault="003E6A13" w:rsidP="00504B34">
            <w:pPr>
              <w:pStyle w:val="Normal1"/>
              <w:rPr>
                <w:rFonts w:ascii="Arial" w:eastAsia="Arial" w:hAnsi="Arial" w:cs="Arial"/>
                <w:sz w:val="20"/>
                <w:szCs w:val="20"/>
                <w:lang w:val="en-GB"/>
              </w:rPr>
            </w:pPr>
            <w:r>
              <w:rPr>
                <w:rStyle w:val="st"/>
              </w:rPr>
              <w:t>Meteorological Agency (</w:t>
            </w:r>
            <w:proofErr w:type="spellStart"/>
            <w:r>
              <w:rPr>
                <w:rStyle w:val="Emphasis"/>
              </w:rPr>
              <w:t>Euskalmet</w:t>
            </w:r>
            <w:proofErr w:type="spellEnd"/>
            <w:r>
              <w:rPr>
                <w:rStyle w:val="st"/>
              </w:rPr>
              <w:t xml:space="preserve">) </w:t>
            </w:r>
          </w:p>
        </w:tc>
      </w:tr>
      <w:tr w:rsidR="003E6A13" w14:paraId="63FD1114" w14:textId="77777777" w:rsidTr="00504B34">
        <w:tc>
          <w:tcPr>
            <w:tcW w:w="0" w:type="auto"/>
          </w:tcPr>
          <w:p w14:paraId="23DA635C" w14:textId="388A1BFB" w:rsidR="003E6A13" w:rsidRDefault="00504B34" w:rsidP="00504B34">
            <w:pPr>
              <w:pStyle w:val="Normal1"/>
              <w:jc w:val="center"/>
              <w:rPr>
                <w:rFonts w:ascii="Arial" w:eastAsia="Arial" w:hAnsi="Arial" w:cs="Arial"/>
                <w:sz w:val="20"/>
                <w:szCs w:val="20"/>
                <w:lang w:val="en-GB"/>
              </w:rPr>
            </w:pPr>
            <w:r>
              <w:rPr>
                <w:rFonts w:ascii="Arial" w:eastAsia="Arial" w:hAnsi="Arial" w:cs="Arial"/>
                <w:sz w:val="20"/>
                <w:szCs w:val="20"/>
                <w:lang w:val="en-GB"/>
              </w:rPr>
              <w:t>9</w:t>
            </w:r>
          </w:p>
        </w:tc>
        <w:tc>
          <w:tcPr>
            <w:tcW w:w="0" w:type="auto"/>
          </w:tcPr>
          <w:p w14:paraId="0C228968"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United States</w:t>
            </w:r>
          </w:p>
        </w:tc>
        <w:tc>
          <w:tcPr>
            <w:tcW w:w="0" w:type="auto"/>
          </w:tcPr>
          <w:p w14:paraId="23FE0B1D" w14:textId="77777777" w:rsidR="003E6A13" w:rsidRDefault="003E6A13" w:rsidP="00504B34">
            <w:pPr>
              <w:pStyle w:val="Normal1"/>
              <w:rPr>
                <w:rFonts w:ascii="Arial" w:eastAsia="Arial" w:hAnsi="Arial" w:cs="Arial"/>
                <w:sz w:val="20"/>
                <w:szCs w:val="20"/>
                <w:lang w:val="en-GB"/>
              </w:rPr>
            </w:pPr>
            <w:r>
              <w:rPr>
                <w:rFonts w:ascii="Arial" w:eastAsia="Arial" w:hAnsi="Arial" w:cs="Arial"/>
                <w:sz w:val="20"/>
                <w:szCs w:val="20"/>
                <w:lang w:val="en-GB"/>
              </w:rPr>
              <w:t>Integrated Ocean Observing System (IOOS)</w:t>
            </w:r>
          </w:p>
        </w:tc>
      </w:tr>
    </w:tbl>
    <w:p w14:paraId="1A36DD47" w14:textId="77777777" w:rsidR="003E6A13" w:rsidRDefault="003E6A13" w:rsidP="003E6A13">
      <w:pPr>
        <w:pStyle w:val="Caption"/>
      </w:pPr>
      <w:bookmarkStart w:id="2" w:name="_Ref356480357"/>
    </w:p>
    <w:p w14:paraId="7F6936D2" w14:textId="04C1CF35" w:rsidR="003E6A13" w:rsidRDefault="003E6A13" w:rsidP="003E6A13">
      <w:pPr>
        <w:pStyle w:val="Caption"/>
        <w:rPr>
          <w:rFonts w:ascii="Arial" w:eastAsia="Arial" w:hAnsi="Arial" w:cs="Arial"/>
          <w:sz w:val="20"/>
          <w:szCs w:val="20"/>
          <w:lang w:val="en-GB"/>
        </w:rPr>
      </w:pPr>
      <w:r>
        <w:t xml:space="preserve">Table </w:t>
      </w:r>
      <w:fldSimple w:instr=" SEQ Table \* ARABIC ">
        <w:r>
          <w:rPr>
            <w:noProof/>
          </w:rPr>
          <w:t>1</w:t>
        </w:r>
      </w:fldSimple>
      <w:bookmarkEnd w:id="2"/>
      <w:r>
        <w:t xml:space="preserve">: List of countries and organizations providing surface current information to the Global HF Radar Network. </w:t>
      </w:r>
    </w:p>
    <w:p w14:paraId="1D7650C0" w14:textId="0084B9B3" w:rsidR="00792ECC" w:rsidRDefault="00792ECC" w:rsidP="000A4FCA">
      <w:pPr>
        <w:pStyle w:val="Normal1"/>
        <w:jc w:val="both"/>
        <w:rPr>
          <w:rFonts w:ascii="Arial" w:eastAsia="Arial" w:hAnsi="Arial" w:cs="Arial"/>
          <w:i/>
          <w:lang w:val="en-GB"/>
        </w:rPr>
      </w:pPr>
      <w:r>
        <w:rPr>
          <w:rFonts w:ascii="Arial" w:eastAsia="Arial" w:hAnsi="Arial" w:cs="Arial"/>
          <w:i/>
          <w:lang w:val="en-GB"/>
        </w:rPr>
        <w:t>Goals, Challenges, Opportunities and Risk</w:t>
      </w:r>
    </w:p>
    <w:p w14:paraId="6BBDD0B5" w14:textId="77777777" w:rsidR="009C4EF2" w:rsidRPr="00CB5F67" w:rsidRDefault="009C4EF2" w:rsidP="00CB5F67">
      <w:pPr>
        <w:pStyle w:val="Normal1"/>
        <w:jc w:val="both"/>
        <w:rPr>
          <w:rFonts w:ascii="Arial" w:eastAsia="Arial" w:hAnsi="Arial" w:cs="Arial"/>
          <w:lang w:val="en-GB"/>
        </w:rPr>
      </w:pPr>
      <w:r w:rsidRPr="00CB5F67">
        <w:rPr>
          <w:rFonts w:ascii="Arial" w:eastAsia="Arial" w:hAnsi="Arial" w:cs="Arial"/>
          <w:lang w:val="en-GB"/>
        </w:rPr>
        <w:t xml:space="preserve">Decentralized surface current data enables the aggregation of national surface current grids and allows for ingestion into displays, management tools, and models.  HF radar derived surface currents </w:t>
      </w:r>
      <w:proofErr w:type="gramStart"/>
      <w:r w:rsidRPr="00CB5F67">
        <w:rPr>
          <w:rFonts w:ascii="Arial" w:eastAsia="Arial" w:hAnsi="Arial" w:cs="Arial"/>
          <w:lang w:val="en-GB"/>
        </w:rPr>
        <w:t>have been used</w:t>
      </w:r>
      <w:proofErr w:type="gramEnd"/>
      <w:r w:rsidRPr="00CB5F67">
        <w:rPr>
          <w:rFonts w:ascii="Arial" w:eastAsia="Arial" w:hAnsi="Arial" w:cs="Arial"/>
          <w:lang w:val="en-GB"/>
        </w:rPr>
        <w:t xml:space="preserve"> in several societal applications including coastal search and rescue, oil spill response, water quality monitoring and marine navigation.  </w:t>
      </w:r>
    </w:p>
    <w:p w14:paraId="1A141D21" w14:textId="4E440CF9" w:rsidR="00792ECC" w:rsidRPr="009C4EF2" w:rsidRDefault="00D74C1E" w:rsidP="000A4FCA">
      <w:pPr>
        <w:pStyle w:val="Normal1"/>
        <w:jc w:val="both"/>
        <w:rPr>
          <w:rFonts w:ascii="Arial" w:eastAsia="Arial" w:hAnsi="Arial" w:cs="Arial"/>
          <w:lang w:val="en-GB"/>
        </w:rPr>
      </w:pPr>
      <w:r>
        <w:rPr>
          <w:rFonts w:ascii="Arial" w:eastAsia="Arial" w:hAnsi="Arial" w:cs="Arial"/>
          <w:lang w:val="en-GB"/>
        </w:rPr>
        <w:t>T</w:t>
      </w:r>
      <w:r w:rsidRPr="00D74C1E">
        <w:rPr>
          <w:rFonts w:ascii="Arial" w:eastAsia="Arial" w:hAnsi="Arial" w:cs="Arial"/>
          <w:lang w:val="en-GB"/>
        </w:rPr>
        <w:t xml:space="preserve">he </w:t>
      </w:r>
      <w:r>
        <w:rPr>
          <w:rFonts w:ascii="Arial" w:eastAsia="Arial" w:hAnsi="Arial" w:cs="Arial"/>
          <w:lang w:val="en-GB"/>
        </w:rPr>
        <w:t xml:space="preserve">use of a </w:t>
      </w:r>
      <w:proofErr w:type="gramStart"/>
      <w:r w:rsidRPr="00D74C1E">
        <w:rPr>
          <w:rFonts w:ascii="Arial" w:eastAsia="Arial" w:hAnsi="Arial" w:cs="Arial"/>
          <w:lang w:val="en-GB"/>
        </w:rPr>
        <w:t>short term</w:t>
      </w:r>
      <w:proofErr w:type="gramEnd"/>
      <w:r w:rsidRPr="00D74C1E">
        <w:rPr>
          <w:rFonts w:ascii="Arial" w:eastAsia="Arial" w:hAnsi="Arial" w:cs="Arial"/>
          <w:lang w:val="en-GB"/>
        </w:rPr>
        <w:t xml:space="preserve"> prediction system numbers (STPS)</w:t>
      </w:r>
      <w:r>
        <w:rPr>
          <w:rFonts w:ascii="Arial" w:eastAsia="Arial" w:hAnsi="Arial" w:cs="Arial"/>
          <w:lang w:val="en-GB"/>
        </w:rPr>
        <w:t xml:space="preserve"> calculated from </w:t>
      </w:r>
      <w:r w:rsidRPr="00D74C1E">
        <w:rPr>
          <w:rFonts w:ascii="Arial" w:eastAsia="Arial" w:hAnsi="Arial" w:cs="Arial"/>
          <w:lang w:val="en-GB"/>
        </w:rPr>
        <w:t xml:space="preserve">near real-time HFR </w:t>
      </w:r>
      <w:r>
        <w:rPr>
          <w:rFonts w:ascii="Arial" w:eastAsia="Arial" w:hAnsi="Arial" w:cs="Arial"/>
          <w:lang w:val="en-GB"/>
        </w:rPr>
        <w:t>in the U.S. Coast Guard Search and Rescue Optimal Planning System</w:t>
      </w:r>
      <w:r w:rsidRPr="00D74C1E">
        <w:rPr>
          <w:rFonts w:ascii="Arial" w:eastAsia="Arial" w:hAnsi="Arial" w:cs="Arial"/>
          <w:lang w:val="en-GB"/>
        </w:rPr>
        <w:t xml:space="preserve"> </w:t>
      </w:r>
      <w:r>
        <w:rPr>
          <w:rFonts w:ascii="Arial" w:eastAsia="Arial" w:hAnsi="Arial" w:cs="Arial"/>
          <w:lang w:val="en-GB"/>
        </w:rPr>
        <w:t>has increase</w:t>
      </w:r>
      <w:r w:rsidR="008871D0">
        <w:rPr>
          <w:rFonts w:ascii="Arial" w:eastAsia="Arial" w:hAnsi="Arial" w:cs="Arial"/>
          <w:lang w:val="en-GB"/>
        </w:rPr>
        <w:t>d</w:t>
      </w:r>
      <w:r>
        <w:rPr>
          <w:rFonts w:ascii="Arial" w:eastAsia="Arial" w:hAnsi="Arial" w:cs="Arial"/>
          <w:lang w:val="en-GB"/>
        </w:rPr>
        <w:t xml:space="preserve"> by over 85%</w:t>
      </w:r>
      <w:r w:rsidR="008871D0">
        <w:rPr>
          <w:rFonts w:ascii="Arial" w:eastAsia="Arial" w:hAnsi="Arial" w:cs="Arial"/>
          <w:lang w:val="en-GB"/>
        </w:rPr>
        <w:t xml:space="preserve"> from 2016.</w:t>
      </w:r>
    </w:p>
    <w:p w14:paraId="0513FE96" w14:textId="294D2F9D" w:rsidR="00792ECC" w:rsidRDefault="00792ECC" w:rsidP="000A4FCA">
      <w:pPr>
        <w:pStyle w:val="Normal1"/>
        <w:jc w:val="both"/>
        <w:rPr>
          <w:rFonts w:ascii="Arial" w:eastAsia="Arial" w:hAnsi="Arial" w:cs="Arial"/>
          <w:i/>
          <w:lang w:val="en-GB"/>
        </w:rPr>
      </w:pPr>
      <w:r>
        <w:rPr>
          <w:rFonts w:ascii="Arial" w:eastAsia="Arial" w:hAnsi="Arial" w:cs="Arial"/>
          <w:i/>
          <w:lang w:val="en-GB"/>
        </w:rPr>
        <w:t>Coordination between Networks</w:t>
      </w:r>
    </w:p>
    <w:p w14:paraId="1B418BA2" w14:textId="681608EA" w:rsidR="00792ECC" w:rsidRDefault="00283D86" w:rsidP="000A4FCA">
      <w:pPr>
        <w:pStyle w:val="Normal1"/>
        <w:jc w:val="both"/>
        <w:rPr>
          <w:rFonts w:ascii="Arial" w:eastAsia="Arial" w:hAnsi="Arial" w:cs="Arial"/>
          <w:lang w:val="en-GB"/>
        </w:rPr>
      </w:pPr>
      <w:r>
        <w:rPr>
          <w:rFonts w:ascii="Arial" w:eastAsia="Arial" w:hAnsi="Arial" w:cs="Arial"/>
          <w:lang w:val="en-GB"/>
        </w:rPr>
        <w:t>Meetings and conferences offer opportunities to collaborate and</w:t>
      </w:r>
      <w:r w:rsidR="00CB5F67">
        <w:rPr>
          <w:rFonts w:ascii="Arial" w:eastAsia="Arial" w:hAnsi="Arial" w:cs="Arial"/>
          <w:lang w:val="en-GB"/>
        </w:rPr>
        <w:t xml:space="preserve"> coordinate.  The following are examples of recent</w:t>
      </w:r>
      <w:r>
        <w:rPr>
          <w:rFonts w:ascii="Arial" w:eastAsia="Arial" w:hAnsi="Arial" w:cs="Arial"/>
          <w:lang w:val="en-GB"/>
        </w:rPr>
        <w:t xml:space="preserve"> meetings and topics.</w:t>
      </w:r>
    </w:p>
    <w:p w14:paraId="2E6B459C" w14:textId="5033C754" w:rsidR="00186421" w:rsidRDefault="00186421" w:rsidP="000A4FCA">
      <w:pPr>
        <w:pStyle w:val="Normal1"/>
        <w:jc w:val="both"/>
        <w:rPr>
          <w:rFonts w:ascii="Arial" w:eastAsia="Arial" w:hAnsi="Arial" w:cs="Arial"/>
          <w:lang w:val="en-GB"/>
        </w:rPr>
      </w:pPr>
      <w:r>
        <w:rPr>
          <w:rFonts w:ascii="Arial" w:eastAsia="Arial" w:hAnsi="Arial" w:cs="Arial"/>
          <w:lang w:val="en-GB"/>
        </w:rPr>
        <w:t xml:space="preserve">2017 24-26 January, in Plymouth, United Kingdom – </w:t>
      </w:r>
      <w:r w:rsidR="00285735">
        <w:rPr>
          <w:rFonts w:ascii="Arial" w:eastAsia="Arial" w:hAnsi="Arial" w:cs="Arial"/>
          <w:lang w:val="en-GB"/>
        </w:rPr>
        <w:t xml:space="preserve">Partnership for Observation of the Global Oceans </w:t>
      </w:r>
      <w:r>
        <w:rPr>
          <w:rFonts w:ascii="Arial" w:eastAsia="Arial" w:hAnsi="Arial" w:cs="Arial"/>
          <w:lang w:val="en-GB"/>
        </w:rPr>
        <w:t>sponsored by Plymouth Marine Laboratory (PML)</w:t>
      </w:r>
    </w:p>
    <w:p w14:paraId="6D72BF8C" w14:textId="7E27AB64" w:rsidR="00285735" w:rsidRDefault="00285735" w:rsidP="000A4FCA">
      <w:pPr>
        <w:pStyle w:val="Normal1"/>
        <w:jc w:val="both"/>
        <w:rPr>
          <w:rFonts w:ascii="Arial" w:eastAsia="Arial" w:hAnsi="Arial" w:cs="Arial"/>
          <w:lang w:val="en-GB"/>
        </w:rPr>
      </w:pPr>
      <w:r>
        <w:rPr>
          <w:rFonts w:ascii="Arial" w:eastAsia="Arial" w:hAnsi="Arial" w:cs="Arial"/>
          <w:lang w:val="en-GB"/>
        </w:rPr>
        <w:t>2017 26 February – 3 March in Honolulu, Hawaii, USA – Association for the Sciences of Limnology and Oceanography</w:t>
      </w:r>
    </w:p>
    <w:p w14:paraId="42F6D3A6" w14:textId="35B627E6" w:rsidR="00285735" w:rsidRDefault="00285735" w:rsidP="000A4FCA">
      <w:pPr>
        <w:pStyle w:val="Normal1"/>
        <w:jc w:val="both"/>
        <w:rPr>
          <w:rFonts w:ascii="Arial" w:eastAsia="Arial" w:hAnsi="Arial" w:cs="Arial"/>
          <w:lang w:val="en-GB"/>
        </w:rPr>
      </w:pPr>
      <w:r>
        <w:rPr>
          <w:rFonts w:ascii="Arial" w:eastAsia="Arial" w:hAnsi="Arial" w:cs="Arial"/>
          <w:lang w:val="en-GB"/>
        </w:rPr>
        <w:t>2017 18 September, in Lisbon, Portugal – Oceans Meeting sponsored by the P</w:t>
      </w:r>
      <w:r w:rsidR="00187BD4">
        <w:rPr>
          <w:rFonts w:ascii="Arial" w:eastAsia="Arial" w:hAnsi="Arial" w:cs="Arial"/>
          <w:lang w:val="en-GB"/>
        </w:rPr>
        <w:t>o</w:t>
      </w:r>
      <w:r>
        <w:rPr>
          <w:rFonts w:ascii="Arial" w:eastAsia="Arial" w:hAnsi="Arial" w:cs="Arial"/>
          <w:lang w:val="en-GB"/>
        </w:rPr>
        <w:t>rtuguese Minister of the Sea</w:t>
      </w:r>
    </w:p>
    <w:p w14:paraId="04D91C06" w14:textId="5A93C4E1" w:rsidR="00285735" w:rsidRDefault="00285735" w:rsidP="000A4FCA">
      <w:pPr>
        <w:pStyle w:val="Normal1"/>
        <w:jc w:val="both"/>
        <w:rPr>
          <w:rFonts w:ascii="Arial" w:eastAsia="Arial" w:hAnsi="Arial" w:cs="Arial"/>
          <w:lang w:val="en-GB"/>
        </w:rPr>
      </w:pPr>
      <w:r>
        <w:rPr>
          <w:rFonts w:ascii="Arial" w:eastAsia="Arial" w:hAnsi="Arial" w:cs="Arial"/>
          <w:lang w:val="en-GB"/>
        </w:rPr>
        <w:t>2017 4-6 October, in Malta – Our Ocean</w:t>
      </w:r>
    </w:p>
    <w:p w14:paraId="7BBDA271" w14:textId="7D2A3CE7" w:rsidR="00285735" w:rsidRDefault="00285735" w:rsidP="000A4FCA">
      <w:pPr>
        <w:pStyle w:val="Normal1"/>
        <w:jc w:val="both"/>
        <w:rPr>
          <w:rFonts w:ascii="Arial" w:eastAsia="Arial" w:hAnsi="Arial" w:cs="Arial"/>
          <w:lang w:val="en-GB"/>
        </w:rPr>
      </w:pPr>
      <w:r>
        <w:rPr>
          <w:rFonts w:ascii="Arial" w:eastAsia="Arial" w:hAnsi="Arial" w:cs="Arial"/>
          <w:lang w:val="en-GB"/>
        </w:rPr>
        <w:t>2018 23-25 January, in La Jolla, California, USA – Partnership for Observation of the Global Oceans sponsored by Scripps Institution of Oceanography (SIO)</w:t>
      </w:r>
    </w:p>
    <w:p w14:paraId="371F914B" w14:textId="50A6E9FC" w:rsidR="00283D86" w:rsidRPr="00283D86" w:rsidRDefault="00283D86" w:rsidP="000A4FCA">
      <w:pPr>
        <w:pStyle w:val="Normal1"/>
        <w:jc w:val="both"/>
        <w:rPr>
          <w:rFonts w:ascii="Arial" w:eastAsia="Arial" w:hAnsi="Arial" w:cs="Arial"/>
          <w:lang w:val="en-GB"/>
        </w:rPr>
      </w:pPr>
      <w:r>
        <w:rPr>
          <w:rFonts w:ascii="Arial" w:eastAsia="Arial" w:hAnsi="Arial" w:cs="Arial"/>
          <w:lang w:val="en-GB"/>
        </w:rPr>
        <w:t xml:space="preserve">2018 </w:t>
      </w:r>
      <w:r w:rsidRPr="00283D86">
        <w:rPr>
          <w:rFonts w:ascii="Arial" w:eastAsia="Arial" w:hAnsi="Arial" w:cs="Arial"/>
          <w:lang w:val="en-GB"/>
        </w:rPr>
        <w:t>11–16 February, in Portland, Oregon</w:t>
      </w:r>
      <w:r>
        <w:rPr>
          <w:rFonts w:ascii="Arial" w:eastAsia="Arial" w:hAnsi="Arial" w:cs="Arial"/>
          <w:lang w:val="en-GB"/>
        </w:rPr>
        <w:t xml:space="preserve"> - </w:t>
      </w:r>
      <w:r w:rsidRPr="00283D86">
        <w:rPr>
          <w:rFonts w:ascii="Arial" w:eastAsia="Arial" w:hAnsi="Arial" w:cs="Arial"/>
          <w:lang w:val="en-GB"/>
        </w:rPr>
        <w:t xml:space="preserve"> 2018 Ocean Sciences Meeting (OSM), co-sponsored by the American Geophysical Union (AGU), the Association for the Sciences of Limnology and Oceanography (ASLO), and</w:t>
      </w:r>
      <w:r>
        <w:rPr>
          <w:rFonts w:ascii="Arial" w:eastAsia="Arial" w:hAnsi="Arial" w:cs="Arial"/>
          <w:lang w:val="en-GB"/>
        </w:rPr>
        <w:t xml:space="preserve"> The Oceanography Society (TOS)</w:t>
      </w:r>
    </w:p>
    <w:p w14:paraId="7FD052AA" w14:textId="70F0CC9A" w:rsidR="008953D7" w:rsidRPr="00267733" w:rsidRDefault="00015803">
      <w:pPr>
        <w:pStyle w:val="Normal1"/>
        <w:rPr>
          <w:rFonts w:ascii="Arial" w:eastAsia="Arial" w:hAnsi="Arial" w:cs="Arial"/>
          <w:b/>
          <w:lang w:val="en-GB"/>
        </w:rPr>
      </w:pPr>
      <w:r w:rsidRPr="00267733">
        <w:rPr>
          <w:rFonts w:ascii="Arial" w:eastAsia="Arial" w:hAnsi="Arial" w:cs="Arial"/>
          <w:b/>
          <w:lang w:val="en-GB"/>
        </w:rPr>
        <w:t xml:space="preserve">3. DECISIONS, ACTIONS and </w:t>
      </w:r>
      <w:r w:rsidR="008953D7" w:rsidRPr="00267733">
        <w:rPr>
          <w:rFonts w:ascii="Arial" w:eastAsia="Arial" w:hAnsi="Arial" w:cs="Arial"/>
          <w:b/>
          <w:lang w:val="en-GB"/>
        </w:rPr>
        <w:t>RECOMMENDATIONS</w:t>
      </w:r>
    </w:p>
    <w:p w14:paraId="3AB80553" w14:textId="086B303A" w:rsidR="00564F6F" w:rsidRPr="00BF46F1" w:rsidRDefault="00792ECC">
      <w:pPr>
        <w:pStyle w:val="Normal1"/>
        <w:rPr>
          <w:rFonts w:ascii="Arial" w:eastAsia="Arial" w:hAnsi="Arial" w:cs="Arial"/>
          <w:b/>
          <w:i/>
          <w:sz w:val="20"/>
          <w:szCs w:val="20"/>
          <w:lang w:val="en-GB"/>
        </w:rPr>
      </w:pPr>
      <w:r w:rsidRPr="00BF46F1">
        <w:rPr>
          <w:rFonts w:ascii="Arial" w:eastAsia="Arial" w:hAnsi="Arial" w:cs="Arial"/>
          <w:b/>
          <w:i/>
          <w:sz w:val="20"/>
          <w:szCs w:val="20"/>
          <w:lang w:val="en-GB"/>
        </w:rPr>
        <w:t>Developments in Technologies</w:t>
      </w:r>
    </w:p>
    <w:p w14:paraId="1325E76E" w14:textId="5D99C365" w:rsidR="00186421" w:rsidRPr="00186421" w:rsidRDefault="00186421">
      <w:pPr>
        <w:pStyle w:val="Normal1"/>
        <w:rPr>
          <w:rFonts w:ascii="Arial" w:eastAsia="Arial" w:hAnsi="Arial" w:cs="Arial"/>
          <w:lang w:val="en-GB"/>
        </w:rPr>
      </w:pPr>
      <w:r w:rsidRPr="00186421">
        <w:rPr>
          <w:rFonts w:ascii="Arial" w:eastAsia="Arial" w:hAnsi="Arial" w:cs="Arial"/>
          <w:lang w:val="en-GB"/>
        </w:rPr>
        <w:t xml:space="preserve">Developments in technologies </w:t>
      </w:r>
      <w:proofErr w:type="gramStart"/>
      <w:r w:rsidRPr="00186421">
        <w:rPr>
          <w:rFonts w:ascii="Arial" w:eastAsia="Arial" w:hAnsi="Arial" w:cs="Arial"/>
          <w:lang w:val="en-GB"/>
        </w:rPr>
        <w:t xml:space="preserve">can be </w:t>
      </w:r>
      <w:r>
        <w:rPr>
          <w:rFonts w:ascii="Arial" w:eastAsia="Arial" w:hAnsi="Arial" w:cs="Arial"/>
          <w:lang w:val="en-GB"/>
        </w:rPr>
        <w:t>reviewed</w:t>
      </w:r>
      <w:proofErr w:type="gramEnd"/>
      <w:r>
        <w:rPr>
          <w:rFonts w:ascii="Arial" w:eastAsia="Arial" w:hAnsi="Arial" w:cs="Arial"/>
          <w:lang w:val="en-GB"/>
        </w:rPr>
        <w:t xml:space="preserve"> by the recent presentations held at Ocean Sciences, 2018.</w:t>
      </w:r>
      <w:r w:rsidR="00854DF5">
        <w:rPr>
          <w:rFonts w:ascii="Arial" w:eastAsia="Arial" w:hAnsi="Arial" w:cs="Arial"/>
          <w:lang w:val="en-GB"/>
        </w:rPr>
        <w:t xml:space="preserve">  Examples of technology efforts include, but are not limited to the following:</w:t>
      </w:r>
    </w:p>
    <w:p w14:paraId="443A4369" w14:textId="77777777" w:rsidR="00B52F6E" w:rsidRDefault="00B52F6E" w:rsidP="00B52F6E">
      <w:pPr>
        <w:pStyle w:val="Normal1"/>
        <w:ind w:left="720"/>
        <w:jc w:val="both"/>
        <w:rPr>
          <w:rFonts w:ascii="Arial" w:eastAsia="Arial" w:hAnsi="Arial" w:cs="Arial"/>
          <w:lang w:val="en-GB"/>
        </w:rPr>
      </w:pPr>
      <w:r>
        <w:rPr>
          <w:rFonts w:ascii="Arial" w:eastAsia="Arial" w:hAnsi="Arial" w:cs="Arial"/>
          <w:lang w:val="en-GB"/>
        </w:rPr>
        <w:t>- Design and Implementation of a Compact Low-power Controller for High Frequency Doppler Radars</w:t>
      </w:r>
    </w:p>
    <w:p w14:paraId="0A38F59B" w14:textId="77777777" w:rsidR="00B52F6E" w:rsidRDefault="00B52F6E" w:rsidP="00B52F6E">
      <w:pPr>
        <w:pStyle w:val="Normal1"/>
        <w:ind w:left="720"/>
        <w:jc w:val="both"/>
        <w:rPr>
          <w:rFonts w:ascii="Arial" w:eastAsia="Arial" w:hAnsi="Arial" w:cs="Arial"/>
          <w:lang w:val="en-GB"/>
        </w:rPr>
      </w:pPr>
      <w:r>
        <w:rPr>
          <w:rFonts w:ascii="Arial" w:eastAsia="Arial" w:hAnsi="Arial" w:cs="Arial"/>
          <w:lang w:val="en-GB"/>
        </w:rPr>
        <w:t>- Estimates of the Uncertainty in the High Frequency Radar-derived Surface Radial Velocity Observations off the Korean Coast.</w:t>
      </w:r>
    </w:p>
    <w:p w14:paraId="4632EDCF" w14:textId="77777777" w:rsidR="00B52F6E" w:rsidRDefault="00B52F6E" w:rsidP="00B52F6E">
      <w:pPr>
        <w:pStyle w:val="Normal1"/>
        <w:ind w:left="720"/>
        <w:jc w:val="both"/>
        <w:rPr>
          <w:rFonts w:ascii="Arial" w:eastAsia="Arial" w:hAnsi="Arial" w:cs="Arial"/>
          <w:lang w:val="en-GB"/>
        </w:rPr>
      </w:pPr>
      <w:r>
        <w:rPr>
          <w:rFonts w:ascii="Arial" w:eastAsia="Arial" w:hAnsi="Arial" w:cs="Arial"/>
          <w:lang w:val="en-GB"/>
        </w:rPr>
        <w:t>- Spectral Kinetic Energy Fluxes in the Lower St. Lawrence Estuary from HF Radar Observations</w:t>
      </w:r>
    </w:p>
    <w:p w14:paraId="1083DAE5" w14:textId="77777777" w:rsidR="00B52F6E" w:rsidRDefault="00B52F6E" w:rsidP="00B52F6E">
      <w:pPr>
        <w:pStyle w:val="Normal1"/>
        <w:ind w:left="720"/>
        <w:jc w:val="both"/>
        <w:rPr>
          <w:rFonts w:ascii="Arial" w:eastAsia="Arial" w:hAnsi="Arial" w:cs="Arial"/>
          <w:lang w:val="en-GB"/>
        </w:rPr>
      </w:pPr>
      <w:r>
        <w:rPr>
          <w:rFonts w:ascii="Arial" w:eastAsia="Arial" w:hAnsi="Arial" w:cs="Arial"/>
          <w:lang w:val="en-GB"/>
        </w:rPr>
        <w:t>- Uncertainty Estimates for Coastal Ocean Currents Measured with HF Radar</w:t>
      </w:r>
    </w:p>
    <w:p w14:paraId="6A4B3B4D" w14:textId="77777777" w:rsidR="00B52F6E" w:rsidRDefault="00B52F6E" w:rsidP="00B52F6E">
      <w:pPr>
        <w:pStyle w:val="Normal1"/>
        <w:ind w:left="720"/>
        <w:jc w:val="both"/>
        <w:rPr>
          <w:rFonts w:ascii="Arial" w:eastAsia="Arial" w:hAnsi="Arial" w:cs="Arial"/>
          <w:lang w:val="en-GB"/>
        </w:rPr>
      </w:pPr>
      <w:r>
        <w:rPr>
          <w:rFonts w:ascii="Arial" w:eastAsia="Arial" w:hAnsi="Arial" w:cs="Arial"/>
          <w:lang w:val="en-GB"/>
        </w:rPr>
        <w:t xml:space="preserve">- Data Quality Assessment for HF Radar Systems </w:t>
      </w:r>
      <w:proofErr w:type="gramStart"/>
      <w:r>
        <w:rPr>
          <w:rFonts w:ascii="Arial" w:eastAsia="Arial" w:hAnsi="Arial" w:cs="Arial"/>
          <w:lang w:val="en-GB"/>
        </w:rPr>
        <w:t>Along</w:t>
      </w:r>
      <w:proofErr w:type="gramEnd"/>
      <w:r>
        <w:rPr>
          <w:rFonts w:ascii="Arial" w:eastAsia="Arial" w:hAnsi="Arial" w:cs="Arial"/>
          <w:lang w:val="en-GB"/>
        </w:rPr>
        <w:t xml:space="preserve"> the West Coast of Canada</w:t>
      </w:r>
    </w:p>
    <w:p w14:paraId="632EE7DD" w14:textId="77777777" w:rsidR="00B52F6E" w:rsidRDefault="00B52F6E" w:rsidP="00B52F6E">
      <w:pPr>
        <w:pStyle w:val="Normal1"/>
        <w:ind w:left="720"/>
        <w:jc w:val="both"/>
        <w:rPr>
          <w:rFonts w:ascii="Arial" w:eastAsia="Arial" w:hAnsi="Arial" w:cs="Arial"/>
          <w:lang w:val="en-GB"/>
        </w:rPr>
      </w:pPr>
      <w:r>
        <w:rPr>
          <w:rFonts w:ascii="Arial" w:eastAsia="Arial" w:hAnsi="Arial" w:cs="Arial"/>
          <w:lang w:val="en-GB"/>
        </w:rPr>
        <w:t>- Inter-annual Variability in Surface Currents Over the California Shelf Measured by High Frequency Radar- General Patterns of Transport and Specific Features</w:t>
      </w:r>
    </w:p>
    <w:p w14:paraId="198202E5" w14:textId="77777777" w:rsidR="00B52F6E" w:rsidRDefault="00B52F6E" w:rsidP="00B52F6E">
      <w:pPr>
        <w:pStyle w:val="Normal1"/>
        <w:ind w:left="720"/>
        <w:jc w:val="both"/>
        <w:rPr>
          <w:rFonts w:ascii="Arial" w:eastAsia="Arial" w:hAnsi="Arial" w:cs="Arial"/>
          <w:lang w:val="en-GB"/>
        </w:rPr>
      </w:pPr>
      <w:r>
        <w:rPr>
          <w:rFonts w:ascii="Arial" w:eastAsia="Arial" w:hAnsi="Arial" w:cs="Arial"/>
          <w:lang w:val="en-GB"/>
        </w:rPr>
        <w:t>- Compact WERA HF-Radar Installations at Cape Hatteras Contributing to Glider Control, Feature Tracking and examination of Cross-shelf Exchange Processes</w:t>
      </w:r>
    </w:p>
    <w:p w14:paraId="2BB5DD77" w14:textId="6833D989" w:rsidR="00B52F6E" w:rsidRDefault="00B52F6E" w:rsidP="00B52F6E">
      <w:pPr>
        <w:pStyle w:val="Normal1"/>
        <w:ind w:left="720"/>
        <w:jc w:val="both"/>
        <w:rPr>
          <w:rFonts w:ascii="Arial" w:eastAsia="Arial" w:hAnsi="Arial" w:cs="Arial"/>
          <w:lang w:val="en-GB"/>
        </w:rPr>
      </w:pPr>
      <w:r>
        <w:rPr>
          <w:rFonts w:ascii="Arial" w:eastAsia="Arial" w:hAnsi="Arial" w:cs="Arial"/>
          <w:lang w:val="en-GB"/>
        </w:rPr>
        <w:t>- Observations of Coastal Trapped Waves from High-Frequency Radar Velocity Data</w:t>
      </w:r>
    </w:p>
    <w:p w14:paraId="282D546F" w14:textId="7A199026" w:rsidR="001836B6" w:rsidRDefault="001836B6" w:rsidP="001836B6">
      <w:pPr>
        <w:pStyle w:val="Normal1"/>
        <w:jc w:val="both"/>
        <w:rPr>
          <w:rFonts w:ascii="Arial" w:eastAsia="Arial" w:hAnsi="Arial" w:cs="Arial"/>
          <w:lang w:val="en-GB"/>
        </w:rPr>
      </w:pPr>
      <w:r>
        <w:rPr>
          <w:rFonts w:ascii="Arial" w:eastAsia="Arial" w:hAnsi="Arial" w:cs="Arial"/>
          <w:lang w:val="en-GB"/>
        </w:rPr>
        <w:t xml:space="preserve">HF Radar derived wave data and </w:t>
      </w:r>
      <w:proofErr w:type="spellStart"/>
      <w:r>
        <w:rPr>
          <w:rFonts w:ascii="Arial" w:eastAsia="Arial" w:hAnsi="Arial" w:cs="Arial"/>
          <w:lang w:val="en-GB"/>
        </w:rPr>
        <w:t>meteotsunami</w:t>
      </w:r>
      <w:proofErr w:type="spellEnd"/>
      <w:r>
        <w:rPr>
          <w:rFonts w:ascii="Arial" w:eastAsia="Arial" w:hAnsi="Arial" w:cs="Arial"/>
          <w:lang w:val="en-GB"/>
        </w:rPr>
        <w:t xml:space="preserve"> warning products </w:t>
      </w:r>
      <w:proofErr w:type="gramStart"/>
      <w:r>
        <w:rPr>
          <w:rFonts w:ascii="Arial" w:eastAsia="Arial" w:hAnsi="Arial" w:cs="Arial"/>
          <w:lang w:val="en-GB"/>
        </w:rPr>
        <w:t>are being evaluated</w:t>
      </w:r>
      <w:proofErr w:type="gramEnd"/>
      <w:r>
        <w:rPr>
          <w:rFonts w:ascii="Arial" w:eastAsia="Arial" w:hAnsi="Arial" w:cs="Arial"/>
          <w:lang w:val="en-GB"/>
        </w:rPr>
        <w:t xml:space="preserve"> within the community.  Several countries such as Australia, Spain, United Kingdom, and the United states are testing operational wave products for distribution, but these efforts are not currently coordinated.  Similarly, the United States and Canada are reviewing the use of HF radar data for </w:t>
      </w:r>
      <w:proofErr w:type="spellStart"/>
      <w:r>
        <w:rPr>
          <w:rFonts w:ascii="Arial" w:eastAsia="Arial" w:hAnsi="Arial" w:cs="Arial"/>
          <w:lang w:val="en-GB"/>
        </w:rPr>
        <w:t>meteotsunami</w:t>
      </w:r>
      <w:proofErr w:type="spellEnd"/>
      <w:r>
        <w:rPr>
          <w:rFonts w:ascii="Arial" w:eastAsia="Arial" w:hAnsi="Arial" w:cs="Arial"/>
          <w:lang w:val="en-GB"/>
        </w:rPr>
        <w:t xml:space="preserve"> warning capabilities.  Similarly, these efforts are not coordinated at a global scale, but are ongoing research areas.</w:t>
      </w:r>
    </w:p>
    <w:p w14:paraId="11BEB39B" w14:textId="2FE32A40" w:rsidR="00792ECC" w:rsidRPr="00BF46F1" w:rsidRDefault="00792ECC">
      <w:pPr>
        <w:pStyle w:val="Normal1"/>
        <w:rPr>
          <w:rFonts w:ascii="Arial" w:eastAsia="Arial" w:hAnsi="Arial" w:cs="Arial"/>
          <w:b/>
          <w:sz w:val="20"/>
          <w:szCs w:val="20"/>
          <w:lang w:val="en-GB"/>
        </w:rPr>
      </w:pPr>
      <w:r w:rsidRPr="00BF46F1">
        <w:rPr>
          <w:rFonts w:ascii="Arial" w:eastAsia="Arial" w:hAnsi="Arial" w:cs="Arial"/>
          <w:b/>
          <w:i/>
          <w:sz w:val="20"/>
          <w:szCs w:val="20"/>
          <w:lang w:val="en-GB"/>
        </w:rPr>
        <w:t>Data Flow and Data Quality</w:t>
      </w:r>
    </w:p>
    <w:p w14:paraId="7D1EDEDD" w14:textId="58744F0C" w:rsidR="00D74C1E" w:rsidRPr="00D74C1E" w:rsidRDefault="00D74C1E" w:rsidP="00D74C1E">
      <w:pPr>
        <w:pStyle w:val="Normal1"/>
        <w:jc w:val="both"/>
        <w:rPr>
          <w:rFonts w:ascii="Arial" w:eastAsia="Arial" w:hAnsi="Arial" w:cs="Arial"/>
          <w:i/>
          <w:lang w:val="en-GB"/>
        </w:rPr>
      </w:pPr>
      <w:r w:rsidRPr="00D74C1E">
        <w:rPr>
          <w:rFonts w:ascii="Arial" w:eastAsia="Arial" w:hAnsi="Arial" w:cs="Arial"/>
          <w:lang w:val="en-GB"/>
        </w:rPr>
        <w:t xml:space="preserve">A new method employing small drone aircraft for antenna pattern measurements (APMs) of high frequency (HF) oceanographic radars </w:t>
      </w:r>
      <w:proofErr w:type="gramStart"/>
      <w:r>
        <w:rPr>
          <w:rFonts w:ascii="Arial" w:eastAsia="Arial" w:hAnsi="Arial" w:cs="Arial"/>
          <w:lang w:val="en-GB"/>
        </w:rPr>
        <w:t xml:space="preserve">is being </w:t>
      </w:r>
      <w:r w:rsidRPr="00D74C1E">
        <w:rPr>
          <w:rFonts w:ascii="Arial" w:eastAsia="Arial" w:hAnsi="Arial" w:cs="Arial"/>
          <w:lang w:val="en-GB"/>
        </w:rPr>
        <w:t>used</w:t>
      </w:r>
      <w:proofErr w:type="gramEnd"/>
      <w:r w:rsidRPr="00D74C1E">
        <w:rPr>
          <w:rFonts w:ascii="Arial" w:eastAsia="Arial" w:hAnsi="Arial" w:cs="Arial"/>
          <w:lang w:val="en-GB"/>
        </w:rPr>
        <w:t xml:space="preserve"> for observing ocean surface currents. Previous studies have shown that accurate surface current measurements using HF radar require APMs. In the absence of </w:t>
      </w:r>
      <w:proofErr w:type="gramStart"/>
      <w:r w:rsidRPr="00D74C1E">
        <w:rPr>
          <w:rFonts w:ascii="Arial" w:eastAsia="Arial" w:hAnsi="Arial" w:cs="Arial"/>
          <w:lang w:val="en-GB"/>
        </w:rPr>
        <w:t>APMs</w:t>
      </w:r>
      <w:proofErr w:type="gramEnd"/>
      <w:r w:rsidRPr="00D74C1E">
        <w:rPr>
          <w:rFonts w:ascii="Arial" w:eastAsia="Arial" w:hAnsi="Arial" w:cs="Arial"/>
          <w:lang w:val="en-GB"/>
        </w:rPr>
        <w:t xml:space="preserve"> so-called "ideal" antenna patterns are assumed and these can differ substantially from measured patterns. </w:t>
      </w:r>
      <w:proofErr w:type="gramStart"/>
      <w:r w:rsidRPr="00D74C1E">
        <w:rPr>
          <w:rFonts w:ascii="Arial" w:eastAsia="Arial" w:hAnsi="Arial" w:cs="Arial"/>
          <w:lang w:val="en-GB"/>
        </w:rPr>
        <w:t>Typically</w:t>
      </w:r>
      <w:proofErr w:type="gramEnd"/>
      <w:r w:rsidRPr="00D74C1E">
        <w:rPr>
          <w:rFonts w:ascii="Arial" w:eastAsia="Arial" w:hAnsi="Arial" w:cs="Arial"/>
          <w:lang w:val="en-GB"/>
        </w:rPr>
        <w:t xml:space="preserve"> APMs are obtained using small research vessels carrying radio signal sources or transponders in circular arcs around individual radar sites. Circular arcs are necessary to avoid distortion of the transmitted calibration signals caused by radial movements of the signal source. This procedure is expensive because it requires sea-going technicians, a vessel, and other equipment necessary to support small boat operations. </w:t>
      </w:r>
      <w:proofErr w:type="gramStart"/>
      <w:r w:rsidRPr="00D74C1E">
        <w:rPr>
          <w:rFonts w:ascii="Arial" w:eastAsia="Arial" w:hAnsi="Arial" w:cs="Arial"/>
          <w:lang w:val="en-GB"/>
        </w:rPr>
        <w:t>Furthermore</w:t>
      </w:r>
      <w:proofErr w:type="gramEnd"/>
      <w:r w:rsidRPr="00D74C1E">
        <w:rPr>
          <w:rFonts w:ascii="Arial" w:eastAsia="Arial" w:hAnsi="Arial" w:cs="Arial"/>
          <w:lang w:val="en-GB"/>
        </w:rPr>
        <w:t xml:space="preserve"> adverse sea conditions and obstacles in the water can limit the ability of small vessels to conduct APMs.  In contrast, it </w:t>
      </w:r>
      <w:proofErr w:type="gramStart"/>
      <w:r w:rsidRPr="00D74C1E">
        <w:rPr>
          <w:rFonts w:ascii="Arial" w:eastAsia="Arial" w:hAnsi="Arial" w:cs="Arial"/>
          <w:lang w:val="en-GB"/>
        </w:rPr>
        <w:t>is shown</w:t>
      </w:r>
      <w:proofErr w:type="gramEnd"/>
      <w:r w:rsidRPr="00D74C1E">
        <w:rPr>
          <w:rFonts w:ascii="Arial" w:eastAsia="Arial" w:hAnsi="Arial" w:cs="Arial"/>
          <w:lang w:val="en-GB"/>
        </w:rPr>
        <w:t xml:space="preserve"> that drone aircraft can successfully conduct APMs at much lower cost and in a broader range of sea states with comparable accuracy. Drone-based patterns can extend farther shoreward since they </w:t>
      </w:r>
      <w:proofErr w:type="gramStart"/>
      <w:r w:rsidRPr="00D74C1E">
        <w:rPr>
          <w:rFonts w:ascii="Arial" w:eastAsia="Arial" w:hAnsi="Arial" w:cs="Arial"/>
          <w:lang w:val="en-GB"/>
        </w:rPr>
        <w:t>are not affected</w:t>
      </w:r>
      <w:proofErr w:type="gramEnd"/>
      <w:r w:rsidRPr="00D74C1E">
        <w:rPr>
          <w:rFonts w:ascii="Arial" w:eastAsia="Arial" w:hAnsi="Arial" w:cs="Arial"/>
          <w:lang w:val="en-GB"/>
        </w:rPr>
        <w:t xml:space="preserve"> by the surf zone and thereby expand the range of bearings over which APMs are determined. This simplified process for obtaining APMs can lead to </w:t>
      </w:r>
      <w:proofErr w:type="gramStart"/>
      <w:r w:rsidRPr="00D74C1E">
        <w:rPr>
          <w:rFonts w:ascii="Arial" w:eastAsia="Arial" w:hAnsi="Arial" w:cs="Arial"/>
          <w:lang w:val="en-GB"/>
        </w:rPr>
        <w:t>more frequent calibrations</w:t>
      </w:r>
      <w:proofErr w:type="gramEnd"/>
      <w:r w:rsidRPr="00D74C1E">
        <w:rPr>
          <w:rFonts w:ascii="Arial" w:eastAsia="Arial" w:hAnsi="Arial" w:cs="Arial"/>
          <w:lang w:val="en-GB"/>
        </w:rPr>
        <w:t xml:space="preserve"> and improved surface current measurements.</w:t>
      </w:r>
      <w:r w:rsidR="000A6112">
        <w:rPr>
          <w:rFonts w:ascii="Arial" w:eastAsia="Arial" w:hAnsi="Arial" w:cs="Arial"/>
          <w:lang w:val="en-GB"/>
        </w:rPr>
        <w:t xml:space="preserve"> Developed originally at the UC Santa Barbara, it </w:t>
      </w:r>
      <w:proofErr w:type="gramStart"/>
      <w:r w:rsidR="000A6112">
        <w:rPr>
          <w:rFonts w:ascii="Arial" w:eastAsia="Arial" w:hAnsi="Arial" w:cs="Arial"/>
          <w:lang w:val="en-GB"/>
        </w:rPr>
        <w:t>is now operationally used</w:t>
      </w:r>
      <w:proofErr w:type="gramEnd"/>
      <w:r w:rsidR="000A6112">
        <w:rPr>
          <w:rFonts w:ascii="Arial" w:eastAsia="Arial" w:hAnsi="Arial" w:cs="Arial"/>
          <w:lang w:val="en-GB"/>
        </w:rPr>
        <w:t xml:space="preserve"> in Australia to calibrate the existing </w:t>
      </w:r>
      <w:proofErr w:type="spellStart"/>
      <w:r w:rsidR="000A6112">
        <w:rPr>
          <w:rFonts w:ascii="Arial" w:eastAsia="Arial" w:hAnsi="Arial" w:cs="Arial"/>
          <w:lang w:val="en-GB"/>
        </w:rPr>
        <w:t>Codar</w:t>
      </w:r>
      <w:proofErr w:type="spellEnd"/>
      <w:r w:rsidR="000A6112">
        <w:rPr>
          <w:rFonts w:ascii="Arial" w:eastAsia="Arial" w:hAnsi="Arial" w:cs="Arial"/>
          <w:lang w:val="en-GB"/>
        </w:rPr>
        <w:t xml:space="preserve"> </w:t>
      </w:r>
      <w:proofErr w:type="spellStart"/>
      <w:r w:rsidR="000A6112">
        <w:rPr>
          <w:rFonts w:ascii="Arial" w:eastAsia="Arial" w:hAnsi="Arial" w:cs="Arial"/>
          <w:lang w:val="en-GB"/>
        </w:rPr>
        <w:t>Seasonde</w:t>
      </w:r>
      <w:proofErr w:type="spellEnd"/>
      <w:r w:rsidR="000A6112">
        <w:rPr>
          <w:rFonts w:ascii="Arial" w:eastAsia="Arial" w:hAnsi="Arial" w:cs="Arial"/>
          <w:lang w:val="en-GB"/>
        </w:rPr>
        <w:t xml:space="preserve"> systems, where it has contributed so far to a significant reduction in operational costs and increased safety of the technical staff</w:t>
      </w:r>
      <w:r w:rsidR="00773044">
        <w:rPr>
          <w:rFonts w:ascii="Arial" w:eastAsia="Arial" w:hAnsi="Arial" w:cs="Arial"/>
          <w:lang w:val="en-GB"/>
        </w:rPr>
        <w:t>, with plans to extend the drone calibration procedure to the WERA phased array systems.</w:t>
      </w:r>
      <w:r>
        <w:rPr>
          <w:rFonts w:ascii="Arial" w:eastAsia="Arial" w:hAnsi="Arial" w:cs="Arial"/>
          <w:lang w:val="en-GB"/>
        </w:rPr>
        <w:t xml:space="preserve"> – </w:t>
      </w:r>
      <w:proofErr w:type="spellStart"/>
      <w:r>
        <w:rPr>
          <w:rFonts w:ascii="Arial" w:eastAsia="Arial" w:hAnsi="Arial" w:cs="Arial"/>
          <w:i/>
          <w:lang w:val="en-GB"/>
        </w:rPr>
        <w:t>Libe</w:t>
      </w:r>
      <w:proofErr w:type="spellEnd"/>
      <w:r>
        <w:rPr>
          <w:rFonts w:ascii="Arial" w:eastAsia="Arial" w:hAnsi="Arial" w:cs="Arial"/>
          <w:i/>
          <w:lang w:val="en-GB"/>
        </w:rPr>
        <w:t xml:space="preserve"> Washburn, Eduardo Romero, Cyril Johnson, Brian Emery, and Chris </w:t>
      </w:r>
      <w:proofErr w:type="spellStart"/>
      <w:r>
        <w:rPr>
          <w:rFonts w:ascii="Arial" w:eastAsia="Arial" w:hAnsi="Arial" w:cs="Arial"/>
          <w:i/>
          <w:lang w:val="en-GB"/>
        </w:rPr>
        <w:t>Gotschalk</w:t>
      </w:r>
      <w:proofErr w:type="spellEnd"/>
      <w:r>
        <w:rPr>
          <w:rFonts w:ascii="Arial" w:eastAsia="Arial" w:hAnsi="Arial" w:cs="Arial"/>
          <w:i/>
          <w:lang w:val="en-GB"/>
        </w:rPr>
        <w:t>, UC Santa Barbara</w:t>
      </w:r>
    </w:p>
    <w:p w14:paraId="780C91DE" w14:textId="776ABFA2" w:rsidR="00C93BF2" w:rsidRPr="00D74C1E" w:rsidRDefault="00C93BF2" w:rsidP="00C93BF2">
      <w:pPr>
        <w:pStyle w:val="Normal1"/>
        <w:jc w:val="both"/>
        <w:rPr>
          <w:rFonts w:ascii="Arial" w:eastAsia="Arial" w:hAnsi="Arial" w:cs="Arial"/>
          <w:i/>
          <w:lang w:val="en-GB"/>
        </w:rPr>
      </w:pPr>
      <w:r w:rsidRPr="00C93BF2">
        <w:rPr>
          <w:rFonts w:ascii="Arial" w:eastAsia="Arial" w:hAnsi="Arial" w:cs="Arial"/>
          <w:lang w:val="en-GB"/>
        </w:rPr>
        <w:t xml:space="preserve">An overview of the high frequency radar community’s recent efforts to implement real-time quality </w:t>
      </w:r>
      <w:r>
        <w:rPr>
          <w:rFonts w:ascii="Arial" w:eastAsia="Arial" w:hAnsi="Arial" w:cs="Arial"/>
          <w:lang w:val="en-GB"/>
        </w:rPr>
        <w:t>can be viewed in</w:t>
      </w:r>
      <w:r w:rsidRPr="00C93BF2">
        <w:rPr>
          <w:rFonts w:ascii="Arial" w:eastAsia="Arial" w:hAnsi="Arial" w:cs="Arial"/>
          <w:lang w:val="en-GB"/>
        </w:rPr>
        <w:t xml:space="preserve"> Version 1.0 of the QARTOD Manual for Real-Time Quality Control of High Frequency Radar Surface Current Data</w:t>
      </w:r>
      <w:r w:rsidR="005D097F">
        <w:rPr>
          <w:rFonts w:ascii="Arial" w:eastAsia="Arial" w:hAnsi="Arial" w:cs="Arial"/>
          <w:lang w:val="en-GB"/>
        </w:rPr>
        <w:t xml:space="preserve">, a task </w:t>
      </w:r>
      <w:proofErr w:type="gramStart"/>
      <w:r w:rsidR="005D097F">
        <w:rPr>
          <w:rFonts w:ascii="Arial" w:eastAsia="Arial" w:hAnsi="Arial" w:cs="Arial"/>
          <w:lang w:val="en-GB"/>
        </w:rPr>
        <w:t>which</w:t>
      </w:r>
      <w:proofErr w:type="gramEnd"/>
      <w:r w:rsidR="005D097F">
        <w:rPr>
          <w:rFonts w:ascii="Arial" w:eastAsia="Arial" w:hAnsi="Arial" w:cs="Arial"/>
          <w:lang w:val="en-GB"/>
        </w:rPr>
        <w:t xml:space="preserve"> is also implemented as part of EU-funded projects (INCREASE; </w:t>
      </w:r>
      <w:proofErr w:type="spellStart"/>
      <w:r w:rsidR="005D097F">
        <w:rPr>
          <w:rFonts w:ascii="Arial" w:eastAsia="Arial" w:hAnsi="Arial" w:cs="Arial"/>
          <w:lang w:val="en-GB"/>
        </w:rPr>
        <w:t>Jerico</w:t>
      </w:r>
      <w:proofErr w:type="spellEnd"/>
      <w:r w:rsidR="005D097F">
        <w:rPr>
          <w:rFonts w:ascii="Arial" w:eastAsia="Arial" w:hAnsi="Arial" w:cs="Arial"/>
          <w:lang w:val="en-GB"/>
        </w:rPr>
        <w:t>-NEXT)</w:t>
      </w:r>
      <w:r>
        <w:rPr>
          <w:rFonts w:ascii="Arial" w:eastAsia="Arial" w:hAnsi="Arial" w:cs="Arial"/>
          <w:lang w:val="en-GB"/>
        </w:rPr>
        <w:t>. The document</w:t>
      </w:r>
      <w:r w:rsidRPr="00C93BF2">
        <w:rPr>
          <w:rFonts w:ascii="Arial" w:eastAsia="Arial" w:hAnsi="Arial" w:cs="Arial"/>
          <w:lang w:val="en-GB"/>
        </w:rPr>
        <w:t xml:space="preserve"> describes several QC tests that </w:t>
      </w:r>
      <w:proofErr w:type="gramStart"/>
      <w:r w:rsidRPr="00C93BF2">
        <w:rPr>
          <w:rFonts w:ascii="Arial" w:eastAsia="Arial" w:hAnsi="Arial" w:cs="Arial"/>
          <w:lang w:val="en-GB"/>
        </w:rPr>
        <w:t>may be performed</w:t>
      </w:r>
      <w:proofErr w:type="gramEnd"/>
      <w:r w:rsidRPr="00C93BF2">
        <w:rPr>
          <w:rFonts w:ascii="Arial" w:eastAsia="Arial" w:hAnsi="Arial" w:cs="Arial"/>
          <w:lang w:val="en-GB"/>
        </w:rPr>
        <w:t xml:space="preserve"> at different levels of radar data processing including tests for the spectra, radial component and total vector processing stages. Each of these tests also has a designation: required, strongly recommended, </w:t>
      </w:r>
      <w:r w:rsidR="00CA2D25" w:rsidRPr="00C93BF2">
        <w:rPr>
          <w:rFonts w:ascii="Arial" w:eastAsia="Arial" w:hAnsi="Arial" w:cs="Arial"/>
          <w:lang w:val="en-GB"/>
        </w:rPr>
        <w:t>and suggested</w:t>
      </w:r>
      <w:r w:rsidRPr="00C93BF2">
        <w:rPr>
          <w:rFonts w:ascii="Arial" w:eastAsia="Arial" w:hAnsi="Arial" w:cs="Arial"/>
          <w:lang w:val="en-GB"/>
        </w:rPr>
        <w:t xml:space="preserve"> or in development.</w:t>
      </w:r>
      <w:r>
        <w:rPr>
          <w:rFonts w:ascii="Arial" w:eastAsia="Arial" w:hAnsi="Arial" w:cs="Arial"/>
          <w:lang w:val="en-GB"/>
        </w:rPr>
        <w:t xml:space="preserve">  This is an ongoing effort within the community</w:t>
      </w:r>
      <w:r w:rsidR="005D097F">
        <w:rPr>
          <w:rFonts w:ascii="Arial" w:eastAsia="Arial" w:hAnsi="Arial" w:cs="Arial"/>
          <w:lang w:val="en-GB"/>
        </w:rPr>
        <w:t xml:space="preserve">, </w:t>
      </w:r>
      <w:r w:rsidR="003722CC">
        <w:rPr>
          <w:rFonts w:ascii="Arial" w:eastAsia="Arial" w:hAnsi="Arial" w:cs="Arial"/>
          <w:lang w:val="en-GB"/>
        </w:rPr>
        <w:t>which include both</w:t>
      </w:r>
      <w:r w:rsidR="005D097F">
        <w:rPr>
          <w:rFonts w:ascii="Arial" w:eastAsia="Arial" w:hAnsi="Arial" w:cs="Arial"/>
          <w:lang w:val="en-GB"/>
        </w:rPr>
        <w:t xml:space="preserve"> </w:t>
      </w:r>
      <w:r w:rsidR="003722CC">
        <w:rPr>
          <w:rFonts w:ascii="Arial" w:eastAsia="Arial" w:hAnsi="Arial" w:cs="Arial"/>
          <w:lang w:val="en-GB"/>
        </w:rPr>
        <w:t xml:space="preserve">the </w:t>
      </w:r>
      <w:r w:rsidR="005D097F">
        <w:rPr>
          <w:rFonts w:ascii="Arial" w:eastAsia="Arial" w:hAnsi="Arial" w:cs="Arial"/>
          <w:lang w:val="en-GB"/>
        </w:rPr>
        <w:t>exten</w:t>
      </w:r>
      <w:r w:rsidR="003722CC">
        <w:rPr>
          <w:rFonts w:ascii="Arial" w:eastAsia="Arial" w:hAnsi="Arial" w:cs="Arial"/>
          <w:lang w:val="en-GB"/>
        </w:rPr>
        <w:t>sion</w:t>
      </w:r>
      <w:r w:rsidR="005D097F">
        <w:rPr>
          <w:rFonts w:ascii="Arial" w:eastAsia="Arial" w:hAnsi="Arial" w:cs="Arial"/>
          <w:lang w:val="en-GB"/>
        </w:rPr>
        <w:t xml:space="preserve"> </w:t>
      </w:r>
      <w:r w:rsidR="003722CC">
        <w:rPr>
          <w:rFonts w:ascii="Arial" w:eastAsia="Arial" w:hAnsi="Arial" w:cs="Arial"/>
          <w:lang w:val="en-GB"/>
        </w:rPr>
        <w:t xml:space="preserve">and the development of new </w:t>
      </w:r>
      <w:r w:rsidR="005D097F">
        <w:rPr>
          <w:rFonts w:ascii="Arial" w:eastAsia="Arial" w:hAnsi="Arial" w:cs="Arial"/>
          <w:lang w:val="en-GB"/>
        </w:rPr>
        <w:t xml:space="preserve">tests </w:t>
      </w:r>
      <w:r w:rsidR="003722CC">
        <w:rPr>
          <w:rFonts w:ascii="Arial" w:eastAsia="Arial" w:hAnsi="Arial" w:cs="Arial"/>
          <w:lang w:val="en-GB"/>
        </w:rPr>
        <w:t>for</w:t>
      </w:r>
      <w:r w:rsidR="005D097F">
        <w:rPr>
          <w:rFonts w:ascii="Arial" w:eastAsia="Arial" w:hAnsi="Arial" w:cs="Arial"/>
          <w:lang w:val="en-GB"/>
        </w:rPr>
        <w:t xml:space="preserve"> phased-array radars</w:t>
      </w:r>
      <w:r w:rsidR="00D74C1E">
        <w:rPr>
          <w:rFonts w:ascii="Arial" w:eastAsia="Arial" w:hAnsi="Arial" w:cs="Arial"/>
          <w:lang w:val="en-GB"/>
        </w:rPr>
        <w:t xml:space="preserve"> </w:t>
      </w:r>
      <w:r w:rsidR="00D74C1E">
        <w:rPr>
          <w:rFonts w:ascii="Arial" w:eastAsia="Arial" w:hAnsi="Arial" w:cs="Arial"/>
          <w:i/>
          <w:lang w:val="en-GB"/>
        </w:rPr>
        <w:t xml:space="preserve">Teresa </w:t>
      </w:r>
      <w:proofErr w:type="spellStart"/>
      <w:r w:rsidR="00D74C1E">
        <w:rPr>
          <w:rFonts w:ascii="Arial" w:eastAsia="Arial" w:hAnsi="Arial" w:cs="Arial"/>
          <w:i/>
          <w:lang w:val="en-GB"/>
        </w:rPr>
        <w:t>Updyke</w:t>
      </w:r>
      <w:proofErr w:type="spellEnd"/>
      <w:r w:rsidR="00D74C1E">
        <w:rPr>
          <w:rFonts w:ascii="Arial" w:eastAsia="Arial" w:hAnsi="Arial" w:cs="Arial"/>
          <w:i/>
          <w:lang w:val="en-GB"/>
        </w:rPr>
        <w:t xml:space="preserve">, Old Dominion University; Hugh </w:t>
      </w:r>
      <w:proofErr w:type="spellStart"/>
      <w:r w:rsidR="00D74C1E">
        <w:rPr>
          <w:rFonts w:ascii="Arial" w:eastAsia="Arial" w:hAnsi="Arial" w:cs="Arial"/>
          <w:i/>
          <w:lang w:val="en-GB"/>
        </w:rPr>
        <w:t>Roarty</w:t>
      </w:r>
      <w:proofErr w:type="spellEnd"/>
      <w:r w:rsidR="00D74C1E">
        <w:rPr>
          <w:rFonts w:ascii="Arial" w:eastAsia="Arial" w:hAnsi="Arial" w:cs="Arial"/>
          <w:i/>
          <w:lang w:val="en-GB"/>
        </w:rPr>
        <w:t>, Rutgers University; Larry Atkinson, CCPO</w:t>
      </w:r>
      <w:r w:rsidR="003722CC">
        <w:rPr>
          <w:rFonts w:ascii="Arial" w:eastAsia="Arial" w:hAnsi="Arial" w:cs="Arial"/>
          <w:i/>
          <w:lang w:val="en-GB"/>
        </w:rPr>
        <w:t xml:space="preserve">; Simone </w:t>
      </w:r>
      <w:proofErr w:type="spellStart"/>
      <w:r w:rsidR="003722CC">
        <w:rPr>
          <w:rFonts w:ascii="Arial" w:eastAsia="Arial" w:hAnsi="Arial" w:cs="Arial"/>
          <w:i/>
          <w:lang w:val="en-GB"/>
        </w:rPr>
        <w:t>Cosoli</w:t>
      </w:r>
      <w:proofErr w:type="spellEnd"/>
      <w:r w:rsidR="003722CC">
        <w:rPr>
          <w:rFonts w:ascii="Arial" w:eastAsia="Arial" w:hAnsi="Arial" w:cs="Arial"/>
          <w:i/>
          <w:lang w:val="en-GB"/>
        </w:rPr>
        <w:t>, UWA – ACORN IMOS</w:t>
      </w:r>
    </w:p>
    <w:p w14:paraId="593C7DEF" w14:textId="5A3B3201" w:rsidR="00FD35CF" w:rsidRDefault="00FD35CF" w:rsidP="009C4EF2">
      <w:pPr>
        <w:pStyle w:val="Normal1"/>
        <w:jc w:val="both"/>
        <w:rPr>
          <w:rFonts w:ascii="Arial" w:eastAsia="Arial" w:hAnsi="Arial" w:cs="Arial"/>
          <w:i/>
          <w:lang w:val="en-GB"/>
        </w:rPr>
      </w:pPr>
      <w:r>
        <w:rPr>
          <w:rFonts w:ascii="Arial" w:eastAsia="Arial" w:hAnsi="Arial" w:cs="Arial"/>
          <w:lang w:val="en-GB"/>
        </w:rPr>
        <w:t>The</w:t>
      </w:r>
      <w:r w:rsidR="009C4EF2">
        <w:rPr>
          <w:rFonts w:ascii="Arial" w:eastAsia="Arial" w:hAnsi="Arial" w:cs="Arial"/>
          <w:lang w:val="en-GB"/>
        </w:rPr>
        <w:t xml:space="preserve"> goals of the</w:t>
      </w:r>
      <w:r>
        <w:rPr>
          <w:rFonts w:ascii="Arial" w:eastAsia="Arial" w:hAnsi="Arial" w:cs="Arial"/>
          <w:lang w:val="en-GB"/>
        </w:rPr>
        <w:t xml:space="preserve"> </w:t>
      </w:r>
      <w:r w:rsidRPr="00FD35CF">
        <w:rPr>
          <w:rFonts w:ascii="Arial" w:eastAsia="Arial" w:hAnsi="Arial" w:cs="Arial"/>
          <w:lang w:val="en-GB"/>
        </w:rPr>
        <w:t xml:space="preserve">global ocean currents database (GOCD) at NOAA’s National </w:t>
      </w:r>
      <w:proofErr w:type="spellStart"/>
      <w:r w:rsidRPr="00FD35CF">
        <w:rPr>
          <w:rFonts w:ascii="Arial" w:eastAsia="Arial" w:hAnsi="Arial" w:cs="Arial"/>
          <w:lang w:val="en-GB"/>
        </w:rPr>
        <w:t>Centers</w:t>
      </w:r>
      <w:proofErr w:type="spellEnd"/>
      <w:r w:rsidRPr="00FD35CF">
        <w:rPr>
          <w:rFonts w:ascii="Arial" w:eastAsia="Arial" w:hAnsi="Arial" w:cs="Arial"/>
          <w:lang w:val="en-GB"/>
        </w:rPr>
        <w:t xml:space="preserve"> for Environmental Information (NCEI)</w:t>
      </w:r>
      <w:r w:rsidR="009C4EF2">
        <w:rPr>
          <w:rFonts w:ascii="Arial" w:eastAsia="Arial" w:hAnsi="Arial" w:cs="Arial"/>
          <w:lang w:val="en-GB"/>
        </w:rPr>
        <w:t xml:space="preserve"> are to: </w:t>
      </w:r>
      <w:r w:rsidRPr="00FD35CF">
        <w:rPr>
          <w:rFonts w:ascii="Arial" w:eastAsia="Arial" w:hAnsi="Arial" w:cs="Arial"/>
          <w:lang w:val="en-GB"/>
        </w:rPr>
        <w:t>1) to integrate global ocean currents observations from a variety of instruments into a uniform network common data form (</w:t>
      </w:r>
      <w:proofErr w:type="spellStart"/>
      <w:r w:rsidRPr="00FD35CF">
        <w:rPr>
          <w:rFonts w:ascii="Arial" w:eastAsia="Arial" w:hAnsi="Arial" w:cs="Arial"/>
          <w:lang w:val="en-GB"/>
        </w:rPr>
        <w:t>NetCDF</w:t>
      </w:r>
      <w:proofErr w:type="spellEnd"/>
      <w:r w:rsidRPr="00FD35CF">
        <w:rPr>
          <w:rFonts w:ascii="Arial" w:eastAsia="Arial" w:hAnsi="Arial" w:cs="Arial"/>
          <w:lang w:val="en-GB"/>
        </w:rPr>
        <w:t>) format and 2) to provide a dedicated online data discovery, access to NCEI-hosted and distributed ocean currents data. The data sets in the GOCD contain near-surface ocean currents derived from high frequency radar systems and drifting platforms</w:t>
      </w:r>
      <w:r w:rsidR="009C4EF2">
        <w:rPr>
          <w:rFonts w:ascii="Arial" w:eastAsia="Arial" w:hAnsi="Arial" w:cs="Arial"/>
          <w:lang w:val="en-GB"/>
        </w:rPr>
        <w:t>.</w:t>
      </w:r>
      <w:r w:rsidRPr="00FD35CF">
        <w:rPr>
          <w:rFonts w:ascii="Arial" w:eastAsia="Arial" w:hAnsi="Arial" w:cs="Arial"/>
          <w:lang w:val="en-GB"/>
        </w:rPr>
        <w:t xml:space="preserve"> The portal is available at </w:t>
      </w:r>
      <w:hyperlink r:id="rId10" w:history="1">
        <w:r w:rsidRPr="00FD35CF">
          <w:rPr>
            <w:rFonts w:ascii="Arial" w:eastAsia="Arial" w:hAnsi="Arial" w:cs="Arial"/>
            <w:lang w:val="en-GB"/>
          </w:rPr>
          <w:t>https://www.nodc.noaa.gov/gocd/index.html</w:t>
        </w:r>
      </w:hyperlink>
      <w:r w:rsidRPr="00FD35CF">
        <w:rPr>
          <w:rFonts w:ascii="Arial" w:eastAsia="Arial" w:hAnsi="Arial" w:cs="Arial"/>
          <w:lang w:val="en-GB"/>
        </w:rPr>
        <w:t xml:space="preserve">. </w:t>
      </w:r>
      <w:proofErr w:type="spellStart"/>
      <w:r w:rsidR="00D74C1E">
        <w:rPr>
          <w:rFonts w:ascii="Arial" w:eastAsia="Arial" w:hAnsi="Arial" w:cs="Arial"/>
          <w:i/>
          <w:lang w:val="en-GB"/>
        </w:rPr>
        <w:t>Leangchwan</w:t>
      </w:r>
      <w:proofErr w:type="spellEnd"/>
      <w:r w:rsidR="00D74C1E">
        <w:rPr>
          <w:rFonts w:ascii="Arial" w:eastAsia="Arial" w:hAnsi="Arial" w:cs="Arial"/>
          <w:i/>
          <w:lang w:val="en-GB"/>
        </w:rPr>
        <w:t xml:space="preserve"> Sun, National </w:t>
      </w:r>
      <w:proofErr w:type="spellStart"/>
      <w:r w:rsidR="00D74C1E">
        <w:rPr>
          <w:rFonts w:ascii="Arial" w:eastAsia="Arial" w:hAnsi="Arial" w:cs="Arial"/>
          <w:i/>
          <w:lang w:val="en-GB"/>
        </w:rPr>
        <w:t>Centers</w:t>
      </w:r>
      <w:proofErr w:type="spellEnd"/>
      <w:r w:rsidR="00D74C1E">
        <w:rPr>
          <w:rFonts w:ascii="Arial" w:eastAsia="Arial" w:hAnsi="Arial" w:cs="Arial"/>
          <w:i/>
          <w:lang w:val="en-GB"/>
        </w:rPr>
        <w:t xml:space="preserve"> for Environmental Information</w:t>
      </w:r>
    </w:p>
    <w:p w14:paraId="7CDAD405" w14:textId="77777777" w:rsidR="00854DF5" w:rsidRDefault="00854DF5" w:rsidP="003722CC">
      <w:pPr>
        <w:pStyle w:val="Normal1"/>
        <w:rPr>
          <w:rFonts w:ascii="Arial" w:eastAsia="Arial" w:hAnsi="Arial" w:cs="Arial"/>
          <w:b/>
          <w:i/>
          <w:sz w:val="20"/>
          <w:szCs w:val="20"/>
          <w:lang w:val="en-GB"/>
        </w:rPr>
      </w:pPr>
      <w:r>
        <w:rPr>
          <w:rFonts w:ascii="Arial" w:eastAsia="Arial" w:hAnsi="Arial" w:cs="Arial"/>
          <w:b/>
          <w:i/>
          <w:sz w:val="20"/>
          <w:szCs w:val="20"/>
          <w:lang w:val="en-GB"/>
        </w:rPr>
        <w:t>Areas of concern</w:t>
      </w:r>
    </w:p>
    <w:p w14:paraId="6EB50626" w14:textId="57860CB5" w:rsidR="003722CC" w:rsidRPr="00854DF5" w:rsidRDefault="003722CC" w:rsidP="00854DF5">
      <w:pPr>
        <w:pStyle w:val="Normal1"/>
        <w:rPr>
          <w:rFonts w:ascii="Arial" w:eastAsia="Arial" w:hAnsi="Arial" w:cs="Arial"/>
          <w:sz w:val="20"/>
          <w:szCs w:val="20"/>
          <w:lang w:val="en-GB"/>
        </w:rPr>
      </w:pPr>
      <w:r w:rsidRPr="00854DF5">
        <w:rPr>
          <w:rFonts w:ascii="Arial" w:eastAsia="Arial" w:hAnsi="Arial" w:cs="Arial"/>
          <w:lang w:val="en-GB"/>
        </w:rPr>
        <w:t>Frequency sharing and interference</w:t>
      </w:r>
      <w:r w:rsidR="00854DF5" w:rsidRPr="00854DF5">
        <w:rPr>
          <w:rFonts w:ascii="Arial" w:eastAsia="Arial" w:hAnsi="Arial" w:cs="Arial"/>
          <w:lang w:val="en-GB"/>
        </w:rPr>
        <w:t xml:space="preserve"> - </w:t>
      </w:r>
      <w:r>
        <w:rPr>
          <w:rFonts w:ascii="Arial" w:eastAsia="Arial" w:hAnsi="Arial" w:cs="Arial"/>
          <w:lang w:val="en-GB"/>
        </w:rPr>
        <w:t xml:space="preserve">The increasing number of HFR systems is requiring the development of platform-independent frequency-sharing </w:t>
      </w:r>
      <w:r w:rsidR="00634B6F">
        <w:rPr>
          <w:rFonts w:ascii="Arial" w:eastAsia="Arial" w:hAnsi="Arial" w:cs="Arial"/>
          <w:lang w:val="en-GB"/>
        </w:rPr>
        <w:t xml:space="preserve">techniques that allow for an efficient use of the radio bands in which the HFR systems operate. </w:t>
      </w:r>
    </w:p>
    <w:sectPr w:rsidR="003722CC" w:rsidRPr="00854DF5">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B249C" w14:textId="77777777" w:rsidR="00A278C9" w:rsidRDefault="00A278C9">
      <w:pPr>
        <w:spacing w:after="0" w:line="240" w:lineRule="auto"/>
      </w:pPr>
      <w:r>
        <w:separator/>
      </w:r>
    </w:p>
  </w:endnote>
  <w:endnote w:type="continuationSeparator" w:id="0">
    <w:p w14:paraId="468EF094" w14:textId="77777777" w:rsidR="00A278C9" w:rsidRDefault="00A2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653B" w14:textId="77777777" w:rsidR="00A278C9" w:rsidRDefault="00A278C9">
      <w:pPr>
        <w:spacing w:after="0" w:line="240" w:lineRule="auto"/>
      </w:pPr>
      <w:r>
        <w:separator/>
      </w:r>
    </w:p>
  </w:footnote>
  <w:footnote w:type="continuationSeparator" w:id="0">
    <w:p w14:paraId="6A95B20A" w14:textId="77777777" w:rsidR="00A278C9" w:rsidRDefault="00A2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51B2" w14:textId="77777777" w:rsidR="00504B34" w:rsidRDefault="00504B34">
    <w:pPr>
      <w:pStyle w:val="Normal1"/>
      <w:tabs>
        <w:tab w:val="center" w:pos="4680"/>
        <w:tab w:val="right" w:pos="9360"/>
      </w:tabs>
      <w:spacing w:before="720" w:after="0" w:line="240" w:lineRule="auto"/>
      <w:jc w:val="center"/>
    </w:pPr>
    <w:r>
      <w:rPr>
        <w:noProof/>
        <w:lang w:eastAsia="en-US"/>
      </w:rPr>
      <w:drawing>
        <wp:inline distT="0" distB="0" distL="0" distR="0" wp14:anchorId="09CED2A1" wp14:editId="5E730E14">
          <wp:extent cx="2103358" cy="533460"/>
          <wp:effectExtent l="0" t="0" r="0" b="0"/>
          <wp:docPr id="1" name="image01.png" descr="jcomm_logo"/>
          <wp:cNvGraphicFramePr/>
          <a:graphic xmlns:a="http://schemas.openxmlformats.org/drawingml/2006/main">
            <a:graphicData uri="http://schemas.openxmlformats.org/drawingml/2006/picture">
              <pic:pic xmlns:pic="http://schemas.openxmlformats.org/drawingml/2006/picture">
                <pic:nvPicPr>
                  <pic:cNvPr id="0" name="image01.png" descr="jcomm_logo"/>
                  <pic:cNvPicPr preferRelativeResize="0"/>
                </pic:nvPicPr>
                <pic:blipFill>
                  <a:blip r:embed="rId1"/>
                  <a:srcRect/>
                  <a:stretch>
                    <a:fillRect/>
                  </a:stretch>
                </pic:blipFill>
                <pic:spPr>
                  <a:xfrm>
                    <a:off x="0" y="0"/>
                    <a:ext cx="2103358" cy="533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02C"/>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1" w15:restartNumberingAfterBreak="0">
    <w:nsid w:val="40DE4058"/>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2" w15:restartNumberingAfterBreak="0">
    <w:nsid w:val="4BE55BCB"/>
    <w:multiLevelType w:val="multilevel"/>
    <w:tmpl w:val="9452B5E6"/>
    <w:lvl w:ilvl="0">
      <w:start w:val="9"/>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15:restartNumberingAfterBreak="0">
    <w:nsid w:val="4C400794"/>
    <w:multiLevelType w:val="multilevel"/>
    <w:tmpl w:val="EE0AB2B8"/>
    <w:lvl w:ilvl="0">
      <w:start w:val="9"/>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4DD10772"/>
    <w:multiLevelType w:val="multilevel"/>
    <w:tmpl w:val="811EC638"/>
    <w:lvl w:ilvl="0">
      <w:start w:val="4"/>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5" w15:restartNumberingAfterBreak="0">
    <w:nsid w:val="6B224CED"/>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C5"/>
    <w:rsid w:val="0000462B"/>
    <w:rsid w:val="000119C0"/>
    <w:rsid w:val="0001363F"/>
    <w:rsid w:val="00015803"/>
    <w:rsid w:val="00045D87"/>
    <w:rsid w:val="0007044D"/>
    <w:rsid w:val="0007713D"/>
    <w:rsid w:val="0008291F"/>
    <w:rsid w:val="00090E56"/>
    <w:rsid w:val="000A4FCA"/>
    <w:rsid w:val="000A6112"/>
    <w:rsid w:val="00127D9C"/>
    <w:rsid w:val="001519D2"/>
    <w:rsid w:val="001836B6"/>
    <w:rsid w:val="00186421"/>
    <w:rsid w:val="00187BD4"/>
    <w:rsid w:val="001D5768"/>
    <w:rsid w:val="00200F57"/>
    <w:rsid w:val="002108F5"/>
    <w:rsid w:val="00255963"/>
    <w:rsid w:val="00266A5C"/>
    <w:rsid w:val="00267733"/>
    <w:rsid w:val="0027077E"/>
    <w:rsid w:val="00283D86"/>
    <w:rsid w:val="00285735"/>
    <w:rsid w:val="00291722"/>
    <w:rsid w:val="00297FAD"/>
    <w:rsid w:val="002A1B30"/>
    <w:rsid w:val="002D5213"/>
    <w:rsid w:val="003722CC"/>
    <w:rsid w:val="00372777"/>
    <w:rsid w:val="003B2AE4"/>
    <w:rsid w:val="003D42F8"/>
    <w:rsid w:val="003E6A13"/>
    <w:rsid w:val="00431A33"/>
    <w:rsid w:val="004343C0"/>
    <w:rsid w:val="0045149F"/>
    <w:rsid w:val="004750D2"/>
    <w:rsid w:val="004C0B3F"/>
    <w:rsid w:val="004F3D2A"/>
    <w:rsid w:val="004F7BF9"/>
    <w:rsid w:val="00504B34"/>
    <w:rsid w:val="00536578"/>
    <w:rsid w:val="00564F6F"/>
    <w:rsid w:val="005B26EE"/>
    <w:rsid w:val="005B7B01"/>
    <w:rsid w:val="005D097F"/>
    <w:rsid w:val="005D4DC1"/>
    <w:rsid w:val="005F7733"/>
    <w:rsid w:val="006058E0"/>
    <w:rsid w:val="006126DA"/>
    <w:rsid w:val="006154C5"/>
    <w:rsid w:val="00634B6F"/>
    <w:rsid w:val="006361BC"/>
    <w:rsid w:val="0064630B"/>
    <w:rsid w:val="006775D7"/>
    <w:rsid w:val="00677E85"/>
    <w:rsid w:val="00685EAD"/>
    <w:rsid w:val="006868D9"/>
    <w:rsid w:val="006C4B58"/>
    <w:rsid w:val="006D7F9E"/>
    <w:rsid w:val="007135DD"/>
    <w:rsid w:val="00726D81"/>
    <w:rsid w:val="00751266"/>
    <w:rsid w:val="00773044"/>
    <w:rsid w:val="00792ECC"/>
    <w:rsid w:val="007B14D6"/>
    <w:rsid w:val="007F2A78"/>
    <w:rsid w:val="00844827"/>
    <w:rsid w:val="0084585B"/>
    <w:rsid w:val="00854DF5"/>
    <w:rsid w:val="0087554D"/>
    <w:rsid w:val="008871D0"/>
    <w:rsid w:val="008953D7"/>
    <w:rsid w:val="008C2933"/>
    <w:rsid w:val="008E0B18"/>
    <w:rsid w:val="008F1026"/>
    <w:rsid w:val="008F4474"/>
    <w:rsid w:val="009328AF"/>
    <w:rsid w:val="0096622A"/>
    <w:rsid w:val="009C4EF2"/>
    <w:rsid w:val="009C4EFE"/>
    <w:rsid w:val="00A04495"/>
    <w:rsid w:val="00A15900"/>
    <w:rsid w:val="00A278C9"/>
    <w:rsid w:val="00A66516"/>
    <w:rsid w:val="00A73FF2"/>
    <w:rsid w:val="00A95A90"/>
    <w:rsid w:val="00AB0833"/>
    <w:rsid w:val="00B12084"/>
    <w:rsid w:val="00B14627"/>
    <w:rsid w:val="00B15FD0"/>
    <w:rsid w:val="00B26ECE"/>
    <w:rsid w:val="00B44329"/>
    <w:rsid w:val="00B52F6E"/>
    <w:rsid w:val="00B65438"/>
    <w:rsid w:val="00BD4DD6"/>
    <w:rsid w:val="00BF46F1"/>
    <w:rsid w:val="00BF6303"/>
    <w:rsid w:val="00C93BF2"/>
    <w:rsid w:val="00CA270A"/>
    <w:rsid w:val="00CA2D25"/>
    <w:rsid w:val="00CB5F67"/>
    <w:rsid w:val="00CC66D3"/>
    <w:rsid w:val="00CE7BDF"/>
    <w:rsid w:val="00D15EA6"/>
    <w:rsid w:val="00D24ED3"/>
    <w:rsid w:val="00D27662"/>
    <w:rsid w:val="00D71900"/>
    <w:rsid w:val="00D74C1E"/>
    <w:rsid w:val="00DA46CA"/>
    <w:rsid w:val="00DC3EC2"/>
    <w:rsid w:val="00E252FD"/>
    <w:rsid w:val="00E42877"/>
    <w:rsid w:val="00E77F74"/>
    <w:rsid w:val="00E946A4"/>
    <w:rsid w:val="00EB544F"/>
    <w:rsid w:val="00EC083B"/>
    <w:rsid w:val="00F07ED9"/>
    <w:rsid w:val="00F21A2B"/>
    <w:rsid w:val="00F26BD5"/>
    <w:rsid w:val="00F7444E"/>
    <w:rsid w:val="00FD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FBDFC"/>
  <w15:docId w15:val="{FA7B4C24-2431-4E48-BE9C-6B9C54F6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A2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270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14627"/>
    <w:rPr>
      <w:b/>
      <w:bCs/>
      <w:sz w:val="20"/>
      <w:szCs w:val="20"/>
    </w:rPr>
  </w:style>
  <w:style w:type="character" w:customStyle="1" w:styleId="CommentSubjectChar">
    <w:name w:val="Comment Subject Char"/>
    <w:basedOn w:val="CommentTextChar"/>
    <w:link w:val="CommentSubject"/>
    <w:uiPriority w:val="99"/>
    <w:semiHidden/>
    <w:rsid w:val="00B14627"/>
    <w:rPr>
      <w:b/>
      <w:bCs/>
      <w:sz w:val="20"/>
      <w:szCs w:val="20"/>
    </w:rPr>
  </w:style>
  <w:style w:type="paragraph" w:styleId="Caption">
    <w:name w:val="caption"/>
    <w:basedOn w:val="Normal"/>
    <w:next w:val="Normal"/>
    <w:uiPriority w:val="35"/>
    <w:unhideWhenUsed/>
    <w:qFormat/>
    <w:rsid w:val="00792ECC"/>
    <w:pPr>
      <w:spacing w:line="240" w:lineRule="auto"/>
    </w:pPr>
    <w:rPr>
      <w:b/>
      <w:bCs/>
      <w:color w:val="4F81BD" w:themeColor="accent1"/>
      <w:sz w:val="18"/>
      <w:szCs w:val="18"/>
    </w:rPr>
  </w:style>
  <w:style w:type="paragraph" w:styleId="NormalWeb">
    <w:name w:val="Normal (Web)"/>
    <w:basedOn w:val="Normal"/>
    <w:uiPriority w:val="99"/>
    <w:semiHidden/>
    <w:unhideWhenUsed/>
    <w:rsid w:val="00FD35CF"/>
    <w:pPr>
      <w:widowControl/>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semiHidden/>
    <w:unhideWhenUsed/>
    <w:rsid w:val="00FD35CF"/>
    <w:rPr>
      <w:color w:val="0000FF"/>
      <w:u w:val="single"/>
    </w:rPr>
  </w:style>
  <w:style w:type="table" w:styleId="TableGrid">
    <w:name w:val="Table Grid"/>
    <w:basedOn w:val="TableNormal"/>
    <w:uiPriority w:val="59"/>
    <w:rsid w:val="003E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6A13"/>
  </w:style>
  <w:style w:type="character" w:styleId="Emphasis">
    <w:name w:val="Emphasis"/>
    <w:basedOn w:val="DefaultParagraphFont"/>
    <w:uiPriority w:val="20"/>
    <w:qFormat/>
    <w:rsid w:val="003E6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091950">
      <w:bodyDiv w:val="1"/>
      <w:marLeft w:val="0"/>
      <w:marRight w:val="0"/>
      <w:marTop w:val="0"/>
      <w:marBottom w:val="0"/>
      <w:divBdr>
        <w:top w:val="none" w:sz="0" w:space="0" w:color="auto"/>
        <w:left w:val="none" w:sz="0" w:space="0" w:color="auto"/>
        <w:bottom w:val="none" w:sz="0" w:space="0" w:color="auto"/>
        <w:right w:val="none" w:sz="0" w:space="0" w:color="auto"/>
      </w:divBdr>
    </w:div>
    <w:div w:id="1644509221">
      <w:bodyDiv w:val="1"/>
      <w:marLeft w:val="0"/>
      <w:marRight w:val="0"/>
      <w:marTop w:val="0"/>
      <w:marBottom w:val="0"/>
      <w:divBdr>
        <w:top w:val="none" w:sz="0" w:space="0" w:color="auto"/>
        <w:left w:val="none" w:sz="0" w:space="0" w:color="auto"/>
        <w:bottom w:val="none" w:sz="0" w:space="0" w:color="auto"/>
        <w:right w:val="none" w:sz="0" w:space="0" w:color="auto"/>
      </w:divBdr>
    </w:div>
    <w:div w:id="194426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odc.noaa.gov/gocd/index.html" TargetMode="External"/><Relationship Id="rId4" Type="http://schemas.openxmlformats.org/officeDocument/2006/relationships/settings" Target="settings.xml"/><Relationship Id="rId9"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BD4B-A660-4060-BB05-2A4EBFC6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lhazard</dc:creator>
  <cp:lastModifiedBy>lhazard</cp:lastModifiedBy>
  <cp:revision>19</cp:revision>
  <cp:lastPrinted>2018-02-08T08:05:00Z</cp:lastPrinted>
  <dcterms:created xsi:type="dcterms:W3CDTF">2018-04-04T15:55:00Z</dcterms:created>
  <dcterms:modified xsi:type="dcterms:W3CDTF">2018-05-10T23:26:00Z</dcterms:modified>
</cp:coreProperties>
</file>