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5420F" w14:textId="64EFEE87" w:rsidR="004136C3" w:rsidRDefault="000C7E6B">
      <w:r>
        <w:t xml:space="preserve">Extract from </w:t>
      </w:r>
      <w:hyperlink r:id="rId5" w:history="1">
        <w:r w:rsidRPr="00910B11">
          <w:rPr>
            <w:rStyle w:val="Hyperlink"/>
          </w:rPr>
          <w:t>IOC-30 Action Paper</w:t>
        </w:r>
      </w:hyperlink>
    </w:p>
    <w:p w14:paraId="7056E9D7" w14:textId="5155CD92" w:rsidR="000C7E6B" w:rsidRDefault="000C7E6B"/>
    <w:p w14:paraId="69E48CD6" w14:textId="4F5C5C5E" w:rsidR="000C7E6B" w:rsidRPr="000C7E6B" w:rsidRDefault="00910B11" w:rsidP="00910B11">
      <w:pPr>
        <w:keepNext/>
        <w:keepLines/>
        <w:tabs>
          <w:tab w:val="left" w:pos="567"/>
          <w:tab w:val="left" w:pos="709"/>
        </w:tabs>
        <w:snapToGrid w:val="0"/>
        <w:spacing w:after="240"/>
        <w:outlineLvl w:val="1"/>
        <w:rPr>
          <w:rFonts w:ascii="Arial" w:eastAsia="Times New Roman" w:hAnsi="Arial" w:cs="Times New Roman"/>
          <w:bCs/>
          <w:snapToGrid w:val="0"/>
          <w:sz w:val="20"/>
          <w:szCs w:val="20"/>
          <w:lang w:val="en-GB" w:eastAsia="en-US"/>
        </w:rPr>
      </w:pPr>
      <w:bookmarkStart w:id="0" w:name="_Toc478397105"/>
      <w:bookmarkStart w:id="1" w:name="_Toc531253836"/>
      <w:bookmarkStart w:id="2" w:name="_Toc532213102"/>
      <w:bookmarkStart w:id="3" w:name="_Toc2766666"/>
      <w:r>
        <w:rPr>
          <w:rFonts w:ascii="Arial" w:eastAsia="Times New Roman" w:hAnsi="Arial" w:cs="Times New Roman"/>
          <w:bCs/>
          <w:snapToGrid w:val="0"/>
          <w:sz w:val="22"/>
          <w:lang w:val="en-GB" w:eastAsia="en-US"/>
        </w:rPr>
        <w:t xml:space="preserve">5.1 </w:t>
      </w:r>
      <w:bookmarkStart w:id="4" w:name="_GoBack"/>
      <w:bookmarkEnd w:id="4"/>
      <w:r w:rsidR="000C7E6B" w:rsidRPr="000C7E6B">
        <w:rPr>
          <w:rFonts w:ascii="Arial" w:eastAsia="Times New Roman" w:hAnsi="Arial" w:cs="Times New Roman"/>
          <w:bCs/>
          <w:snapToGrid w:val="0"/>
          <w:sz w:val="22"/>
          <w:lang w:val="en-GB" w:eastAsia="en-US"/>
        </w:rPr>
        <w:t>COOPERATION WITH THE WORLD METEOROGICAL ORGANIZATION</w:t>
      </w:r>
      <w:r w:rsidR="000C7E6B" w:rsidRPr="000C7E6B">
        <w:rPr>
          <w:rFonts w:ascii="Arial" w:eastAsia="Times New Roman" w:hAnsi="Arial" w:cs="Times New Roman"/>
          <w:bCs/>
          <w:snapToGrid w:val="0"/>
          <w:sz w:val="22"/>
          <w:lang w:val="en-GB" w:eastAsia="en-US"/>
        </w:rPr>
        <w:br/>
      </w:r>
      <w:r w:rsidR="000C7E6B" w:rsidRPr="000C7E6B">
        <w:rPr>
          <w:rFonts w:ascii="Arial" w:eastAsia="Times New Roman" w:hAnsi="Arial" w:cs="Times New Roman"/>
          <w:bCs/>
          <w:snapToGrid w:val="0"/>
          <w:sz w:val="20"/>
          <w:szCs w:val="20"/>
          <w:lang w:val="en-GB" w:eastAsia="en-US"/>
        </w:rPr>
        <w:t>[EC-LI/Dec.5.1]]</w:t>
      </w:r>
      <w:bookmarkEnd w:id="0"/>
      <w:bookmarkEnd w:id="1"/>
      <w:bookmarkEnd w:id="2"/>
      <w:bookmarkEnd w:id="3"/>
    </w:p>
    <w:tbl>
      <w:tblPr>
        <w:tblW w:w="9430" w:type="dxa"/>
        <w:tblLook w:val="0000" w:firstRow="0" w:lastRow="0" w:firstColumn="0" w:lastColumn="0" w:noHBand="0" w:noVBand="0"/>
      </w:tblPr>
      <w:tblGrid>
        <w:gridCol w:w="2268"/>
        <w:gridCol w:w="2390"/>
        <w:gridCol w:w="4772"/>
      </w:tblGrid>
      <w:tr w:rsidR="000C7E6B" w:rsidRPr="000C7E6B" w14:paraId="6084FACD" w14:textId="77777777" w:rsidTr="00E847DE">
        <w:tblPrEx>
          <w:tblCellMar>
            <w:top w:w="0" w:type="dxa"/>
            <w:bottom w:w="0" w:type="dxa"/>
          </w:tblCellMar>
        </w:tblPrEx>
        <w:trPr>
          <w:trHeight w:val="304"/>
        </w:trPr>
        <w:tc>
          <w:tcPr>
            <w:tcW w:w="2268" w:type="dxa"/>
            <w:shd w:val="clear" w:color="auto" w:fill="FFCC99"/>
            <w:tcMar>
              <w:top w:w="57" w:type="dxa"/>
              <w:bottom w:w="57" w:type="dxa"/>
            </w:tcMar>
          </w:tcPr>
          <w:p w14:paraId="7FFBD417" w14:textId="77777777" w:rsidR="000C7E6B" w:rsidRPr="000C7E6B" w:rsidRDefault="000C7E6B" w:rsidP="000C7E6B">
            <w:pPr>
              <w:tabs>
                <w:tab w:val="left" w:pos="567"/>
              </w:tabs>
              <w:snapToGrid w:val="0"/>
              <w:rPr>
                <w:rFonts w:ascii="Arial" w:eastAsia="Times New Roman" w:hAnsi="Arial" w:cs="Arial"/>
                <w:i/>
                <w:snapToGrid w:val="0"/>
                <w:color w:val="000000"/>
                <w:sz w:val="20"/>
                <w:szCs w:val="20"/>
                <w:u w:val="single"/>
                <w:lang w:val="en-GB" w:eastAsia="en-US"/>
              </w:rPr>
            </w:pPr>
            <w:r w:rsidRPr="000C7E6B">
              <w:rPr>
                <w:rFonts w:ascii="Arial" w:eastAsia="Times New Roman" w:hAnsi="Arial" w:cs="Arial"/>
                <w:i/>
                <w:snapToGrid w:val="0"/>
                <w:color w:val="000000"/>
                <w:sz w:val="20"/>
                <w:szCs w:val="20"/>
                <w:u w:val="single"/>
                <w:lang w:val="en-GB" w:eastAsia="en-US"/>
              </w:rPr>
              <w:t>Information:</w:t>
            </w:r>
            <w:r w:rsidRPr="000C7E6B">
              <w:rPr>
                <w:rFonts w:ascii="Arial" w:eastAsia="Times New Roman" w:hAnsi="Arial" w:cs="Arial"/>
                <w:snapToGrid w:val="0"/>
                <w:color w:val="000000"/>
                <w:sz w:val="20"/>
                <w:szCs w:val="20"/>
                <w:highlight w:val="green"/>
                <w:lang w:val="en-GB" w:eastAsia="en-US"/>
              </w:rPr>
              <w:t xml:space="preserve"> </w:t>
            </w:r>
          </w:p>
        </w:tc>
        <w:tc>
          <w:tcPr>
            <w:tcW w:w="2390" w:type="dxa"/>
            <w:shd w:val="clear" w:color="auto" w:fill="auto"/>
            <w:tcMar>
              <w:top w:w="57" w:type="dxa"/>
              <w:bottom w:w="57" w:type="dxa"/>
            </w:tcMar>
          </w:tcPr>
          <w:p w14:paraId="7B047B33" w14:textId="77777777" w:rsidR="000C7E6B" w:rsidRPr="000C7E6B" w:rsidRDefault="000C7E6B" w:rsidP="000C7E6B">
            <w:pPr>
              <w:tabs>
                <w:tab w:val="left" w:pos="567"/>
              </w:tabs>
              <w:snapToGrid w:val="0"/>
              <w:rPr>
                <w:rFonts w:ascii="Arial" w:eastAsia="Times New Roman" w:hAnsi="Arial" w:cs="Arial"/>
                <w:snapToGrid w:val="0"/>
                <w:color w:val="000000"/>
                <w:sz w:val="20"/>
                <w:szCs w:val="20"/>
                <w:lang w:val="en-GB" w:eastAsia="en-US"/>
              </w:rPr>
            </w:pPr>
            <w:r w:rsidRPr="000C7E6B">
              <w:rPr>
                <w:rFonts w:ascii="Arial" w:eastAsia="Times New Roman" w:hAnsi="Arial" w:cs="Arial"/>
                <w:snapToGrid w:val="0"/>
                <w:color w:val="000000"/>
                <w:sz w:val="20"/>
                <w:szCs w:val="20"/>
                <w:lang w:val="en-GB" w:eastAsia="en-US"/>
              </w:rPr>
              <w:t>IOC/INF-1373</w:t>
            </w:r>
          </w:p>
          <w:p w14:paraId="75F755AD" w14:textId="77777777" w:rsidR="000C7E6B" w:rsidRPr="000C7E6B" w:rsidRDefault="000C7E6B" w:rsidP="000C7E6B">
            <w:pPr>
              <w:tabs>
                <w:tab w:val="left" w:pos="567"/>
              </w:tabs>
              <w:snapToGrid w:val="0"/>
              <w:rPr>
                <w:rFonts w:ascii="Arial" w:eastAsia="Times New Roman" w:hAnsi="Arial" w:cs="Arial"/>
                <w:snapToGrid w:val="0"/>
                <w:color w:val="000000"/>
                <w:sz w:val="20"/>
                <w:szCs w:val="20"/>
                <w:lang w:val="en-GB" w:eastAsia="en-US"/>
              </w:rPr>
            </w:pPr>
          </w:p>
        </w:tc>
        <w:tc>
          <w:tcPr>
            <w:tcW w:w="4772" w:type="dxa"/>
            <w:shd w:val="clear" w:color="auto" w:fill="auto"/>
            <w:tcMar>
              <w:top w:w="57" w:type="dxa"/>
              <w:bottom w:w="57" w:type="dxa"/>
            </w:tcMar>
          </w:tcPr>
          <w:p w14:paraId="2C9EBB52" w14:textId="77777777" w:rsidR="000C7E6B" w:rsidRPr="000C7E6B" w:rsidRDefault="000C7E6B" w:rsidP="000C7E6B">
            <w:pPr>
              <w:tabs>
                <w:tab w:val="left" w:pos="567"/>
              </w:tabs>
              <w:snapToGrid w:val="0"/>
              <w:spacing w:after="60"/>
              <w:rPr>
                <w:rFonts w:ascii="Arial" w:eastAsia="Times New Roman" w:hAnsi="Arial" w:cs="Arial"/>
                <w:snapToGrid w:val="0"/>
                <w:color w:val="000000"/>
                <w:sz w:val="20"/>
                <w:szCs w:val="20"/>
                <w:lang w:val="en-GB" w:eastAsia="en-US"/>
              </w:rPr>
            </w:pPr>
            <w:r w:rsidRPr="000C7E6B">
              <w:rPr>
                <w:rFonts w:ascii="Arial" w:eastAsia="Times New Roman" w:hAnsi="Arial" w:cs="Arial"/>
                <w:snapToGrid w:val="0"/>
                <w:color w:val="000000"/>
                <w:sz w:val="20"/>
                <w:szCs w:val="20"/>
                <w:lang w:val="en-GB" w:eastAsia="en-US"/>
              </w:rPr>
              <w:t>Report of the co-chairs of the Joint WMO-IOC Consultation Group on the Future of JCOMM</w:t>
            </w:r>
          </w:p>
        </w:tc>
      </w:tr>
      <w:tr w:rsidR="000C7E6B" w:rsidRPr="000C7E6B" w14:paraId="0DA913A0" w14:textId="77777777" w:rsidTr="00E847DE">
        <w:tblPrEx>
          <w:tblCellMar>
            <w:top w:w="0" w:type="dxa"/>
            <w:bottom w:w="0" w:type="dxa"/>
          </w:tblCellMar>
        </w:tblPrEx>
        <w:trPr>
          <w:trHeight w:val="304"/>
        </w:trPr>
        <w:tc>
          <w:tcPr>
            <w:tcW w:w="2268" w:type="dxa"/>
            <w:shd w:val="clear" w:color="auto" w:fill="FFCC99"/>
            <w:tcMar>
              <w:top w:w="57" w:type="dxa"/>
              <w:bottom w:w="57" w:type="dxa"/>
            </w:tcMar>
          </w:tcPr>
          <w:p w14:paraId="68966549" w14:textId="77777777" w:rsidR="000C7E6B" w:rsidRPr="000C7E6B" w:rsidRDefault="000C7E6B" w:rsidP="000C7E6B">
            <w:pPr>
              <w:tabs>
                <w:tab w:val="left" w:pos="567"/>
              </w:tabs>
              <w:snapToGrid w:val="0"/>
              <w:rPr>
                <w:rFonts w:ascii="Arial" w:eastAsia="Times New Roman" w:hAnsi="Arial" w:cs="Arial"/>
                <w:i/>
                <w:snapToGrid w:val="0"/>
                <w:color w:val="000000"/>
                <w:sz w:val="20"/>
                <w:szCs w:val="20"/>
                <w:u w:val="single"/>
                <w:lang w:val="en-GB" w:eastAsia="en-US"/>
              </w:rPr>
            </w:pPr>
          </w:p>
        </w:tc>
        <w:tc>
          <w:tcPr>
            <w:tcW w:w="2390" w:type="dxa"/>
            <w:shd w:val="clear" w:color="auto" w:fill="auto"/>
            <w:tcMar>
              <w:top w:w="57" w:type="dxa"/>
              <w:bottom w:w="57" w:type="dxa"/>
            </w:tcMar>
          </w:tcPr>
          <w:p w14:paraId="6CB8810D" w14:textId="77777777" w:rsidR="000C7E6B" w:rsidRPr="000C7E6B" w:rsidRDefault="000C7E6B" w:rsidP="000C7E6B">
            <w:pPr>
              <w:tabs>
                <w:tab w:val="left" w:pos="567"/>
              </w:tabs>
              <w:snapToGrid w:val="0"/>
              <w:rPr>
                <w:rFonts w:ascii="Arial" w:eastAsia="Times New Roman" w:hAnsi="Arial" w:cs="Arial"/>
                <w:snapToGrid w:val="0"/>
                <w:color w:val="000000"/>
                <w:sz w:val="20"/>
                <w:szCs w:val="20"/>
                <w:lang w:val="en-GB" w:eastAsia="en-US"/>
              </w:rPr>
            </w:pPr>
            <w:r w:rsidRPr="000C7E6B">
              <w:rPr>
                <w:rFonts w:ascii="Arial" w:eastAsia="Times New Roman" w:hAnsi="Arial" w:cs="Arial"/>
                <w:snapToGrid w:val="0"/>
                <w:color w:val="000000"/>
                <w:sz w:val="20"/>
                <w:szCs w:val="20"/>
                <w:lang w:val="en-GB" w:eastAsia="en-US"/>
              </w:rPr>
              <w:t>IOC-XXX/Inf.3</w:t>
            </w:r>
          </w:p>
          <w:p w14:paraId="7D3BC043" w14:textId="77777777" w:rsidR="000C7E6B" w:rsidRPr="000C7E6B" w:rsidRDefault="000C7E6B" w:rsidP="000C7E6B">
            <w:pPr>
              <w:tabs>
                <w:tab w:val="left" w:pos="567"/>
              </w:tabs>
              <w:snapToGrid w:val="0"/>
              <w:rPr>
                <w:rFonts w:ascii="Arial" w:eastAsia="Times New Roman" w:hAnsi="Arial" w:cs="Arial"/>
                <w:snapToGrid w:val="0"/>
                <w:color w:val="000000"/>
                <w:sz w:val="20"/>
                <w:szCs w:val="20"/>
                <w:lang w:val="en-GB" w:eastAsia="en-US"/>
              </w:rPr>
            </w:pPr>
          </w:p>
        </w:tc>
        <w:tc>
          <w:tcPr>
            <w:tcW w:w="4772" w:type="dxa"/>
            <w:shd w:val="clear" w:color="auto" w:fill="auto"/>
            <w:tcMar>
              <w:top w:w="57" w:type="dxa"/>
              <w:bottom w:w="57" w:type="dxa"/>
            </w:tcMar>
          </w:tcPr>
          <w:p w14:paraId="784BC3F2" w14:textId="77777777" w:rsidR="000C7E6B" w:rsidRPr="000C7E6B" w:rsidRDefault="000C7E6B" w:rsidP="000C7E6B">
            <w:pPr>
              <w:tabs>
                <w:tab w:val="left" w:pos="567"/>
              </w:tabs>
              <w:snapToGrid w:val="0"/>
              <w:spacing w:after="60"/>
              <w:rPr>
                <w:rFonts w:ascii="Arial" w:eastAsia="Times New Roman" w:hAnsi="Arial" w:cs="Arial"/>
                <w:snapToGrid w:val="0"/>
                <w:color w:val="000000"/>
                <w:sz w:val="20"/>
                <w:szCs w:val="20"/>
                <w:lang w:val="en-GB" w:eastAsia="en-US"/>
              </w:rPr>
            </w:pPr>
            <w:r w:rsidRPr="000C7E6B">
              <w:rPr>
                <w:rFonts w:ascii="Arial" w:eastAsia="Times New Roman" w:hAnsi="Arial" w:cs="Arial"/>
                <w:snapToGrid w:val="0"/>
                <w:color w:val="000000"/>
                <w:sz w:val="20"/>
                <w:szCs w:val="20"/>
                <w:lang w:val="en-GB" w:eastAsia="en-US"/>
              </w:rPr>
              <w:t>Draft WMO-IOC Memorandum of Understanding and Letter of Intent</w:t>
            </w:r>
          </w:p>
        </w:tc>
      </w:tr>
    </w:tbl>
    <w:p w14:paraId="2A62AC94" w14:textId="77777777" w:rsidR="000C7E6B" w:rsidRPr="000C7E6B" w:rsidRDefault="000C7E6B" w:rsidP="000C7E6B">
      <w:pPr>
        <w:tabs>
          <w:tab w:val="left" w:pos="567"/>
        </w:tabs>
        <w:snapToGrid w:val="0"/>
        <w:rPr>
          <w:rFonts w:ascii="Times New Roman" w:eastAsia="Times New Roman" w:hAnsi="Times New Roman" w:cs="Times New Roman"/>
          <w:snapToGrid w:val="0"/>
          <w:lang w:val="en-GB" w:eastAsia="en-US"/>
        </w:rPr>
      </w:pPr>
    </w:p>
    <w:p w14:paraId="2683803C" w14:textId="77777777" w:rsidR="000C7E6B" w:rsidRPr="000C7E6B" w:rsidRDefault="000C7E6B" w:rsidP="000C7E6B">
      <w:pPr>
        <w:widowControl w:val="0"/>
        <w:numPr>
          <w:ilvl w:val="0"/>
          <w:numId w:val="1"/>
        </w:numPr>
        <w:tabs>
          <w:tab w:val="left" w:pos="567"/>
          <w:tab w:val="left" w:pos="709"/>
        </w:tabs>
        <w:autoSpaceDE w:val="0"/>
        <w:autoSpaceDN w:val="0"/>
        <w:adjustRightInd w:val="0"/>
        <w:snapToGrid w:val="0"/>
        <w:spacing w:after="240"/>
        <w:ind w:left="-130" w:hanging="720"/>
        <w:jc w:val="both"/>
        <w:rPr>
          <w:rFonts w:ascii="Arial" w:eastAsia="Times New Roman" w:hAnsi="Arial" w:cs="Arial"/>
          <w:sz w:val="22"/>
          <w:szCs w:val="22"/>
          <w:lang w:val="en-GB" w:eastAsia="en-US"/>
        </w:rPr>
      </w:pPr>
      <w:r w:rsidRPr="000C7E6B">
        <w:rPr>
          <w:rFonts w:ascii="Arial" w:eastAsia="Times New Roman" w:hAnsi="Arial" w:cs="Arial"/>
          <w:sz w:val="22"/>
          <w:szCs w:val="22"/>
          <w:lang w:val="en-GB" w:eastAsia="en-US"/>
        </w:rPr>
        <w:t>David Grimes, President of WMO, introduced the decisions by the 18th World Meteorological Congress (3–14 June 2019), including adoption of a WMO Strategic Plan and reform of WMO constituent bodies in order to achieve more effectiveness and efficiency of the use of the resources of WMO Members, with the minimal level of bureaucracy and without disrupting partnerships. He emphasized that the WMO Strategic Plan took an Earth Systems approach to observations and forecasting and that ocean observations, data, forecasting systems and research, and therefore the whole work of the IOC was an important contribution to achieving WMO objectives.</w:t>
      </w:r>
    </w:p>
    <w:p w14:paraId="1DDB48CD" w14:textId="77777777" w:rsidR="000C7E6B" w:rsidRPr="000C7E6B" w:rsidRDefault="000C7E6B" w:rsidP="000C7E6B">
      <w:pPr>
        <w:widowControl w:val="0"/>
        <w:numPr>
          <w:ilvl w:val="0"/>
          <w:numId w:val="1"/>
        </w:numPr>
        <w:tabs>
          <w:tab w:val="left" w:pos="567"/>
          <w:tab w:val="left" w:pos="709"/>
        </w:tabs>
        <w:autoSpaceDE w:val="0"/>
        <w:autoSpaceDN w:val="0"/>
        <w:adjustRightInd w:val="0"/>
        <w:snapToGrid w:val="0"/>
        <w:spacing w:after="240"/>
        <w:ind w:left="-130" w:hanging="720"/>
        <w:jc w:val="both"/>
        <w:rPr>
          <w:rFonts w:ascii="Arial" w:eastAsia="Times New Roman" w:hAnsi="Arial" w:cs="Arial"/>
          <w:sz w:val="22"/>
          <w:szCs w:val="22"/>
          <w:lang w:val="en-GB" w:eastAsia="en-US"/>
        </w:rPr>
      </w:pPr>
      <w:r w:rsidRPr="000C7E6B">
        <w:rPr>
          <w:rFonts w:ascii="Arial" w:eastAsia="Times New Roman" w:hAnsi="Arial" w:cs="Arial"/>
          <w:sz w:val="22"/>
          <w:szCs w:val="22"/>
          <w:lang w:val="en-GB" w:eastAsia="en-US"/>
        </w:rPr>
        <w:t xml:space="preserve">Ariel </w:t>
      </w:r>
      <w:proofErr w:type="spellStart"/>
      <w:r w:rsidRPr="000C7E6B">
        <w:rPr>
          <w:rFonts w:ascii="Arial" w:eastAsia="Times New Roman" w:hAnsi="Arial" w:cs="Arial"/>
          <w:sz w:val="22"/>
          <w:szCs w:val="22"/>
          <w:lang w:val="en-GB" w:eastAsia="en-US"/>
        </w:rPr>
        <w:t>Troisi</w:t>
      </w:r>
      <w:proofErr w:type="spellEnd"/>
      <w:r w:rsidRPr="000C7E6B">
        <w:rPr>
          <w:rFonts w:ascii="Arial" w:eastAsia="Times New Roman" w:hAnsi="Arial" w:cs="Arial"/>
          <w:sz w:val="22"/>
          <w:szCs w:val="22"/>
          <w:lang w:val="en-GB" w:eastAsia="en-US"/>
        </w:rPr>
        <w:t xml:space="preserve">, Vice-chairperson of IOC (Group III), recalled IOC/EC-LI Decision 5.1 which created a Joint WMO-IOC Consultation Group on the reform of JCOMM, which he co-chaired along with Louis </w:t>
      </w:r>
      <w:proofErr w:type="spellStart"/>
      <w:r w:rsidRPr="000C7E6B">
        <w:rPr>
          <w:rFonts w:ascii="Arial" w:eastAsia="Times New Roman" w:hAnsi="Arial" w:cs="Arial"/>
          <w:sz w:val="22"/>
          <w:szCs w:val="22"/>
          <w:lang w:val="en-GB" w:eastAsia="en-US"/>
        </w:rPr>
        <w:t>Uccellini</w:t>
      </w:r>
      <w:proofErr w:type="spellEnd"/>
      <w:r w:rsidRPr="000C7E6B">
        <w:rPr>
          <w:rFonts w:ascii="Arial" w:eastAsia="Times New Roman" w:hAnsi="Arial" w:cs="Arial"/>
          <w:sz w:val="22"/>
          <w:szCs w:val="22"/>
          <w:lang w:val="en-GB" w:eastAsia="en-US"/>
        </w:rPr>
        <w:t xml:space="preserve"> (WMO Permanent Representative of the USA). He recalled that weather, water, ocean, and climate linkages require us to foster interdisciplinary and collaborative work. In particular, more comprehensive models of the whole Earth system are needed, including coupling between the ocean and atmosphere, to advance scientific understanding, prediction, and services. IOC and WMO must position themselves to address these future challenges and opportunities that will require greater collaboration between them.</w:t>
      </w:r>
    </w:p>
    <w:p w14:paraId="0084B37F" w14:textId="77777777" w:rsidR="000C7E6B" w:rsidRPr="000C7E6B" w:rsidRDefault="000C7E6B" w:rsidP="000C7E6B">
      <w:pPr>
        <w:widowControl w:val="0"/>
        <w:numPr>
          <w:ilvl w:val="0"/>
          <w:numId w:val="1"/>
        </w:numPr>
        <w:tabs>
          <w:tab w:val="left" w:pos="567"/>
          <w:tab w:val="left" w:pos="709"/>
        </w:tabs>
        <w:autoSpaceDE w:val="0"/>
        <w:autoSpaceDN w:val="0"/>
        <w:adjustRightInd w:val="0"/>
        <w:snapToGrid w:val="0"/>
        <w:spacing w:after="240"/>
        <w:ind w:left="-130" w:hanging="720"/>
        <w:jc w:val="both"/>
        <w:rPr>
          <w:rFonts w:ascii="Arial" w:eastAsia="Times New Roman" w:hAnsi="Arial" w:cs="Arial"/>
          <w:sz w:val="22"/>
          <w:szCs w:val="22"/>
          <w:lang w:val="en-GB" w:eastAsia="en-US"/>
        </w:rPr>
      </w:pPr>
      <w:r w:rsidRPr="000C7E6B">
        <w:rPr>
          <w:rFonts w:ascii="Arial" w:eastAsia="Times New Roman" w:hAnsi="Arial" w:cs="Arial"/>
          <w:sz w:val="22"/>
          <w:szCs w:val="22"/>
          <w:lang w:val="en-GB" w:eastAsia="en-US"/>
        </w:rPr>
        <w:t>The Joint WMO-IOC Consultation Group proposes the creation of a Joint WMO-IOC Collaborative Board, which will maximize opportunities to co-design, co-develop and implement joint scientific and technical work, across oceanography and meteorology, which ultimately will improve the provision of information and services for societal benefit. The Board will have the mandate to provide strategic advice to the governing bodies of IOC and WMO for final decision, focussing on joint collaborative strategies, advise on joint work to achieve relevant objectives, and prepare coordinated draft resolutions and decisions for ultimate decision by the IOC and WMO Governing Bodies.</w:t>
      </w:r>
    </w:p>
    <w:p w14:paraId="7DE6CC80" w14:textId="77777777" w:rsidR="000C7E6B" w:rsidRPr="000C7E6B" w:rsidRDefault="000C7E6B" w:rsidP="000C7E6B">
      <w:pPr>
        <w:widowControl w:val="0"/>
        <w:numPr>
          <w:ilvl w:val="0"/>
          <w:numId w:val="1"/>
        </w:numPr>
        <w:tabs>
          <w:tab w:val="left" w:pos="567"/>
          <w:tab w:val="left" w:pos="709"/>
        </w:tabs>
        <w:autoSpaceDE w:val="0"/>
        <w:autoSpaceDN w:val="0"/>
        <w:adjustRightInd w:val="0"/>
        <w:snapToGrid w:val="0"/>
        <w:spacing w:after="240"/>
        <w:ind w:left="-130" w:hanging="720"/>
        <w:jc w:val="both"/>
        <w:rPr>
          <w:rFonts w:ascii="Arial" w:eastAsia="Times New Roman" w:hAnsi="Arial" w:cs="Arial"/>
          <w:sz w:val="22"/>
          <w:szCs w:val="22"/>
          <w:lang w:val="en-GB" w:eastAsia="en-US"/>
        </w:rPr>
      </w:pPr>
      <w:r w:rsidRPr="000C7E6B">
        <w:rPr>
          <w:rFonts w:ascii="Arial" w:eastAsia="Times New Roman" w:hAnsi="Arial" w:cs="Arial"/>
          <w:sz w:val="22"/>
          <w:szCs w:val="22"/>
          <w:lang w:val="en-GB" w:eastAsia="en-US"/>
        </w:rPr>
        <w:t xml:space="preserve">The Consultation Group also made recommendations about the continuation of the cooperative work developed under JCOMM in the domains of observations, data management, forecasting systems and services. Members of the Joint WMO-IOC Collaborative Board are proposed to be designated by the IOC Chairperson and WMO President, in order to ensure an overall balance and representation across IOC and WMO activities and geographic regions, and the Board will be co-led by an IOC Vice-Chairperson and a WMO Vice-President. All recommendations of the Board will be subject to final decision by IOC and WMO governing bodies. </w:t>
      </w:r>
    </w:p>
    <w:p w14:paraId="1A4041A4" w14:textId="77777777" w:rsidR="000C7E6B" w:rsidRPr="000C7E6B" w:rsidRDefault="000C7E6B" w:rsidP="000C7E6B">
      <w:pPr>
        <w:widowControl w:val="0"/>
        <w:numPr>
          <w:ilvl w:val="0"/>
          <w:numId w:val="1"/>
        </w:numPr>
        <w:tabs>
          <w:tab w:val="left" w:pos="567"/>
          <w:tab w:val="left" w:pos="709"/>
        </w:tabs>
        <w:autoSpaceDE w:val="0"/>
        <w:autoSpaceDN w:val="0"/>
        <w:adjustRightInd w:val="0"/>
        <w:snapToGrid w:val="0"/>
        <w:spacing w:after="240"/>
        <w:ind w:left="-130" w:hanging="720"/>
        <w:jc w:val="both"/>
        <w:rPr>
          <w:rFonts w:ascii="Arial" w:eastAsia="Times New Roman" w:hAnsi="Arial" w:cs="Arial"/>
          <w:sz w:val="22"/>
          <w:szCs w:val="22"/>
          <w:lang w:val="en-GB" w:eastAsia="en-US"/>
        </w:rPr>
      </w:pPr>
      <w:r w:rsidRPr="000C7E6B">
        <w:rPr>
          <w:rFonts w:ascii="Arial" w:eastAsia="Times New Roman" w:hAnsi="Arial" w:cs="Arial"/>
          <w:sz w:val="22"/>
          <w:szCs w:val="22"/>
          <w:lang w:val="en-GB" w:eastAsia="en-US"/>
        </w:rPr>
        <w:t xml:space="preserve">Following the recommendation expressed at a joint meeting of the IOC Officers and WMO Bureau in 2018, the Secretariats of the two organizations have been working on a Draft WMO-IOC Memorandum of Understanding for cooperation. In this context, during the UN Oceans meeting, held at WMO Headquarters in February 2019, the WMO Secretary General and the IOC Executive Secretary signed the Letter of Intent included in </w:t>
      </w:r>
      <w:r w:rsidRPr="000C7E6B">
        <w:rPr>
          <w:rFonts w:ascii="Arial" w:eastAsia="Times New Roman" w:hAnsi="Arial" w:cs="Arial"/>
          <w:color w:val="000000"/>
          <w:sz w:val="22"/>
          <w:szCs w:val="20"/>
          <w:lang w:val="en-GB" w:eastAsia="en-US"/>
        </w:rPr>
        <w:t>IOC-XXX/Inf.3</w:t>
      </w:r>
      <w:r w:rsidRPr="000C7E6B">
        <w:rPr>
          <w:rFonts w:ascii="Arial" w:eastAsia="Times New Roman" w:hAnsi="Arial" w:cs="Arial"/>
          <w:sz w:val="22"/>
          <w:szCs w:val="22"/>
          <w:lang w:val="en-GB" w:eastAsia="en-US"/>
        </w:rPr>
        <w:t xml:space="preserve">. </w:t>
      </w:r>
    </w:p>
    <w:p w14:paraId="2E22E840" w14:textId="77777777" w:rsidR="000C7E6B" w:rsidRPr="000C7E6B" w:rsidRDefault="000C7E6B" w:rsidP="000C7E6B">
      <w:pPr>
        <w:widowControl w:val="0"/>
        <w:numPr>
          <w:ilvl w:val="0"/>
          <w:numId w:val="1"/>
        </w:numPr>
        <w:tabs>
          <w:tab w:val="left" w:pos="567"/>
          <w:tab w:val="left" w:pos="709"/>
        </w:tabs>
        <w:autoSpaceDE w:val="0"/>
        <w:autoSpaceDN w:val="0"/>
        <w:adjustRightInd w:val="0"/>
        <w:snapToGrid w:val="0"/>
        <w:spacing w:after="240"/>
        <w:ind w:left="-130" w:hanging="720"/>
        <w:jc w:val="both"/>
        <w:rPr>
          <w:rFonts w:ascii="Arial" w:eastAsia="Times New Roman" w:hAnsi="Arial" w:cs="Arial"/>
          <w:sz w:val="22"/>
          <w:szCs w:val="22"/>
          <w:lang w:val="en-GB" w:eastAsia="en-US"/>
        </w:rPr>
      </w:pPr>
      <w:r w:rsidRPr="000C7E6B">
        <w:rPr>
          <w:rFonts w:ascii="Arial" w:eastAsia="Times New Roman" w:hAnsi="Arial" w:cs="Arial"/>
          <w:sz w:val="22"/>
          <w:szCs w:val="22"/>
          <w:lang w:val="en-GB" w:eastAsia="en-US"/>
        </w:rPr>
        <w:t xml:space="preserve">The Draft MOU presented to the Assembly in the same document, in line with the IOC status as a body with functional autonomy within UNESCO, has undergone an extensive review by the relevant services of both organizations. In accordance with Article XI.1 of UNESCO’s </w:t>
      </w:r>
      <w:r w:rsidRPr="000C7E6B">
        <w:rPr>
          <w:rFonts w:ascii="Arial" w:eastAsia="Times New Roman" w:hAnsi="Arial" w:cs="Arial"/>
          <w:sz w:val="22"/>
          <w:szCs w:val="22"/>
          <w:lang w:val="en-GB" w:eastAsia="en-US"/>
        </w:rPr>
        <w:lastRenderedPageBreak/>
        <w:t>Constitution, which requires that formal arrangements with specialized intergovernmental organizations and agencies be subject to the approval of UNESCO’s Executive Board, the Draft MOU will be presented to the fall 2019 session of the Board, prior to signature.</w:t>
      </w:r>
    </w:p>
    <w:tbl>
      <w:tblPr>
        <w:tblW w:w="0" w:type="auto"/>
        <w:tblInd w:w="108" w:type="dxa"/>
        <w:shd w:val="clear" w:color="auto" w:fill="CCFFCC"/>
        <w:tblLook w:val="0000" w:firstRow="0" w:lastRow="0" w:firstColumn="0" w:lastColumn="0" w:noHBand="0" w:noVBand="0"/>
      </w:tblPr>
      <w:tblGrid>
        <w:gridCol w:w="8958"/>
      </w:tblGrid>
      <w:tr w:rsidR="000C7E6B" w:rsidRPr="000C7E6B" w14:paraId="1656B644" w14:textId="77777777" w:rsidTr="00E847DE">
        <w:tblPrEx>
          <w:tblCellMar>
            <w:top w:w="0" w:type="dxa"/>
            <w:bottom w:w="0" w:type="dxa"/>
          </w:tblCellMar>
        </w:tblPrEx>
        <w:tc>
          <w:tcPr>
            <w:tcW w:w="9315" w:type="dxa"/>
            <w:shd w:val="clear" w:color="auto" w:fill="CCFFCC"/>
            <w:tcMar>
              <w:top w:w="113" w:type="dxa"/>
              <w:bottom w:w="113" w:type="dxa"/>
            </w:tcMar>
          </w:tcPr>
          <w:p w14:paraId="0C34B785" w14:textId="77777777" w:rsidR="000C7E6B" w:rsidRPr="000C7E6B" w:rsidRDefault="000C7E6B" w:rsidP="000C7E6B">
            <w:pPr>
              <w:tabs>
                <w:tab w:val="left" w:pos="567"/>
              </w:tabs>
              <w:snapToGrid w:val="0"/>
              <w:spacing w:after="240"/>
              <w:ind w:left="31"/>
              <w:rPr>
                <w:rFonts w:ascii="Arial" w:eastAsia="Calibri" w:hAnsi="Arial" w:cs="Arial"/>
                <w:b/>
                <w:snapToGrid w:val="0"/>
                <w:sz w:val="22"/>
                <w:lang w:eastAsia="en-US"/>
              </w:rPr>
            </w:pPr>
            <w:r w:rsidRPr="000C7E6B">
              <w:rPr>
                <w:rFonts w:ascii="Arial" w:eastAsia="Calibri" w:hAnsi="Arial" w:cs="Arial"/>
                <w:b/>
                <w:snapToGrid w:val="0"/>
                <w:sz w:val="22"/>
                <w:lang w:eastAsia="en-US"/>
              </w:rPr>
              <w:t>IOC-XXX, Decision 5.1</w:t>
            </w:r>
          </w:p>
          <w:p w14:paraId="5D711BBE" w14:textId="77777777" w:rsidR="000C7E6B" w:rsidRPr="000C7E6B" w:rsidRDefault="000C7E6B" w:rsidP="000C7E6B">
            <w:pPr>
              <w:tabs>
                <w:tab w:val="left" w:pos="567"/>
              </w:tabs>
              <w:snapToGrid w:val="0"/>
              <w:spacing w:after="240"/>
              <w:jc w:val="center"/>
              <w:rPr>
                <w:rFonts w:ascii="Arial" w:eastAsia="Calibri" w:hAnsi="Arial" w:cs="Arial"/>
                <w:b/>
                <w:snapToGrid w:val="0"/>
                <w:sz w:val="22"/>
                <w:lang w:eastAsia="en-US"/>
              </w:rPr>
            </w:pPr>
            <w:r w:rsidRPr="000C7E6B">
              <w:rPr>
                <w:rFonts w:ascii="Arial" w:eastAsia="Calibri" w:hAnsi="Arial" w:cs="Arial"/>
                <w:b/>
                <w:snapToGrid w:val="0"/>
                <w:sz w:val="22"/>
                <w:lang w:eastAsia="en-US"/>
              </w:rPr>
              <w:t>Cooperation with WMO</w:t>
            </w:r>
          </w:p>
          <w:p w14:paraId="57422B3A" w14:textId="77777777" w:rsidR="000C7E6B" w:rsidRPr="000C7E6B" w:rsidRDefault="000C7E6B" w:rsidP="000C7E6B">
            <w:pPr>
              <w:tabs>
                <w:tab w:val="left" w:pos="567"/>
              </w:tabs>
              <w:snapToGrid w:val="0"/>
              <w:spacing w:after="240"/>
              <w:rPr>
                <w:rFonts w:ascii="Arial" w:eastAsia="Calibri" w:hAnsi="Arial" w:cs="Arial"/>
                <w:snapToGrid w:val="0"/>
                <w:sz w:val="22"/>
                <w:lang w:eastAsia="en-US"/>
              </w:rPr>
            </w:pPr>
            <w:r w:rsidRPr="000C7E6B">
              <w:rPr>
                <w:rFonts w:ascii="Arial" w:eastAsia="Calibri" w:hAnsi="Arial" w:cs="Arial"/>
                <w:snapToGrid w:val="0"/>
                <w:sz w:val="22"/>
                <w:lang w:eastAsia="en-US"/>
              </w:rPr>
              <w:t>The Assembly,</w:t>
            </w:r>
          </w:p>
          <w:p w14:paraId="20813CCB" w14:textId="77777777" w:rsidR="000C7E6B" w:rsidRPr="000C7E6B" w:rsidRDefault="000C7E6B" w:rsidP="000C7E6B">
            <w:pPr>
              <w:numPr>
                <w:ilvl w:val="0"/>
                <w:numId w:val="3"/>
              </w:numPr>
              <w:tabs>
                <w:tab w:val="left" w:pos="567"/>
              </w:tabs>
              <w:snapToGrid w:val="0"/>
              <w:spacing w:after="240"/>
              <w:rPr>
                <w:rFonts w:ascii="Arial" w:eastAsia="Calibri" w:hAnsi="Arial" w:cs="Arial"/>
                <w:snapToGrid w:val="0"/>
                <w:sz w:val="22"/>
                <w:lang w:eastAsia="en-US"/>
              </w:rPr>
            </w:pPr>
            <w:r w:rsidRPr="000C7E6B">
              <w:rPr>
                <w:rFonts w:ascii="Arial" w:eastAsia="Calibri" w:hAnsi="Arial" w:cs="Arial"/>
                <w:snapToGrid w:val="0"/>
                <w:sz w:val="22"/>
                <w:u w:val="single"/>
                <w:lang w:eastAsia="en-US"/>
              </w:rPr>
              <w:t>Taking note</w:t>
            </w:r>
            <w:r w:rsidRPr="000C7E6B">
              <w:rPr>
                <w:rFonts w:ascii="Arial" w:eastAsia="Calibri" w:hAnsi="Arial" w:cs="Arial"/>
                <w:snapToGrid w:val="0"/>
                <w:sz w:val="22"/>
                <w:lang w:eastAsia="en-US"/>
              </w:rPr>
              <w:t xml:space="preserve"> of the Draft WMO-IOC Memorandum of Understanding</w:t>
            </w:r>
            <w:r w:rsidRPr="000C7E6B">
              <w:rPr>
                <w:rFonts w:ascii="Arial" w:eastAsia="Calibri" w:hAnsi="Arial" w:cs="Arial"/>
                <w:i/>
                <w:snapToGrid w:val="0"/>
                <w:sz w:val="22"/>
                <w:lang w:eastAsia="en-US"/>
              </w:rPr>
              <w:t xml:space="preserve"> (</w:t>
            </w:r>
            <w:r w:rsidRPr="000C7E6B">
              <w:rPr>
                <w:rFonts w:ascii="Arial" w:eastAsia="Times New Roman" w:hAnsi="Arial" w:cs="Arial"/>
                <w:snapToGrid w:val="0"/>
                <w:color w:val="000000"/>
                <w:sz w:val="20"/>
                <w:szCs w:val="20"/>
                <w:lang w:val="en-GB" w:eastAsia="en-US"/>
              </w:rPr>
              <w:t>IOC-XXX/Inf.3)</w:t>
            </w:r>
            <w:r w:rsidRPr="000C7E6B">
              <w:rPr>
                <w:rFonts w:ascii="Arial" w:eastAsia="Calibri" w:hAnsi="Arial" w:cs="Arial"/>
                <w:snapToGrid w:val="0"/>
                <w:sz w:val="22"/>
                <w:lang w:eastAsia="en-US"/>
              </w:rPr>
              <w:t>,</w:t>
            </w:r>
          </w:p>
          <w:p w14:paraId="190600BB" w14:textId="77777777" w:rsidR="000C7E6B" w:rsidRPr="000C7E6B" w:rsidRDefault="000C7E6B" w:rsidP="000C7E6B">
            <w:pPr>
              <w:numPr>
                <w:ilvl w:val="0"/>
                <w:numId w:val="3"/>
              </w:numPr>
              <w:tabs>
                <w:tab w:val="left" w:pos="567"/>
              </w:tabs>
              <w:snapToGrid w:val="0"/>
              <w:spacing w:after="240"/>
              <w:jc w:val="both"/>
              <w:rPr>
                <w:rFonts w:ascii="Times New Roman" w:eastAsia="Times New Roman" w:hAnsi="Times New Roman" w:cs="Times New Roman"/>
                <w:snapToGrid w:val="0"/>
                <w:lang w:val="en-GB" w:eastAsia="en-US"/>
              </w:rPr>
            </w:pPr>
            <w:r w:rsidRPr="000C7E6B">
              <w:rPr>
                <w:rFonts w:ascii="Arial" w:eastAsia="Calibri" w:hAnsi="Arial" w:cs="Arial"/>
                <w:snapToGrid w:val="0"/>
                <w:sz w:val="22"/>
                <w:u w:val="single"/>
                <w:lang w:val="en-GB" w:eastAsia="en-US"/>
              </w:rPr>
              <w:t>Requests</w:t>
            </w:r>
            <w:r w:rsidRPr="000C7E6B">
              <w:rPr>
                <w:rFonts w:ascii="Arial" w:eastAsia="Calibri" w:hAnsi="Arial" w:cs="Arial"/>
                <w:snapToGrid w:val="0"/>
                <w:sz w:val="22"/>
                <w:lang w:eastAsia="en-US"/>
              </w:rPr>
              <w:t xml:space="preserve"> the Executive Secretary to complete preparations for its joint signature with WMO.</w:t>
            </w:r>
            <w:bookmarkStart w:id="5" w:name="_p_F78DF499A9A5D140AA437E8B3390C4D7"/>
            <w:bookmarkEnd w:id="5"/>
          </w:p>
        </w:tc>
      </w:tr>
    </w:tbl>
    <w:p w14:paraId="179B0840" w14:textId="77777777" w:rsidR="000C7E6B" w:rsidRPr="000C7E6B" w:rsidRDefault="000C7E6B" w:rsidP="000C7E6B">
      <w:pPr>
        <w:tabs>
          <w:tab w:val="left" w:pos="567"/>
        </w:tabs>
        <w:snapToGrid w:val="0"/>
        <w:rPr>
          <w:rFonts w:ascii="Times New Roman" w:eastAsia="Times New Roman" w:hAnsi="Times New Roman" w:cs="Times New Roman"/>
          <w:snapToGrid w:val="0"/>
          <w:lang w:val="en-GB" w:eastAsia="en-US"/>
        </w:rPr>
      </w:pPr>
    </w:p>
    <w:tbl>
      <w:tblPr>
        <w:tblW w:w="9356" w:type="dxa"/>
        <w:tblInd w:w="108" w:type="dxa"/>
        <w:shd w:val="clear" w:color="auto" w:fill="F2DBDB"/>
        <w:tblCellMar>
          <w:top w:w="113" w:type="dxa"/>
          <w:bottom w:w="113" w:type="dxa"/>
        </w:tblCellMar>
        <w:tblLook w:val="0000" w:firstRow="0" w:lastRow="0" w:firstColumn="0" w:lastColumn="0" w:noHBand="0" w:noVBand="0"/>
      </w:tblPr>
      <w:tblGrid>
        <w:gridCol w:w="9356"/>
      </w:tblGrid>
      <w:tr w:rsidR="000C7E6B" w:rsidRPr="000C7E6B" w14:paraId="7B25A74D" w14:textId="77777777" w:rsidTr="00E847DE">
        <w:trPr>
          <w:trHeight w:val="380"/>
        </w:trPr>
        <w:tc>
          <w:tcPr>
            <w:tcW w:w="9356" w:type="dxa"/>
            <w:shd w:val="clear" w:color="auto" w:fill="F2DBDB"/>
            <w:tcMar>
              <w:top w:w="113" w:type="dxa"/>
              <w:bottom w:w="113" w:type="dxa"/>
            </w:tcMar>
          </w:tcPr>
          <w:p w14:paraId="319845E9" w14:textId="77777777" w:rsidR="000C7E6B" w:rsidRPr="000C7E6B" w:rsidRDefault="000C7E6B" w:rsidP="000C7E6B">
            <w:pPr>
              <w:tabs>
                <w:tab w:val="left" w:pos="567"/>
              </w:tabs>
              <w:snapToGrid w:val="0"/>
              <w:rPr>
                <w:rFonts w:ascii="Arial" w:eastAsia="Times New Roman" w:hAnsi="Arial" w:cs="Times New Roman"/>
                <w:snapToGrid w:val="0"/>
                <w:color w:val="000000"/>
                <w:sz w:val="22"/>
                <w:lang w:val="en-GB" w:eastAsia="en-US"/>
              </w:rPr>
            </w:pPr>
            <w:r w:rsidRPr="000C7E6B">
              <w:rPr>
                <w:rFonts w:ascii="Arial" w:eastAsia="Arial Unicode MS" w:hAnsi="Arial" w:cs="Times New Roman"/>
                <w:snapToGrid w:val="0"/>
                <w:color w:val="000000"/>
                <w:sz w:val="22"/>
                <w:szCs w:val="22"/>
                <w:u w:val="single"/>
                <w:lang w:val="en-GB" w:eastAsia="en-US"/>
              </w:rPr>
              <w:t>Draft Resolution</w:t>
            </w:r>
            <w:r w:rsidRPr="000C7E6B">
              <w:rPr>
                <w:rFonts w:ascii="Arial" w:eastAsia="Times New Roman" w:hAnsi="Arial" w:cs="Times New Roman"/>
                <w:snapToGrid w:val="0"/>
                <w:color w:val="000000"/>
                <w:sz w:val="22"/>
                <w:u w:val="single"/>
                <w:lang w:val="en-GB" w:eastAsia="en-US"/>
              </w:rPr>
              <w:t xml:space="preserve"> </w:t>
            </w:r>
            <w:r w:rsidRPr="000C7E6B">
              <w:rPr>
                <w:rFonts w:ascii="Arial" w:eastAsia="Times New Roman" w:hAnsi="Arial" w:cs="Arial"/>
                <w:snapToGrid w:val="0"/>
                <w:color w:val="000000"/>
                <w:sz w:val="22"/>
                <w:szCs w:val="22"/>
                <w:u w:val="single"/>
                <w:lang w:val="en-GB" w:eastAsia="en-US"/>
              </w:rPr>
              <w:t>XXX/DR.(5.1</w:t>
            </w:r>
            <w:r w:rsidRPr="000C7E6B">
              <w:rPr>
                <w:rFonts w:ascii="Arial" w:eastAsia="Times New Roman" w:hAnsi="Arial" w:cs="Times New Roman"/>
                <w:snapToGrid w:val="0"/>
                <w:color w:val="000000"/>
                <w:sz w:val="22"/>
                <w:u w:val="single"/>
                <w:lang w:val="en-GB" w:eastAsia="en-US"/>
              </w:rPr>
              <w:t>)</w:t>
            </w:r>
          </w:p>
          <w:p w14:paraId="39BEBA23" w14:textId="77777777" w:rsidR="000C7E6B" w:rsidRPr="000C7E6B" w:rsidRDefault="000C7E6B" w:rsidP="000C7E6B">
            <w:pPr>
              <w:tabs>
                <w:tab w:val="left" w:pos="567"/>
                <w:tab w:val="center" w:pos="4153"/>
                <w:tab w:val="right" w:pos="8306"/>
              </w:tabs>
              <w:snapToGrid w:val="0"/>
              <w:rPr>
                <w:rFonts w:ascii="Arial" w:eastAsia="Times New Roman" w:hAnsi="Arial" w:cs="Arial"/>
                <w:b/>
                <w:bCs/>
                <w:snapToGrid w:val="0"/>
                <w:color w:val="000000"/>
                <w:sz w:val="22"/>
                <w:szCs w:val="22"/>
                <w:lang w:val="en-GB" w:eastAsia="en-US"/>
              </w:rPr>
            </w:pPr>
          </w:p>
          <w:p w14:paraId="64F796EC" w14:textId="77777777" w:rsidR="000C7E6B" w:rsidRPr="000C7E6B" w:rsidRDefault="000C7E6B" w:rsidP="000C7E6B">
            <w:pPr>
              <w:tabs>
                <w:tab w:val="left" w:pos="567"/>
                <w:tab w:val="center" w:pos="4153"/>
                <w:tab w:val="right" w:pos="8306"/>
              </w:tabs>
              <w:snapToGrid w:val="0"/>
              <w:spacing w:after="240"/>
              <w:rPr>
                <w:rFonts w:ascii="Arial" w:eastAsia="Times New Roman" w:hAnsi="Arial" w:cs="Arial"/>
                <w:bCs/>
                <w:snapToGrid w:val="0"/>
                <w:color w:val="000000"/>
                <w:sz w:val="22"/>
                <w:szCs w:val="22"/>
                <w:lang w:val="en-GB" w:eastAsia="en-US"/>
              </w:rPr>
            </w:pPr>
            <w:r w:rsidRPr="000C7E6B">
              <w:rPr>
                <w:rFonts w:ascii="Arial" w:eastAsia="Times New Roman" w:hAnsi="Arial" w:cs="Arial"/>
                <w:bCs/>
                <w:snapToGrid w:val="0"/>
                <w:color w:val="000000"/>
                <w:sz w:val="22"/>
                <w:szCs w:val="22"/>
                <w:lang w:val="en-GB" w:eastAsia="en-US"/>
              </w:rPr>
              <w:t xml:space="preserve">Submitted by </w:t>
            </w:r>
            <w:r w:rsidRPr="000C7E6B">
              <w:rPr>
                <w:rFonts w:ascii="Arial" w:eastAsia="Times New Roman" w:hAnsi="Arial" w:cs="Arial"/>
                <w:bCs/>
                <w:i/>
                <w:snapToGrid w:val="0"/>
                <w:color w:val="000000"/>
                <w:sz w:val="22"/>
                <w:szCs w:val="22"/>
                <w:lang w:val="en-GB" w:eastAsia="en-US"/>
              </w:rPr>
              <w:t>[tbc]</w:t>
            </w:r>
          </w:p>
          <w:p w14:paraId="0965BD25" w14:textId="77777777" w:rsidR="000C7E6B" w:rsidRPr="000C7E6B" w:rsidRDefault="000C7E6B" w:rsidP="000C7E6B">
            <w:pPr>
              <w:tabs>
                <w:tab w:val="left" w:pos="567"/>
                <w:tab w:val="center" w:pos="4153"/>
                <w:tab w:val="right" w:pos="8306"/>
              </w:tabs>
              <w:snapToGrid w:val="0"/>
              <w:spacing w:after="240"/>
              <w:rPr>
                <w:rFonts w:ascii="Arial" w:eastAsia="Times New Roman" w:hAnsi="Arial" w:cs="Arial"/>
                <w:b/>
                <w:bCs/>
                <w:caps/>
                <w:snapToGrid w:val="0"/>
                <w:color w:val="2E74B5"/>
                <w:sz w:val="22"/>
                <w:szCs w:val="22"/>
                <w:lang w:val="en-GB" w:eastAsia="en-US"/>
              </w:rPr>
            </w:pPr>
            <w:r w:rsidRPr="000C7E6B">
              <w:rPr>
                <w:rFonts w:ascii="Arial" w:eastAsia="Times New Roman" w:hAnsi="Arial" w:cs="Arial"/>
                <w:b/>
                <w:snapToGrid w:val="0"/>
                <w:sz w:val="22"/>
                <w:szCs w:val="22"/>
                <w:lang w:eastAsia="en-US"/>
              </w:rPr>
              <w:t>JOINT WMO-IOC COLLABORATIVE BOARD</w:t>
            </w:r>
          </w:p>
          <w:p w14:paraId="1F15ED04" w14:textId="77777777" w:rsidR="000C7E6B" w:rsidRPr="000C7E6B" w:rsidRDefault="000C7E6B" w:rsidP="000C7E6B">
            <w:pPr>
              <w:tabs>
                <w:tab w:val="left" w:pos="567"/>
                <w:tab w:val="center" w:pos="4153"/>
                <w:tab w:val="right" w:pos="8306"/>
              </w:tabs>
              <w:snapToGrid w:val="0"/>
              <w:spacing w:after="240"/>
              <w:rPr>
                <w:rFonts w:ascii="Arial" w:eastAsia="Times New Roman" w:hAnsi="Arial" w:cs="Arial"/>
                <w:bCs/>
                <w:snapToGrid w:val="0"/>
                <w:color w:val="000000"/>
                <w:sz w:val="22"/>
                <w:szCs w:val="22"/>
                <w:lang w:val="en-GB" w:eastAsia="en-US"/>
              </w:rPr>
            </w:pPr>
            <w:r w:rsidRPr="000C7E6B">
              <w:rPr>
                <w:rFonts w:ascii="Arial" w:eastAsia="Times New Roman" w:hAnsi="Arial" w:cs="Arial"/>
                <w:bCs/>
                <w:snapToGrid w:val="0"/>
                <w:color w:val="000000"/>
                <w:sz w:val="22"/>
                <w:szCs w:val="22"/>
                <w:lang w:val="en-GB" w:eastAsia="en-US"/>
              </w:rPr>
              <w:t>The Intergovernmental Oceanographic Commission,</w:t>
            </w:r>
          </w:p>
          <w:p w14:paraId="27326B40" w14:textId="77777777" w:rsidR="000C7E6B" w:rsidRPr="000C7E6B" w:rsidRDefault="000C7E6B" w:rsidP="000C7E6B">
            <w:pPr>
              <w:numPr>
                <w:ilvl w:val="0"/>
                <w:numId w:val="4"/>
              </w:numPr>
              <w:tabs>
                <w:tab w:val="left" w:pos="567"/>
              </w:tabs>
              <w:snapToGrid w:val="0"/>
              <w:spacing w:after="240"/>
              <w:rPr>
                <w:rFonts w:ascii="Arial" w:eastAsia="Times New Roman" w:hAnsi="Arial" w:cs="Arial"/>
                <w:snapToGrid w:val="0"/>
                <w:sz w:val="22"/>
                <w:szCs w:val="22"/>
                <w:lang w:eastAsia="en-US"/>
              </w:rPr>
            </w:pPr>
            <w:r w:rsidRPr="000C7E6B">
              <w:rPr>
                <w:rFonts w:ascii="Arial" w:eastAsia="Calibri" w:hAnsi="Arial" w:cs="Arial"/>
                <w:b/>
                <w:snapToGrid w:val="0"/>
                <w:sz w:val="22"/>
                <w:lang w:eastAsia="en-US"/>
              </w:rPr>
              <w:t>Recalling</w:t>
            </w:r>
            <w:r w:rsidRPr="000C7E6B">
              <w:rPr>
                <w:rFonts w:ascii="Arial" w:eastAsia="Times New Roman" w:hAnsi="Arial" w:cs="Arial"/>
                <w:snapToGrid w:val="0"/>
                <w:sz w:val="22"/>
                <w:szCs w:val="22"/>
                <w:lang w:eastAsia="en-US"/>
              </w:rPr>
              <w:t>:</w:t>
            </w:r>
          </w:p>
          <w:p w14:paraId="544943F3" w14:textId="77777777" w:rsidR="000C7E6B" w:rsidRPr="000C7E6B" w:rsidRDefault="000C7E6B" w:rsidP="000C7E6B">
            <w:pPr>
              <w:numPr>
                <w:ilvl w:val="1"/>
                <w:numId w:val="5"/>
              </w:numPr>
              <w:tabs>
                <w:tab w:val="left" w:pos="567"/>
              </w:tabs>
              <w:snapToGrid w:val="0"/>
              <w:spacing w:after="120"/>
              <w:rPr>
                <w:rFonts w:ascii="Arial" w:eastAsia="Times New Roman" w:hAnsi="Arial" w:cs="Arial"/>
                <w:snapToGrid w:val="0"/>
                <w:sz w:val="22"/>
                <w:szCs w:val="22"/>
                <w:lang w:val="en-GB" w:eastAsia="en-US"/>
              </w:rPr>
            </w:pPr>
            <w:r w:rsidRPr="000C7E6B">
              <w:rPr>
                <w:rFonts w:ascii="Arial" w:eastAsia="Calibri" w:hAnsi="Arial" w:cs="Arial"/>
                <w:snapToGrid w:val="0"/>
                <w:sz w:val="22"/>
                <w:lang w:val="en-GB" w:eastAsia="en-US"/>
              </w:rPr>
              <w:t>WMO</w:t>
            </w:r>
            <w:r w:rsidRPr="000C7E6B">
              <w:rPr>
                <w:rFonts w:ascii="Arial" w:eastAsia="Times New Roman" w:hAnsi="Arial" w:cs="Arial"/>
                <w:snapToGrid w:val="0"/>
                <w:sz w:val="22"/>
                <w:szCs w:val="22"/>
                <w:lang w:val="en-GB" w:eastAsia="en-US"/>
              </w:rPr>
              <w:t xml:space="preserve"> Resolution 14 (Cg-XIII) – Joint WMO-IOC Technical Commission for Oceanography and Marine Meteorology (JCOMM),</w:t>
            </w:r>
          </w:p>
          <w:p w14:paraId="19C0A8FB" w14:textId="77777777" w:rsidR="000C7E6B" w:rsidRPr="000C7E6B" w:rsidRDefault="000C7E6B" w:rsidP="000C7E6B">
            <w:pPr>
              <w:numPr>
                <w:ilvl w:val="1"/>
                <w:numId w:val="5"/>
              </w:numPr>
              <w:tabs>
                <w:tab w:val="left" w:pos="567"/>
              </w:tabs>
              <w:snapToGrid w:val="0"/>
              <w:spacing w:after="120"/>
              <w:rPr>
                <w:rFonts w:ascii="Arial" w:eastAsia="Times New Roman" w:hAnsi="Arial" w:cs="Arial"/>
                <w:snapToGrid w:val="0"/>
                <w:sz w:val="22"/>
                <w:szCs w:val="22"/>
                <w:lang w:val="en-GB" w:eastAsia="en-US"/>
              </w:rPr>
            </w:pPr>
            <w:r w:rsidRPr="000C7E6B">
              <w:rPr>
                <w:rFonts w:ascii="Arial" w:eastAsia="Calibri" w:hAnsi="Arial" w:cs="Arial"/>
                <w:snapToGrid w:val="0"/>
                <w:sz w:val="22"/>
                <w:lang w:val="en-GB" w:eastAsia="en-US"/>
              </w:rPr>
              <w:t>IOC</w:t>
            </w:r>
            <w:r w:rsidRPr="000C7E6B">
              <w:rPr>
                <w:rFonts w:ascii="Arial" w:eastAsia="Times New Roman" w:hAnsi="Arial" w:cs="Arial"/>
                <w:snapToGrid w:val="0"/>
                <w:sz w:val="22"/>
                <w:szCs w:val="22"/>
                <w:lang w:val="en-GB" w:eastAsia="en-US"/>
              </w:rPr>
              <w:t xml:space="preserve"> Resolution XX-12 – Joint WMO-IOC Technical Commission for Oceanography and Marine Meteorology (JCOMM),</w:t>
            </w:r>
          </w:p>
          <w:p w14:paraId="0F1F67A6" w14:textId="77777777" w:rsidR="000C7E6B" w:rsidRPr="000C7E6B" w:rsidRDefault="000C7E6B" w:rsidP="000C7E6B">
            <w:pPr>
              <w:numPr>
                <w:ilvl w:val="0"/>
                <w:numId w:val="4"/>
              </w:numPr>
              <w:tabs>
                <w:tab w:val="left" w:pos="567"/>
              </w:tabs>
              <w:snapToGrid w:val="0"/>
              <w:spacing w:after="240"/>
              <w:rPr>
                <w:rFonts w:ascii="Arial" w:eastAsia="Times New Roman" w:hAnsi="Arial" w:cs="Arial"/>
                <w:snapToGrid w:val="0"/>
                <w:sz w:val="22"/>
                <w:szCs w:val="22"/>
                <w:lang w:eastAsia="en-US"/>
              </w:rPr>
            </w:pPr>
            <w:r w:rsidRPr="000C7E6B">
              <w:rPr>
                <w:rFonts w:ascii="Arial" w:eastAsia="Calibri" w:hAnsi="Arial" w:cs="Arial"/>
                <w:b/>
                <w:snapToGrid w:val="0"/>
                <w:sz w:val="22"/>
                <w:lang w:eastAsia="en-US"/>
              </w:rPr>
              <w:t>Considering</w:t>
            </w:r>
            <w:r w:rsidRPr="000C7E6B">
              <w:rPr>
                <w:rFonts w:ascii="Arial" w:eastAsia="Times New Roman" w:hAnsi="Arial" w:cs="Arial"/>
                <w:snapToGrid w:val="0"/>
                <w:sz w:val="22"/>
                <w:szCs w:val="22"/>
                <w:lang w:eastAsia="en-US"/>
              </w:rPr>
              <w:t xml:space="preserve"> WMO Resolution 4(4)/1 (Cg-18), which entails the disbandment of the Joint WMO-IOC Technical Commission for Oceanography and Marine Meteorology in the context of a reform of WMO governing structures,</w:t>
            </w:r>
          </w:p>
          <w:p w14:paraId="42D80334" w14:textId="77777777" w:rsidR="000C7E6B" w:rsidRPr="000C7E6B" w:rsidRDefault="000C7E6B" w:rsidP="000C7E6B">
            <w:pPr>
              <w:numPr>
                <w:ilvl w:val="0"/>
                <w:numId w:val="4"/>
              </w:numPr>
              <w:tabs>
                <w:tab w:val="left" w:pos="567"/>
              </w:tabs>
              <w:snapToGrid w:val="0"/>
              <w:spacing w:after="240"/>
              <w:rPr>
                <w:rFonts w:ascii="Arial" w:eastAsia="Times New Roman" w:hAnsi="Arial" w:cs="Arial"/>
                <w:snapToGrid w:val="0"/>
                <w:sz w:val="22"/>
                <w:szCs w:val="22"/>
                <w:lang w:eastAsia="en-US"/>
              </w:rPr>
            </w:pPr>
            <w:r w:rsidRPr="000C7E6B">
              <w:rPr>
                <w:rFonts w:ascii="Arial" w:eastAsia="Calibri" w:hAnsi="Arial" w:cs="Arial"/>
                <w:b/>
                <w:snapToGrid w:val="0"/>
                <w:sz w:val="22"/>
                <w:lang w:eastAsia="en-US"/>
              </w:rPr>
              <w:t>Further considering</w:t>
            </w:r>
            <w:r w:rsidRPr="000C7E6B">
              <w:rPr>
                <w:rFonts w:ascii="Arial" w:eastAsia="Times New Roman" w:hAnsi="Arial" w:cs="Arial"/>
                <w:snapToGrid w:val="0"/>
                <w:sz w:val="22"/>
                <w:szCs w:val="22"/>
                <w:lang w:eastAsia="en-US"/>
              </w:rPr>
              <w:t xml:space="preserve"> the parallel WMO Resolution 4(4)/3 (Cg-18),</w:t>
            </w:r>
          </w:p>
          <w:p w14:paraId="73FFA8B2" w14:textId="77777777" w:rsidR="000C7E6B" w:rsidRPr="000C7E6B" w:rsidRDefault="000C7E6B" w:rsidP="000C7E6B">
            <w:pPr>
              <w:numPr>
                <w:ilvl w:val="0"/>
                <w:numId w:val="4"/>
              </w:numPr>
              <w:tabs>
                <w:tab w:val="left" w:pos="567"/>
              </w:tabs>
              <w:snapToGrid w:val="0"/>
              <w:spacing w:after="240"/>
              <w:rPr>
                <w:rFonts w:ascii="Arial" w:eastAsia="Times New Roman" w:hAnsi="Arial" w:cs="Arial"/>
                <w:snapToGrid w:val="0"/>
                <w:sz w:val="22"/>
                <w:szCs w:val="22"/>
                <w:lang w:eastAsia="en-US"/>
              </w:rPr>
            </w:pPr>
            <w:r w:rsidRPr="000C7E6B">
              <w:rPr>
                <w:rFonts w:ascii="Arial" w:eastAsia="Calibri" w:hAnsi="Arial" w:cs="Arial"/>
                <w:b/>
                <w:snapToGrid w:val="0"/>
                <w:sz w:val="22"/>
                <w:lang w:eastAsia="en-US"/>
              </w:rPr>
              <w:t>Considering also</w:t>
            </w:r>
            <w:r w:rsidRPr="000C7E6B">
              <w:rPr>
                <w:rFonts w:ascii="Arial" w:eastAsia="Times New Roman" w:hAnsi="Arial" w:cs="Arial"/>
                <w:snapToGrid w:val="0"/>
                <w:sz w:val="22"/>
                <w:szCs w:val="22"/>
                <w:lang w:eastAsia="en-US"/>
              </w:rPr>
              <w:t xml:space="preserve"> the expanded collaboration between WMO and IOC in marine meteorology, oceanography and climatology, including in services, observation and information management, research and capacity building,</w:t>
            </w:r>
          </w:p>
          <w:p w14:paraId="31F7A775" w14:textId="77777777" w:rsidR="000C7E6B" w:rsidRPr="000C7E6B" w:rsidRDefault="000C7E6B" w:rsidP="000C7E6B">
            <w:pPr>
              <w:numPr>
                <w:ilvl w:val="0"/>
                <w:numId w:val="4"/>
              </w:numPr>
              <w:tabs>
                <w:tab w:val="left" w:pos="567"/>
              </w:tabs>
              <w:snapToGrid w:val="0"/>
              <w:spacing w:after="240"/>
              <w:rPr>
                <w:rFonts w:ascii="Arial" w:eastAsia="Times New Roman" w:hAnsi="Arial" w:cs="Arial"/>
                <w:snapToGrid w:val="0"/>
                <w:sz w:val="22"/>
                <w:szCs w:val="22"/>
                <w:lang w:eastAsia="en-US"/>
              </w:rPr>
            </w:pPr>
            <w:r w:rsidRPr="000C7E6B">
              <w:rPr>
                <w:rFonts w:ascii="Arial" w:eastAsia="Calibri" w:hAnsi="Arial" w:cs="Arial"/>
                <w:b/>
                <w:snapToGrid w:val="0"/>
                <w:sz w:val="22"/>
                <w:lang w:eastAsia="en-US"/>
              </w:rPr>
              <w:t>Considering further</w:t>
            </w:r>
            <w:r w:rsidRPr="000C7E6B">
              <w:rPr>
                <w:rFonts w:ascii="Arial" w:eastAsia="Times New Roman" w:hAnsi="Arial" w:cs="Arial"/>
                <w:snapToGrid w:val="0"/>
                <w:sz w:val="22"/>
                <w:szCs w:val="22"/>
                <w:lang w:eastAsia="en-US"/>
              </w:rPr>
              <w:t xml:space="preserve"> the evolving needs of a coordinating mechanism between WMO and IOC to support such collaborative activities,</w:t>
            </w:r>
          </w:p>
          <w:p w14:paraId="04DFF179" w14:textId="77777777" w:rsidR="000C7E6B" w:rsidRPr="000C7E6B" w:rsidRDefault="000C7E6B" w:rsidP="000C7E6B">
            <w:pPr>
              <w:numPr>
                <w:ilvl w:val="0"/>
                <w:numId w:val="4"/>
              </w:numPr>
              <w:tabs>
                <w:tab w:val="left" w:pos="567"/>
              </w:tabs>
              <w:snapToGrid w:val="0"/>
              <w:spacing w:after="240"/>
              <w:rPr>
                <w:rFonts w:ascii="Arial" w:eastAsia="Times New Roman" w:hAnsi="Arial" w:cs="Arial"/>
                <w:snapToGrid w:val="0"/>
                <w:sz w:val="22"/>
                <w:szCs w:val="22"/>
                <w:lang w:eastAsia="en-US"/>
              </w:rPr>
            </w:pPr>
            <w:r w:rsidRPr="000C7E6B">
              <w:rPr>
                <w:rFonts w:ascii="Arial" w:eastAsia="Times New Roman" w:hAnsi="Arial" w:cs="Arial"/>
                <w:b/>
                <w:snapToGrid w:val="0"/>
                <w:sz w:val="22"/>
                <w:szCs w:val="22"/>
                <w:lang w:eastAsia="en-US"/>
              </w:rPr>
              <w:t>Having examined</w:t>
            </w:r>
            <w:r w:rsidRPr="000C7E6B">
              <w:rPr>
                <w:rFonts w:ascii="Arial" w:eastAsia="Times New Roman" w:hAnsi="Arial" w:cs="Arial"/>
                <w:snapToGrid w:val="0"/>
                <w:sz w:val="22"/>
                <w:szCs w:val="22"/>
                <w:lang w:eastAsia="en-US"/>
              </w:rPr>
              <w:t xml:space="preserve"> the recommendations of the Joint WMO-IOC Consultation Group on the Reform of JCOMM established by Decision 58 (EC-70) and IOC Decision EC-LI/Dec.5.1,</w:t>
            </w:r>
          </w:p>
          <w:p w14:paraId="1E3F6AC1" w14:textId="77777777" w:rsidR="000C7E6B" w:rsidRPr="000C7E6B" w:rsidRDefault="000C7E6B" w:rsidP="000C7E6B">
            <w:pPr>
              <w:numPr>
                <w:ilvl w:val="0"/>
                <w:numId w:val="4"/>
              </w:numPr>
              <w:tabs>
                <w:tab w:val="left" w:pos="567"/>
              </w:tabs>
              <w:snapToGrid w:val="0"/>
              <w:spacing w:after="240"/>
              <w:rPr>
                <w:rFonts w:ascii="Arial" w:eastAsia="Times New Roman" w:hAnsi="Arial" w:cs="Arial"/>
                <w:snapToGrid w:val="0"/>
                <w:sz w:val="22"/>
                <w:szCs w:val="22"/>
                <w:lang w:eastAsia="en-US"/>
              </w:rPr>
            </w:pPr>
            <w:r w:rsidRPr="000C7E6B">
              <w:rPr>
                <w:rFonts w:ascii="Arial" w:eastAsia="Calibri" w:hAnsi="Arial" w:cs="Arial"/>
                <w:b/>
                <w:snapToGrid w:val="0"/>
                <w:sz w:val="22"/>
                <w:lang w:eastAsia="en-US"/>
              </w:rPr>
              <w:t>Expresses</w:t>
            </w:r>
            <w:r w:rsidRPr="000C7E6B">
              <w:rPr>
                <w:rFonts w:ascii="Arial" w:eastAsia="Times New Roman" w:hAnsi="Arial" w:cs="Arial"/>
                <w:b/>
                <w:bCs/>
                <w:snapToGrid w:val="0"/>
                <w:sz w:val="22"/>
                <w:szCs w:val="22"/>
                <w:lang w:eastAsia="en-US"/>
              </w:rPr>
              <w:t xml:space="preserve"> appreciation</w:t>
            </w:r>
            <w:r w:rsidRPr="000C7E6B">
              <w:rPr>
                <w:rFonts w:ascii="Arial" w:eastAsia="Times New Roman" w:hAnsi="Arial" w:cs="Arial"/>
                <w:snapToGrid w:val="0"/>
                <w:sz w:val="22"/>
                <w:szCs w:val="22"/>
                <w:lang w:eastAsia="en-US"/>
              </w:rPr>
              <w:t xml:space="preserve"> to the Co-chairs and the members of the Joint WMO-IOC Consultation Group on the Reform of JCOMM for their work;</w:t>
            </w:r>
          </w:p>
          <w:p w14:paraId="01EF1FA5" w14:textId="77777777" w:rsidR="000C7E6B" w:rsidRPr="000C7E6B" w:rsidRDefault="000C7E6B" w:rsidP="000C7E6B">
            <w:pPr>
              <w:numPr>
                <w:ilvl w:val="0"/>
                <w:numId w:val="4"/>
              </w:numPr>
              <w:tabs>
                <w:tab w:val="left" w:pos="567"/>
              </w:tabs>
              <w:snapToGrid w:val="0"/>
              <w:spacing w:after="120"/>
              <w:ind w:left="714" w:hanging="357"/>
              <w:rPr>
                <w:rFonts w:ascii="Arial" w:eastAsia="Times New Roman" w:hAnsi="Arial" w:cs="Arial"/>
                <w:snapToGrid w:val="0"/>
                <w:sz w:val="22"/>
                <w:szCs w:val="22"/>
                <w:lang w:eastAsia="en-US"/>
              </w:rPr>
            </w:pPr>
            <w:r w:rsidRPr="000C7E6B">
              <w:rPr>
                <w:rFonts w:ascii="Arial" w:eastAsia="Calibri" w:hAnsi="Arial" w:cs="Arial"/>
                <w:b/>
                <w:snapToGrid w:val="0"/>
                <w:sz w:val="22"/>
                <w:szCs w:val="22"/>
                <w:lang w:val="en-GB" w:eastAsia="en-US"/>
              </w:rPr>
              <w:t xml:space="preserve">Decides </w:t>
            </w:r>
            <w:r w:rsidRPr="000C7E6B">
              <w:rPr>
                <w:rFonts w:ascii="Arial" w:eastAsia="Calibri" w:hAnsi="Arial" w:cs="Arial"/>
                <w:snapToGrid w:val="0"/>
                <w:sz w:val="22"/>
                <w:szCs w:val="22"/>
                <w:lang w:val="en-GB" w:eastAsia="en-US"/>
              </w:rPr>
              <w:t>to</w:t>
            </w:r>
            <w:r w:rsidRPr="000C7E6B">
              <w:rPr>
                <w:rFonts w:ascii="Arial" w:eastAsia="Times New Roman" w:hAnsi="Arial" w:cs="Arial"/>
                <w:snapToGrid w:val="0"/>
                <w:sz w:val="22"/>
                <w:szCs w:val="22"/>
                <w:lang w:eastAsia="en-US"/>
              </w:rPr>
              <w:t>:</w:t>
            </w:r>
          </w:p>
          <w:p w14:paraId="4D9DB2E4" w14:textId="77777777" w:rsidR="000C7E6B" w:rsidRPr="000C7E6B" w:rsidRDefault="000C7E6B" w:rsidP="000C7E6B">
            <w:pPr>
              <w:numPr>
                <w:ilvl w:val="1"/>
                <w:numId w:val="6"/>
              </w:numPr>
              <w:tabs>
                <w:tab w:val="left" w:pos="567"/>
              </w:tabs>
              <w:snapToGrid w:val="0"/>
              <w:spacing w:after="120"/>
              <w:ind w:left="1276" w:hanging="504"/>
              <w:rPr>
                <w:rFonts w:ascii="Arial" w:eastAsia="Times New Roman" w:hAnsi="Arial" w:cs="Arial"/>
                <w:snapToGrid w:val="0"/>
                <w:sz w:val="22"/>
                <w:szCs w:val="22"/>
                <w:lang w:val="en-GB" w:eastAsia="en-US"/>
              </w:rPr>
            </w:pPr>
            <w:r w:rsidRPr="000C7E6B">
              <w:rPr>
                <w:rFonts w:ascii="Arial" w:eastAsia="Times New Roman" w:hAnsi="Arial" w:cs="Arial"/>
                <w:snapToGrid w:val="0"/>
                <w:sz w:val="22"/>
                <w:szCs w:val="22"/>
                <w:lang w:val="en-GB" w:eastAsia="en-US"/>
              </w:rPr>
              <w:lastRenderedPageBreak/>
              <w:t>incorporate appropriate JCOMM functions and activities on observation and operational ocean forecasting systems into the IOC-WMO-UN Environment-ISC Global Ocean Observing System (GOOS), with functional connections to the WMO Commission for Observation, Infrastructure and Information Systems;</w:t>
            </w:r>
          </w:p>
          <w:p w14:paraId="35E4A647" w14:textId="77777777" w:rsidR="000C7E6B" w:rsidRPr="000C7E6B" w:rsidRDefault="000C7E6B" w:rsidP="000C7E6B">
            <w:pPr>
              <w:numPr>
                <w:ilvl w:val="1"/>
                <w:numId w:val="6"/>
              </w:numPr>
              <w:tabs>
                <w:tab w:val="left" w:pos="567"/>
              </w:tabs>
              <w:snapToGrid w:val="0"/>
              <w:spacing w:after="120"/>
              <w:ind w:left="1276" w:hanging="504"/>
              <w:rPr>
                <w:rFonts w:ascii="Arial" w:eastAsia="Times New Roman" w:hAnsi="Arial" w:cs="Arial"/>
                <w:snapToGrid w:val="0"/>
                <w:sz w:val="22"/>
                <w:szCs w:val="22"/>
                <w:lang w:val="en-GB" w:eastAsia="en-US"/>
              </w:rPr>
            </w:pPr>
            <w:r w:rsidRPr="000C7E6B">
              <w:rPr>
                <w:rFonts w:ascii="Arial" w:eastAsia="Times New Roman" w:hAnsi="Arial" w:cs="Arial"/>
                <w:snapToGrid w:val="0"/>
                <w:sz w:val="22"/>
                <w:szCs w:val="22"/>
                <w:lang w:val="en-GB" w:eastAsia="en-US"/>
              </w:rPr>
              <w:t>incorporate</w:t>
            </w:r>
            <w:r w:rsidRPr="000C7E6B" w:rsidDel="0094393E">
              <w:rPr>
                <w:rFonts w:ascii="Arial" w:eastAsia="Times New Roman" w:hAnsi="Arial" w:cs="Arial"/>
                <w:snapToGrid w:val="0"/>
                <w:sz w:val="22"/>
                <w:szCs w:val="22"/>
                <w:lang w:val="en-GB" w:eastAsia="en-US"/>
              </w:rPr>
              <w:t xml:space="preserve"> </w:t>
            </w:r>
            <w:r w:rsidRPr="000C7E6B">
              <w:rPr>
                <w:rFonts w:ascii="Arial" w:eastAsia="Times New Roman" w:hAnsi="Arial" w:cs="Arial"/>
                <w:snapToGrid w:val="0"/>
                <w:sz w:val="22"/>
                <w:szCs w:val="22"/>
                <w:lang w:val="en-GB" w:eastAsia="en-US"/>
              </w:rPr>
              <w:t xml:space="preserve">appropriate JCOMM functions and activities on data and information management into the International Oceanographic Data and Information Exchange (IODE), with a close connection to the work of the WMO Commission for Observation, Infrastructure and Information Systems; </w:t>
            </w:r>
          </w:p>
          <w:p w14:paraId="1FCBCD48" w14:textId="77777777" w:rsidR="000C7E6B" w:rsidRPr="000C7E6B" w:rsidRDefault="000C7E6B" w:rsidP="000C7E6B">
            <w:pPr>
              <w:numPr>
                <w:ilvl w:val="1"/>
                <w:numId w:val="6"/>
              </w:numPr>
              <w:tabs>
                <w:tab w:val="left" w:pos="567"/>
              </w:tabs>
              <w:snapToGrid w:val="0"/>
              <w:spacing w:after="120"/>
              <w:ind w:left="1276" w:hanging="504"/>
              <w:rPr>
                <w:rFonts w:ascii="Arial" w:eastAsia="Times New Roman" w:hAnsi="Arial" w:cs="Arial"/>
                <w:snapToGrid w:val="0"/>
                <w:sz w:val="22"/>
                <w:szCs w:val="22"/>
                <w:lang w:val="en-GB" w:eastAsia="en-US"/>
              </w:rPr>
            </w:pPr>
            <w:r w:rsidRPr="000C7E6B">
              <w:rPr>
                <w:rFonts w:ascii="Arial" w:eastAsia="Times New Roman" w:hAnsi="Arial" w:cs="Arial"/>
                <w:snapToGrid w:val="0"/>
                <w:sz w:val="22"/>
                <w:szCs w:val="22"/>
                <w:lang w:val="en-GB" w:eastAsia="en-US"/>
              </w:rPr>
              <w:t>incorporate</w:t>
            </w:r>
            <w:r w:rsidRPr="000C7E6B" w:rsidDel="0094393E">
              <w:rPr>
                <w:rFonts w:ascii="Arial" w:eastAsia="Times New Roman" w:hAnsi="Arial" w:cs="Arial"/>
                <w:snapToGrid w:val="0"/>
                <w:sz w:val="22"/>
                <w:szCs w:val="22"/>
                <w:lang w:val="en-GB" w:eastAsia="en-US"/>
              </w:rPr>
              <w:t xml:space="preserve"> </w:t>
            </w:r>
            <w:r w:rsidRPr="000C7E6B">
              <w:rPr>
                <w:rFonts w:ascii="Arial" w:eastAsia="Times New Roman" w:hAnsi="Arial" w:cs="Arial"/>
                <w:snapToGrid w:val="0"/>
                <w:sz w:val="22"/>
                <w:szCs w:val="22"/>
                <w:lang w:val="en-GB" w:eastAsia="en-US"/>
              </w:rPr>
              <w:t>appropriate JCOMM functions and activities on services into the WMO Commission for Services and Applications, with a close connection to relevant IOC activities in early warning and services;</w:t>
            </w:r>
          </w:p>
          <w:p w14:paraId="688F14AD" w14:textId="77777777" w:rsidR="000C7E6B" w:rsidRPr="000C7E6B" w:rsidRDefault="000C7E6B" w:rsidP="000C7E6B">
            <w:pPr>
              <w:numPr>
                <w:ilvl w:val="1"/>
                <w:numId w:val="6"/>
              </w:numPr>
              <w:tabs>
                <w:tab w:val="left" w:pos="567"/>
              </w:tabs>
              <w:snapToGrid w:val="0"/>
              <w:spacing w:after="240"/>
              <w:ind w:left="1276" w:hanging="505"/>
              <w:rPr>
                <w:rFonts w:ascii="Arial" w:eastAsia="Times New Roman" w:hAnsi="Arial" w:cs="Arial"/>
                <w:snapToGrid w:val="0"/>
                <w:sz w:val="22"/>
                <w:szCs w:val="22"/>
                <w:lang w:val="en-GB" w:eastAsia="en-US"/>
              </w:rPr>
            </w:pPr>
            <w:r w:rsidRPr="000C7E6B">
              <w:rPr>
                <w:rFonts w:ascii="Arial" w:eastAsia="Times New Roman" w:hAnsi="Arial" w:cs="Arial"/>
                <w:snapToGrid w:val="0"/>
                <w:sz w:val="22"/>
                <w:szCs w:val="22"/>
                <w:lang w:val="en-GB" w:eastAsia="en-US"/>
              </w:rPr>
              <w:t xml:space="preserve">establish the Joint WMO-IOC Collaborative Board, as a high-level coordination </w:t>
            </w:r>
            <w:r w:rsidRPr="000C7E6B">
              <w:rPr>
                <w:rFonts w:ascii="Arial" w:eastAsia="Calibri" w:hAnsi="Arial" w:cs="Arial"/>
                <w:snapToGrid w:val="0"/>
                <w:sz w:val="22"/>
                <w:lang w:val="en-GB" w:eastAsia="en-US"/>
              </w:rPr>
              <w:t>mechanism</w:t>
            </w:r>
            <w:r w:rsidRPr="000C7E6B">
              <w:rPr>
                <w:rFonts w:ascii="Arial" w:eastAsia="Times New Roman" w:hAnsi="Arial" w:cs="Arial"/>
                <w:snapToGrid w:val="0"/>
                <w:sz w:val="22"/>
                <w:szCs w:val="22"/>
                <w:lang w:val="en-GB" w:eastAsia="en-US"/>
              </w:rPr>
              <w:t xml:space="preserve"> with broader engagement of the key relevant bodies of the WMO and IOC, with the terms of reference as given in the Annex to this resolution;</w:t>
            </w:r>
          </w:p>
          <w:p w14:paraId="541922AA" w14:textId="77777777" w:rsidR="000C7E6B" w:rsidRPr="000C7E6B" w:rsidRDefault="000C7E6B" w:rsidP="000C7E6B">
            <w:pPr>
              <w:numPr>
                <w:ilvl w:val="0"/>
                <w:numId w:val="4"/>
              </w:numPr>
              <w:tabs>
                <w:tab w:val="left" w:pos="567"/>
              </w:tabs>
              <w:snapToGrid w:val="0"/>
              <w:spacing w:after="240"/>
              <w:rPr>
                <w:rFonts w:ascii="Arial" w:eastAsia="Times New Roman" w:hAnsi="Arial" w:cs="Arial"/>
                <w:snapToGrid w:val="0"/>
                <w:sz w:val="22"/>
                <w:szCs w:val="22"/>
                <w:lang w:eastAsia="en-US"/>
              </w:rPr>
            </w:pPr>
            <w:r w:rsidRPr="000C7E6B">
              <w:rPr>
                <w:rFonts w:ascii="Arial" w:eastAsia="Calibri" w:hAnsi="Arial" w:cs="Arial"/>
                <w:b/>
                <w:snapToGrid w:val="0"/>
                <w:sz w:val="22"/>
                <w:lang w:eastAsia="en-US"/>
              </w:rPr>
              <w:t>Decides</w:t>
            </w:r>
            <w:r w:rsidRPr="000C7E6B">
              <w:rPr>
                <w:rFonts w:ascii="Arial" w:eastAsia="Times New Roman" w:hAnsi="Arial" w:cs="Arial"/>
                <w:b/>
                <w:bCs/>
                <w:snapToGrid w:val="0"/>
                <w:sz w:val="22"/>
                <w:szCs w:val="22"/>
                <w:lang w:eastAsia="en-US"/>
              </w:rPr>
              <w:t xml:space="preserve"> also</w:t>
            </w:r>
            <w:r w:rsidRPr="000C7E6B">
              <w:rPr>
                <w:rFonts w:ascii="Arial" w:eastAsia="Times New Roman" w:hAnsi="Arial" w:cs="Arial"/>
                <w:snapToGrid w:val="0"/>
                <w:sz w:val="22"/>
                <w:szCs w:val="22"/>
                <w:lang w:eastAsia="en-US"/>
              </w:rPr>
              <w:t xml:space="preserve"> that for the first intersessional period following the adoption of this resolution, the Joint WMO-IOC Collaborative Board will be co-chaired by the current co-chairs of the Joint WMO-IOC Consultation Group on the Reform of JCOMM, with the technical advice of the current JCOMM co-presidents, noting that these co-chairs would have flexibility to adjust the length of initial appointment terms defined in the Terms of Reference, in order to stagger future rotation of members;</w:t>
            </w:r>
          </w:p>
          <w:p w14:paraId="6353AA39" w14:textId="77777777" w:rsidR="000C7E6B" w:rsidRPr="000C7E6B" w:rsidRDefault="000C7E6B" w:rsidP="000C7E6B">
            <w:pPr>
              <w:numPr>
                <w:ilvl w:val="0"/>
                <w:numId w:val="4"/>
              </w:numPr>
              <w:tabs>
                <w:tab w:val="left" w:pos="567"/>
              </w:tabs>
              <w:snapToGrid w:val="0"/>
              <w:spacing w:after="240"/>
              <w:rPr>
                <w:rFonts w:ascii="Arial" w:eastAsia="Times New Roman" w:hAnsi="Arial" w:cs="Arial"/>
                <w:snapToGrid w:val="0"/>
                <w:sz w:val="22"/>
                <w:szCs w:val="22"/>
                <w:lang w:eastAsia="en-US"/>
              </w:rPr>
            </w:pPr>
            <w:r w:rsidRPr="000C7E6B">
              <w:rPr>
                <w:rFonts w:ascii="Arial" w:eastAsia="Calibri" w:hAnsi="Arial" w:cs="Arial"/>
                <w:b/>
                <w:snapToGrid w:val="0"/>
                <w:sz w:val="22"/>
                <w:lang w:eastAsia="en-US"/>
              </w:rPr>
              <w:t>Decides</w:t>
            </w:r>
            <w:r w:rsidRPr="000C7E6B">
              <w:rPr>
                <w:rFonts w:ascii="Arial" w:eastAsia="Times New Roman" w:hAnsi="Arial" w:cs="Arial"/>
                <w:b/>
                <w:bCs/>
                <w:snapToGrid w:val="0"/>
                <w:sz w:val="22"/>
                <w:szCs w:val="22"/>
                <w:lang w:eastAsia="en-US"/>
              </w:rPr>
              <w:t xml:space="preserve"> further</w:t>
            </w:r>
            <w:r w:rsidRPr="000C7E6B">
              <w:rPr>
                <w:rFonts w:ascii="Arial" w:eastAsia="Times New Roman" w:hAnsi="Arial" w:cs="Arial"/>
                <w:snapToGrid w:val="0"/>
                <w:sz w:val="22"/>
                <w:szCs w:val="22"/>
                <w:lang w:eastAsia="en-US"/>
              </w:rPr>
              <w:t xml:space="preserve"> to review, in coordination with WMO governing bodies, the performance of the Joint WMO-IOC Collaborative Board, with an initial review in four years;</w:t>
            </w:r>
          </w:p>
          <w:p w14:paraId="1BB63E13" w14:textId="77777777" w:rsidR="000C7E6B" w:rsidRPr="000C7E6B" w:rsidRDefault="000C7E6B" w:rsidP="000C7E6B">
            <w:pPr>
              <w:numPr>
                <w:ilvl w:val="0"/>
                <w:numId w:val="4"/>
              </w:numPr>
              <w:tabs>
                <w:tab w:val="left" w:pos="567"/>
              </w:tabs>
              <w:snapToGrid w:val="0"/>
              <w:spacing w:after="120"/>
              <w:ind w:left="714" w:hanging="357"/>
              <w:rPr>
                <w:rFonts w:ascii="Arial" w:eastAsia="Times New Roman" w:hAnsi="Arial" w:cs="Arial"/>
                <w:snapToGrid w:val="0"/>
                <w:sz w:val="22"/>
                <w:szCs w:val="22"/>
                <w:lang w:eastAsia="en-US"/>
              </w:rPr>
            </w:pPr>
            <w:r w:rsidRPr="000C7E6B">
              <w:rPr>
                <w:rFonts w:ascii="Arial" w:eastAsia="Calibri" w:hAnsi="Arial" w:cs="Arial"/>
                <w:b/>
                <w:snapToGrid w:val="0"/>
                <w:sz w:val="22"/>
                <w:lang w:eastAsia="en-US"/>
              </w:rPr>
              <w:t>Requests</w:t>
            </w:r>
            <w:r w:rsidRPr="000C7E6B">
              <w:rPr>
                <w:rFonts w:ascii="Arial" w:eastAsia="Times New Roman" w:hAnsi="Arial" w:cs="Arial"/>
                <w:snapToGrid w:val="0"/>
                <w:sz w:val="22"/>
                <w:szCs w:val="22"/>
                <w:lang w:eastAsia="en-US"/>
              </w:rPr>
              <w:t xml:space="preserve"> the Joint WMO-IOC Collaborative Board to: </w:t>
            </w:r>
          </w:p>
          <w:p w14:paraId="397831EC" w14:textId="77777777" w:rsidR="000C7E6B" w:rsidRPr="000C7E6B" w:rsidRDefault="000C7E6B" w:rsidP="000C7E6B">
            <w:pPr>
              <w:numPr>
                <w:ilvl w:val="1"/>
                <w:numId w:val="7"/>
              </w:numPr>
              <w:tabs>
                <w:tab w:val="left" w:pos="567"/>
              </w:tabs>
              <w:snapToGrid w:val="0"/>
              <w:spacing w:after="120"/>
              <w:ind w:left="1220" w:hanging="476"/>
              <w:rPr>
                <w:rFonts w:ascii="Arial" w:eastAsia="Times New Roman" w:hAnsi="Arial" w:cs="Arial"/>
                <w:snapToGrid w:val="0"/>
                <w:sz w:val="22"/>
                <w:szCs w:val="22"/>
                <w:lang w:val="en-GB" w:eastAsia="en-US"/>
              </w:rPr>
            </w:pPr>
            <w:r w:rsidRPr="000C7E6B">
              <w:rPr>
                <w:rFonts w:ascii="Arial" w:eastAsia="Times New Roman" w:hAnsi="Arial" w:cs="Arial"/>
                <w:snapToGrid w:val="0"/>
                <w:sz w:val="22"/>
                <w:szCs w:val="22"/>
                <w:lang w:val="en-GB" w:eastAsia="en-US"/>
              </w:rPr>
              <w:t>facilitate the continued work of all JCOMM functions and activities by recommending connections to appropriate working structures on both sides;</w:t>
            </w:r>
          </w:p>
          <w:p w14:paraId="53200E77" w14:textId="77777777" w:rsidR="000C7E6B" w:rsidRPr="000C7E6B" w:rsidRDefault="000C7E6B" w:rsidP="000C7E6B">
            <w:pPr>
              <w:numPr>
                <w:ilvl w:val="1"/>
                <w:numId w:val="7"/>
              </w:numPr>
              <w:tabs>
                <w:tab w:val="left" w:pos="567"/>
              </w:tabs>
              <w:snapToGrid w:val="0"/>
              <w:spacing w:after="120"/>
              <w:ind w:left="1220" w:hanging="476"/>
              <w:rPr>
                <w:rFonts w:ascii="Arial" w:eastAsia="Times New Roman" w:hAnsi="Arial" w:cs="Arial"/>
                <w:snapToGrid w:val="0"/>
                <w:sz w:val="22"/>
                <w:szCs w:val="22"/>
                <w:lang w:val="en-GB" w:eastAsia="en-US"/>
              </w:rPr>
            </w:pPr>
            <w:r w:rsidRPr="000C7E6B">
              <w:rPr>
                <w:rFonts w:ascii="Arial" w:eastAsia="Times New Roman" w:hAnsi="Arial" w:cs="Arial"/>
                <w:snapToGrid w:val="0"/>
                <w:sz w:val="22"/>
                <w:szCs w:val="22"/>
                <w:lang w:val="en-GB" w:eastAsia="en-US"/>
              </w:rPr>
              <w:t>make recommendations on evolving the governance for the Global Ocean Observing System, in consultation with all co-sponsors, to further develop the partnership and functional connections between GOOS and WMO WIGOS;</w:t>
            </w:r>
          </w:p>
          <w:p w14:paraId="0FD7BC02" w14:textId="77777777" w:rsidR="000C7E6B" w:rsidRPr="000C7E6B" w:rsidRDefault="000C7E6B" w:rsidP="000C7E6B">
            <w:pPr>
              <w:numPr>
                <w:ilvl w:val="1"/>
                <w:numId w:val="7"/>
              </w:numPr>
              <w:tabs>
                <w:tab w:val="left" w:pos="567"/>
              </w:tabs>
              <w:snapToGrid w:val="0"/>
              <w:spacing w:after="240"/>
              <w:ind w:left="1219" w:hanging="476"/>
              <w:rPr>
                <w:rFonts w:ascii="Arial" w:eastAsia="Times New Roman" w:hAnsi="Arial" w:cs="Arial"/>
                <w:snapToGrid w:val="0"/>
                <w:sz w:val="22"/>
                <w:szCs w:val="22"/>
                <w:lang w:eastAsia="en-US"/>
              </w:rPr>
            </w:pPr>
            <w:r w:rsidRPr="000C7E6B">
              <w:rPr>
                <w:rFonts w:ascii="Arial" w:eastAsia="Times New Roman" w:hAnsi="Arial" w:cs="Arial"/>
                <w:snapToGrid w:val="0"/>
                <w:sz w:val="22"/>
                <w:szCs w:val="22"/>
                <w:lang w:val="en-GB" w:eastAsia="en-US"/>
              </w:rPr>
              <w:t>prepare, in consultation with WMO and IOC technical, scientific and regional bodies, a comprehensive and coordinated WMO-IOC Collaborative Strategy, based on existing sectoral strategies, and submit it in two years to the governing bodies of WMO and IOC for adoption</w:t>
            </w:r>
            <w:r w:rsidRPr="000C7E6B">
              <w:rPr>
                <w:rFonts w:ascii="Arial" w:eastAsia="Times New Roman" w:hAnsi="Arial" w:cs="Arial"/>
                <w:snapToGrid w:val="0"/>
                <w:sz w:val="22"/>
                <w:szCs w:val="22"/>
                <w:lang w:eastAsia="en-US"/>
              </w:rPr>
              <w:t>;</w:t>
            </w:r>
          </w:p>
          <w:p w14:paraId="625444DC" w14:textId="77777777" w:rsidR="000C7E6B" w:rsidRPr="000C7E6B" w:rsidRDefault="000C7E6B" w:rsidP="000C7E6B">
            <w:pPr>
              <w:numPr>
                <w:ilvl w:val="0"/>
                <w:numId w:val="4"/>
              </w:numPr>
              <w:tabs>
                <w:tab w:val="left" w:pos="567"/>
              </w:tabs>
              <w:snapToGrid w:val="0"/>
              <w:spacing w:after="240"/>
              <w:rPr>
                <w:rFonts w:ascii="Arial" w:eastAsia="Times New Roman" w:hAnsi="Arial" w:cs="Arial"/>
                <w:snapToGrid w:val="0"/>
                <w:sz w:val="22"/>
                <w:szCs w:val="22"/>
                <w:lang w:eastAsia="en-US"/>
              </w:rPr>
            </w:pPr>
            <w:r w:rsidRPr="000C7E6B">
              <w:rPr>
                <w:rFonts w:ascii="Arial" w:eastAsia="Calibri" w:hAnsi="Arial" w:cs="Arial"/>
                <w:b/>
                <w:snapToGrid w:val="0"/>
                <w:sz w:val="22"/>
                <w:lang w:eastAsia="en-US"/>
              </w:rPr>
              <w:t>Encourage</w:t>
            </w:r>
            <w:r w:rsidRPr="000C7E6B">
              <w:rPr>
                <w:rFonts w:ascii="Arial" w:eastAsia="Times New Roman" w:hAnsi="Arial" w:cs="Arial"/>
                <w:snapToGrid w:val="0"/>
                <w:sz w:val="22"/>
                <w:szCs w:val="22"/>
                <w:lang w:eastAsia="en-US"/>
              </w:rPr>
              <w:t xml:space="preserve"> WMO Members and IOC Member States to coordinate national response to the advice of the Joint WMO-IOC Collaborative Board brought to WMO and IOC governing bodies;</w:t>
            </w:r>
          </w:p>
          <w:p w14:paraId="55E2853C" w14:textId="77777777" w:rsidR="000C7E6B" w:rsidRPr="000C7E6B" w:rsidRDefault="000C7E6B" w:rsidP="000C7E6B">
            <w:pPr>
              <w:numPr>
                <w:ilvl w:val="0"/>
                <w:numId w:val="4"/>
              </w:numPr>
              <w:tabs>
                <w:tab w:val="left" w:pos="567"/>
              </w:tabs>
              <w:snapToGrid w:val="0"/>
              <w:spacing w:after="120"/>
              <w:ind w:hanging="357"/>
              <w:rPr>
                <w:rFonts w:ascii="Arial" w:eastAsia="Times New Roman" w:hAnsi="Arial" w:cs="Arial"/>
                <w:snapToGrid w:val="0"/>
                <w:sz w:val="22"/>
                <w:szCs w:val="22"/>
                <w:lang w:val="en-GB" w:eastAsia="en-US"/>
              </w:rPr>
            </w:pPr>
            <w:r w:rsidRPr="000C7E6B">
              <w:rPr>
                <w:rFonts w:ascii="Arial" w:eastAsia="Calibri" w:hAnsi="Arial" w:cs="Arial"/>
                <w:b/>
                <w:snapToGrid w:val="0"/>
                <w:sz w:val="22"/>
                <w:szCs w:val="22"/>
                <w:lang w:eastAsia="en-US"/>
              </w:rPr>
              <w:t xml:space="preserve">Invites </w:t>
            </w:r>
            <w:r w:rsidRPr="000C7E6B">
              <w:rPr>
                <w:rFonts w:ascii="Arial" w:eastAsia="Times New Roman" w:hAnsi="Arial" w:cs="Arial"/>
                <w:snapToGrid w:val="0"/>
                <w:sz w:val="22"/>
                <w:szCs w:val="22"/>
                <w:lang w:val="en-GB" w:eastAsia="en-US"/>
              </w:rPr>
              <w:t xml:space="preserve">the Executive Secretary to: </w:t>
            </w:r>
          </w:p>
          <w:p w14:paraId="6E1E3C6A" w14:textId="77777777" w:rsidR="000C7E6B" w:rsidRPr="000C7E6B" w:rsidRDefault="000C7E6B" w:rsidP="000C7E6B">
            <w:pPr>
              <w:numPr>
                <w:ilvl w:val="1"/>
                <w:numId w:val="8"/>
              </w:numPr>
              <w:tabs>
                <w:tab w:val="left" w:pos="567"/>
              </w:tabs>
              <w:snapToGrid w:val="0"/>
              <w:spacing w:after="120"/>
              <w:ind w:left="1122" w:hanging="420"/>
              <w:rPr>
                <w:rFonts w:ascii="Arial" w:eastAsia="Times New Roman" w:hAnsi="Arial" w:cs="Arial"/>
                <w:snapToGrid w:val="0"/>
                <w:sz w:val="22"/>
                <w:szCs w:val="22"/>
                <w:lang w:val="en-GB" w:eastAsia="en-US"/>
              </w:rPr>
            </w:pPr>
            <w:r w:rsidRPr="000C7E6B">
              <w:rPr>
                <w:rFonts w:ascii="Arial" w:eastAsia="Times New Roman" w:hAnsi="Arial" w:cs="Arial"/>
                <w:snapToGrid w:val="0"/>
                <w:sz w:val="22"/>
                <w:szCs w:val="22"/>
                <w:lang w:val="en-GB" w:eastAsia="en-US"/>
              </w:rPr>
              <w:t>define, in consultation with the WMO Secretary-General, the working arrangements for the sponsorship of current JCOMM bodies and for the Joint WMO-IOC Collaborative Board and to report on implementation at the 53rd session of the IOC Executive Council in 2020;</w:t>
            </w:r>
          </w:p>
          <w:p w14:paraId="1900A4BF" w14:textId="77777777" w:rsidR="000C7E6B" w:rsidRPr="000C7E6B" w:rsidRDefault="000C7E6B" w:rsidP="000C7E6B">
            <w:pPr>
              <w:numPr>
                <w:ilvl w:val="1"/>
                <w:numId w:val="8"/>
              </w:numPr>
              <w:tabs>
                <w:tab w:val="left" w:pos="567"/>
              </w:tabs>
              <w:snapToGrid w:val="0"/>
              <w:spacing w:after="240"/>
              <w:ind w:left="1122" w:hanging="420"/>
              <w:rPr>
                <w:rFonts w:ascii="Arial" w:eastAsia="Times New Roman" w:hAnsi="Arial" w:cs="Arial"/>
                <w:snapToGrid w:val="0"/>
                <w:sz w:val="22"/>
                <w:szCs w:val="22"/>
                <w:lang w:val="en-GB" w:eastAsia="en-US"/>
              </w:rPr>
            </w:pPr>
            <w:r w:rsidRPr="000C7E6B">
              <w:rPr>
                <w:rFonts w:ascii="Arial" w:eastAsia="Times New Roman" w:hAnsi="Arial" w:cs="Arial"/>
                <w:snapToGrid w:val="0"/>
                <w:sz w:val="22"/>
                <w:szCs w:val="22"/>
                <w:lang w:val="en-GB" w:eastAsia="en-US"/>
              </w:rPr>
              <w:t>evaluate, in consultation with the WMO Secretary-General, the financial and secretariat support requirements for the Joint WMO-IOC Collaborative Board, and make adequate provisions in the budget;</w:t>
            </w:r>
          </w:p>
          <w:p w14:paraId="48BCFF24" w14:textId="77777777" w:rsidR="000C7E6B" w:rsidRPr="000C7E6B" w:rsidRDefault="000C7E6B" w:rsidP="000C7E6B">
            <w:pPr>
              <w:numPr>
                <w:ilvl w:val="0"/>
                <w:numId w:val="4"/>
              </w:numPr>
              <w:tabs>
                <w:tab w:val="left" w:pos="567"/>
              </w:tabs>
              <w:snapToGrid w:val="0"/>
              <w:spacing w:after="240"/>
              <w:ind w:hanging="357"/>
              <w:rPr>
                <w:rFonts w:ascii="Arial" w:eastAsia="Times New Roman" w:hAnsi="Arial" w:cs="Arial"/>
                <w:snapToGrid w:val="0"/>
                <w:sz w:val="22"/>
                <w:szCs w:val="22"/>
                <w:lang w:eastAsia="en-US"/>
              </w:rPr>
            </w:pPr>
            <w:r w:rsidRPr="000C7E6B">
              <w:rPr>
                <w:rFonts w:ascii="Arial" w:eastAsia="Calibri" w:hAnsi="Arial" w:cs="Arial"/>
                <w:b/>
                <w:snapToGrid w:val="0"/>
                <w:sz w:val="22"/>
                <w:szCs w:val="22"/>
                <w:u w:val="single"/>
                <w:lang w:eastAsia="en-US"/>
              </w:rPr>
              <w:lastRenderedPageBreak/>
              <w:t>Decides</w:t>
            </w:r>
            <w:r w:rsidRPr="000C7E6B">
              <w:rPr>
                <w:rFonts w:ascii="Arial" w:eastAsia="Times New Roman" w:hAnsi="Arial" w:cs="Arial"/>
                <w:snapToGrid w:val="0"/>
                <w:sz w:val="22"/>
                <w:szCs w:val="22"/>
                <w:lang w:eastAsia="en-US"/>
              </w:rPr>
              <w:t xml:space="preserve"> to disband the Joint WMO-IOC Technical Commission for Oceanography and Marine Meteorology upon completion of a transition period ending in April 2020, as defined in WMO Resolution 36 (EC-70). </w:t>
            </w:r>
          </w:p>
          <w:p w14:paraId="1594D40F" w14:textId="77777777" w:rsidR="000C7E6B" w:rsidRPr="000C7E6B" w:rsidRDefault="000C7E6B" w:rsidP="000C7E6B">
            <w:pPr>
              <w:keepNext/>
              <w:keepLines/>
              <w:tabs>
                <w:tab w:val="left" w:pos="737"/>
              </w:tabs>
              <w:snapToGrid w:val="0"/>
              <w:spacing w:after="240"/>
              <w:jc w:val="center"/>
              <w:outlineLvl w:val="1"/>
              <w:rPr>
                <w:rFonts w:ascii="Arial" w:eastAsia="Verdana" w:hAnsi="Arial" w:cs="Arial"/>
                <w:bCs/>
                <w:iCs/>
                <w:snapToGrid w:val="0"/>
                <w:sz w:val="22"/>
                <w:szCs w:val="22"/>
                <w:u w:val="single"/>
                <w:lang w:eastAsia="zh-TW"/>
              </w:rPr>
            </w:pPr>
            <w:r w:rsidRPr="000C7E6B">
              <w:rPr>
                <w:rFonts w:ascii="Arial" w:eastAsia="Verdana" w:hAnsi="Arial" w:cs="Arial"/>
                <w:bCs/>
                <w:iCs/>
                <w:snapToGrid w:val="0"/>
                <w:sz w:val="22"/>
                <w:szCs w:val="22"/>
                <w:u w:val="single"/>
                <w:lang w:eastAsia="zh-TW"/>
              </w:rPr>
              <w:t xml:space="preserve">Annex to Draft Resolution </w:t>
            </w:r>
            <w:r w:rsidRPr="000C7E6B">
              <w:rPr>
                <w:rFonts w:ascii="Arial" w:eastAsia="Times New Roman" w:hAnsi="Arial" w:cs="Arial"/>
                <w:bCs/>
                <w:snapToGrid w:val="0"/>
                <w:color w:val="000000"/>
                <w:sz w:val="22"/>
                <w:szCs w:val="22"/>
                <w:u w:val="single"/>
                <w:lang w:val="en-GB" w:eastAsia="en-US"/>
              </w:rPr>
              <w:t>XXX/DR.(5.1</w:t>
            </w:r>
            <w:r w:rsidRPr="000C7E6B">
              <w:rPr>
                <w:rFonts w:ascii="Arial" w:eastAsia="Times New Roman" w:hAnsi="Arial" w:cs="Times New Roman"/>
                <w:bCs/>
                <w:snapToGrid w:val="0"/>
                <w:color w:val="000000"/>
                <w:sz w:val="22"/>
                <w:u w:val="single"/>
                <w:lang w:val="en-GB" w:eastAsia="en-US"/>
              </w:rPr>
              <w:t>)</w:t>
            </w:r>
          </w:p>
          <w:p w14:paraId="0997FDF9" w14:textId="77777777" w:rsidR="000C7E6B" w:rsidRPr="000C7E6B" w:rsidRDefault="000C7E6B" w:rsidP="000C7E6B">
            <w:pPr>
              <w:keepNext/>
              <w:keepLines/>
              <w:tabs>
                <w:tab w:val="left" w:pos="737"/>
              </w:tabs>
              <w:snapToGrid w:val="0"/>
              <w:spacing w:after="240"/>
              <w:jc w:val="center"/>
              <w:outlineLvl w:val="1"/>
              <w:rPr>
                <w:rFonts w:ascii="Arial" w:eastAsia="Verdana" w:hAnsi="Arial" w:cs="Arial"/>
                <w:b/>
                <w:bCs/>
                <w:iCs/>
                <w:snapToGrid w:val="0"/>
                <w:sz w:val="22"/>
                <w:szCs w:val="22"/>
                <w:lang w:eastAsia="zh-TW"/>
              </w:rPr>
            </w:pPr>
            <w:r w:rsidRPr="000C7E6B">
              <w:rPr>
                <w:rFonts w:ascii="Arial" w:eastAsia="Times New Roman" w:hAnsi="Arial" w:cs="Arial"/>
                <w:b/>
                <w:bCs/>
                <w:snapToGrid w:val="0"/>
                <w:sz w:val="22"/>
                <w:szCs w:val="22"/>
                <w:lang w:eastAsia="en-US"/>
              </w:rPr>
              <w:t>Terms of Reference of the Joint</w:t>
            </w:r>
            <w:r w:rsidRPr="000C7E6B">
              <w:rPr>
                <w:rFonts w:ascii="Arial" w:eastAsia="Times New Roman" w:hAnsi="Arial" w:cs="Arial"/>
                <w:b/>
                <w:bCs/>
                <w:caps/>
                <w:snapToGrid w:val="0"/>
                <w:sz w:val="22"/>
                <w:szCs w:val="22"/>
                <w:lang w:eastAsia="en-US"/>
              </w:rPr>
              <w:t xml:space="preserve"> WMO-IOC </w:t>
            </w:r>
            <w:r w:rsidRPr="000C7E6B">
              <w:rPr>
                <w:rFonts w:ascii="Arial" w:eastAsia="Times New Roman" w:hAnsi="Arial" w:cs="Arial"/>
                <w:b/>
                <w:bCs/>
                <w:snapToGrid w:val="0"/>
                <w:sz w:val="22"/>
                <w:szCs w:val="22"/>
                <w:lang w:eastAsia="en-US"/>
              </w:rPr>
              <w:t>Collaborative Board</w:t>
            </w:r>
          </w:p>
          <w:p w14:paraId="26F6E79D" w14:textId="77777777" w:rsidR="000C7E6B" w:rsidRPr="000C7E6B" w:rsidRDefault="000C7E6B" w:rsidP="000C7E6B">
            <w:pPr>
              <w:tabs>
                <w:tab w:val="left" w:pos="1134"/>
              </w:tabs>
              <w:spacing w:after="240"/>
              <w:rPr>
                <w:rFonts w:ascii="Arial" w:eastAsia="Arial" w:hAnsi="Arial" w:cs="Arial"/>
                <w:sz w:val="22"/>
                <w:szCs w:val="22"/>
                <w:lang w:eastAsia="zh-TW"/>
              </w:rPr>
            </w:pPr>
            <w:r w:rsidRPr="000C7E6B">
              <w:rPr>
                <w:rFonts w:ascii="Arial" w:eastAsia="Arial" w:hAnsi="Arial" w:cs="Arial"/>
                <w:sz w:val="22"/>
                <w:szCs w:val="22"/>
                <w:lang w:eastAsia="zh-TW"/>
              </w:rPr>
              <w:t>The terms of reference of the Joint WMO-IOC Collaborative Board shall be:</w:t>
            </w:r>
          </w:p>
          <w:p w14:paraId="692047AD" w14:textId="77777777" w:rsidR="000C7E6B" w:rsidRPr="000C7E6B" w:rsidRDefault="000C7E6B" w:rsidP="000C7E6B">
            <w:pPr>
              <w:tabs>
                <w:tab w:val="left" w:pos="1134"/>
              </w:tabs>
              <w:spacing w:after="240"/>
              <w:rPr>
                <w:rFonts w:ascii="Arial" w:eastAsia="Arial" w:hAnsi="Arial" w:cs="Arial"/>
                <w:i/>
                <w:iCs/>
                <w:sz w:val="22"/>
                <w:szCs w:val="22"/>
                <w:lang w:eastAsia="zh-TW"/>
              </w:rPr>
            </w:pPr>
            <w:r w:rsidRPr="000C7E6B">
              <w:rPr>
                <w:rFonts w:ascii="Arial" w:eastAsia="Arial" w:hAnsi="Arial" w:cs="Arial"/>
                <w:i/>
                <w:iCs/>
                <w:sz w:val="22"/>
                <w:szCs w:val="22"/>
                <w:lang w:eastAsia="zh-TW"/>
              </w:rPr>
              <w:t xml:space="preserve">Purpose statement </w:t>
            </w:r>
          </w:p>
          <w:p w14:paraId="166AA94B" w14:textId="77777777" w:rsidR="000C7E6B" w:rsidRPr="000C7E6B" w:rsidRDefault="000C7E6B" w:rsidP="000C7E6B">
            <w:pPr>
              <w:tabs>
                <w:tab w:val="left" w:pos="1134"/>
              </w:tabs>
              <w:spacing w:after="240"/>
              <w:rPr>
                <w:rFonts w:ascii="Arial" w:eastAsia="Arial" w:hAnsi="Arial" w:cs="Arial"/>
                <w:sz w:val="22"/>
                <w:szCs w:val="22"/>
                <w:lang w:eastAsia="zh-TW"/>
              </w:rPr>
            </w:pPr>
            <w:r w:rsidRPr="000C7E6B">
              <w:rPr>
                <w:rFonts w:ascii="Arial" w:eastAsia="Arial" w:hAnsi="Arial" w:cs="Arial"/>
                <w:sz w:val="22"/>
                <w:szCs w:val="22"/>
                <w:lang w:eastAsia="zh-TW"/>
              </w:rPr>
              <w:t xml:space="preserve">The Joint WMO-IOC Collaborative Board will maximize opportunities to co-design, co-develop and implement joint scientific and technical work, across oceanography and meteorology, that ultimately will improve the provision of information and services for societal benefit. </w:t>
            </w:r>
          </w:p>
          <w:p w14:paraId="14ED55E0" w14:textId="77777777" w:rsidR="000C7E6B" w:rsidRPr="000C7E6B" w:rsidRDefault="000C7E6B" w:rsidP="000C7E6B">
            <w:pPr>
              <w:tabs>
                <w:tab w:val="left" w:pos="1134"/>
              </w:tabs>
              <w:spacing w:after="240"/>
              <w:rPr>
                <w:rFonts w:ascii="Arial" w:eastAsia="Arial" w:hAnsi="Arial" w:cs="Arial"/>
                <w:sz w:val="22"/>
                <w:szCs w:val="22"/>
                <w:lang w:eastAsia="zh-TW"/>
              </w:rPr>
            </w:pPr>
            <w:r w:rsidRPr="000C7E6B">
              <w:rPr>
                <w:rFonts w:ascii="Arial" w:eastAsia="Arial" w:hAnsi="Arial" w:cs="Arial"/>
                <w:sz w:val="22"/>
                <w:szCs w:val="22"/>
                <w:lang w:eastAsia="zh-TW"/>
              </w:rPr>
              <w:t>It will suggest initiatives to improve end-to-end links in the value chain from observations, through data management, to forecasting systems and Earth system prediction, to services and end user engagement; and enhance connections with research programmes to promote innovation.</w:t>
            </w:r>
          </w:p>
          <w:p w14:paraId="70042B9E" w14:textId="77777777" w:rsidR="000C7E6B" w:rsidRPr="000C7E6B" w:rsidRDefault="000C7E6B" w:rsidP="000C7E6B">
            <w:pPr>
              <w:tabs>
                <w:tab w:val="left" w:pos="1134"/>
              </w:tabs>
              <w:spacing w:after="240"/>
              <w:rPr>
                <w:rFonts w:ascii="Arial" w:eastAsia="Arial" w:hAnsi="Arial" w:cs="Arial"/>
                <w:sz w:val="22"/>
                <w:szCs w:val="22"/>
                <w:lang w:eastAsia="zh-TW"/>
              </w:rPr>
            </w:pPr>
            <w:r w:rsidRPr="000C7E6B">
              <w:rPr>
                <w:rFonts w:ascii="Arial" w:eastAsia="Arial" w:hAnsi="Arial" w:cs="Arial"/>
                <w:sz w:val="22"/>
                <w:szCs w:val="22"/>
                <w:lang w:eastAsia="zh-TW"/>
              </w:rPr>
              <w:t>By collaborating across both the oceanographic and meteorological communities, the Collaborative Board will provide strategic advice on programme co-design, implementation, and governance in light of relevant long-term goals and objectives. The Collaborative Board will influence how the WMO and IOC jointly enable the delivery of relevant meteorological and oceanographic information and services on the open ocean, in coastal zones and in high latitudes. In addition, while respecting governance, it will provide guidance and advice around technical and scientific issues to optimize the complementarity of activities, including through generating common projects.</w:t>
            </w:r>
          </w:p>
          <w:p w14:paraId="6B0A43E8" w14:textId="77777777" w:rsidR="000C7E6B" w:rsidRPr="000C7E6B" w:rsidRDefault="000C7E6B" w:rsidP="000C7E6B">
            <w:pPr>
              <w:tabs>
                <w:tab w:val="left" w:pos="1134"/>
              </w:tabs>
              <w:spacing w:after="240"/>
              <w:rPr>
                <w:rFonts w:ascii="Arial" w:eastAsia="Arial" w:hAnsi="Arial" w:cs="Arial"/>
                <w:sz w:val="22"/>
                <w:szCs w:val="22"/>
                <w:lang w:eastAsia="zh-TW"/>
              </w:rPr>
            </w:pPr>
            <w:r w:rsidRPr="000C7E6B">
              <w:rPr>
                <w:rFonts w:ascii="Arial" w:eastAsia="Arial" w:hAnsi="Arial" w:cs="Arial"/>
                <w:sz w:val="22"/>
                <w:szCs w:val="22"/>
                <w:lang w:eastAsia="zh-TW"/>
              </w:rPr>
              <w:t>The terms of reference of the Joint WMO-IOC Collaborative Board shall be:</w:t>
            </w:r>
          </w:p>
          <w:p w14:paraId="03DC10B3" w14:textId="77777777" w:rsidR="000C7E6B" w:rsidRPr="000C7E6B" w:rsidRDefault="000C7E6B" w:rsidP="000C7E6B">
            <w:pPr>
              <w:tabs>
                <w:tab w:val="left" w:pos="1134"/>
              </w:tabs>
              <w:spacing w:after="240"/>
              <w:rPr>
                <w:rFonts w:ascii="Arial" w:eastAsia="Arial" w:hAnsi="Arial" w:cs="Arial"/>
                <w:i/>
                <w:iCs/>
                <w:sz w:val="22"/>
                <w:szCs w:val="22"/>
                <w:lang w:eastAsia="zh-TW"/>
              </w:rPr>
            </w:pPr>
            <w:r w:rsidRPr="000C7E6B">
              <w:rPr>
                <w:rFonts w:ascii="Arial" w:eastAsia="Arial" w:hAnsi="Arial" w:cs="Arial"/>
                <w:i/>
                <w:iCs/>
                <w:sz w:val="22"/>
                <w:szCs w:val="22"/>
                <w:lang w:eastAsia="zh-TW"/>
              </w:rPr>
              <w:t>Mandate</w:t>
            </w:r>
          </w:p>
          <w:p w14:paraId="2C79486B" w14:textId="77777777" w:rsidR="000C7E6B" w:rsidRPr="000C7E6B" w:rsidRDefault="000C7E6B" w:rsidP="000C7E6B">
            <w:pPr>
              <w:tabs>
                <w:tab w:val="left" w:pos="1134"/>
              </w:tabs>
              <w:spacing w:after="240"/>
              <w:ind w:left="720" w:hanging="720"/>
              <w:rPr>
                <w:rFonts w:ascii="Arial" w:eastAsia="Arial" w:hAnsi="Arial" w:cs="Arial"/>
                <w:sz w:val="22"/>
                <w:szCs w:val="22"/>
                <w:lang w:eastAsia="zh-TW"/>
              </w:rPr>
            </w:pPr>
            <w:r w:rsidRPr="000C7E6B">
              <w:rPr>
                <w:rFonts w:ascii="Arial" w:eastAsia="Arial" w:hAnsi="Arial" w:cs="Arial"/>
                <w:sz w:val="22"/>
                <w:szCs w:val="22"/>
                <w:lang w:eastAsia="zh-TW"/>
              </w:rPr>
              <w:t>(a)</w:t>
            </w:r>
            <w:r w:rsidRPr="000C7E6B">
              <w:rPr>
                <w:rFonts w:ascii="Arial" w:eastAsia="Arial" w:hAnsi="Arial" w:cs="Arial"/>
                <w:sz w:val="22"/>
                <w:szCs w:val="22"/>
                <w:lang w:eastAsia="zh-TW"/>
              </w:rPr>
              <w:tab/>
              <w:t>To coordinate, through a quadrennial WMO-IOC collaborative strategy, the collaborative development, integration and implementation of the activities related to oceanographic and meteorological observation, data and information management, services, modeling and forecasting systems as well as research and capacity development carried out by WMO and IOC,</w:t>
            </w:r>
          </w:p>
          <w:p w14:paraId="43DBFCD9" w14:textId="77777777" w:rsidR="000C7E6B" w:rsidRPr="000C7E6B" w:rsidRDefault="000C7E6B" w:rsidP="000C7E6B">
            <w:pPr>
              <w:tabs>
                <w:tab w:val="left" w:pos="1134"/>
              </w:tabs>
              <w:spacing w:after="240"/>
              <w:ind w:left="720" w:hanging="720"/>
              <w:rPr>
                <w:rFonts w:ascii="Arial" w:eastAsia="Arial" w:hAnsi="Arial" w:cs="Arial"/>
                <w:sz w:val="22"/>
                <w:szCs w:val="22"/>
                <w:lang w:eastAsia="zh-TW"/>
              </w:rPr>
            </w:pPr>
            <w:r w:rsidRPr="000C7E6B">
              <w:rPr>
                <w:rFonts w:ascii="Arial" w:eastAsia="Arial" w:hAnsi="Arial" w:cs="Arial"/>
                <w:sz w:val="22"/>
                <w:szCs w:val="22"/>
                <w:lang w:eastAsia="zh-TW"/>
              </w:rPr>
              <w:t xml:space="preserve">(b) </w:t>
            </w:r>
            <w:r w:rsidRPr="000C7E6B">
              <w:rPr>
                <w:rFonts w:ascii="Arial" w:eastAsia="Arial" w:hAnsi="Arial" w:cs="Arial"/>
                <w:sz w:val="22"/>
                <w:szCs w:val="22"/>
                <w:lang w:eastAsia="zh-TW"/>
              </w:rPr>
              <w:tab/>
              <w:t>To provide the WMO and IOC governing bodies with strategic advice on joint work between WMO and IOC to achieve relevant objectives, including proposing new actions, as required, e.g. by preparing coordinated draft resolutions and/or decisions for both the WMO and IOC governing bodies,</w:t>
            </w:r>
          </w:p>
          <w:p w14:paraId="697FF1B6" w14:textId="77777777" w:rsidR="000C7E6B" w:rsidRPr="000C7E6B" w:rsidRDefault="000C7E6B" w:rsidP="000C7E6B">
            <w:pPr>
              <w:tabs>
                <w:tab w:val="left" w:pos="1134"/>
              </w:tabs>
              <w:spacing w:after="240"/>
              <w:ind w:left="720" w:hanging="720"/>
              <w:rPr>
                <w:rFonts w:ascii="Arial" w:eastAsia="Arial" w:hAnsi="Arial" w:cs="Arial"/>
                <w:sz w:val="22"/>
                <w:szCs w:val="22"/>
                <w:lang w:eastAsia="zh-TW"/>
              </w:rPr>
            </w:pPr>
            <w:r w:rsidRPr="000C7E6B">
              <w:rPr>
                <w:rFonts w:ascii="Arial" w:eastAsia="Arial" w:hAnsi="Arial" w:cs="Arial"/>
                <w:sz w:val="22"/>
                <w:szCs w:val="22"/>
                <w:lang w:eastAsia="zh-TW"/>
              </w:rPr>
              <w:t xml:space="preserve">(c) </w:t>
            </w:r>
            <w:r w:rsidRPr="000C7E6B">
              <w:rPr>
                <w:rFonts w:ascii="Arial" w:eastAsia="Arial" w:hAnsi="Arial" w:cs="Arial"/>
                <w:sz w:val="22"/>
                <w:szCs w:val="22"/>
                <w:lang w:eastAsia="zh-TW"/>
              </w:rPr>
              <w:tab/>
              <w:t>To review work plans and provide technical and scientific recommendations for WMO and IOC subsidiary bodies and programmes, including proposing cross-cutting projects, and</w:t>
            </w:r>
          </w:p>
          <w:p w14:paraId="6C68CDFF" w14:textId="77777777" w:rsidR="000C7E6B" w:rsidRPr="000C7E6B" w:rsidRDefault="000C7E6B" w:rsidP="000C7E6B">
            <w:pPr>
              <w:tabs>
                <w:tab w:val="left" w:pos="1134"/>
              </w:tabs>
              <w:spacing w:after="240"/>
              <w:ind w:left="720" w:hanging="720"/>
              <w:rPr>
                <w:rFonts w:ascii="Arial" w:eastAsia="Arial" w:hAnsi="Arial" w:cs="Arial"/>
                <w:sz w:val="22"/>
                <w:szCs w:val="22"/>
                <w:lang w:eastAsia="zh-TW"/>
              </w:rPr>
            </w:pPr>
            <w:r w:rsidRPr="000C7E6B">
              <w:rPr>
                <w:rFonts w:ascii="Arial" w:eastAsia="Arial" w:hAnsi="Arial" w:cs="Arial"/>
                <w:sz w:val="22"/>
                <w:szCs w:val="22"/>
                <w:lang w:eastAsia="zh-TW"/>
              </w:rPr>
              <w:t>(d)</w:t>
            </w:r>
            <w:r w:rsidRPr="000C7E6B">
              <w:rPr>
                <w:rFonts w:ascii="Arial" w:eastAsia="Arial" w:hAnsi="Arial" w:cs="Arial"/>
                <w:sz w:val="22"/>
                <w:szCs w:val="22"/>
                <w:lang w:eastAsia="zh-TW"/>
              </w:rPr>
              <w:tab/>
              <w:t>To engage in liaison or consultation required with relevant intergovernmental and international stakeholders.</w:t>
            </w:r>
          </w:p>
          <w:p w14:paraId="0BB3ABA6" w14:textId="77777777" w:rsidR="000C7E6B" w:rsidRPr="000C7E6B" w:rsidRDefault="000C7E6B" w:rsidP="000C7E6B">
            <w:pPr>
              <w:tabs>
                <w:tab w:val="left" w:pos="1134"/>
              </w:tabs>
              <w:spacing w:after="240"/>
              <w:rPr>
                <w:rFonts w:ascii="Arial" w:eastAsia="Arial" w:hAnsi="Arial" w:cs="Arial"/>
                <w:i/>
                <w:iCs/>
                <w:sz w:val="22"/>
                <w:szCs w:val="22"/>
                <w:lang w:eastAsia="zh-TW"/>
              </w:rPr>
            </w:pPr>
            <w:r w:rsidRPr="000C7E6B">
              <w:rPr>
                <w:rFonts w:ascii="Arial" w:eastAsia="Arial" w:hAnsi="Arial" w:cs="Arial"/>
                <w:i/>
                <w:iCs/>
                <w:sz w:val="22"/>
                <w:szCs w:val="22"/>
                <w:lang w:eastAsia="zh-TW"/>
              </w:rPr>
              <w:t>Membership</w:t>
            </w:r>
          </w:p>
          <w:p w14:paraId="06CCA419" w14:textId="77777777" w:rsidR="000C7E6B" w:rsidRPr="000C7E6B" w:rsidRDefault="000C7E6B" w:rsidP="000C7E6B">
            <w:pPr>
              <w:tabs>
                <w:tab w:val="left" w:pos="1134"/>
              </w:tabs>
              <w:spacing w:after="240"/>
              <w:rPr>
                <w:rFonts w:ascii="Arial" w:eastAsia="Arial" w:hAnsi="Arial" w:cs="Arial"/>
                <w:sz w:val="22"/>
                <w:szCs w:val="22"/>
                <w:lang w:eastAsia="zh-TW"/>
              </w:rPr>
            </w:pPr>
            <w:r w:rsidRPr="000C7E6B">
              <w:rPr>
                <w:rFonts w:ascii="Arial" w:eastAsia="Arial" w:hAnsi="Arial" w:cs="Arial"/>
                <w:sz w:val="22"/>
                <w:szCs w:val="22"/>
                <w:lang w:eastAsia="zh-TW"/>
              </w:rPr>
              <w:lastRenderedPageBreak/>
              <w:t>The membership of the Collaborative Board shall be constituted by:</w:t>
            </w:r>
          </w:p>
          <w:p w14:paraId="73C00DAC" w14:textId="77777777" w:rsidR="000C7E6B" w:rsidRPr="000C7E6B" w:rsidRDefault="000C7E6B" w:rsidP="000C7E6B">
            <w:pPr>
              <w:tabs>
                <w:tab w:val="left" w:pos="1134"/>
              </w:tabs>
              <w:spacing w:after="120"/>
              <w:ind w:left="720" w:hanging="720"/>
              <w:rPr>
                <w:rFonts w:ascii="Arial" w:eastAsia="Arial" w:hAnsi="Arial" w:cs="Arial"/>
                <w:sz w:val="22"/>
                <w:szCs w:val="22"/>
                <w:lang w:eastAsia="zh-TW"/>
              </w:rPr>
            </w:pPr>
            <w:r w:rsidRPr="000C7E6B">
              <w:rPr>
                <w:rFonts w:ascii="Arial" w:eastAsia="Arial" w:hAnsi="Arial" w:cs="Arial"/>
                <w:sz w:val="22"/>
                <w:szCs w:val="22"/>
                <w:lang w:eastAsia="zh-TW"/>
              </w:rPr>
              <w:t>(a)</w:t>
            </w:r>
            <w:r w:rsidRPr="000C7E6B">
              <w:rPr>
                <w:rFonts w:ascii="Arial" w:eastAsia="Arial" w:hAnsi="Arial" w:cs="Arial"/>
                <w:sz w:val="22"/>
                <w:szCs w:val="22"/>
                <w:lang w:eastAsia="zh-TW"/>
              </w:rPr>
              <w:tab/>
              <w:t>Ten representatives of WMO and IOC scientific and technical bodies and programmes, including co-sponsored entities:</w:t>
            </w:r>
          </w:p>
          <w:p w14:paraId="29D98156" w14:textId="77777777" w:rsidR="000C7E6B" w:rsidRPr="000C7E6B" w:rsidRDefault="000C7E6B" w:rsidP="000C7E6B">
            <w:pPr>
              <w:spacing w:after="120"/>
              <w:ind w:left="1206" w:right="-107" w:hanging="486"/>
              <w:rPr>
                <w:rFonts w:ascii="Arial" w:eastAsia="Arial" w:hAnsi="Arial" w:cs="Arial"/>
                <w:sz w:val="22"/>
                <w:szCs w:val="22"/>
                <w:lang w:eastAsia="zh-TW"/>
              </w:rPr>
            </w:pPr>
            <w:r w:rsidRPr="000C7E6B">
              <w:rPr>
                <w:rFonts w:ascii="Arial" w:eastAsia="Arial" w:hAnsi="Arial" w:cs="Arial"/>
                <w:sz w:val="22"/>
                <w:szCs w:val="22"/>
                <w:lang w:eastAsia="zh-TW"/>
              </w:rPr>
              <w:t>(</w:t>
            </w:r>
            <w:proofErr w:type="spellStart"/>
            <w:r w:rsidRPr="000C7E6B">
              <w:rPr>
                <w:rFonts w:ascii="Arial" w:eastAsia="Arial" w:hAnsi="Arial" w:cs="Arial"/>
                <w:sz w:val="22"/>
                <w:szCs w:val="22"/>
                <w:lang w:eastAsia="zh-TW"/>
              </w:rPr>
              <w:t>i</w:t>
            </w:r>
            <w:proofErr w:type="spellEnd"/>
            <w:r w:rsidRPr="000C7E6B">
              <w:rPr>
                <w:rFonts w:ascii="Arial" w:eastAsia="Arial" w:hAnsi="Arial" w:cs="Arial"/>
                <w:sz w:val="22"/>
                <w:szCs w:val="22"/>
                <w:lang w:eastAsia="zh-TW"/>
              </w:rPr>
              <w:t>)</w:t>
            </w:r>
            <w:r w:rsidRPr="000C7E6B">
              <w:rPr>
                <w:rFonts w:ascii="Arial" w:eastAsia="Arial" w:hAnsi="Arial" w:cs="Arial"/>
                <w:sz w:val="22"/>
                <w:szCs w:val="22"/>
                <w:lang w:eastAsia="zh-TW"/>
              </w:rPr>
              <w:tab/>
              <w:t>Five designated by the WMO President, representing the leadership of activities in observing system, data processing and management, forecasting systems, services and applications, and research; from a meteorological perspective,</w:t>
            </w:r>
          </w:p>
          <w:p w14:paraId="184391D8" w14:textId="77777777" w:rsidR="000C7E6B" w:rsidRPr="000C7E6B" w:rsidRDefault="000C7E6B" w:rsidP="000C7E6B">
            <w:pPr>
              <w:spacing w:after="240"/>
              <w:ind w:left="1206" w:hanging="486"/>
              <w:rPr>
                <w:rFonts w:ascii="Arial" w:eastAsia="Arial" w:hAnsi="Arial" w:cs="Arial"/>
                <w:sz w:val="22"/>
                <w:szCs w:val="22"/>
                <w:lang w:eastAsia="zh-TW"/>
              </w:rPr>
            </w:pPr>
            <w:r w:rsidRPr="000C7E6B">
              <w:rPr>
                <w:rFonts w:ascii="Arial" w:eastAsia="Arial" w:hAnsi="Arial" w:cs="Arial"/>
                <w:sz w:val="22"/>
                <w:szCs w:val="22"/>
                <w:lang w:eastAsia="zh-TW"/>
              </w:rPr>
              <w:t>(ii)</w:t>
            </w:r>
            <w:r w:rsidRPr="000C7E6B">
              <w:rPr>
                <w:rFonts w:ascii="Arial" w:eastAsia="Arial" w:hAnsi="Arial" w:cs="Arial"/>
                <w:sz w:val="22"/>
                <w:szCs w:val="22"/>
                <w:lang w:eastAsia="zh-TW"/>
              </w:rPr>
              <w:tab/>
              <w:t xml:space="preserve">Five designated by the IOC Chairperson, representing the leadership of activities in observing system, data and information management, forecasting systems, early warning and services, and research; from an oceanographic perspective; </w:t>
            </w:r>
          </w:p>
          <w:p w14:paraId="733EB786" w14:textId="77777777" w:rsidR="000C7E6B" w:rsidRPr="000C7E6B" w:rsidRDefault="000C7E6B" w:rsidP="000C7E6B">
            <w:pPr>
              <w:tabs>
                <w:tab w:val="left" w:pos="1134"/>
              </w:tabs>
              <w:spacing w:after="120"/>
              <w:ind w:left="720" w:hanging="720"/>
              <w:rPr>
                <w:rFonts w:ascii="Arial" w:eastAsia="Arial" w:hAnsi="Arial" w:cs="Arial"/>
                <w:sz w:val="22"/>
                <w:szCs w:val="22"/>
                <w:lang w:eastAsia="zh-TW"/>
              </w:rPr>
            </w:pPr>
            <w:r w:rsidRPr="000C7E6B">
              <w:rPr>
                <w:rFonts w:ascii="Arial" w:eastAsia="Arial" w:hAnsi="Arial" w:cs="Arial"/>
                <w:sz w:val="22"/>
                <w:szCs w:val="22"/>
                <w:lang w:eastAsia="zh-TW"/>
              </w:rPr>
              <w:t>(b)</w:t>
            </w:r>
            <w:r w:rsidRPr="000C7E6B">
              <w:rPr>
                <w:rFonts w:ascii="Arial" w:eastAsia="Arial" w:hAnsi="Arial" w:cs="Arial"/>
                <w:sz w:val="22"/>
                <w:szCs w:val="22"/>
                <w:lang w:eastAsia="zh-TW"/>
              </w:rPr>
              <w:tab/>
              <w:t xml:space="preserve">At large members of the WMO Executive Council and representatives of IOC Member States, taking into account overall geographical balance: </w:t>
            </w:r>
          </w:p>
          <w:p w14:paraId="48138864" w14:textId="77777777" w:rsidR="000C7E6B" w:rsidRPr="000C7E6B" w:rsidRDefault="000C7E6B" w:rsidP="000C7E6B">
            <w:pPr>
              <w:spacing w:after="120"/>
              <w:ind w:left="1220" w:hanging="500"/>
              <w:rPr>
                <w:rFonts w:ascii="Arial" w:eastAsia="Arial" w:hAnsi="Arial" w:cs="Arial"/>
                <w:sz w:val="22"/>
                <w:szCs w:val="22"/>
                <w:lang w:eastAsia="zh-TW"/>
              </w:rPr>
            </w:pPr>
            <w:r w:rsidRPr="000C7E6B">
              <w:rPr>
                <w:rFonts w:ascii="Arial" w:eastAsia="Arial" w:hAnsi="Arial" w:cs="Arial"/>
                <w:sz w:val="22"/>
                <w:szCs w:val="22"/>
                <w:lang w:eastAsia="zh-TW"/>
              </w:rPr>
              <w:t>(</w:t>
            </w:r>
            <w:proofErr w:type="spellStart"/>
            <w:r w:rsidRPr="000C7E6B">
              <w:rPr>
                <w:rFonts w:ascii="Arial" w:eastAsia="Arial" w:hAnsi="Arial" w:cs="Arial"/>
                <w:sz w:val="22"/>
                <w:szCs w:val="22"/>
                <w:lang w:eastAsia="zh-TW"/>
              </w:rPr>
              <w:t>i</w:t>
            </w:r>
            <w:proofErr w:type="spellEnd"/>
            <w:r w:rsidRPr="000C7E6B">
              <w:rPr>
                <w:rFonts w:ascii="Arial" w:eastAsia="Arial" w:hAnsi="Arial" w:cs="Arial"/>
                <w:sz w:val="22"/>
                <w:szCs w:val="22"/>
                <w:lang w:eastAsia="zh-TW"/>
              </w:rPr>
              <w:t>)</w:t>
            </w:r>
            <w:r w:rsidRPr="000C7E6B">
              <w:rPr>
                <w:rFonts w:ascii="Arial" w:eastAsia="Arial" w:hAnsi="Arial" w:cs="Arial"/>
                <w:sz w:val="22"/>
                <w:szCs w:val="22"/>
                <w:lang w:eastAsia="zh-TW"/>
              </w:rPr>
              <w:tab/>
              <w:t>Three members of the WMO Executive Council designated by the WMO President,</w:t>
            </w:r>
          </w:p>
          <w:p w14:paraId="30642FC8" w14:textId="77777777" w:rsidR="000C7E6B" w:rsidRPr="000C7E6B" w:rsidRDefault="000C7E6B" w:rsidP="000C7E6B">
            <w:pPr>
              <w:spacing w:after="240"/>
              <w:ind w:left="1220" w:hanging="500"/>
              <w:rPr>
                <w:rFonts w:ascii="Arial" w:eastAsia="Arial" w:hAnsi="Arial" w:cs="Arial"/>
                <w:sz w:val="22"/>
                <w:szCs w:val="22"/>
                <w:lang w:eastAsia="zh-TW"/>
              </w:rPr>
            </w:pPr>
            <w:r w:rsidRPr="000C7E6B">
              <w:rPr>
                <w:rFonts w:ascii="Arial" w:eastAsia="Arial" w:hAnsi="Arial" w:cs="Arial"/>
                <w:sz w:val="22"/>
                <w:szCs w:val="22"/>
                <w:lang w:eastAsia="zh-TW"/>
              </w:rPr>
              <w:t>(ii)</w:t>
            </w:r>
            <w:r w:rsidRPr="000C7E6B">
              <w:rPr>
                <w:rFonts w:ascii="Arial" w:eastAsia="Arial" w:hAnsi="Arial" w:cs="Arial"/>
                <w:sz w:val="22"/>
                <w:szCs w:val="22"/>
                <w:lang w:eastAsia="zh-TW"/>
              </w:rPr>
              <w:tab/>
              <w:t>Three representatives of IOC Member States designated by the IOC Chairperson;</w:t>
            </w:r>
          </w:p>
          <w:p w14:paraId="0E89E220" w14:textId="77777777" w:rsidR="000C7E6B" w:rsidRPr="000C7E6B" w:rsidRDefault="000C7E6B" w:rsidP="000C7E6B">
            <w:pPr>
              <w:tabs>
                <w:tab w:val="left" w:pos="1134"/>
              </w:tabs>
              <w:spacing w:after="120"/>
              <w:ind w:left="720" w:hanging="720"/>
              <w:rPr>
                <w:rFonts w:ascii="Arial" w:eastAsia="Arial" w:hAnsi="Arial" w:cs="Arial"/>
                <w:sz w:val="22"/>
                <w:szCs w:val="22"/>
                <w:lang w:eastAsia="zh-TW"/>
              </w:rPr>
            </w:pPr>
            <w:r w:rsidRPr="000C7E6B">
              <w:rPr>
                <w:rFonts w:ascii="Arial" w:eastAsia="Arial" w:hAnsi="Arial" w:cs="Arial"/>
                <w:sz w:val="22"/>
                <w:szCs w:val="22"/>
                <w:lang w:eastAsia="zh-TW"/>
              </w:rPr>
              <w:t>(c)</w:t>
            </w:r>
            <w:r w:rsidRPr="000C7E6B">
              <w:rPr>
                <w:rFonts w:ascii="Arial" w:eastAsia="Arial" w:hAnsi="Arial" w:cs="Arial"/>
                <w:sz w:val="22"/>
                <w:szCs w:val="22"/>
                <w:lang w:eastAsia="zh-TW"/>
              </w:rPr>
              <w:tab/>
              <w:t>Two co-chairs:</w:t>
            </w:r>
          </w:p>
          <w:p w14:paraId="5AB4B0A0" w14:textId="77777777" w:rsidR="000C7E6B" w:rsidRPr="000C7E6B" w:rsidRDefault="000C7E6B" w:rsidP="000C7E6B">
            <w:pPr>
              <w:tabs>
                <w:tab w:val="left" w:pos="1134"/>
              </w:tabs>
              <w:spacing w:after="120"/>
              <w:ind w:left="1440" w:hanging="720"/>
              <w:rPr>
                <w:rFonts w:ascii="Arial" w:eastAsia="Arial" w:hAnsi="Arial" w:cs="Arial"/>
                <w:sz w:val="22"/>
                <w:szCs w:val="22"/>
                <w:lang w:eastAsia="zh-TW"/>
              </w:rPr>
            </w:pPr>
            <w:r w:rsidRPr="000C7E6B">
              <w:rPr>
                <w:rFonts w:ascii="Arial" w:eastAsia="Arial" w:hAnsi="Arial" w:cs="Arial"/>
                <w:sz w:val="22"/>
                <w:szCs w:val="22"/>
                <w:lang w:eastAsia="zh-TW"/>
              </w:rPr>
              <w:t>(</w:t>
            </w:r>
            <w:proofErr w:type="spellStart"/>
            <w:r w:rsidRPr="000C7E6B">
              <w:rPr>
                <w:rFonts w:ascii="Arial" w:eastAsia="Arial" w:hAnsi="Arial" w:cs="Arial"/>
                <w:sz w:val="22"/>
                <w:szCs w:val="22"/>
                <w:lang w:eastAsia="zh-TW"/>
              </w:rPr>
              <w:t>i</w:t>
            </w:r>
            <w:proofErr w:type="spellEnd"/>
            <w:r w:rsidRPr="000C7E6B">
              <w:rPr>
                <w:rFonts w:ascii="Arial" w:eastAsia="Arial" w:hAnsi="Arial" w:cs="Arial"/>
                <w:sz w:val="22"/>
                <w:szCs w:val="22"/>
                <w:lang w:eastAsia="zh-TW"/>
              </w:rPr>
              <w:t>)</w:t>
            </w:r>
            <w:r w:rsidRPr="000C7E6B">
              <w:rPr>
                <w:rFonts w:ascii="Arial" w:eastAsia="Arial" w:hAnsi="Arial" w:cs="Arial"/>
                <w:sz w:val="22"/>
                <w:szCs w:val="22"/>
                <w:lang w:eastAsia="zh-TW"/>
              </w:rPr>
              <w:tab/>
              <w:t>a WMO Vice-President, designated by the WMO President, and</w:t>
            </w:r>
          </w:p>
          <w:p w14:paraId="60E8E382" w14:textId="77777777" w:rsidR="000C7E6B" w:rsidRPr="000C7E6B" w:rsidRDefault="000C7E6B" w:rsidP="000C7E6B">
            <w:pPr>
              <w:tabs>
                <w:tab w:val="left" w:pos="1134"/>
              </w:tabs>
              <w:spacing w:after="240"/>
              <w:ind w:left="1440" w:hanging="720"/>
              <w:rPr>
                <w:rFonts w:ascii="Arial" w:eastAsia="Arial" w:hAnsi="Arial" w:cs="Arial"/>
                <w:sz w:val="22"/>
                <w:szCs w:val="22"/>
                <w:lang w:eastAsia="zh-TW"/>
              </w:rPr>
            </w:pPr>
            <w:r w:rsidRPr="000C7E6B">
              <w:rPr>
                <w:rFonts w:ascii="Arial" w:eastAsia="Arial" w:hAnsi="Arial" w:cs="Arial"/>
                <w:sz w:val="22"/>
                <w:szCs w:val="22"/>
                <w:lang w:eastAsia="zh-TW"/>
              </w:rPr>
              <w:t>(ii)</w:t>
            </w:r>
            <w:r w:rsidRPr="000C7E6B">
              <w:rPr>
                <w:rFonts w:ascii="Arial" w:eastAsia="Arial" w:hAnsi="Arial" w:cs="Arial"/>
                <w:sz w:val="22"/>
                <w:szCs w:val="22"/>
                <w:lang w:eastAsia="zh-TW"/>
              </w:rPr>
              <w:tab/>
              <w:t>an IOC Vice-Chairperson, designated by the IOC Chairperson.</w:t>
            </w:r>
          </w:p>
          <w:p w14:paraId="616CD5F4" w14:textId="77777777" w:rsidR="000C7E6B" w:rsidRPr="000C7E6B" w:rsidRDefault="000C7E6B" w:rsidP="000C7E6B">
            <w:pPr>
              <w:tabs>
                <w:tab w:val="left" w:pos="1134"/>
              </w:tabs>
              <w:spacing w:after="240"/>
              <w:ind w:left="720" w:hanging="720"/>
              <w:rPr>
                <w:rFonts w:ascii="Arial" w:eastAsia="Arial" w:hAnsi="Arial" w:cs="Arial"/>
                <w:i/>
                <w:iCs/>
                <w:sz w:val="22"/>
                <w:szCs w:val="22"/>
                <w:lang w:eastAsia="zh-TW"/>
              </w:rPr>
            </w:pPr>
            <w:r w:rsidRPr="000C7E6B">
              <w:rPr>
                <w:rFonts w:ascii="Arial" w:eastAsia="Arial" w:hAnsi="Arial" w:cs="Arial"/>
                <w:i/>
                <w:iCs/>
                <w:sz w:val="22"/>
                <w:szCs w:val="22"/>
                <w:lang w:eastAsia="zh-TW"/>
              </w:rPr>
              <w:t>Working procedures</w:t>
            </w:r>
          </w:p>
          <w:p w14:paraId="2758E8C7" w14:textId="77777777" w:rsidR="000C7E6B" w:rsidRPr="000C7E6B" w:rsidRDefault="000C7E6B" w:rsidP="000C7E6B">
            <w:pPr>
              <w:tabs>
                <w:tab w:val="left" w:pos="1134"/>
              </w:tabs>
              <w:spacing w:after="240"/>
              <w:rPr>
                <w:rFonts w:ascii="Arial" w:eastAsia="Arial" w:hAnsi="Arial" w:cs="Arial"/>
                <w:sz w:val="22"/>
                <w:szCs w:val="22"/>
                <w:lang w:eastAsia="zh-TW"/>
              </w:rPr>
            </w:pPr>
            <w:r w:rsidRPr="000C7E6B">
              <w:rPr>
                <w:rFonts w:ascii="Arial" w:eastAsia="Arial" w:hAnsi="Arial" w:cs="Arial"/>
                <w:sz w:val="22"/>
                <w:szCs w:val="22"/>
                <w:lang w:eastAsia="zh-TW"/>
              </w:rPr>
              <w:t>The co-chairs shall hold their office for two years, with the possibility to be re-appointed for a second term.</w:t>
            </w:r>
          </w:p>
          <w:p w14:paraId="18E6ECCB" w14:textId="77777777" w:rsidR="000C7E6B" w:rsidRPr="000C7E6B" w:rsidRDefault="000C7E6B" w:rsidP="000C7E6B">
            <w:pPr>
              <w:tabs>
                <w:tab w:val="left" w:pos="1134"/>
              </w:tabs>
              <w:spacing w:after="240"/>
              <w:rPr>
                <w:rFonts w:ascii="Arial" w:eastAsia="Arial" w:hAnsi="Arial" w:cs="Arial"/>
                <w:sz w:val="22"/>
                <w:szCs w:val="22"/>
                <w:lang w:eastAsia="zh-TW"/>
              </w:rPr>
            </w:pPr>
            <w:r w:rsidRPr="000C7E6B">
              <w:rPr>
                <w:rFonts w:ascii="Arial" w:eastAsia="Arial" w:hAnsi="Arial" w:cs="Arial"/>
                <w:sz w:val="22"/>
                <w:szCs w:val="22"/>
                <w:lang w:eastAsia="zh-TW"/>
              </w:rPr>
              <w:t>Other members shall hold their office for four years, or based on the duration of their term as leader in a WMO, IOC, or joint activity.</w:t>
            </w:r>
          </w:p>
          <w:p w14:paraId="6E16DAB2" w14:textId="77777777" w:rsidR="000C7E6B" w:rsidRPr="000C7E6B" w:rsidRDefault="000C7E6B" w:rsidP="000C7E6B">
            <w:pPr>
              <w:tabs>
                <w:tab w:val="left" w:pos="1134"/>
              </w:tabs>
              <w:spacing w:after="240"/>
              <w:rPr>
                <w:rFonts w:ascii="Arial" w:eastAsia="Arial" w:hAnsi="Arial" w:cs="Arial"/>
                <w:sz w:val="22"/>
                <w:szCs w:val="22"/>
                <w:lang w:eastAsia="zh-TW"/>
              </w:rPr>
            </w:pPr>
            <w:r w:rsidRPr="000C7E6B">
              <w:rPr>
                <w:rFonts w:ascii="Arial" w:eastAsia="Arial" w:hAnsi="Arial" w:cs="Arial"/>
                <w:sz w:val="22"/>
                <w:szCs w:val="22"/>
                <w:lang w:eastAsia="zh-TW"/>
              </w:rPr>
              <w:t>The co-chairs shall represent the Collaborative Board in the sessions of the WMO and IOC governing bodies.</w:t>
            </w:r>
          </w:p>
          <w:p w14:paraId="7DD0CC48" w14:textId="77777777" w:rsidR="000C7E6B" w:rsidRPr="000C7E6B" w:rsidRDefault="000C7E6B" w:rsidP="000C7E6B">
            <w:pPr>
              <w:tabs>
                <w:tab w:val="left" w:pos="1134"/>
              </w:tabs>
              <w:spacing w:after="240"/>
              <w:rPr>
                <w:rFonts w:ascii="Arial" w:eastAsia="Arial" w:hAnsi="Arial" w:cs="Arial"/>
                <w:sz w:val="22"/>
                <w:szCs w:val="22"/>
                <w:lang w:eastAsia="zh-TW"/>
              </w:rPr>
            </w:pPr>
            <w:r w:rsidRPr="000C7E6B">
              <w:rPr>
                <w:rFonts w:ascii="Arial" w:eastAsia="Arial" w:hAnsi="Arial" w:cs="Arial"/>
                <w:sz w:val="22"/>
                <w:szCs w:val="22"/>
                <w:lang w:eastAsia="zh-TW"/>
              </w:rPr>
              <w:t xml:space="preserve">In principle, the Collaborative Board shall meet in person every year, in order to prepare recommendations for WMO and IOC governing bodies. Intersessional work should be carried out by correspondence or virtual means. </w:t>
            </w:r>
          </w:p>
          <w:p w14:paraId="4E39DC78" w14:textId="77777777" w:rsidR="000C7E6B" w:rsidRPr="000C7E6B" w:rsidRDefault="000C7E6B" w:rsidP="000C7E6B">
            <w:pPr>
              <w:tabs>
                <w:tab w:val="left" w:pos="1134"/>
              </w:tabs>
              <w:spacing w:after="240"/>
              <w:rPr>
                <w:rFonts w:ascii="Arial" w:eastAsia="Arial" w:hAnsi="Arial" w:cs="Arial"/>
                <w:sz w:val="22"/>
                <w:szCs w:val="22"/>
                <w:lang w:eastAsia="zh-TW"/>
              </w:rPr>
            </w:pPr>
            <w:r w:rsidRPr="000C7E6B">
              <w:rPr>
                <w:rFonts w:ascii="Arial" w:eastAsia="Arial" w:hAnsi="Arial" w:cs="Arial"/>
                <w:sz w:val="22"/>
                <w:szCs w:val="22"/>
                <w:lang w:eastAsia="zh-TW"/>
              </w:rPr>
              <w:t>Members of the Collaborative Board will work collaboratively across and within their respective constituent bodies and activities on WMO and IOC observations, data, forecasting systems, services, and research activities, to achieve the objectives stated in the Collaborative Board’s mandate.</w:t>
            </w:r>
          </w:p>
          <w:p w14:paraId="1CCBBA3E" w14:textId="77777777" w:rsidR="000C7E6B" w:rsidRPr="000C7E6B" w:rsidRDefault="000C7E6B" w:rsidP="000C7E6B">
            <w:pPr>
              <w:tabs>
                <w:tab w:val="left" w:pos="1134"/>
              </w:tabs>
              <w:spacing w:after="240"/>
              <w:rPr>
                <w:rFonts w:ascii="Arial" w:eastAsia="Arial" w:hAnsi="Arial" w:cs="Arial"/>
                <w:sz w:val="22"/>
                <w:szCs w:val="22"/>
                <w:lang w:eastAsia="zh-TW"/>
              </w:rPr>
            </w:pPr>
            <w:r w:rsidRPr="000C7E6B">
              <w:rPr>
                <w:rFonts w:ascii="Arial" w:eastAsia="Arial" w:hAnsi="Arial" w:cs="Arial"/>
                <w:sz w:val="22"/>
                <w:szCs w:val="22"/>
                <w:lang w:eastAsia="zh-TW"/>
              </w:rPr>
              <w:t>The Collaborative Board may establish time-bound substructures for the discharge of specific tasks during an intersessional period. Such temporary substructures shall be discontinued at the end of every intersessional period, or may be re-established.</w:t>
            </w:r>
          </w:p>
          <w:p w14:paraId="4EB49D69" w14:textId="77777777" w:rsidR="000C7E6B" w:rsidRPr="000C7E6B" w:rsidRDefault="000C7E6B" w:rsidP="000C7E6B">
            <w:pPr>
              <w:tabs>
                <w:tab w:val="left" w:pos="1134"/>
              </w:tabs>
              <w:spacing w:after="240"/>
              <w:rPr>
                <w:rFonts w:ascii="Arial" w:eastAsia="Arial" w:hAnsi="Arial" w:cs="Arial"/>
                <w:sz w:val="22"/>
                <w:szCs w:val="22"/>
                <w:lang w:eastAsia="zh-TW"/>
              </w:rPr>
            </w:pPr>
            <w:r w:rsidRPr="000C7E6B">
              <w:rPr>
                <w:rFonts w:ascii="Arial" w:eastAsia="Arial" w:hAnsi="Arial" w:cs="Arial"/>
                <w:sz w:val="22"/>
                <w:szCs w:val="22"/>
                <w:lang w:eastAsia="zh-TW"/>
              </w:rPr>
              <w:t xml:space="preserve">Chairs of other relevant WMO and IOC regional structures, working groups, panels and expert teams, as well as individual experts, may be invited by either co-chair in consultation with the other to attend meetings of the Collaborative Board as required by the agenda. </w:t>
            </w:r>
          </w:p>
          <w:p w14:paraId="0207AA87" w14:textId="77777777" w:rsidR="000C7E6B" w:rsidRPr="000C7E6B" w:rsidRDefault="000C7E6B" w:rsidP="000C7E6B">
            <w:pPr>
              <w:tabs>
                <w:tab w:val="left" w:pos="567"/>
                <w:tab w:val="center" w:pos="4153"/>
                <w:tab w:val="right" w:pos="8306"/>
              </w:tabs>
              <w:snapToGrid w:val="0"/>
              <w:spacing w:after="240"/>
              <w:rPr>
                <w:rFonts w:ascii="Arial" w:eastAsia="Times New Roman" w:hAnsi="Arial" w:cs="Times New Roman"/>
                <w:snapToGrid w:val="0"/>
                <w:color w:val="2E74B5"/>
                <w:sz w:val="22"/>
                <w:szCs w:val="22"/>
                <w:lang w:val="en-GB" w:eastAsia="en-US"/>
              </w:rPr>
            </w:pPr>
            <w:r w:rsidRPr="000C7E6B">
              <w:rPr>
                <w:rFonts w:ascii="Arial" w:eastAsia="Times New Roman" w:hAnsi="Arial" w:cs="Arial"/>
                <w:snapToGrid w:val="0"/>
                <w:sz w:val="22"/>
                <w:szCs w:val="22"/>
                <w:lang w:eastAsia="en-US"/>
              </w:rPr>
              <w:lastRenderedPageBreak/>
              <w:t>Representatives from other United Nations or international organizations may be invited as observers to the Collaborative Board as deemed appropriate by either co-chair in consultation with the other.</w:t>
            </w:r>
            <w:r w:rsidRPr="000C7E6B">
              <w:rPr>
                <w:rFonts w:ascii="Arial" w:eastAsia="Times New Roman" w:hAnsi="Arial" w:cs="Times New Roman"/>
                <w:snapToGrid w:val="0"/>
                <w:color w:val="2E74B5"/>
                <w:sz w:val="22"/>
                <w:szCs w:val="22"/>
                <w:lang w:val="en-GB" w:eastAsia="en-US"/>
              </w:rPr>
              <w:t xml:space="preserve"> </w:t>
            </w:r>
          </w:p>
        </w:tc>
      </w:tr>
    </w:tbl>
    <w:p w14:paraId="6E901FE5" w14:textId="77777777" w:rsidR="000C7E6B" w:rsidRPr="000C7E6B" w:rsidRDefault="000C7E6B" w:rsidP="000C7E6B">
      <w:pPr>
        <w:tabs>
          <w:tab w:val="left" w:pos="567"/>
        </w:tabs>
        <w:snapToGrid w:val="0"/>
        <w:rPr>
          <w:rFonts w:ascii="Times New Roman" w:eastAsia="Times New Roman" w:hAnsi="Times New Roman" w:cs="Times New Roman"/>
          <w:snapToGrid w:val="0"/>
          <w:lang w:val="en-GB" w:eastAsia="en-US"/>
        </w:rPr>
      </w:pPr>
    </w:p>
    <w:p w14:paraId="2A248CC1" w14:textId="77777777" w:rsidR="000C7E6B" w:rsidRPr="000C7E6B" w:rsidRDefault="000C7E6B" w:rsidP="000C7E6B">
      <w:pPr>
        <w:widowControl w:val="0"/>
        <w:numPr>
          <w:ilvl w:val="0"/>
          <w:numId w:val="1"/>
        </w:numPr>
        <w:tabs>
          <w:tab w:val="left" w:pos="567"/>
          <w:tab w:val="left" w:pos="709"/>
        </w:tabs>
        <w:autoSpaceDE w:val="0"/>
        <w:autoSpaceDN w:val="0"/>
        <w:adjustRightInd w:val="0"/>
        <w:snapToGrid w:val="0"/>
        <w:spacing w:after="240"/>
        <w:ind w:hanging="720"/>
        <w:contextualSpacing/>
        <w:jc w:val="both"/>
        <w:rPr>
          <w:rFonts w:ascii="Arial" w:eastAsia="Times New Roman" w:hAnsi="Arial" w:cs="Arial"/>
          <w:sz w:val="22"/>
          <w:szCs w:val="22"/>
          <w:lang w:val="en-GB" w:eastAsia="en-US"/>
        </w:rPr>
      </w:pPr>
      <w:r w:rsidRPr="000C7E6B">
        <w:rPr>
          <w:rFonts w:ascii="Arial" w:eastAsia="Times New Roman" w:hAnsi="Arial" w:cs="Arial"/>
          <w:sz w:val="22"/>
          <w:szCs w:val="22"/>
          <w:lang w:val="en-GB" w:eastAsia="en-US"/>
        </w:rPr>
        <w:t>The representatives of __ Member States took the floor. The following Member States chose to provide records of their plenary intervention on this agenda item for the informational annex to the meeting report: ___________.</w:t>
      </w:r>
    </w:p>
    <w:p w14:paraId="63BC4C9A" w14:textId="77777777" w:rsidR="000C7E6B" w:rsidRPr="000C7E6B" w:rsidRDefault="000C7E6B">
      <w:pPr>
        <w:rPr>
          <w:lang w:val="en-GB"/>
        </w:rPr>
      </w:pPr>
    </w:p>
    <w:sectPr w:rsidR="000C7E6B" w:rsidRPr="000C7E6B" w:rsidSect="00EF4EE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2363C"/>
    <w:multiLevelType w:val="multilevel"/>
    <w:tmpl w:val="2618C644"/>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BC5282"/>
    <w:multiLevelType w:val="multilevel"/>
    <w:tmpl w:val="2618C644"/>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937D6B"/>
    <w:multiLevelType w:val="hybridMultilevel"/>
    <w:tmpl w:val="97C25A62"/>
    <w:lvl w:ilvl="0" w:tplc="D1728D3A">
      <w:start w:val="1"/>
      <w:numFmt w:val="decimal"/>
      <w:lvlText w:val="%1."/>
      <w:lvlJc w:val="left"/>
      <w:pPr>
        <w:ind w:left="-131" w:hanging="360"/>
      </w:pPr>
      <w:rPr>
        <w:rFonts w:ascii="Arial" w:hAnsi="Arial" w:hint="default"/>
        <w:b w:val="0"/>
        <w:i/>
        <w:sz w:val="20"/>
        <w:szCs w:val="22"/>
      </w:rPr>
    </w:lvl>
    <w:lvl w:ilvl="1" w:tplc="040C0019" w:tentative="1">
      <w:start w:val="1"/>
      <w:numFmt w:val="lowerLetter"/>
      <w:lvlText w:val="%2."/>
      <w:lvlJc w:val="left"/>
      <w:pPr>
        <w:ind w:left="589" w:hanging="360"/>
      </w:p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3" w15:restartNumberingAfterBreak="0">
    <w:nsid w:val="39B62FDD"/>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 w15:restartNumberingAfterBreak="0">
    <w:nsid w:val="4CD3098C"/>
    <w:multiLevelType w:val="multilevel"/>
    <w:tmpl w:val="2618C644"/>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B42927"/>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15:restartNumberingAfterBreak="0">
    <w:nsid w:val="65E83A04"/>
    <w:multiLevelType w:val="multilevel"/>
    <w:tmpl w:val="2618C644"/>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B1257C"/>
    <w:multiLevelType w:val="multilevel"/>
    <w:tmpl w:val="A8C06FD4"/>
    <w:lvl w:ilvl="0">
      <w:start w:val="1"/>
      <w:numFmt w:val="decimal"/>
      <w:lvlText w:val="%1."/>
      <w:lvlJc w:val="left"/>
      <w:pPr>
        <w:ind w:left="360" w:hanging="360"/>
      </w:pPr>
      <w:rPr>
        <w:b/>
        <w:sz w:val="22"/>
        <w:szCs w:val="22"/>
      </w:rPr>
    </w:lvl>
    <w:lvl w:ilvl="1">
      <w:start w:val="1"/>
      <w:numFmt w:val="decimal"/>
      <w:lvlText w:val="%1.%2."/>
      <w:lvlJc w:val="left"/>
      <w:pPr>
        <w:ind w:left="792" w:hanging="432"/>
      </w:pPr>
      <w:rPr>
        <w:i w:val="0"/>
        <w:sz w:val="22"/>
        <w:szCs w:val="22"/>
      </w:rPr>
    </w:lvl>
    <w:lvl w:ilvl="2">
      <w:start w:val="1"/>
      <w:numFmt w:val="decimal"/>
      <w:pStyle w:val="Heading3"/>
      <w:lvlText w:val="%1.%2.%3."/>
      <w:lvlJc w:val="left"/>
      <w:pPr>
        <w:ind w:left="1497" w:hanging="50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7"/>
  </w:num>
  <w:num w:numId="3">
    <w:abstractNumId w:val="3"/>
  </w:num>
  <w:num w:numId="4">
    <w:abstractNumId w:val="5"/>
  </w:num>
  <w:num w:numId="5">
    <w:abstractNumId w:val="1"/>
  </w:num>
  <w:num w:numId="6">
    <w:abstractNumId w:val="0"/>
  </w:num>
  <w:num w:numId="7">
    <w:abstractNumId w:val="4"/>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6B"/>
    <w:rsid w:val="000C7E6B"/>
    <w:rsid w:val="0061516E"/>
    <w:rsid w:val="0068126D"/>
    <w:rsid w:val="006B0FCE"/>
    <w:rsid w:val="008712E5"/>
    <w:rsid w:val="00910B11"/>
    <w:rsid w:val="00941B8F"/>
    <w:rsid w:val="00953098"/>
    <w:rsid w:val="00EF4E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A820"/>
  <w14:defaultImageDpi w14:val="32767"/>
  <w15:chartTrackingRefBased/>
  <w15:docId w15:val="{DEF0ED64-C949-DB4A-81CC-BDC01C34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C7E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0C7E6B"/>
    <w:pPr>
      <w:numPr>
        <w:ilvl w:val="2"/>
        <w:numId w:val="2"/>
      </w:numPr>
      <w:tabs>
        <w:tab w:val="left" w:pos="709"/>
      </w:tabs>
      <w:snapToGrid w:val="0"/>
      <w:spacing w:before="0" w:after="240"/>
      <w:outlineLvl w:val="2"/>
    </w:pPr>
    <w:rPr>
      <w:rFonts w:ascii="Arial" w:eastAsia="Times New Roman" w:hAnsi="Arial" w:cs="Times New Roman"/>
      <w:bCs/>
      <w:snapToGrid w:val="0"/>
      <w:color w:val="auto"/>
      <w:sz w:val="22"/>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7E6B"/>
    <w:rPr>
      <w:rFonts w:ascii="Arial" w:eastAsia="Times New Roman" w:hAnsi="Arial" w:cs="Times New Roman"/>
      <w:bCs/>
      <w:snapToGrid w:val="0"/>
      <w:sz w:val="22"/>
      <w:lang w:val="en-GB" w:eastAsia="en-US"/>
    </w:rPr>
  </w:style>
  <w:style w:type="character" w:customStyle="1" w:styleId="Heading2Char">
    <w:name w:val="Heading 2 Char"/>
    <w:basedOn w:val="DefaultParagraphFont"/>
    <w:link w:val="Heading2"/>
    <w:uiPriority w:val="9"/>
    <w:semiHidden/>
    <w:rsid w:val="000C7E6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B11"/>
    <w:rPr>
      <w:color w:val="0563C1" w:themeColor="hyperlink"/>
      <w:u w:val="single"/>
    </w:rPr>
  </w:style>
  <w:style w:type="character" w:styleId="UnresolvedMention">
    <w:name w:val="Unresolved Mention"/>
    <w:basedOn w:val="DefaultParagraphFont"/>
    <w:uiPriority w:val="99"/>
    <w:rsid w:val="00910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oc-unesco.org/index.php?option=com_oe&amp;task=viewDocumentRecord&amp;docID=243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2108</Words>
  <Characters>12022</Characters>
  <Application>Microsoft Office Word</Application>
  <DocSecurity>0</DocSecurity>
  <Lines>100</Lines>
  <Paragraphs>28</Paragraphs>
  <ScaleCrop>false</ScaleCrop>
  <Company>IOC/UNESCO</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Albert</dc:creator>
  <cp:keywords/>
  <dc:description/>
  <cp:lastModifiedBy>Fischer, Albert</cp:lastModifiedBy>
  <cp:revision>2</cp:revision>
  <dcterms:created xsi:type="dcterms:W3CDTF">2019-04-27T10:57:00Z</dcterms:created>
  <dcterms:modified xsi:type="dcterms:W3CDTF">2019-04-27T10:59:00Z</dcterms:modified>
</cp:coreProperties>
</file>