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A50" w:rsidRDefault="00290A50" w:rsidP="00290A50">
      <w:pPr>
        <w:tabs>
          <w:tab w:val="left" w:pos="1285"/>
        </w:tabs>
        <w:rPr>
          <w:szCs w:val="22"/>
        </w:rPr>
      </w:pPr>
    </w:p>
    <w:p w:rsidR="00290A50" w:rsidRPr="00290A50" w:rsidRDefault="00290A50" w:rsidP="00290A50">
      <w:pPr>
        <w:tabs>
          <w:tab w:val="left" w:pos="1285"/>
        </w:tabs>
        <w:rPr>
          <w:szCs w:val="22"/>
        </w:rPr>
        <w:sectPr w:rsidR="00290A50" w:rsidRPr="00290A50">
          <w:headerReference w:type="default" r:id="rId8"/>
          <w:footerReference w:type="default" r:id="rId9"/>
          <w:pgSz w:w="12240" w:h="15840"/>
          <w:pgMar w:top="1417" w:right="1417" w:bottom="1417" w:left="1417" w:header="720" w:footer="720" w:gutter="0"/>
          <w:cols w:space="720"/>
          <w:docGrid w:linePitch="360"/>
        </w:sectPr>
      </w:pPr>
      <w:bookmarkStart w:id="0" w:name="_GoBack"/>
      <w:bookmarkEnd w:id="0"/>
    </w:p>
    <w:p w:rsidR="00615907" w:rsidRDefault="007115BB" w:rsidP="00B418EC">
      <w:pPr>
        <w:spacing w:after="240"/>
        <w:jc w:val="center"/>
        <w:rPr>
          <w:szCs w:val="22"/>
        </w:rPr>
      </w:pPr>
      <w:r w:rsidRPr="007115BB">
        <w:rPr>
          <w:szCs w:val="22"/>
        </w:rPr>
        <w:t xml:space="preserve">Resolution adopted by the IOC Assembly </w:t>
      </w:r>
      <w:r w:rsidR="00F0024D">
        <w:rPr>
          <w:szCs w:val="22"/>
        </w:rPr>
        <w:t>at</w:t>
      </w:r>
      <w:r w:rsidRPr="007115BB">
        <w:rPr>
          <w:szCs w:val="22"/>
        </w:rPr>
        <w:t xml:space="preserve"> its </w:t>
      </w:r>
      <w:r w:rsidR="00996A4D">
        <w:rPr>
          <w:szCs w:val="22"/>
        </w:rPr>
        <w:t>22</w:t>
      </w:r>
      <w:r w:rsidR="00996A4D" w:rsidRPr="00996A4D">
        <w:rPr>
          <w:szCs w:val="22"/>
          <w:vertAlign w:val="superscript"/>
        </w:rPr>
        <w:t>nd</w:t>
      </w:r>
      <w:r w:rsidR="00996A4D">
        <w:rPr>
          <w:szCs w:val="22"/>
        </w:rPr>
        <w:t xml:space="preserve"> </w:t>
      </w:r>
      <w:r w:rsidRPr="007115BB">
        <w:rPr>
          <w:szCs w:val="22"/>
        </w:rPr>
        <w:t xml:space="preserve">session </w:t>
      </w:r>
      <w:r w:rsidRPr="007115BB">
        <w:rPr>
          <w:szCs w:val="22"/>
        </w:rPr>
        <w:br/>
      </w:r>
      <w:r>
        <w:rPr>
          <w:szCs w:val="22"/>
        </w:rPr>
        <w:t>(</w:t>
      </w:r>
      <w:r w:rsidRPr="007115BB">
        <w:rPr>
          <w:sz w:val="18"/>
          <w:szCs w:val="18"/>
        </w:rPr>
        <w:t>IOC/XXII/3, SC.2003/CONF.214/CLD.37</w:t>
      </w:r>
      <w:r>
        <w:rPr>
          <w:szCs w:val="22"/>
        </w:rPr>
        <w:t>)</w:t>
      </w:r>
    </w:p>
    <w:p w:rsidR="00C9750C" w:rsidRPr="00C9750C" w:rsidRDefault="00C9750C" w:rsidP="00C9750C">
      <w:pPr>
        <w:spacing w:after="360"/>
        <w:jc w:val="center"/>
        <w:rPr>
          <w:sz w:val="24"/>
          <w:szCs w:val="22"/>
        </w:rPr>
      </w:pPr>
      <w:r w:rsidRPr="00C9750C">
        <w:rPr>
          <w:rFonts w:cs="Arial"/>
          <w:szCs w:val="20"/>
        </w:rPr>
        <w:t>Paris, 24 June–2 July 2003</w:t>
      </w:r>
    </w:p>
    <w:p w:rsidR="00CB2864" w:rsidRPr="00CB2864" w:rsidRDefault="00CB2864" w:rsidP="00CB2864">
      <w:pPr>
        <w:spacing w:after="240"/>
        <w:jc w:val="center"/>
        <w:rPr>
          <w:b/>
          <w:sz w:val="24"/>
          <w:u w:val="single"/>
        </w:rPr>
      </w:pPr>
      <w:r w:rsidRPr="00CB2864">
        <w:rPr>
          <w:u w:val="single"/>
        </w:rPr>
        <w:t>IOC Resolution XXII-6</w:t>
      </w:r>
    </w:p>
    <w:p w:rsidR="00A62940" w:rsidRDefault="00A62940" w:rsidP="00CB2864">
      <w:pPr>
        <w:spacing w:after="240"/>
        <w:jc w:val="center"/>
        <w:rPr>
          <w:b/>
          <w:sz w:val="24"/>
        </w:rPr>
      </w:pPr>
      <w:r>
        <w:rPr>
          <w:b/>
          <w:sz w:val="24"/>
        </w:rPr>
        <w:t xml:space="preserve">IOC </w:t>
      </w:r>
      <w:r w:rsidRPr="00A62940">
        <w:rPr>
          <w:b/>
          <w:sz w:val="24"/>
        </w:rPr>
        <w:t>Oceanographic Data Exchange Policy</w:t>
      </w:r>
    </w:p>
    <w:p w:rsidR="00A62940" w:rsidRPr="00A62940" w:rsidRDefault="00A62940" w:rsidP="00A62940">
      <w:pPr>
        <w:pStyle w:val="Footer"/>
        <w:autoSpaceDE w:val="0"/>
        <w:autoSpaceDN w:val="0"/>
        <w:adjustRightInd w:val="0"/>
        <w:spacing w:after="240"/>
        <w:rPr>
          <w:rFonts w:ascii="Arial" w:eastAsia="SimSun" w:hAnsi="Arial" w:cs="Arial"/>
          <w:b/>
          <w:sz w:val="22"/>
          <w:szCs w:val="22"/>
          <w:lang w:eastAsia="zh-CN"/>
        </w:rPr>
      </w:pPr>
      <w:r w:rsidRPr="00A62940">
        <w:rPr>
          <w:rFonts w:ascii="Arial" w:eastAsia="SimSun" w:hAnsi="Arial" w:cs="Arial"/>
          <w:sz w:val="22"/>
          <w:szCs w:val="22"/>
          <w:lang w:eastAsia="zh-CN"/>
        </w:rPr>
        <w:t>The Intergovernmental Oceanographic Commission,</w:t>
      </w:r>
    </w:p>
    <w:p w:rsidR="00A62940" w:rsidRPr="00A62940" w:rsidRDefault="00A62940" w:rsidP="00290A50">
      <w:pPr>
        <w:autoSpaceDE w:val="0"/>
        <w:autoSpaceDN w:val="0"/>
        <w:adjustRightInd w:val="0"/>
        <w:spacing w:after="240"/>
        <w:jc w:val="both"/>
        <w:rPr>
          <w:rFonts w:cs="Arial"/>
          <w:szCs w:val="22"/>
        </w:rPr>
      </w:pPr>
      <w:r w:rsidRPr="00A62940">
        <w:rPr>
          <w:rFonts w:cs="Arial"/>
          <w:b/>
          <w:szCs w:val="22"/>
        </w:rPr>
        <w:t xml:space="preserve">Recalling </w:t>
      </w:r>
      <w:r w:rsidRPr="00A62940">
        <w:rPr>
          <w:rFonts w:cs="Arial"/>
          <w:szCs w:val="22"/>
        </w:rPr>
        <w:t>Resolution XX-11 on Oceanograph</w:t>
      </w:r>
      <w:r>
        <w:rPr>
          <w:rFonts w:cs="Arial"/>
          <w:szCs w:val="22"/>
        </w:rPr>
        <w:t>ic Data Exchange Policy (1999),</w:t>
      </w:r>
    </w:p>
    <w:p w:rsidR="00A62940" w:rsidRPr="00A62940" w:rsidRDefault="00A62940" w:rsidP="00290A50">
      <w:pPr>
        <w:autoSpaceDE w:val="0"/>
        <w:autoSpaceDN w:val="0"/>
        <w:adjustRightInd w:val="0"/>
        <w:spacing w:after="240"/>
        <w:jc w:val="both"/>
        <w:rPr>
          <w:rFonts w:cs="Arial"/>
          <w:szCs w:val="22"/>
        </w:rPr>
      </w:pPr>
      <w:r w:rsidRPr="00A62940">
        <w:rPr>
          <w:rFonts w:cs="Arial"/>
          <w:b/>
          <w:szCs w:val="22"/>
        </w:rPr>
        <w:t>Noting</w:t>
      </w:r>
      <w:r>
        <w:rPr>
          <w:rFonts w:cs="Arial"/>
          <w:szCs w:val="22"/>
        </w:rPr>
        <w:t>:</w:t>
      </w:r>
    </w:p>
    <w:p w:rsidR="00A62940" w:rsidRPr="00A62940" w:rsidRDefault="00A62940" w:rsidP="00290A50">
      <w:pPr>
        <w:numPr>
          <w:ilvl w:val="0"/>
          <w:numId w:val="1"/>
        </w:numPr>
        <w:tabs>
          <w:tab w:val="clear" w:pos="151"/>
        </w:tabs>
        <w:autoSpaceDE w:val="0"/>
        <w:autoSpaceDN w:val="0"/>
        <w:adjustRightInd w:val="0"/>
        <w:snapToGrid w:val="0"/>
        <w:spacing w:after="240"/>
        <w:ind w:left="540" w:hanging="540"/>
        <w:jc w:val="both"/>
        <w:rPr>
          <w:rFonts w:cs="Arial"/>
          <w:szCs w:val="22"/>
        </w:rPr>
      </w:pPr>
      <w:r w:rsidRPr="00A62940">
        <w:rPr>
          <w:rFonts w:cs="Arial"/>
          <w:szCs w:val="22"/>
        </w:rPr>
        <w:t>WMO Resolution 40 (Cg-XII) which defined a policy and practice for the international exchange of meteorological and related data and is intended to promote the free and unrestricted exchange of basic data,</w:t>
      </w:r>
    </w:p>
    <w:p w:rsidR="00A62940" w:rsidRPr="00A62940" w:rsidRDefault="00A62940" w:rsidP="00290A50">
      <w:pPr>
        <w:numPr>
          <w:ilvl w:val="0"/>
          <w:numId w:val="1"/>
        </w:numPr>
        <w:tabs>
          <w:tab w:val="clear" w:pos="151"/>
        </w:tabs>
        <w:autoSpaceDE w:val="0"/>
        <w:autoSpaceDN w:val="0"/>
        <w:adjustRightInd w:val="0"/>
        <w:snapToGrid w:val="0"/>
        <w:spacing w:after="240"/>
        <w:ind w:left="540" w:hanging="540"/>
        <w:jc w:val="both"/>
        <w:rPr>
          <w:rFonts w:cs="Arial"/>
          <w:szCs w:val="22"/>
        </w:rPr>
      </w:pPr>
      <w:r w:rsidRPr="00A62940">
        <w:rPr>
          <w:rFonts w:cs="Arial"/>
          <w:szCs w:val="22"/>
        </w:rPr>
        <w:t>The “Statement on Data Management Policy for Global Ocean Programmes” as submitted by the IOC Committee on IODE (Recommendation IODE-XIV.6, December 1992) and adopted by the IOC Assembly at its 17th Session (Paris, 25 February–11 March 1993) (para. 20 of the Summary Report of the Session),</w:t>
      </w:r>
    </w:p>
    <w:p w:rsidR="00A62940" w:rsidRPr="00A62940" w:rsidRDefault="00A62940" w:rsidP="00290A50">
      <w:pPr>
        <w:autoSpaceDE w:val="0"/>
        <w:autoSpaceDN w:val="0"/>
        <w:adjustRightInd w:val="0"/>
        <w:spacing w:after="240"/>
        <w:jc w:val="both"/>
        <w:rPr>
          <w:rFonts w:cs="Arial"/>
          <w:szCs w:val="22"/>
        </w:rPr>
      </w:pPr>
      <w:r w:rsidRPr="00A62940">
        <w:rPr>
          <w:rFonts w:cs="Arial"/>
          <w:b/>
          <w:szCs w:val="22"/>
        </w:rPr>
        <w:t xml:space="preserve">Considering </w:t>
      </w:r>
      <w:r w:rsidRPr="00A62940">
        <w:rPr>
          <w:rFonts w:cs="Arial"/>
          <w:szCs w:val="22"/>
        </w:rPr>
        <w:t xml:space="preserve">the reports of deliberations </w:t>
      </w:r>
      <w:proofErr w:type="gramStart"/>
      <w:r w:rsidRPr="00A62940">
        <w:rPr>
          <w:rFonts w:cs="Arial"/>
          <w:szCs w:val="22"/>
        </w:rPr>
        <w:t>of</w:t>
      </w:r>
      <w:proofErr w:type="gramEnd"/>
      <w:r w:rsidRPr="00A62940">
        <w:rPr>
          <w:rFonts w:cs="Arial"/>
          <w:szCs w:val="22"/>
        </w:rPr>
        <w:t>:</w:t>
      </w:r>
    </w:p>
    <w:p w:rsidR="00A62940" w:rsidRPr="00A62940" w:rsidRDefault="00A62940" w:rsidP="00290A50">
      <w:pPr>
        <w:pStyle w:val="BodyTextIndent3"/>
        <w:spacing w:after="240"/>
        <w:ind w:left="567" w:hanging="578"/>
        <w:jc w:val="both"/>
        <w:rPr>
          <w:rFonts w:ascii="Arial" w:hAnsi="Arial" w:cs="Arial"/>
          <w:sz w:val="22"/>
          <w:szCs w:val="22"/>
          <w:lang w:val="en-GB"/>
        </w:rPr>
      </w:pPr>
      <w:r w:rsidRPr="00A62940">
        <w:rPr>
          <w:rFonts w:ascii="Arial" w:hAnsi="Arial" w:cs="Arial"/>
          <w:sz w:val="22"/>
          <w:szCs w:val="22"/>
          <w:lang w:val="en-GB"/>
        </w:rPr>
        <w:t>(</w:t>
      </w:r>
      <w:proofErr w:type="spellStart"/>
      <w:r w:rsidRPr="00A62940">
        <w:rPr>
          <w:rFonts w:ascii="Arial" w:hAnsi="Arial" w:cs="Arial"/>
          <w:sz w:val="22"/>
          <w:szCs w:val="22"/>
          <w:lang w:val="en-GB"/>
        </w:rPr>
        <w:t>i</w:t>
      </w:r>
      <w:proofErr w:type="spellEnd"/>
      <w:r w:rsidRPr="00A62940">
        <w:rPr>
          <w:rFonts w:ascii="Arial" w:hAnsi="Arial" w:cs="Arial"/>
          <w:sz w:val="22"/>
          <w:szCs w:val="22"/>
          <w:lang w:val="en-GB"/>
        </w:rPr>
        <w:t>)</w:t>
      </w:r>
      <w:r w:rsidRPr="00A62940">
        <w:rPr>
          <w:rFonts w:ascii="Arial" w:hAnsi="Arial" w:cs="Arial"/>
          <w:sz w:val="22"/>
          <w:szCs w:val="22"/>
          <w:lang w:val="en-GB"/>
        </w:rPr>
        <w:tab/>
        <w:t xml:space="preserve">The </w:t>
      </w:r>
      <w:r w:rsidRPr="00A62940">
        <w:rPr>
          <w:rFonts w:ascii="Arial" w:hAnsi="Arial" w:cs="Arial"/>
          <w:iCs/>
          <w:sz w:val="22"/>
          <w:szCs w:val="22"/>
          <w:lang w:val="en-GB"/>
        </w:rPr>
        <w:t>ad hoc</w:t>
      </w:r>
      <w:r w:rsidRPr="00A62940">
        <w:rPr>
          <w:rFonts w:ascii="Arial" w:hAnsi="Arial" w:cs="Arial"/>
          <w:i/>
          <w:sz w:val="22"/>
          <w:szCs w:val="22"/>
          <w:lang w:val="en-GB"/>
        </w:rPr>
        <w:t xml:space="preserve"> </w:t>
      </w:r>
      <w:r w:rsidRPr="00A62940">
        <w:rPr>
          <w:rFonts w:ascii="Arial" w:hAnsi="Arial" w:cs="Arial"/>
          <w:sz w:val="22"/>
          <w:szCs w:val="22"/>
          <w:lang w:val="en-GB"/>
        </w:rPr>
        <w:t>Working Group on Oceanographic Data Exchange Policy (Paris, 15–17 May 2000),</w:t>
      </w:r>
    </w:p>
    <w:p w:rsidR="00A62940" w:rsidRPr="00A62940" w:rsidRDefault="00A62940" w:rsidP="00290A50">
      <w:pPr>
        <w:autoSpaceDE w:val="0"/>
        <w:autoSpaceDN w:val="0"/>
        <w:adjustRightInd w:val="0"/>
        <w:spacing w:after="240"/>
        <w:ind w:left="567" w:hanging="578"/>
        <w:jc w:val="both"/>
        <w:rPr>
          <w:rFonts w:cs="Arial"/>
          <w:szCs w:val="22"/>
        </w:rPr>
      </w:pPr>
      <w:r w:rsidRPr="00A62940">
        <w:rPr>
          <w:rFonts w:cs="Arial"/>
          <w:szCs w:val="22"/>
        </w:rPr>
        <w:t>(ii)</w:t>
      </w:r>
      <w:r w:rsidRPr="00A62940">
        <w:rPr>
          <w:rFonts w:cs="Arial"/>
          <w:szCs w:val="22"/>
        </w:rPr>
        <w:tab/>
        <w:t>The First Session of the Intergovernmental Working Group on IOC Oceanographic Data Exchange Policy (Brussels, 29–31 May 2001),</w:t>
      </w:r>
    </w:p>
    <w:p w:rsidR="00A62940" w:rsidRPr="00A62940" w:rsidRDefault="00A62940" w:rsidP="00290A50">
      <w:pPr>
        <w:pStyle w:val="BodyTextIndent"/>
        <w:spacing w:after="240" w:line="240" w:lineRule="auto"/>
        <w:ind w:left="567" w:hanging="578"/>
        <w:rPr>
          <w:rFonts w:ascii="Arial" w:hAnsi="Arial" w:cs="Arial"/>
          <w:sz w:val="22"/>
          <w:szCs w:val="22"/>
        </w:rPr>
      </w:pPr>
      <w:r w:rsidRPr="00A62940">
        <w:rPr>
          <w:rFonts w:ascii="Arial" w:hAnsi="Arial" w:cs="Arial"/>
          <w:sz w:val="22"/>
          <w:szCs w:val="22"/>
        </w:rPr>
        <w:t xml:space="preserve">(iii) </w:t>
      </w:r>
      <w:r w:rsidRPr="00A62940">
        <w:rPr>
          <w:rFonts w:ascii="Arial" w:hAnsi="Arial" w:cs="Arial"/>
          <w:sz w:val="22"/>
          <w:szCs w:val="22"/>
        </w:rPr>
        <w:tab/>
        <w:t>The Second Session of the Intergovernmental Working Group on IOC Oceanographic Data Exchange Policy (Paris, 17–18 June 2002),</w:t>
      </w:r>
    </w:p>
    <w:p w:rsidR="00A62940" w:rsidRPr="00A62940" w:rsidRDefault="00A62940" w:rsidP="00996A4D">
      <w:pPr>
        <w:autoSpaceDE w:val="0"/>
        <w:autoSpaceDN w:val="0"/>
        <w:adjustRightInd w:val="0"/>
        <w:spacing w:after="240"/>
        <w:jc w:val="both"/>
        <w:rPr>
          <w:rFonts w:cs="Arial"/>
          <w:szCs w:val="22"/>
        </w:rPr>
      </w:pPr>
      <w:r w:rsidRPr="00A62940">
        <w:rPr>
          <w:rFonts w:cs="Arial"/>
          <w:b/>
          <w:szCs w:val="22"/>
        </w:rPr>
        <w:t xml:space="preserve">Adopts </w:t>
      </w:r>
      <w:r w:rsidRPr="00A62940">
        <w:rPr>
          <w:rFonts w:cs="Arial"/>
          <w:szCs w:val="22"/>
        </w:rPr>
        <w:t>the IOC Oceanographic Data Exchange Policy as detailed in the Annex to this Resolution.</w:t>
      </w:r>
    </w:p>
    <w:p w:rsidR="00A62940" w:rsidRPr="00A62940" w:rsidRDefault="00A62940" w:rsidP="00A62940">
      <w:pPr>
        <w:pStyle w:val="Header"/>
        <w:spacing w:after="240"/>
        <w:rPr>
          <w:rFonts w:ascii="Arial" w:hAnsi="Arial" w:cs="Arial"/>
          <w:sz w:val="22"/>
          <w:szCs w:val="22"/>
        </w:rPr>
      </w:pPr>
      <w:r w:rsidRPr="00A62940">
        <w:rPr>
          <w:rFonts w:ascii="Arial" w:hAnsi="Arial" w:cs="Arial"/>
          <w:sz w:val="22"/>
          <w:szCs w:val="22"/>
        </w:rPr>
        <w:t>_____________________</w:t>
      </w:r>
    </w:p>
    <w:p w:rsidR="00A62940" w:rsidRPr="00A62940" w:rsidRDefault="00A62940" w:rsidP="00A62940">
      <w:pPr>
        <w:spacing w:after="240"/>
        <w:rPr>
          <w:rFonts w:cs="Arial"/>
          <w:szCs w:val="22"/>
        </w:rPr>
      </w:pPr>
      <w:r w:rsidRPr="00A62940">
        <w:rPr>
          <w:rFonts w:cs="Arial"/>
          <w:szCs w:val="22"/>
        </w:rPr>
        <w:t>Financial implications: none</w:t>
      </w:r>
    </w:p>
    <w:p w:rsidR="00290A50" w:rsidRDefault="00290A50">
      <w:pPr>
        <w:spacing w:after="160" w:line="259" w:lineRule="auto"/>
        <w:rPr>
          <w:rFonts w:eastAsia="SimSun" w:cs="Arial"/>
          <w:snapToGrid w:val="0"/>
          <w:szCs w:val="22"/>
          <w:lang w:eastAsia="zh-CN"/>
        </w:rPr>
      </w:pPr>
      <w:r>
        <w:rPr>
          <w:rFonts w:cs="Arial"/>
          <w:szCs w:val="22"/>
        </w:rPr>
        <w:br w:type="page"/>
      </w:r>
    </w:p>
    <w:p w:rsidR="00A62940" w:rsidRPr="00A62940" w:rsidRDefault="00A62940" w:rsidP="00A62940">
      <w:pPr>
        <w:pStyle w:val="paragraphnumerote"/>
        <w:spacing w:before="0" w:after="240"/>
        <w:rPr>
          <w:rFonts w:ascii="Arial" w:hAnsi="Arial" w:cs="Arial"/>
          <w:sz w:val="22"/>
          <w:szCs w:val="22"/>
        </w:rPr>
      </w:pPr>
      <w:r w:rsidRPr="00A62940">
        <w:rPr>
          <w:rFonts w:ascii="Arial" w:hAnsi="Arial" w:cs="Arial"/>
          <w:sz w:val="22"/>
          <w:szCs w:val="22"/>
        </w:rPr>
        <w:lastRenderedPageBreak/>
        <w:t xml:space="preserve">Annex to </w:t>
      </w:r>
      <w:r w:rsidRPr="00A62940">
        <w:rPr>
          <w:rFonts w:ascii="Arial" w:hAnsi="Arial" w:cs="Arial"/>
          <w:sz w:val="22"/>
          <w:szCs w:val="22"/>
          <w:u w:val="single"/>
        </w:rPr>
        <w:t>Resolution XXII-6</w:t>
      </w:r>
    </w:p>
    <w:p w:rsidR="00A62940" w:rsidRPr="00290A50" w:rsidRDefault="00A62940" w:rsidP="00290A50">
      <w:pPr>
        <w:pStyle w:val="Heading1"/>
        <w:autoSpaceDE w:val="0"/>
        <w:autoSpaceDN w:val="0"/>
        <w:adjustRightInd w:val="0"/>
        <w:spacing w:before="0"/>
        <w:rPr>
          <w:rFonts w:ascii="Arial" w:hAnsi="Arial" w:cs="Arial"/>
          <w:sz w:val="22"/>
          <w:szCs w:val="22"/>
        </w:rPr>
      </w:pPr>
      <w:bookmarkStart w:id="1" w:name="_Toc46803141"/>
      <w:r w:rsidRPr="00A62940">
        <w:rPr>
          <w:rFonts w:ascii="Arial" w:hAnsi="Arial" w:cs="Arial"/>
          <w:sz w:val="22"/>
          <w:szCs w:val="22"/>
        </w:rPr>
        <w:t>IOC Oceanographic Data Exchange Policy</w:t>
      </w:r>
      <w:bookmarkEnd w:id="1"/>
    </w:p>
    <w:p w:rsidR="00A62940" w:rsidRPr="00290A50" w:rsidRDefault="00A62940" w:rsidP="00290A50">
      <w:pPr>
        <w:pStyle w:val="Heading7"/>
        <w:spacing w:after="240"/>
        <w:jc w:val="both"/>
        <w:rPr>
          <w:rFonts w:ascii="Arial" w:hAnsi="Arial" w:cs="Arial"/>
          <w:color w:val="auto"/>
          <w:sz w:val="22"/>
          <w:szCs w:val="22"/>
          <w:lang w:val="en-GB"/>
        </w:rPr>
      </w:pPr>
      <w:r w:rsidRPr="00A62940">
        <w:rPr>
          <w:rFonts w:ascii="Arial" w:hAnsi="Arial" w:cs="Arial"/>
          <w:color w:val="auto"/>
          <w:sz w:val="22"/>
          <w:szCs w:val="22"/>
          <w:lang w:val="en-GB"/>
        </w:rPr>
        <w:t>Preamble</w:t>
      </w:r>
    </w:p>
    <w:p w:rsidR="00A62940" w:rsidRPr="00A62940" w:rsidRDefault="00A62940" w:rsidP="00A62940">
      <w:pPr>
        <w:autoSpaceDE w:val="0"/>
        <w:autoSpaceDN w:val="0"/>
        <w:adjustRightInd w:val="0"/>
        <w:spacing w:after="240"/>
        <w:jc w:val="both"/>
        <w:rPr>
          <w:rFonts w:cs="Arial"/>
          <w:szCs w:val="22"/>
        </w:rPr>
      </w:pPr>
      <w:proofErr w:type="gramStart"/>
      <w:r w:rsidRPr="00A62940">
        <w:rPr>
          <w:rFonts w:cs="Arial"/>
          <w:szCs w:val="22"/>
        </w:rPr>
        <w:t>The timely, free and unrestricted international exchange of oceanographic data is essential for the efficient acquisition, integration and use of ocean observations gathered by the countries of the world for a wide variety of purposes including the prediction of weather and climate, the operational forecasting of the marine environment, the preservation of life, the mitigation of human-induced changes in the marine and coastal environment, as well as for the advancement of scientific understa</w:t>
      </w:r>
      <w:r w:rsidR="00290A50">
        <w:rPr>
          <w:rFonts w:cs="Arial"/>
          <w:szCs w:val="22"/>
        </w:rPr>
        <w:t>nding that makes this possible.</w:t>
      </w:r>
      <w:proofErr w:type="gramEnd"/>
    </w:p>
    <w:p w:rsidR="00A62940" w:rsidRPr="00A62940" w:rsidRDefault="00A62940" w:rsidP="00A62940">
      <w:pPr>
        <w:pStyle w:val="BodyText"/>
        <w:spacing w:after="240" w:line="240" w:lineRule="auto"/>
        <w:rPr>
          <w:rFonts w:ascii="Arial" w:hAnsi="Arial" w:cs="Arial"/>
          <w:b w:val="0"/>
          <w:iCs/>
          <w:sz w:val="22"/>
          <w:szCs w:val="22"/>
        </w:rPr>
      </w:pPr>
      <w:r w:rsidRPr="00A62940">
        <w:rPr>
          <w:rFonts w:ascii="Arial" w:hAnsi="Arial" w:cs="Arial"/>
          <w:bCs w:val="0"/>
          <w:iCs/>
          <w:sz w:val="22"/>
          <w:szCs w:val="22"/>
        </w:rPr>
        <w:t>Recognising</w:t>
      </w:r>
      <w:r w:rsidRPr="00A62940">
        <w:rPr>
          <w:rFonts w:ascii="Arial" w:hAnsi="Arial" w:cs="Arial"/>
          <w:b w:val="0"/>
          <w:iCs/>
          <w:sz w:val="22"/>
          <w:szCs w:val="22"/>
        </w:rPr>
        <w:t xml:space="preserve"> the vital importance of these purposes to all humankind and the role of IOC and its programmes in this regard, the Member States of the Intergovernmental Oceanographic Commission agree that the following clauses shall frame the IOC policy for the international exchange of oceanographic data and its associated metadata.</w:t>
      </w:r>
    </w:p>
    <w:p w:rsidR="00A62940" w:rsidRPr="00A62940" w:rsidRDefault="00A62940" w:rsidP="00A62940">
      <w:pPr>
        <w:pStyle w:val="Heading7"/>
        <w:spacing w:after="240"/>
        <w:jc w:val="both"/>
        <w:rPr>
          <w:rFonts w:ascii="Arial" w:hAnsi="Arial" w:cs="Arial"/>
          <w:color w:val="auto"/>
          <w:sz w:val="22"/>
          <w:szCs w:val="22"/>
          <w:lang w:val="en-GB"/>
        </w:rPr>
      </w:pPr>
      <w:r w:rsidRPr="00A62940">
        <w:rPr>
          <w:rFonts w:ascii="Arial" w:hAnsi="Arial" w:cs="Arial"/>
          <w:color w:val="auto"/>
          <w:sz w:val="22"/>
          <w:szCs w:val="22"/>
          <w:lang w:val="en-GB"/>
        </w:rPr>
        <w:t>Clause 1</w:t>
      </w:r>
    </w:p>
    <w:p w:rsidR="00A62940" w:rsidRPr="00A62940" w:rsidRDefault="00A62940" w:rsidP="00A62940">
      <w:pPr>
        <w:autoSpaceDE w:val="0"/>
        <w:autoSpaceDN w:val="0"/>
        <w:adjustRightInd w:val="0"/>
        <w:spacing w:after="240"/>
        <w:jc w:val="both"/>
        <w:rPr>
          <w:rFonts w:cs="Arial"/>
          <w:szCs w:val="22"/>
        </w:rPr>
      </w:pPr>
      <w:r w:rsidRPr="00A62940">
        <w:rPr>
          <w:rFonts w:cs="Arial"/>
          <w:szCs w:val="22"/>
        </w:rPr>
        <w:t>Member States shall provide timely, free and unrestricted access to all data, associated metadata and products generated under the auspices of IOC programmes.</w:t>
      </w:r>
    </w:p>
    <w:p w:rsidR="00A62940" w:rsidRPr="00A62940" w:rsidRDefault="00A62940" w:rsidP="00A62940">
      <w:pPr>
        <w:pStyle w:val="Heading7"/>
        <w:spacing w:after="240"/>
        <w:jc w:val="both"/>
        <w:rPr>
          <w:rFonts w:ascii="Arial" w:hAnsi="Arial" w:cs="Arial"/>
          <w:color w:val="auto"/>
          <w:sz w:val="22"/>
          <w:szCs w:val="22"/>
          <w:lang w:val="en-GB"/>
        </w:rPr>
      </w:pPr>
      <w:r w:rsidRPr="00A62940">
        <w:rPr>
          <w:rFonts w:ascii="Arial" w:hAnsi="Arial" w:cs="Arial"/>
          <w:color w:val="auto"/>
          <w:sz w:val="22"/>
          <w:szCs w:val="22"/>
          <w:lang w:val="en-GB"/>
        </w:rPr>
        <w:t>Clause 2</w:t>
      </w:r>
    </w:p>
    <w:p w:rsidR="00A62940" w:rsidRPr="00A62940" w:rsidRDefault="00A62940" w:rsidP="00A62940">
      <w:pPr>
        <w:autoSpaceDE w:val="0"/>
        <w:autoSpaceDN w:val="0"/>
        <w:adjustRightInd w:val="0"/>
        <w:spacing w:after="240"/>
        <w:jc w:val="both"/>
        <w:rPr>
          <w:rFonts w:cs="Arial"/>
          <w:szCs w:val="22"/>
        </w:rPr>
      </w:pPr>
      <w:proofErr w:type="gramStart"/>
      <w:r w:rsidRPr="00A62940">
        <w:rPr>
          <w:rFonts w:cs="Arial"/>
          <w:szCs w:val="22"/>
        </w:rPr>
        <w:t>Member States are encouraged to provide timely, free and unrestricted access to relevant data and associated metadata from non-IOC programmes that are essential for application to the preservation of life, beneficial public use and protection of the ocean environment, the forecasting of weather, the operational forecasting of the marine environment, the monitoring and modelling of climate and sustainable development in the marine environment.</w:t>
      </w:r>
      <w:proofErr w:type="gramEnd"/>
    </w:p>
    <w:p w:rsidR="00A62940" w:rsidRPr="00A62940" w:rsidRDefault="00A62940" w:rsidP="00A62940">
      <w:pPr>
        <w:pStyle w:val="Heading7"/>
        <w:spacing w:after="240"/>
        <w:jc w:val="both"/>
        <w:rPr>
          <w:rFonts w:ascii="Arial" w:hAnsi="Arial" w:cs="Arial"/>
          <w:color w:val="auto"/>
          <w:sz w:val="22"/>
          <w:szCs w:val="22"/>
          <w:lang w:val="en-GB"/>
        </w:rPr>
      </w:pPr>
      <w:r w:rsidRPr="00A62940">
        <w:rPr>
          <w:rFonts w:ascii="Arial" w:hAnsi="Arial" w:cs="Arial"/>
          <w:color w:val="auto"/>
          <w:sz w:val="22"/>
          <w:szCs w:val="22"/>
          <w:lang w:val="en-GB"/>
        </w:rPr>
        <w:t>Clause 3</w:t>
      </w:r>
    </w:p>
    <w:p w:rsidR="00A62940" w:rsidRPr="00A62940" w:rsidRDefault="00A62940" w:rsidP="00A62940">
      <w:pPr>
        <w:autoSpaceDE w:val="0"/>
        <w:autoSpaceDN w:val="0"/>
        <w:adjustRightInd w:val="0"/>
        <w:spacing w:after="240"/>
        <w:jc w:val="both"/>
        <w:rPr>
          <w:rFonts w:cs="Arial"/>
          <w:szCs w:val="22"/>
        </w:rPr>
      </w:pPr>
      <w:r w:rsidRPr="00A62940">
        <w:rPr>
          <w:rFonts w:cs="Arial"/>
          <w:szCs w:val="22"/>
        </w:rPr>
        <w:t xml:space="preserve">Member States are encouraged to provide timely, free and unrestricted access to oceanographic data and associated metadata, as referred to in Clauses 1 and 2 above, for non-commercial use by the research and education communities, </w:t>
      </w:r>
      <w:proofErr w:type="gramStart"/>
      <w:r w:rsidRPr="00A62940">
        <w:rPr>
          <w:rFonts w:cs="Arial"/>
          <w:szCs w:val="22"/>
        </w:rPr>
        <w:t>provided that</w:t>
      </w:r>
      <w:proofErr w:type="gramEnd"/>
      <w:r w:rsidRPr="00A62940">
        <w:rPr>
          <w:rFonts w:cs="Arial"/>
          <w:szCs w:val="22"/>
        </w:rPr>
        <w:t xml:space="preserve"> any products or results of such use shall be published in the open literatur</w:t>
      </w:r>
      <w:r w:rsidR="00290A50">
        <w:rPr>
          <w:rFonts w:cs="Arial"/>
          <w:szCs w:val="22"/>
        </w:rPr>
        <w:t>e without delay or restriction.</w:t>
      </w:r>
    </w:p>
    <w:p w:rsidR="00A62940" w:rsidRPr="00A62940" w:rsidRDefault="00A62940" w:rsidP="00A62940">
      <w:pPr>
        <w:pStyle w:val="Heading7"/>
        <w:spacing w:after="240"/>
        <w:jc w:val="both"/>
        <w:rPr>
          <w:rFonts w:ascii="Arial" w:hAnsi="Arial" w:cs="Arial"/>
          <w:color w:val="auto"/>
          <w:sz w:val="22"/>
          <w:szCs w:val="22"/>
          <w:lang w:val="en-GB"/>
        </w:rPr>
      </w:pPr>
      <w:r w:rsidRPr="00A62940">
        <w:rPr>
          <w:rFonts w:ascii="Arial" w:hAnsi="Arial" w:cs="Arial"/>
          <w:color w:val="auto"/>
          <w:sz w:val="22"/>
          <w:szCs w:val="22"/>
          <w:lang w:val="en-GB"/>
        </w:rPr>
        <w:t>Clause 4</w:t>
      </w:r>
    </w:p>
    <w:p w:rsidR="00A62940" w:rsidRPr="00290A50" w:rsidRDefault="00A62940" w:rsidP="00290A50">
      <w:pPr>
        <w:pStyle w:val="Marge"/>
        <w:rPr>
          <w:rFonts w:ascii="Arial" w:eastAsia="SimSun" w:hAnsi="Arial" w:cs="Arial"/>
          <w:sz w:val="22"/>
          <w:szCs w:val="22"/>
          <w:lang w:eastAsia="zh-CN"/>
        </w:rPr>
      </w:pPr>
      <w:r w:rsidRPr="00A62940">
        <w:rPr>
          <w:rFonts w:ascii="Arial" w:eastAsia="SimSun" w:hAnsi="Arial" w:cs="Arial"/>
          <w:sz w:val="22"/>
          <w:szCs w:val="22"/>
          <w:lang w:eastAsia="zh-CN"/>
        </w:rPr>
        <w:t>With the objective of encouraging the participation of governmental and non-governmental marine data-gathering bodies in international oceanographic data exchange and maximising the contribution of oceanographic data from all sources, this Policy acknowledges the right of Member States and data originators to determine the terms of such exchange, in a manner consistent with international conventions,</w:t>
      </w:r>
      <w:r w:rsidR="00290A50">
        <w:rPr>
          <w:rFonts w:ascii="Arial" w:eastAsia="SimSun" w:hAnsi="Arial" w:cs="Arial"/>
          <w:sz w:val="22"/>
          <w:szCs w:val="22"/>
          <w:lang w:eastAsia="zh-CN"/>
        </w:rPr>
        <w:t xml:space="preserve"> where applicable.</w:t>
      </w:r>
    </w:p>
    <w:p w:rsidR="00996A4D" w:rsidRDefault="00996A4D">
      <w:pPr>
        <w:spacing w:after="160" w:line="259" w:lineRule="auto"/>
        <w:rPr>
          <w:rFonts w:eastAsia="Times New Roman" w:cs="Arial"/>
          <w:b/>
          <w:bCs/>
          <w:szCs w:val="22"/>
          <w:lang w:eastAsia="en-US"/>
        </w:rPr>
      </w:pPr>
      <w:r>
        <w:rPr>
          <w:rFonts w:cs="Arial"/>
          <w:szCs w:val="22"/>
        </w:rPr>
        <w:br w:type="page"/>
      </w:r>
    </w:p>
    <w:p w:rsidR="00A62940" w:rsidRPr="00A62940" w:rsidRDefault="00A62940" w:rsidP="00A62940">
      <w:pPr>
        <w:pStyle w:val="Heading8"/>
        <w:spacing w:after="240"/>
        <w:jc w:val="both"/>
        <w:rPr>
          <w:rFonts w:ascii="Arial" w:hAnsi="Arial" w:cs="Arial"/>
          <w:sz w:val="22"/>
          <w:szCs w:val="22"/>
          <w:lang w:val="en-GB"/>
        </w:rPr>
      </w:pPr>
      <w:r w:rsidRPr="00A62940">
        <w:rPr>
          <w:rFonts w:ascii="Arial" w:hAnsi="Arial" w:cs="Arial"/>
          <w:sz w:val="22"/>
          <w:szCs w:val="22"/>
          <w:lang w:val="en-GB"/>
        </w:rPr>
        <w:lastRenderedPageBreak/>
        <w:t>Clause 5</w:t>
      </w:r>
      <w:r w:rsidR="00290A50">
        <w:rPr>
          <w:rStyle w:val="FootnoteReference"/>
          <w:rFonts w:ascii="Arial" w:hAnsi="Arial" w:cs="Arial"/>
          <w:sz w:val="22"/>
          <w:szCs w:val="22"/>
          <w:lang w:val="en-GB"/>
        </w:rPr>
        <w:footnoteReference w:id="1"/>
      </w:r>
    </w:p>
    <w:p w:rsidR="00623BDB" w:rsidRDefault="00623BDB" w:rsidP="00A62940">
      <w:pPr>
        <w:autoSpaceDE w:val="0"/>
        <w:autoSpaceDN w:val="0"/>
        <w:adjustRightInd w:val="0"/>
        <w:spacing w:after="240"/>
        <w:jc w:val="both"/>
        <w:rPr>
          <w:rFonts w:cs="Arial"/>
          <w:szCs w:val="22"/>
        </w:rPr>
      </w:pPr>
      <w:r w:rsidRPr="00623BDB">
        <w:rPr>
          <w:rFonts w:cs="Arial"/>
          <w:szCs w:val="22"/>
        </w:rPr>
        <w:t>Use of IODE system</w:t>
      </w:r>
      <w:r>
        <w:rPr>
          <w:rFonts w:cs="Arial"/>
          <w:szCs w:val="22"/>
        </w:rPr>
        <w:t xml:space="preserve">: </w:t>
      </w:r>
      <w:r w:rsidRPr="00623BDB">
        <w:rPr>
          <w:rFonts w:cs="Arial"/>
          <w:szCs w:val="22"/>
        </w:rPr>
        <w:t xml:space="preserve">Member States shall, to the best practicable degree, use data centres linked to the World Data System (WDS) and </w:t>
      </w:r>
      <w:proofErr w:type="gramStart"/>
      <w:r w:rsidRPr="00623BDB">
        <w:rPr>
          <w:rFonts w:cs="Arial"/>
          <w:szCs w:val="22"/>
        </w:rPr>
        <w:t>IODE’s</w:t>
      </w:r>
      <w:proofErr w:type="gramEnd"/>
      <w:r w:rsidRPr="00623BDB">
        <w:rPr>
          <w:rFonts w:cs="Arial"/>
          <w:szCs w:val="22"/>
        </w:rPr>
        <w:t xml:space="preserve"> NODCs, such as the World Ocean Database (WOD) and the Ocean Biogeographic Information System (OBIS), as long-term repositories for oceanographic data and associated metadata.</w:t>
      </w:r>
    </w:p>
    <w:p w:rsidR="00A62940" w:rsidRPr="00A62940" w:rsidRDefault="00A62940" w:rsidP="00A62940">
      <w:pPr>
        <w:pStyle w:val="Heading8"/>
        <w:spacing w:after="240"/>
        <w:jc w:val="both"/>
        <w:rPr>
          <w:rFonts w:ascii="Arial" w:hAnsi="Arial" w:cs="Arial"/>
          <w:sz w:val="22"/>
          <w:szCs w:val="22"/>
          <w:lang w:val="en-GB"/>
        </w:rPr>
      </w:pPr>
      <w:r w:rsidRPr="00A62940">
        <w:rPr>
          <w:rFonts w:ascii="Arial" w:hAnsi="Arial" w:cs="Arial"/>
          <w:sz w:val="22"/>
          <w:szCs w:val="22"/>
          <w:lang w:val="en-GB"/>
        </w:rPr>
        <w:t>Clause 6</w:t>
      </w:r>
    </w:p>
    <w:p w:rsidR="00A62940" w:rsidRPr="00A62940" w:rsidRDefault="00A62940" w:rsidP="00A62940">
      <w:pPr>
        <w:pStyle w:val="BodyText"/>
        <w:spacing w:after="240" w:line="240" w:lineRule="auto"/>
        <w:rPr>
          <w:rFonts w:ascii="Arial" w:hAnsi="Arial" w:cs="Arial"/>
          <w:b w:val="0"/>
          <w:bCs w:val="0"/>
          <w:iCs/>
          <w:sz w:val="22"/>
          <w:szCs w:val="22"/>
        </w:rPr>
      </w:pPr>
      <w:r w:rsidRPr="00A62940">
        <w:rPr>
          <w:rFonts w:ascii="Arial" w:hAnsi="Arial" w:cs="Arial"/>
          <w:b w:val="0"/>
          <w:bCs w:val="0"/>
          <w:iCs/>
          <w:sz w:val="22"/>
          <w:szCs w:val="22"/>
        </w:rPr>
        <w:t xml:space="preserve">Member States shall enhance the capacity in developing countries to obtain and manage oceanographic data and information and assist them to benefit fully from the exchange of oceanographic data, associated metadata and products. This </w:t>
      </w:r>
      <w:proofErr w:type="gramStart"/>
      <w:r w:rsidRPr="00A62940">
        <w:rPr>
          <w:rFonts w:ascii="Arial" w:hAnsi="Arial" w:cs="Arial"/>
          <w:b w:val="0"/>
          <w:bCs w:val="0"/>
          <w:iCs/>
          <w:sz w:val="22"/>
          <w:szCs w:val="22"/>
        </w:rPr>
        <w:t>shall be achieved</w:t>
      </w:r>
      <w:proofErr w:type="gramEnd"/>
      <w:r w:rsidRPr="00A62940">
        <w:rPr>
          <w:rFonts w:ascii="Arial" w:hAnsi="Arial" w:cs="Arial"/>
          <w:b w:val="0"/>
          <w:bCs w:val="0"/>
          <w:iCs/>
          <w:sz w:val="22"/>
          <w:szCs w:val="22"/>
        </w:rPr>
        <w:t xml:space="preserve"> through the non-discriminatory transfer of technology and knowledge using appropriate means, including IOC’s Training Education and Mutual Assistance (TEMA) programme and through</w:t>
      </w:r>
      <w:r>
        <w:rPr>
          <w:rFonts w:ascii="Arial" w:hAnsi="Arial" w:cs="Arial"/>
          <w:b w:val="0"/>
          <w:bCs w:val="0"/>
          <w:iCs/>
          <w:sz w:val="22"/>
          <w:szCs w:val="22"/>
        </w:rPr>
        <w:t xml:space="preserve"> other relevant IOC programmes.</w:t>
      </w:r>
    </w:p>
    <w:p w:rsidR="00A62940" w:rsidRPr="00290A50" w:rsidRDefault="00A62940" w:rsidP="00290A50">
      <w:pPr>
        <w:pStyle w:val="Heading8"/>
        <w:spacing w:after="240"/>
        <w:jc w:val="both"/>
        <w:rPr>
          <w:rFonts w:ascii="Arial" w:hAnsi="Arial" w:cs="Arial"/>
          <w:sz w:val="22"/>
          <w:szCs w:val="22"/>
          <w:lang w:val="en-GB"/>
        </w:rPr>
      </w:pPr>
      <w:r w:rsidRPr="00A62940">
        <w:rPr>
          <w:rFonts w:ascii="Arial" w:hAnsi="Arial" w:cs="Arial"/>
          <w:sz w:val="22"/>
          <w:szCs w:val="22"/>
          <w:lang w:val="en-GB"/>
        </w:rPr>
        <w:t>Definitions</w:t>
      </w:r>
    </w:p>
    <w:p w:rsidR="00A62940" w:rsidRPr="00A62940" w:rsidRDefault="00A62940" w:rsidP="00A62940">
      <w:pPr>
        <w:autoSpaceDE w:val="0"/>
        <w:autoSpaceDN w:val="0"/>
        <w:adjustRightInd w:val="0"/>
        <w:spacing w:after="240"/>
        <w:jc w:val="both"/>
        <w:rPr>
          <w:rFonts w:cs="Arial"/>
          <w:szCs w:val="22"/>
        </w:rPr>
      </w:pPr>
      <w:r w:rsidRPr="00A62940">
        <w:rPr>
          <w:rFonts w:cs="Arial"/>
          <w:b/>
          <w:szCs w:val="22"/>
        </w:rPr>
        <w:t xml:space="preserve">“Free and unrestricted” </w:t>
      </w:r>
      <w:r w:rsidRPr="00A62940">
        <w:rPr>
          <w:rFonts w:cs="Arial"/>
          <w:szCs w:val="22"/>
        </w:rPr>
        <w:t>means non-discriminatory and without charge. “Without charge”, in the context of this resolution means at no more than the cost of reproduction and delivery, without charge for th</w:t>
      </w:r>
      <w:r w:rsidR="00290A50">
        <w:rPr>
          <w:rFonts w:cs="Arial"/>
          <w:szCs w:val="22"/>
        </w:rPr>
        <w:t>e data and products themselves.</w:t>
      </w:r>
    </w:p>
    <w:p w:rsidR="00A62940" w:rsidRPr="00A62940" w:rsidRDefault="00A62940" w:rsidP="00A62940">
      <w:pPr>
        <w:autoSpaceDE w:val="0"/>
        <w:autoSpaceDN w:val="0"/>
        <w:adjustRightInd w:val="0"/>
        <w:spacing w:after="240"/>
        <w:jc w:val="both"/>
        <w:rPr>
          <w:rFonts w:cs="Arial"/>
          <w:szCs w:val="22"/>
        </w:rPr>
      </w:pPr>
      <w:r w:rsidRPr="00A62940">
        <w:rPr>
          <w:rFonts w:cs="Arial"/>
          <w:b/>
          <w:szCs w:val="22"/>
        </w:rPr>
        <w:t xml:space="preserve">“Data” </w:t>
      </w:r>
      <w:r w:rsidRPr="00A62940">
        <w:rPr>
          <w:rFonts w:cs="Arial"/>
          <w:szCs w:val="22"/>
        </w:rPr>
        <w:t>consists of oceanographic observation data, d</w:t>
      </w:r>
      <w:r w:rsidR="00290A50">
        <w:rPr>
          <w:rFonts w:cs="Arial"/>
          <w:szCs w:val="22"/>
        </w:rPr>
        <w:t>erived data and gridded fields.</w:t>
      </w:r>
    </w:p>
    <w:p w:rsidR="00A62940" w:rsidRPr="00A62940" w:rsidRDefault="00A62940" w:rsidP="00A62940">
      <w:pPr>
        <w:autoSpaceDE w:val="0"/>
        <w:autoSpaceDN w:val="0"/>
        <w:adjustRightInd w:val="0"/>
        <w:spacing w:after="240"/>
        <w:jc w:val="both"/>
        <w:rPr>
          <w:rFonts w:cs="Arial"/>
          <w:szCs w:val="22"/>
        </w:rPr>
      </w:pPr>
      <w:r w:rsidRPr="00A62940">
        <w:rPr>
          <w:rFonts w:cs="Arial"/>
          <w:b/>
          <w:szCs w:val="22"/>
        </w:rPr>
        <w:t xml:space="preserve">“Metadata” </w:t>
      </w:r>
      <w:r w:rsidRPr="00A62940">
        <w:rPr>
          <w:rFonts w:cs="Arial"/>
          <w:szCs w:val="22"/>
        </w:rPr>
        <w:t>is "data about data" describing the content, quality, condition, and other characteristics of d</w:t>
      </w:r>
      <w:r w:rsidR="00290A50">
        <w:rPr>
          <w:rFonts w:cs="Arial"/>
          <w:szCs w:val="22"/>
        </w:rPr>
        <w:t>ata.</w:t>
      </w:r>
    </w:p>
    <w:p w:rsidR="00A62940" w:rsidRPr="00A62940" w:rsidRDefault="00A62940" w:rsidP="00A62940">
      <w:pPr>
        <w:autoSpaceDE w:val="0"/>
        <w:autoSpaceDN w:val="0"/>
        <w:adjustRightInd w:val="0"/>
        <w:spacing w:after="240"/>
        <w:jc w:val="both"/>
        <w:rPr>
          <w:rFonts w:cs="Arial"/>
          <w:szCs w:val="22"/>
        </w:rPr>
      </w:pPr>
      <w:r w:rsidRPr="00A62940">
        <w:rPr>
          <w:rFonts w:cs="Arial"/>
          <w:b/>
          <w:szCs w:val="22"/>
        </w:rPr>
        <w:t xml:space="preserve">“Non-commercial” </w:t>
      </w:r>
      <w:r w:rsidRPr="00A62940">
        <w:rPr>
          <w:rFonts w:cs="Arial"/>
          <w:szCs w:val="22"/>
        </w:rPr>
        <w:t>means not conducted for pr</w:t>
      </w:r>
      <w:r w:rsidR="00290A50">
        <w:rPr>
          <w:rFonts w:cs="Arial"/>
          <w:szCs w:val="22"/>
        </w:rPr>
        <w:t>ofit, cost-recovery or re-sale.</w:t>
      </w:r>
    </w:p>
    <w:p w:rsidR="00A62940" w:rsidRPr="00A62940" w:rsidRDefault="00A62940" w:rsidP="00A62940">
      <w:pPr>
        <w:autoSpaceDE w:val="0"/>
        <w:autoSpaceDN w:val="0"/>
        <w:adjustRightInd w:val="0"/>
        <w:spacing w:after="240"/>
        <w:jc w:val="both"/>
        <w:rPr>
          <w:rFonts w:cs="Arial"/>
          <w:szCs w:val="22"/>
        </w:rPr>
      </w:pPr>
      <w:r w:rsidRPr="00A62940">
        <w:rPr>
          <w:rFonts w:cs="Arial"/>
          <w:b/>
          <w:szCs w:val="22"/>
        </w:rPr>
        <w:t xml:space="preserve">“Timely” </w:t>
      </w:r>
      <w:r w:rsidRPr="00A62940">
        <w:rPr>
          <w:rFonts w:cs="Arial"/>
          <w:szCs w:val="22"/>
        </w:rPr>
        <w:t>in this context means the distribution of data and/or products sufficiently rapidly to be of</w:t>
      </w:r>
      <w:r w:rsidR="00290A50">
        <w:rPr>
          <w:rFonts w:cs="Arial"/>
          <w:szCs w:val="22"/>
        </w:rPr>
        <w:t xml:space="preserve"> value for a given application.</w:t>
      </w:r>
    </w:p>
    <w:p w:rsidR="00A62940" w:rsidRPr="00A62940" w:rsidRDefault="00A62940" w:rsidP="00A62940">
      <w:pPr>
        <w:autoSpaceDE w:val="0"/>
        <w:autoSpaceDN w:val="0"/>
        <w:adjustRightInd w:val="0"/>
        <w:spacing w:after="240"/>
        <w:jc w:val="both"/>
        <w:rPr>
          <w:rFonts w:cs="Arial"/>
          <w:szCs w:val="22"/>
        </w:rPr>
      </w:pPr>
      <w:r w:rsidRPr="00A62940">
        <w:rPr>
          <w:rFonts w:cs="Arial"/>
          <w:b/>
          <w:szCs w:val="22"/>
        </w:rPr>
        <w:t xml:space="preserve">“Product” </w:t>
      </w:r>
      <w:r w:rsidRPr="00A62940">
        <w:rPr>
          <w:rFonts w:cs="Arial"/>
          <w:szCs w:val="22"/>
        </w:rPr>
        <w:t>means a value-added enhancement of data applied to a particular application.</w:t>
      </w:r>
    </w:p>
    <w:p w:rsidR="00A62940" w:rsidRPr="00A62940" w:rsidRDefault="00A62940" w:rsidP="00A62940">
      <w:pPr>
        <w:spacing w:after="240"/>
        <w:rPr>
          <w:rFonts w:cs="Arial"/>
          <w:b/>
          <w:szCs w:val="22"/>
        </w:rPr>
      </w:pPr>
    </w:p>
    <w:sectPr w:rsidR="00A62940" w:rsidRPr="00A62940" w:rsidSect="00290A50">
      <w:headerReference w:type="even" r:id="rId10"/>
      <w:headerReference w:type="default" r:id="rId11"/>
      <w:footerReference w:type="even" r:id="rId12"/>
      <w:type w:val="continuous"/>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024" w:rsidRDefault="00CE5024" w:rsidP="00290A50">
      <w:r>
        <w:separator/>
      </w:r>
    </w:p>
  </w:endnote>
  <w:endnote w:type="continuationSeparator" w:id="0">
    <w:p w:rsidR="00CE5024" w:rsidRDefault="00CE5024" w:rsidP="0029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27272873"/>
      <w:docPartObj>
        <w:docPartGallery w:val="Page Numbers (Bottom of Page)"/>
        <w:docPartUnique/>
      </w:docPartObj>
    </w:sdtPr>
    <w:sdtEndPr>
      <w:rPr>
        <w:noProof/>
      </w:rPr>
    </w:sdtEndPr>
    <w:sdtContent>
      <w:p w:rsidR="001A6EA2" w:rsidRPr="001A6EA2" w:rsidRDefault="001A6EA2" w:rsidP="001A6EA2">
        <w:pPr>
          <w:pStyle w:val="Footer"/>
          <w:jc w:val="center"/>
          <w:rPr>
            <w:rFonts w:ascii="Arial" w:hAnsi="Arial" w:cs="Arial"/>
            <w:sz w:val="20"/>
            <w:szCs w:val="20"/>
          </w:rPr>
        </w:pPr>
        <w:r w:rsidRPr="001A6EA2">
          <w:rPr>
            <w:rFonts w:ascii="Arial" w:hAnsi="Arial" w:cs="Arial"/>
            <w:sz w:val="20"/>
            <w:szCs w:val="20"/>
          </w:rPr>
          <w:fldChar w:fldCharType="begin"/>
        </w:r>
        <w:r w:rsidRPr="001A6EA2">
          <w:rPr>
            <w:rFonts w:ascii="Arial" w:hAnsi="Arial" w:cs="Arial"/>
            <w:sz w:val="20"/>
            <w:szCs w:val="20"/>
          </w:rPr>
          <w:instrText xml:space="preserve"> PAGE   \* MERGEFORMAT </w:instrText>
        </w:r>
        <w:r w:rsidRPr="001A6EA2">
          <w:rPr>
            <w:rFonts w:ascii="Arial" w:hAnsi="Arial" w:cs="Arial"/>
            <w:sz w:val="20"/>
            <w:szCs w:val="20"/>
          </w:rPr>
          <w:fldChar w:fldCharType="separate"/>
        </w:r>
        <w:r w:rsidR="00307945">
          <w:rPr>
            <w:rFonts w:ascii="Arial" w:hAnsi="Arial" w:cs="Arial"/>
            <w:noProof/>
            <w:sz w:val="20"/>
            <w:szCs w:val="20"/>
          </w:rPr>
          <w:t>3</w:t>
        </w:r>
        <w:r w:rsidRPr="001A6EA2">
          <w:rPr>
            <w:rFonts w:ascii="Arial" w:hAnsi="Arial" w:cs="Arial"/>
            <w:noProof/>
            <w:sz w:val="20"/>
            <w:szCs w:val="20"/>
          </w:rPr>
          <w:fldChar w:fldCharType="end"/>
        </w:r>
      </w:p>
    </w:sdtContent>
  </w:sdt>
  <w:p w:rsidR="001A6EA2" w:rsidRDefault="001A6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341714"/>
      <w:docPartObj>
        <w:docPartGallery w:val="Page Numbers (Bottom of Page)"/>
        <w:docPartUnique/>
      </w:docPartObj>
    </w:sdtPr>
    <w:sdtEndPr>
      <w:rPr>
        <w:rFonts w:ascii="Arial" w:hAnsi="Arial" w:cs="Arial"/>
        <w:noProof/>
        <w:sz w:val="20"/>
        <w:szCs w:val="20"/>
      </w:rPr>
    </w:sdtEndPr>
    <w:sdtContent>
      <w:p w:rsidR="001A6EA2" w:rsidRPr="001A6EA2" w:rsidRDefault="001A6EA2">
        <w:pPr>
          <w:pStyle w:val="Footer"/>
          <w:jc w:val="center"/>
          <w:rPr>
            <w:rFonts w:ascii="Arial" w:hAnsi="Arial" w:cs="Arial"/>
            <w:sz w:val="20"/>
            <w:szCs w:val="20"/>
          </w:rPr>
        </w:pPr>
        <w:r w:rsidRPr="001A6EA2">
          <w:rPr>
            <w:rFonts w:ascii="Arial" w:hAnsi="Arial" w:cs="Arial"/>
            <w:sz w:val="20"/>
            <w:szCs w:val="20"/>
          </w:rPr>
          <w:fldChar w:fldCharType="begin"/>
        </w:r>
        <w:r w:rsidRPr="001A6EA2">
          <w:rPr>
            <w:rFonts w:ascii="Arial" w:hAnsi="Arial" w:cs="Arial"/>
            <w:sz w:val="20"/>
            <w:szCs w:val="20"/>
          </w:rPr>
          <w:instrText xml:space="preserve"> PAGE   \* MERGEFORMAT </w:instrText>
        </w:r>
        <w:r w:rsidRPr="001A6EA2">
          <w:rPr>
            <w:rFonts w:ascii="Arial" w:hAnsi="Arial" w:cs="Arial"/>
            <w:sz w:val="20"/>
            <w:szCs w:val="20"/>
          </w:rPr>
          <w:fldChar w:fldCharType="separate"/>
        </w:r>
        <w:r w:rsidR="00307945">
          <w:rPr>
            <w:rFonts w:ascii="Arial" w:hAnsi="Arial" w:cs="Arial"/>
            <w:noProof/>
            <w:sz w:val="20"/>
            <w:szCs w:val="20"/>
          </w:rPr>
          <w:t>2</w:t>
        </w:r>
        <w:r w:rsidRPr="001A6EA2">
          <w:rPr>
            <w:rFonts w:ascii="Arial" w:hAnsi="Arial" w:cs="Arial"/>
            <w:noProof/>
            <w:sz w:val="20"/>
            <w:szCs w:val="20"/>
          </w:rPr>
          <w:fldChar w:fldCharType="end"/>
        </w:r>
      </w:p>
    </w:sdtContent>
  </w:sdt>
  <w:p w:rsidR="001A6EA2" w:rsidRDefault="001A6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024" w:rsidRDefault="00CE5024" w:rsidP="00290A50">
      <w:r>
        <w:separator/>
      </w:r>
    </w:p>
  </w:footnote>
  <w:footnote w:type="continuationSeparator" w:id="0">
    <w:p w:rsidR="00CE5024" w:rsidRDefault="00CE5024" w:rsidP="00290A50">
      <w:r>
        <w:continuationSeparator/>
      </w:r>
    </w:p>
  </w:footnote>
  <w:footnote w:id="1">
    <w:p w:rsidR="00290A50" w:rsidRPr="00623BDB" w:rsidRDefault="00290A50">
      <w:pPr>
        <w:pStyle w:val="FootnoteText"/>
        <w:rPr>
          <w:lang w:val="en-US"/>
        </w:rPr>
      </w:pPr>
      <w:r>
        <w:rPr>
          <w:rStyle w:val="FootnoteReference"/>
        </w:rPr>
        <w:footnoteRef/>
      </w:r>
      <w:r>
        <w:t xml:space="preserve"> </w:t>
      </w:r>
      <w:r w:rsidR="00623BDB">
        <w:t xml:space="preserve">Clause </w:t>
      </w:r>
      <w:r w:rsidR="00F0024D">
        <w:t xml:space="preserve">5 was revised </w:t>
      </w:r>
      <w:r w:rsidR="00CB2864">
        <w:t xml:space="preserve">in 2019 by </w:t>
      </w:r>
      <w:r w:rsidR="00F0024D">
        <w:t xml:space="preserve">Decision IOC-XXX/7.2.1(II) </w:t>
      </w:r>
      <w:r w:rsidR="00CB2864">
        <w:t xml:space="preserve">of the </w:t>
      </w:r>
      <w:r w:rsidR="00623BDB">
        <w:t>Assembly</w:t>
      </w:r>
      <w:r w:rsidR="00CB2864">
        <w:t xml:space="preserve"> at its 30</w:t>
      </w:r>
      <w:r w:rsidR="00CB2864" w:rsidRPr="00CB2864">
        <w:rPr>
          <w:vertAlign w:val="superscript"/>
        </w:rPr>
        <w:t>th</w:t>
      </w:r>
      <w:r w:rsidR="00CB2864">
        <w:t xml:space="preserve"> session</w:t>
      </w:r>
      <w:r w:rsidR="00623BDB">
        <w:t xml:space="preserve">, </w:t>
      </w:r>
      <w:r w:rsidR="00623BDB" w:rsidRPr="00623BDB">
        <w:t>Paris, 26 June–4 July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A50" w:rsidRPr="0037270D" w:rsidRDefault="00290A50" w:rsidP="00F0024D">
    <w:pPr>
      <w:pBdr>
        <w:bottom w:val="single" w:sz="4" w:space="1" w:color="auto"/>
      </w:pBdr>
      <w:tabs>
        <w:tab w:val="left" w:pos="7371"/>
      </w:tabs>
      <w:rPr>
        <w:rFonts w:cs="Arial"/>
        <w:sz w:val="20"/>
        <w:szCs w:val="20"/>
      </w:rPr>
    </w:pPr>
    <w:r w:rsidRPr="0037270D">
      <w:rPr>
        <w:rFonts w:cs="Arial"/>
        <w:sz w:val="20"/>
        <w:szCs w:val="20"/>
      </w:rPr>
      <w:t>Intergovernmental Oceanographic Commission</w:t>
    </w:r>
    <w:r w:rsidRPr="0037270D">
      <w:rPr>
        <w:rFonts w:cs="Arial"/>
        <w:sz w:val="20"/>
        <w:szCs w:val="20"/>
      </w:rPr>
      <w:tab/>
    </w:r>
    <w:r w:rsidR="00307945">
      <w:rPr>
        <w:rFonts w:cs="Arial"/>
        <w:sz w:val="20"/>
        <w:szCs w:val="20"/>
      </w:rPr>
      <w:t xml:space="preserve">IOC Resolution </w:t>
    </w:r>
    <w:r w:rsidR="007115BB">
      <w:rPr>
        <w:rFonts w:cs="Arial"/>
        <w:sz w:val="20"/>
        <w:szCs w:val="20"/>
      </w:rPr>
      <w:t>XXII-</w:t>
    </w:r>
    <w:r w:rsidRPr="0037270D">
      <w:rPr>
        <w:rFonts w:cs="Arial"/>
        <w:sz w:val="20"/>
        <w:szCs w:val="20"/>
      </w:rPr>
      <w:t>6</w:t>
    </w:r>
  </w:p>
  <w:p w:rsidR="00290A50" w:rsidRPr="00C9750C" w:rsidRDefault="00290A50" w:rsidP="00C9750C">
    <w:pPr>
      <w:tabs>
        <w:tab w:val="left" w:pos="7371"/>
      </w:tabs>
      <w:ind w:left="6663" w:firstLine="720"/>
      <w:rPr>
        <w:sz w:val="24"/>
      </w:rPr>
    </w:pPr>
    <w:r w:rsidRPr="00615907">
      <w:rPr>
        <w:rFonts w:ascii="Bodoni MT" w:hAnsi="Bodoni MT"/>
        <w:noProof/>
        <w:sz w:val="24"/>
        <w:lang w:val="en-US" w:eastAsia="en-US"/>
      </w:rPr>
      <w:drawing>
        <wp:anchor distT="0" distB="0" distL="114300" distR="114300" simplePos="0" relativeHeight="251659264" behindDoc="1" locked="0" layoutInCell="1" allowOverlap="1" wp14:anchorId="130A0832" wp14:editId="02E92E66">
          <wp:simplePos x="0" y="0"/>
          <wp:positionH relativeFrom="column">
            <wp:posOffset>61595</wp:posOffset>
          </wp:positionH>
          <wp:positionV relativeFrom="paragraph">
            <wp:posOffset>172720</wp:posOffset>
          </wp:positionV>
          <wp:extent cx="1424940" cy="735965"/>
          <wp:effectExtent l="0" t="0" r="3810" b="6985"/>
          <wp:wrapTight wrapText="bothSides">
            <wp:wrapPolygon edited="0">
              <wp:start x="10396" y="0"/>
              <wp:lineTo x="2599" y="1677"/>
              <wp:lineTo x="289" y="3914"/>
              <wp:lineTo x="0" y="15655"/>
              <wp:lineTo x="0" y="17332"/>
              <wp:lineTo x="10396" y="19009"/>
              <wp:lineTo x="10396" y="21246"/>
              <wp:lineTo x="11840" y="21246"/>
              <wp:lineTo x="12128" y="21246"/>
              <wp:lineTo x="18481" y="17891"/>
              <wp:lineTo x="21369" y="15655"/>
              <wp:lineTo x="21369" y="1118"/>
              <wp:lineTo x="11840" y="0"/>
              <wp:lineTo x="1039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735965"/>
                  </a:xfrm>
                  <a:prstGeom prst="rect">
                    <a:avLst/>
                  </a:prstGeom>
                  <a:noFill/>
                </pic:spPr>
              </pic:pic>
            </a:graphicData>
          </a:graphic>
          <wp14:sizeRelH relativeFrom="page">
            <wp14:pctWidth>0</wp14:pctWidth>
          </wp14:sizeRelH>
          <wp14:sizeRelV relativeFrom="page">
            <wp14:pctHeight>0</wp14:pctHeight>
          </wp14:sizeRelV>
        </wp:anchor>
      </w:drawing>
    </w:r>
    <w:r w:rsidR="003458EF">
      <w:rPr>
        <w:rFonts w:cs="Arial"/>
        <w:sz w:val="20"/>
        <w:szCs w:val="20"/>
      </w:rPr>
      <w:t>Original: English</w:t>
    </w:r>
  </w:p>
  <w:p w:rsidR="0037270D" w:rsidRDefault="0037270D" w:rsidP="00F4202E">
    <w:pPr>
      <w:ind w:left="6946"/>
      <w:rPr>
        <w:rFonts w:ascii="Bodoni MT" w:hAnsi="Bodoni MT"/>
        <w:szCs w:val="22"/>
      </w:rPr>
    </w:pPr>
  </w:p>
  <w:p w:rsidR="00CB2864" w:rsidRDefault="00CB2864" w:rsidP="00F4202E">
    <w:pPr>
      <w:rPr>
        <w:rFonts w:ascii="Bodoni MT" w:hAnsi="Bodoni MT"/>
        <w:szCs w:val="22"/>
      </w:rPr>
    </w:pPr>
  </w:p>
  <w:p w:rsidR="00CB2864" w:rsidRDefault="00CB2864" w:rsidP="00F4202E">
    <w:pPr>
      <w:rPr>
        <w:rFonts w:ascii="Bodoni MT" w:hAnsi="Bodoni MT"/>
        <w:sz w:val="8"/>
        <w:szCs w:val="22"/>
      </w:rPr>
    </w:pPr>
  </w:p>
  <w:p w:rsidR="00F4202E" w:rsidRDefault="00F4202E" w:rsidP="00F4202E">
    <w:pPr>
      <w:rPr>
        <w:rFonts w:ascii="Bodoni MT" w:hAnsi="Bodoni MT"/>
        <w:sz w:val="8"/>
        <w:szCs w:val="22"/>
      </w:rPr>
    </w:pPr>
  </w:p>
  <w:p w:rsidR="00F4202E" w:rsidRDefault="00F4202E" w:rsidP="00C9750C">
    <w:pPr>
      <w:rPr>
        <w:rFonts w:ascii="Bodoni MT" w:hAnsi="Bodoni MT"/>
        <w:sz w:val="8"/>
        <w:szCs w:val="22"/>
      </w:rPr>
    </w:pPr>
  </w:p>
  <w:p w:rsidR="00F4202E" w:rsidRPr="00996A4D" w:rsidRDefault="00F4202E" w:rsidP="00F4202E">
    <w:pPr>
      <w:rPr>
        <w:rFonts w:ascii="Bodoni MT" w:hAnsi="Bodoni MT"/>
        <w:sz w:val="8"/>
        <w:szCs w:val="22"/>
      </w:rPr>
    </w:pPr>
  </w:p>
  <w:p w:rsidR="00290A50" w:rsidRDefault="00290A50">
    <w:pPr>
      <w:pStyle w:val="Header"/>
    </w:pPr>
  </w:p>
  <w:p w:rsidR="00B418EC" w:rsidRDefault="00B41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A50" w:rsidRPr="0037270D" w:rsidRDefault="00CB2864" w:rsidP="0037270D">
    <w:pPr>
      <w:pStyle w:val="Header"/>
      <w:tabs>
        <w:tab w:val="clear" w:pos="4153"/>
        <w:tab w:val="center" w:pos="5529"/>
      </w:tabs>
      <w:rPr>
        <w:rFonts w:ascii="Arial" w:hAnsi="Arial" w:cs="Arial"/>
        <w:sz w:val="20"/>
        <w:szCs w:val="20"/>
        <w:lang w:val="en-US"/>
      </w:rPr>
    </w:pPr>
    <w:r w:rsidRPr="00CB2864">
      <w:rPr>
        <w:rFonts w:ascii="Arial" w:hAnsi="Arial" w:cs="Arial"/>
        <w:sz w:val="20"/>
        <w:szCs w:val="20"/>
        <w:lang w:val="en-US"/>
      </w:rPr>
      <w:t>IOC Resolution XXII-6</w:t>
    </w:r>
    <w:r w:rsidR="00290A50" w:rsidRPr="0037270D">
      <w:rPr>
        <w:rFonts w:ascii="Arial" w:hAnsi="Arial" w:cs="Arial"/>
        <w:sz w:val="20"/>
        <w:szCs w:val="20"/>
        <w:lang w:val="en-US"/>
      </w:rPr>
      <w:tab/>
    </w:r>
    <w:r w:rsidR="00290A50" w:rsidRPr="0037270D">
      <w:rPr>
        <w:rFonts w:ascii="Arial" w:hAnsi="Arial" w:cs="Arial"/>
        <w:sz w:val="20"/>
        <w:szCs w:val="20"/>
        <w:lang w:val="en-US"/>
      </w:rPr>
      <w:tab/>
      <w:t>IOC Oceanographic Data Exchange Policy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A50" w:rsidRPr="001A6EA2" w:rsidRDefault="00290A50" w:rsidP="00CB2864">
    <w:pPr>
      <w:pStyle w:val="Header"/>
      <w:tabs>
        <w:tab w:val="clear" w:pos="4153"/>
        <w:tab w:val="clear" w:pos="8306"/>
        <w:tab w:val="center" w:pos="8222"/>
      </w:tabs>
      <w:rPr>
        <w:rFonts w:ascii="Arial" w:hAnsi="Arial" w:cs="Arial"/>
      </w:rPr>
    </w:pPr>
    <w:r w:rsidRPr="001A6EA2">
      <w:rPr>
        <w:rFonts w:ascii="Arial" w:hAnsi="Arial" w:cs="Arial"/>
        <w:sz w:val="20"/>
        <w:szCs w:val="20"/>
        <w:lang w:val="en-US"/>
      </w:rPr>
      <w:t xml:space="preserve">IOC Oceanographic Data Exchange Policy </w:t>
    </w:r>
    <w:r w:rsidRPr="001A6EA2">
      <w:rPr>
        <w:rFonts w:ascii="Arial" w:hAnsi="Arial" w:cs="Arial"/>
        <w:sz w:val="20"/>
        <w:szCs w:val="20"/>
        <w:lang w:val="en-US"/>
      </w:rPr>
      <w:tab/>
    </w:r>
    <w:r w:rsidR="00CB2864" w:rsidRPr="00CB2864">
      <w:rPr>
        <w:rFonts w:ascii="Arial" w:hAnsi="Arial" w:cs="Arial"/>
        <w:sz w:val="20"/>
        <w:szCs w:val="20"/>
        <w:lang w:val="en-US"/>
      </w:rPr>
      <w:t>IOC Resolution XXII-6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363BD"/>
    <w:multiLevelType w:val="hybridMultilevel"/>
    <w:tmpl w:val="DF6E19DA"/>
    <w:lvl w:ilvl="0" w:tplc="FFFFFFFF">
      <w:start w:val="1"/>
      <w:numFmt w:val="lowerRoman"/>
      <w:lvlText w:val="(%1)"/>
      <w:lvlJc w:val="left"/>
      <w:pPr>
        <w:tabs>
          <w:tab w:val="num" w:pos="151"/>
        </w:tabs>
        <w:ind w:left="151" w:hanging="720"/>
      </w:pPr>
      <w:rPr>
        <w:rFonts w:hint="default"/>
      </w:rPr>
    </w:lvl>
    <w:lvl w:ilvl="1" w:tplc="FFFFFFFF" w:tentative="1">
      <w:start w:val="1"/>
      <w:numFmt w:val="lowerLetter"/>
      <w:lvlText w:val="%2."/>
      <w:lvlJc w:val="left"/>
      <w:pPr>
        <w:tabs>
          <w:tab w:val="num" w:pos="511"/>
        </w:tabs>
        <w:ind w:left="511" w:hanging="360"/>
      </w:pPr>
    </w:lvl>
    <w:lvl w:ilvl="2" w:tplc="FFFFFFFF" w:tentative="1">
      <w:start w:val="1"/>
      <w:numFmt w:val="lowerRoman"/>
      <w:lvlText w:val="%3."/>
      <w:lvlJc w:val="right"/>
      <w:pPr>
        <w:tabs>
          <w:tab w:val="num" w:pos="1231"/>
        </w:tabs>
        <w:ind w:left="1231" w:hanging="180"/>
      </w:pPr>
    </w:lvl>
    <w:lvl w:ilvl="3" w:tplc="FFFFFFFF" w:tentative="1">
      <w:start w:val="1"/>
      <w:numFmt w:val="decimal"/>
      <w:lvlText w:val="%4."/>
      <w:lvlJc w:val="left"/>
      <w:pPr>
        <w:tabs>
          <w:tab w:val="num" w:pos="1951"/>
        </w:tabs>
        <w:ind w:left="1951" w:hanging="360"/>
      </w:pPr>
    </w:lvl>
    <w:lvl w:ilvl="4" w:tplc="FFFFFFFF" w:tentative="1">
      <w:start w:val="1"/>
      <w:numFmt w:val="lowerLetter"/>
      <w:lvlText w:val="%5."/>
      <w:lvlJc w:val="left"/>
      <w:pPr>
        <w:tabs>
          <w:tab w:val="num" w:pos="2671"/>
        </w:tabs>
        <w:ind w:left="2671" w:hanging="360"/>
      </w:pPr>
    </w:lvl>
    <w:lvl w:ilvl="5" w:tplc="FFFFFFFF" w:tentative="1">
      <w:start w:val="1"/>
      <w:numFmt w:val="lowerRoman"/>
      <w:lvlText w:val="%6."/>
      <w:lvlJc w:val="right"/>
      <w:pPr>
        <w:tabs>
          <w:tab w:val="num" w:pos="3391"/>
        </w:tabs>
        <w:ind w:left="3391" w:hanging="180"/>
      </w:pPr>
    </w:lvl>
    <w:lvl w:ilvl="6" w:tplc="FFFFFFFF" w:tentative="1">
      <w:start w:val="1"/>
      <w:numFmt w:val="decimal"/>
      <w:lvlText w:val="%7."/>
      <w:lvlJc w:val="left"/>
      <w:pPr>
        <w:tabs>
          <w:tab w:val="num" w:pos="4111"/>
        </w:tabs>
        <w:ind w:left="4111" w:hanging="360"/>
      </w:pPr>
    </w:lvl>
    <w:lvl w:ilvl="7" w:tplc="FFFFFFFF" w:tentative="1">
      <w:start w:val="1"/>
      <w:numFmt w:val="lowerLetter"/>
      <w:lvlText w:val="%8."/>
      <w:lvlJc w:val="left"/>
      <w:pPr>
        <w:tabs>
          <w:tab w:val="num" w:pos="4831"/>
        </w:tabs>
        <w:ind w:left="4831" w:hanging="360"/>
      </w:pPr>
    </w:lvl>
    <w:lvl w:ilvl="8" w:tplc="FFFFFFFF" w:tentative="1">
      <w:start w:val="1"/>
      <w:numFmt w:val="lowerRoman"/>
      <w:lvlText w:val="%9."/>
      <w:lvlJc w:val="right"/>
      <w:pPr>
        <w:tabs>
          <w:tab w:val="num" w:pos="5551"/>
        </w:tabs>
        <w:ind w:left="555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07"/>
    <w:rsid w:val="00002B42"/>
    <w:rsid w:val="00047244"/>
    <w:rsid w:val="00066465"/>
    <w:rsid w:val="000747D1"/>
    <w:rsid w:val="000A7F61"/>
    <w:rsid w:val="000B308E"/>
    <w:rsid w:val="000E344F"/>
    <w:rsid w:val="00157D10"/>
    <w:rsid w:val="00182551"/>
    <w:rsid w:val="001A6EA2"/>
    <w:rsid w:val="001B1B3B"/>
    <w:rsid w:val="001C0D97"/>
    <w:rsid w:val="001D0CD8"/>
    <w:rsid w:val="001E34AB"/>
    <w:rsid w:val="00271989"/>
    <w:rsid w:val="00290A50"/>
    <w:rsid w:val="00291205"/>
    <w:rsid w:val="00291C31"/>
    <w:rsid w:val="002A1E26"/>
    <w:rsid w:val="002C1CE1"/>
    <w:rsid w:val="002D47A6"/>
    <w:rsid w:val="00307945"/>
    <w:rsid w:val="00314CA0"/>
    <w:rsid w:val="00320B61"/>
    <w:rsid w:val="003458EF"/>
    <w:rsid w:val="003574E2"/>
    <w:rsid w:val="00371CCD"/>
    <w:rsid w:val="0037270D"/>
    <w:rsid w:val="003C5CB6"/>
    <w:rsid w:val="003E3AC9"/>
    <w:rsid w:val="003F2754"/>
    <w:rsid w:val="0041087D"/>
    <w:rsid w:val="004302F9"/>
    <w:rsid w:val="004548D3"/>
    <w:rsid w:val="00473E15"/>
    <w:rsid w:val="004A0A45"/>
    <w:rsid w:val="004B4881"/>
    <w:rsid w:val="004E7E5B"/>
    <w:rsid w:val="00513DF3"/>
    <w:rsid w:val="00532C23"/>
    <w:rsid w:val="00577C2E"/>
    <w:rsid w:val="005C5FF8"/>
    <w:rsid w:val="005E62DC"/>
    <w:rsid w:val="005F4DFB"/>
    <w:rsid w:val="00615907"/>
    <w:rsid w:val="00623BDB"/>
    <w:rsid w:val="006278BC"/>
    <w:rsid w:val="006343D3"/>
    <w:rsid w:val="006F6055"/>
    <w:rsid w:val="007115BB"/>
    <w:rsid w:val="00746967"/>
    <w:rsid w:val="007B1F03"/>
    <w:rsid w:val="007C467F"/>
    <w:rsid w:val="007D1B26"/>
    <w:rsid w:val="007E3A84"/>
    <w:rsid w:val="008003D0"/>
    <w:rsid w:val="00815464"/>
    <w:rsid w:val="0084747B"/>
    <w:rsid w:val="00856599"/>
    <w:rsid w:val="00891A3F"/>
    <w:rsid w:val="008A1868"/>
    <w:rsid w:val="00924048"/>
    <w:rsid w:val="00934CDA"/>
    <w:rsid w:val="00991DE0"/>
    <w:rsid w:val="00996A4D"/>
    <w:rsid w:val="009E1650"/>
    <w:rsid w:val="009F1985"/>
    <w:rsid w:val="009F44AF"/>
    <w:rsid w:val="00A16980"/>
    <w:rsid w:val="00A3677E"/>
    <w:rsid w:val="00A62940"/>
    <w:rsid w:val="00A714D1"/>
    <w:rsid w:val="00A74B43"/>
    <w:rsid w:val="00AC0A18"/>
    <w:rsid w:val="00AC29F1"/>
    <w:rsid w:val="00B01A7E"/>
    <w:rsid w:val="00B418EC"/>
    <w:rsid w:val="00B42117"/>
    <w:rsid w:val="00B60569"/>
    <w:rsid w:val="00B67B4C"/>
    <w:rsid w:val="00B71151"/>
    <w:rsid w:val="00BA2656"/>
    <w:rsid w:val="00C039DF"/>
    <w:rsid w:val="00C203B4"/>
    <w:rsid w:val="00C82158"/>
    <w:rsid w:val="00C85745"/>
    <w:rsid w:val="00C9750C"/>
    <w:rsid w:val="00CB2864"/>
    <w:rsid w:val="00CE5024"/>
    <w:rsid w:val="00D42A63"/>
    <w:rsid w:val="00D9326E"/>
    <w:rsid w:val="00DC270F"/>
    <w:rsid w:val="00DE04BD"/>
    <w:rsid w:val="00DE65CE"/>
    <w:rsid w:val="00E33778"/>
    <w:rsid w:val="00E4329D"/>
    <w:rsid w:val="00EB1CC9"/>
    <w:rsid w:val="00EB2553"/>
    <w:rsid w:val="00EE24C9"/>
    <w:rsid w:val="00F0024D"/>
    <w:rsid w:val="00F06A2B"/>
    <w:rsid w:val="00F4202E"/>
    <w:rsid w:val="00F6037B"/>
    <w:rsid w:val="00FD20DC"/>
    <w:rsid w:val="00FE01AD"/>
    <w:rsid w:val="00FF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6680CA"/>
  <w15:chartTrackingRefBased/>
  <w15:docId w15:val="{A491D0DF-6A64-4507-99FF-CD7B9C4A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D97"/>
    <w:pPr>
      <w:spacing w:after="0" w:line="240" w:lineRule="auto"/>
    </w:pPr>
    <w:rPr>
      <w:rFonts w:ascii="Arial" w:eastAsia="MS Mincho" w:hAnsi="Arial" w:cs="Times New Roman"/>
      <w:szCs w:val="24"/>
      <w:lang w:val="en-GB" w:eastAsia="ja-JP"/>
    </w:rPr>
  </w:style>
  <w:style w:type="paragraph" w:styleId="Heading1">
    <w:name w:val="heading 1"/>
    <w:basedOn w:val="Normal"/>
    <w:next w:val="Marge"/>
    <w:link w:val="Heading1Char"/>
    <w:qFormat/>
    <w:rsid w:val="00A62940"/>
    <w:pPr>
      <w:keepNext/>
      <w:keepLines/>
      <w:tabs>
        <w:tab w:val="left" w:pos="567"/>
      </w:tabs>
      <w:snapToGrid w:val="0"/>
      <w:spacing w:before="240" w:after="240"/>
      <w:jc w:val="center"/>
      <w:outlineLvl w:val="0"/>
    </w:pPr>
    <w:rPr>
      <w:rFonts w:ascii="Times New Roman" w:eastAsia="Times New Roman" w:hAnsi="Times New Roman"/>
      <w:b/>
      <w:bCs/>
      <w:snapToGrid w:val="0"/>
      <w:kern w:val="28"/>
      <w:sz w:val="24"/>
      <w:lang w:eastAsia="en-US"/>
    </w:rPr>
  </w:style>
  <w:style w:type="paragraph" w:styleId="Heading2">
    <w:name w:val="heading 2"/>
    <w:basedOn w:val="Normal"/>
    <w:next w:val="Normal"/>
    <w:link w:val="Heading2Char"/>
    <w:autoRedefine/>
    <w:uiPriority w:val="9"/>
    <w:unhideWhenUsed/>
    <w:qFormat/>
    <w:rsid w:val="001C0D97"/>
    <w:pPr>
      <w:keepNext/>
      <w:keepLines/>
      <w:spacing w:before="40"/>
      <w:outlineLvl w:val="1"/>
    </w:pPr>
    <w:rPr>
      <w:rFonts w:eastAsiaTheme="majorEastAsia" w:cstheme="majorBidi"/>
      <w:szCs w:val="26"/>
    </w:rPr>
  </w:style>
  <w:style w:type="paragraph" w:styleId="Heading7">
    <w:name w:val="heading 7"/>
    <w:basedOn w:val="Normal"/>
    <w:next w:val="Normal"/>
    <w:link w:val="Heading7Char"/>
    <w:qFormat/>
    <w:rsid w:val="00A62940"/>
    <w:pPr>
      <w:keepNext/>
      <w:autoSpaceDE w:val="0"/>
      <w:autoSpaceDN w:val="0"/>
      <w:adjustRightInd w:val="0"/>
      <w:outlineLvl w:val="6"/>
    </w:pPr>
    <w:rPr>
      <w:rFonts w:ascii="TimesNewRoman" w:eastAsia="Times New Roman" w:hAnsi="TimesNewRoman"/>
      <w:b/>
      <w:bCs/>
      <w:color w:val="FF0000"/>
      <w:sz w:val="24"/>
      <w:lang w:val="en-US" w:eastAsia="en-US"/>
    </w:rPr>
  </w:style>
  <w:style w:type="paragraph" w:styleId="Heading8">
    <w:name w:val="heading 8"/>
    <w:basedOn w:val="Normal"/>
    <w:next w:val="Normal"/>
    <w:link w:val="Heading8Char"/>
    <w:qFormat/>
    <w:rsid w:val="00A62940"/>
    <w:pPr>
      <w:keepNext/>
      <w:autoSpaceDE w:val="0"/>
      <w:autoSpaceDN w:val="0"/>
      <w:adjustRightInd w:val="0"/>
      <w:outlineLvl w:val="7"/>
    </w:pPr>
    <w:rPr>
      <w:rFonts w:ascii="TimesNewRoman" w:eastAsia="Times New Roman" w:hAnsi="TimesNewRoman"/>
      <w:b/>
      <w:bC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0D97"/>
    <w:rPr>
      <w:rFonts w:ascii="Arial" w:eastAsiaTheme="majorEastAsia" w:hAnsi="Arial" w:cstheme="majorBidi"/>
      <w:szCs w:val="26"/>
      <w:lang w:val="en-GB" w:eastAsia="ja-JP"/>
    </w:rPr>
  </w:style>
  <w:style w:type="character" w:styleId="Hyperlink">
    <w:name w:val="Hyperlink"/>
    <w:basedOn w:val="DefaultParagraphFont"/>
    <w:uiPriority w:val="99"/>
    <w:unhideWhenUsed/>
    <w:qFormat/>
    <w:rsid w:val="001C0D97"/>
    <w:rPr>
      <w:rFonts w:ascii="Arial" w:hAnsi="Arial"/>
      <w:color w:val="0000FF"/>
      <w:sz w:val="22"/>
      <w:u w:val="single"/>
    </w:rPr>
  </w:style>
  <w:style w:type="character" w:customStyle="1" w:styleId="Heading1Char">
    <w:name w:val="Heading 1 Char"/>
    <w:basedOn w:val="DefaultParagraphFont"/>
    <w:link w:val="Heading1"/>
    <w:rsid w:val="00A62940"/>
    <w:rPr>
      <w:rFonts w:ascii="Times New Roman" w:eastAsia="Times New Roman" w:hAnsi="Times New Roman" w:cs="Times New Roman"/>
      <w:b/>
      <w:bCs/>
      <w:snapToGrid w:val="0"/>
      <w:kern w:val="28"/>
      <w:sz w:val="24"/>
      <w:szCs w:val="24"/>
      <w:lang w:val="en-GB"/>
    </w:rPr>
  </w:style>
  <w:style w:type="character" w:customStyle="1" w:styleId="Heading7Char">
    <w:name w:val="Heading 7 Char"/>
    <w:basedOn w:val="DefaultParagraphFont"/>
    <w:link w:val="Heading7"/>
    <w:rsid w:val="00A62940"/>
    <w:rPr>
      <w:rFonts w:ascii="TimesNewRoman" w:eastAsia="Times New Roman" w:hAnsi="TimesNewRoman" w:cs="Times New Roman"/>
      <w:b/>
      <w:bCs/>
      <w:color w:val="FF0000"/>
      <w:sz w:val="24"/>
      <w:szCs w:val="24"/>
    </w:rPr>
  </w:style>
  <w:style w:type="character" w:customStyle="1" w:styleId="Heading8Char">
    <w:name w:val="Heading 8 Char"/>
    <w:basedOn w:val="DefaultParagraphFont"/>
    <w:link w:val="Heading8"/>
    <w:rsid w:val="00A62940"/>
    <w:rPr>
      <w:rFonts w:ascii="TimesNewRoman" w:eastAsia="Times New Roman" w:hAnsi="TimesNewRoman" w:cs="Times New Roman"/>
      <w:b/>
      <w:bCs/>
      <w:sz w:val="24"/>
      <w:szCs w:val="24"/>
    </w:rPr>
  </w:style>
  <w:style w:type="paragraph" w:styleId="Header">
    <w:name w:val="header"/>
    <w:basedOn w:val="Normal"/>
    <w:link w:val="HeaderChar"/>
    <w:semiHidden/>
    <w:rsid w:val="00A62940"/>
    <w:pPr>
      <w:tabs>
        <w:tab w:val="left" w:pos="567"/>
        <w:tab w:val="center" w:pos="4153"/>
        <w:tab w:val="right" w:pos="8306"/>
      </w:tabs>
      <w:snapToGrid w:val="0"/>
    </w:pPr>
    <w:rPr>
      <w:rFonts w:ascii="Times New Roman" w:eastAsia="Times New Roman" w:hAnsi="Times New Roman"/>
      <w:snapToGrid w:val="0"/>
      <w:sz w:val="24"/>
      <w:lang w:eastAsia="en-US"/>
    </w:rPr>
  </w:style>
  <w:style w:type="character" w:customStyle="1" w:styleId="HeaderChar">
    <w:name w:val="Header Char"/>
    <w:basedOn w:val="DefaultParagraphFont"/>
    <w:link w:val="Header"/>
    <w:semiHidden/>
    <w:rsid w:val="00A62940"/>
    <w:rPr>
      <w:rFonts w:ascii="Times New Roman" w:eastAsia="Times New Roman" w:hAnsi="Times New Roman" w:cs="Times New Roman"/>
      <w:snapToGrid w:val="0"/>
      <w:sz w:val="24"/>
      <w:szCs w:val="24"/>
      <w:lang w:val="en-GB"/>
    </w:rPr>
  </w:style>
  <w:style w:type="paragraph" w:customStyle="1" w:styleId="Marge">
    <w:name w:val="Marge"/>
    <w:basedOn w:val="Normal"/>
    <w:rsid w:val="00A62940"/>
    <w:pPr>
      <w:tabs>
        <w:tab w:val="left" w:pos="567"/>
      </w:tabs>
      <w:snapToGrid w:val="0"/>
      <w:spacing w:after="240"/>
      <w:jc w:val="both"/>
    </w:pPr>
    <w:rPr>
      <w:rFonts w:ascii="Times New Roman" w:eastAsia="Times New Roman" w:hAnsi="Times New Roman"/>
      <w:snapToGrid w:val="0"/>
      <w:sz w:val="24"/>
      <w:lang w:eastAsia="en-US"/>
    </w:rPr>
  </w:style>
  <w:style w:type="paragraph" w:styleId="Footer">
    <w:name w:val="footer"/>
    <w:basedOn w:val="Normal"/>
    <w:link w:val="FooterChar"/>
    <w:uiPriority w:val="99"/>
    <w:rsid w:val="00A62940"/>
    <w:pPr>
      <w:tabs>
        <w:tab w:val="left" w:pos="567"/>
        <w:tab w:val="center" w:pos="4153"/>
        <w:tab w:val="right" w:pos="8306"/>
      </w:tabs>
      <w:snapToGrid w:val="0"/>
    </w:pPr>
    <w:rPr>
      <w:rFonts w:ascii="Times New Roman" w:eastAsia="Times New Roman" w:hAnsi="Times New Roman"/>
      <w:snapToGrid w:val="0"/>
      <w:sz w:val="24"/>
      <w:lang w:eastAsia="en-US"/>
    </w:rPr>
  </w:style>
  <w:style w:type="character" w:customStyle="1" w:styleId="FooterChar">
    <w:name w:val="Footer Char"/>
    <w:basedOn w:val="DefaultParagraphFont"/>
    <w:link w:val="Footer"/>
    <w:uiPriority w:val="99"/>
    <w:rsid w:val="00A62940"/>
    <w:rPr>
      <w:rFonts w:ascii="Times New Roman" w:eastAsia="Times New Roman" w:hAnsi="Times New Roman" w:cs="Times New Roman"/>
      <w:snapToGrid w:val="0"/>
      <w:sz w:val="24"/>
      <w:szCs w:val="24"/>
      <w:lang w:val="en-GB"/>
    </w:rPr>
  </w:style>
  <w:style w:type="paragraph" w:styleId="TOC1">
    <w:name w:val="toc 1"/>
    <w:basedOn w:val="Normal"/>
    <w:next w:val="Normal"/>
    <w:semiHidden/>
    <w:rsid w:val="00A62940"/>
    <w:pPr>
      <w:tabs>
        <w:tab w:val="right" w:leader="dot" w:pos="9356"/>
      </w:tabs>
      <w:snapToGrid w:val="0"/>
      <w:spacing w:after="240"/>
    </w:pPr>
    <w:rPr>
      <w:rFonts w:ascii="Times New Roman" w:eastAsia="SimSun" w:hAnsi="Times New Roman"/>
      <w:b/>
      <w:caps/>
      <w:snapToGrid w:val="0"/>
      <w:sz w:val="24"/>
      <w:lang w:val="fr-FR" w:eastAsia="zh-CN"/>
    </w:rPr>
  </w:style>
  <w:style w:type="paragraph" w:styleId="BodyText">
    <w:name w:val="Body Text"/>
    <w:basedOn w:val="Normal"/>
    <w:link w:val="BodyTextChar"/>
    <w:semiHidden/>
    <w:rsid w:val="00A62940"/>
    <w:pPr>
      <w:tabs>
        <w:tab w:val="left" w:pos="709"/>
        <w:tab w:val="left" w:pos="5670"/>
      </w:tabs>
      <w:spacing w:line="360" w:lineRule="auto"/>
      <w:jc w:val="both"/>
    </w:pPr>
    <w:rPr>
      <w:rFonts w:ascii="Times New Roman" w:eastAsia="Times New Roman" w:hAnsi="Times New Roman"/>
      <w:b/>
      <w:bCs/>
      <w:sz w:val="24"/>
      <w:szCs w:val="20"/>
      <w:lang w:eastAsia="en-US"/>
    </w:rPr>
  </w:style>
  <w:style w:type="character" w:customStyle="1" w:styleId="BodyTextChar">
    <w:name w:val="Body Text Char"/>
    <w:basedOn w:val="DefaultParagraphFont"/>
    <w:link w:val="BodyText"/>
    <w:semiHidden/>
    <w:rsid w:val="00A62940"/>
    <w:rPr>
      <w:rFonts w:ascii="Times New Roman" w:eastAsia="Times New Roman" w:hAnsi="Times New Roman" w:cs="Times New Roman"/>
      <w:b/>
      <w:bCs/>
      <w:sz w:val="24"/>
      <w:szCs w:val="20"/>
      <w:lang w:val="en-GB"/>
    </w:rPr>
  </w:style>
  <w:style w:type="paragraph" w:customStyle="1" w:styleId="paragraphnumerote">
    <w:name w:val="paragraph numerote"/>
    <w:basedOn w:val="Normal"/>
    <w:autoRedefine/>
    <w:rsid w:val="00A62940"/>
    <w:pPr>
      <w:tabs>
        <w:tab w:val="left" w:pos="709"/>
      </w:tabs>
      <w:snapToGrid w:val="0"/>
      <w:spacing w:before="120" w:after="120"/>
      <w:jc w:val="center"/>
    </w:pPr>
    <w:rPr>
      <w:rFonts w:ascii="Times New Roman" w:eastAsia="SimSun" w:hAnsi="Times New Roman"/>
      <w:snapToGrid w:val="0"/>
      <w:sz w:val="24"/>
      <w:lang w:eastAsia="zh-CN"/>
    </w:rPr>
  </w:style>
  <w:style w:type="paragraph" w:styleId="BodyTextIndent">
    <w:name w:val="Body Text Indent"/>
    <w:basedOn w:val="Normal"/>
    <w:link w:val="BodyTextIndentChar"/>
    <w:semiHidden/>
    <w:rsid w:val="00A62940"/>
    <w:pPr>
      <w:tabs>
        <w:tab w:val="left" w:pos="709"/>
        <w:tab w:val="left" w:pos="5670"/>
      </w:tabs>
      <w:spacing w:line="360" w:lineRule="auto"/>
      <w:ind w:left="709" w:hanging="709"/>
      <w:jc w:val="both"/>
    </w:pPr>
    <w:rPr>
      <w:rFonts w:ascii="Times New Roman" w:eastAsia="Times New Roman" w:hAnsi="Times New Roman"/>
      <w:sz w:val="24"/>
      <w:szCs w:val="20"/>
      <w:lang w:eastAsia="en-US"/>
    </w:rPr>
  </w:style>
  <w:style w:type="character" w:customStyle="1" w:styleId="BodyTextIndentChar">
    <w:name w:val="Body Text Indent Char"/>
    <w:basedOn w:val="DefaultParagraphFont"/>
    <w:link w:val="BodyTextIndent"/>
    <w:semiHidden/>
    <w:rsid w:val="00A62940"/>
    <w:rPr>
      <w:rFonts w:ascii="Times New Roman" w:eastAsia="Times New Roman" w:hAnsi="Times New Roman" w:cs="Times New Roman"/>
      <w:sz w:val="24"/>
      <w:szCs w:val="20"/>
      <w:lang w:val="en-GB"/>
    </w:rPr>
  </w:style>
  <w:style w:type="paragraph" w:styleId="BodyTextIndent3">
    <w:name w:val="Body Text Indent 3"/>
    <w:basedOn w:val="Normal"/>
    <w:link w:val="BodyTextIndent3Char"/>
    <w:semiHidden/>
    <w:rsid w:val="00A62940"/>
    <w:pPr>
      <w:tabs>
        <w:tab w:val="left" w:pos="709"/>
      </w:tabs>
      <w:snapToGrid w:val="0"/>
      <w:ind w:left="2160" w:hanging="900"/>
    </w:pPr>
    <w:rPr>
      <w:rFonts w:ascii="Times New Roman" w:eastAsia="SimSun" w:hAnsi="Times New Roman"/>
      <w:snapToGrid w:val="0"/>
      <w:sz w:val="24"/>
      <w:lang w:val="fr-FR" w:eastAsia="zh-CN"/>
    </w:rPr>
  </w:style>
  <w:style w:type="character" w:customStyle="1" w:styleId="BodyTextIndent3Char">
    <w:name w:val="Body Text Indent 3 Char"/>
    <w:basedOn w:val="DefaultParagraphFont"/>
    <w:link w:val="BodyTextIndent3"/>
    <w:semiHidden/>
    <w:rsid w:val="00A62940"/>
    <w:rPr>
      <w:rFonts w:ascii="Times New Roman" w:eastAsia="SimSun" w:hAnsi="Times New Roman" w:cs="Times New Roman"/>
      <w:snapToGrid w:val="0"/>
      <w:sz w:val="24"/>
      <w:szCs w:val="24"/>
      <w:lang w:val="fr-FR" w:eastAsia="zh-CN"/>
    </w:rPr>
  </w:style>
  <w:style w:type="paragraph" w:styleId="FootnoteText">
    <w:name w:val="footnote text"/>
    <w:basedOn w:val="Normal"/>
    <w:link w:val="FootnoteTextChar"/>
    <w:uiPriority w:val="99"/>
    <w:semiHidden/>
    <w:unhideWhenUsed/>
    <w:rsid w:val="00290A50"/>
    <w:rPr>
      <w:sz w:val="20"/>
      <w:szCs w:val="20"/>
    </w:rPr>
  </w:style>
  <w:style w:type="character" w:customStyle="1" w:styleId="FootnoteTextChar">
    <w:name w:val="Footnote Text Char"/>
    <w:basedOn w:val="DefaultParagraphFont"/>
    <w:link w:val="FootnoteText"/>
    <w:uiPriority w:val="99"/>
    <w:semiHidden/>
    <w:rsid w:val="00290A50"/>
    <w:rPr>
      <w:rFonts w:ascii="Arial" w:eastAsia="MS Mincho" w:hAnsi="Arial" w:cs="Times New Roman"/>
      <w:sz w:val="20"/>
      <w:szCs w:val="20"/>
      <w:lang w:val="en-GB" w:eastAsia="ja-JP"/>
    </w:rPr>
  </w:style>
  <w:style w:type="character" w:styleId="FootnoteReference">
    <w:name w:val="footnote reference"/>
    <w:basedOn w:val="DefaultParagraphFont"/>
    <w:uiPriority w:val="99"/>
    <w:semiHidden/>
    <w:unhideWhenUsed/>
    <w:rsid w:val="00290A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5FCD7-7E1E-48D4-9C1C-F73EBDD3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Reyes, Ingrid</dc:creator>
  <cp:keywords/>
  <dc:description/>
  <cp:lastModifiedBy>Pastor Reyes, Ingrid</cp:lastModifiedBy>
  <cp:revision>5</cp:revision>
  <cp:lastPrinted>2020-02-05T15:49:00Z</cp:lastPrinted>
  <dcterms:created xsi:type="dcterms:W3CDTF">2020-01-31T16:13:00Z</dcterms:created>
  <dcterms:modified xsi:type="dcterms:W3CDTF">2020-02-05T15:53:00Z</dcterms:modified>
</cp:coreProperties>
</file>