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79402" w14:textId="4C69FA10" w:rsidR="00DB6F3D" w:rsidRPr="002C1732" w:rsidRDefault="00A86DE8">
      <w:pPr>
        <w:jc w:val="center"/>
        <w:rPr>
          <w:rFonts w:ascii="Times New Roman" w:eastAsia="Times New Roman" w:hAnsi="Times New Roman" w:cs="Times New Roman"/>
          <w:lang w:val="fr-FR"/>
        </w:rPr>
      </w:pPr>
      <w:r w:rsidRPr="002C1732">
        <w:rPr>
          <w:rFonts w:ascii="Times New Roman" w:eastAsia="Times New Roman" w:hAnsi="Times New Roman" w:cs="Times New Roman"/>
          <w:lang w:val="fr-FR"/>
        </w:rPr>
        <w:t>Distribution limitée</w:t>
      </w:r>
      <w:r w:rsidR="009B6E4C" w:rsidRPr="002C1732">
        <w:rPr>
          <w:rFonts w:ascii="Times New Roman" w:eastAsia="Times New Roman" w:hAnsi="Times New Roman" w:cs="Times New Roman"/>
          <w:lang w:val="fr-FR"/>
        </w:rPr>
        <w:t xml:space="preserve">                                                                                                   IOC/IODE-XXVI/2</w:t>
      </w:r>
    </w:p>
    <w:p w14:paraId="5955D549" w14:textId="2855B9B3" w:rsidR="00DB6F3D" w:rsidRPr="002C1732" w:rsidRDefault="009B6E4C">
      <w:pPr>
        <w:jc w:val="right"/>
        <w:rPr>
          <w:rFonts w:ascii="Times New Roman" w:eastAsia="Times New Roman" w:hAnsi="Times New Roman" w:cs="Times New Roman"/>
          <w:color w:val="FF0000"/>
          <w:lang w:val="fr-FR"/>
        </w:rPr>
      </w:pPr>
      <w:r w:rsidRPr="002C1732">
        <w:rPr>
          <w:rFonts w:ascii="Times New Roman" w:eastAsia="Times New Roman" w:hAnsi="Times New Roman" w:cs="Times New Roman"/>
          <w:lang w:val="fr-FR"/>
        </w:rPr>
        <w:t>Ostende, 1</w:t>
      </w:r>
      <w:r w:rsidR="001E199B" w:rsidRPr="002C1732">
        <w:rPr>
          <w:rFonts w:ascii="Times New Roman" w:eastAsia="Times New Roman" w:hAnsi="Times New Roman" w:cs="Times New Roman"/>
          <w:lang w:val="fr-FR"/>
        </w:rPr>
        <w:t>2</w:t>
      </w:r>
      <w:r w:rsidRPr="002C1732">
        <w:rPr>
          <w:rFonts w:ascii="Times New Roman" w:eastAsia="Times New Roman" w:hAnsi="Times New Roman" w:cs="Times New Roman"/>
          <w:lang w:val="fr-FR"/>
        </w:rPr>
        <w:t xml:space="preserve"> </w:t>
      </w:r>
      <w:r w:rsidR="00D36058">
        <w:rPr>
          <w:rFonts w:ascii="Times New Roman" w:eastAsia="Times New Roman" w:hAnsi="Times New Roman" w:cs="Times New Roman"/>
          <w:lang w:val="fr-FR"/>
        </w:rPr>
        <w:t>m</w:t>
      </w:r>
      <w:r w:rsidRPr="002C1732">
        <w:rPr>
          <w:rFonts w:ascii="Times New Roman" w:eastAsia="Times New Roman" w:hAnsi="Times New Roman" w:cs="Times New Roman"/>
          <w:lang w:val="fr-FR"/>
        </w:rPr>
        <w:t>ar</w:t>
      </w:r>
      <w:r w:rsidR="00D36058">
        <w:rPr>
          <w:rFonts w:ascii="Times New Roman" w:eastAsia="Times New Roman" w:hAnsi="Times New Roman" w:cs="Times New Roman"/>
          <w:lang w:val="fr-FR"/>
        </w:rPr>
        <w:t>s</w:t>
      </w:r>
      <w:r w:rsidRPr="002C1732">
        <w:rPr>
          <w:rFonts w:ascii="Times New Roman" w:eastAsia="Times New Roman" w:hAnsi="Times New Roman" w:cs="Times New Roman"/>
          <w:lang w:val="fr-FR"/>
        </w:rPr>
        <w:t xml:space="preserve"> 2021</w:t>
      </w:r>
    </w:p>
    <w:p w14:paraId="4CE43313" w14:textId="596F08D1" w:rsidR="00DB6F3D" w:rsidRPr="002C1732" w:rsidRDefault="009B6E4C">
      <w:pPr>
        <w:jc w:val="right"/>
        <w:rPr>
          <w:rFonts w:ascii="Times New Roman" w:eastAsia="Times New Roman" w:hAnsi="Times New Roman" w:cs="Times New Roman"/>
          <w:lang w:val="fr-FR"/>
        </w:rPr>
      </w:pPr>
      <w:proofErr w:type="gramStart"/>
      <w:r w:rsidRPr="002C1732">
        <w:rPr>
          <w:rFonts w:ascii="Times New Roman" w:eastAsia="Times New Roman" w:hAnsi="Times New Roman" w:cs="Times New Roman"/>
          <w:lang w:val="fr-FR"/>
        </w:rPr>
        <w:t>Original:</w:t>
      </w:r>
      <w:proofErr w:type="gramEnd"/>
      <w:r w:rsidRPr="002C1732">
        <w:rPr>
          <w:rFonts w:ascii="Times New Roman" w:eastAsia="Times New Roman" w:hAnsi="Times New Roman" w:cs="Times New Roman"/>
          <w:lang w:val="fr-FR"/>
        </w:rPr>
        <w:t xml:space="preserve"> </w:t>
      </w:r>
      <w:r w:rsidR="00A86DE8" w:rsidRPr="002C1732">
        <w:rPr>
          <w:rFonts w:ascii="Times New Roman" w:eastAsia="Times New Roman" w:hAnsi="Times New Roman" w:cs="Times New Roman"/>
          <w:lang w:val="fr-FR"/>
        </w:rPr>
        <w:t>Anglais</w:t>
      </w:r>
    </w:p>
    <w:p w14:paraId="69884CC5" w14:textId="77777777" w:rsidR="00DB6F3D" w:rsidRPr="002C1732" w:rsidRDefault="009B6E4C">
      <w:pPr>
        <w:jc w:val="center"/>
        <w:rPr>
          <w:rFonts w:ascii="Times New Roman" w:eastAsia="Times New Roman" w:hAnsi="Times New Roman" w:cs="Times New Roman"/>
          <w:b/>
          <w:lang w:val="fr-FR"/>
        </w:rPr>
      </w:pPr>
      <w:r w:rsidRPr="002C1732">
        <w:rPr>
          <w:rFonts w:ascii="Times New Roman" w:eastAsia="Times New Roman" w:hAnsi="Times New Roman" w:cs="Times New Roman"/>
          <w:b/>
          <w:lang w:val="fr-FR"/>
        </w:rPr>
        <w:t xml:space="preserve"> </w:t>
      </w:r>
    </w:p>
    <w:p w14:paraId="4831B038" w14:textId="77777777" w:rsidR="003348C3" w:rsidRDefault="003348C3" w:rsidP="003348C3">
      <w:pPr>
        <w:jc w:val="center"/>
        <w:rPr>
          <w:rFonts w:ascii="Times New Roman" w:eastAsia="Times New Roman" w:hAnsi="Times New Roman" w:cs="Times New Roman"/>
          <w:b/>
        </w:rPr>
      </w:pPr>
      <w:r>
        <w:rPr>
          <w:rFonts w:ascii="Times New Roman" w:eastAsia="Times New Roman" w:hAnsi="Times New Roman" w:cs="Times New Roman"/>
          <w:b/>
          <w:bCs/>
          <w:lang w:val="fr"/>
        </w:rPr>
        <w:t>COMMISSION OCÉANOGRAPHIQUE INTERGOUVERNEMENTALE</w:t>
      </w:r>
    </w:p>
    <w:p w14:paraId="354229EA" w14:textId="77777777" w:rsidR="003348C3" w:rsidRDefault="003348C3" w:rsidP="003348C3">
      <w:pPr>
        <w:jc w:val="center"/>
        <w:rPr>
          <w:rFonts w:ascii="Times New Roman" w:eastAsia="Times New Roman" w:hAnsi="Times New Roman" w:cs="Times New Roman"/>
          <w:b/>
        </w:rPr>
      </w:pPr>
      <w:r>
        <w:rPr>
          <w:rFonts w:ascii="Times New Roman" w:eastAsia="Times New Roman" w:hAnsi="Times New Roman" w:cs="Times New Roman"/>
          <w:b/>
          <w:bCs/>
          <w:lang w:val="fr"/>
        </w:rPr>
        <w:t>(</w:t>
      </w:r>
      <w:proofErr w:type="gramStart"/>
      <w:r>
        <w:rPr>
          <w:rFonts w:ascii="Times New Roman" w:eastAsia="Times New Roman" w:hAnsi="Times New Roman" w:cs="Times New Roman"/>
          <w:b/>
          <w:bCs/>
          <w:lang w:val="fr"/>
        </w:rPr>
        <w:t>de</w:t>
      </w:r>
      <w:proofErr w:type="gramEnd"/>
      <w:r>
        <w:rPr>
          <w:rFonts w:ascii="Times New Roman" w:eastAsia="Times New Roman" w:hAnsi="Times New Roman" w:cs="Times New Roman"/>
          <w:b/>
          <w:bCs/>
          <w:lang w:val="fr"/>
        </w:rPr>
        <w:t xml:space="preserve"> l'UNESCO)</w:t>
      </w:r>
    </w:p>
    <w:p w14:paraId="18445FD1" w14:textId="77777777" w:rsidR="00DB6F3D" w:rsidRPr="002C1732" w:rsidRDefault="009B6E4C">
      <w:pPr>
        <w:jc w:val="center"/>
        <w:rPr>
          <w:lang w:val="fr-FR"/>
        </w:rPr>
      </w:pPr>
      <w:r w:rsidRPr="002C1732">
        <w:rPr>
          <w:lang w:val="fr-FR"/>
        </w:rPr>
        <w:t xml:space="preserve"> </w:t>
      </w:r>
    </w:p>
    <w:p w14:paraId="7C8F733F" w14:textId="1369FB63" w:rsidR="00A86DE8" w:rsidRPr="002C1732" w:rsidRDefault="00A86DE8" w:rsidP="00A86DE8">
      <w:pPr>
        <w:spacing w:after="200"/>
        <w:jc w:val="center"/>
        <w:rPr>
          <w:rFonts w:ascii="Times New Roman" w:eastAsia="Times New Roman" w:hAnsi="Times New Roman" w:cs="Times New Roman"/>
          <w:b/>
          <w:lang w:val="fr-FR"/>
        </w:rPr>
      </w:pPr>
      <w:r w:rsidRPr="002C1732">
        <w:rPr>
          <w:rFonts w:ascii="Times New Roman" w:eastAsia="Times New Roman" w:hAnsi="Times New Roman" w:cs="Times New Roman"/>
          <w:b/>
          <w:bCs/>
          <w:lang w:val="fr-FR"/>
        </w:rPr>
        <w:t>Vingt-sixième session du Comité de la COI sur l'échange international des données et de l'information océanographiques (IODE-XXVI)</w:t>
      </w:r>
    </w:p>
    <w:p w14:paraId="26453DEF" w14:textId="77777777" w:rsidR="00A86DE8" w:rsidRPr="002C1732" w:rsidRDefault="00A86DE8" w:rsidP="00A86DE8">
      <w:pPr>
        <w:spacing w:after="200"/>
        <w:jc w:val="center"/>
        <w:rPr>
          <w:rFonts w:ascii="Times New Roman" w:eastAsia="Times New Roman" w:hAnsi="Times New Roman" w:cs="Times New Roman"/>
          <w:b/>
          <w:lang w:val="fr-FR"/>
        </w:rPr>
      </w:pPr>
      <w:r w:rsidRPr="002C1732">
        <w:rPr>
          <w:rFonts w:ascii="Times New Roman" w:eastAsia="Times New Roman" w:hAnsi="Times New Roman" w:cs="Times New Roman"/>
          <w:b/>
          <w:bCs/>
          <w:lang w:val="fr-FR"/>
        </w:rPr>
        <w:t>En ligne, du 20 au 23 avril 2021</w:t>
      </w:r>
    </w:p>
    <w:p w14:paraId="4965D204" w14:textId="77777777" w:rsidR="00A86DE8" w:rsidRPr="002C1732" w:rsidRDefault="00A86DE8" w:rsidP="00A86DE8">
      <w:pPr>
        <w:spacing w:after="200"/>
        <w:jc w:val="center"/>
        <w:rPr>
          <w:rFonts w:ascii="Times New Roman" w:eastAsia="Times New Roman" w:hAnsi="Times New Roman" w:cs="Times New Roman"/>
          <w:b/>
          <w:lang w:val="fr-FR"/>
        </w:rPr>
      </w:pPr>
      <w:r w:rsidRPr="002C1732">
        <w:rPr>
          <w:rFonts w:ascii="Times New Roman" w:eastAsia="Times New Roman" w:hAnsi="Times New Roman" w:cs="Times New Roman"/>
          <w:b/>
          <w:bCs/>
          <w:lang w:val="fr-FR"/>
        </w:rPr>
        <w:t xml:space="preserve"> </w:t>
      </w:r>
    </w:p>
    <w:p w14:paraId="6236B546" w14:textId="77777777" w:rsidR="00A86DE8" w:rsidRPr="002C1732" w:rsidRDefault="00A86DE8" w:rsidP="00A86DE8">
      <w:pPr>
        <w:jc w:val="center"/>
        <w:rPr>
          <w:rFonts w:ascii="Times New Roman" w:eastAsia="Times New Roman" w:hAnsi="Times New Roman" w:cs="Times New Roman"/>
          <w:b/>
          <w:sz w:val="36"/>
          <w:szCs w:val="36"/>
          <w:lang w:val="fr-FR"/>
        </w:rPr>
      </w:pPr>
      <w:r w:rsidRPr="002C1732">
        <w:rPr>
          <w:rFonts w:ascii="Times New Roman" w:eastAsia="Times New Roman" w:hAnsi="Times New Roman" w:cs="Times New Roman"/>
          <w:b/>
          <w:bCs/>
          <w:sz w:val="36"/>
          <w:szCs w:val="36"/>
          <w:lang w:val="fr-FR"/>
        </w:rPr>
        <w:t>Document relatif aux décisions à adopter</w:t>
      </w:r>
    </w:p>
    <w:p w14:paraId="67D525C1" w14:textId="77777777" w:rsidR="00A86DE8" w:rsidRPr="002C1732" w:rsidRDefault="00A86DE8" w:rsidP="00A86DE8">
      <w:pPr>
        <w:rPr>
          <w:rFonts w:ascii="Times New Roman" w:eastAsia="Times New Roman" w:hAnsi="Times New Roman" w:cs="Times New Roman"/>
          <w:b/>
          <w:lang w:val="fr-FR"/>
        </w:rPr>
      </w:pPr>
    </w:p>
    <w:p w14:paraId="77164975" w14:textId="77777777" w:rsidR="00A86DE8" w:rsidRPr="002C1732" w:rsidRDefault="00A86DE8" w:rsidP="00A86DE8">
      <w:pPr>
        <w:rPr>
          <w:rFonts w:ascii="Times New Roman" w:eastAsia="Times New Roman" w:hAnsi="Times New Roman" w:cs="Times New Roman"/>
          <w:b/>
          <w:lang w:val="fr-FR"/>
        </w:rPr>
      </w:pPr>
      <w:r w:rsidRPr="002C1732">
        <w:rPr>
          <w:rFonts w:ascii="Times New Roman" w:eastAsia="Times New Roman" w:hAnsi="Times New Roman" w:cs="Times New Roman"/>
          <w:b/>
          <w:bCs/>
          <w:noProof/>
          <w:lang w:val="fr-FR" w:eastAsia="fr-FR"/>
        </w:rPr>
        <mc:AlternateContent>
          <mc:Choice Requires="wps">
            <w:drawing>
              <wp:anchor distT="0" distB="0" distL="114300" distR="114300" simplePos="0" relativeHeight="251659264" behindDoc="0" locked="0" layoutInCell="1" allowOverlap="1" wp14:anchorId="2BE52135" wp14:editId="1037CA58">
                <wp:simplePos x="0" y="0"/>
                <wp:positionH relativeFrom="column">
                  <wp:posOffset>596293</wp:posOffset>
                </wp:positionH>
                <wp:positionV relativeFrom="paragraph">
                  <wp:posOffset>11126</wp:posOffset>
                </wp:positionV>
                <wp:extent cx="4675367" cy="3236181"/>
                <wp:effectExtent l="0" t="0" r="11430" b="15240"/>
                <wp:wrapNone/>
                <wp:docPr id="1" name="Text Box 1"/>
                <wp:cNvGraphicFramePr/>
                <a:graphic xmlns:a="http://schemas.openxmlformats.org/drawingml/2006/main">
                  <a:graphicData uri="http://schemas.microsoft.com/office/word/2010/wordprocessingShape">
                    <wps:wsp>
                      <wps:cNvSpPr txBox="1"/>
                      <wps:spPr>
                        <a:xfrm>
                          <a:off x="0" y="0"/>
                          <a:ext cx="4675367" cy="3236181"/>
                        </a:xfrm>
                        <a:prstGeom prst="rect">
                          <a:avLst/>
                        </a:prstGeom>
                        <a:solidFill>
                          <a:schemeClr val="lt1"/>
                        </a:solidFill>
                        <a:ln w="6350">
                          <a:solidFill>
                            <a:prstClr val="black"/>
                          </a:solidFill>
                        </a:ln>
                      </wps:spPr>
                      <wps:txbx>
                        <w:txbxContent>
                          <w:p w14:paraId="08A30A86" w14:textId="77777777" w:rsidR="002C1732" w:rsidRDefault="002C1732" w:rsidP="00A86DE8">
                            <w:pPr>
                              <w:spacing w:after="200"/>
                            </w:pPr>
                            <w:r>
                              <w:rPr>
                                <w:lang w:val="fr"/>
                              </w:rPr>
                              <w:t>Le présent document sera le principal document de travail de la 26</w:t>
                            </w:r>
                            <w:r>
                              <w:rPr>
                                <w:vertAlign w:val="superscript"/>
                                <w:lang w:val="fr"/>
                              </w:rPr>
                              <w:t>e</w:t>
                            </w:r>
                            <w:r>
                              <w:rPr>
                                <w:lang w:val="fr"/>
                              </w:rPr>
                              <w:t xml:space="preserve"> session du Comité de la COI sur l'IODE. Il comprend (i) le projet de texte introductif qui sera utilisé pour le rapport de synthèse de la réunion ; (ii) (en jaune) les décisions demandées au Comité. Elles sont rédigées au passé pour être incluses ainsi dans le rapport de synthèse.</w:t>
                            </w:r>
                          </w:p>
                          <w:p w14:paraId="71D760DD" w14:textId="77777777" w:rsidR="002C1732" w:rsidRPr="002C1732" w:rsidRDefault="002C1732" w:rsidP="00A86DE8">
                            <w:pPr>
                              <w:spacing w:after="200"/>
                              <w:rPr>
                                <w:lang w:val="nl-NL"/>
                              </w:rPr>
                            </w:pPr>
                            <w:r>
                              <w:rPr>
                                <w:lang w:val="fr"/>
                              </w:rPr>
                              <w:t>Afin de faciliter la rédaction du rapport de synthèse, le texte est rédigé au passé.</w:t>
                            </w:r>
                          </w:p>
                          <w:p w14:paraId="6EABE23D" w14:textId="77777777" w:rsidR="002C1732" w:rsidRDefault="002C1732" w:rsidP="00A86DE8">
                            <w:pPr>
                              <w:spacing w:after="200"/>
                            </w:pPr>
                            <w:r>
                              <w:rPr>
                                <w:lang w:val="fr"/>
                              </w:rPr>
                              <w:t>Les participants à la session sont priés de lire attentivement ce document ainsi que les autres documents de travail.</w:t>
                            </w:r>
                          </w:p>
                          <w:p w14:paraId="531323FD" w14:textId="77777777" w:rsidR="002C1732" w:rsidRDefault="002C1732" w:rsidP="00A86DE8">
                            <w:r>
                              <w:rPr>
                                <w:lang w:val="fr"/>
                              </w:rPr>
                              <w:t>Les projets de recommandations et de résolutions sont également inclus dans ce document.</w:t>
                            </w:r>
                          </w:p>
                          <w:p w14:paraId="2058750F" w14:textId="77777777" w:rsidR="002C1732" w:rsidRDefault="002C1732" w:rsidP="00A86DE8">
                            <w:pPr>
                              <w:jc w:val="left"/>
                            </w:pPr>
                            <w:r>
                              <w:rPr>
                                <w:lang w:val="fr"/>
                              </w:rPr>
                              <w:t xml:space="preserve">Les informations complètes et les documents de travail sont disponibles à cette adresse : </w:t>
                            </w:r>
                            <w:hyperlink r:id="rId7" w:history="1">
                              <w:r>
                                <w:rPr>
                                  <w:rStyle w:val="Hyperlink"/>
                                  <w:lang w:val="fr"/>
                                </w:rPr>
                                <w:t>https://www.iode.org/iode26</w:t>
                              </w:r>
                            </w:hyperlink>
                            <w:r>
                              <w:rPr>
                                <w:lang w:val="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E52135" id="_x0000_t202" coordsize="21600,21600" o:spt="202" path="m,l,21600r21600,l21600,xe">
                <v:stroke joinstyle="miter"/>
                <v:path gradientshapeok="t" o:connecttype="rect"/>
              </v:shapetype>
              <v:shape id="Text Box 1" o:spid="_x0000_s1026" type="#_x0000_t202" style="position:absolute;left:0;text-align:left;margin-left:46.95pt;margin-top:.9pt;width:368.15pt;height:25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" fillcolor="white [3201]" strokeweight=".5pt">
                <v:textbox>
                  <w:txbxContent>
                    <w:p w14:paraId="08A30A86" w14:textId="77777777" w:rsidR="002C1732" w:rsidRDefault="002C1732" w:rsidP="00A86DE8">
                      <w:pPr>
                        <w:spacing w:after="200"/>
                      </w:pPr>
                      <w:r>
                        <w:rPr>
                          <w:lang w:val="fr"/>
                        </w:rPr>
                        <w:t>Le présent document sera le principal document de travail de la 26</w:t>
                      </w:r>
                      <w:r>
                        <w:rPr>
                          <w:vertAlign w:val="superscript"/>
                          <w:lang w:val="fr"/>
                        </w:rPr>
                        <w:t>e</w:t>
                      </w:r>
                      <w:r>
                        <w:rPr>
                          <w:lang w:val="fr"/>
                        </w:rPr>
                        <w:t xml:space="preserve"> session du Comité de la COI sur l'IODE. Il comprend (i) le projet de texte introductif qui sera utilisé pour le rapport de synthèse de la réunion ; (ii) (en jaune) les décisions demandées au Comité. Elles sont rédigées au passé pour être incluses ainsi dans le rapport de synthèse.</w:t>
                      </w:r>
                    </w:p>
                    <w:p w14:paraId="71D760DD" w14:textId="77777777" w:rsidR="002C1732" w:rsidRPr="002C1732" w:rsidRDefault="002C1732" w:rsidP="00A86DE8">
                      <w:pPr>
                        <w:spacing w:after="200"/>
                        <w:rPr>
                          <w:lang w:val="nl-NL"/>
                        </w:rPr>
                      </w:pPr>
                      <w:r>
                        <w:rPr>
                          <w:lang w:val="fr"/>
                        </w:rPr>
                        <w:t>Afin de faciliter la rédaction du rapport de synthèse, le texte est rédigé au passé.</w:t>
                      </w:r>
                    </w:p>
                    <w:p w14:paraId="6EABE23D" w14:textId="77777777" w:rsidR="002C1732" w:rsidRDefault="002C1732" w:rsidP="00A86DE8">
                      <w:pPr>
                        <w:spacing w:after="200"/>
                      </w:pPr>
                      <w:r>
                        <w:rPr>
                          <w:lang w:val="fr"/>
                        </w:rPr>
                        <w:t>Les participants à la session sont priés de lire attentivement ce document ainsi que les autres documents de travail.</w:t>
                      </w:r>
                    </w:p>
                    <w:p w14:paraId="531323FD" w14:textId="77777777" w:rsidR="002C1732" w:rsidRDefault="002C1732" w:rsidP="00A86DE8">
                      <w:r>
                        <w:rPr>
                          <w:lang w:val="fr"/>
                        </w:rPr>
                        <w:t>Les projets de recommandations et de résolutions sont également inclus dans ce document.</w:t>
                      </w:r>
                    </w:p>
                    <w:p w14:paraId="2058750F" w14:textId="77777777" w:rsidR="002C1732" w:rsidRDefault="002C1732" w:rsidP="00A86DE8">
                      <w:pPr>
                        <w:jc w:val="left"/>
                      </w:pPr>
                      <w:r>
                        <w:rPr>
                          <w:lang w:val="fr"/>
                        </w:rPr>
                        <w:t xml:space="preserve">Les informations complètes et les documents de travail sont disponibles à cette adresse : </w:t>
                      </w:r>
                      <w:hyperlink r:id="rId8" w:history="1">
                        <w:r>
                          <w:rPr>
                            <w:rStyle w:val="Hyperlink"/>
                            <w:lang w:val="fr"/>
                          </w:rPr>
                          <w:t>https://www.iode.org/iode26</w:t>
                        </w:r>
                      </w:hyperlink>
                      <w:r>
                        <w:rPr>
                          <w:lang w:val="fr"/>
                        </w:rPr>
                        <w:t xml:space="preserve"> </w:t>
                      </w:r>
                    </w:p>
                  </w:txbxContent>
                </v:textbox>
              </v:shape>
            </w:pict>
          </mc:Fallback>
        </mc:AlternateContent>
      </w:r>
      <w:r w:rsidRPr="002C1732">
        <w:rPr>
          <w:rFonts w:ascii="Times New Roman" w:eastAsia="Times New Roman" w:hAnsi="Times New Roman" w:cs="Times New Roman"/>
          <w:b/>
          <w:bCs/>
          <w:lang w:val="fr-FR"/>
        </w:rPr>
        <w:t xml:space="preserve"> </w:t>
      </w:r>
    </w:p>
    <w:p w14:paraId="2D0D005F" w14:textId="77777777" w:rsidR="00A86DE8" w:rsidRPr="002C1732" w:rsidRDefault="00A86DE8" w:rsidP="00A86DE8">
      <w:pPr>
        <w:spacing w:after="200"/>
        <w:jc w:val="center"/>
        <w:rPr>
          <w:rFonts w:ascii="Times New Roman" w:eastAsia="Times New Roman" w:hAnsi="Times New Roman" w:cs="Times New Roman"/>
          <w:b/>
          <w:lang w:val="fr-FR"/>
        </w:rPr>
        <w:sectPr w:rsidR="00A86DE8" w:rsidRPr="002C1732">
          <w:headerReference w:type="default" r:id="rId9"/>
          <w:pgSz w:w="11909" w:h="16834"/>
          <w:pgMar w:top="1440" w:right="1440" w:bottom="1440" w:left="1440" w:header="720" w:footer="720" w:gutter="0"/>
          <w:pgNumType w:start="1"/>
          <w:cols w:space="720"/>
        </w:sectPr>
      </w:pPr>
    </w:p>
    <w:p w14:paraId="66D40185" w14:textId="77777777" w:rsidR="00A86DE8" w:rsidRPr="002C1732" w:rsidRDefault="00A86DE8" w:rsidP="00781703">
      <w:pPr>
        <w:tabs>
          <w:tab w:val="left" w:pos="709"/>
        </w:tabs>
        <w:spacing w:after="200"/>
        <w:ind w:left="709" w:hanging="709"/>
        <w:jc w:val="center"/>
        <w:rPr>
          <w:rFonts w:eastAsia="Times New Roman"/>
          <w:b/>
          <w:lang w:val="fr-FR"/>
        </w:rPr>
      </w:pPr>
      <w:r w:rsidRPr="002C1732">
        <w:rPr>
          <w:rFonts w:eastAsia="Times New Roman"/>
          <w:b/>
          <w:bCs/>
          <w:lang w:val="fr-FR"/>
        </w:rPr>
        <w:lastRenderedPageBreak/>
        <w:t>Table des matières</w:t>
      </w:r>
    </w:p>
    <w:p w14:paraId="45032FAE" w14:textId="7612D450" w:rsidR="00D631DB" w:rsidRDefault="00D631DB">
      <w:pPr>
        <w:pStyle w:val="TOC1"/>
        <w:tabs>
          <w:tab w:val="left" w:pos="440"/>
          <w:tab w:val="right" w:leader="dot" w:pos="9019"/>
        </w:tabs>
        <w:rPr>
          <w:rFonts w:eastAsiaTheme="minorEastAsia" w:cstheme="minorBidi"/>
          <w:b w:val="0"/>
          <w:bCs w:val="0"/>
          <w:caps w:val="0"/>
          <w:noProof/>
          <w:sz w:val="24"/>
          <w:szCs w:val="24"/>
          <w:lang w:val="en-BE"/>
        </w:rPr>
      </w:pPr>
      <w:r>
        <w:rPr>
          <w:rFonts w:ascii="Arial Narrow" w:eastAsia="Times New Roman" w:hAnsi="Arial Narrow" w:cs="Times New Roman"/>
          <w:lang w:val="fr-FR"/>
        </w:rPr>
        <w:fldChar w:fldCharType="begin"/>
      </w:r>
      <w:r>
        <w:rPr>
          <w:rFonts w:ascii="Arial Narrow" w:eastAsia="Times New Roman" w:hAnsi="Arial Narrow" w:cs="Times New Roman"/>
          <w:lang w:val="fr-FR"/>
        </w:rPr>
        <w:instrText xml:space="preserve"> TOC \o "1-3" \h \z \u </w:instrText>
      </w:r>
      <w:r>
        <w:rPr>
          <w:rFonts w:ascii="Arial Narrow" w:eastAsia="Times New Roman" w:hAnsi="Arial Narrow" w:cs="Times New Roman"/>
          <w:lang w:val="fr-FR"/>
        </w:rPr>
        <w:fldChar w:fldCharType="separate"/>
      </w:r>
      <w:hyperlink w:anchor="_Toc67734090" w:history="1">
        <w:r w:rsidRPr="00AC71F9">
          <w:rPr>
            <w:rStyle w:val="Hyperlink"/>
            <w:noProof/>
            <w:lang w:val="fr-FR"/>
          </w:rPr>
          <w:t>1.</w:t>
        </w:r>
        <w:r>
          <w:rPr>
            <w:rFonts w:eastAsiaTheme="minorEastAsia" w:cstheme="minorBidi"/>
            <w:b w:val="0"/>
            <w:bCs w:val="0"/>
            <w:caps w:val="0"/>
            <w:noProof/>
            <w:sz w:val="24"/>
            <w:szCs w:val="24"/>
            <w:lang w:val="en-BE"/>
          </w:rPr>
          <w:tab/>
        </w:r>
        <w:r w:rsidRPr="00AC71F9">
          <w:rPr>
            <w:rStyle w:val="Hyperlink"/>
            <w:noProof/>
            <w:lang w:val="fr-FR"/>
          </w:rPr>
          <w:t>OUVERTURE</w:t>
        </w:r>
        <w:r>
          <w:rPr>
            <w:noProof/>
            <w:webHidden/>
          </w:rPr>
          <w:tab/>
        </w:r>
        <w:r>
          <w:rPr>
            <w:noProof/>
            <w:webHidden/>
          </w:rPr>
          <w:fldChar w:fldCharType="begin"/>
        </w:r>
        <w:r>
          <w:rPr>
            <w:noProof/>
            <w:webHidden/>
          </w:rPr>
          <w:instrText xml:space="preserve"> PAGEREF _Toc67734090 \h </w:instrText>
        </w:r>
        <w:r>
          <w:rPr>
            <w:noProof/>
            <w:webHidden/>
          </w:rPr>
        </w:r>
        <w:r>
          <w:rPr>
            <w:noProof/>
            <w:webHidden/>
          </w:rPr>
          <w:fldChar w:fldCharType="separate"/>
        </w:r>
        <w:r>
          <w:rPr>
            <w:noProof/>
            <w:webHidden/>
          </w:rPr>
          <w:t>1</w:t>
        </w:r>
        <w:r>
          <w:rPr>
            <w:noProof/>
            <w:webHidden/>
          </w:rPr>
          <w:fldChar w:fldCharType="end"/>
        </w:r>
      </w:hyperlink>
    </w:p>
    <w:p w14:paraId="264910C3" w14:textId="51C4E363" w:rsidR="00D631DB" w:rsidRDefault="00D631DB">
      <w:pPr>
        <w:pStyle w:val="TOC1"/>
        <w:tabs>
          <w:tab w:val="left" w:pos="660"/>
          <w:tab w:val="right" w:leader="dot" w:pos="9019"/>
        </w:tabs>
        <w:rPr>
          <w:rFonts w:eastAsiaTheme="minorEastAsia" w:cstheme="minorBidi"/>
          <w:b w:val="0"/>
          <w:bCs w:val="0"/>
          <w:caps w:val="0"/>
          <w:noProof/>
          <w:sz w:val="24"/>
          <w:szCs w:val="24"/>
          <w:lang w:val="en-BE"/>
        </w:rPr>
      </w:pPr>
      <w:hyperlink w:anchor="_Toc67734091" w:history="1">
        <w:r w:rsidRPr="00AC71F9">
          <w:rPr>
            <w:rStyle w:val="Hyperlink"/>
            <w:noProof/>
            <w:lang w:val="fr-FR"/>
          </w:rPr>
          <w:t xml:space="preserve">2.  </w:t>
        </w:r>
        <w:r>
          <w:rPr>
            <w:rFonts w:eastAsiaTheme="minorEastAsia" w:cstheme="minorBidi"/>
            <w:b w:val="0"/>
            <w:bCs w:val="0"/>
            <w:caps w:val="0"/>
            <w:noProof/>
            <w:sz w:val="24"/>
            <w:szCs w:val="24"/>
            <w:lang w:val="en-BE"/>
          </w:rPr>
          <w:tab/>
        </w:r>
        <w:r w:rsidRPr="00AC71F9">
          <w:rPr>
            <w:rStyle w:val="Hyperlink"/>
            <w:noProof/>
            <w:lang w:val="fr-FR"/>
          </w:rPr>
          <w:t>MODALITÉS ADMINISTRATIVES</w:t>
        </w:r>
        <w:r>
          <w:rPr>
            <w:noProof/>
            <w:webHidden/>
          </w:rPr>
          <w:tab/>
        </w:r>
        <w:r>
          <w:rPr>
            <w:noProof/>
            <w:webHidden/>
          </w:rPr>
          <w:fldChar w:fldCharType="begin"/>
        </w:r>
        <w:r>
          <w:rPr>
            <w:noProof/>
            <w:webHidden/>
          </w:rPr>
          <w:instrText xml:space="preserve"> PAGEREF _Toc67734091 \h </w:instrText>
        </w:r>
        <w:r>
          <w:rPr>
            <w:noProof/>
            <w:webHidden/>
          </w:rPr>
        </w:r>
        <w:r>
          <w:rPr>
            <w:noProof/>
            <w:webHidden/>
          </w:rPr>
          <w:fldChar w:fldCharType="separate"/>
        </w:r>
        <w:r>
          <w:rPr>
            <w:noProof/>
            <w:webHidden/>
          </w:rPr>
          <w:t>1</w:t>
        </w:r>
        <w:r>
          <w:rPr>
            <w:noProof/>
            <w:webHidden/>
          </w:rPr>
          <w:fldChar w:fldCharType="end"/>
        </w:r>
      </w:hyperlink>
    </w:p>
    <w:p w14:paraId="5C14C78E" w14:textId="503DEA82" w:rsidR="00D631DB" w:rsidRDefault="00D631DB">
      <w:pPr>
        <w:pStyle w:val="TOC2"/>
        <w:tabs>
          <w:tab w:val="left" w:pos="880"/>
          <w:tab w:val="right" w:leader="dot" w:pos="9019"/>
        </w:tabs>
        <w:rPr>
          <w:rFonts w:eastAsiaTheme="minorEastAsia" w:cstheme="minorBidi"/>
          <w:smallCaps w:val="0"/>
          <w:noProof/>
          <w:sz w:val="24"/>
          <w:szCs w:val="24"/>
          <w:lang w:val="en-BE"/>
        </w:rPr>
      </w:pPr>
      <w:hyperlink w:anchor="_Toc67734092" w:history="1">
        <w:r w:rsidRPr="00AC71F9">
          <w:rPr>
            <w:rStyle w:val="Hyperlink"/>
            <w:noProof/>
            <w:lang w:val="fr-FR"/>
          </w:rPr>
          <w:t xml:space="preserve">2.1 </w:t>
        </w:r>
        <w:r>
          <w:rPr>
            <w:rFonts w:eastAsiaTheme="minorEastAsia" w:cstheme="minorBidi"/>
            <w:smallCaps w:val="0"/>
            <w:noProof/>
            <w:sz w:val="24"/>
            <w:szCs w:val="24"/>
            <w:lang w:val="en-BE"/>
          </w:rPr>
          <w:tab/>
        </w:r>
        <w:r w:rsidRPr="00AC71F9">
          <w:rPr>
            <w:rStyle w:val="Hyperlink"/>
            <w:noProof/>
            <w:lang w:val="fr-FR"/>
          </w:rPr>
          <w:t>ADOPTION DE L'ORDRE DU JOUR</w:t>
        </w:r>
        <w:r>
          <w:rPr>
            <w:noProof/>
            <w:webHidden/>
          </w:rPr>
          <w:tab/>
        </w:r>
        <w:r>
          <w:rPr>
            <w:noProof/>
            <w:webHidden/>
          </w:rPr>
          <w:fldChar w:fldCharType="begin"/>
        </w:r>
        <w:r>
          <w:rPr>
            <w:noProof/>
            <w:webHidden/>
          </w:rPr>
          <w:instrText xml:space="preserve"> PAGEREF _Toc67734092 \h </w:instrText>
        </w:r>
        <w:r>
          <w:rPr>
            <w:noProof/>
            <w:webHidden/>
          </w:rPr>
        </w:r>
        <w:r>
          <w:rPr>
            <w:noProof/>
            <w:webHidden/>
          </w:rPr>
          <w:fldChar w:fldCharType="separate"/>
        </w:r>
        <w:r>
          <w:rPr>
            <w:noProof/>
            <w:webHidden/>
          </w:rPr>
          <w:t>1</w:t>
        </w:r>
        <w:r>
          <w:rPr>
            <w:noProof/>
            <w:webHidden/>
          </w:rPr>
          <w:fldChar w:fldCharType="end"/>
        </w:r>
      </w:hyperlink>
    </w:p>
    <w:p w14:paraId="24386DB3" w14:textId="5A56F5FA" w:rsidR="00D631DB" w:rsidRDefault="00D631DB">
      <w:pPr>
        <w:pStyle w:val="TOC2"/>
        <w:tabs>
          <w:tab w:val="left" w:pos="880"/>
          <w:tab w:val="right" w:leader="dot" w:pos="9019"/>
        </w:tabs>
        <w:rPr>
          <w:rFonts w:eastAsiaTheme="minorEastAsia" w:cstheme="minorBidi"/>
          <w:smallCaps w:val="0"/>
          <w:noProof/>
          <w:sz w:val="24"/>
          <w:szCs w:val="24"/>
          <w:lang w:val="en-BE"/>
        </w:rPr>
      </w:pPr>
      <w:hyperlink w:anchor="_Toc67734093" w:history="1">
        <w:r w:rsidRPr="00AC71F9">
          <w:rPr>
            <w:rStyle w:val="Hyperlink"/>
            <w:noProof/>
            <w:lang w:val="fr-FR"/>
          </w:rPr>
          <w:t xml:space="preserve">2.2 </w:t>
        </w:r>
        <w:r>
          <w:rPr>
            <w:rFonts w:eastAsiaTheme="minorEastAsia" w:cstheme="minorBidi"/>
            <w:smallCaps w:val="0"/>
            <w:noProof/>
            <w:sz w:val="24"/>
            <w:szCs w:val="24"/>
            <w:lang w:val="en-BE"/>
          </w:rPr>
          <w:tab/>
        </w:r>
        <w:r w:rsidRPr="00AC71F9">
          <w:rPr>
            <w:rStyle w:val="Hyperlink"/>
            <w:noProof/>
            <w:lang w:val="fr-FR"/>
          </w:rPr>
          <w:t>DÉSIGNATION D'UN RAPPORTEUR</w:t>
        </w:r>
        <w:r>
          <w:rPr>
            <w:noProof/>
            <w:webHidden/>
          </w:rPr>
          <w:tab/>
        </w:r>
        <w:r>
          <w:rPr>
            <w:noProof/>
            <w:webHidden/>
          </w:rPr>
          <w:fldChar w:fldCharType="begin"/>
        </w:r>
        <w:r>
          <w:rPr>
            <w:noProof/>
            <w:webHidden/>
          </w:rPr>
          <w:instrText xml:space="preserve"> PAGEREF _Toc67734093 \h </w:instrText>
        </w:r>
        <w:r>
          <w:rPr>
            <w:noProof/>
            <w:webHidden/>
          </w:rPr>
        </w:r>
        <w:r>
          <w:rPr>
            <w:noProof/>
            <w:webHidden/>
          </w:rPr>
          <w:fldChar w:fldCharType="separate"/>
        </w:r>
        <w:r>
          <w:rPr>
            <w:noProof/>
            <w:webHidden/>
          </w:rPr>
          <w:t>1</w:t>
        </w:r>
        <w:r>
          <w:rPr>
            <w:noProof/>
            <w:webHidden/>
          </w:rPr>
          <w:fldChar w:fldCharType="end"/>
        </w:r>
      </w:hyperlink>
    </w:p>
    <w:p w14:paraId="23D54113" w14:textId="58782D6B" w:rsidR="00D631DB" w:rsidRDefault="00D631DB">
      <w:pPr>
        <w:pStyle w:val="TOC2"/>
        <w:tabs>
          <w:tab w:val="left" w:pos="880"/>
          <w:tab w:val="right" w:leader="dot" w:pos="9019"/>
        </w:tabs>
        <w:rPr>
          <w:rFonts w:eastAsiaTheme="minorEastAsia" w:cstheme="minorBidi"/>
          <w:smallCaps w:val="0"/>
          <w:noProof/>
          <w:sz w:val="24"/>
          <w:szCs w:val="24"/>
          <w:lang w:val="en-BE"/>
        </w:rPr>
      </w:pPr>
      <w:hyperlink w:anchor="_Toc67734094" w:history="1">
        <w:r w:rsidRPr="00AC71F9">
          <w:rPr>
            <w:rStyle w:val="Hyperlink"/>
            <w:noProof/>
            <w:lang w:val="fr-FR"/>
          </w:rPr>
          <w:t xml:space="preserve">2.3 </w:t>
        </w:r>
        <w:r>
          <w:rPr>
            <w:rFonts w:eastAsiaTheme="minorEastAsia" w:cstheme="minorBidi"/>
            <w:smallCaps w:val="0"/>
            <w:noProof/>
            <w:sz w:val="24"/>
            <w:szCs w:val="24"/>
            <w:lang w:val="en-BE"/>
          </w:rPr>
          <w:tab/>
        </w:r>
        <w:r w:rsidRPr="00AC71F9">
          <w:rPr>
            <w:rStyle w:val="Hyperlink"/>
            <w:noProof/>
            <w:lang w:val="fr-FR"/>
          </w:rPr>
          <w:t>CALENDRIER DE SESSION ET DOCUMENTATION</w:t>
        </w:r>
        <w:r>
          <w:rPr>
            <w:noProof/>
            <w:webHidden/>
          </w:rPr>
          <w:tab/>
        </w:r>
        <w:r>
          <w:rPr>
            <w:noProof/>
            <w:webHidden/>
          </w:rPr>
          <w:fldChar w:fldCharType="begin"/>
        </w:r>
        <w:r>
          <w:rPr>
            <w:noProof/>
            <w:webHidden/>
          </w:rPr>
          <w:instrText xml:space="preserve"> PAGEREF _Toc67734094 \h </w:instrText>
        </w:r>
        <w:r>
          <w:rPr>
            <w:noProof/>
            <w:webHidden/>
          </w:rPr>
        </w:r>
        <w:r>
          <w:rPr>
            <w:noProof/>
            <w:webHidden/>
          </w:rPr>
          <w:fldChar w:fldCharType="separate"/>
        </w:r>
        <w:r>
          <w:rPr>
            <w:noProof/>
            <w:webHidden/>
          </w:rPr>
          <w:t>1</w:t>
        </w:r>
        <w:r>
          <w:rPr>
            <w:noProof/>
            <w:webHidden/>
          </w:rPr>
          <w:fldChar w:fldCharType="end"/>
        </w:r>
      </w:hyperlink>
    </w:p>
    <w:p w14:paraId="472E2F99" w14:textId="6DD0C9E5" w:rsidR="00D631DB" w:rsidRDefault="00D631DB">
      <w:pPr>
        <w:pStyle w:val="TOC2"/>
        <w:tabs>
          <w:tab w:val="left" w:pos="880"/>
          <w:tab w:val="right" w:leader="dot" w:pos="9019"/>
        </w:tabs>
        <w:rPr>
          <w:rFonts w:eastAsiaTheme="minorEastAsia" w:cstheme="minorBidi"/>
          <w:smallCaps w:val="0"/>
          <w:noProof/>
          <w:sz w:val="24"/>
          <w:szCs w:val="24"/>
          <w:lang w:val="en-BE"/>
        </w:rPr>
      </w:pPr>
      <w:hyperlink w:anchor="_Toc67734095" w:history="1">
        <w:r w:rsidRPr="00AC71F9">
          <w:rPr>
            <w:rStyle w:val="Hyperlink"/>
            <w:noProof/>
            <w:lang w:val="fr-FR"/>
          </w:rPr>
          <w:t xml:space="preserve">2.4 </w:t>
        </w:r>
        <w:r>
          <w:rPr>
            <w:rFonts w:eastAsiaTheme="minorEastAsia" w:cstheme="minorBidi"/>
            <w:smallCaps w:val="0"/>
            <w:noProof/>
            <w:sz w:val="24"/>
            <w:szCs w:val="24"/>
            <w:lang w:val="en-BE"/>
          </w:rPr>
          <w:tab/>
        </w:r>
        <w:r w:rsidRPr="00AC71F9">
          <w:rPr>
            <w:rStyle w:val="Hyperlink"/>
            <w:noProof/>
            <w:lang w:val="fr-FR"/>
          </w:rPr>
          <w:t>CONSTITUTION DES GROUPES DE TRAVAIL POUR LA DURÉE DE LA SESSION</w:t>
        </w:r>
        <w:r>
          <w:rPr>
            <w:noProof/>
            <w:webHidden/>
          </w:rPr>
          <w:tab/>
        </w:r>
        <w:r>
          <w:rPr>
            <w:noProof/>
            <w:webHidden/>
          </w:rPr>
          <w:fldChar w:fldCharType="begin"/>
        </w:r>
        <w:r>
          <w:rPr>
            <w:noProof/>
            <w:webHidden/>
          </w:rPr>
          <w:instrText xml:space="preserve"> PAGEREF _Toc67734095 \h </w:instrText>
        </w:r>
        <w:r>
          <w:rPr>
            <w:noProof/>
            <w:webHidden/>
          </w:rPr>
        </w:r>
        <w:r>
          <w:rPr>
            <w:noProof/>
            <w:webHidden/>
          </w:rPr>
          <w:fldChar w:fldCharType="separate"/>
        </w:r>
        <w:r>
          <w:rPr>
            <w:noProof/>
            <w:webHidden/>
          </w:rPr>
          <w:t>2</w:t>
        </w:r>
        <w:r>
          <w:rPr>
            <w:noProof/>
            <w:webHidden/>
          </w:rPr>
          <w:fldChar w:fldCharType="end"/>
        </w:r>
      </w:hyperlink>
    </w:p>
    <w:p w14:paraId="51E4D52D" w14:textId="3CF9AD15" w:rsidR="00D631DB" w:rsidRDefault="00D631DB">
      <w:pPr>
        <w:pStyle w:val="TOC2"/>
        <w:tabs>
          <w:tab w:val="left" w:pos="880"/>
          <w:tab w:val="right" w:leader="dot" w:pos="9019"/>
        </w:tabs>
        <w:rPr>
          <w:rFonts w:eastAsiaTheme="minorEastAsia" w:cstheme="minorBidi"/>
          <w:smallCaps w:val="0"/>
          <w:noProof/>
          <w:sz w:val="24"/>
          <w:szCs w:val="24"/>
          <w:lang w:val="en-BE"/>
        </w:rPr>
      </w:pPr>
      <w:hyperlink w:anchor="_Toc67734096" w:history="1">
        <w:r w:rsidRPr="00AC71F9">
          <w:rPr>
            <w:rStyle w:val="Hyperlink"/>
            <w:noProof/>
            <w:lang w:val="fr-FR"/>
          </w:rPr>
          <w:t>2.5</w:t>
        </w:r>
        <w:r>
          <w:rPr>
            <w:rFonts w:eastAsiaTheme="minorEastAsia" w:cstheme="minorBidi"/>
            <w:smallCaps w:val="0"/>
            <w:noProof/>
            <w:sz w:val="24"/>
            <w:szCs w:val="24"/>
            <w:lang w:val="en-BE"/>
          </w:rPr>
          <w:tab/>
        </w:r>
        <w:r w:rsidRPr="00AC71F9">
          <w:rPr>
            <w:rStyle w:val="Hyperlink"/>
            <w:noProof/>
            <w:lang w:val="fr-FR"/>
          </w:rPr>
          <w:t>MODALITÉS TECHNIQUES</w:t>
        </w:r>
        <w:r>
          <w:rPr>
            <w:noProof/>
            <w:webHidden/>
          </w:rPr>
          <w:tab/>
        </w:r>
        <w:r>
          <w:rPr>
            <w:noProof/>
            <w:webHidden/>
          </w:rPr>
          <w:fldChar w:fldCharType="begin"/>
        </w:r>
        <w:r>
          <w:rPr>
            <w:noProof/>
            <w:webHidden/>
          </w:rPr>
          <w:instrText xml:space="preserve"> PAGEREF _Toc67734096 \h </w:instrText>
        </w:r>
        <w:r>
          <w:rPr>
            <w:noProof/>
            <w:webHidden/>
          </w:rPr>
        </w:r>
        <w:r>
          <w:rPr>
            <w:noProof/>
            <w:webHidden/>
          </w:rPr>
          <w:fldChar w:fldCharType="separate"/>
        </w:r>
        <w:r>
          <w:rPr>
            <w:noProof/>
            <w:webHidden/>
          </w:rPr>
          <w:t>3</w:t>
        </w:r>
        <w:r>
          <w:rPr>
            <w:noProof/>
            <w:webHidden/>
          </w:rPr>
          <w:fldChar w:fldCharType="end"/>
        </w:r>
      </w:hyperlink>
    </w:p>
    <w:p w14:paraId="52D2FBF5" w14:textId="7DFF2808" w:rsidR="00D631DB" w:rsidRDefault="00D631DB">
      <w:pPr>
        <w:pStyle w:val="TOC1"/>
        <w:tabs>
          <w:tab w:val="left" w:pos="660"/>
          <w:tab w:val="right" w:leader="dot" w:pos="9019"/>
        </w:tabs>
        <w:rPr>
          <w:rFonts w:eastAsiaTheme="minorEastAsia" w:cstheme="minorBidi"/>
          <w:b w:val="0"/>
          <w:bCs w:val="0"/>
          <w:caps w:val="0"/>
          <w:noProof/>
          <w:sz w:val="24"/>
          <w:szCs w:val="24"/>
          <w:lang w:val="en-BE"/>
        </w:rPr>
      </w:pPr>
      <w:hyperlink w:anchor="_Toc67734097" w:history="1">
        <w:r w:rsidRPr="00AC71F9">
          <w:rPr>
            <w:rStyle w:val="Hyperlink"/>
            <w:noProof/>
            <w:lang w:val="fr-FR"/>
          </w:rPr>
          <w:t xml:space="preserve">3.  </w:t>
        </w:r>
        <w:r>
          <w:rPr>
            <w:rFonts w:eastAsiaTheme="minorEastAsia" w:cstheme="minorBidi"/>
            <w:b w:val="0"/>
            <w:bCs w:val="0"/>
            <w:caps w:val="0"/>
            <w:noProof/>
            <w:sz w:val="24"/>
            <w:szCs w:val="24"/>
            <w:lang w:val="en-BE"/>
          </w:rPr>
          <w:tab/>
        </w:r>
        <w:r w:rsidRPr="00AC71F9">
          <w:rPr>
            <w:rStyle w:val="Hyperlink"/>
            <w:noProof/>
            <w:lang w:val="fr-FR"/>
          </w:rPr>
          <w:t>RAPPORT SUR LA PRÉCÉDENTE PÉRIODE INTERSESSIONS (2019-2021)</w:t>
        </w:r>
        <w:r>
          <w:rPr>
            <w:noProof/>
            <w:webHidden/>
          </w:rPr>
          <w:tab/>
        </w:r>
        <w:r>
          <w:rPr>
            <w:noProof/>
            <w:webHidden/>
          </w:rPr>
          <w:fldChar w:fldCharType="begin"/>
        </w:r>
        <w:r>
          <w:rPr>
            <w:noProof/>
            <w:webHidden/>
          </w:rPr>
          <w:instrText xml:space="preserve"> PAGEREF _Toc67734097 \h </w:instrText>
        </w:r>
        <w:r>
          <w:rPr>
            <w:noProof/>
            <w:webHidden/>
          </w:rPr>
        </w:r>
        <w:r>
          <w:rPr>
            <w:noProof/>
            <w:webHidden/>
          </w:rPr>
          <w:fldChar w:fldCharType="separate"/>
        </w:r>
        <w:r>
          <w:rPr>
            <w:noProof/>
            <w:webHidden/>
          </w:rPr>
          <w:t>3</w:t>
        </w:r>
        <w:r>
          <w:rPr>
            <w:noProof/>
            <w:webHidden/>
          </w:rPr>
          <w:fldChar w:fldCharType="end"/>
        </w:r>
      </w:hyperlink>
    </w:p>
    <w:p w14:paraId="0318D354" w14:textId="118C63F3" w:rsidR="00D631DB" w:rsidRDefault="00D631DB">
      <w:pPr>
        <w:pStyle w:val="TOC2"/>
        <w:tabs>
          <w:tab w:val="left" w:pos="880"/>
          <w:tab w:val="right" w:leader="dot" w:pos="9019"/>
        </w:tabs>
        <w:rPr>
          <w:rFonts w:eastAsiaTheme="minorEastAsia" w:cstheme="minorBidi"/>
          <w:smallCaps w:val="0"/>
          <w:noProof/>
          <w:sz w:val="24"/>
          <w:szCs w:val="24"/>
          <w:lang w:val="en-BE"/>
        </w:rPr>
      </w:pPr>
      <w:hyperlink w:anchor="_Toc67734098" w:history="1">
        <w:r w:rsidRPr="00AC71F9">
          <w:rPr>
            <w:rStyle w:val="Hyperlink"/>
            <w:noProof/>
            <w:lang w:val="fr-FR"/>
          </w:rPr>
          <w:t xml:space="preserve">3.1 </w:t>
        </w:r>
        <w:r>
          <w:rPr>
            <w:rFonts w:eastAsiaTheme="minorEastAsia" w:cstheme="minorBidi"/>
            <w:smallCaps w:val="0"/>
            <w:noProof/>
            <w:sz w:val="24"/>
            <w:szCs w:val="24"/>
            <w:lang w:val="en-BE"/>
          </w:rPr>
          <w:tab/>
        </w:r>
        <w:r w:rsidRPr="00AC71F9">
          <w:rPr>
            <w:rStyle w:val="Hyperlink"/>
            <w:noProof/>
            <w:lang w:val="fr-FR"/>
          </w:rPr>
          <w:t>RAPPORT D'ÉTAPE SUR LE PLAN DE TRAVAIL DE L'IODE-XXV ET SUR LES RECOMMANDATIONS ET DÉCISIONS DE L'IODE-XXV</w:t>
        </w:r>
        <w:r>
          <w:rPr>
            <w:noProof/>
            <w:webHidden/>
          </w:rPr>
          <w:tab/>
        </w:r>
        <w:r>
          <w:rPr>
            <w:noProof/>
            <w:webHidden/>
          </w:rPr>
          <w:fldChar w:fldCharType="begin"/>
        </w:r>
        <w:r>
          <w:rPr>
            <w:noProof/>
            <w:webHidden/>
          </w:rPr>
          <w:instrText xml:space="preserve"> PAGEREF _Toc67734098 \h </w:instrText>
        </w:r>
        <w:r>
          <w:rPr>
            <w:noProof/>
            <w:webHidden/>
          </w:rPr>
        </w:r>
        <w:r>
          <w:rPr>
            <w:noProof/>
            <w:webHidden/>
          </w:rPr>
          <w:fldChar w:fldCharType="separate"/>
        </w:r>
        <w:r>
          <w:rPr>
            <w:noProof/>
            <w:webHidden/>
          </w:rPr>
          <w:t>3</w:t>
        </w:r>
        <w:r>
          <w:rPr>
            <w:noProof/>
            <w:webHidden/>
          </w:rPr>
          <w:fldChar w:fldCharType="end"/>
        </w:r>
      </w:hyperlink>
    </w:p>
    <w:p w14:paraId="6A6FF183" w14:textId="173BBFDF" w:rsidR="00D631DB" w:rsidRDefault="00D631DB">
      <w:pPr>
        <w:pStyle w:val="TOC2"/>
        <w:tabs>
          <w:tab w:val="left" w:pos="880"/>
          <w:tab w:val="right" w:leader="dot" w:pos="9019"/>
        </w:tabs>
        <w:rPr>
          <w:rFonts w:eastAsiaTheme="minorEastAsia" w:cstheme="minorBidi"/>
          <w:smallCaps w:val="0"/>
          <w:noProof/>
          <w:sz w:val="24"/>
          <w:szCs w:val="24"/>
          <w:lang w:val="en-BE"/>
        </w:rPr>
      </w:pPr>
      <w:hyperlink w:anchor="_Toc67734099" w:history="1">
        <w:r w:rsidRPr="00AC71F9">
          <w:rPr>
            <w:rStyle w:val="Hyperlink"/>
            <w:noProof/>
            <w:lang w:val="fr-FR"/>
          </w:rPr>
          <w:t xml:space="preserve">3.2 </w:t>
        </w:r>
        <w:r>
          <w:rPr>
            <w:rFonts w:eastAsiaTheme="minorEastAsia" w:cstheme="minorBidi"/>
            <w:smallCaps w:val="0"/>
            <w:noProof/>
            <w:sz w:val="24"/>
            <w:szCs w:val="24"/>
            <w:lang w:val="en-BE"/>
          </w:rPr>
          <w:tab/>
        </w:r>
        <w:r w:rsidRPr="00AC71F9">
          <w:rPr>
            <w:rStyle w:val="Hyperlink"/>
            <w:noProof/>
            <w:lang w:val="fr-FR"/>
          </w:rPr>
          <w:t>ÉTAT DU RÉSEAU DE L'IODE</w:t>
        </w:r>
        <w:r>
          <w:rPr>
            <w:noProof/>
            <w:webHidden/>
          </w:rPr>
          <w:tab/>
        </w:r>
        <w:r>
          <w:rPr>
            <w:noProof/>
            <w:webHidden/>
          </w:rPr>
          <w:fldChar w:fldCharType="begin"/>
        </w:r>
        <w:r>
          <w:rPr>
            <w:noProof/>
            <w:webHidden/>
          </w:rPr>
          <w:instrText xml:space="preserve"> PAGEREF _Toc67734099 \h </w:instrText>
        </w:r>
        <w:r>
          <w:rPr>
            <w:noProof/>
            <w:webHidden/>
          </w:rPr>
        </w:r>
        <w:r>
          <w:rPr>
            <w:noProof/>
            <w:webHidden/>
          </w:rPr>
          <w:fldChar w:fldCharType="separate"/>
        </w:r>
        <w:r>
          <w:rPr>
            <w:noProof/>
            <w:webHidden/>
          </w:rPr>
          <w:t>7</w:t>
        </w:r>
        <w:r>
          <w:rPr>
            <w:noProof/>
            <w:webHidden/>
          </w:rPr>
          <w:fldChar w:fldCharType="end"/>
        </w:r>
      </w:hyperlink>
    </w:p>
    <w:p w14:paraId="6391310A" w14:textId="2FAD7525" w:rsidR="00D631DB" w:rsidRDefault="00D631DB">
      <w:pPr>
        <w:pStyle w:val="TOC3"/>
        <w:tabs>
          <w:tab w:val="left" w:pos="1100"/>
          <w:tab w:val="right" w:leader="dot" w:pos="9019"/>
        </w:tabs>
        <w:rPr>
          <w:rFonts w:eastAsiaTheme="minorEastAsia" w:cstheme="minorBidi"/>
          <w:i w:val="0"/>
          <w:iCs w:val="0"/>
          <w:noProof/>
          <w:sz w:val="24"/>
          <w:szCs w:val="24"/>
          <w:lang w:val="en-BE"/>
        </w:rPr>
      </w:pPr>
      <w:hyperlink w:anchor="_Toc67734100" w:history="1">
        <w:r w:rsidRPr="00AC71F9">
          <w:rPr>
            <w:rStyle w:val="Hyperlink"/>
            <w:noProof/>
            <w:lang w:val="fr-FR"/>
          </w:rPr>
          <w:t>3.2.1</w:t>
        </w:r>
        <w:r>
          <w:rPr>
            <w:rFonts w:eastAsiaTheme="minorEastAsia" w:cstheme="minorBidi"/>
            <w:i w:val="0"/>
            <w:iCs w:val="0"/>
            <w:noProof/>
            <w:sz w:val="24"/>
            <w:szCs w:val="24"/>
            <w:lang w:val="en-BE"/>
          </w:rPr>
          <w:tab/>
        </w:r>
        <w:r w:rsidRPr="00AC71F9">
          <w:rPr>
            <w:rStyle w:val="Hyperlink"/>
            <w:noProof/>
            <w:lang w:val="fr-FR"/>
          </w:rPr>
          <w:t>Résumé des rapports des CNDO, des unités de données associées et des unités d’information associées</w:t>
        </w:r>
        <w:r>
          <w:rPr>
            <w:noProof/>
            <w:webHidden/>
          </w:rPr>
          <w:tab/>
        </w:r>
        <w:r>
          <w:rPr>
            <w:noProof/>
            <w:webHidden/>
          </w:rPr>
          <w:fldChar w:fldCharType="begin"/>
        </w:r>
        <w:r>
          <w:rPr>
            <w:noProof/>
            <w:webHidden/>
          </w:rPr>
          <w:instrText xml:space="preserve"> PAGEREF _Toc67734100 \h </w:instrText>
        </w:r>
        <w:r>
          <w:rPr>
            <w:noProof/>
            <w:webHidden/>
          </w:rPr>
        </w:r>
        <w:r>
          <w:rPr>
            <w:noProof/>
            <w:webHidden/>
          </w:rPr>
          <w:fldChar w:fldCharType="separate"/>
        </w:r>
        <w:r>
          <w:rPr>
            <w:noProof/>
            <w:webHidden/>
          </w:rPr>
          <w:t>7</w:t>
        </w:r>
        <w:r>
          <w:rPr>
            <w:noProof/>
            <w:webHidden/>
          </w:rPr>
          <w:fldChar w:fldCharType="end"/>
        </w:r>
      </w:hyperlink>
    </w:p>
    <w:p w14:paraId="5413468A" w14:textId="300AB531" w:rsidR="00D631DB" w:rsidRDefault="00D631DB">
      <w:pPr>
        <w:pStyle w:val="TOC3"/>
        <w:tabs>
          <w:tab w:val="left" w:pos="1320"/>
          <w:tab w:val="right" w:leader="dot" w:pos="9019"/>
        </w:tabs>
        <w:rPr>
          <w:rFonts w:eastAsiaTheme="minorEastAsia" w:cstheme="minorBidi"/>
          <w:i w:val="0"/>
          <w:iCs w:val="0"/>
          <w:noProof/>
          <w:sz w:val="24"/>
          <w:szCs w:val="24"/>
          <w:lang w:val="en-BE"/>
        </w:rPr>
      </w:pPr>
      <w:hyperlink w:anchor="_Toc67734101" w:history="1">
        <w:r w:rsidRPr="00AC71F9">
          <w:rPr>
            <w:rStyle w:val="Hyperlink"/>
            <w:noProof/>
            <w:lang w:val="fr-FR"/>
          </w:rPr>
          <w:t xml:space="preserve">3.2.2 </w:t>
        </w:r>
        <w:r>
          <w:rPr>
            <w:rFonts w:eastAsiaTheme="minorEastAsia" w:cstheme="minorBidi"/>
            <w:i w:val="0"/>
            <w:iCs w:val="0"/>
            <w:noProof/>
            <w:sz w:val="24"/>
            <w:szCs w:val="24"/>
            <w:lang w:val="en-BE"/>
          </w:rPr>
          <w:tab/>
        </w:r>
        <w:r w:rsidRPr="00AC71F9">
          <w:rPr>
            <w:rStyle w:val="Hyperlink"/>
            <w:noProof/>
            <w:lang w:val="fr-FR"/>
          </w:rPr>
          <w:t>Examen de la situation des centres nationaux de données océanographiques (CNDO) au sein du réseau de l'IODE</w:t>
        </w:r>
        <w:r>
          <w:rPr>
            <w:noProof/>
            <w:webHidden/>
          </w:rPr>
          <w:tab/>
        </w:r>
        <w:r>
          <w:rPr>
            <w:noProof/>
            <w:webHidden/>
          </w:rPr>
          <w:fldChar w:fldCharType="begin"/>
        </w:r>
        <w:r>
          <w:rPr>
            <w:noProof/>
            <w:webHidden/>
          </w:rPr>
          <w:instrText xml:space="preserve"> PAGEREF _Toc67734101 \h </w:instrText>
        </w:r>
        <w:r>
          <w:rPr>
            <w:noProof/>
            <w:webHidden/>
          </w:rPr>
        </w:r>
        <w:r>
          <w:rPr>
            <w:noProof/>
            <w:webHidden/>
          </w:rPr>
          <w:fldChar w:fldCharType="separate"/>
        </w:r>
        <w:r>
          <w:rPr>
            <w:noProof/>
            <w:webHidden/>
          </w:rPr>
          <w:t>9</w:t>
        </w:r>
        <w:r>
          <w:rPr>
            <w:noProof/>
            <w:webHidden/>
          </w:rPr>
          <w:fldChar w:fldCharType="end"/>
        </w:r>
      </w:hyperlink>
    </w:p>
    <w:p w14:paraId="02860A48" w14:textId="1778FF66" w:rsidR="00D631DB" w:rsidRDefault="00D631DB">
      <w:pPr>
        <w:pStyle w:val="TOC3"/>
        <w:tabs>
          <w:tab w:val="left" w:pos="1320"/>
          <w:tab w:val="right" w:leader="dot" w:pos="9019"/>
        </w:tabs>
        <w:rPr>
          <w:rFonts w:eastAsiaTheme="minorEastAsia" w:cstheme="minorBidi"/>
          <w:i w:val="0"/>
          <w:iCs w:val="0"/>
          <w:noProof/>
          <w:sz w:val="24"/>
          <w:szCs w:val="24"/>
          <w:lang w:val="en-BE"/>
        </w:rPr>
      </w:pPr>
      <w:hyperlink w:anchor="_Toc67734102" w:history="1">
        <w:r w:rsidRPr="00AC71F9">
          <w:rPr>
            <w:rStyle w:val="Hyperlink"/>
            <w:noProof/>
            <w:lang w:val="fr-FR"/>
          </w:rPr>
          <w:t xml:space="preserve">3.2.3 </w:t>
        </w:r>
        <w:r>
          <w:rPr>
            <w:rFonts w:eastAsiaTheme="minorEastAsia" w:cstheme="minorBidi"/>
            <w:i w:val="0"/>
            <w:iCs w:val="0"/>
            <w:noProof/>
            <w:sz w:val="24"/>
            <w:szCs w:val="24"/>
            <w:lang w:val="en-BE"/>
          </w:rPr>
          <w:tab/>
        </w:r>
        <w:r w:rsidRPr="00AC71F9">
          <w:rPr>
            <w:rStyle w:val="Hyperlink"/>
            <w:noProof/>
            <w:lang w:val="fr-FR"/>
          </w:rPr>
          <w:t>Actions possibles pour étendre le réseau</w:t>
        </w:r>
        <w:r>
          <w:rPr>
            <w:noProof/>
            <w:webHidden/>
          </w:rPr>
          <w:tab/>
        </w:r>
        <w:r>
          <w:rPr>
            <w:noProof/>
            <w:webHidden/>
          </w:rPr>
          <w:fldChar w:fldCharType="begin"/>
        </w:r>
        <w:r>
          <w:rPr>
            <w:noProof/>
            <w:webHidden/>
          </w:rPr>
          <w:instrText xml:space="preserve"> PAGEREF _Toc67734102 \h </w:instrText>
        </w:r>
        <w:r>
          <w:rPr>
            <w:noProof/>
            <w:webHidden/>
          </w:rPr>
        </w:r>
        <w:r>
          <w:rPr>
            <w:noProof/>
            <w:webHidden/>
          </w:rPr>
          <w:fldChar w:fldCharType="separate"/>
        </w:r>
        <w:r>
          <w:rPr>
            <w:noProof/>
            <w:webHidden/>
          </w:rPr>
          <w:t>10</w:t>
        </w:r>
        <w:r>
          <w:rPr>
            <w:noProof/>
            <w:webHidden/>
          </w:rPr>
          <w:fldChar w:fldCharType="end"/>
        </w:r>
      </w:hyperlink>
    </w:p>
    <w:p w14:paraId="6B452014" w14:textId="6FF0EC3A" w:rsidR="00D631DB" w:rsidRDefault="00D631DB">
      <w:pPr>
        <w:pStyle w:val="TOC2"/>
        <w:tabs>
          <w:tab w:val="left" w:pos="880"/>
          <w:tab w:val="right" w:leader="dot" w:pos="9019"/>
        </w:tabs>
        <w:rPr>
          <w:rFonts w:eastAsiaTheme="minorEastAsia" w:cstheme="minorBidi"/>
          <w:smallCaps w:val="0"/>
          <w:noProof/>
          <w:sz w:val="24"/>
          <w:szCs w:val="24"/>
          <w:lang w:val="en-BE"/>
        </w:rPr>
      </w:pPr>
      <w:hyperlink w:anchor="_Toc67734103" w:history="1">
        <w:r w:rsidRPr="00AC71F9">
          <w:rPr>
            <w:rStyle w:val="Hyperlink"/>
            <w:noProof/>
            <w:lang w:val="fr-FR"/>
          </w:rPr>
          <w:t>3.3</w:t>
        </w:r>
        <w:r>
          <w:rPr>
            <w:rFonts w:eastAsiaTheme="minorEastAsia" w:cstheme="minorBidi"/>
            <w:smallCaps w:val="0"/>
            <w:noProof/>
            <w:sz w:val="24"/>
            <w:szCs w:val="24"/>
            <w:lang w:val="en-BE"/>
          </w:rPr>
          <w:tab/>
        </w:r>
        <w:r w:rsidRPr="00AC71F9">
          <w:rPr>
            <w:rStyle w:val="Hyperlink"/>
            <w:noProof/>
            <w:lang w:val="fr-FR"/>
          </w:rPr>
          <w:t xml:space="preserve"> RAPPORTS D'AVANCEMENT DES PROJETS DE L'IODE MONDIAUX</w:t>
        </w:r>
        <w:r>
          <w:rPr>
            <w:noProof/>
            <w:webHidden/>
          </w:rPr>
          <w:tab/>
        </w:r>
        <w:r>
          <w:rPr>
            <w:noProof/>
            <w:webHidden/>
          </w:rPr>
          <w:fldChar w:fldCharType="begin"/>
        </w:r>
        <w:r>
          <w:rPr>
            <w:noProof/>
            <w:webHidden/>
          </w:rPr>
          <w:instrText xml:space="preserve"> PAGEREF _Toc67734103 \h </w:instrText>
        </w:r>
        <w:r>
          <w:rPr>
            <w:noProof/>
            <w:webHidden/>
          </w:rPr>
        </w:r>
        <w:r>
          <w:rPr>
            <w:noProof/>
            <w:webHidden/>
          </w:rPr>
          <w:fldChar w:fldCharType="separate"/>
        </w:r>
        <w:r>
          <w:rPr>
            <w:noProof/>
            <w:webHidden/>
          </w:rPr>
          <w:t>11</w:t>
        </w:r>
        <w:r>
          <w:rPr>
            <w:noProof/>
            <w:webHidden/>
          </w:rPr>
          <w:fldChar w:fldCharType="end"/>
        </w:r>
      </w:hyperlink>
    </w:p>
    <w:p w14:paraId="55EC9AC0" w14:textId="0A2EF2E6" w:rsidR="00D631DB" w:rsidRDefault="00D631DB">
      <w:pPr>
        <w:pStyle w:val="TOC2"/>
        <w:tabs>
          <w:tab w:val="left" w:pos="880"/>
          <w:tab w:val="right" w:leader="dot" w:pos="9019"/>
        </w:tabs>
        <w:rPr>
          <w:rFonts w:eastAsiaTheme="minorEastAsia" w:cstheme="minorBidi"/>
          <w:smallCaps w:val="0"/>
          <w:noProof/>
          <w:sz w:val="24"/>
          <w:szCs w:val="24"/>
          <w:lang w:val="en-BE"/>
        </w:rPr>
      </w:pPr>
      <w:hyperlink w:anchor="_Toc67734104" w:history="1">
        <w:r w:rsidRPr="00AC71F9">
          <w:rPr>
            <w:rStyle w:val="Hyperlink"/>
            <w:noProof/>
            <w:lang w:val="fr-FR"/>
          </w:rPr>
          <w:t xml:space="preserve">3.4 </w:t>
        </w:r>
        <w:r>
          <w:rPr>
            <w:rFonts w:eastAsiaTheme="minorEastAsia" w:cstheme="minorBidi"/>
            <w:smallCaps w:val="0"/>
            <w:noProof/>
            <w:sz w:val="24"/>
            <w:szCs w:val="24"/>
            <w:lang w:val="en-BE"/>
          </w:rPr>
          <w:tab/>
        </w:r>
        <w:r w:rsidRPr="00AC71F9">
          <w:rPr>
            <w:rStyle w:val="Hyperlink"/>
            <w:noProof/>
            <w:lang w:val="fr-FR"/>
          </w:rPr>
          <w:t>MISE EN PLACE DU CADRE DE RÉFÉRENCE DE GESTION DE LA QUALITÉ DE L'IODE (QMF)</w:t>
        </w:r>
        <w:r>
          <w:rPr>
            <w:noProof/>
            <w:webHidden/>
          </w:rPr>
          <w:tab/>
        </w:r>
        <w:r>
          <w:rPr>
            <w:noProof/>
            <w:webHidden/>
          </w:rPr>
          <w:fldChar w:fldCharType="begin"/>
        </w:r>
        <w:r>
          <w:rPr>
            <w:noProof/>
            <w:webHidden/>
          </w:rPr>
          <w:instrText xml:space="preserve"> PAGEREF _Toc67734104 \h </w:instrText>
        </w:r>
        <w:r>
          <w:rPr>
            <w:noProof/>
            <w:webHidden/>
          </w:rPr>
        </w:r>
        <w:r>
          <w:rPr>
            <w:noProof/>
            <w:webHidden/>
          </w:rPr>
          <w:fldChar w:fldCharType="separate"/>
        </w:r>
        <w:r>
          <w:rPr>
            <w:noProof/>
            <w:webHidden/>
          </w:rPr>
          <w:t>12</w:t>
        </w:r>
        <w:r>
          <w:rPr>
            <w:noProof/>
            <w:webHidden/>
          </w:rPr>
          <w:fldChar w:fldCharType="end"/>
        </w:r>
      </w:hyperlink>
    </w:p>
    <w:p w14:paraId="70F98F7D" w14:textId="73D9AEA2" w:rsidR="00D631DB" w:rsidRDefault="00D631DB">
      <w:pPr>
        <w:pStyle w:val="TOC3"/>
        <w:tabs>
          <w:tab w:val="left" w:pos="1320"/>
          <w:tab w:val="right" w:leader="dot" w:pos="9019"/>
        </w:tabs>
        <w:rPr>
          <w:rFonts w:eastAsiaTheme="minorEastAsia" w:cstheme="minorBidi"/>
          <w:i w:val="0"/>
          <w:iCs w:val="0"/>
          <w:noProof/>
          <w:sz w:val="24"/>
          <w:szCs w:val="24"/>
          <w:lang w:val="en-BE"/>
        </w:rPr>
      </w:pPr>
      <w:hyperlink w:anchor="_Toc67734105" w:history="1">
        <w:r w:rsidRPr="00AC71F9">
          <w:rPr>
            <w:rStyle w:val="Hyperlink"/>
            <w:noProof/>
            <w:lang w:val="fr-FR"/>
          </w:rPr>
          <w:t xml:space="preserve">3.4.1 </w:t>
        </w:r>
        <w:r>
          <w:rPr>
            <w:rFonts w:eastAsiaTheme="minorEastAsia" w:cstheme="minorBidi"/>
            <w:i w:val="0"/>
            <w:iCs w:val="0"/>
            <w:noProof/>
            <w:sz w:val="24"/>
            <w:szCs w:val="24"/>
            <w:lang w:val="en-BE"/>
          </w:rPr>
          <w:tab/>
        </w:r>
        <w:r w:rsidRPr="00AC71F9">
          <w:rPr>
            <w:rStyle w:val="Hyperlink"/>
            <w:noProof/>
            <w:lang w:val="fr-FR"/>
          </w:rPr>
          <w:t>Accréditation des centres de données/centres d'information : état des lieux et voie à suivre</w:t>
        </w:r>
        <w:r>
          <w:rPr>
            <w:noProof/>
            <w:webHidden/>
          </w:rPr>
          <w:tab/>
        </w:r>
        <w:r>
          <w:rPr>
            <w:noProof/>
            <w:webHidden/>
          </w:rPr>
          <w:fldChar w:fldCharType="begin"/>
        </w:r>
        <w:r>
          <w:rPr>
            <w:noProof/>
            <w:webHidden/>
          </w:rPr>
          <w:instrText xml:space="preserve"> PAGEREF _Toc67734105 \h </w:instrText>
        </w:r>
        <w:r>
          <w:rPr>
            <w:noProof/>
            <w:webHidden/>
          </w:rPr>
        </w:r>
        <w:r>
          <w:rPr>
            <w:noProof/>
            <w:webHidden/>
          </w:rPr>
          <w:fldChar w:fldCharType="separate"/>
        </w:r>
        <w:r>
          <w:rPr>
            <w:noProof/>
            <w:webHidden/>
          </w:rPr>
          <w:t>12</w:t>
        </w:r>
        <w:r>
          <w:rPr>
            <w:noProof/>
            <w:webHidden/>
          </w:rPr>
          <w:fldChar w:fldCharType="end"/>
        </w:r>
      </w:hyperlink>
    </w:p>
    <w:p w14:paraId="3102A326" w14:textId="5F89AADE" w:rsidR="00D631DB" w:rsidRDefault="00D631DB">
      <w:pPr>
        <w:pStyle w:val="TOC3"/>
        <w:tabs>
          <w:tab w:val="left" w:pos="1320"/>
          <w:tab w:val="right" w:leader="dot" w:pos="9019"/>
        </w:tabs>
        <w:rPr>
          <w:rFonts w:eastAsiaTheme="minorEastAsia" w:cstheme="minorBidi"/>
          <w:i w:val="0"/>
          <w:iCs w:val="0"/>
          <w:noProof/>
          <w:sz w:val="24"/>
          <w:szCs w:val="24"/>
          <w:lang w:val="en-BE"/>
        </w:rPr>
      </w:pPr>
      <w:hyperlink w:anchor="_Toc67734106" w:history="1">
        <w:r w:rsidRPr="00AC71F9">
          <w:rPr>
            <w:rStyle w:val="Hyperlink"/>
            <w:noProof/>
            <w:lang w:val="fr-FR"/>
          </w:rPr>
          <w:t xml:space="preserve">3.4.2 </w:t>
        </w:r>
        <w:r>
          <w:rPr>
            <w:rFonts w:eastAsiaTheme="minorEastAsia" w:cstheme="minorBidi"/>
            <w:i w:val="0"/>
            <w:iCs w:val="0"/>
            <w:noProof/>
            <w:sz w:val="24"/>
            <w:szCs w:val="24"/>
            <w:lang w:val="en-BE"/>
          </w:rPr>
          <w:tab/>
        </w:r>
        <w:r w:rsidRPr="00AC71F9">
          <w:rPr>
            <w:rStyle w:val="Hyperlink"/>
            <w:noProof/>
            <w:lang w:val="fr-FR"/>
          </w:rPr>
          <w:t>Évaluation des performances des projets et des activités de l'IODE : état des lieux et voie à suivre</w:t>
        </w:r>
        <w:r>
          <w:rPr>
            <w:noProof/>
            <w:webHidden/>
          </w:rPr>
          <w:tab/>
        </w:r>
        <w:r>
          <w:rPr>
            <w:noProof/>
            <w:webHidden/>
          </w:rPr>
          <w:fldChar w:fldCharType="begin"/>
        </w:r>
        <w:r>
          <w:rPr>
            <w:noProof/>
            <w:webHidden/>
          </w:rPr>
          <w:instrText xml:space="preserve"> PAGEREF _Toc67734106 \h </w:instrText>
        </w:r>
        <w:r>
          <w:rPr>
            <w:noProof/>
            <w:webHidden/>
          </w:rPr>
        </w:r>
        <w:r>
          <w:rPr>
            <w:noProof/>
            <w:webHidden/>
          </w:rPr>
          <w:fldChar w:fldCharType="separate"/>
        </w:r>
        <w:r>
          <w:rPr>
            <w:noProof/>
            <w:webHidden/>
          </w:rPr>
          <w:t>12</w:t>
        </w:r>
        <w:r>
          <w:rPr>
            <w:noProof/>
            <w:webHidden/>
          </w:rPr>
          <w:fldChar w:fldCharType="end"/>
        </w:r>
      </w:hyperlink>
    </w:p>
    <w:p w14:paraId="4D39C2A5" w14:textId="463C51E9" w:rsidR="00D631DB" w:rsidRDefault="00D631DB">
      <w:pPr>
        <w:pStyle w:val="TOC2"/>
        <w:tabs>
          <w:tab w:val="left" w:pos="880"/>
          <w:tab w:val="right" w:leader="dot" w:pos="9019"/>
        </w:tabs>
        <w:rPr>
          <w:rFonts w:eastAsiaTheme="minorEastAsia" w:cstheme="minorBidi"/>
          <w:smallCaps w:val="0"/>
          <w:noProof/>
          <w:sz w:val="24"/>
          <w:szCs w:val="24"/>
          <w:lang w:val="en-BE"/>
        </w:rPr>
      </w:pPr>
      <w:hyperlink w:anchor="_Toc67734107" w:history="1">
        <w:r w:rsidRPr="00AC71F9">
          <w:rPr>
            <w:rStyle w:val="Hyperlink"/>
            <w:noProof/>
            <w:lang w:val="fr-FR"/>
          </w:rPr>
          <w:t xml:space="preserve">3.5 </w:t>
        </w:r>
        <w:r>
          <w:rPr>
            <w:rFonts w:eastAsiaTheme="minorEastAsia" w:cstheme="minorBidi"/>
            <w:smallCaps w:val="0"/>
            <w:noProof/>
            <w:sz w:val="24"/>
            <w:szCs w:val="24"/>
            <w:lang w:val="en-BE"/>
          </w:rPr>
          <w:tab/>
        </w:r>
        <w:r w:rsidRPr="00AC71F9">
          <w:rPr>
            <w:rStyle w:val="Hyperlink"/>
            <w:noProof/>
            <w:lang w:val="fr-FR"/>
          </w:rPr>
          <w:t xml:space="preserve"> RAPPORTS D'AVANCEMENT DES ACTIVITÉS COMMUNES AVEC D'AUTRES PROGRAMMES DE LA COI ET D'AUTRES PARTENAIRES</w:t>
        </w:r>
        <w:r>
          <w:rPr>
            <w:noProof/>
            <w:webHidden/>
          </w:rPr>
          <w:tab/>
        </w:r>
        <w:r>
          <w:rPr>
            <w:noProof/>
            <w:webHidden/>
          </w:rPr>
          <w:fldChar w:fldCharType="begin"/>
        </w:r>
        <w:r>
          <w:rPr>
            <w:noProof/>
            <w:webHidden/>
          </w:rPr>
          <w:instrText xml:space="preserve"> PAGEREF _Toc67734107 \h </w:instrText>
        </w:r>
        <w:r>
          <w:rPr>
            <w:noProof/>
            <w:webHidden/>
          </w:rPr>
        </w:r>
        <w:r>
          <w:rPr>
            <w:noProof/>
            <w:webHidden/>
          </w:rPr>
          <w:fldChar w:fldCharType="separate"/>
        </w:r>
        <w:r>
          <w:rPr>
            <w:noProof/>
            <w:webHidden/>
          </w:rPr>
          <w:t>13</w:t>
        </w:r>
        <w:r>
          <w:rPr>
            <w:noProof/>
            <w:webHidden/>
          </w:rPr>
          <w:fldChar w:fldCharType="end"/>
        </w:r>
      </w:hyperlink>
    </w:p>
    <w:p w14:paraId="3BED059D" w14:textId="5DD5704D" w:rsidR="00D631DB" w:rsidRDefault="00D631DB">
      <w:pPr>
        <w:pStyle w:val="TOC1"/>
        <w:tabs>
          <w:tab w:val="right" w:leader="dot" w:pos="9019"/>
        </w:tabs>
        <w:rPr>
          <w:rFonts w:eastAsiaTheme="minorEastAsia" w:cstheme="minorBidi"/>
          <w:b w:val="0"/>
          <w:bCs w:val="0"/>
          <w:caps w:val="0"/>
          <w:noProof/>
          <w:sz w:val="24"/>
          <w:szCs w:val="24"/>
          <w:lang w:val="en-BE"/>
        </w:rPr>
      </w:pPr>
      <w:hyperlink w:anchor="_Toc67734108" w:history="1">
        <w:r w:rsidRPr="00AC71F9">
          <w:rPr>
            <w:rStyle w:val="Hyperlink"/>
            <w:noProof/>
            <w:lang w:val="fr-FR"/>
          </w:rPr>
          <w:t>4.  RENFORCEMENT DES CAPACITÉS DE L'IODE</w:t>
        </w:r>
        <w:r>
          <w:rPr>
            <w:noProof/>
            <w:webHidden/>
          </w:rPr>
          <w:tab/>
        </w:r>
        <w:r>
          <w:rPr>
            <w:noProof/>
            <w:webHidden/>
          </w:rPr>
          <w:fldChar w:fldCharType="begin"/>
        </w:r>
        <w:r>
          <w:rPr>
            <w:noProof/>
            <w:webHidden/>
          </w:rPr>
          <w:instrText xml:space="preserve"> PAGEREF _Toc67734108 \h </w:instrText>
        </w:r>
        <w:r>
          <w:rPr>
            <w:noProof/>
            <w:webHidden/>
          </w:rPr>
        </w:r>
        <w:r>
          <w:rPr>
            <w:noProof/>
            <w:webHidden/>
          </w:rPr>
          <w:fldChar w:fldCharType="separate"/>
        </w:r>
        <w:r>
          <w:rPr>
            <w:noProof/>
            <w:webHidden/>
          </w:rPr>
          <w:t>14</w:t>
        </w:r>
        <w:r>
          <w:rPr>
            <w:noProof/>
            <w:webHidden/>
          </w:rPr>
          <w:fldChar w:fldCharType="end"/>
        </w:r>
      </w:hyperlink>
    </w:p>
    <w:p w14:paraId="0EFD316E" w14:textId="06EAEAB4" w:rsidR="00D631DB" w:rsidRDefault="00D631DB">
      <w:pPr>
        <w:pStyle w:val="TOC2"/>
        <w:tabs>
          <w:tab w:val="left" w:pos="880"/>
          <w:tab w:val="right" w:leader="dot" w:pos="9019"/>
        </w:tabs>
        <w:rPr>
          <w:rFonts w:eastAsiaTheme="minorEastAsia" w:cstheme="minorBidi"/>
          <w:smallCaps w:val="0"/>
          <w:noProof/>
          <w:sz w:val="24"/>
          <w:szCs w:val="24"/>
          <w:lang w:val="en-BE"/>
        </w:rPr>
      </w:pPr>
      <w:hyperlink w:anchor="_Toc67734109" w:history="1">
        <w:r w:rsidRPr="00AC71F9">
          <w:rPr>
            <w:rStyle w:val="Hyperlink"/>
            <w:noProof/>
            <w:lang w:val="fr-FR"/>
          </w:rPr>
          <w:t>4.1</w:t>
        </w:r>
        <w:r>
          <w:rPr>
            <w:rFonts w:eastAsiaTheme="minorEastAsia" w:cstheme="minorBidi"/>
            <w:smallCaps w:val="0"/>
            <w:noProof/>
            <w:sz w:val="24"/>
            <w:szCs w:val="24"/>
            <w:lang w:val="en-BE"/>
          </w:rPr>
          <w:tab/>
        </w:r>
        <w:r w:rsidRPr="00AC71F9">
          <w:rPr>
            <w:rStyle w:val="Hyperlink"/>
            <w:noProof/>
            <w:lang w:val="fr-FR"/>
          </w:rPr>
          <w:t>CONTRIBUTIONS DE L'IODE À LA MISE EN ŒUVRE DE LA STRATÉGIE DE RENFORCEMENT DES CAPACITÉS DE LA COI</w:t>
        </w:r>
        <w:r>
          <w:rPr>
            <w:noProof/>
            <w:webHidden/>
          </w:rPr>
          <w:tab/>
        </w:r>
        <w:r>
          <w:rPr>
            <w:noProof/>
            <w:webHidden/>
          </w:rPr>
          <w:fldChar w:fldCharType="begin"/>
        </w:r>
        <w:r>
          <w:rPr>
            <w:noProof/>
            <w:webHidden/>
          </w:rPr>
          <w:instrText xml:space="preserve"> PAGEREF _Toc67734109 \h </w:instrText>
        </w:r>
        <w:r>
          <w:rPr>
            <w:noProof/>
            <w:webHidden/>
          </w:rPr>
        </w:r>
        <w:r>
          <w:rPr>
            <w:noProof/>
            <w:webHidden/>
          </w:rPr>
          <w:fldChar w:fldCharType="separate"/>
        </w:r>
        <w:r>
          <w:rPr>
            <w:noProof/>
            <w:webHidden/>
          </w:rPr>
          <w:t>14</w:t>
        </w:r>
        <w:r>
          <w:rPr>
            <w:noProof/>
            <w:webHidden/>
          </w:rPr>
          <w:fldChar w:fldCharType="end"/>
        </w:r>
      </w:hyperlink>
    </w:p>
    <w:p w14:paraId="225DF0D3" w14:textId="270173DA" w:rsidR="00D631DB" w:rsidRDefault="00D631DB">
      <w:pPr>
        <w:pStyle w:val="TOC3"/>
        <w:tabs>
          <w:tab w:val="left" w:pos="1320"/>
          <w:tab w:val="right" w:leader="dot" w:pos="9019"/>
        </w:tabs>
        <w:rPr>
          <w:rFonts w:eastAsiaTheme="minorEastAsia" w:cstheme="minorBidi"/>
          <w:i w:val="0"/>
          <w:iCs w:val="0"/>
          <w:noProof/>
          <w:sz w:val="24"/>
          <w:szCs w:val="24"/>
          <w:lang w:val="en-BE"/>
        </w:rPr>
      </w:pPr>
      <w:hyperlink w:anchor="_Toc67734110" w:history="1">
        <w:r w:rsidRPr="00AC71F9">
          <w:rPr>
            <w:rStyle w:val="Hyperlink"/>
            <w:noProof/>
            <w:lang w:val="fr-FR"/>
          </w:rPr>
          <w:t xml:space="preserve">4.1.1 </w:t>
        </w:r>
        <w:r>
          <w:rPr>
            <w:rFonts w:eastAsiaTheme="minorEastAsia" w:cstheme="minorBidi"/>
            <w:i w:val="0"/>
            <w:iCs w:val="0"/>
            <w:noProof/>
            <w:sz w:val="24"/>
            <w:szCs w:val="24"/>
            <w:lang w:val="en-BE"/>
          </w:rPr>
          <w:tab/>
        </w:r>
        <w:r w:rsidRPr="00AC71F9">
          <w:rPr>
            <w:rStyle w:val="Hyperlink"/>
            <w:noProof/>
            <w:lang w:val="fr-FR"/>
          </w:rPr>
          <w:t>Projet OceanTeacher Global Academy de l'IODE : Phase 2</w:t>
        </w:r>
        <w:r>
          <w:rPr>
            <w:noProof/>
            <w:webHidden/>
          </w:rPr>
          <w:tab/>
        </w:r>
        <w:r>
          <w:rPr>
            <w:noProof/>
            <w:webHidden/>
          </w:rPr>
          <w:fldChar w:fldCharType="begin"/>
        </w:r>
        <w:r>
          <w:rPr>
            <w:noProof/>
            <w:webHidden/>
          </w:rPr>
          <w:instrText xml:space="preserve"> PAGEREF _Toc67734110 \h </w:instrText>
        </w:r>
        <w:r>
          <w:rPr>
            <w:noProof/>
            <w:webHidden/>
          </w:rPr>
        </w:r>
        <w:r>
          <w:rPr>
            <w:noProof/>
            <w:webHidden/>
          </w:rPr>
          <w:fldChar w:fldCharType="separate"/>
        </w:r>
        <w:r>
          <w:rPr>
            <w:noProof/>
            <w:webHidden/>
          </w:rPr>
          <w:t>14</w:t>
        </w:r>
        <w:r>
          <w:rPr>
            <w:noProof/>
            <w:webHidden/>
          </w:rPr>
          <w:fldChar w:fldCharType="end"/>
        </w:r>
      </w:hyperlink>
    </w:p>
    <w:p w14:paraId="08EC9A69" w14:textId="1E0B9B0E" w:rsidR="00D631DB" w:rsidRDefault="00D631DB">
      <w:pPr>
        <w:pStyle w:val="TOC3"/>
        <w:tabs>
          <w:tab w:val="left" w:pos="1320"/>
          <w:tab w:val="right" w:leader="dot" w:pos="9019"/>
        </w:tabs>
        <w:rPr>
          <w:rFonts w:eastAsiaTheme="minorEastAsia" w:cstheme="minorBidi"/>
          <w:i w:val="0"/>
          <w:iCs w:val="0"/>
          <w:noProof/>
          <w:sz w:val="24"/>
          <w:szCs w:val="24"/>
          <w:lang w:val="en-BE"/>
        </w:rPr>
      </w:pPr>
      <w:hyperlink w:anchor="_Toc67734111" w:history="1">
        <w:r w:rsidRPr="00AC71F9">
          <w:rPr>
            <w:rStyle w:val="Hyperlink"/>
            <w:noProof/>
            <w:lang w:val="fr-FR"/>
          </w:rPr>
          <w:t xml:space="preserve">4.1.2 </w:t>
        </w:r>
        <w:r>
          <w:rPr>
            <w:rFonts w:eastAsiaTheme="minorEastAsia" w:cstheme="minorBidi"/>
            <w:i w:val="0"/>
            <w:iCs w:val="0"/>
            <w:noProof/>
            <w:sz w:val="24"/>
            <w:szCs w:val="24"/>
            <w:lang w:val="en-BE"/>
          </w:rPr>
          <w:tab/>
        </w:r>
        <w:r w:rsidRPr="00AC71F9">
          <w:rPr>
            <w:rStyle w:val="Hyperlink"/>
            <w:noProof/>
            <w:lang w:val="fr-FR"/>
          </w:rPr>
          <w:t>Avenir des réseaux de données et d’information océanographiques (ODIN)</w:t>
        </w:r>
        <w:r>
          <w:rPr>
            <w:noProof/>
            <w:webHidden/>
          </w:rPr>
          <w:tab/>
        </w:r>
        <w:r>
          <w:rPr>
            <w:noProof/>
            <w:webHidden/>
          </w:rPr>
          <w:fldChar w:fldCharType="begin"/>
        </w:r>
        <w:r>
          <w:rPr>
            <w:noProof/>
            <w:webHidden/>
          </w:rPr>
          <w:instrText xml:space="preserve"> PAGEREF _Toc67734111 \h </w:instrText>
        </w:r>
        <w:r>
          <w:rPr>
            <w:noProof/>
            <w:webHidden/>
          </w:rPr>
        </w:r>
        <w:r>
          <w:rPr>
            <w:noProof/>
            <w:webHidden/>
          </w:rPr>
          <w:fldChar w:fldCharType="separate"/>
        </w:r>
        <w:r>
          <w:rPr>
            <w:noProof/>
            <w:webHidden/>
          </w:rPr>
          <w:t>16</w:t>
        </w:r>
        <w:r>
          <w:rPr>
            <w:noProof/>
            <w:webHidden/>
          </w:rPr>
          <w:fldChar w:fldCharType="end"/>
        </w:r>
      </w:hyperlink>
    </w:p>
    <w:p w14:paraId="77EC53C1" w14:textId="4F9EAF8D" w:rsidR="00D631DB" w:rsidRDefault="00D631DB">
      <w:pPr>
        <w:pStyle w:val="TOC1"/>
        <w:tabs>
          <w:tab w:val="right" w:leader="dot" w:pos="9019"/>
        </w:tabs>
        <w:rPr>
          <w:rFonts w:eastAsiaTheme="minorEastAsia" w:cstheme="minorBidi"/>
          <w:b w:val="0"/>
          <w:bCs w:val="0"/>
          <w:caps w:val="0"/>
          <w:noProof/>
          <w:sz w:val="24"/>
          <w:szCs w:val="24"/>
          <w:lang w:val="en-BE"/>
        </w:rPr>
      </w:pPr>
      <w:hyperlink w:anchor="_Toc67734112" w:history="1">
        <w:r w:rsidRPr="00AC71F9">
          <w:rPr>
            <w:rStyle w:val="Hyperlink"/>
            <w:noProof/>
            <w:lang w:val="fr-FR"/>
          </w:rPr>
          <w:t>5.  COMMUNICATION ET SENSIBILISATION</w:t>
        </w:r>
        <w:r>
          <w:rPr>
            <w:noProof/>
            <w:webHidden/>
          </w:rPr>
          <w:tab/>
        </w:r>
        <w:r>
          <w:rPr>
            <w:noProof/>
            <w:webHidden/>
          </w:rPr>
          <w:fldChar w:fldCharType="begin"/>
        </w:r>
        <w:r>
          <w:rPr>
            <w:noProof/>
            <w:webHidden/>
          </w:rPr>
          <w:instrText xml:space="preserve"> PAGEREF _Toc67734112 \h </w:instrText>
        </w:r>
        <w:r>
          <w:rPr>
            <w:noProof/>
            <w:webHidden/>
          </w:rPr>
        </w:r>
        <w:r>
          <w:rPr>
            <w:noProof/>
            <w:webHidden/>
          </w:rPr>
          <w:fldChar w:fldCharType="separate"/>
        </w:r>
        <w:r>
          <w:rPr>
            <w:noProof/>
            <w:webHidden/>
          </w:rPr>
          <w:t>18</w:t>
        </w:r>
        <w:r>
          <w:rPr>
            <w:noProof/>
            <w:webHidden/>
          </w:rPr>
          <w:fldChar w:fldCharType="end"/>
        </w:r>
      </w:hyperlink>
    </w:p>
    <w:p w14:paraId="40561A5C" w14:textId="4B395012" w:rsidR="00D631DB" w:rsidRDefault="00D631DB">
      <w:pPr>
        <w:pStyle w:val="TOC1"/>
        <w:tabs>
          <w:tab w:val="left" w:pos="660"/>
          <w:tab w:val="right" w:leader="dot" w:pos="9019"/>
        </w:tabs>
        <w:rPr>
          <w:rFonts w:eastAsiaTheme="minorEastAsia" w:cstheme="minorBidi"/>
          <w:b w:val="0"/>
          <w:bCs w:val="0"/>
          <w:caps w:val="0"/>
          <w:noProof/>
          <w:sz w:val="24"/>
          <w:szCs w:val="24"/>
          <w:lang w:val="en-BE"/>
        </w:rPr>
      </w:pPr>
      <w:hyperlink w:anchor="_Toc67734113" w:history="1">
        <w:r w:rsidRPr="00AC71F9">
          <w:rPr>
            <w:rStyle w:val="Hyperlink"/>
            <w:noProof/>
            <w:lang w:val="fr-FR"/>
          </w:rPr>
          <w:t xml:space="preserve">6. </w:t>
        </w:r>
        <w:r>
          <w:rPr>
            <w:rFonts w:eastAsiaTheme="minorEastAsia" w:cstheme="minorBidi"/>
            <w:b w:val="0"/>
            <w:bCs w:val="0"/>
            <w:caps w:val="0"/>
            <w:noProof/>
            <w:sz w:val="24"/>
            <w:szCs w:val="24"/>
            <w:lang w:val="en-BE"/>
          </w:rPr>
          <w:tab/>
        </w:r>
        <w:r w:rsidRPr="00AC71F9">
          <w:rPr>
            <w:rStyle w:val="Hyperlink"/>
            <w:noProof/>
            <w:lang w:val="fr-FR"/>
          </w:rPr>
          <w:t>L'AVENIR DE L'IODE</w:t>
        </w:r>
        <w:r>
          <w:rPr>
            <w:noProof/>
            <w:webHidden/>
          </w:rPr>
          <w:tab/>
        </w:r>
        <w:r>
          <w:rPr>
            <w:noProof/>
            <w:webHidden/>
          </w:rPr>
          <w:fldChar w:fldCharType="begin"/>
        </w:r>
        <w:r>
          <w:rPr>
            <w:noProof/>
            <w:webHidden/>
          </w:rPr>
          <w:instrText xml:space="preserve"> PAGEREF _Toc67734113 \h </w:instrText>
        </w:r>
        <w:r>
          <w:rPr>
            <w:noProof/>
            <w:webHidden/>
          </w:rPr>
        </w:r>
        <w:r>
          <w:rPr>
            <w:noProof/>
            <w:webHidden/>
          </w:rPr>
          <w:fldChar w:fldCharType="separate"/>
        </w:r>
        <w:r>
          <w:rPr>
            <w:noProof/>
            <w:webHidden/>
          </w:rPr>
          <w:t>19</w:t>
        </w:r>
        <w:r>
          <w:rPr>
            <w:noProof/>
            <w:webHidden/>
          </w:rPr>
          <w:fldChar w:fldCharType="end"/>
        </w:r>
      </w:hyperlink>
    </w:p>
    <w:p w14:paraId="423E1004" w14:textId="785A9F9F" w:rsidR="00D631DB" w:rsidRDefault="00D631DB">
      <w:pPr>
        <w:pStyle w:val="TOC2"/>
        <w:tabs>
          <w:tab w:val="left" w:pos="880"/>
          <w:tab w:val="right" w:leader="dot" w:pos="9019"/>
        </w:tabs>
        <w:rPr>
          <w:rFonts w:eastAsiaTheme="minorEastAsia" w:cstheme="minorBidi"/>
          <w:smallCaps w:val="0"/>
          <w:noProof/>
          <w:sz w:val="24"/>
          <w:szCs w:val="24"/>
          <w:lang w:val="en-BE"/>
        </w:rPr>
      </w:pPr>
      <w:hyperlink w:anchor="_Toc67734114" w:history="1">
        <w:r w:rsidRPr="00AC71F9">
          <w:rPr>
            <w:rStyle w:val="Hyperlink"/>
            <w:noProof/>
            <w:lang w:val="fr-FR"/>
          </w:rPr>
          <w:t xml:space="preserve">6.1 </w:t>
        </w:r>
        <w:r>
          <w:rPr>
            <w:rFonts w:eastAsiaTheme="minorEastAsia" w:cstheme="minorBidi"/>
            <w:smallCaps w:val="0"/>
            <w:noProof/>
            <w:sz w:val="24"/>
            <w:szCs w:val="24"/>
            <w:lang w:val="en-BE"/>
          </w:rPr>
          <w:tab/>
        </w:r>
        <w:r w:rsidRPr="00AC71F9">
          <w:rPr>
            <w:rStyle w:val="Hyperlink"/>
            <w:noProof/>
            <w:lang w:val="fr-FR"/>
          </w:rPr>
          <w:t>POURSUITE DU DÉVELOPPEMENT DE L'ODIS</w:t>
        </w:r>
        <w:r>
          <w:rPr>
            <w:noProof/>
            <w:webHidden/>
          </w:rPr>
          <w:tab/>
        </w:r>
        <w:r>
          <w:rPr>
            <w:noProof/>
            <w:webHidden/>
          </w:rPr>
          <w:fldChar w:fldCharType="begin"/>
        </w:r>
        <w:r>
          <w:rPr>
            <w:noProof/>
            <w:webHidden/>
          </w:rPr>
          <w:instrText xml:space="preserve"> PAGEREF _Toc67734114 \h </w:instrText>
        </w:r>
        <w:r>
          <w:rPr>
            <w:noProof/>
            <w:webHidden/>
          </w:rPr>
        </w:r>
        <w:r>
          <w:rPr>
            <w:noProof/>
            <w:webHidden/>
          </w:rPr>
          <w:fldChar w:fldCharType="separate"/>
        </w:r>
        <w:r>
          <w:rPr>
            <w:noProof/>
            <w:webHidden/>
          </w:rPr>
          <w:t>19</w:t>
        </w:r>
        <w:r>
          <w:rPr>
            <w:noProof/>
            <w:webHidden/>
          </w:rPr>
          <w:fldChar w:fldCharType="end"/>
        </w:r>
      </w:hyperlink>
    </w:p>
    <w:p w14:paraId="61F94610" w14:textId="49CCB315" w:rsidR="00D631DB" w:rsidRDefault="00D631DB">
      <w:pPr>
        <w:pStyle w:val="TOC3"/>
        <w:tabs>
          <w:tab w:val="left" w:pos="1320"/>
          <w:tab w:val="right" w:leader="dot" w:pos="9019"/>
        </w:tabs>
        <w:rPr>
          <w:rFonts w:eastAsiaTheme="minorEastAsia" w:cstheme="minorBidi"/>
          <w:i w:val="0"/>
          <w:iCs w:val="0"/>
          <w:noProof/>
          <w:sz w:val="24"/>
          <w:szCs w:val="24"/>
          <w:lang w:val="en-BE"/>
        </w:rPr>
      </w:pPr>
      <w:hyperlink w:anchor="_Toc67734115" w:history="1">
        <w:r w:rsidRPr="00AC71F9">
          <w:rPr>
            <w:rStyle w:val="Hyperlink"/>
            <w:noProof/>
            <w:lang w:val="fr-FR"/>
          </w:rPr>
          <w:t xml:space="preserve">6.1.1 </w:t>
        </w:r>
        <w:r>
          <w:rPr>
            <w:rFonts w:eastAsiaTheme="minorEastAsia" w:cstheme="minorBidi"/>
            <w:i w:val="0"/>
            <w:iCs w:val="0"/>
            <w:noProof/>
            <w:sz w:val="24"/>
            <w:szCs w:val="24"/>
            <w:lang w:val="en-BE"/>
          </w:rPr>
          <w:tab/>
        </w:r>
        <w:r w:rsidRPr="00AC71F9">
          <w:rPr>
            <w:rStyle w:val="Hyperlink"/>
            <w:noProof/>
            <w:lang w:val="fr-FR"/>
          </w:rPr>
          <w:t>Création du projet ODIS de l'IODE</w:t>
        </w:r>
        <w:r>
          <w:rPr>
            <w:noProof/>
            <w:webHidden/>
          </w:rPr>
          <w:tab/>
        </w:r>
        <w:r>
          <w:rPr>
            <w:noProof/>
            <w:webHidden/>
          </w:rPr>
          <w:fldChar w:fldCharType="begin"/>
        </w:r>
        <w:r>
          <w:rPr>
            <w:noProof/>
            <w:webHidden/>
          </w:rPr>
          <w:instrText xml:space="preserve"> PAGEREF _Toc67734115 \h </w:instrText>
        </w:r>
        <w:r>
          <w:rPr>
            <w:noProof/>
            <w:webHidden/>
          </w:rPr>
        </w:r>
        <w:r>
          <w:rPr>
            <w:noProof/>
            <w:webHidden/>
          </w:rPr>
          <w:fldChar w:fldCharType="separate"/>
        </w:r>
        <w:r>
          <w:rPr>
            <w:noProof/>
            <w:webHidden/>
          </w:rPr>
          <w:t>19</w:t>
        </w:r>
        <w:r>
          <w:rPr>
            <w:noProof/>
            <w:webHidden/>
          </w:rPr>
          <w:fldChar w:fldCharType="end"/>
        </w:r>
      </w:hyperlink>
    </w:p>
    <w:p w14:paraId="3301C122" w14:textId="77C5E66D" w:rsidR="00D631DB" w:rsidRDefault="00D631DB">
      <w:pPr>
        <w:pStyle w:val="TOC3"/>
        <w:tabs>
          <w:tab w:val="left" w:pos="1320"/>
          <w:tab w:val="right" w:leader="dot" w:pos="9019"/>
        </w:tabs>
        <w:rPr>
          <w:rFonts w:eastAsiaTheme="minorEastAsia" w:cstheme="minorBidi"/>
          <w:i w:val="0"/>
          <w:iCs w:val="0"/>
          <w:noProof/>
          <w:sz w:val="24"/>
          <w:szCs w:val="24"/>
          <w:lang w:val="en-BE"/>
        </w:rPr>
      </w:pPr>
      <w:hyperlink w:anchor="_Toc67734116" w:history="1">
        <w:r w:rsidRPr="00AC71F9">
          <w:rPr>
            <w:rStyle w:val="Hyperlink"/>
            <w:noProof/>
            <w:lang w:val="fr-FR"/>
          </w:rPr>
          <w:t xml:space="preserve">6.1.2 </w:t>
        </w:r>
        <w:r>
          <w:rPr>
            <w:rFonts w:eastAsiaTheme="minorEastAsia" w:cstheme="minorBidi"/>
            <w:i w:val="0"/>
            <w:iCs w:val="0"/>
            <w:noProof/>
            <w:sz w:val="24"/>
            <w:szCs w:val="24"/>
            <w:lang w:val="en-BE"/>
          </w:rPr>
          <w:tab/>
        </w:r>
        <w:r w:rsidRPr="00AC71F9">
          <w:rPr>
            <w:rStyle w:val="Hyperlink"/>
            <w:noProof/>
            <w:lang w:val="fr-FR"/>
          </w:rPr>
          <w:t>Création du Centre de partenariat de l'IODE pour l'ODIS</w:t>
        </w:r>
        <w:r>
          <w:rPr>
            <w:noProof/>
            <w:webHidden/>
          </w:rPr>
          <w:tab/>
        </w:r>
        <w:r>
          <w:rPr>
            <w:noProof/>
            <w:webHidden/>
          </w:rPr>
          <w:fldChar w:fldCharType="begin"/>
        </w:r>
        <w:r>
          <w:rPr>
            <w:noProof/>
            <w:webHidden/>
          </w:rPr>
          <w:instrText xml:space="preserve"> PAGEREF _Toc67734116 \h </w:instrText>
        </w:r>
        <w:r>
          <w:rPr>
            <w:noProof/>
            <w:webHidden/>
          </w:rPr>
        </w:r>
        <w:r>
          <w:rPr>
            <w:noProof/>
            <w:webHidden/>
          </w:rPr>
          <w:fldChar w:fldCharType="separate"/>
        </w:r>
        <w:r>
          <w:rPr>
            <w:noProof/>
            <w:webHidden/>
          </w:rPr>
          <w:t>23</w:t>
        </w:r>
        <w:r>
          <w:rPr>
            <w:noProof/>
            <w:webHidden/>
          </w:rPr>
          <w:fldChar w:fldCharType="end"/>
        </w:r>
      </w:hyperlink>
    </w:p>
    <w:p w14:paraId="655B0FB7" w14:textId="5B297530" w:rsidR="00D631DB" w:rsidRDefault="00D631DB">
      <w:pPr>
        <w:pStyle w:val="TOC2"/>
        <w:tabs>
          <w:tab w:val="left" w:pos="880"/>
          <w:tab w:val="right" w:leader="dot" w:pos="9019"/>
        </w:tabs>
        <w:rPr>
          <w:rFonts w:eastAsiaTheme="minorEastAsia" w:cstheme="minorBidi"/>
          <w:smallCaps w:val="0"/>
          <w:noProof/>
          <w:sz w:val="24"/>
          <w:szCs w:val="24"/>
          <w:lang w:val="en-BE"/>
        </w:rPr>
      </w:pPr>
      <w:hyperlink w:anchor="_Toc67734117" w:history="1">
        <w:r w:rsidRPr="00AC71F9">
          <w:rPr>
            <w:rStyle w:val="Hyperlink"/>
            <w:noProof/>
            <w:lang w:val="fr-FR"/>
          </w:rPr>
          <w:t xml:space="preserve">6.2 </w:t>
        </w:r>
        <w:r>
          <w:rPr>
            <w:rFonts w:eastAsiaTheme="minorEastAsia" w:cstheme="minorBidi"/>
            <w:smallCaps w:val="0"/>
            <w:noProof/>
            <w:sz w:val="24"/>
            <w:szCs w:val="24"/>
            <w:lang w:val="en-BE"/>
          </w:rPr>
          <w:tab/>
        </w:r>
        <w:r w:rsidRPr="00AC71F9">
          <w:rPr>
            <w:rStyle w:val="Hyperlink"/>
            <w:noProof/>
            <w:lang w:val="fr-FR"/>
          </w:rPr>
          <w:t>CONTRIBUTION DE L'IODE À LA DÉCENNIE DES NATIONS UNIES POUR LES SCIENCES OCÉANIQUES AU SERVICE DU DÉVELOPPEMENT DURABLE</w:t>
        </w:r>
        <w:r>
          <w:rPr>
            <w:noProof/>
            <w:webHidden/>
          </w:rPr>
          <w:tab/>
        </w:r>
        <w:r>
          <w:rPr>
            <w:noProof/>
            <w:webHidden/>
          </w:rPr>
          <w:fldChar w:fldCharType="begin"/>
        </w:r>
        <w:r>
          <w:rPr>
            <w:noProof/>
            <w:webHidden/>
          </w:rPr>
          <w:instrText xml:space="preserve"> PAGEREF _Toc67734117 \h </w:instrText>
        </w:r>
        <w:r>
          <w:rPr>
            <w:noProof/>
            <w:webHidden/>
          </w:rPr>
        </w:r>
        <w:r>
          <w:rPr>
            <w:noProof/>
            <w:webHidden/>
          </w:rPr>
          <w:fldChar w:fldCharType="separate"/>
        </w:r>
        <w:r>
          <w:rPr>
            <w:noProof/>
            <w:webHidden/>
          </w:rPr>
          <w:t>27</w:t>
        </w:r>
        <w:r>
          <w:rPr>
            <w:noProof/>
            <w:webHidden/>
          </w:rPr>
          <w:fldChar w:fldCharType="end"/>
        </w:r>
      </w:hyperlink>
    </w:p>
    <w:p w14:paraId="7176BB91" w14:textId="7EBFC41F" w:rsidR="00D631DB" w:rsidRDefault="00D631DB">
      <w:pPr>
        <w:pStyle w:val="TOC2"/>
        <w:tabs>
          <w:tab w:val="left" w:pos="880"/>
          <w:tab w:val="right" w:leader="dot" w:pos="9019"/>
        </w:tabs>
        <w:rPr>
          <w:rFonts w:eastAsiaTheme="minorEastAsia" w:cstheme="minorBidi"/>
          <w:smallCaps w:val="0"/>
          <w:noProof/>
          <w:sz w:val="24"/>
          <w:szCs w:val="24"/>
          <w:lang w:val="en-BE"/>
        </w:rPr>
      </w:pPr>
      <w:hyperlink w:anchor="_Toc67734118" w:history="1">
        <w:r w:rsidRPr="00AC71F9">
          <w:rPr>
            <w:rStyle w:val="Hyperlink"/>
            <w:noProof/>
            <w:lang w:val="fr-FR"/>
          </w:rPr>
          <w:t>6.3</w:t>
        </w:r>
        <w:r>
          <w:rPr>
            <w:rFonts w:eastAsiaTheme="minorEastAsia" w:cstheme="minorBidi"/>
            <w:smallCaps w:val="0"/>
            <w:noProof/>
            <w:sz w:val="24"/>
            <w:szCs w:val="24"/>
            <w:lang w:val="en-BE"/>
          </w:rPr>
          <w:tab/>
        </w:r>
        <w:r w:rsidRPr="00AC71F9">
          <w:rPr>
            <w:rStyle w:val="Hyperlink"/>
            <w:noProof/>
            <w:lang w:val="fr-FR"/>
          </w:rPr>
          <w:t>PLAN STRATÉGIQUE DE LA COI POUR LA GESTION DES DONNÉES ET DE L'INFORMATION (2022-2026)</w:t>
        </w:r>
        <w:r>
          <w:rPr>
            <w:noProof/>
            <w:webHidden/>
          </w:rPr>
          <w:tab/>
        </w:r>
        <w:r>
          <w:rPr>
            <w:noProof/>
            <w:webHidden/>
          </w:rPr>
          <w:fldChar w:fldCharType="begin"/>
        </w:r>
        <w:r>
          <w:rPr>
            <w:noProof/>
            <w:webHidden/>
          </w:rPr>
          <w:instrText xml:space="preserve"> PAGEREF _Toc67734118 \h </w:instrText>
        </w:r>
        <w:r>
          <w:rPr>
            <w:noProof/>
            <w:webHidden/>
          </w:rPr>
        </w:r>
        <w:r>
          <w:rPr>
            <w:noProof/>
            <w:webHidden/>
          </w:rPr>
          <w:fldChar w:fldCharType="separate"/>
        </w:r>
        <w:r>
          <w:rPr>
            <w:noProof/>
            <w:webHidden/>
          </w:rPr>
          <w:t>29</w:t>
        </w:r>
        <w:r>
          <w:rPr>
            <w:noProof/>
            <w:webHidden/>
          </w:rPr>
          <w:fldChar w:fldCharType="end"/>
        </w:r>
      </w:hyperlink>
    </w:p>
    <w:p w14:paraId="73068C94" w14:textId="265C1575" w:rsidR="00D631DB" w:rsidRDefault="00D631DB">
      <w:pPr>
        <w:pStyle w:val="TOC2"/>
        <w:tabs>
          <w:tab w:val="left" w:pos="880"/>
          <w:tab w:val="right" w:leader="dot" w:pos="9019"/>
        </w:tabs>
        <w:rPr>
          <w:rFonts w:eastAsiaTheme="minorEastAsia" w:cstheme="minorBidi"/>
          <w:smallCaps w:val="0"/>
          <w:noProof/>
          <w:sz w:val="24"/>
          <w:szCs w:val="24"/>
          <w:lang w:val="en-BE"/>
        </w:rPr>
      </w:pPr>
      <w:hyperlink w:anchor="_Toc67734119" w:history="1">
        <w:r w:rsidRPr="00AC71F9">
          <w:rPr>
            <w:rStyle w:val="Hyperlink"/>
            <w:noProof/>
            <w:lang w:val="fr-FR"/>
          </w:rPr>
          <w:t>6.4</w:t>
        </w:r>
        <w:r>
          <w:rPr>
            <w:rFonts w:eastAsiaTheme="minorEastAsia" w:cstheme="minorBidi"/>
            <w:smallCaps w:val="0"/>
            <w:noProof/>
            <w:sz w:val="24"/>
            <w:szCs w:val="24"/>
            <w:lang w:val="en-BE"/>
          </w:rPr>
          <w:tab/>
        </w:r>
        <w:r w:rsidRPr="00AC71F9">
          <w:rPr>
            <w:rStyle w:val="Hyperlink"/>
            <w:noProof/>
            <w:lang w:val="fr-FR"/>
          </w:rPr>
          <w:t>RÉVISION DE LA POLITIQUE DE LA COI EN MATIÈRE D'ÉCHANGE DE DONNÉES OCÉANOGRAPHIQUES</w:t>
        </w:r>
        <w:r>
          <w:rPr>
            <w:noProof/>
            <w:webHidden/>
          </w:rPr>
          <w:tab/>
        </w:r>
        <w:r>
          <w:rPr>
            <w:noProof/>
            <w:webHidden/>
          </w:rPr>
          <w:fldChar w:fldCharType="begin"/>
        </w:r>
        <w:r>
          <w:rPr>
            <w:noProof/>
            <w:webHidden/>
          </w:rPr>
          <w:instrText xml:space="preserve"> PAGEREF _Toc67734119 \h </w:instrText>
        </w:r>
        <w:r>
          <w:rPr>
            <w:noProof/>
            <w:webHidden/>
          </w:rPr>
        </w:r>
        <w:r>
          <w:rPr>
            <w:noProof/>
            <w:webHidden/>
          </w:rPr>
          <w:fldChar w:fldCharType="separate"/>
        </w:r>
        <w:r>
          <w:rPr>
            <w:noProof/>
            <w:webHidden/>
          </w:rPr>
          <w:t>32</w:t>
        </w:r>
        <w:r>
          <w:rPr>
            <w:noProof/>
            <w:webHidden/>
          </w:rPr>
          <w:fldChar w:fldCharType="end"/>
        </w:r>
      </w:hyperlink>
    </w:p>
    <w:p w14:paraId="5D4C00FA" w14:textId="1ABAAD22" w:rsidR="00D631DB" w:rsidRDefault="00D631DB">
      <w:pPr>
        <w:pStyle w:val="TOC2"/>
        <w:tabs>
          <w:tab w:val="left" w:pos="880"/>
          <w:tab w:val="right" w:leader="dot" w:pos="9019"/>
        </w:tabs>
        <w:rPr>
          <w:rFonts w:eastAsiaTheme="minorEastAsia" w:cstheme="minorBidi"/>
          <w:smallCaps w:val="0"/>
          <w:noProof/>
          <w:sz w:val="24"/>
          <w:szCs w:val="24"/>
          <w:lang w:val="en-BE"/>
        </w:rPr>
      </w:pPr>
      <w:hyperlink w:anchor="_Toc67734120" w:history="1">
        <w:r w:rsidRPr="00AC71F9">
          <w:rPr>
            <w:rStyle w:val="Hyperlink"/>
            <w:noProof/>
            <w:lang w:val="fr-FR"/>
          </w:rPr>
          <w:t xml:space="preserve">6.5 </w:t>
        </w:r>
        <w:r>
          <w:rPr>
            <w:rFonts w:eastAsiaTheme="minorEastAsia" w:cstheme="minorBidi"/>
            <w:smallCaps w:val="0"/>
            <w:noProof/>
            <w:sz w:val="24"/>
            <w:szCs w:val="24"/>
            <w:lang w:val="en-BE"/>
          </w:rPr>
          <w:tab/>
        </w:r>
        <w:r w:rsidRPr="00AC71F9">
          <w:rPr>
            <w:rStyle w:val="Hyperlink"/>
            <w:noProof/>
            <w:lang w:val="fr-FR"/>
          </w:rPr>
          <w:t>ÉVALUATION DES PERFORMANCES DU BUREAU DES PROJETS DE LA COI POUR L'IODE (accord arrivant à échéance le 31/12/2021)</w:t>
        </w:r>
        <w:r>
          <w:rPr>
            <w:noProof/>
            <w:webHidden/>
          </w:rPr>
          <w:tab/>
        </w:r>
        <w:r>
          <w:rPr>
            <w:noProof/>
            <w:webHidden/>
          </w:rPr>
          <w:fldChar w:fldCharType="begin"/>
        </w:r>
        <w:r>
          <w:rPr>
            <w:noProof/>
            <w:webHidden/>
          </w:rPr>
          <w:instrText xml:space="preserve"> PAGEREF _Toc67734120 \h </w:instrText>
        </w:r>
        <w:r>
          <w:rPr>
            <w:noProof/>
            <w:webHidden/>
          </w:rPr>
        </w:r>
        <w:r>
          <w:rPr>
            <w:noProof/>
            <w:webHidden/>
          </w:rPr>
          <w:fldChar w:fldCharType="separate"/>
        </w:r>
        <w:r>
          <w:rPr>
            <w:noProof/>
            <w:webHidden/>
          </w:rPr>
          <w:t>35</w:t>
        </w:r>
        <w:r>
          <w:rPr>
            <w:noProof/>
            <w:webHidden/>
          </w:rPr>
          <w:fldChar w:fldCharType="end"/>
        </w:r>
      </w:hyperlink>
    </w:p>
    <w:p w14:paraId="47CE505C" w14:textId="670A4133" w:rsidR="00D631DB" w:rsidRDefault="00D631DB">
      <w:pPr>
        <w:pStyle w:val="TOC1"/>
        <w:tabs>
          <w:tab w:val="left" w:pos="660"/>
          <w:tab w:val="right" w:leader="dot" w:pos="9019"/>
        </w:tabs>
        <w:rPr>
          <w:rFonts w:eastAsiaTheme="minorEastAsia" w:cstheme="minorBidi"/>
          <w:b w:val="0"/>
          <w:bCs w:val="0"/>
          <w:caps w:val="0"/>
          <w:noProof/>
          <w:sz w:val="24"/>
          <w:szCs w:val="24"/>
          <w:lang w:val="en-BE"/>
        </w:rPr>
      </w:pPr>
      <w:hyperlink w:anchor="_Toc67734121" w:history="1">
        <w:r w:rsidRPr="00AC71F9">
          <w:rPr>
            <w:rStyle w:val="Hyperlink"/>
            <w:noProof/>
            <w:lang w:val="fr-FR"/>
          </w:rPr>
          <w:t xml:space="preserve">7. </w:t>
        </w:r>
        <w:r>
          <w:rPr>
            <w:rFonts w:eastAsiaTheme="minorEastAsia" w:cstheme="minorBidi"/>
            <w:b w:val="0"/>
            <w:bCs w:val="0"/>
            <w:caps w:val="0"/>
            <w:noProof/>
            <w:sz w:val="24"/>
            <w:szCs w:val="24"/>
            <w:lang w:val="en-BE"/>
          </w:rPr>
          <w:tab/>
        </w:r>
        <w:r w:rsidRPr="00AC71F9">
          <w:rPr>
            <w:rStyle w:val="Hyperlink"/>
            <w:noProof/>
            <w:lang w:val="fr-FR"/>
          </w:rPr>
          <w:t>INTRODUCTION AU PLAN DE TRAVAIL ET AU BUDGET (RESSOURCES FINANCIÈRES 2019-2021)</w:t>
        </w:r>
        <w:r>
          <w:rPr>
            <w:noProof/>
            <w:webHidden/>
          </w:rPr>
          <w:tab/>
        </w:r>
        <w:r>
          <w:rPr>
            <w:noProof/>
            <w:webHidden/>
          </w:rPr>
          <w:fldChar w:fldCharType="begin"/>
        </w:r>
        <w:r>
          <w:rPr>
            <w:noProof/>
            <w:webHidden/>
          </w:rPr>
          <w:instrText xml:space="preserve"> PAGEREF _Toc67734121 \h </w:instrText>
        </w:r>
        <w:r>
          <w:rPr>
            <w:noProof/>
            <w:webHidden/>
          </w:rPr>
        </w:r>
        <w:r>
          <w:rPr>
            <w:noProof/>
            <w:webHidden/>
          </w:rPr>
          <w:fldChar w:fldCharType="separate"/>
        </w:r>
        <w:r>
          <w:rPr>
            <w:noProof/>
            <w:webHidden/>
          </w:rPr>
          <w:t>39</w:t>
        </w:r>
        <w:r>
          <w:rPr>
            <w:noProof/>
            <w:webHidden/>
          </w:rPr>
          <w:fldChar w:fldCharType="end"/>
        </w:r>
      </w:hyperlink>
    </w:p>
    <w:p w14:paraId="50EDB595" w14:textId="50B69A9A" w:rsidR="00D631DB" w:rsidRDefault="00D631DB">
      <w:pPr>
        <w:pStyle w:val="TOC2"/>
        <w:tabs>
          <w:tab w:val="left" w:pos="880"/>
          <w:tab w:val="right" w:leader="dot" w:pos="9019"/>
        </w:tabs>
        <w:rPr>
          <w:rFonts w:eastAsiaTheme="minorEastAsia" w:cstheme="minorBidi"/>
          <w:smallCaps w:val="0"/>
          <w:noProof/>
          <w:sz w:val="24"/>
          <w:szCs w:val="24"/>
          <w:lang w:val="en-BE"/>
        </w:rPr>
      </w:pPr>
      <w:hyperlink w:anchor="_Toc67734122" w:history="1">
        <w:r w:rsidRPr="00AC71F9">
          <w:rPr>
            <w:rStyle w:val="Hyperlink"/>
            <w:noProof/>
            <w:lang w:val="fr-FR"/>
          </w:rPr>
          <w:t xml:space="preserve">7.1 </w:t>
        </w:r>
        <w:r>
          <w:rPr>
            <w:rFonts w:eastAsiaTheme="minorEastAsia" w:cstheme="minorBidi"/>
            <w:smallCaps w:val="0"/>
            <w:noProof/>
            <w:sz w:val="24"/>
            <w:szCs w:val="24"/>
            <w:lang w:val="en-BE"/>
          </w:rPr>
          <w:tab/>
        </w:r>
        <w:r w:rsidRPr="00AC71F9">
          <w:rPr>
            <w:rStyle w:val="Hyperlink"/>
            <w:noProof/>
            <w:lang w:val="fr-FR"/>
          </w:rPr>
          <w:t>RESSOURCES FINANCIÈRES DU PROGRAMME RÉGULIER DE L'UNESCO RESTANT POUR 2020-2021</w:t>
        </w:r>
        <w:r>
          <w:rPr>
            <w:noProof/>
            <w:webHidden/>
          </w:rPr>
          <w:tab/>
        </w:r>
        <w:r>
          <w:rPr>
            <w:noProof/>
            <w:webHidden/>
          </w:rPr>
          <w:fldChar w:fldCharType="begin"/>
        </w:r>
        <w:r>
          <w:rPr>
            <w:noProof/>
            <w:webHidden/>
          </w:rPr>
          <w:instrText xml:space="preserve"> PAGEREF _Toc67734122 \h </w:instrText>
        </w:r>
        <w:r>
          <w:rPr>
            <w:noProof/>
            <w:webHidden/>
          </w:rPr>
        </w:r>
        <w:r>
          <w:rPr>
            <w:noProof/>
            <w:webHidden/>
          </w:rPr>
          <w:fldChar w:fldCharType="separate"/>
        </w:r>
        <w:r>
          <w:rPr>
            <w:noProof/>
            <w:webHidden/>
          </w:rPr>
          <w:t>39</w:t>
        </w:r>
        <w:r>
          <w:rPr>
            <w:noProof/>
            <w:webHidden/>
          </w:rPr>
          <w:fldChar w:fldCharType="end"/>
        </w:r>
      </w:hyperlink>
    </w:p>
    <w:p w14:paraId="4A5BFF01" w14:textId="6518D2F6" w:rsidR="00D631DB" w:rsidRDefault="00D631DB">
      <w:pPr>
        <w:pStyle w:val="TOC2"/>
        <w:tabs>
          <w:tab w:val="left" w:pos="880"/>
          <w:tab w:val="right" w:leader="dot" w:pos="9019"/>
        </w:tabs>
        <w:rPr>
          <w:rFonts w:eastAsiaTheme="minorEastAsia" w:cstheme="minorBidi"/>
          <w:smallCaps w:val="0"/>
          <w:noProof/>
          <w:sz w:val="24"/>
          <w:szCs w:val="24"/>
          <w:lang w:val="en-BE"/>
        </w:rPr>
      </w:pPr>
      <w:hyperlink w:anchor="_Toc67734123" w:history="1">
        <w:r w:rsidRPr="00AC71F9">
          <w:rPr>
            <w:rStyle w:val="Hyperlink"/>
            <w:noProof/>
            <w:lang w:val="fr-FR"/>
          </w:rPr>
          <w:t xml:space="preserve">7.2 </w:t>
        </w:r>
        <w:r>
          <w:rPr>
            <w:rFonts w:eastAsiaTheme="minorEastAsia" w:cstheme="minorBidi"/>
            <w:smallCaps w:val="0"/>
            <w:noProof/>
            <w:sz w:val="24"/>
            <w:szCs w:val="24"/>
            <w:lang w:val="en-BE"/>
          </w:rPr>
          <w:tab/>
        </w:r>
        <w:r w:rsidRPr="00AC71F9">
          <w:rPr>
            <w:rStyle w:val="Hyperlink"/>
            <w:noProof/>
            <w:lang w:val="fr-FR"/>
          </w:rPr>
          <w:t>RESSOURCES FINANCIÈRES DU PROGRAMME RÉGULIER DE L'UNESCO ATTENDUES POUR L'EXERCICE BIENNAL 2022-2023</w:t>
        </w:r>
        <w:r>
          <w:rPr>
            <w:noProof/>
            <w:webHidden/>
          </w:rPr>
          <w:tab/>
        </w:r>
        <w:r>
          <w:rPr>
            <w:noProof/>
            <w:webHidden/>
          </w:rPr>
          <w:fldChar w:fldCharType="begin"/>
        </w:r>
        <w:r>
          <w:rPr>
            <w:noProof/>
            <w:webHidden/>
          </w:rPr>
          <w:instrText xml:space="preserve"> PAGEREF _Toc67734123 \h </w:instrText>
        </w:r>
        <w:r>
          <w:rPr>
            <w:noProof/>
            <w:webHidden/>
          </w:rPr>
        </w:r>
        <w:r>
          <w:rPr>
            <w:noProof/>
            <w:webHidden/>
          </w:rPr>
          <w:fldChar w:fldCharType="separate"/>
        </w:r>
        <w:r>
          <w:rPr>
            <w:noProof/>
            <w:webHidden/>
          </w:rPr>
          <w:t>39</w:t>
        </w:r>
        <w:r>
          <w:rPr>
            <w:noProof/>
            <w:webHidden/>
          </w:rPr>
          <w:fldChar w:fldCharType="end"/>
        </w:r>
      </w:hyperlink>
    </w:p>
    <w:p w14:paraId="46529617" w14:textId="4251D74C" w:rsidR="00D631DB" w:rsidRDefault="00D631DB">
      <w:pPr>
        <w:pStyle w:val="TOC2"/>
        <w:tabs>
          <w:tab w:val="left" w:pos="880"/>
          <w:tab w:val="right" w:leader="dot" w:pos="9019"/>
        </w:tabs>
        <w:rPr>
          <w:rFonts w:eastAsiaTheme="minorEastAsia" w:cstheme="minorBidi"/>
          <w:smallCaps w:val="0"/>
          <w:noProof/>
          <w:sz w:val="24"/>
          <w:szCs w:val="24"/>
          <w:lang w:val="en-BE"/>
        </w:rPr>
      </w:pPr>
      <w:hyperlink w:anchor="_Toc67734124" w:history="1">
        <w:r w:rsidRPr="00AC71F9">
          <w:rPr>
            <w:rStyle w:val="Hyperlink"/>
            <w:noProof/>
            <w:lang w:val="fr-FR"/>
          </w:rPr>
          <w:t xml:space="preserve">7.3 </w:t>
        </w:r>
        <w:r>
          <w:rPr>
            <w:rFonts w:eastAsiaTheme="minorEastAsia" w:cstheme="minorBidi"/>
            <w:smallCaps w:val="0"/>
            <w:noProof/>
            <w:sz w:val="24"/>
            <w:szCs w:val="24"/>
            <w:lang w:val="en-BE"/>
          </w:rPr>
          <w:tab/>
        </w:r>
        <w:r w:rsidRPr="00AC71F9">
          <w:rPr>
            <w:rStyle w:val="Hyperlink"/>
            <w:noProof/>
            <w:lang w:val="fr-FR"/>
          </w:rPr>
          <w:t>RESSOURCES HUMAINES DE L'IODE (ACTUELLES ET REQUISES)</w:t>
        </w:r>
        <w:r>
          <w:rPr>
            <w:noProof/>
            <w:webHidden/>
          </w:rPr>
          <w:tab/>
        </w:r>
        <w:r>
          <w:rPr>
            <w:noProof/>
            <w:webHidden/>
          </w:rPr>
          <w:fldChar w:fldCharType="begin"/>
        </w:r>
        <w:r>
          <w:rPr>
            <w:noProof/>
            <w:webHidden/>
          </w:rPr>
          <w:instrText xml:space="preserve"> PAGEREF _Toc67734124 \h </w:instrText>
        </w:r>
        <w:r>
          <w:rPr>
            <w:noProof/>
            <w:webHidden/>
          </w:rPr>
        </w:r>
        <w:r>
          <w:rPr>
            <w:noProof/>
            <w:webHidden/>
          </w:rPr>
          <w:fldChar w:fldCharType="separate"/>
        </w:r>
        <w:r>
          <w:rPr>
            <w:noProof/>
            <w:webHidden/>
          </w:rPr>
          <w:t>40</w:t>
        </w:r>
        <w:r>
          <w:rPr>
            <w:noProof/>
            <w:webHidden/>
          </w:rPr>
          <w:fldChar w:fldCharType="end"/>
        </w:r>
      </w:hyperlink>
    </w:p>
    <w:p w14:paraId="6954CA31" w14:textId="74E0D8CC" w:rsidR="00D631DB" w:rsidRDefault="00D631DB">
      <w:pPr>
        <w:pStyle w:val="TOC2"/>
        <w:tabs>
          <w:tab w:val="left" w:pos="880"/>
          <w:tab w:val="right" w:leader="dot" w:pos="9019"/>
        </w:tabs>
        <w:rPr>
          <w:rFonts w:eastAsiaTheme="minorEastAsia" w:cstheme="minorBidi"/>
          <w:smallCaps w:val="0"/>
          <w:noProof/>
          <w:sz w:val="24"/>
          <w:szCs w:val="24"/>
          <w:lang w:val="en-BE"/>
        </w:rPr>
      </w:pPr>
      <w:hyperlink w:anchor="_Toc67734125" w:history="1">
        <w:r w:rsidRPr="00AC71F9">
          <w:rPr>
            <w:rStyle w:val="Hyperlink"/>
            <w:noProof/>
            <w:lang w:val="fr-FR"/>
          </w:rPr>
          <w:t xml:space="preserve">7.4 </w:t>
        </w:r>
        <w:r>
          <w:rPr>
            <w:rFonts w:eastAsiaTheme="minorEastAsia" w:cstheme="minorBidi"/>
            <w:smallCaps w:val="0"/>
            <w:noProof/>
            <w:sz w:val="24"/>
            <w:szCs w:val="24"/>
            <w:lang w:val="en-BE"/>
          </w:rPr>
          <w:tab/>
        </w:r>
        <w:r w:rsidRPr="00AC71F9">
          <w:rPr>
            <w:rStyle w:val="Hyperlink"/>
            <w:noProof/>
            <w:lang w:val="fr-FR"/>
          </w:rPr>
          <w:t>RESSOURCES FINANCIÈRES EXTRABUDGÉTAIRES CONFIRMÉES</w:t>
        </w:r>
        <w:r>
          <w:rPr>
            <w:noProof/>
            <w:webHidden/>
          </w:rPr>
          <w:tab/>
        </w:r>
        <w:r>
          <w:rPr>
            <w:noProof/>
            <w:webHidden/>
          </w:rPr>
          <w:fldChar w:fldCharType="begin"/>
        </w:r>
        <w:r>
          <w:rPr>
            <w:noProof/>
            <w:webHidden/>
          </w:rPr>
          <w:instrText xml:space="preserve"> PAGEREF _Toc67734125 \h </w:instrText>
        </w:r>
        <w:r>
          <w:rPr>
            <w:noProof/>
            <w:webHidden/>
          </w:rPr>
        </w:r>
        <w:r>
          <w:rPr>
            <w:noProof/>
            <w:webHidden/>
          </w:rPr>
          <w:fldChar w:fldCharType="separate"/>
        </w:r>
        <w:r>
          <w:rPr>
            <w:noProof/>
            <w:webHidden/>
          </w:rPr>
          <w:t>41</w:t>
        </w:r>
        <w:r>
          <w:rPr>
            <w:noProof/>
            <w:webHidden/>
          </w:rPr>
          <w:fldChar w:fldCharType="end"/>
        </w:r>
      </w:hyperlink>
    </w:p>
    <w:p w14:paraId="74DDB1D5" w14:textId="0053DCF1" w:rsidR="00D631DB" w:rsidRDefault="00D631DB">
      <w:pPr>
        <w:pStyle w:val="TOC1"/>
        <w:tabs>
          <w:tab w:val="left" w:pos="660"/>
          <w:tab w:val="right" w:leader="dot" w:pos="9019"/>
        </w:tabs>
        <w:rPr>
          <w:rFonts w:eastAsiaTheme="minorEastAsia" w:cstheme="minorBidi"/>
          <w:b w:val="0"/>
          <w:bCs w:val="0"/>
          <w:caps w:val="0"/>
          <w:noProof/>
          <w:sz w:val="24"/>
          <w:szCs w:val="24"/>
          <w:lang w:val="en-BE"/>
        </w:rPr>
      </w:pPr>
      <w:hyperlink w:anchor="_Toc67734126" w:history="1">
        <w:r w:rsidRPr="00AC71F9">
          <w:rPr>
            <w:rStyle w:val="Hyperlink"/>
            <w:noProof/>
            <w:lang w:val="fr-FR"/>
          </w:rPr>
          <w:t xml:space="preserve">8. </w:t>
        </w:r>
        <w:r>
          <w:rPr>
            <w:rFonts w:eastAsiaTheme="minorEastAsia" w:cstheme="minorBidi"/>
            <w:b w:val="0"/>
            <w:bCs w:val="0"/>
            <w:caps w:val="0"/>
            <w:noProof/>
            <w:sz w:val="24"/>
            <w:szCs w:val="24"/>
            <w:lang w:val="en-BE"/>
          </w:rPr>
          <w:tab/>
        </w:r>
        <w:r w:rsidRPr="00AC71F9">
          <w:rPr>
            <w:rStyle w:val="Hyperlink"/>
            <w:noProof/>
            <w:lang w:val="fr-FR"/>
          </w:rPr>
          <w:t>PROPOSITION DE PLAN DE TRAVAIL POUR LA PROCHAINE PÉRIODE INTERSESSIONS (2021-2022)</w:t>
        </w:r>
        <w:r>
          <w:rPr>
            <w:noProof/>
            <w:webHidden/>
          </w:rPr>
          <w:tab/>
        </w:r>
        <w:r>
          <w:rPr>
            <w:noProof/>
            <w:webHidden/>
          </w:rPr>
          <w:fldChar w:fldCharType="begin"/>
        </w:r>
        <w:r>
          <w:rPr>
            <w:noProof/>
            <w:webHidden/>
          </w:rPr>
          <w:instrText xml:space="preserve"> PAGEREF _Toc67734126 \h </w:instrText>
        </w:r>
        <w:r>
          <w:rPr>
            <w:noProof/>
            <w:webHidden/>
          </w:rPr>
        </w:r>
        <w:r>
          <w:rPr>
            <w:noProof/>
            <w:webHidden/>
          </w:rPr>
          <w:fldChar w:fldCharType="separate"/>
        </w:r>
        <w:r>
          <w:rPr>
            <w:noProof/>
            <w:webHidden/>
          </w:rPr>
          <w:t>42</w:t>
        </w:r>
        <w:r>
          <w:rPr>
            <w:noProof/>
            <w:webHidden/>
          </w:rPr>
          <w:fldChar w:fldCharType="end"/>
        </w:r>
      </w:hyperlink>
    </w:p>
    <w:p w14:paraId="77FC3821" w14:textId="5C4C6444" w:rsidR="00D631DB" w:rsidRDefault="00D631DB">
      <w:pPr>
        <w:pStyle w:val="TOC2"/>
        <w:tabs>
          <w:tab w:val="left" w:pos="880"/>
          <w:tab w:val="right" w:leader="dot" w:pos="9019"/>
        </w:tabs>
        <w:rPr>
          <w:rFonts w:eastAsiaTheme="minorEastAsia" w:cstheme="minorBidi"/>
          <w:smallCaps w:val="0"/>
          <w:noProof/>
          <w:sz w:val="24"/>
          <w:szCs w:val="24"/>
          <w:lang w:val="en-BE"/>
        </w:rPr>
      </w:pPr>
      <w:hyperlink w:anchor="_Toc67734127" w:history="1">
        <w:r w:rsidRPr="00AC71F9">
          <w:rPr>
            <w:rStyle w:val="Hyperlink"/>
            <w:noProof/>
            <w:lang w:val="fr-FR"/>
          </w:rPr>
          <w:t>8.1</w:t>
        </w:r>
        <w:r>
          <w:rPr>
            <w:rFonts w:eastAsiaTheme="minorEastAsia" w:cstheme="minorBidi"/>
            <w:smallCaps w:val="0"/>
            <w:noProof/>
            <w:sz w:val="24"/>
            <w:szCs w:val="24"/>
            <w:lang w:val="en-BE"/>
          </w:rPr>
          <w:tab/>
        </w:r>
        <w:r w:rsidRPr="00AC71F9">
          <w:rPr>
            <w:rStyle w:val="Hyperlink"/>
            <w:noProof/>
            <w:lang w:val="fr-FR"/>
          </w:rPr>
          <w:t>PREMIÈRE CONFÉRENCE INTERNATIONALE SUR LES DONNÉES OCÉANOGRAPHIQUES (novembre 2021)</w:t>
        </w:r>
        <w:r>
          <w:rPr>
            <w:noProof/>
            <w:webHidden/>
          </w:rPr>
          <w:tab/>
        </w:r>
        <w:r>
          <w:rPr>
            <w:noProof/>
            <w:webHidden/>
          </w:rPr>
          <w:fldChar w:fldCharType="begin"/>
        </w:r>
        <w:r>
          <w:rPr>
            <w:noProof/>
            <w:webHidden/>
          </w:rPr>
          <w:instrText xml:space="preserve"> PAGEREF _Toc67734127 \h </w:instrText>
        </w:r>
        <w:r>
          <w:rPr>
            <w:noProof/>
            <w:webHidden/>
          </w:rPr>
        </w:r>
        <w:r>
          <w:rPr>
            <w:noProof/>
            <w:webHidden/>
          </w:rPr>
          <w:fldChar w:fldCharType="separate"/>
        </w:r>
        <w:r>
          <w:rPr>
            <w:noProof/>
            <w:webHidden/>
          </w:rPr>
          <w:t>42</w:t>
        </w:r>
        <w:r>
          <w:rPr>
            <w:noProof/>
            <w:webHidden/>
          </w:rPr>
          <w:fldChar w:fldCharType="end"/>
        </w:r>
      </w:hyperlink>
    </w:p>
    <w:p w14:paraId="22023EA7" w14:textId="3BB83F80" w:rsidR="00D631DB" w:rsidRDefault="00D631DB">
      <w:pPr>
        <w:pStyle w:val="TOC2"/>
        <w:tabs>
          <w:tab w:val="left" w:pos="880"/>
          <w:tab w:val="right" w:leader="dot" w:pos="9019"/>
        </w:tabs>
        <w:rPr>
          <w:rFonts w:eastAsiaTheme="minorEastAsia" w:cstheme="minorBidi"/>
          <w:smallCaps w:val="0"/>
          <w:noProof/>
          <w:sz w:val="24"/>
          <w:szCs w:val="24"/>
          <w:lang w:val="en-BE"/>
        </w:rPr>
      </w:pPr>
      <w:hyperlink w:anchor="_Toc67734128" w:history="1">
        <w:r w:rsidRPr="00AC71F9">
          <w:rPr>
            <w:rStyle w:val="Hyperlink"/>
            <w:noProof/>
            <w:lang w:val="fr-FR"/>
          </w:rPr>
          <w:t xml:space="preserve">8.2 </w:t>
        </w:r>
        <w:r>
          <w:rPr>
            <w:rFonts w:eastAsiaTheme="minorEastAsia" w:cstheme="minorBidi"/>
            <w:smallCaps w:val="0"/>
            <w:noProof/>
            <w:sz w:val="24"/>
            <w:szCs w:val="24"/>
            <w:lang w:val="en-BE"/>
          </w:rPr>
          <w:tab/>
        </w:r>
        <w:r w:rsidRPr="00AC71F9">
          <w:rPr>
            <w:rStyle w:val="Hyperlink"/>
            <w:noProof/>
            <w:lang w:val="fr-FR"/>
          </w:rPr>
          <w:t>NOUVELLES INITIATIVES</w:t>
        </w:r>
        <w:r>
          <w:rPr>
            <w:noProof/>
            <w:webHidden/>
          </w:rPr>
          <w:tab/>
        </w:r>
        <w:r>
          <w:rPr>
            <w:noProof/>
            <w:webHidden/>
          </w:rPr>
          <w:fldChar w:fldCharType="begin"/>
        </w:r>
        <w:r>
          <w:rPr>
            <w:noProof/>
            <w:webHidden/>
          </w:rPr>
          <w:instrText xml:space="preserve"> PAGEREF _Toc67734128 \h </w:instrText>
        </w:r>
        <w:r>
          <w:rPr>
            <w:noProof/>
            <w:webHidden/>
          </w:rPr>
        </w:r>
        <w:r>
          <w:rPr>
            <w:noProof/>
            <w:webHidden/>
          </w:rPr>
          <w:fldChar w:fldCharType="separate"/>
        </w:r>
        <w:r>
          <w:rPr>
            <w:noProof/>
            <w:webHidden/>
          </w:rPr>
          <w:t>45</w:t>
        </w:r>
        <w:r>
          <w:rPr>
            <w:noProof/>
            <w:webHidden/>
          </w:rPr>
          <w:fldChar w:fldCharType="end"/>
        </w:r>
      </w:hyperlink>
    </w:p>
    <w:p w14:paraId="4B2A5F77" w14:textId="4F06A613" w:rsidR="00D631DB" w:rsidRDefault="00D631DB">
      <w:pPr>
        <w:pStyle w:val="TOC2"/>
        <w:tabs>
          <w:tab w:val="left" w:pos="880"/>
          <w:tab w:val="right" w:leader="dot" w:pos="9019"/>
        </w:tabs>
        <w:rPr>
          <w:rFonts w:eastAsiaTheme="minorEastAsia" w:cstheme="minorBidi"/>
          <w:smallCaps w:val="0"/>
          <w:noProof/>
          <w:sz w:val="24"/>
          <w:szCs w:val="24"/>
          <w:lang w:val="en-BE"/>
        </w:rPr>
      </w:pPr>
      <w:hyperlink w:anchor="_Toc67734129" w:history="1">
        <w:r w:rsidRPr="00AC71F9">
          <w:rPr>
            <w:rStyle w:val="Hyperlink"/>
            <w:noProof/>
            <w:lang w:val="fr-FR"/>
          </w:rPr>
          <w:t xml:space="preserve">8.3 </w:t>
        </w:r>
        <w:r>
          <w:rPr>
            <w:rFonts w:eastAsiaTheme="minorEastAsia" w:cstheme="minorBidi"/>
            <w:smallCaps w:val="0"/>
            <w:noProof/>
            <w:sz w:val="24"/>
            <w:szCs w:val="24"/>
            <w:lang w:val="en-BE"/>
          </w:rPr>
          <w:tab/>
        </w:r>
        <w:r w:rsidRPr="00AC71F9">
          <w:rPr>
            <w:rStyle w:val="Hyperlink"/>
            <w:noProof/>
            <w:lang w:val="fr-FR"/>
          </w:rPr>
          <w:t>PLAN DE TRAVAIL ET BUDGET 2021-2022</w:t>
        </w:r>
        <w:r>
          <w:rPr>
            <w:noProof/>
            <w:webHidden/>
          </w:rPr>
          <w:tab/>
        </w:r>
        <w:r>
          <w:rPr>
            <w:noProof/>
            <w:webHidden/>
          </w:rPr>
          <w:fldChar w:fldCharType="begin"/>
        </w:r>
        <w:r>
          <w:rPr>
            <w:noProof/>
            <w:webHidden/>
          </w:rPr>
          <w:instrText xml:space="preserve"> PAGEREF _Toc67734129 \h </w:instrText>
        </w:r>
        <w:r>
          <w:rPr>
            <w:noProof/>
            <w:webHidden/>
          </w:rPr>
        </w:r>
        <w:r>
          <w:rPr>
            <w:noProof/>
            <w:webHidden/>
          </w:rPr>
          <w:fldChar w:fldCharType="separate"/>
        </w:r>
        <w:r>
          <w:rPr>
            <w:noProof/>
            <w:webHidden/>
          </w:rPr>
          <w:t>47</w:t>
        </w:r>
        <w:r>
          <w:rPr>
            <w:noProof/>
            <w:webHidden/>
          </w:rPr>
          <w:fldChar w:fldCharType="end"/>
        </w:r>
      </w:hyperlink>
    </w:p>
    <w:p w14:paraId="339D270E" w14:textId="452E40A2" w:rsidR="00D631DB" w:rsidRDefault="00D631DB">
      <w:pPr>
        <w:pStyle w:val="TOC1"/>
        <w:tabs>
          <w:tab w:val="right" w:leader="dot" w:pos="9019"/>
        </w:tabs>
        <w:rPr>
          <w:rFonts w:eastAsiaTheme="minorEastAsia" w:cstheme="minorBidi"/>
          <w:b w:val="0"/>
          <w:bCs w:val="0"/>
          <w:caps w:val="0"/>
          <w:noProof/>
          <w:sz w:val="24"/>
          <w:szCs w:val="24"/>
          <w:lang w:val="en-BE"/>
        </w:rPr>
      </w:pPr>
      <w:hyperlink w:anchor="_Toc67734130" w:history="1">
        <w:r w:rsidRPr="00AC71F9">
          <w:rPr>
            <w:rStyle w:val="Hyperlink"/>
            <w:noProof/>
            <w:lang w:val="fr-FR"/>
          </w:rPr>
          <w:t>9.  QUESTIONS DIVERSES</w:t>
        </w:r>
        <w:r>
          <w:rPr>
            <w:noProof/>
            <w:webHidden/>
          </w:rPr>
          <w:tab/>
        </w:r>
        <w:r>
          <w:rPr>
            <w:noProof/>
            <w:webHidden/>
          </w:rPr>
          <w:fldChar w:fldCharType="begin"/>
        </w:r>
        <w:r>
          <w:rPr>
            <w:noProof/>
            <w:webHidden/>
          </w:rPr>
          <w:instrText xml:space="preserve"> PAGEREF _Toc67734130 \h </w:instrText>
        </w:r>
        <w:r>
          <w:rPr>
            <w:noProof/>
            <w:webHidden/>
          </w:rPr>
        </w:r>
        <w:r>
          <w:rPr>
            <w:noProof/>
            <w:webHidden/>
          </w:rPr>
          <w:fldChar w:fldCharType="separate"/>
        </w:r>
        <w:r>
          <w:rPr>
            <w:noProof/>
            <w:webHidden/>
          </w:rPr>
          <w:t>48</w:t>
        </w:r>
        <w:r>
          <w:rPr>
            <w:noProof/>
            <w:webHidden/>
          </w:rPr>
          <w:fldChar w:fldCharType="end"/>
        </w:r>
      </w:hyperlink>
    </w:p>
    <w:p w14:paraId="2EF02139" w14:textId="28B918BA" w:rsidR="00D631DB" w:rsidRDefault="00D631DB">
      <w:pPr>
        <w:pStyle w:val="TOC1"/>
        <w:tabs>
          <w:tab w:val="right" w:leader="dot" w:pos="9019"/>
        </w:tabs>
        <w:rPr>
          <w:rFonts w:eastAsiaTheme="minorEastAsia" w:cstheme="minorBidi"/>
          <w:b w:val="0"/>
          <w:bCs w:val="0"/>
          <w:caps w:val="0"/>
          <w:noProof/>
          <w:sz w:val="24"/>
          <w:szCs w:val="24"/>
          <w:lang w:val="en-BE"/>
        </w:rPr>
      </w:pPr>
      <w:hyperlink w:anchor="_Toc67734131" w:history="1">
        <w:r w:rsidRPr="00AC71F9">
          <w:rPr>
            <w:rStyle w:val="Hyperlink"/>
            <w:noProof/>
            <w:lang w:val="fr-FR"/>
          </w:rPr>
          <w:t>10. DATE ET LIEU DE LA PROCHAINE SESSION (IODE-XVII, 2023)</w:t>
        </w:r>
        <w:r>
          <w:rPr>
            <w:noProof/>
            <w:webHidden/>
          </w:rPr>
          <w:tab/>
        </w:r>
        <w:r>
          <w:rPr>
            <w:noProof/>
            <w:webHidden/>
          </w:rPr>
          <w:fldChar w:fldCharType="begin"/>
        </w:r>
        <w:r>
          <w:rPr>
            <w:noProof/>
            <w:webHidden/>
          </w:rPr>
          <w:instrText xml:space="preserve"> PAGEREF _Toc67734131 \h </w:instrText>
        </w:r>
        <w:r>
          <w:rPr>
            <w:noProof/>
            <w:webHidden/>
          </w:rPr>
        </w:r>
        <w:r>
          <w:rPr>
            <w:noProof/>
            <w:webHidden/>
          </w:rPr>
          <w:fldChar w:fldCharType="separate"/>
        </w:r>
        <w:r>
          <w:rPr>
            <w:noProof/>
            <w:webHidden/>
          </w:rPr>
          <w:t>49</w:t>
        </w:r>
        <w:r>
          <w:rPr>
            <w:noProof/>
            <w:webHidden/>
          </w:rPr>
          <w:fldChar w:fldCharType="end"/>
        </w:r>
      </w:hyperlink>
    </w:p>
    <w:p w14:paraId="4D375914" w14:textId="074C7134" w:rsidR="00D631DB" w:rsidRDefault="00D631DB">
      <w:pPr>
        <w:pStyle w:val="TOC1"/>
        <w:tabs>
          <w:tab w:val="right" w:leader="dot" w:pos="9019"/>
        </w:tabs>
        <w:rPr>
          <w:rFonts w:eastAsiaTheme="minorEastAsia" w:cstheme="minorBidi"/>
          <w:b w:val="0"/>
          <w:bCs w:val="0"/>
          <w:caps w:val="0"/>
          <w:noProof/>
          <w:sz w:val="24"/>
          <w:szCs w:val="24"/>
          <w:lang w:val="en-BE"/>
        </w:rPr>
      </w:pPr>
      <w:hyperlink w:anchor="_Toc67734132" w:history="1">
        <w:r w:rsidRPr="00AC71F9">
          <w:rPr>
            <w:rStyle w:val="Hyperlink"/>
            <w:noProof/>
            <w:lang w:val="fr-FR"/>
          </w:rPr>
          <w:t>11. ÉLECTION DES COPRÉSIDENTS</w:t>
        </w:r>
        <w:r>
          <w:rPr>
            <w:noProof/>
            <w:webHidden/>
          </w:rPr>
          <w:tab/>
        </w:r>
        <w:r>
          <w:rPr>
            <w:noProof/>
            <w:webHidden/>
          </w:rPr>
          <w:fldChar w:fldCharType="begin"/>
        </w:r>
        <w:r>
          <w:rPr>
            <w:noProof/>
            <w:webHidden/>
          </w:rPr>
          <w:instrText xml:space="preserve"> PAGEREF _Toc67734132 \h </w:instrText>
        </w:r>
        <w:r>
          <w:rPr>
            <w:noProof/>
            <w:webHidden/>
          </w:rPr>
        </w:r>
        <w:r>
          <w:rPr>
            <w:noProof/>
            <w:webHidden/>
          </w:rPr>
          <w:fldChar w:fldCharType="separate"/>
        </w:r>
        <w:r>
          <w:rPr>
            <w:noProof/>
            <w:webHidden/>
          </w:rPr>
          <w:t>49</w:t>
        </w:r>
        <w:r>
          <w:rPr>
            <w:noProof/>
            <w:webHidden/>
          </w:rPr>
          <w:fldChar w:fldCharType="end"/>
        </w:r>
      </w:hyperlink>
    </w:p>
    <w:p w14:paraId="5F613825" w14:textId="6779DCFF" w:rsidR="00D631DB" w:rsidRDefault="00D631DB">
      <w:pPr>
        <w:pStyle w:val="TOC1"/>
        <w:tabs>
          <w:tab w:val="right" w:leader="dot" w:pos="9019"/>
        </w:tabs>
        <w:rPr>
          <w:rFonts w:eastAsiaTheme="minorEastAsia" w:cstheme="minorBidi"/>
          <w:b w:val="0"/>
          <w:bCs w:val="0"/>
          <w:caps w:val="0"/>
          <w:noProof/>
          <w:sz w:val="24"/>
          <w:szCs w:val="24"/>
          <w:lang w:val="en-BE"/>
        </w:rPr>
      </w:pPr>
      <w:hyperlink w:anchor="_Toc67734133" w:history="1">
        <w:r w:rsidRPr="00AC71F9">
          <w:rPr>
            <w:rStyle w:val="Hyperlink"/>
            <w:noProof/>
            <w:lang w:val="fr-FR"/>
          </w:rPr>
          <w:t>12. IODE ACHIEVEMENT AWARDS 2021 (cérémonie virtuelle)</w:t>
        </w:r>
        <w:r>
          <w:rPr>
            <w:noProof/>
            <w:webHidden/>
          </w:rPr>
          <w:tab/>
        </w:r>
        <w:r>
          <w:rPr>
            <w:noProof/>
            <w:webHidden/>
          </w:rPr>
          <w:fldChar w:fldCharType="begin"/>
        </w:r>
        <w:r>
          <w:rPr>
            <w:noProof/>
            <w:webHidden/>
          </w:rPr>
          <w:instrText xml:space="preserve"> PAGEREF _Toc67734133 \h </w:instrText>
        </w:r>
        <w:r>
          <w:rPr>
            <w:noProof/>
            <w:webHidden/>
          </w:rPr>
        </w:r>
        <w:r>
          <w:rPr>
            <w:noProof/>
            <w:webHidden/>
          </w:rPr>
          <w:fldChar w:fldCharType="separate"/>
        </w:r>
        <w:r>
          <w:rPr>
            <w:noProof/>
            <w:webHidden/>
          </w:rPr>
          <w:t>49</w:t>
        </w:r>
        <w:r>
          <w:rPr>
            <w:noProof/>
            <w:webHidden/>
          </w:rPr>
          <w:fldChar w:fldCharType="end"/>
        </w:r>
      </w:hyperlink>
    </w:p>
    <w:p w14:paraId="2FB3C227" w14:textId="0D5D951B" w:rsidR="00D631DB" w:rsidRDefault="00D631DB">
      <w:pPr>
        <w:pStyle w:val="TOC1"/>
        <w:tabs>
          <w:tab w:val="right" w:leader="dot" w:pos="9019"/>
        </w:tabs>
        <w:rPr>
          <w:rFonts w:eastAsiaTheme="minorEastAsia" w:cstheme="minorBidi"/>
          <w:b w:val="0"/>
          <w:bCs w:val="0"/>
          <w:caps w:val="0"/>
          <w:noProof/>
          <w:sz w:val="24"/>
          <w:szCs w:val="24"/>
          <w:lang w:val="en-BE"/>
        </w:rPr>
      </w:pPr>
      <w:hyperlink w:anchor="_Toc67734134" w:history="1">
        <w:r w:rsidRPr="00AC71F9">
          <w:rPr>
            <w:rStyle w:val="Hyperlink"/>
            <w:noProof/>
            <w:lang w:val="fr-FR"/>
          </w:rPr>
          <w:t>13. ADOPTION DES DÉCISIONS, DES RECOMMANDATIONS ET DU RAPPORT DE SYNTHÈSE</w:t>
        </w:r>
        <w:r>
          <w:rPr>
            <w:noProof/>
            <w:webHidden/>
          </w:rPr>
          <w:tab/>
        </w:r>
        <w:r>
          <w:rPr>
            <w:noProof/>
            <w:webHidden/>
          </w:rPr>
          <w:fldChar w:fldCharType="begin"/>
        </w:r>
        <w:r>
          <w:rPr>
            <w:noProof/>
            <w:webHidden/>
          </w:rPr>
          <w:instrText xml:space="preserve"> PAGEREF _Toc67734134 \h </w:instrText>
        </w:r>
        <w:r>
          <w:rPr>
            <w:noProof/>
            <w:webHidden/>
          </w:rPr>
        </w:r>
        <w:r>
          <w:rPr>
            <w:noProof/>
            <w:webHidden/>
          </w:rPr>
          <w:fldChar w:fldCharType="separate"/>
        </w:r>
        <w:r>
          <w:rPr>
            <w:noProof/>
            <w:webHidden/>
          </w:rPr>
          <w:t>50</w:t>
        </w:r>
        <w:r>
          <w:rPr>
            <w:noProof/>
            <w:webHidden/>
          </w:rPr>
          <w:fldChar w:fldCharType="end"/>
        </w:r>
      </w:hyperlink>
    </w:p>
    <w:p w14:paraId="1E2C1C6D" w14:textId="5F793AB7" w:rsidR="00D631DB" w:rsidRDefault="00D631DB">
      <w:pPr>
        <w:pStyle w:val="TOC1"/>
        <w:tabs>
          <w:tab w:val="right" w:leader="dot" w:pos="9019"/>
        </w:tabs>
        <w:rPr>
          <w:rFonts w:eastAsiaTheme="minorEastAsia" w:cstheme="minorBidi"/>
          <w:b w:val="0"/>
          <w:bCs w:val="0"/>
          <w:caps w:val="0"/>
          <w:noProof/>
          <w:sz w:val="24"/>
          <w:szCs w:val="24"/>
          <w:lang w:val="en-BE"/>
        </w:rPr>
      </w:pPr>
      <w:hyperlink w:anchor="_Toc67734135" w:history="1">
        <w:r w:rsidRPr="00AC71F9">
          <w:rPr>
            <w:rStyle w:val="Hyperlink"/>
            <w:noProof/>
            <w:lang w:val="fr-FR"/>
          </w:rPr>
          <w:t>14. CLÔTURE</w:t>
        </w:r>
        <w:r>
          <w:rPr>
            <w:noProof/>
            <w:webHidden/>
          </w:rPr>
          <w:tab/>
        </w:r>
        <w:r>
          <w:rPr>
            <w:noProof/>
            <w:webHidden/>
          </w:rPr>
          <w:fldChar w:fldCharType="begin"/>
        </w:r>
        <w:r>
          <w:rPr>
            <w:noProof/>
            <w:webHidden/>
          </w:rPr>
          <w:instrText xml:space="preserve"> PAGEREF _Toc67734135 \h </w:instrText>
        </w:r>
        <w:r>
          <w:rPr>
            <w:noProof/>
            <w:webHidden/>
          </w:rPr>
        </w:r>
        <w:r>
          <w:rPr>
            <w:noProof/>
            <w:webHidden/>
          </w:rPr>
          <w:fldChar w:fldCharType="separate"/>
        </w:r>
        <w:r>
          <w:rPr>
            <w:noProof/>
            <w:webHidden/>
          </w:rPr>
          <w:t>50</w:t>
        </w:r>
        <w:r>
          <w:rPr>
            <w:noProof/>
            <w:webHidden/>
          </w:rPr>
          <w:fldChar w:fldCharType="end"/>
        </w:r>
      </w:hyperlink>
    </w:p>
    <w:p w14:paraId="33F58489" w14:textId="1D4B354D" w:rsidR="00A86DE8" w:rsidRPr="00781703" w:rsidRDefault="00D631DB" w:rsidP="00781703">
      <w:pPr>
        <w:tabs>
          <w:tab w:val="left" w:pos="709"/>
        </w:tabs>
        <w:spacing w:after="200"/>
        <w:ind w:left="709" w:hanging="709"/>
        <w:jc w:val="center"/>
        <w:rPr>
          <w:rFonts w:ascii="Arial Narrow" w:eastAsia="Times New Roman" w:hAnsi="Arial Narrow" w:cs="Times New Roman"/>
          <w:sz w:val="20"/>
          <w:szCs w:val="20"/>
          <w:lang w:val="fr-FR"/>
        </w:rPr>
        <w:sectPr w:rsidR="00A86DE8" w:rsidRPr="00781703">
          <w:pgSz w:w="11909" w:h="16834"/>
          <w:pgMar w:top="1440" w:right="1440" w:bottom="1440" w:left="1440" w:header="720" w:footer="720" w:gutter="0"/>
          <w:pgNumType w:start="1"/>
          <w:cols w:space="720"/>
        </w:sectPr>
      </w:pPr>
      <w:r>
        <w:rPr>
          <w:rFonts w:ascii="Arial Narrow" w:eastAsia="Times New Roman" w:hAnsi="Arial Narrow" w:cs="Times New Roman"/>
          <w:sz w:val="20"/>
          <w:szCs w:val="20"/>
          <w:lang w:val="fr-FR"/>
        </w:rPr>
        <w:fldChar w:fldCharType="end"/>
      </w:r>
    </w:p>
    <w:p w14:paraId="6CEA3B88" w14:textId="77777777" w:rsidR="00A86DE8" w:rsidRPr="002C1732" w:rsidRDefault="00A86DE8" w:rsidP="00A86DE8">
      <w:pPr>
        <w:pStyle w:val="Heading1"/>
        <w:numPr>
          <w:ilvl w:val="0"/>
          <w:numId w:val="18"/>
        </w:numPr>
        <w:ind w:hanging="1080"/>
        <w:rPr>
          <w:lang w:val="fr-FR"/>
        </w:rPr>
      </w:pPr>
      <w:bookmarkStart w:id="0" w:name="_q5tz0q3cra2o" w:colFirst="0" w:colLast="0"/>
      <w:bookmarkStart w:id="1" w:name="_Toc67734090"/>
      <w:bookmarkEnd w:id="0"/>
      <w:r w:rsidRPr="002C1732">
        <w:rPr>
          <w:bCs/>
          <w:lang w:val="fr-FR"/>
        </w:rPr>
        <w:lastRenderedPageBreak/>
        <w:t>OUVERTURE</w:t>
      </w:r>
      <w:bookmarkEnd w:id="1"/>
    </w:p>
    <w:p w14:paraId="70FAC059" w14:textId="77777777" w:rsidR="00A86DE8" w:rsidRPr="002C1732" w:rsidRDefault="00A86DE8" w:rsidP="002C1732">
      <w:pPr>
        <w:pStyle w:val="paranumbered"/>
        <w:rPr>
          <w:lang w:val="fr-FR"/>
        </w:rPr>
      </w:pPr>
      <w:r w:rsidRPr="002C1732">
        <w:rPr>
          <w:lang w:val="fr-FR"/>
        </w:rPr>
        <w:t>La session a été ouverte par les coprésidents du programme IODE, le Dr </w:t>
      </w:r>
      <w:proofErr w:type="spellStart"/>
      <w:r w:rsidRPr="002C1732">
        <w:rPr>
          <w:lang w:val="fr-FR"/>
        </w:rPr>
        <w:t>Sergey</w:t>
      </w:r>
      <w:proofErr w:type="spellEnd"/>
      <w:r w:rsidRPr="002C1732">
        <w:rPr>
          <w:lang w:val="fr-FR"/>
        </w:rPr>
        <w:t> </w:t>
      </w:r>
      <w:proofErr w:type="spellStart"/>
      <w:r w:rsidRPr="002C1732">
        <w:rPr>
          <w:lang w:val="fr-FR"/>
        </w:rPr>
        <w:t>Belov</w:t>
      </w:r>
      <w:proofErr w:type="spellEnd"/>
      <w:r w:rsidRPr="002C1732">
        <w:rPr>
          <w:lang w:val="fr-FR"/>
        </w:rPr>
        <w:t xml:space="preserve"> et M. Taco de </w:t>
      </w:r>
      <w:proofErr w:type="spellStart"/>
      <w:r w:rsidRPr="002C1732">
        <w:rPr>
          <w:lang w:val="fr-FR"/>
        </w:rPr>
        <w:t>Bruin</w:t>
      </w:r>
      <w:proofErr w:type="spellEnd"/>
      <w:r w:rsidRPr="002C1732">
        <w:rPr>
          <w:lang w:val="fr-FR"/>
        </w:rPr>
        <w:t>. Ils ont souhaité la bienvenue aux participants à cette première session entièrement en ligne du Comité.</w:t>
      </w:r>
    </w:p>
    <w:p w14:paraId="5EB1FE8E" w14:textId="77777777" w:rsidR="00A86DE8" w:rsidRPr="002C1732" w:rsidRDefault="00A86DE8" w:rsidP="00A86DE8">
      <w:pPr>
        <w:pStyle w:val="Heading1"/>
        <w:rPr>
          <w:lang w:val="fr-FR"/>
        </w:rPr>
      </w:pPr>
      <w:bookmarkStart w:id="2" w:name="_c7l7qe3d29r9" w:colFirst="0" w:colLast="0"/>
      <w:bookmarkStart w:id="3" w:name="_Toc67734091"/>
      <w:bookmarkEnd w:id="2"/>
      <w:r w:rsidRPr="002C1732">
        <w:rPr>
          <w:bCs/>
          <w:lang w:val="fr-FR"/>
        </w:rPr>
        <w:t xml:space="preserve">2.  </w:t>
      </w:r>
      <w:r w:rsidRPr="002C1732">
        <w:rPr>
          <w:b w:val="0"/>
          <w:lang w:val="fr-FR"/>
        </w:rPr>
        <w:tab/>
      </w:r>
      <w:r w:rsidRPr="002C1732">
        <w:rPr>
          <w:bCs/>
          <w:lang w:val="fr-FR"/>
        </w:rPr>
        <w:t>MODALITÉS ADMINISTRATIVES</w:t>
      </w:r>
      <w:bookmarkEnd w:id="3"/>
    </w:p>
    <w:p w14:paraId="6D7F80E6" w14:textId="30789EC3" w:rsidR="00A86DE8" w:rsidRPr="002C1732" w:rsidRDefault="00A86DE8" w:rsidP="00A86DE8">
      <w:pPr>
        <w:pStyle w:val="Heading2"/>
        <w:rPr>
          <w:lang w:val="fr-FR"/>
        </w:rPr>
      </w:pPr>
      <w:bookmarkStart w:id="4" w:name="_2.1__"/>
      <w:bookmarkStart w:id="5" w:name="_uxaqiudr1nj5" w:colFirst="0" w:colLast="0"/>
      <w:bookmarkStart w:id="6" w:name="_Toc67734092"/>
      <w:bookmarkEnd w:id="4"/>
      <w:bookmarkEnd w:id="5"/>
      <w:r w:rsidRPr="002C1732">
        <w:rPr>
          <w:lang w:val="fr-FR"/>
        </w:rPr>
        <w:t xml:space="preserve">2.1 </w:t>
      </w:r>
      <w:r w:rsidR="00D631DB">
        <w:rPr>
          <w:lang w:val="fr-FR"/>
        </w:rPr>
        <w:tab/>
      </w:r>
      <w:r w:rsidRPr="002C1732">
        <w:rPr>
          <w:lang w:val="fr-FR"/>
        </w:rPr>
        <w:t>ADOPTION DE L'ORDRE DU JOUR</w:t>
      </w:r>
      <w:bookmarkEnd w:id="6"/>
    </w:p>
    <w:p w14:paraId="4F80E64C" w14:textId="77777777" w:rsidR="00A86DE8" w:rsidRPr="002C1732" w:rsidRDefault="00A86DE8" w:rsidP="002C1732">
      <w:pPr>
        <w:pStyle w:val="paranumbered"/>
        <w:rPr>
          <w:lang w:val="fr-FR"/>
        </w:rPr>
      </w:pPr>
      <w:r w:rsidRPr="002C1732">
        <w:rPr>
          <w:lang w:val="fr-FR"/>
        </w:rPr>
        <w:t>Le Comité a été invité par le Secrétaire technique, M. Peter Pissierssens, à examiner et adopter l'ordre du jour provisoire (</w:t>
      </w:r>
      <w:hyperlink r:id="rId10">
        <w:r w:rsidRPr="002C1732">
          <w:rPr>
            <w:color w:val="1155CC"/>
            <w:u w:val="single"/>
            <w:lang w:val="fr-FR"/>
          </w:rPr>
          <w:t>Document IOC/IODE-XXVI/1 prov</w:t>
        </w:r>
      </w:hyperlink>
      <w:hyperlink r:id="rId11">
        <w:r w:rsidRPr="002C1732">
          <w:rPr>
            <w:color w:val="1155CC"/>
            <w:u w:val="single"/>
            <w:lang w:val="fr-FR"/>
          </w:rPr>
          <w:t>.</w:t>
        </w:r>
      </w:hyperlink>
      <w:r w:rsidRPr="002C1732">
        <w:rPr>
          <w:lang w:val="fr-FR"/>
        </w:rPr>
        <w:t>) disponible sur le site Web à l'adresse</w:t>
      </w:r>
      <w:hyperlink r:id="rId12">
        <w:r w:rsidRPr="002C1732">
          <w:rPr>
            <w:lang w:val="fr-FR"/>
          </w:rPr>
          <w:t xml:space="preserve"> </w:t>
        </w:r>
      </w:hyperlink>
      <w:hyperlink r:id="rId13">
        <w:r w:rsidRPr="002C1732">
          <w:rPr>
            <w:color w:val="1155CC"/>
            <w:u w:val="single"/>
            <w:lang w:val="fr-FR"/>
          </w:rPr>
          <w:t>http://www.iode.org/iode26</w:t>
        </w:r>
      </w:hyperlink>
      <w:r w:rsidRPr="002C1732">
        <w:rPr>
          <w:lang w:val="fr-FR"/>
        </w:rPr>
        <w:t>. Le Comité a été prié de noter que tous les documents de travail étaient uniquement disponibles en ligne. Tous les nouveaux points ou questions proposés par la réunion ont été consignés ici et discutés soit sous le point de l'ordre du jour correspondant, soit sous le point 9 de l'ordre du jour.</w:t>
      </w:r>
    </w:p>
    <w:p w14:paraId="1F0FDD6F" w14:textId="77777777" w:rsidR="00A86DE8" w:rsidRPr="002C1732" w:rsidRDefault="00A86DE8" w:rsidP="002C1732">
      <w:pPr>
        <w:pStyle w:val="paranumbered"/>
        <w:rPr>
          <w:lang w:val="fr-FR"/>
        </w:rPr>
      </w:pPr>
      <w:r w:rsidRPr="002C1732">
        <w:rPr>
          <w:highlight w:val="yellow"/>
          <w:lang w:val="fr-FR"/>
        </w:rPr>
        <w:t>Proposition : Le Comité a adopté l'ordre du jour</w:t>
      </w:r>
      <w:r w:rsidRPr="002C1732">
        <w:rPr>
          <w:lang w:val="fr-FR"/>
        </w:rPr>
        <w:t xml:space="preserve"> </w:t>
      </w:r>
    </w:p>
    <w:p w14:paraId="3EAEAD69" w14:textId="1E6F7708" w:rsidR="00A86DE8" w:rsidRPr="002C1732" w:rsidRDefault="00A86DE8" w:rsidP="00A86DE8">
      <w:pPr>
        <w:pStyle w:val="Heading2"/>
        <w:rPr>
          <w:lang w:val="fr-FR"/>
        </w:rPr>
      </w:pPr>
      <w:bookmarkStart w:id="7" w:name="_6hn4pxpg6ozf" w:colFirst="0" w:colLast="0"/>
      <w:bookmarkStart w:id="8" w:name="_Toc67734093"/>
      <w:bookmarkEnd w:id="7"/>
      <w:r w:rsidRPr="002C1732">
        <w:rPr>
          <w:lang w:val="fr-FR"/>
        </w:rPr>
        <w:t xml:space="preserve">2.2 </w:t>
      </w:r>
      <w:r w:rsidR="00D631DB">
        <w:rPr>
          <w:lang w:val="fr-FR"/>
        </w:rPr>
        <w:tab/>
      </w:r>
      <w:r w:rsidRPr="002C1732">
        <w:rPr>
          <w:lang w:val="fr-FR"/>
        </w:rPr>
        <w:t>DÉSIGNATION D'UN RAPPORTEUR</w:t>
      </w:r>
      <w:bookmarkEnd w:id="8"/>
    </w:p>
    <w:p w14:paraId="4E3F76ED" w14:textId="77777777" w:rsidR="00A86DE8" w:rsidRPr="002C1732" w:rsidRDefault="00A86DE8" w:rsidP="002C1732">
      <w:pPr>
        <w:pStyle w:val="paranumbered"/>
        <w:rPr>
          <w:lang w:val="fr-FR"/>
        </w:rPr>
      </w:pPr>
      <w:r w:rsidRPr="002C1732">
        <w:rPr>
          <w:lang w:val="fr-FR"/>
        </w:rPr>
        <w:t>M. Pissierssens a invité le Comité à élire un rapporteur pour la session. Il a été rappelé que lors des quatre dernières sessions, le Secrétariat a été chargé de rédiger le compte-rendu de la réunion et qu'aucun rapporteur n'avait été désigné.</w:t>
      </w:r>
    </w:p>
    <w:p w14:paraId="73C23D82" w14:textId="77777777" w:rsidR="00A86DE8" w:rsidRPr="002C1732" w:rsidRDefault="00A86DE8" w:rsidP="002C1732">
      <w:pPr>
        <w:pStyle w:val="paranumbered"/>
        <w:rPr>
          <w:lang w:val="fr-FR"/>
        </w:rPr>
      </w:pPr>
      <w:r w:rsidRPr="002C1732">
        <w:rPr>
          <w:b/>
          <w:bCs/>
          <w:highlight w:val="yellow"/>
          <w:lang w:val="fr-FR"/>
        </w:rPr>
        <w:t xml:space="preserve">Proposition : Le </w:t>
      </w:r>
      <w:r w:rsidRPr="002C1732">
        <w:rPr>
          <w:highlight w:val="yellow"/>
          <w:lang w:val="fr-FR"/>
        </w:rPr>
        <w:t xml:space="preserve">Comité, tenant compte de la taille limitée de la plupart des délégations, a </w:t>
      </w:r>
      <w:r w:rsidRPr="002C1732">
        <w:rPr>
          <w:b/>
          <w:bCs/>
          <w:highlight w:val="yellow"/>
          <w:lang w:val="fr-FR"/>
        </w:rPr>
        <w:t>décidé de ne pas désigner de rapporteur</w:t>
      </w:r>
      <w:r w:rsidRPr="002C1732">
        <w:rPr>
          <w:highlight w:val="yellow"/>
          <w:lang w:val="fr-FR"/>
        </w:rPr>
        <w:t xml:space="preserve">, et a </w:t>
      </w:r>
      <w:r w:rsidRPr="002C1732">
        <w:rPr>
          <w:b/>
          <w:bCs/>
          <w:highlight w:val="yellow"/>
          <w:lang w:val="fr-FR"/>
        </w:rPr>
        <w:t>chargé</w:t>
      </w:r>
      <w:r w:rsidRPr="002C1732">
        <w:rPr>
          <w:highlight w:val="yellow"/>
          <w:lang w:val="fr-FR"/>
        </w:rPr>
        <w:t xml:space="preserve"> le Secrétariat et les coprésidents de rédiger le compte-rendu de la réunion.</w:t>
      </w:r>
      <w:r w:rsidRPr="002C1732">
        <w:rPr>
          <w:lang w:val="fr-FR"/>
        </w:rPr>
        <w:t xml:space="preserve"> </w:t>
      </w:r>
    </w:p>
    <w:p w14:paraId="7DBE9524" w14:textId="35363FBB" w:rsidR="00A86DE8" w:rsidRPr="002C1732" w:rsidRDefault="00A86DE8" w:rsidP="00A86DE8">
      <w:pPr>
        <w:pStyle w:val="Heading2"/>
        <w:rPr>
          <w:lang w:val="fr-FR"/>
        </w:rPr>
      </w:pPr>
      <w:bookmarkStart w:id="9" w:name="_klrb5gebwxh7" w:colFirst="0" w:colLast="0"/>
      <w:bookmarkStart w:id="10" w:name="_Toc67734094"/>
      <w:bookmarkEnd w:id="9"/>
      <w:r w:rsidRPr="002C1732">
        <w:rPr>
          <w:lang w:val="fr-FR"/>
        </w:rPr>
        <w:t xml:space="preserve">2.3 </w:t>
      </w:r>
      <w:r w:rsidR="00D631DB">
        <w:rPr>
          <w:lang w:val="fr-FR"/>
        </w:rPr>
        <w:tab/>
      </w:r>
      <w:r w:rsidRPr="002C1732">
        <w:rPr>
          <w:lang w:val="fr-FR"/>
        </w:rPr>
        <w:t>CALENDRIER DE SESSION ET DOCUMENTATION</w:t>
      </w:r>
      <w:bookmarkEnd w:id="10"/>
    </w:p>
    <w:p w14:paraId="136C7C18" w14:textId="77777777" w:rsidR="00A86DE8" w:rsidRPr="002C1732" w:rsidRDefault="00A86DE8" w:rsidP="002C1732">
      <w:pPr>
        <w:pStyle w:val="paranumbered"/>
        <w:rPr>
          <w:b/>
          <w:lang w:val="fr-FR"/>
        </w:rPr>
      </w:pPr>
      <w:r w:rsidRPr="002C1732">
        <w:rPr>
          <w:lang w:val="fr-FR"/>
        </w:rPr>
        <w:t>Le Comité a été invité à prendre connaissance du calendrier et à l'adopter (</w:t>
      </w:r>
      <w:hyperlink r:id="rId14">
        <w:r w:rsidRPr="002C1732">
          <w:rPr>
            <w:color w:val="1155CC"/>
            <w:u w:val="single"/>
            <w:lang w:val="fr-FR"/>
          </w:rPr>
          <w:t xml:space="preserve">Document IOC/IODE-XXVI/1 </w:t>
        </w:r>
        <w:proofErr w:type="spellStart"/>
        <w:r w:rsidRPr="002C1732">
          <w:rPr>
            <w:color w:val="1155CC"/>
            <w:u w:val="single"/>
            <w:lang w:val="fr-FR"/>
          </w:rPr>
          <w:t>Add</w:t>
        </w:r>
        <w:proofErr w:type="spellEnd"/>
        <w:r w:rsidRPr="002C1732">
          <w:rPr>
            <w:color w:val="1155CC"/>
            <w:u w:val="single"/>
            <w:lang w:val="fr-FR"/>
          </w:rPr>
          <w:t xml:space="preserve">. </w:t>
        </w:r>
        <w:proofErr w:type="spellStart"/>
        <w:r w:rsidRPr="002C1732">
          <w:rPr>
            <w:color w:val="1155CC"/>
            <w:u w:val="single"/>
            <w:lang w:val="fr-FR"/>
          </w:rPr>
          <w:t>Prov</w:t>
        </w:r>
        <w:proofErr w:type="spellEnd"/>
        <w:r w:rsidRPr="002C1732">
          <w:rPr>
            <w:color w:val="1155CC"/>
            <w:u w:val="single"/>
            <w:lang w:val="fr-FR"/>
          </w:rPr>
          <w:t>.</w:t>
        </w:r>
      </w:hyperlink>
      <w:r w:rsidRPr="002C1732">
        <w:rPr>
          <w:lang w:val="fr-FR"/>
        </w:rPr>
        <w:t>)</w:t>
      </w:r>
    </w:p>
    <w:p w14:paraId="43E15B7E" w14:textId="77777777" w:rsidR="00A86DE8" w:rsidRPr="002C1732" w:rsidRDefault="00A86DE8" w:rsidP="002C1732">
      <w:pPr>
        <w:pStyle w:val="paranumbered"/>
        <w:rPr>
          <w:lang w:val="fr-FR"/>
        </w:rPr>
      </w:pPr>
      <w:r w:rsidRPr="002C1732">
        <w:rPr>
          <w:lang w:val="fr-FR"/>
        </w:rPr>
        <w:t>Le Secrétaire technique de l'IODE (M. Peter Pissierssens) a ensuite passé en revue les modalités de la session et a présenté la liste des documents disponibles en ligne à l'adresse suivante :</w:t>
      </w:r>
      <w:hyperlink r:id="rId15">
        <w:r w:rsidRPr="002C1732">
          <w:rPr>
            <w:lang w:val="fr-FR"/>
          </w:rPr>
          <w:t xml:space="preserve"> </w:t>
        </w:r>
      </w:hyperlink>
      <w:hyperlink r:id="rId16" w:history="1">
        <w:r w:rsidRPr="002C1732">
          <w:rPr>
            <w:rStyle w:val="Hyperlink"/>
            <w:lang w:val="fr-FR"/>
          </w:rPr>
          <w:t>https://www.iode.org/iode26</w:t>
        </w:r>
      </w:hyperlink>
      <w:r w:rsidRPr="002C1732">
        <w:rPr>
          <w:color w:val="1155CC"/>
          <w:u w:val="single"/>
          <w:lang w:val="fr-FR"/>
        </w:rPr>
        <w:t xml:space="preserve">. </w:t>
      </w:r>
      <w:r w:rsidRPr="002C1732">
        <w:rPr>
          <w:lang w:val="fr-FR"/>
        </w:rPr>
        <w:t xml:space="preserve">Il a noté que le principal document de travail de la session serait le document relatif aux décisions à adopter, le </w:t>
      </w:r>
      <w:hyperlink r:id="rId17" w:history="1">
        <w:r w:rsidRPr="002C1732">
          <w:rPr>
            <w:rStyle w:val="Hyperlink"/>
            <w:lang w:val="fr-FR"/>
          </w:rPr>
          <w:t>Document IOC/IODE-XXVI/2</w:t>
        </w:r>
      </w:hyperlink>
      <w:r w:rsidRPr="002C1732">
        <w:rPr>
          <w:lang w:val="fr-FR"/>
        </w:rPr>
        <w:t>.</w:t>
      </w:r>
    </w:p>
    <w:p w14:paraId="377FC225" w14:textId="77777777" w:rsidR="00A86DE8" w:rsidRPr="002C1732" w:rsidRDefault="00A86DE8" w:rsidP="002C1732">
      <w:pPr>
        <w:pStyle w:val="paranumbered"/>
        <w:rPr>
          <w:lang w:val="fr-FR"/>
        </w:rPr>
      </w:pPr>
      <w:r w:rsidRPr="002C1732">
        <w:rPr>
          <w:lang w:val="fr-FR"/>
        </w:rPr>
        <w:t xml:space="preserve">Il a ensuite informé le Comité de la durée de la session et d'autres détails utiles pour le déroulement de la session. Il a rappelé au Comité que cette session ne disposait que de 2 heures par jour x 4 jours pour traiter le fond du sujet. Par conséquent, la présentation des points de l'ordre du jour ne pourra pas être aussi détaillée qu'habituellement et les participants </w:t>
      </w:r>
      <w:r w:rsidRPr="002C1732">
        <w:rPr>
          <w:lang w:val="fr-FR"/>
        </w:rPr>
        <w:lastRenderedPageBreak/>
        <w:t>ont été invités à lire attentivement le document relatif aux décisions à adopter et les documents de travail en amont de la session.</w:t>
      </w:r>
    </w:p>
    <w:p w14:paraId="3B47E952" w14:textId="77777777" w:rsidR="00A86DE8" w:rsidRPr="002C1732" w:rsidRDefault="00A86DE8" w:rsidP="002C1732">
      <w:pPr>
        <w:pStyle w:val="paranumbered"/>
        <w:rPr>
          <w:lang w:val="fr-FR"/>
        </w:rPr>
      </w:pPr>
      <w:r w:rsidRPr="002C1732">
        <w:rPr>
          <w:lang w:val="fr-FR"/>
        </w:rPr>
        <w:t>Tous les projets de recommandations et de décisions ont été inclus dans le document relatif aux décisions à adopter et seront brièvement examinés lors du point de l'ordre du jour dédié pour une adoption finale lors du dernier jour de la session.</w:t>
      </w:r>
    </w:p>
    <w:p w14:paraId="50CECD7F" w14:textId="77777777" w:rsidR="00A86DE8" w:rsidRPr="002C1732" w:rsidRDefault="00A86DE8" w:rsidP="002C1732">
      <w:pPr>
        <w:pStyle w:val="paranumbered"/>
        <w:rPr>
          <w:lang w:val="fr-FR"/>
        </w:rPr>
      </w:pPr>
      <w:r w:rsidRPr="002C1732">
        <w:rPr>
          <w:b/>
          <w:bCs/>
          <w:highlight w:val="yellow"/>
          <w:lang w:val="fr-FR"/>
        </w:rPr>
        <w:t>Proposition </w:t>
      </w:r>
      <w:r w:rsidRPr="002C1732">
        <w:rPr>
          <w:highlight w:val="yellow"/>
          <w:lang w:val="fr-FR"/>
        </w:rPr>
        <w:t xml:space="preserve">: </w:t>
      </w:r>
      <w:r w:rsidRPr="002C1732">
        <w:rPr>
          <w:b/>
          <w:bCs/>
          <w:highlight w:val="yellow"/>
          <w:lang w:val="fr-FR"/>
        </w:rPr>
        <w:t xml:space="preserve">Le </w:t>
      </w:r>
      <w:r w:rsidRPr="002C1732">
        <w:rPr>
          <w:highlight w:val="yellow"/>
          <w:lang w:val="fr-FR"/>
        </w:rPr>
        <w:t>Comité</w:t>
      </w:r>
      <w:r w:rsidRPr="002C1732">
        <w:rPr>
          <w:b/>
          <w:bCs/>
          <w:highlight w:val="yellow"/>
          <w:lang w:val="fr-FR"/>
        </w:rPr>
        <w:t xml:space="preserve"> a adopté</w:t>
      </w:r>
      <w:r w:rsidRPr="002C1732">
        <w:rPr>
          <w:highlight w:val="yellow"/>
          <w:lang w:val="fr-FR"/>
        </w:rPr>
        <w:t xml:space="preserve"> le calendrier de la session</w:t>
      </w:r>
      <w:r w:rsidRPr="002C1732">
        <w:rPr>
          <w:lang w:val="fr-FR"/>
        </w:rPr>
        <w:t xml:space="preserve"> </w:t>
      </w:r>
    </w:p>
    <w:p w14:paraId="28AE71C1" w14:textId="77777777" w:rsidR="00A86DE8" w:rsidRPr="002C1732" w:rsidRDefault="00A86DE8" w:rsidP="00A86DE8">
      <w:pPr>
        <w:pStyle w:val="Heading2"/>
        <w:rPr>
          <w:lang w:val="fr-FR"/>
        </w:rPr>
      </w:pPr>
      <w:bookmarkStart w:id="11" w:name="_2.4_ESTABLISHMENT_OF"/>
      <w:bookmarkStart w:id="12" w:name="_k9wnxm7381xd" w:colFirst="0" w:colLast="0"/>
      <w:bookmarkStart w:id="13" w:name="_Toc67734095"/>
      <w:bookmarkEnd w:id="11"/>
      <w:bookmarkEnd w:id="12"/>
      <w:r w:rsidRPr="002C1732">
        <w:rPr>
          <w:lang w:val="fr-FR"/>
        </w:rPr>
        <w:t xml:space="preserve">2.4 </w:t>
      </w:r>
      <w:r w:rsidRPr="002C1732">
        <w:rPr>
          <w:lang w:val="fr-FR"/>
        </w:rPr>
        <w:tab/>
        <w:t>CONSTITUTION DES GROUPES DE TRAVAIL POUR LA DURÉE DE LA SESSION</w:t>
      </w:r>
      <w:bookmarkEnd w:id="13"/>
    </w:p>
    <w:p w14:paraId="474ED32D" w14:textId="77777777" w:rsidR="00A86DE8" w:rsidRPr="002C1732" w:rsidRDefault="00A86DE8" w:rsidP="002C1732">
      <w:pPr>
        <w:pStyle w:val="paranumbered"/>
        <w:rPr>
          <w:lang w:val="fr-FR"/>
        </w:rPr>
      </w:pPr>
      <w:r w:rsidRPr="002C1732">
        <w:rPr>
          <w:lang w:val="fr-FR"/>
        </w:rPr>
        <w:t>Le Secrétaire technique, M. Peter Pissierssens, a informé le Comité qu'aucun groupe de travail ne pourra se constituer pour la durée de la session. En revanche, un certain nombre de groupes de travail se sont réunis en amont du Comité, comme recommandé par le Groupe de gestion de l'IODE lors de sa réunion de janvier 2021. Ils ont notamment travaillé sur les éléments suivants :</w:t>
      </w:r>
    </w:p>
    <w:p w14:paraId="36084BED" w14:textId="77777777" w:rsidR="00A86DE8" w:rsidRPr="002C1732" w:rsidRDefault="00A86DE8" w:rsidP="00A86DE8">
      <w:pPr>
        <w:ind w:left="1060" w:hanging="360"/>
        <w:jc w:val="left"/>
        <w:rPr>
          <w:lang w:val="fr-FR"/>
        </w:rPr>
      </w:pPr>
      <w:r w:rsidRPr="002C1732">
        <w:rPr>
          <w:i/>
          <w:iCs/>
          <w:lang w:val="fr-FR"/>
        </w:rPr>
        <w:t xml:space="preserve">1.     </w:t>
      </w:r>
      <w:r w:rsidRPr="002C1732">
        <w:rPr>
          <w:lang w:val="fr-FR"/>
        </w:rPr>
        <w:t>Examen de la situation des centres nationaux de données océanographiques (CNDO) au sein du réseau de l'IODE (point 3.2.2 de l'ordre du jour)</w:t>
      </w:r>
    </w:p>
    <w:p w14:paraId="7755901F" w14:textId="77777777" w:rsidR="00A86DE8" w:rsidRPr="002C1732" w:rsidRDefault="00A86DE8" w:rsidP="00A86DE8">
      <w:pPr>
        <w:ind w:left="1060" w:hanging="360"/>
        <w:jc w:val="left"/>
        <w:rPr>
          <w:lang w:val="fr-FR"/>
        </w:rPr>
      </w:pPr>
      <w:r w:rsidRPr="002C1732">
        <w:rPr>
          <w:i/>
          <w:iCs/>
          <w:lang w:val="fr-FR"/>
        </w:rPr>
        <w:t xml:space="preserve">2.     </w:t>
      </w:r>
      <w:r w:rsidRPr="002C1732">
        <w:rPr>
          <w:lang w:val="fr-FR"/>
        </w:rPr>
        <w:t>Évaluation de la performance des projets et des activités de l'IODE : état des lieux et voie à suivre (point 3.4.2 de l'ordre du jour)</w:t>
      </w:r>
    </w:p>
    <w:p w14:paraId="2886EAFA" w14:textId="77777777" w:rsidR="00A86DE8" w:rsidRPr="002C1732" w:rsidRDefault="00A86DE8" w:rsidP="00A86DE8">
      <w:pPr>
        <w:ind w:left="1060" w:hanging="360"/>
        <w:jc w:val="left"/>
        <w:rPr>
          <w:lang w:val="fr-FR"/>
        </w:rPr>
      </w:pPr>
      <w:r w:rsidRPr="002C1732">
        <w:rPr>
          <w:i/>
          <w:iCs/>
          <w:lang w:val="fr-FR"/>
        </w:rPr>
        <w:t xml:space="preserve">3.     </w:t>
      </w:r>
      <w:r w:rsidRPr="002C1732">
        <w:rPr>
          <w:lang w:val="fr-FR"/>
        </w:rPr>
        <w:t>Poursuite du développement de l'ODIS (point 6.1 de l'ordre du jour) - (donnera lieu à un projet de recommandation)</w:t>
      </w:r>
    </w:p>
    <w:p w14:paraId="5AF13A15" w14:textId="77777777" w:rsidR="00A86DE8" w:rsidRPr="002C1732" w:rsidRDefault="00A86DE8" w:rsidP="00A86DE8">
      <w:pPr>
        <w:ind w:left="1060" w:hanging="360"/>
        <w:jc w:val="left"/>
        <w:rPr>
          <w:lang w:val="fr-FR"/>
        </w:rPr>
      </w:pPr>
      <w:r w:rsidRPr="002C1732">
        <w:rPr>
          <w:i/>
          <w:iCs/>
          <w:lang w:val="fr-FR"/>
        </w:rPr>
        <w:t xml:space="preserve">4.     </w:t>
      </w:r>
      <w:r w:rsidRPr="002C1732">
        <w:rPr>
          <w:lang w:val="fr-FR"/>
        </w:rPr>
        <w:t>Contribution de l'IODE à la Décennie des Nations Unies pour les sciences océaniques au service du développement durable (point 6.2 de l'ordre du jour)</w:t>
      </w:r>
    </w:p>
    <w:p w14:paraId="734E197C" w14:textId="77777777" w:rsidR="00A86DE8" w:rsidRPr="002C1732" w:rsidRDefault="00A86DE8" w:rsidP="00A86DE8">
      <w:pPr>
        <w:ind w:left="1060" w:hanging="360"/>
        <w:jc w:val="left"/>
        <w:rPr>
          <w:lang w:val="fr-FR"/>
        </w:rPr>
      </w:pPr>
      <w:r w:rsidRPr="002C1732">
        <w:rPr>
          <w:i/>
          <w:iCs/>
          <w:lang w:val="fr-FR"/>
        </w:rPr>
        <w:t xml:space="preserve">5.     </w:t>
      </w:r>
      <w:r w:rsidRPr="002C1732">
        <w:rPr>
          <w:lang w:val="fr-FR"/>
        </w:rPr>
        <w:t xml:space="preserve">Plan stratégique de la COI pour la gestion des données et de l'information 2022-2026 (point 6.3 de l'ordre du jour) </w:t>
      </w:r>
    </w:p>
    <w:p w14:paraId="16348C6E" w14:textId="77777777" w:rsidR="00A86DE8" w:rsidRPr="002C1732" w:rsidRDefault="00A86DE8" w:rsidP="00A86DE8">
      <w:pPr>
        <w:ind w:left="1060" w:hanging="360"/>
        <w:jc w:val="left"/>
        <w:rPr>
          <w:lang w:val="fr-FR"/>
        </w:rPr>
      </w:pPr>
      <w:r w:rsidRPr="002C1732">
        <w:rPr>
          <w:i/>
          <w:iCs/>
          <w:lang w:val="fr-FR"/>
        </w:rPr>
        <w:t xml:space="preserve">6.     </w:t>
      </w:r>
      <w:r w:rsidRPr="002C1732">
        <w:rPr>
          <w:lang w:val="fr-FR"/>
        </w:rPr>
        <w:t>Révision de la Politique de la COI en matière d'échange de données océanographiques (point 6.4 de l'ordre du jour)</w:t>
      </w:r>
    </w:p>
    <w:p w14:paraId="78FC1E77" w14:textId="77777777" w:rsidR="00A86DE8" w:rsidRPr="002C1732" w:rsidRDefault="00A86DE8" w:rsidP="00A86DE8">
      <w:pPr>
        <w:ind w:left="1060" w:hanging="360"/>
        <w:jc w:val="left"/>
        <w:rPr>
          <w:lang w:val="fr-FR"/>
        </w:rPr>
      </w:pPr>
      <w:r w:rsidRPr="002C1732">
        <w:rPr>
          <w:i/>
          <w:iCs/>
          <w:lang w:val="fr-FR"/>
        </w:rPr>
        <w:t xml:space="preserve">7.     </w:t>
      </w:r>
      <w:r w:rsidRPr="002C1732">
        <w:rPr>
          <w:lang w:val="fr-FR"/>
        </w:rPr>
        <w:t>Projet de plan de travail et de budget 2021-2022 (point 8.3 de l'ordre du jour)</w:t>
      </w:r>
    </w:p>
    <w:p w14:paraId="7B29B882" w14:textId="77777777" w:rsidR="00A86DE8" w:rsidRPr="002C1732" w:rsidRDefault="00A86DE8" w:rsidP="00A86DE8">
      <w:pPr>
        <w:ind w:left="1060" w:hanging="360"/>
        <w:jc w:val="left"/>
        <w:rPr>
          <w:lang w:val="fr-FR"/>
        </w:rPr>
      </w:pPr>
      <w:r w:rsidRPr="002C1732">
        <w:rPr>
          <w:i/>
          <w:iCs/>
          <w:lang w:val="fr-FR"/>
        </w:rPr>
        <w:t xml:space="preserve">8.     </w:t>
      </w:r>
      <w:r w:rsidRPr="002C1732">
        <w:rPr>
          <w:lang w:val="fr-FR"/>
        </w:rPr>
        <w:t>Avenir des réseaux de données et d’information océanographiques (ajouté le 21/01/2021) (point 3.5.2 de l'ordre du jour)</w:t>
      </w:r>
    </w:p>
    <w:p w14:paraId="0A98480B" w14:textId="77777777" w:rsidR="00A86DE8" w:rsidRPr="002C1732" w:rsidRDefault="00A86DE8" w:rsidP="002C1732">
      <w:pPr>
        <w:pStyle w:val="paranumbered"/>
        <w:rPr>
          <w:lang w:val="fr-FR"/>
        </w:rPr>
      </w:pPr>
      <w:r w:rsidRPr="002C1732">
        <w:rPr>
          <w:lang w:val="fr-FR"/>
        </w:rPr>
        <w:t xml:space="preserve">Le Secrétaire technique a rappelé au Comité que tous les participants inscrits à l'IODE-XXVI avaient été invités (par courriel) à participer à ces groupes de travail pré-comité. La composition des groupes de travail est disponible sur la page Web de l'IODE-XXVI : </w:t>
      </w:r>
      <w:hyperlink r:id="rId18" w:history="1">
        <w:r w:rsidRPr="002C1732">
          <w:rPr>
            <w:rStyle w:val="Hyperlink"/>
            <w:lang w:val="fr-FR"/>
          </w:rPr>
          <w:t>https://www.iode.org/iode26</w:t>
        </w:r>
      </w:hyperlink>
      <w:r w:rsidRPr="002C1732">
        <w:rPr>
          <w:lang w:val="fr-FR"/>
        </w:rPr>
        <w:t>.</w:t>
      </w:r>
    </w:p>
    <w:p w14:paraId="0F10885E" w14:textId="77777777" w:rsidR="00A86DE8" w:rsidRPr="002C1732" w:rsidRDefault="00A86DE8" w:rsidP="002C1732">
      <w:pPr>
        <w:pStyle w:val="paranumbered"/>
        <w:rPr>
          <w:lang w:val="fr-FR"/>
        </w:rPr>
      </w:pPr>
      <w:r w:rsidRPr="002C1732">
        <w:rPr>
          <w:lang w:val="fr-FR"/>
        </w:rPr>
        <w:t>Chacun des groupes de travail a discuté du sujet qui lui a été attribué, a préparé un texte pour le document relatif aux décisions à adopter et a contribué au projet de décision ou au projet de recommandation, selon le cas. Ceux-ci sont inclus dans le document relatif aux décisions à adopter sous le point de l'ordre du jour correspondant. Il a été noté que les groupes de travail qui se sont réunis en amont du Comité avaient un caractère informel et que les décisions sur les sujets en question seraient prises par lors de l'IODE-XXVI.</w:t>
      </w:r>
    </w:p>
    <w:p w14:paraId="084C44BC" w14:textId="62AE75E3" w:rsidR="00A86DE8" w:rsidRPr="002C1732" w:rsidRDefault="00A86DE8" w:rsidP="00A86DE8">
      <w:pPr>
        <w:pStyle w:val="Heading2"/>
        <w:rPr>
          <w:lang w:val="fr-FR"/>
        </w:rPr>
      </w:pPr>
      <w:bookmarkStart w:id="14" w:name="_cxdlnvqalff3" w:colFirst="0" w:colLast="0"/>
      <w:bookmarkStart w:id="15" w:name="_Toc67734096"/>
      <w:bookmarkEnd w:id="14"/>
      <w:r w:rsidRPr="002C1732">
        <w:rPr>
          <w:lang w:val="fr-FR"/>
        </w:rPr>
        <w:lastRenderedPageBreak/>
        <w:t>2.5</w:t>
      </w:r>
      <w:r w:rsidR="00D631DB">
        <w:rPr>
          <w:lang w:val="fr-FR"/>
        </w:rPr>
        <w:tab/>
      </w:r>
      <w:r w:rsidRPr="002C1732">
        <w:rPr>
          <w:lang w:val="fr-FR"/>
        </w:rPr>
        <w:t>MODALITÉS TECHNIQUES</w:t>
      </w:r>
      <w:bookmarkEnd w:id="15"/>
    </w:p>
    <w:p w14:paraId="70F597D1" w14:textId="77777777" w:rsidR="00A86DE8" w:rsidRPr="002C1732" w:rsidRDefault="00A86DE8" w:rsidP="002C1732">
      <w:pPr>
        <w:pStyle w:val="paranumbered"/>
        <w:rPr>
          <w:b/>
          <w:lang w:val="fr-FR"/>
        </w:rPr>
      </w:pPr>
      <w:r w:rsidRPr="002C1732">
        <w:rPr>
          <w:lang w:val="fr-FR"/>
        </w:rPr>
        <w:t xml:space="preserve">Le Secrétaire technique, M. Peter Pissierssens, a informé le Comité que, comme mentionné par les coprésidents, en raison de la pandémie de Covid-19, il n'a pas été possible d'organiser la session à Sopot, en Pologne, comme prévu. D'un point de vue technique, la mise en œuvre de l'événement en ligne n'a pas présenté de complications, mais quelques questions ont dû être prises en compte : (i) en raison des nombreux fuseaux horaires de tous les États membres, il n'a pas été possible d'identifier un horaire qui permettrait à tous les États membres de participer ensemble, il a donc été décidé d'organiser deux sessions chaque jour, l'une pour la zone UTC +5 à UTC +12 et l'autre pour la zone UTC-8 à UTC +4 ; (ii) la durée des réunions en ligne a été fixée à deux heures maximum ; (iii) en raison du temps limité disponible pour l'ensemble de la session (2 heures x 4 = 8 heures) par rapport aux habituelles réunions (6 heures x 4 = 24 heures), il ne sera pas possible d'avoir des discussions plénières de fond. Pour palier cela, il a été décidé de créer des groupes de travail pré-comité pour tous les points de l'ordre du jour nécessitant des discussions de fond et pour lesquels un consensus devait être trouvé sur des projets de recommandations ou de décisions. La liste des groupes de travail qui se sont réunis en amont du Comité a été présentée dans le </w:t>
      </w:r>
      <w:hyperlink w:anchor="_2.4_ESTABLISHMENT_OF" w:history="1">
        <w:r w:rsidRPr="002C1732">
          <w:rPr>
            <w:rStyle w:val="Hyperlink"/>
            <w:lang w:val="fr-FR"/>
          </w:rPr>
          <w:t>point 2.4 de l'ordre du jour</w:t>
        </w:r>
      </w:hyperlink>
      <w:r w:rsidRPr="002C1732">
        <w:rPr>
          <w:lang w:val="fr-FR"/>
        </w:rPr>
        <w:t>.</w:t>
      </w:r>
    </w:p>
    <w:p w14:paraId="18CE1D9F" w14:textId="77777777" w:rsidR="00A86DE8" w:rsidRPr="002C1732" w:rsidRDefault="00A86DE8" w:rsidP="002C1732">
      <w:pPr>
        <w:pStyle w:val="paranumbered"/>
        <w:rPr>
          <w:lang w:val="fr-FR"/>
        </w:rPr>
      </w:pPr>
      <w:r w:rsidRPr="002C1732">
        <w:rPr>
          <w:lang w:val="fr-FR"/>
        </w:rPr>
        <w:t>Le Secrétaire technique a également informé le Comité que, bien qu'aucun service d'interprétation simultanée ne soit disponible pour la session, le document relatif aux décisions à adoptera été traduit en français et en espagnol (</w:t>
      </w:r>
      <w:hyperlink r:id="rId19" w:history="1">
        <w:r w:rsidRPr="002C1732">
          <w:rPr>
            <w:rStyle w:val="Hyperlink"/>
            <w:color w:val="auto"/>
            <w:u w:val="none"/>
            <w:lang w:val="fr-FR"/>
          </w:rPr>
          <w:t>Document IOC/IODE-XXVI/2</w:t>
        </w:r>
      </w:hyperlink>
      <w:r w:rsidRPr="002C1732">
        <w:rPr>
          <w:lang w:val="fr-FR"/>
        </w:rPr>
        <w:t>).</w:t>
      </w:r>
    </w:p>
    <w:p w14:paraId="3653176E" w14:textId="77777777" w:rsidR="00A86DE8" w:rsidRPr="002C1732" w:rsidRDefault="00A86DE8" w:rsidP="002C1732">
      <w:pPr>
        <w:pStyle w:val="paranumbered"/>
        <w:rPr>
          <w:lang w:val="fr-FR"/>
        </w:rPr>
      </w:pPr>
      <w:r w:rsidRPr="002C1732">
        <w:rPr>
          <w:lang w:val="fr-FR"/>
        </w:rPr>
        <w:t>Le Secrétaire technique informe le Comité que la plateforme Zoom sera utilisée pour les sessions plénières. Les participants inscrits ont été sollicités en amont pour tester la plateforme.</w:t>
      </w:r>
    </w:p>
    <w:p w14:paraId="2CB6B96B" w14:textId="77777777" w:rsidR="00A86DE8" w:rsidRPr="002C1732" w:rsidRDefault="00A86DE8" w:rsidP="00A86DE8">
      <w:pPr>
        <w:pStyle w:val="Heading1"/>
        <w:tabs>
          <w:tab w:val="left" w:pos="851"/>
        </w:tabs>
        <w:rPr>
          <w:lang w:val="fr-FR"/>
        </w:rPr>
      </w:pPr>
      <w:bookmarkStart w:id="16" w:name="_q6ih6vuhql1k" w:colFirst="0" w:colLast="0"/>
      <w:bookmarkStart w:id="17" w:name="_Toc67734097"/>
      <w:bookmarkEnd w:id="16"/>
      <w:r w:rsidRPr="002C1732">
        <w:rPr>
          <w:bCs/>
          <w:lang w:val="fr-FR"/>
        </w:rPr>
        <w:t xml:space="preserve">3.  </w:t>
      </w:r>
      <w:r w:rsidRPr="002C1732">
        <w:rPr>
          <w:b w:val="0"/>
          <w:lang w:val="fr-FR"/>
        </w:rPr>
        <w:tab/>
      </w:r>
      <w:r w:rsidRPr="002C1732">
        <w:rPr>
          <w:bCs/>
          <w:lang w:val="fr-FR"/>
        </w:rPr>
        <w:t>RAPPORT SUR LA PRÉCÉDENTE PÉRIODE INTERSESSIONS (2019-2021)</w:t>
      </w:r>
      <w:bookmarkEnd w:id="17"/>
      <w:r w:rsidRPr="002C1732">
        <w:rPr>
          <w:bCs/>
          <w:lang w:val="fr-FR"/>
        </w:rPr>
        <w:t xml:space="preserve"> </w:t>
      </w:r>
    </w:p>
    <w:p w14:paraId="78F40B45" w14:textId="77777777" w:rsidR="00A86DE8" w:rsidRPr="002C1732" w:rsidRDefault="00A86DE8" w:rsidP="00A86DE8">
      <w:pPr>
        <w:pStyle w:val="Heading2"/>
        <w:rPr>
          <w:lang w:val="fr-FR"/>
        </w:rPr>
      </w:pPr>
      <w:bookmarkStart w:id="18" w:name="_2uyy1xt7c6r2" w:colFirst="0" w:colLast="0"/>
      <w:bookmarkStart w:id="19" w:name="_Toc67734098"/>
      <w:bookmarkEnd w:id="18"/>
      <w:r w:rsidRPr="002C1732">
        <w:rPr>
          <w:lang w:val="fr-FR"/>
        </w:rPr>
        <w:t xml:space="preserve">3.1 </w:t>
      </w:r>
      <w:r w:rsidRPr="002C1732">
        <w:rPr>
          <w:lang w:val="fr-FR"/>
        </w:rPr>
        <w:tab/>
        <w:t>RAPPORT D'ÉTAPE SUR LE PLAN DE TRAVAIL DE L'IODE-XXV ET SUR LES RECOMMANDATIONS ET DÉCISIONS DE L'IODE-XXV</w:t>
      </w:r>
      <w:bookmarkEnd w:id="19"/>
    </w:p>
    <w:p w14:paraId="45614842" w14:textId="77777777" w:rsidR="00A86DE8" w:rsidRPr="002C1732" w:rsidRDefault="00A86DE8" w:rsidP="002C1732">
      <w:pPr>
        <w:pStyle w:val="paranumbered"/>
        <w:rPr>
          <w:lang w:val="fr-FR"/>
        </w:rPr>
      </w:pPr>
      <w:r w:rsidRPr="002C1732">
        <w:rPr>
          <w:lang w:val="fr-FR"/>
        </w:rPr>
        <w:t>Ce point de l'ordre du jour a été présenté par M. Greg Reed. Il a rappelé que le Groupe de gestion de l'IODE, lors de sa réunion en ligne du 12 au 14 janvier 2021, a contrôlé l'avancement de la mise en œuvre du plan de travail, des décisions et des recommandations énoncés lors de la XXVe session de l'IODE, et a rédigé un premier projet de plan de travail et de budget à examiner lors de la XXVIe session de l'IODE. Le rapport de la réunion de direction de l'IODE de janvier 2021 est disponible ici :</w:t>
      </w:r>
      <w:hyperlink r:id="rId20">
        <w:r w:rsidRPr="002C1732">
          <w:rPr>
            <w:lang w:val="fr-FR"/>
          </w:rPr>
          <w:t>Document </w:t>
        </w:r>
      </w:hyperlink>
      <w:hyperlink r:id="rId21">
        <w:r w:rsidRPr="002C1732">
          <w:rPr>
            <w:lang w:val="fr-FR"/>
          </w:rPr>
          <w:t>IOC/IODE-MG-2021/3</w:t>
        </w:r>
      </w:hyperlink>
      <w:r w:rsidRPr="002C1732">
        <w:rPr>
          <w:lang w:val="fr-FR"/>
        </w:rPr>
        <w:t>.</w:t>
      </w:r>
    </w:p>
    <w:p w14:paraId="401DDEEC" w14:textId="77777777" w:rsidR="00A86DE8" w:rsidRPr="002C1732" w:rsidRDefault="00A86DE8" w:rsidP="002C1732">
      <w:pPr>
        <w:pStyle w:val="paranumbered"/>
        <w:rPr>
          <w:lang w:val="fr-FR"/>
        </w:rPr>
      </w:pPr>
      <w:r w:rsidRPr="002C1732">
        <w:rPr>
          <w:lang w:val="fr-FR"/>
        </w:rPr>
        <w:lastRenderedPageBreak/>
        <w:t xml:space="preserve">M. Reed a expliqué que tous les projets de l'IODE doivent répondre aux critères d'évaluation spécifiques et sont évalués par le Groupe de gestion de l'IODE chaque année, sur la base des rapports fournis par chaque projet. Les critères d'évaluation de la performance des projets en cours sont décrits dans les </w:t>
      </w:r>
      <w:hyperlink r:id="rId22">
        <w:r w:rsidRPr="002C1732">
          <w:rPr>
            <w:lang w:val="fr-FR"/>
          </w:rPr>
          <w:t>Manuels et guides de la COI n° 81</w:t>
        </w:r>
      </w:hyperlink>
      <w:r w:rsidRPr="002C1732">
        <w:rPr>
          <w:lang w:val="fr-FR"/>
        </w:rPr>
        <w:t xml:space="preserve">(IOC </w:t>
      </w:r>
      <w:proofErr w:type="spellStart"/>
      <w:r w:rsidRPr="002C1732">
        <w:rPr>
          <w:lang w:val="fr-FR"/>
        </w:rPr>
        <w:t>Manuals</w:t>
      </w:r>
      <w:proofErr w:type="spellEnd"/>
      <w:r w:rsidRPr="002C1732">
        <w:rPr>
          <w:lang w:val="fr-FR"/>
        </w:rPr>
        <w:t xml:space="preserve"> and Guides No. 81 - </w:t>
      </w:r>
      <w:proofErr w:type="spellStart"/>
      <w:r w:rsidRPr="002C1732">
        <w:rPr>
          <w:lang w:val="fr-FR"/>
        </w:rPr>
        <w:t>Procedures</w:t>
      </w:r>
      <w:proofErr w:type="spellEnd"/>
      <w:r w:rsidRPr="002C1732">
        <w:rPr>
          <w:lang w:val="fr-FR"/>
        </w:rPr>
        <w:t xml:space="preserve"> for </w:t>
      </w:r>
      <w:proofErr w:type="spellStart"/>
      <w:r w:rsidRPr="002C1732">
        <w:rPr>
          <w:lang w:val="fr-FR"/>
        </w:rPr>
        <w:t>Proposing</w:t>
      </w:r>
      <w:proofErr w:type="spellEnd"/>
      <w:r w:rsidRPr="002C1732">
        <w:rPr>
          <w:lang w:val="fr-FR"/>
        </w:rPr>
        <w:t xml:space="preserve"> and </w:t>
      </w:r>
      <w:proofErr w:type="spellStart"/>
      <w:r w:rsidRPr="002C1732">
        <w:rPr>
          <w:lang w:val="fr-FR"/>
        </w:rPr>
        <w:t>Evaluating</w:t>
      </w:r>
      <w:proofErr w:type="spellEnd"/>
      <w:r w:rsidRPr="002C1732">
        <w:rPr>
          <w:lang w:val="fr-FR"/>
        </w:rPr>
        <w:t xml:space="preserve"> IODE </w:t>
      </w:r>
      <w:proofErr w:type="spellStart"/>
      <w:r w:rsidRPr="002C1732">
        <w:rPr>
          <w:lang w:val="fr-FR"/>
        </w:rPr>
        <w:t>Projects</w:t>
      </w:r>
      <w:proofErr w:type="spellEnd"/>
      <w:r w:rsidRPr="002C1732">
        <w:rPr>
          <w:lang w:val="fr-FR"/>
        </w:rPr>
        <w:t xml:space="preserve"> and </w:t>
      </w:r>
      <w:proofErr w:type="spellStart"/>
      <w:r w:rsidRPr="002C1732">
        <w:rPr>
          <w:lang w:val="fr-FR"/>
        </w:rPr>
        <w:t>Activities</w:t>
      </w:r>
      <w:proofErr w:type="spellEnd"/>
      <w:r w:rsidRPr="002C1732">
        <w:rPr>
          <w:lang w:val="fr-FR"/>
        </w:rPr>
        <w:t xml:space="preserve"> (</w:t>
      </w:r>
      <w:proofErr w:type="spellStart"/>
      <w:r w:rsidRPr="002C1732">
        <w:rPr>
          <w:lang w:val="fr-FR"/>
        </w:rPr>
        <w:t>Revised</w:t>
      </w:r>
      <w:proofErr w:type="spellEnd"/>
      <w:r w:rsidRPr="002C1732">
        <w:rPr>
          <w:lang w:val="fr-FR"/>
        </w:rPr>
        <w:t xml:space="preserve"> Edition)). Les projets en cours dont l'évaluation n'est pas positive (&lt; 60 % de la note maximale) seront informés des mesures à prendre pour améliorer leurs performances et se verront accorder un délai approprié y remédier. Le Groupe de gestion a examiné les rapports de projet de l'IODE. M. Reed a informé le Comité qu'en raison du peu de temps disponible, il ne serait pas possible pour les responsables de projet de faire des présentations orales pendant la XXVIe réunion plénière.</w:t>
      </w:r>
    </w:p>
    <w:p w14:paraId="54FDE07F" w14:textId="77777777" w:rsidR="00A86DE8" w:rsidRPr="002C1732" w:rsidRDefault="00A86DE8" w:rsidP="002C1732">
      <w:pPr>
        <w:pStyle w:val="paranumbered"/>
        <w:rPr>
          <w:lang w:val="fr-FR"/>
        </w:rPr>
      </w:pPr>
      <w:r w:rsidRPr="002C1732">
        <w:rPr>
          <w:lang w:val="fr-FR"/>
        </w:rPr>
        <w:t>M. Reed a informé le Comité que tous les points de la fiche d'action de l'IODE-XXV avaient été achevés pendant la période intersessions. Il a indiqué que le Groupe de gestion de l'IODE, lors de sa réunion de janvier 2021, avait examiné la fiche d'action et que des recommandations spécifiques avaient été formulées pour mener à bien les actions.  Ces questions ont été traitées par la suite.</w:t>
      </w:r>
    </w:p>
    <w:p w14:paraId="2A9A3D08" w14:textId="77777777" w:rsidR="00A86DE8" w:rsidRPr="002C1732" w:rsidRDefault="00A86DE8" w:rsidP="002C1732">
      <w:pPr>
        <w:pStyle w:val="paranumbered"/>
        <w:rPr>
          <w:i/>
          <w:lang w:val="fr-FR"/>
        </w:rPr>
      </w:pPr>
      <w:r w:rsidRPr="002C1732">
        <w:rPr>
          <w:highlight w:val="yellow"/>
          <w:lang w:val="fr-FR"/>
        </w:rPr>
        <w:t>Proposi</w:t>
      </w:r>
      <w:r w:rsidRPr="002C1732">
        <w:rPr>
          <w:b/>
          <w:bCs/>
          <w:highlight w:val="yellow"/>
          <w:lang w:val="fr-FR"/>
        </w:rPr>
        <w:t>tion </w:t>
      </w:r>
      <w:r w:rsidRPr="002C1732">
        <w:rPr>
          <w:highlight w:val="yellow"/>
          <w:lang w:val="fr-FR"/>
        </w:rPr>
        <w:t xml:space="preserve">: </w:t>
      </w:r>
      <w:r w:rsidRPr="002C1732">
        <w:rPr>
          <w:b/>
          <w:bCs/>
          <w:highlight w:val="yellow"/>
          <w:lang w:val="fr-FR"/>
        </w:rPr>
        <w:t>Le Comité a noté avec satisfaction</w:t>
      </w:r>
      <w:r w:rsidRPr="002C1732">
        <w:rPr>
          <w:highlight w:val="yellow"/>
          <w:lang w:val="fr-FR"/>
        </w:rPr>
        <w:t xml:space="preserve"> l'achèvement de la fiche d'action de l'IODE-XXV.</w:t>
      </w:r>
      <w:r w:rsidRPr="002C1732">
        <w:rPr>
          <w:i/>
          <w:iCs/>
          <w:lang w:val="fr-FR"/>
        </w:rPr>
        <w:t xml:space="preserve">  </w:t>
      </w:r>
    </w:p>
    <w:p w14:paraId="7A242E06" w14:textId="77777777" w:rsidR="00A86DE8" w:rsidRPr="002C1732" w:rsidRDefault="00A86DE8" w:rsidP="002C1732">
      <w:pPr>
        <w:pStyle w:val="paranumbered"/>
        <w:rPr>
          <w:b/>
          <w:bCs/>
          <w:u w:val="single"/>
          <w:lang w:val="fr-FR"/>
        </w:rPr>
      </w:pPr>
      <w:r w:rsidRPr="002C1732">
        <w:rPr>
          <w:b/>
          <w:bCs/>
          <w:u w:val="single"/>
          <w:lang w:val="fr-FR"/>
        </w:rPr>
        <w:t>Décisions de l'IODE-XXV</w:t>
      </w:r>
    </w:p>
    <w:p w14:paraId="59069F61" w14:textId="77777777" w:rsidR="00A86DE8" w:rsidRPr="002C1732" w:rsidRDefault="00705070" w:rsidP="00A86DE8">
      <w:pPr>
        <w:pStyle w:val="ListParagraph"/>
        <w:numPr>
          <w:ilvl w:val="0"/>
          <w:numId w:val="47"/>
        </w:numPr>
        <w:rPr>
          <w:lang w:val="fr-FR"/>
        </w:rPr>
      </w:pPr>
      <w:hyperlink r:id="rId23" w:anchor="dec324">
        <w:r w:rsidR="00A86DE8" w:rsidRPr="002C1732">
          <w:rPr>
            <w:color w:val="954F72"/>
            <w:u w:val="single"/>
            <w:lang w:val="fr-FR"/>
          </w:rPr>
          <w:t>CRÉATION D'UN GROUPE DE TRAVAIL INTERSESSIONS CHARGÉ D'EXAMINER LA SITUATION DES CENTRES NATIONAUX DE DONNÉES OCÉANOGRAPHIQUES (CNDO) AU SEIN DU RÉSEAU DE L'IODE</w:t>
        </w:r>
      </w:hyperlink>
      <w:r w:rsidR="00A86DE8" w:rsidRPr="002C1732">
        <w:rPr>
          <w:color w:val="954F72"/>
          <w:u w:val="single"/>
          <w:lang w:val="fr-FR"/>
        </w:rPr>
        <w:t xml:space="preserve"> : </w:t>
      </w:r>
      <w:r w:rsidR="00A86DE8" w:rsidRPr="002C1732">
        <w:rPr>
          <w:lang w:val="fr-FR"/>
        </w:rPr>
        <w:t>Au moment de la réunion du Groupe de gestion, en janvier 2020, aucun progrès n'avait été signalé. En préparation de la réunion du Groupe de gestion de janvier 2021, des rappels ont été envoyés aux membres du groupe : Canada (M. M. Ouellet), Inde (M. </w:t>
      </w:r>
      <w:proofErr w:type="spellStart"/>
      <w:r w:rsidR="00A86DE8" w:rsidRPr="002C1732">
        <w:rPr>
          <w:lang w:val="fr-FR"/>
        </w:rPr>
        <w:t>Patthabi</w:t>
      </w:r>
      <w:proofErr w:type="spellEnd"/>
      <w:r w:rsidR="00A86DE8" w:rsidRPr="002C1732">
        <w:rPr>
          <w:lang w:val="fr-FR"/>
        </w:rPr>
        <w:t xml:space="preserve"> Rama Rao), coprésidents de l'IODE, </w:t>
      </w:r>
      <w:proofErr w:type="spellStart"/>
      <w:r w:rsidR="00A86DE8" w:rsidRPr="002C1732">
        <w:rPr>
          <w:lang w:val="fr-FR"/>
        </w:rPr>
        <w:t>SeaDataNet</w:t>
      </w:r>
      <w:proofErr w:type="spellEnd"/>
      <w:r w:rsidR="00A86DE8" w:rsidRPr="002C1732">
        <w:rPr>
          <w:lang w:val="fr-FR"/>
        </w:rPr>
        <w:t xml:space="preserve"> (Mme Michèle </w:t>
      </w:r>
      <w:proofErr w:type="spellStart"/>
      <w:r w:rsidR="00A86DE8" w:rsidRPr="002C1732">
        <w:rPr>
          <w:lang w:val="fr-FR"/>
        </w:rPr>
        <w:t>Fichaut</w:t>
      </w:r>
      <w:proofErr w:type="spellEnd"/>
      <w:r w:rsidR="00A86DE8" w:rsidRPr="002C1732">
        <w:rPr>
          <w:lang w:val="fr-FR"/>
        </w:rPr>
        <w:t>). Ce groupe n'avait pas désigné de président et ne s'est pas réuni. Le Groupe de gestion 2021 a demandé aux deux coprésidents de l'IODE de prendre l'initiative de contacter des experts (notamment l'OBIS (Anton Van De Putte), Hernan Garcia, Ward </w:t>
      </w:r>
      <w:proofErr w:type="spellStart"/>
      <w:r w:rsidR="00A86DE8" w:rsidRPr="002C1732">
        <w:rPr>
          <w:lang w:val="fr-FR"/>
        </w:rPr>
        <w:t>Appeltans</w:t>
      </w:r>
      <w:proofErr w:type="spellEnd"/>
      <w:r w:rsidR="00A86DE8" w:rsidRPr="002C1732">
        <w:rPr>
          <w:lang w:val="fr-FR"/>
        </w:rPr>
        <w:t xml:space="preserve">, Greg Reed) pour collaborer sur ce sujet afin de présenter un rapport à l'occasion de l'IODE-XXVI. Il a été décidé de confier les discussions sur ce point à un groupe de travail pré-comité (Examen de la situation des CNDO au sein du réseau IODE (point 3.2.2 de l'ordre du jour)). Pour plus d'informations sur ce point, voir le </w:t>
      </w:r>
      <w:hyperlink w:anchor="_3.2.2__" w:history="1">
        <w:r w:rsidR="00A86DE8" w:rsidRPr="002C1732">
          <w:rPr>
            <w:rStyle w:val="Hyperlink"/>
            <w:lang w:val="fr-FR"/>
          </w:rPr>
          <w:t>point 3.2.2 de l'ordre du jour</w:t>
        </w:r>
      </w:hyperlink>
      <w:r w:rsidR="00A86DE8" w:rsidRPr="002C1732">
        <w:rPr>
          <w:lang w:val="fr-FR"/>
        </w:rPr>
        <w:t>.</w:t>
      </w:r>
      <w:r w:rsidR="00A86DE8" w:rsidRPr="002C1732">
        <w:rPr>
          <w:lang w:val="fr-FR"/>
        </w:rPr>
        <w:br/>
      </w:r>
    </w:p>
    <w:p w14:paraId="6E1D282C" w14:textId="77777777" w:rsidR="00A86DE8" w:rsidRPr="002C1732" w:rsidRDefault="00705070" w:rsidP="00A86DE8">
      <w:pPr>
        <w:pStyle w:val="ListParagraph"/>
        <w:numPr>
          <w:ilvl w:val="0"/>
          <w:numId w:val="47"/>
        </w:numPr>
        <w:jc w:val="left"/>
        <w:rPr>
          <w:lang w:val="fr-FR"/>
        </w:rPr>
      </w:pPr>
      <w:hyperlink r:id="rId24" w:anchor="dec51">
        <w:r w:rsidR="00A86DE8" w:rsidRPr="002C1732">
          <w:rPr>
            <w:color w:val="954F72"/>
            <w:u w:val="single"/>
            <w:lang w:val="fr-FR"/>
          </w:rPr>
          <w:t>STRUCTURE DE GESTION DE L'IODE </w:t>
        </w:r>
      </w:hyperlink>
      <w:r w:rsidR="00A86DE8" w:rsidRPr="002C1732">
        <w:rPr>
          <w:color w:val="954F72"/>
          <w:u w:val="single"/>
          <w:lang w:val="fr-FR"/>
        </w:rPr>
        <w:t xml:space="preserve">: </w:t>
      </w:r>
      <w:r w:rsidR="00A86DE8" w:rsidRPr="002C1732">
        <w:rPr>
          <w:lang w:val="fr-FR"/>
        </w:rPr>
        <w:t xml:space="preserve"> TERMINÉ</w:t>
      </w:r>
      <w:r w:rsidR="00A86DE8" w:rsidRPr="002C1732">
        <w:rPr>
          <w:lang w:val="fr-FR"/>
        </w:rPr>
        <w:br/>
      </w:r>
    </w:p>
    <w:p w14:paraId="6F9B1B50" w14:textId="77777777" w:rsidR="00A86DE8" w:rsidRPr="002C1732" w:rsidRDefault="00705070" w:rsidP="00A86DE8">
      <w:pPr>
        <w:pStyle w:val="ListParagraph"/>
        <w:numPr>
          <w:ilvl w:val="0"/>
          <w:numId w:val="47"/>
        </w:numPr>
        <w:rPr>
          <w:lang w:val="fr-FR"/>
        </w:rPr>
      </w:pPr>
      <w:hyperlink r:id="rId25" w:anchor="dec523">
        <w:r w:rsidR="00A86DE8" w:rsidRPr="002C1732">
          <w:rPr>
            <w:color w:val="954F72"/>
            <w:u w:val="single"/>
            <w:lang w:val="fr-FR"/>
          </w:rPr>
          <w:t>CRÉATION D'UN GROUPE DE TRAVAIL INTERSESSIONS CHARGÉ D'ÉLABORER LE PLAN DE MISE EN ŒUVRE ET L'ANALYSE COÛTS-AVANTAGES CONCERNANT LE SYSTÈME DE DONNÉES ET D'INFORMATION OCÉANOGRAPHIQUES DE LA COI </w:t>
        </w:r>
      </w:hyperlink>
      <w:r w:rsidR="00A86DE8" w:rsidRPr="002C1732">
        <w:rPr>
          <w:color w:val="954F72"/>
          <w:u w:val="single"/>
          <w:lang w:val="fr-FR"/>
        </w:rPr>
        <w:t xml:space="preserve">: </w:t>
      </w:r>
      <w:r w:rsidR="00A86DE8" w:rsidRPr="002C1732">
        <w:rPr>
          <w:lang w:val="fr-FR"/>
        </w:rPr>
        <w:t>PARTIELLEMENT TERMINÉ</w:t>
      </w:r>
    </w:p>
    <w:p w14:paraId="2C73CBAB" w14:textId="77777777" w:rsidR="00A86DE8" w:rsidRPr="002C1732" w:rsidRDefault="00A86DE8" w:rsidP="00A86DE8">
      <w:pPr>
        <w:ind w:left="720"/>
        <w:rPr>
          <w:lang w:val="fr-FR"/>
        </w:rPr>
      </w:pPr>
      <w:r w:rsidRPr="002C1732">
        <w:rPr>
          <w:lang w:val="fr-FR"/>
        </w:rPr>
        <w:t xml:space="preserve">Ce groupe de travail intersessions a terminé son travail, consultable dans le </w:t>
      </w:r>
      <w:hyperlink r:id="rId26">
        <w:r w:rsidRPr="002C1732">
          <w:rPr>
            <w:color w:val="1155CC"/>
            <w:u w:val="single"/>
            <w:lang w:val="fr-FR"/>
          </w:rPr>
          <w:t>Document IOC-XXX/2 annexe 6 (Système de données et d'information océanographiques de la COI (ODIS) : Document conceptuel, plan de mise en œuvre et analyse coûts-avantages)</w:t>
        </w:r>
      </w:hyperlink>
      <w:r w:rsidRPr="002C1732">
        <w:rPr>
          <w:lang w:val="fr-FR"/>
        </w:rPr>
        <w:t>. L'Assemblée de la COI a fait les commentaires suivants :</w:t>
      </w:r>
    </w:p>
    <w:p w14:paraId="71591F7B" w14:textId="77777777" w:rsidR="00A86DE8" w:rsidRPr="002C1732" w:rsidRDefault="00A86DE8" w:rsidP="00A86DE8">
      <w:pPr>
        <w:spacing w:after="240"/>
        <w:ind w:left="720"/>
        <w:jc w:val="left"/>
        <w:rPr>
          <w:lang w:val="fr-FR"/>
        </w:rPr>
      </w:pPr>
      <w:r w:rsidRPr="002C1732">
        <w:rPr>
          <w:i/>
          <w:iCs/>
          <w:lang w:val="fr-FR"/>
        </w:rPr>
        <w:lastRenderedPageBreak/>
        <w:t>« L'Assemblée a exprimé son ferme soutien à la proposition de développement du Système de données et d'information océanographiques (ODIS) de la COI et a accueilli favorablement le prototype du Catalogue des sources de l'ODIS (</w:t>
      </w:r>
      <w:proofErr w:type="spellStart"/>
      <w:r w:rsidRPr="002C1732">
        <w:rPr>
          <w:i/>
          <w:iCs/>
          <w:lang w:val="fr-FR"/>
        </w:rPr>
        <w:t>ODISCat</w:t>
      </w:r>
      <w:proofErr w:type="spellEnd"/>
      <w:r w:rsidRPr="002C1732">
        <w:rPr>
          <w:i/>
          <w:iCs/>
          <w:lang w:val="fr-FR"/>
        </w:rPr>
        <w:t>).</w:t>
      </w:r>
      <w:r w:rsidRPr="002C1732">
        <w:rPr>
          <w:lang w:val="fr-FR"/>
        </w:rPr>
        <w:br/>
      </w:r>
      <w:r w:rsidRPr="002C1732">
        <w:rPr>
          <w:i/>
          <w:iCs/>
          <w:lang w:val="fr-FR"/>
        </w:rPr>
        <w:t>L'Assemblée a souligné la nécessité de développer l'ODIS avec la participation du plus grand nombre possible de parties prenantes, en assurant la participation active des États membres de la COI mais aussi d'autres agences des Nations unies, d'ONG, de programmes et projets nationaux et régionaux, ainsi que du secteur privé.</w:t>
      </w:r>
      <w:r w:rsidRPr="002C1732">
        <w:rPr>
          <w:lang w:val="fr-FR"/>
        </w:rPr>
        <w:br/>
      </w:r>
      <w:r w:rsidRPr="002C1732">
        <w:rPr>
          <w:i/>
          <w:iCs/>
          <w:lang w:val="fr-FR"/>
        </w:rPr>
        <w:t>L'Assemblée a noté que l'ODIS de la COI constituerait une base solide et évolutive pour un système de données de la Décennie des Nations Unies.</w:t>
      </w:r>
      <w:r w:rsidRPr="002C1732">
        <w:rPr>
          <w:lang w:val="fr-FR"/>
        </w:rPr>
        <w:br/>
      </w:r>
      <w:r w:rsidRPr="002C1732">
        <w:rPr>
          <w:i/>
          <w:iCs/>
          <w:lang w:val="fr-FR"/>
        </w:rPr>
        <w:t>Le Secrétaire exécutif, tout en remerciant les États membres pour leur soutien majeur quant au développement proposé de l'ODIS, a appelé les États membres à aider la COI en fournissant du personnel, un soutien financier et en nature pour permettre le développement de l'ODIS.</w:t>
      </w:r>
      <w:r w:rsidRPr="002C1732">
        <w:rPr>
          <w:lang w:val="fr-FR"/>
        </w:rPr>
        <w:br/>
      </w:r>
      <w:r w:rsidRPr="002C1732">
        <w:rPr>
          <w:i/>
          <w:iCs/>
          <w:lang w:val="fr-FR"/>
        </w:rPr>
        <w:t>Le représentant de l'OMM s'est félicité du développement de l'ODIS et a exprimé le désir de son Organisation de collaborer et de participer activement</w:t>
      </w:r>
      <w:r w:rsidRPr="002C1732">
        <w:rPr>
          <w:lang w:val="fr-FR"/>
        </w:rPr>
        <w:t xml:space="preserve">. » </w:t>
      </w:r>
    </w:p>
    <w:p w14:paraId="0319B304" w14:textId="77777777" w:rsidR="00A86DE8" w:rsidRPr="002C1732" w:rsidRDefault="00A86DE8" w:rsidP="00A86DE8">
      <w:pPr>
        <w:ind w:left="720"/>
        <w:rPr>
          <w:lang w:val="fr-FR"/>
        </w:rPr>
      </w:pPr>
      <w:r w:rsidRPr="002C1732">
        <w:rPr>
          <w:lang w:val="fr-FR"/>
        </w:rPr>
        <w:t>Toutefois, l'Assemblée de la COI, lors de sa 30</w:t>
      </w:r>
      <w:r w:rsidRPr="002C1732">
        <w:rPr>
          <w:vertAlign w:val="superscript"/>
          <w:lang w:val="fr-FR"/>
        </w:rPr>
        <w:t>e</w:t>
      </w:r>
      <w:r w:rsidRPr="002C1732">
        <w:rPr>
          <w:lang w:val="fr-FR"/>
        </w:rPr>
        <w:t> session, a adopté la décision IOC-XXX/7.2.2 (Système de données et d'information océanographiques (ODIS)) :</w:t>
      </w:r>
    </w:p>
    <w:p w14:paraId="0BF5415A" w14:textId="77777777" w:rsidR="00A86DE8" w:rsidRPr="002C1732" w:rsidRDefault="00A86DE8" w:rsidP="00A86DE8">
      <w:pPr>
        <w:spacing w:after="240"/>
        <w:ind w:left="1440" w:right="80"/>
        <w:rPr>
          <w:i/>
          <w:iCs/>
          <w:lang w:val="fr-FR"/>
        </w:rPr>
      </w:pPr>
      <w:r w:rsidRPr="002C1732">
        <w:rPr>
          <w:i/>
          <w:iCs/>
          <w:u w:val="single"/>
          <w:lang w:val="fr-FR"/>
        </w:rPr>
        <w:t>« Approuve</w:t>
      </w:r>
      <w:r w:rsidRPr="002C1732">
        <w:rPr>
          <w:i/>
          <w:iCs/>
          <w:lang w:val="fr-FR"/>
        </w:rPr>
        <w:t xml:space="preserve"> le document conceptuel, plan de mise en œuvre et analyse coûts-avantages de l'ODIS ;</w:t>
      </w:r>
    </w:p>
    <w:p w14:paraId="5AD8C335" w14:textId="77777777" w:rsidR="00A86DE8" w:rsidRPr="002C1732" w:rsidRDefault="00A86DE8" w:rsidP="00A86DE8">
      <w:pPr>
        <w:spacing w:after="240"/>
        <w:ind w:left="1440" w:right="80"/>
        <w:rPr>
          <w:lang w:val="fr-FR"/>
        </w:rPr>
      </w:pPr>
      <w:r w:rsidRPr="002C1732">
        <w:rPr>
          <w:i/>
          <w:iCs/>
          <w:u w:val="single"/>
          <w:lang w:val="fr-FR"/>
        </w:rPr>
        <w:t>Invite</w:t>
      </w:r>
      <w:r w:rsidRPr="002C1732">
        <w:rPr>
          <w:i/>
          <w:iCs/>
          <w:lang w:val="fr-FR"/>
        </w:rPr>
        <w:t xml:space="preserve"> le Comité de l’IODE à élaborer une proposition de projet pleinement détaillée et chiffrée concernant le Système de données et d’information océanographiques (ODIS) de la COI afin de la soumettre au Conseil exécutif de la COI à sa 53</w:t>
      </w:r>
      <w:r w:rsidRPr="002C1732">
        <w:rPr>
          <w:i/>
          <w:iCs/>
          <w:vertAlign w:val="superscript"/>
          <w:lang w:val="fr-FR"/>
        </w:rPr>
        <w:t>e</w:t>
      </w:r>
      <w:r w:rsidRPr="002C1732">
        <w:rPr>
          <w:i/>
          <w:iCs/>
          <w:lang w:val="fr-FR"/>
        </w:rPr>
        <w:t> session, en 2020. »</w:t>
      </w:r>
    </w:p>
    <w:p w14:paraId="48C5AADA" w14:textId="77777777" w:rsidR="00A86DE8" w:rsidRPr="002C1732" w:rsidRDefault="00A86DE8" w:rsidP="00A86DE8">
      <w:pPr>
        <w:ind w:left="720"/>
        <w:rPr>
          <w:lang w:val="fr-FR"/>
        </w:rPr>
      </w:pPr>
      <w:r w:rsidRPr="002C1732">
        <w:rPr>
          <w:lang w:val="fr-FR"/>
        </w:rPr>
        <w:t>Il a été demandé au Groupe de gestion 2021 d'examiner les actions nécessaires pour fournir cette « proposition de projet entièrement détaillée et chiffrée pour le Système de données et d'information océanographiques (ODIS) de la COI ».</w:t>
      </w:r>
    </w:p>
    <w:p w14:paraId="6238393F" w14:textId="77777777" w:rsidR="00A86DE8" w:rsidRPr="002C1732" w:rsidRDefault="00A86DE8" w:rsidP="00A86DE8">
      <w:pPr>
        <w:ind w:left="720"/>
        <w:rPr>
          <w:lang w:val="fr-FR"/>
        </w:rPr>
      </w:pPr>
      <w:r w:rsidRPr="002C1732">
        <w:rPr>
          <w:lang w:val="fr-FR"/>
        </w:rPr>
        <w:t xml:space="preserve">Afin de discuter des mesures prendre et de contribuer à la rédaction d'une « proposition de projet entièrement détaillée et chiffrée pour le Système de données et d'information océanographiques (ODIS) de la COI », un groupe a été créé en amont du Comité pour y travailler (Poursuite du développement de l'ODIS (point 6.1 de l'ordre du jour). Ce point de l'ordre du jour est discuté plus en détail dans le </w:t>
      </w:r>
      <w:hyperlink w:anchor="_6.1__" w:history="1">
        <w:r w:rsidRPr="002C1732">
          <w:rPr>
            <w:rStyle w:val="Hyperlink"/>
            <w:lang w:val="fr-FR"/>
          </w:rPr>
          <w:t>point 6.1 de l'ordre du jour</w:t>
        </w:r>
      </w:hyperlink>
      <w:r w:rsidRPr="002C1732">
        <w:rPr>
          <w:lang w:val="fr-FR"/>
        </w:rPr>
        <w:t xml:space="preserve">. </w:t>
      </w:r>
    </w:p>
    <w:p w14:paraId="21F90DBD" w14:textId="77777777" w:rsidR="00A86DE8" w:rsidRPr="002C1732" w:rsidRDefault="00705070" w:rsidP="00A86DE8">
      <w:pPr>
        <w:pStyle w:val="ListParagraph"/>
        <w:numPr>
          <w:ilvl w:val="0"/>
          <w:numId w:val="74"/>
        </w:numPr>
        <w:rPr>
          <w:lang w:val="fr-FR"/>
        </w:rPr>
      </w:pPr>
      <w:hyperlink r:id="rId27" w:anchor="dec54">
        <w:r w:rsidR="00A86DE8" w:rsidRPr="002C1732">
          <w:rPr>
            <w:color w:val="954F72"/>
            <w:u w:val="single"/>
            <w:lang w:val="fr-FR"/>
          </w:rPr>
          <w:t>CRÉATION D'UN GROUPE DE TRAVAIL INTERSESSIONS CHARGÉ DE RÉVISER LE PLAN STRATÉGIQUE DE LA COI POUR LA GESTION DES DONNÉES ET DE L'INFORMATION OCÉANOGRAPHIQUES </w:t>
        </w:r>
      </w:hyperlink>
      <w:r w:rsidR="00A86DE8" w:rsidRPr="002C1732">
        <w:rPr>
          <w:color w:val="954F72"/>
          <w:u w:val="single"/>
          <w:lang w:val="fr-FR"/>
        </w:rPr>
        <w:t xml:space="preserve">: </w:t>
      </w:r>
      <w:r w:rsidR="00A86DE8" w:rsidRPr="002C1732">
        <w:rPr>
          <w:lang w:val="fr-FR"/>
        </w:rPr>
        <w:t xml:space="preserve">Au moment de la réunion du Groupe de gestion, en janvier 2020, aucun progrès n'avait été signalé. Dr Hernan Garcia, Mme Pauline Simpson et les coprésidents de l'IODE (en tant que membres initiaux du groupe de travail) ont été invités à rendre compte de la voie à suivre proposée. Ce sujet a été discuté plus en détail dans le </w:t>
      </w:r>
      <w:hyperlink w:anchor="_6.3_IOC_STRATEGIC" w:history="1">
        <w:r w:rsidR="00A86DE8" w:rsidRPr="002C1732">
          <w:rPr>
            <w:rStyle w:val="Hyperlink"/>
            <w:lang w:val="fr-FR"/>
          </w:rPr>
          <w:t>point 6.3 de l'ordre du jour</w:t>
        </w:r>
      </w:hyperlink>
      <w:r w:rsidR="00A86DE8" w:rsidRPr="002C1732">
        <w:rPr>
          <w:lang w:val="fr-FR"/>
        </w:rPr>
        <w:t>.</w:t>
      </w:r>
    </w:p>
    <w:p w14:paraId="6A90DC0E" w14:textId="77777777" w:rsidR="00A86DE8" w:rsidRPr="002C1732" w:rsidRDefault="00A86DE8" w:rsidP="002C1732">
      <w:pPr>
        <w:pStyle w:val="paranumbered"/>
        <w:rPr>
          <w:b/>
          <w:bCs/>
          <w:u w:val="single"/>
          <w:lang w:val="fr-FR"/>
        </w:rPr>
      </w:pPr>
      <w:r w:rsidRPr="002C1732">
        <w:rPr>
          <w:b/>
          <w:bCs/>
          <w:u w:val="single"/>
          <w:lang w:val="fr-FR"/>
        </w:rPr>
        <w:t xml:space="preserve">Projets de décisions pour l'Assemblée de la COI (IOC-XXX) </w:t>
      </w:r>
    </w:p>
    <w:p w14:paraId="52570177" w14:textId="77777777" w:rsidR="00A86DE8" w:rsidRPr="002C1732" w:rsidRDefault="00705070" w:rsidP="00A86DE8">
      <w:pPr>
        <w:pStyle w:val="ListParagraph"/>
        <w:numPr>
          <w:ilvl w:val="0"/>
          <w:numId w:val="46"/>
        </w:numPr>
        <w:rPr>
          <w:lang w:val="fr-FR"/>
        </w:rPr>
      </w:pPr>
      <w:hyperlink r:id="rId28" w:anchor="dd56">
        <w:r w:rsidR="00A86DE8" w:rsidRPr="002C1732">
          <w:rPr>
            <w:color w:val="954F72"/>
            <w:u w:val="single"/>
            <w:lang w:val="fr-FR"/>
          </w:rPr>
          <w:t>RÉVISION DE LA POLITIQUE DE LA COI EN MATIÈRE D'ÉCHANGE DE DONNÉES OCÉANOGRAPHIQUES (Point 7.2.1 de l'ordre du jour de l'Assemblée)</w:t>
        </w:r>
      </w:hyperlink>
      <w:r w:rsidR="00A86DE8" w:rsidRPr="002C1732">
        <w:rPr>
          <w:color w:val="954F72"/>
          <w:u w:val="single"/>
          <w:lang w:val="fr-FR"/>
        </w:rPr>
        <w:t>:</w:t>
      </w:r>
      <w:r w:rsidR="00A86DE8" w:rsidRPr="002C1732">
        <w:rPr>
          <w:lang w:val="fr-FR"/>
        </w:rPr>
        <w:t xml:space="preserve"> TERMINÉ</w:t>
      </w:r>
    </w:p>
    <w:p w14:paraId="6EE02026" w14:textId="77777777" w:rsidR="00A86DE8" w:rsidRPr="002C1732" w:rsidRDefault="00A86DE8" w:rsidP="00A86DE8">
      <w:pPr>
        <w:ind w:left="720"/>
        <w:rPr>
          <w:lang w:val="fr-FR"/>
        </w:rPr>
      </w:pPr>
      <w:r w:rsidRPr="002C1732">
        <w:rPr>
          <w:lang w:val="fr-FR"/>
        </w:rPr>
        <w:lastRenderedPageBreak/>
        <w:t xml:space="preserve">La politique a été mise à jour en ligne à l'adresse </w:t>
      </w:r>
      <w:hyperlink r:id="rId29">
        <w:r w:rsidRPr="002C1732">
          <w:rPr>
            <w:color w:val="1155CC"/>
            <w:u w:val="single"/>
            <w:lang w:val="fr-FR"/>
          </w:rPr>
          <w:t>http://www.iode.org/policy</w:t>
        </w:r>
      </w:hyperlink>
      <w:r w:rsidRPr="002C1732">
        <w:rPr>
          <w:color w:val="1155CC"/>
          <w:u w:val="single"/>
          <w:lang w:val="fr-FR"/>
        </w:rPr>
        <w:t>.</w:t>
      </w:r>
      <w:r w:rsidRPr="002C1732">
        <w:rPr>
          <w:b/>
          <w:bCs/>
          <w:color w:val="1155CC"/>
          <w:lang w:val="fr-FR"/>
        </w:rPr>
        <w:t xml:space="preserve">  </w:t>
      </w:r>
      <w:r w:rsidRPr="002C1732">
        <w:rPr>
          <w:lang w:val="fr-FR"/>
        </w:rPr>
        <w:t xml:space="preserve">Elle est également abordée dans le </w:t>
      </w:r>
      <w:hyperlink w:anchor="_6.4_REVISION_OF" w:history="1">
        <w:r w:rsidRPr="002C1732">
          <w:rPr>
            <w:rStyle w:val="Hyperlink"/>
            <w:lang w:val="fr-FR"/>
          </w:rPr>
          <w:t>point 6.4 de l'ordre du jour</w:t>
        </w:r>
      </w:hyperlink>
      <w:r w:rsidRPr="002C1732">
        <w:rPr>
          <w:lang w:val="fr-FR"/>
        </w:rPr>
        <w:t xml:space="preserve">. </w:t>
      </w:r>
    </w:p>
    <w:p w14:paraId="273E3D8E" w14:textId="77777777" w:rsidR="00A86DE8" w:rsidRPr="002C1732" w:rsidRDefault="00705070" w:rsidP="00A86DE8">
      <w:pPr>
        <w:pStyle w:val="ListParagraph"/>
        <w:numPr>
          <w:ilvl w:val="0"/>
          <w:numId w:val="46"/>
        </w:numPr>
        <w:rPr>
          <w:lang w:val="fr-FR"/>
        </w:rPr>
      </w:pPr>
      <w:hyperlink r:id="rId30" w:anchor="dd711">
        <w:r w:rsidR="00A86DE8" w:rsidRPr="002C1732">
          <w:rPr>
            <w:color w:val="954F72"/>
            <w:u w:val="single"/>
            <w:lang w:val="fr-FR"/>
          </w:rPr>
          <w:t>MISE EN PLACE DU PROJET DE SYSTÈME DE BONNES PRATIQUES OCÉANOGRAPHIQUES DE LA COI (OBPS) (point 7.2.1 de l'ordre du jour de l'Assemblée)</w:t>
        </w:r>
      </w:hyperlink>
      <w:r w:rsidR="00A86DE8" w:rsidRPr="002C1732">
        <w:rPr>
          <w:color w:val="954F72"/>
          <w:u w:val="single"/>
          <w:lang w:val="fr-FR"/>
        </w:rPr>
        <w:t xml:space="preserve">: </w:t>
      </w:r>
      <w:r w:rsidR="00A86DE8" w:rsidRPr="002C1732">
        <w:rPr>
          <w:lang w:val="fr-FR"/>
        </w:rPr>
        <w:t>TERMINÉ</w:t>
      </w:r>
    </w:p>
    <w:p w14:paraId="19CC2BDB" w14:textId="77777777" w:rsidR="00A86DE8" w:rsidRPr="002C1732" w:rsidRDefault="00A86DE8" w:rsidP="00A86DE8">
      <w:pPr>
        <w:ind w:left="720"/>
        <w:rPr>
          <w:i/>
          <w:color w:val="1155CC"/>
          <w:sz w:val="20"/>
          <w:szCs w:val="20"/>
          <w:highlight w:val="white"/>
          <w:u w:val="single"/>
          <w:lang w:val="fr-FR"/>
        </w:rPr>
      </w:pPr>
      <w:r w:rsidRPr="002C1732">
        <w:rPr>
          <w:lang w:val="fr-FR"/>
        </w:rPr>
        <w:t>L'Assemblée de la COI, à sa 30</w:t>
      </w:r>
      <w:r w:rsidRPr="002C1732">
        <w:rPr>
          <w:vertAlign w:val="superscript"/>
          <w:lang w:val="fr-FR"/>
        </w:rPr>
        <w:t>e</w:t>
      </w:r>
      <w:r w:rsidRPr="002C1732">
        <w:rPr>
          <w:lang w:val="fr-FR"/>
        </w:rPr>
        <w:t xml:space="preserve"> session, a créé le projet de système de bonnes pratiques océanographiques (OBPS), élément III de la décision IOC-XXX/7.2.1 (Échange international des données et de l’information océanographiques (IODE)). La mise en œuvre du projet a commencé immédiatement après l'Assemblée. Il est fait référence au document.  </w:t>
      </w:r>
      <w:r w:rsidRPr="002C1732">
        <w:rPr>
          <w:i/>
          <w:iCs/>
          <w:color w:val="1155CC"/>
          <w:sz w:val="20"/>
          <w:szCs w:val="20"/>
          <w:highlight w:val="white"/>
          <w:u w:val="single"/>
          <w:lang w:val="fr-FR"/>
        </w:rPr>
        <w:t xml:space="preserve"> </w:t>
      </w:r>
    </w:p>
    <w:p w14:paraId="48BB3E09" w14:textId="77777777" w:rsidR="00A86DE8" w:rsidRPr="002C1732" w:rsidRDefault="00A86DE8" w:rsidP="002C1732">
      <w:pPr>
        <w:pStyle w:val="paranumbered"/>
        <w:rPr>
          <w:b/>
          <w:bCs/>
          <w:u w:val="single"/>
          <w:lang w:val="fr-FR"/>
        </w:rPr>
      </w:pPr>
      <w:r w:rsidRPr="002C1732">
        <w:rPr>
          <w:b/>
          <w:bCs/>
          <w:u w:val="single"/>
          <w:lang w:val="fr-FR"/>
        </w:rPr>
        <w:t>Recommandations de l'IODE-XXV</w:t>
      </w:r>
    </w:p>
    <w:p w14:paraId="5247B211" w14:textId="77777777" w:rsidR="00A86DE8" w:rsidRPr="002C1732" w:rsidRDefault="00705070" w:rsidP="00A86DE8">
      <w:pPr>
        <w:pStyle w:val="ListParagraph"/>
        <w:numPr>
          <w:ilvl w:val="0"/>
          <w:numId w:val="46"/>
        </w:numPr>
        <w:rPr>
          <w:b/>
          <w:color w:val="FF0000"/>
          <w:lang w:val="fr-FR"/>
        </w:rPr>
      </w:pPr>
      <w:hyperlink r:id="rId31" w:anchor="rec322">
        <w:r w:rsidR="00A86DE8" w:rsidRPr="002C1732">
          <w:rPr>
            <w:color w:val="954F72"/>
            <w:lang w:val="fr-FR"/>
          </w:rPr>
          <w:t>C</w:t>
        </w:r>
        <w:r w:rsidR="00A86DE8" w:rsidRPr="002C1732">
          <w:rPr>
            <w:color w:val="954F72"/>
            <w:u w:val="single"/>
            <w:lang w:val="fr-FR"/>
          </w:rPr>
          <w:t>ENTRES MONDIAUX DE RASSEMBLEMENT DE DONNÉES DE LA JCOMM/IODE (GDAC) :</w:t>
        </w:r>
      </w:hyperlink>
      <w:r w:rsidR="00A86DE8" w:rsidRPr="002C1732">
        <w:rPr>
          <w:lang w:val="fr-FR"/>
        </w:rPr>
        <w:t xml:space="preserve"> lors de la réunion du Groupe de gestion de janvier 2020, le Dr </w:t>
      </w:r>
      <w:proofErr w:type="spellStart"/>
      <w:r w:rsidR="00A86DE8" w:rsidRPr="002C1732">
        <w:rPr>
          <w:lang w:val="fr-FR"/>
        </w:rPr>
        <w:t>Sergey</w:t>
      </w:r>
      <w:proofErr w:type="spellEnd"/>
      <w:r w:rsidR="00A86DE8" w:rsidRPr="002C1732">
        <w:rPr>
          <w:lang w:val="fr-FR"/>
        </w:rPr>
        <w:t> </w:t>
      </w:r>
      <w:proofErr w:type="spellStart"/>
      <w:r w:rsidR="00A86DE8" w:rsidRPr="002C1732">
        <w:rPr>
          <w:lang w:val="fr-FR"/>
        </w:rPr>
        <w:t>Belov</w:t>
      </w:r>
      <w:proofErr w:type="spellEnd"/>
      <w:r w:rsidR="00A86DE8" w:rsidRPr="002C1732">
        <w:rPr>
          <w:lang w:val="fr-FR"/>
        </w:rPr>
        <w:t xml:space="preserve">, coprésident de l'IODE, a été invité à faire un rapport avec une proposition pour cette recommandation. L'OMM a subi une réforme de ses organes subsidiaires.  L'INFCOM de l'OMM a créé un groupe d'étude sur les observations des océans et les systèmes d'infrastructure (SG-OOIS). Le SG-OOIS proposera et aidera à établir des connexions fonctionnelles efficaces entre le GOOS et le Système mondial d'observation du climat (SMOC), la Veille mondiale de la </w:t>
      </w:r>
      <w:proofErr w:type="spellStart"/>
      <w:r w:rsidR="00A86DE8" w:rsidRPr="002C1732">
        <w:rPr>
          <w:lang w:val="fr-FR"/>
        </w:rPr>
        <w:t>cryosphère</w:t>
      </w:r>
      <w:proofErr w:type="spellEnd"/>
      <w:r w:rsidR="00A86DE8" w:rsidRPr="002C1732">
        <w:rPr>
          <w:lang w:val="fr-FR"/>
        </w:rPr>
        <w:t xml:space="preserve"> (VMC), la Veille de l'atmosphère globale (VAG), le Système mondial intégré d'observation de l'OMM (WIGOS), le Système d'information de l'OMM (SIO), l'Échange international de données et d'informations océanographiques (IODE) de la COI et le Système mondial de traitement des données et de prévision (SMTDP). L'IODE est membre du SG-OOIS et participera aux discussions sur l'avenir du Système de données de climatologie maritime (MCDS) et des GDAC de la COI. Pour l'instant, le MCDS n'a pas de structure de communication et aucun responsable n'a été clairement désigné pour l'accréditation des nouveaux centres, ni pour le suivi/l'examen des activités des centres existants, ni pour l'approbation des changements de structures ni pour les questions techniques (c'est-à-dire les formats de données) qui font partie des règlements de l'OMM/de la COI. Cette discussion devra avoir lieu par le biais du Conseil collaboratif mixte (JCB).</w:t>
      </w:r>
      <w:r w:rsidR="00A86DE8" w:rsidRPr="002C1732">
        <w:rPr>
          <w:b/>
          <w:bCs/>
          <w:color w:val="FF0000"/>
          <w:lang w:val="fr-FR"/>
        </w:rPr>
        <w:t xml:space="preserve"> </w:t>
      </w:r>
    </w:p>
    <w:p w14:paraId="23870501" w14:textId="77777777" w:rsidR="00A86DE8" w:rsidRPr="002C1732" w:rsidRDefault="00A86DE8" w:rsidP="002C1732">
      <w:pPr>
        <w:pStyle w:val="paranumbered"/>
        <w:rPr>
          <w:highlight w:val="yellow"/>
          <w:lang w:val="fr-FR"/>
        </w:rPr>
      </w:pPr>
      <w:r w:rsidRPr="002C1732">
        <w:rPr>
          <w:b/>
          <w:bCs/>
          <w:highlight w:val="yellow"/>
          <w:lang w:val="fr-FR"/>
        </w:rPr>
        <w:t>Proposition </w:t>
      </w:r>
      <w:r w:rsidRPr="002C1732">
        <w:rPr>
          <w:highlight w:val="yellow"/>
          <w:lang w:val="fr-FR"/>
        </w:rPr>
        <w:t xml:space="preserve">:  </w:t>
      </w:r>
      <w:r w:rsidRPr="002C1732">
        <w:rPr>
          <w:b/>
          <w:bCs/>
          <w:highlight w:val="yellow"/>
          <w:lang w:val="fr-FR"/>
        </w:rPr>
        <w:t>Le Comité</w:t>
      </w:r>
      <w:r w:rsidRPr="002C1732">
        <w:rPr>
          <w:highlight w:val="yellow"/>
          <w:lang w:val="fr-FR"/>
        </w:rPr>
        <w:t xml:space="preserve">, prenant note de la restructuration de l'OMM, a </w:t>
      </w:r>
      <w:r w:rsidRPr="002C1732">
        <w:rPr>
          <w:b/>
          <w:bCs/>
          <w:highlight w:val="yellow"/>
          <w:lang w:val="fr-FR"/>
        </w:rPr>
        <w:t>recommandé</w:t>
      </w:r>
      <w:r w:rsidRPr="002C1732">
        <w:rPr>
          <w:highlight w:val="yellow"/>
          <w:lang w:val="fr-FR"/>
        </w:rPr>
        <w:t xml:space="preserve"> de poursuivre les discussions sur ce sujet avec le JCB et a </w:t>
      </w:r>
      <w:r w:rsidRPr="002C1732">
        <w:rPr>
          <w:b/>
          <w:bCs/>
          <w:highlight w:val="yellow"/>
          <w:lang w:val="fr-FR"/>
        </w:rPr>
        <w:t>demandé à</w:t>
      </w:r>
      <w:r w:rsidRPr="002C1732">
        <w:rPr>
          <w:highlight w:val="yellow"/>
          <w:lang w:val="fr-FR"/>
        </w:rPr>
        <w:t xml:space="preserve"> M. </w:t>
      </w:r>
      <w:proofErr w:type="spellStart"/>
      <w:r w:rsidRPr="002C1732">
        <w:rPr>
          <w:highlight w:val="yellow"/>
          <w:lang w:val="fr-FR"/>
        </w:rPr>
        <w:t>Sergey</w:t>
      </w:r>
      <w:proofErr w:type="spellEnd"/>
      <w:r w:rsidRPr="002C1732">
        <w:rPr>
          <w:highlight w:val="yellow"/>
          <w:lang w:val="fr-FR"/>
        </w:rPr>
        <w:t> </w:t>
      </w:r>
      <w:proofErr w:type="spellStart"/>
      <w:r w:rsidRPr="002C1732">
        <w:rPr>
          <w:highlight w:val="yellow"/>
          <w:lang w:val="fr-FR"/>
        </w:rPr>
        <w:t>Belov</w:t>
      </w:r>
      <w:proofErr w:type="spellEnd"/>
      <w:r w:rsidRPr="002C1732">
        <w:rPr>
          <w:highlight w:val="yellow"/>
          <w:lang w:val="fr-FR"/>
        </w:rPr>
        <w:t>, coprésident de l'IODE, d'entamer ces discussions.</w:t>
      </w:r>
    </w:p>
    <w:p w14:paraId="0DD7AE24" w14:textId="77777777" w:rsidR="00A86DE8" w:rsidRPr="002C1732" w:rsidRDefault="00705070" w:rsidP="00A86DE8">
      <w:pPr>
        <w:pStyle w:val="ListParagraph"/>
        <w:numPr>
          <w:ilvl w:val="0"/>
          <w:numId w:val="46"/>
        </w:numPr>
        <w:rPr>
          <w:lang w:val="fr-FR"/>
        </w:rPr>
      </w:pPr>
      <w:hyperlink r:id="rId32" w:anchor="rec341">
        <w:r w:rsidR="00A86DE8" w:rsidRPr="002C1732">
          <w:rPr>
            <w:color w:val="954F72"/>
            <w:u w:val="single"/>
            <w:lang w:val="fr-FR"/>
          </w:rPr>
          <w:t>RÉVISION DU MANDAT DE L'ÉQUIPE D'EXPERTS POUR LES PRATIQUES DE GESTION DES DONNÉES (ETDMP) DE LA JCOMM/IODE </w:t>
        </w:r>
      </w:hyperlink>
      <w:r w:rsidR="00A86DE8" w:rsidRPr="002C1732">
        <w:rPr>
          <w:color w:val="954F72"/>
          <w:u w:val="single"/>
          <w:lang w:val="fr-FR"/>
        </w:rPr>
        <w:t xml:space="preserve">: </w:t>
      </w:r>
      <w:r w:rsidR="00A86DE8" w:rsidRPr="002C1732">
        <w:rPr>
          <w:lang w:val="fr-FR"/>
        </w:rPr>
        <w:t xml:space="preserve">Comme la JCOMM a cessé d'exister, l'ETDMP JCOMM/IODE a également cessé d'exister. Nous avons pris note que l'ETDMP avait pris la responsabilité de fournir un groupe d'experts pour l'approbation et la convergence des bonnes pratiques de gestion des données et qu'elle a demandé qui s'en chargerait. En outre, l'OMM dispose d'une équipe d'experts en gestion de l'information (ET-IM) qui s'occupe des activités de gestion des données et de l'information, notamment du MCDS. </w:t>
      </w:r>
    </w:p>
    <w:p w14:paraId="26404617" w14:textId="77777777" w:rsidR="00A86DE8" w:rsidRPr="002C1732" w:rsidRDefault="00A86DE8" w:rsidP="002C1732">
      <w:pPr>
        <w:pStyle w:val="paranumbered"/>
        <w:rPr>
          <w:lang w:val="fr-FR"/>
        </w:rPr>
      </w:pPr>
      <w:r w:rsidRPr="002C1732">
        <w:rPr>
          <w:b/>
          <w:bCs/>
          <w:highlight w:val="yellow"/>
          <w:lang w:val="fr-FR"/>
        </w:rPr>
        <w:t>Proposition </w:t>
      </w:r>
      <w:r w:rsidRPr="002C1732">
        <w:rPr>
          <w:highlight w:val="yellow"/>
          <w:lang w:val="fr-FR"/>
        </w:rPr>
        <w:t xml:space="preserve">:  </w:t>
      </w:r>
      <w:r w:rsidRPr="002C1732">
        <w:rPr>
          <w:b/>
          <w:bCs/>
          <w:highlight w:val="yellow"/>
          <w:lang w:val="fr-FR"/>
        </w:rPr>
        <w:t xml:space="preserve">Le </w:t>
      </w:r>
      <w:proofErr w:type="spellStart"/>
      <w:r w:rsidRPr="002C1732">
        <w:rPr>
          <w:highlight w:val="yellow"/>
        </w:rPr>
        <w:t>Comité</w:t>
      </w:r>
      <w:proofErr w:type="spellEnd"/>
      <w:r w:rsidRPr="002C1732">
        <w:rPr>
          <w:b/>
          <w:bCs/>
          <w:highlight w:val="yellow"/>
          <w:lang w:val="fr-FR"/>
        </w:rPr>
        <w:t xml:space="preserve">, prenant note </w:t>
      </w:r>
      <w:r w:rsidRPr="002C1732">
        <w:rPr>
          <w:highlight w:val="yellow"/>
          <w:lang w:val="fr-FR"/>
        </w:rPr>
        <w:t xml:space="preserve">de la suppression de la JCOMM, </w:t>
      </w:r>
      <w:r w:rsidRPr="002C1732">
        <w:rPr>
          <w:b/>
          <w:bCs/>
          <w:highlight w:val="yellow"/>
          <w:lang w:val="fr-FR"/>
        </w:rPr>
        <w:t>a décidé</w:t>
      </w:r>
      <w:r w:rsidRPr="002C1732">
        <w:rPr>
          <w:highlight w:val="yellow"/>
          <w:lang w:val="fr-FR"/>
        </w:rPr>
        <w:t xml:space="preserve"> </w:t>
      </w:r>
      <w:r w:rsidRPr="002C1732">
        <w:rPr>
          <w:b/>
          <w:bCs/>
          <w:highlight w:val="yellow"/>
          <w:lang w:val="fr-FR"/>
        </w:rPr>
        <w:t>de supprimer</w:t>
      </w:r>
      <w:r w:rsidRPr="002C1732">
        <w:rPr>
          <w:highlight w:val="yellow"/>
          <w:lang w:val="fr-FR"/>
        </w:rPr>
        <w:t xml:space="preserve"> l'ETDMP et a </w:t>
      </w:r>
      <w:r w:rsidRPr="002C1732">
        <w:rPr>
          <w:b/>
          <w:bCs/>
          <w:highlight w:val="yellow"/>
          <w:lang w:val="fr-FR"/>
        </w:rPr>
        <w:t>invité</w:t>
      </w:r>
      <w:r w:rsidRPr="002C1732">
        <w:rPr>
          <w:highlight w:val="yellow"/>
          <w:lang w:val="fr-FR"/>
        </w:rPr>
        <w:t xml:space="preserve"> la COI à discuter avec l'OMM, par l'intermédiaire du JCB, de la forme des futures collaborations sur les aspects de la gestion des données et de </w:t>
      </w:r>
      <w:r w:rsidRPr="002C1732">
        <w:rPr>
          <w:highlight w:val="yellow"/>
          <w:lang w:val="fr-FR"/>
        </w:rPr>
        <w:lastRenderedPageBreak/>
        <w:t xml:space="preserve">l'information et des bonnes pratiques océanographiques, par le biais de projets conjoints, d'équipes d'experts ou d'autres formes (action de </w:t>
      </w:r>
      <w:proofErr w:type="spellStart"/>
      <w:r w:rsidRPr="002C1732">
        <w:rPr>
          <w:highlight w:val="yellow"/>
          <w:lang w:val="fr-FR"/>
        </w:rPr>
        <w:t>Sergey</w:t>
      </w:r>
      <w:proofErr w:type="spellEnd"/>
      <w:r w:rsidRPr="002C1732">
        <w:rPr>
          <w:highlight w:val="yellow"/>
          <w:lang w:val="fr-FR"/>
        </w:rPr>
        <w:t> </w:t>
      </w:r>
      <w:proofErr w:type="spellStart"/>
      <w:r w:rsidRPr="002C1732">
        <w:rPr>
          <w:highlight w:val="yellow"/>
          <w:lang w:val="fr-FR"/>
        </w:rPr>
        <w:t>Belov</w:t>
      </w:r>
      <w:proofErr w:type="spellEnd"/>
      <w:r w:rsidRPr="002C1732">
        <w:rPr>
          <w:highlight w:val="yellow"/>
          <w:lang w:val="fr-FR"/>
        </w:rPr>
        <w:t>).</w:t>
      </w:r>
    </w:p>
    <w:p w14:paraId="0ACD9DE0" w14:textId="77777777" w:rsidR="00A86DE8" w:rsidRPr="002C1732" w:rsidRDefault="00705070" w:rsidP="00A86DE8">
      <w:pPr>
        <w:pStyle w:val="ListParagraph"/>
        <w:numPr>
          <w:ilvl w:val="0"/>
          <w:numId w:val="46"/>
        </w:numPr>
        <w:rPr>
          <w:lang w:val="fr-FR"/>
        </w:rPr>
      </w:pPr>
      <w:hyperlink r:id="rId33" w:anchor="rec521">
        <w:r w:rsidR="00A86DE8" w:rsidRPr="002C1732">
          <w:rPr>
            <w:color w:val="954F72"/>
            <w:u w:val="single"/>
            <w:lang w:val="fr-FR"/>
          </w:rPr>
          <w:t>MISE EN PLACE DU PROJET DE CATALOGUE DES SOURCES DU SYSTÈME DE DONNÉES ET D'INFORMATION OCÉANOGRAPHIQUES DE LA COI (ODISCat)</w:t>
        </w:r>
      </w:hyperlink>
      <w:r w:rsidR="00A86DE8" w:rsidRPr="002C1732">
        <w:rPr>
          <w:lang w:val="fr-FR"/>
        </w:rPr>
        <w:t xml:space="preserve">: Le projet </w:t>
      </w:r>
      <w:proofErr w:type="spellStart"/>
      <w:r w:rsidR="00A86DE8" w:rsidRPr="002C1732">
        <w:rPr>
          <w:lang w:val="fr-FR"/>
        </w:rPr>
        <w:t>ODIScat</w:t>
      </w:r>
      <w:proofErr w:type="spellEnd"/>
      <w:r w:rsidR="00A86DE8" w:rsidRPr="002C1732">
        <w:rPr>
          <w:lang w:val="fr-FR"/>
        </w:rPr>
        <w:t xml:space="preserve"> a été établi et un prototype du système est disponible sur </w:t>
      </w:r>
      <w:hyperlink r:id="rId34">
        <w:r w:rsidR="00A86DE8" w:rsidRPr="002C1732">
          <w:rPr>
            <w:color w:val="1155CC"/>
            <w:u w:val="single"/>
            <w:lang w:val="fr-FR"/>
          </w:rPr>
          <w:t>https://catalogue.odis.org</w:t>
        </w:r>
      </w:hyperlink>
      <w:r w:rsidR="00A86DE8" w:rsidRPr="002C1732">
        <w:rPr>
          <w:lang w:val="fr-FR"/>
        </w:rPr>
        <w:t xml:space="preserve">, mais le Groupe de gestion n'a pas été formellement établi et n'a pas organisé de réunion. </w:t>
      </w:r>
    </w:p>
    <w:p w14:paraId="0D2E52B9" w14:textId="77777777" w:rsidR="00A86DE8" w:rsidRPr="002C1732" w:rsidRDefault="00A86DE8" w:rsidP="00A86DE8">
      <w:pPr>
        <w:ind w:left="720"/>
        <w:rPr>
          <w:lang w:val="fr-FR"/>
        </w:rPr>
      </w:pPr>
      <w:r w:rsidRPr="002C1732">
        <w:rPr>
          <w:u w:val="single"/>
          <w:lang w:val="fr-FR"/>
        </w:rPr>
        <w:t>SITUATION ACTUALISÉE </w:t>
      </w:r>
      <w:r w:rsidRPr="002C1732">
        <w:rPr>
          <w:lang w:val="fr-FR"/>
        </w:rPr>
        <w:t>: M. Lambert a indiqué que le Groupe de gestion devrait être mis en place en mai 2021. Il a invité les candidats à rejoindre le groupe.</w:t>
      </w:r>
    </w:p>
    <w:p w14:paraId="45284D76" w14:textId="4B2F1542" w:rsidR="00A86DE8" w:rsidRPr="002C1732" w:rsidRDefault="00A86DE8" w:rsidP="002C1732">
      <w:pPr>
        <w:pStyle w:val="paranumbered"/>
        <w:rPr>
          <w:lang w:val="fr-FR"/>
        </w:rPr>
      </w:pPr>
      <w:r w:rsidRPr="002C1732">
        <w:rPr>
          <w:b/>
          <w:bCs/>
          <w:highlight w:val="yellow"/>
          <w:lang w:val="fr-FR"/>
        </w:rPr>
        <w:t>Proposition :</w:t>
      </w:r>
      <w:r w:rsidRPr="002C1732">
        <w:rPr>
          <w:highlight w:val="yellow"/>
          <w:lang w:val="fr-FR"/>
        </w:rPr>
        <w:t xml:space="preserve"> </w:t>
      </w:r>
      <w:r w:rsidRPr="002C1732">
        <w:rPr>
          <w:b/>
          <w:bCs/>
          <w:highlight w:val="yellow"/>
          <w:lang w:val="fr-FR"/>
        </w:rPr>
        <w:t xml:space="preserve">Le </w:t>
      </w:r>
      <w:r w:rsidRPr="002C1732">
        <w:rPr>
          <w:highlight w:val="yellow"/>
          <w:lang w:val="fr-FR"/>
        </w:rPr>
        <w:t>Comité</w:t>
      </w:r>
      <w:r w:rsidRPr="002C1732">
        <w:rPr>
          <w:b/>
          <w:bCs/>
          <w:highlight w:val="yellow"/>
          <w:lang w:val="fr-FR"/>
        </w:rPr>
        <w:t xml:space="preserve"> a invité</w:t>
      </w:r>
      <w:r w:rsidRPr="002C1732">
        <w:rPr>
          <w:highlight w:val="yellow"/>
          <w:lang w:val="fr-FR"/>
        </w:rPr>
        <w:t xml:space="preserve"> les experts de l'IODE à rejoindre le Groupe directeur de l'IODE pour le projet </w:t>
      </w:r>
      <w:proofErr w:type="spellStart"/>
      <w:r w:rsidRPr="002C1732">
        <w:rPr>
          <w:highlight w:val="yellow"/>
          <w:lang w:val="fr-FR"/>
        </w:rPr>
        <w:t>ODISCat</w:t>
      </w:r>
      <w:proofErr w:type="spellEnd"/>
      <w:r w:rsidRPr="002C1732">
        <w:rPr>
          <w:highlight w:val="yellow"/>
          <w:lang w:val="fr-FR"/>
        </w:rPr>
        <w:t>.</w:t>
      </w:r>
      <w:r w:rsidRPr="002C1732">
        <w:rPr>
          <w:lang w:val="fr-FR"/>
        </w:rPr>
        <w:t xml:space="preserve"> </w:t>
      </w:r>
    </w:p>
    <w:p w14:paraId="363081EF" w14:textId="77777777" w:rsidR="00A86DE8" w:rsidRPr="002C1732" w:rsidRDefault="00705070" w:rsidP="00A86DE8">
      <w:pPr>
        <w:pStyle w:val="ListParagraph"/>
        <w:numPr>
          <w:ilvl w:val="0"/>
          <w:numId w:val="46"/>
        </w:numPr>
        <w:rPr>
          <w:lang w:val="fr-FR"/>
        </w:rPr>
      </w:pPr>
      <w:hyperlink r:id="rId35" w:anchor="rec53">
        <w:r w:rsidR="00A86DE8" w:rsidRPr="002C1732">
          <w:rPr>
            <w:color w:val="954F72"/>
            <w:u w:val="single"/>
            <w:lang w:val="fr-FR"/>
          </w:rPr>
          <w:t>CRÉATION D'UN GROUPE DE TRAVAIL INTERSESSIONS CHARGÉ DE PROPOSER UNE STRATÉGIE DE GESTION DES DONNÉES ET DE L'INFORMATION OCÉANOGRAPHIQUES POUR LA DÉCENNIE DES NATIONS UNIES POUR LES SCIENCES OCÉANIQUES (IWG-SODIS)</w:t>
        </w:r>
      </w:hyperlink>
      <w:r w:rsidR="00A86DE8" w:rsidRPr="002C1732">
        <w:rPr>
          <w:lang w:val="fr-FR"/>
        </w:rPr>
        <w:t xml:space="preserve"> : Ce point est discuté au </w:t>
      </w:r>
      <w:hyperlink w:anchor="_6.2__IODE" w:history="1">
        <w:r w:rsidR="00A86DE8" w:rsidRPr="002C1732">
          <w:rPr>
            <w:rStyle w:val="Hyperlink"/>
            <w:lang w:val="fr-FR"/>
          </w:rPr>
          <w:t>point 6.2 de l'ordre du jour</w:t>
        </w:r>
      </w:hyperlink>
      <w:r w:rsidR="00A86DE8" w:rsidRPr="002C1732">
        <w:rPr>
          <w:lang w:val="fr-FR"/>
        </w:rPr>
        <w:t>.</w:t>
      </w:r>
    </w:p>
    <w:p w14:paraId="7DF56E09" w14:textId="5C5CD9C4" w:rsidR="00A86DE8" w:rsidRPr="002C1732" w:rsidRDefault="00A86DE8" w:rsidP="00A86DE8">
      <w:pPr>
        <w:pStyle w:val="Heading2"/>
        <w:rPr>
          <w:lang w:val="fr-FR"/>
        </w:rPr>
      </w:pPr>
      <w:bookmarkStart w:id="20" w:name="_afzkm1gqc4f1" w:colFirst="0" w:colLast="0"/>
      <w:bookmarkStart w:id="21" w:name="_Toc67734099"/>
      <w:bookmarkEnd w:id="20"/>
      <w:r w:rsidRPr="002C1732">
        <w:rPr>
          <w:lang w:val="fr-FR"/>
        </w:rPr>
        <w:t>3.</w:t>
      </w:r>
      <w:r w:rsidR="00D631DB">
        <w:rPr>
          <w:lang w:val="fr-FR"/>
        </w:rPr>
        <w:t>2</w:t>
      </w:r>
      <w:r w:rsidRPr="002C1732">
        <w:rPr>
          <w:lang w:val="fr-FR"/>
        </w:rPr>
        <w:t xml:space="preserve"> </w:t>
      </w:r>
      <w:r w:rsidR="00D631DB">
        <w:rPr>
          <w:lang w:val="fr-FR"/>
        </w:rPr>
        <w:tab/>
      </w:r>
      <w:r w:rsidRPr="002C1732">
        <w:rPr>
          <w:lang w:val="fr-FR"/>
        </w:rPr>
        <w:t>ÉTAT DU RÉSEAU DE L'IODE</w:t>
      </w:r>
      <w:bookmarkEnd w:id="21"/>
    </w:p>
    <w:p w14:paraId="4B8B42A9" w14:textId="77777777" w:rsidR="00A86DE8" w:rsidRPr="002C1732" w:rsidRDefault="00A86DE8" w:rsidP="00A86DE8">
      <w:pPr>
        <w:pStyle w:val="Heading3"/>
        <w:rPr>
          <w:lang w:val="fr-FR"/>
        </w:rPr>
      </w:pPr>
      <w:bookmarkStart w:id="22" w:name="_pf0ropkwbsh4" w:colFirst="0" w:colLast="0"/>
      <w:bookmarkStart w:id="23" w:name="_Toc67734100"/>
      <w:bookmarkEnd w:id="22"/>
      <w:r w:rsidRPr="002C1732">
        <w:rPr>
          <w:bCs w:val="0"/>
          <w:lang w:val="fr-FR"/>
        </w:rPr>
        <w:t>3.2.1</w:t>
      </w:r>
      <w:r w:rsidRPr="002C1732">
        <w:rPr>
          <w:bCs w:val="0"/>
          <w:lang w:val="fr-FR"/>
        </w:rPr>
        <w:tab/>
        <w:t>Résumé des rapports des CNDO, des unités de données associées et des unités d’information associées</w:t>
      </w:r>
      <w:bookmarkEnd w:id="23"/>
    </w:p>
    <w:p w14:paraId="38891CBF" w14:textId="77777777" w:rsidR="00A86DE8" w:rsidRPr="002C1732" w:rsidRDefault="00A86DE8" w:rsidP="002C1732">
      <w:pPr>
        <w:pStyle w:val="paranumbered"/>
      </w:pPr>
      <w:r w:rsidRPr="00D631DB">
        <w:rPr>
          <w:lang w:val="fr-FR"/>
        </w:rPr>
        <w:t xml:space="preserve">Ce point de l'ordre du jour a été présenté par M. Peter Pissierssens, se référant au </w:t>
      </w:r>
      <w:hyperlink r:id="rId36">
        <w:r w:rsidRPr="00D631DB">
          <w:rPr>
            <w:lang w:val="fr-FR"/>
          </w:rPr>
          <w:t xml:space="preserve"> </w:t>
        </w:r>
      </w:hyperlink>
      <w:hyperlink r:id="rId37">
        <w:r w:rsidRPr="00D631DB">
          <w:rPr>
            <w:lang w:val="fr-FR"/>
          </w:rPr>
          <w:t>Document IOC/IODE-XXVI/3.2.1.</w:t>
        </w:r>
      </w:hyperlink>
      <w:hyperlink r:id="rId38">
        <w:r w:rsidRPr="002C1732">
          <w:t>a</w:t>
        </w:r>
      </w:hyperlink>
      <w:hyperlink r:id="rId39">
        <w:r w:rsidRPr="002C1732">
          <w:t xml:space="preserve"> </w:t>
        </w:r>
      </w:hyperlink>
      <w:r w:rsidRPr="002C1732">
        <w:t xml:space="preserve">(Résumé des rapports des CNDO, des </w:t>
      </w:r>
      <w:proofErr w:type="spellStart"/>
      <w:r w:rsidRPr="002C1732">
        <w:t>unités</w:t>
      </w:r>
      <w:proofErr w:type="spellEnd"/>
      <w:r w:rsidRPr="002C1732">
        <w:t xml:space="preserve"> de </w:t>
      </w:r>
      <w:proofErr w:type="spellStart"/>
      <w:r w:rsidRPr="002C1732">
        <w:t>données</w:t>
      </w:r>
      <w:proofErr w:type="spellEnd"/>
      <w:r w:rsidRPr="002C1732">
        <w:t xml:space="preserve"> </w:t>
      </w:r>
      <w:proofErr w:type="spellStart"/>
      <w:r w:rsidRPr="002C1732">
        <w:t>associées</w:t>
      </w:r>
      <w:proofErr w:type="spellEnd"/>
      <w:r w:rsidRPr="002C1732">
        <w:t xml:space="preserve"> et des </w:t>
      </w:r>
      <w:proofErr w:type="spellStart"/>
      <w:r w:rsidRPr="002C1732">
        <w:t>unités</w:t>
      </w:r>
      <w:proofErr w:type="spellEnd"/>
      <w:r w:rsidRPr="002C1732">
        <w:t xml:space="preserve"> </w:t>
      </w:r>
      <w:proofErr w:type="spellStart"/>
      <w:r w:rsidRPr="002C1732">
        <w:t>d’information</w:t>
      </w:r>
      <w:proofErr w:type="spellEnd"/>
      <w:r w:rsidRPr="002C1732">
        <w:t xml:space="preserve"> </w:t>
      </w:r>
      <w:proofErr w:type="spellStart"/>
      <w:r w:rsidRPr="002C1732">
        <w:t>associées</w:t>
      </w:r>
      <w:proofErr w:type="spellEnd"/>
      <w:r w:rsidRPr="002C1732">
        <w:t xml:space="preserve"> de </w:t>
      </w:r>
      <w:proofErr w:type="spellStart"/>
      <w:r w:rsidRPr="002C1732">
        <w:t>l'IODE</w:t>
      </w:r>
      <w:proofErr w:type="spellEnd"/>
      <w:r w:rsidRPr="002C1732">
        <w:t xml:space="preserve">), </w:t>
      </w:r>
      <w:proofErr w:type="spellStart"/>
      <w:r w:rsidRPr="002C1732">
        <w:t>également</w:t>
      </w:r>
      <w:proofErr w:type="spellEnd"/>
      <w:r w:rsidRPr="002C1732">
        <w:t xml:space="preserve"> disponible sur le site Web </w:t>
      </w:r>
      <w:hyperlink r:id="rId40" w:history="1">
        <w:r w:rsidRPr="002C1732">
          <w:rPr>
            <w:rStyle w:val="Hyperlink"/>
            <w:color w:val="auto"/>
            <w:u w:val="none"/>
          </w:rPr>
          <w:t>https://surveys.iode.org/2019-2020-nodc-and-adu/</w:t>
        </w:r>
      </w:hyperlink>
      <w:r w:rsidRPr="002C1732">
        <w:t xml:space="preserve">. Il a </w:t>
      </w:r>
      <w:proofErr w:type="spellStart"/>
      <w:r w:rsidRPr="002C1732">
        <w:t>noté</w:t>
      </w:r>
      <w:proofErr w:type="spellEnd"/>
      <w:r w:rsidRPr="002C1732">
        <w:t xml:space="preserve"> </w:t>
      </w:r>
      <w:proofErr w:type="spellStart"/>
      <w:r w:rsidRPr="002C1732">
        <w:t>qu'en</w:t>
      </w:r>
      <w:proofErr w:type="spellEnd"/>
      <w:r w:rsidRPr="002C1732">
        <w:t xml:space="preserve"> raison du </w:t>
      </w:r>
      <w:proofErr w:type="spellStart"/>
      <w:r w:rsidRPr="002C1732">
        <w:t>peu</w:t>
      </w:r>
      <w:proofErr w:type="spellEnd"/>
      <w:r w:rsidRPr="002C1732">
        <w:t xml:space="preserve"> </w:t>
      </w:r>
      <w:proofErr w:type="spellStart"/>
      <w:r w:rsidRPr="002C1732">
        <w:t>d'unités</w:t>
      </w:r>
      <w:proofErr w:type="spellEnd"/>
      <w:r w:rsidRPr="002C1732">
        <w:t xml:space="preserve"> </w:t>
      </w:r>
      <w:proofErr w:type="spellStart"/>
      <w:r w:rsidRPr="002C1732">
        <w:t>d'information</w:t>
      </w:r>
      <w:proofErr w:type="spellEnd"/>
      <w:r w:rsidRPr="002C1732">
        <w:t xml:space="preserve"> </w:t>
      </w:r>
      <w:proofErr w:type="spellStart"/>
      <w:r w:rsidRPr="002C1732">
        <w:t>associées</w:t>
      </w:r>
      <w:proofErr w:type="spellEnd"/>
      <w:r w:rsidRPr="002C1732">
        <w:t xml:space="preserve"> (5), </w:t>
      </w:r>
      <w:proofErr w:type="spellStart"/>
      <w:r w:rsidRPr="002C1732">
        <w:t>parmi</w:t>
      </w:r>
      <w:proofErr w:type="spellEnd"/>
      <w:r w:rsidRPr="002C1732">
        <w:t xml:space="preserve"> </w:t>
      </w:r>
      <w:proofErr w:type="spellStart"/>
      <w:r w:rsidRPr="002C1732">
        <w:t>lesquelles</w:t>
      </w:r>
      <w:proofErr w:type="spellEnd"/>
      <w:r w:rsidRPr="002C1732">
        <w:t xml:space="preserve"> </w:t>
      </w:r>
      <w:proofErr w:type="spellStart"/>
      <w:r w:rsidRPr="002C1732">
        <w:t>seules</w:t>
      </w:r>
      <w:proofErr w:type="spellEnd"/>
      <w:r w:rsidRPr="002C1732">
        <w:t xml:space="preserve"> 4 </w:t>
      </w:r>
      <w:proofErr w:type="spellStart"/>
      <w:r w:rsidRPr="002C1732">
        <w:t>ont</w:t>
      </w:r>
      <w:proofErr w:type="spellEnd"/>
      <w:r w:rsidRPr="002C1732">
        <w:t xml:space="preserve"> </w:t>
      </w:r>
      <w:proofErr w:type="spellStart"/>
      <w:r w:rsidRPr="002C1732">
        <w:t>répondu</w:t>
      </w:r>
      <w:proofErr w:type="spellEnd"/>
      <w:r w:rsidRPr="002C1732">
        <w:t xml:space="preserve">, </w:t>
      </w:r>
      <w:proofErr w:type="spellStart"/>
      <w:r w:rsidRPr="002C1732">
        <w:t>aucun</w:t>
      </w:r>
      <w:proofErr w:type="spellEnd"/>
      <w:r w:rsidRPr="002C1732">
        <w:t xml:space="preserve"> rapport </w:t>
      </w:r>
      <w:proofErr w:type="spellStart"/>
      <w:r w:rsidRPr="002C1732">
        <w:t>n'a</w:t>
      </w:r>
      <w:proofErr w:type="spellEnd"/>
      <w:r w:rsidRPr="002C1732">
        <w:t xml:space="preserve"> </w:t>
      </w:r>
      <w:proofErr w:type="spellStart"/>
      <w:r w:rsidRPr="002C1732">
        <w:t>été</w:t>
      </w:r>
      <w:proofErr w:type="spellEnd"/>
      <w:r w:rsidRPr="002C1732">
        <w:t xml:space="preserve"> </w:t>
      </w:r>
      <w:proofErr w:type="spellStart"/>
      <w:r w:rsidRPr="002C1732">
        <w:t>préparé</w:t>
      </w:r>
      <w:proofErr w:type="spellEnd"/>
      <w:r w:rsidRPr="002C1732">
        <w:t xml:space="preserve"> pour le moment. </w:t>
      </w:r>
    </w:p>
    <w:p w14:paraId="7F208C92" w14:textId="77777777" w:rsidR="00A86DE8" w:rsidRPr="002C1732" w:rsidRDefault="00A86DE8" w:rsidP="002C1732">
      <w:pPr>
        <w:pStyle w:val="paranumbered"/>
      </w:pPr>
      <w:r w:rsidRPr="002C1732">
        <w:t xml:space="preserve">Il a </w:t>
      </w:r>
      <w:proofErr w:type="spellStart"/>
      <w:r w:rsidRPr="002C1732">
        <w:t>rappelé</w:t>
      </w:r>
      <w:proofErr w:type="spellEnd"/>
      <w:r w:rsidRPr="002C1732">
        <w:t xml:space="preserve"> que </w:t>
      </w:r>
      <w:proofErr w:type="spellStart"/>
      <w:r w:rsidRPr="002C1732">
        <w:t>neuf</w:t>
      </w:r>
      <w:proofErr w:type="spellEnd"/>
      <w:r w:rsidRPr="002C1732">
        <w:t xml:space="preserve"> CNDO </w:t>
      </w:r>
      <w:proofErr w:type="spellStart"/>
      <w:r w:rsidRPr="002C1732">
        <w:t>étaient</w:t>
      </w:r>
      <w:proofErr w:type="spellEnd"/>
      <w:r w:rsidRPr="002C1732">
        <w:t xml:space="preserve"> </w:t>
      </w:r>
      <w:proofErr w:type="spellStart"/>
      <w:r w:rsidRPr="002C1732">
        <w:t>désormais</w:t>
      </w:r>
      <w:proofErr w:type="spellEnd"/>
      <w:r w:rsidRPr="002C1732">
        <w:t xml:space="preserve"> </w:t>
      </w:r>
      <w:proofErr w:type="spellStart"/>
      <w:r w:rsidRPr="002C1732">
        <w:t>accrédités</w:t>
      </w:r>
      <w:proofErr w:type="spellEnd"/>
      <w:r w:rsidRPr="002C1732">
        <w:t xml:space="preserve"> par </w:t>
      </w:r>
      <w:proofErr w:type="spellStart"/>
      <w:r w:rsidRPr="002C1732">
        <w:t>l'IODE</w:t>
      </w:r>
      <w:proofErr w:type="spellEnd"/>
      <w:r w:rsidRPr="002C1732">
        <w:t xml:space="preserve">, à savoir la Belgique (BMDC), la Chine (NMDIS), la France (SISMER), la </w:t>
      </w:r>
      <w:proofErr w:type="spellStart"/>
      <w:r w:rsidRPr="002C1732">
        <w:t>République</w:t>
      </w:r>
      <w:proofErr w:type="spellEnd"/>
      <w:r w:rsidRPr="002C1732">
        <w:t xml:space="preserve"> </w:t>
      </w:r>
      <w:proofErr w:type="spellStart"/>
      <w:r w:rsidRPr="002C1732">
        <w:t>islamique</w:t>
      </w:r>
      <w:proofErr w:type="spellEnd"/>
      <w:r w:rsidRPr="002C1732">
        <w:t xml:space="preserve"> </w:t>
      </w:r>
      <w:proofErr w:type="spellStart"/>
      <w:r w:rsidRPr="002C1732">
        <w:t>d'Iran</w:t>
      </w:r>
      <w:proofErr w:type="spellEnd"/>
      <w:r w:rsidRPr="002C1732">
        <w:t xml:space="preserve"> (INCOD), le </w:t>
      </w:r>
      <w:proofErr w:type="spellStart"/>
      <w:r w:rsidRPr="002C1732">
        <w:t>Royaume</w:t>
      </w:r>
      <w:proofErr w:type="spellEnd"/>
      <w:r w:rsidRPr="002C1732">
        <w:t xml:space="preserve">-Uni (BODC), la </w:t>
      </w:r>
      <w:proofErr w:type="spellStart"/>
      <w:r w:rsidRPr="002C1732">
        <w:t>République</w:t>
      </w:r>
      <w:proofErr w:type="spellEnd"/>
      <w:r w:rsidRPr="002C1732">
        <w:t xml:space="preserve"> de </w:t>
      </w:r>
      <w:proofErr w:type="spellStart"/>
      <w:r w:rsidRPr="002C1732">
        <w:t>Corée</w:t>
      </w:r>
      <w:proofErr w:type="spellEnd"/>
      <w:r w:rsidRPr="002C1732">
        <w:t xml:space="preserve"> (KODC), le </w:t>
      </w:r>
      <w:proofErr w:type="spellStart"/>
      <w:r w:rsidRPr="002C1732">
        <w:t>Japon</w:t>
      </w:r>
      <w:proofErr w:type="spellEnd"/>
      <w:r w:rsidRPr="002C1732">
        <w:t xml:space="preserve"> (JODC), </w:t>
      </w:r>
      <w:proofErr w:type="spellStart"/>
      <w:r w:rsidRPr="002C1732">
        <w:t>l'Irlande</w:t>
      </w:r>
      <w:proofErr w:type="spellEnd"/>
      <w:r w:rsidRPr="002C1732">
        <w:t xml:space="preserve"> (Marine Institute) et la Belgique (VMDC), et </w:t>
      </w:r>
      <w:proofErr w:type="spellStart"/>
      <w:r w:rsidRPr="002C1732">
        <w:t>qu'une</w:t>
      </w:r>
      <w:proofErr w:type="spellEnd"/>
      <w:r w:rsidRPr="002C1732">
        <w:t xml:space="preserve"> </w:t>
      </w:r>
      <w:proofErr w:type="spellStart"/>
      <w:r w:rsidRPr="002C1732">
        <w:t>unité</w:t>
      </w:r>
      <w:proofErr w:type="spellEnd"/>
      <w:r w:rsidRPr="002C1732">
        <w:t xml:space="preserve"> de </w:t>
      </w:r>
      <w:proofErr w:type="spellStart"/>
      <w:r w:rsidRPr="002C1732">
        <w:t>données</w:t>
      </w:r>
      <w:proofErr w:type="spellEnd"/>
      <w:r w:rsidRPr="002C1732">
        <w:t xml:space="preserve"> </w:t>
      </w:r>
      <w:proofErr w:type="spellStart"/>
      <w:r w:rsidRPr="002C1732">
        <w:t>associée</w:t>
      </w:r>
      <w:proofErr w:type="spellEnd"/>
      <w:r w:rsidRPr="002C1732">
        <w:t xml:space="preserve"> </w:t>
      </w:r>
      <w:proofErr w:type="spellStart"/>
      <w:r w:rsidRPr="002C1732">
        <w:t>avait</w:t>
      </w:r>
      <w:proofErr w:type="spellEnd"/>
      <w:r w:rsidRPr="002C1732">
        <w:t xml:space="preserve"> </w:t>
      </w:r>
      <w:proofErr w:type="spellStart"/>
      <w:r w:rsidRPr="002C1732">
        <w:t>été</w:t>
      </w:r>
      <w:proofErr w:type="spellEnd"/>
      <w:r w:rsidRPr="002C1732">
        <w:t xml:space="preserve"> </w:t>
      </w:r>
      <w:proofErr w:type="spellStart"/>
      <w:r w:rsidRPr="002C1732">
        <w:t>accréditée</w:t>
      </w:r>
      <w:proofErr w:type="spellEnd"/>
      <w:r w:rsidRPr="002C1732">
        <w:t xml:space="preserve">, la </w:t>
      </w:r>
      <w:proofErr w:type="spellStart"/>
      <w:r w:rsidRPr="002C1732">
        <w:t>Malaisie</w:t>
      </w:r>
      <w:proofErr w:type="spellEnd"/>
      <w:r w:rsidRPr="002C1732">
        <w:t xml:space="preserve"> (INOS).</w:t>
      </w:r>
    </w:p>
    <w:p w14:paraId="1EBDBE4B" w14:textId="77777777" w:rsidR="00A86DE8" w:rsidRPr="002C1732" w:rsidRDefault="00A86DE8" w:rsidP="002C1732">
      <w:pPr>
        <w:pStyle w:val="paranumbered"/>
      </w:pPr>
      <w:r w:rsidRPr="002C1732">
        <w:t xml:space="preserve">Il a </w:t>
      </w:r>
      <w:proofErr w:type="spellStart"/>
      <w:r w:rsidRPr="002C1732">
        <w:t>été</w:t>
      </w:r>
      <w:proofErr w:type="spellEnd"/>
      <w:r w:rsidRPr="002C1732">
        <w:t xml:space="preserve"> </w:t>
      </w:r>
      <w:proofErr w:type="spellStart"/>
      <w:r w:rsidRPr="002C1732">
        <w:t>noté</w:t>
      </w:r>
      <w:proofErr w:type="spellEnd"/>
      <w:r w:rsidRPr="002C1732">
        <w:t xml:space="preserve"> avec regret </w:t>
      </w:r>
      <w:proofErr w:type="spellStart"/>
      <w:r w:rsidRPr="002C1732">
        <w:t>qu'aucun</w:t>
      </w:r>
      <w:proofErr w:type="spellEnd"/>
      <w:r w:rsidRPr="002C1732">
        <w:t xml:space="preserve"> CNDO, et </w:t>
      </w:r>
      <w:proofErr w:type="spellStart"/>
      <w:r w:rsidRPr="002C1732">
        <w:t>qu'aucune</w:t>
      </w:r>
      <w:proofErr w:type="spellEnd"/>
      <w:r w:rsidRPr="002C1732">
        <w:t xml:space="preserve"> </w:t>
      </w:r>
      <w:proofErr w:type="spellStart"/>
      <w:r w:rsidRPr="002C1732">
        <w:t>unité</w:t>
      </w:r>
      <w:proofErr w:type="spellEnd"/>
      <w:r w:rsidRPr="002C1732">
        <w:t xml:space="preserve"> de </w:t>
      </w:r>
      <w:proofErr w:type="spellStart"/>
      <w:r w:rsidRPr="002C1732">
        <w:t>données</w:t>
      </w:r>
      <w:proofErr w:type="spellEnd"/>
      <w:r w:rsidRPr="002C1732">
        <w:t xml:space="preserve"> </w:t>
      </w:r>
      <w:proofErr w:type="spellStart"/>
      <w:r w:rsidRPr="002C1732">
        <w:t>associée</w:t>
      </w:r>
      <w:proofErr w:type="spellEnd"/>
      <w:r w:rsidRPr="002C1732">
        <w:t xml:space="preserve"> </w:t>
      </w:r>
      <w:proofErr w:type="spellStart"/>
      <w:r w:rsidRPr="002C1732">
        <w:t>ni</w:t>
      </w:r>
      <w:proofErr w:type="spellEnd"/>
      <w:r w:rsidRPr="002C1732">
        <w:t xml:space="preserve"> </w:t>
      </w:r>
      <w:proofErr w:type="spellStart"/>
      <w:r w:rsidRPr="002C1732">
        <w:t>aucune</w:t>
      </w:r>
      <w:proofErr w:type="spellEnd"/>
      <w:r w:rsidRPr="002C1732">
        <w:t xml:space="preserve"> </w:t>
      </w:r>
      <w:proofErr w:type="spellStart"/>
      <w:r w:rsidRPr="002C1732">
        <w:t>unité</w:t>
      </w:r>
      <w:proofErr w:type="spellEnd"/>
      <w:r w:rsidRPr="002C1732">
        <w:t xml:space="preserve"> </w:t>
      </w:r>
      <w:proofErr w:type="spellStart"/>
      <w:r w:rsidRPr="002C1732">
        <w:t>d’information</w:t>
      </w:r>
      <w:proofErr w:type="spellEnd"/>
      <w:r w:rsidRPr="002C1732">
        <w:t xml:space="preserve"> </w:t>
      </w:r>
      <w:proofErr w:type="spellStart"/>
      <w:r w:rsidRPr="002C1732">
        <w:t>associée</w:t>
      </w:r>
      <w:proofErr w:type="spellEnd"/>
      <w:r w:rsidRPr="002C1732">
        <w:t xml:space="preserve"> </w:t>
      </w:r>
      <w:proofErr w:type="spellStart"/>
      <w:r w:rsidRPr="002C1732">
        <w:t>supplémentaire</w:t>
      </w:r>
      <w:proofErr w:type="spellEnd"/>
      <w:r w:rsidRPr="002C1732">
        <w:t xml:space="preserve"> </w:t>
      </w:r>
      <w:proofErr w:type="spellStart"/>
      <w:r w:rsidRPr="002C1732">
        <w:t>n'avait</w:t>
      </w:r>
      <w:proofErr w:type="spellEnd"/>
      <w:r w:rsidRPr="002C1732">
        <w:t xml:space="preserve"> </w:t>
      </w:r>
      <w:proofErr w:type="spellStart"/>
      <w:r w:rsidRPr="002C1732">
        <w:t>demandé</w:t>
      </w:r>
      <w:proofErr w:type="spellEnd"/>
      <w:r w:rsidRPr="002C1732">
        <w:t xml:space="preserve"> </w:t>
      </w:r>
      <w:proofErr w:type="spellStart"/>
      <w:r w:rsidRPr="002C1732">
        <w:t>d'accréditation</w:t>
      </w:r>
      <w:proofErr w:type="spellEnd"/>
      <w:r w:rsidRPr="002C1732">
        <w:t xml:space="preserve"> </w:t>
      </w:r>
      <w:proofErr w:type="spellStart"/>
      <w:r w:rsidRPr="002C1732">
        <w:t>en</w:t>
      </w:r>
      <w:proofErr w:type="spellEnd"/>
      <w:r w:rsidRPr="002C1732">
        <w:t xml:space="preserve"> 2019-2020.</w:t>
      </w:r>
    </w:p>
    <w:p w14:paraId="703A0375" w14:textId="77777777" w:rsidR="00A86DE8" w:rsidRPr="002C1732" w:rsidRDefault="00A86DE8" w:rsidP="002C1732">
      <w:pPr>
        <w:pStyle w:val="paranumbered"/>
      </w:pPr>
      <w:r w:rsidRPr="002C1732">
        <w:t xml:space="preserve">M. Pissierssens a </w:t>
      </w:r>
      <w:proofErr w:type="spellStart"/>
      <w:r w:rsidRPr="002C1732">
        <w:t>informé</w:t>
      </w:r>
      <w:proofErr w:type="spellEnd"/>
      <w:r w:rsidRPr="002C1732">
        <w:t xml:space="preserve"> le </w:t>
      </w:r>
      <w:proofErr w:type="spellStart"/>
      <w:r w:rsidRPr="002C1732">
        <w:t>Comité</w:t>
      </w:r>
      <w:proofErr w:type="spellEnd"/>
      <w:r w:rsidRPr="002C1732">
        <w:t xml:space="preserve"> que le Bureau de </w:t>
      </w:r>
      <w:proofErr w:type="spellStart"/>
      <w:r w:rsidRPr="002C1732">
        <w:t>l'IODE</w:t>
      </w:r>
      <w:proofErr w:type="spellEnd"/>
      <w:r w:rsidRPr="002C1732">
        <w:t xml:space="preserve"> a </w:t>
      </w:r>
      <w:proofErr w:type="spellStart"/>
      <w:r w:rsidRPr="002C1732">
        <w:t>décidé</w:t>
      </w:r>
      <w:proofErr w:type="spellEnd"/>
      <w:r w:rsidRPr="002C1732">
        <w:t xml:space="preserve"> de </w:t>
      </w:r>
      <w:proofErr w:type="spellStart"/>
      <w:r w:rsidRPr="002C1732">
        <w:t>réaliser</w:t>
      </w:r>
      <w:proofErr w:type="spellEnd"/>
      <w:r w:rsidRPr="002C1732">
        <w:t xml:space="preserve"> </w:t>
      </w:r>
      <w:proofErr w:type="spellStart"/>
      <w:r w:rsidRPr="002C1732">
        <w:t>une</w:t>
      </w:r>
      <w:proofErr w:type="spellEnd"/>
      <w:r w:rsidRPr="002C1732">
        <w:t xml:space="preserve"> </w:t>
      </w:r>
      <w:proofErr w:type="spellStart"/>
      <w:r w:rsidRPr="002C1732">
        <w:t>enquête</w:t>
      </w:r>
      <w:proofErr w:type="spellEnd"/>
      <w:r w:rsidRPr="002C1732">
        <w:t xml:space="preserve"> </w:t>
      </w:r>
      <w:proofErr w:type="spellStart"/>
      <w:r w:rsidRPr="002C1732">
        <w:t>en</w:t>
      </w:r>
      <w:proofErr w:type="spellEnd"/>
      <w:r w:rsidRPr="002C1732">
        <w:t xml:space="preserve"> </w:t>
      </w:r>
      <w:proofErr w:type="spellStart"/>
      <w:r w:rsidRPr="002C1732">
        <w:t>ligne</w:t>
      </w:r>
      <w:proofErr w:type="spellEnd"/>
      <w:r w:rsidRPr="002C1732">
        <w:t xml:space="preserve"> pour </w:t>
      </w:r>
      <w:proofErr w:type="spellStart"/>
      <w:r w:rsidRPr="002C1732">
        <w:t>obtenir</w:t>
      </w:r>
      <w:proofErr w:type="spellEnd"/>
      <w:r w:rsidRPr="002C1732">
        <w:t xml:space="preserve"> des rapports des CNDO, des </w:t>
      </w:r>
      <w:proofErr w:type="spellStart"/>
      <w:r w:rsidRPr="002C1732">
        <w:t>unités</w:t>
      </w:r>
      <w:proofErr w:type="spellEnd"/>
      <w:r w:rsidRPr="002C1732">
        <w:t xml:space="preserve"> de </w:t>
      </w:r>
      <w:proofErr w:type="spellStart"/>
      <w:r w:rsidRPr="002C1732">
        <w:t>données</w:t>
      </w:r>
      <w:proofErr w:type="spellEnd"/>
      <w:r w:rsidRPr="002C1732">
        <w:t xml:space="preserve"> </w:t>
      </w:r>
      <w:proofErr w:type="spellStart"/>
      <w:r w:rsidRPr="002C1732">
        <w:t>associées</w:t>
      </w:r>
      <w:proofErr w:type="spellEnd"/>
      <w:r w:rsidRPr="002C1732">
        <w:t xml:space="preserve"> et des </w:t>
      </w:r>
      <w:proofErr w:type="spellStart"/>
      <w:r w:rsidRPr="002C1732">
        <w:t>bibliothécaires</w:t>
      </w:r>
      <w:proofErr w:type="spellEnd"/>
      <w:r w:rsidRPr="002C1732">
        <w:t xml:space="preserve"> </w:t>
      </w:r>
      <w:proofErr w:type="spellStart"/>
      <w:r w:rsidRPr="002C1732">
        <w:t>marins</w:t>
      </w:r>
      <w:proofErr w:type="spellEnd"/>
      <w:r w:rsidRPr="002C1732">
        <w:t xml:space="preserve">, </w:t>
      </w:r>
      <w:proofErr w:type="spellStart"/>
      <w:r w:rsidRPr="002C1732">
        <w:t>comme</w:t>
      </w:r>
      <w:proofErr w:type="spellEnd"/>
      <w:r w:rsidRPr="002C1732">
        <w:t xml:space="preserve"> </w:t>
      </w:r>
      <w:proofErr w:type="spellStart"/>
      <w:r w:rsidRPr="002C1732">
        <w:t>cela</w:t>
      </w:r>
      <w:proofErr w:type="spellEnd"/>
      <w:r w:rsidRPr="002C1732">
        <w:t xml:space="preserve"> a déjà </w:t>
      </w:r>
      <w:proofErr w:type="spellStart"/>
      <w:r w:rsidRPr="002C1732">
        <w:t>été</w:t>
      </w:r>
      <w:proofErr w:type="spellEnd"/>
      <w:r w:rsidRPr="002C1732">
        <w:t xml:space="preserve"> fait </w:t>
      </w:r>
      <w:proofErr w:type="spellStart"/>
      <w:r w:rsidRPr="002C1732">
        <w:t>en</w:t>
      </w:r>
      <w:proofErr w:type="spellEnd"/>
      <w:r w:rsidRPr="002C1732">
        <w:t xml:space="preserve"> 2007-2008, 2009-2010, 2011-2012, 2015-2016 et 2017-2018. </w:t>
      </w:r>
      <w:proofErr w:type="spellStart"/>
      <w:r w:rsidRPr="002C1732">
        <w:t>L'enquête</w:t>
      </w:r>
      <w:proofErr w:type="spellEnd"/>
      <w:r w:rsidRPr="002C1732">
        <w:t xml:space="preserve"> pour 2019-2020 a </w:t>
      </w:r>
      <w:proofErr w:type="spellStart"/>
      <w:r w:rsidRPr="002C1732">
        <w:t>été</w:t>
      </w:r>
      <w:proofErr w:type="spellEnd"/>
      <w:r w:rsidRPr="002C1732">
        <w:t xml:space="preserve"> </w:t>
      </w:r>
      <w:proofErr w:type="spellStart"/>
      <w:r w:rsidRPr="002C1732">
        <w:t>lancée</w:t>
      </w:r>
      <w:proofErr w:type="spellEnd"/>
      <w:r w:rsidRPr="002C1732">
        <w:t xml:space="preserve"> le 29 </w:t>
      </w:r>
      <w:proofErr w:type="spellStart"/>
      <w:r w:rsidRPr="002C1732">
        <w:t>janvier</w:t>
      </w:r>
      <w:proofErr w:type="spellEnd"/>
      <w:r w:rsidRPr="002C1732">
        <w:t xml:space="preserve"> 2021 et </w:t>
      </w:r>
      <w:proofErr w:type="spellStart"/>
      <w:r w:rsidRPr="002C1732">
        <w:t>clôturée</w:t>
      </w:r>
      <w:proofErr w:type="spellEnd"/>
      <w:r w:rsidRPr="002C1732">
        <w:t xml:space="preserve"> le 26 </w:t>
      </w:r>
      <w:proofErr w:type="spellStart"/>
      <w:r w:rsidRPr="002C1732">
        <w:t>février</w:t>
      </w:r>
      <w:proofErr w:type="spellEnd"/>
      <w:r w:rsidRPr="002C1732">
        <w:t xml:space="preserve"> 2021. </w:t>
      </w:r>
    </w:p>
    <w:p w14:paraId="7CA392E4" w14:textId="77777777" w:rsidR="00A86DE8" w:rsidRPr="002C1732" w:rsidRDefault="00A86DE8" w:rsidP="002C1732">
      <w:pPr>
        <w:pStyle w:val="paranumbered"/>
      </w:pPr>
      <w:r w:rsidRPr="002C1732">
        <w:t>Au total, 70 </w:t>
      </w:r>
      <w:proofErr w:type="spellStart"/>
      <w:r w:rsidRPr="002C1732">
        <w:t>réponses</w:t>
      </w:r>
      <w:proofErr w:type="spellEnd"/>
      <w:r w:rsidRPr="002C1732">
        <w:t xml:space="preserve"> </w:t>
      </w:r>
      <w:proofErr w:type="spellStart"/>
      <w:r w:rsidRPr="002C1732">
        <w:t>ont</w:t>
      </w:r>
      <w:proofErr w:type="spellEnd"/>
      <w:r w:rsidRPr="002C1732">
        <w:t xml:space="preserve"> </w:t>
      </w:r>
      <w:proofErr w:type="spellStart"/>
      <w:r w:rsidRPr="002C1732">
        <w:t>été</w:t>
      </w:r>
      <w:proofErr w:type="spellEnd"/>
      <w:r w:rsidRPr="002C1732">
        <w:t xml:space="preserve"> reçues de la part des CNDO et des </w:t>
      </w:r>
      <w:proofErr w:type="spellStart"/>
      <w:r w:rsidRPr="002C1732">
        <w:t>unités</w:t>
      </w:r>
      <w:proofErr w:type="spellEnd"/>
      <w:r w:rsidRPr="002C1732">
        <w:t xml:space="preserve"> de </w:t>
      </w:r>
      <w:proofErr w:type="spellStart"/>
      <w:r w:rsidRPr="002C1732">
        <w:t>données</w:t>
      </w:r>
      <w:proofErr w:type="spellEnd"/>
      <w:r w:rsidRPr="002C1732">
        <w:t xml:space="preserve"> </w:t>
      </w:r>
      <w:proofErr w:type="spellStart"/>
      <w:r w:rsidRPr="002C1732">
        <w:t>associées</w:t>
      </w:r>
      <w:proofErr w:type="spellEnd"/>
      <w:r w:rsidRPr="002C1732">
        <w:t xml:space="preserve">, et 4 de la part des </w:t>
      </w:r>
      <w:proofErr w:type="spellStart"/>
      <w:r w:rsidRPr="002C1732">
        <w:t>unités</w:t>
      </w:r>
      <w:proofErr w:type="spellEnd"/>
      <w:r w:rsidRPr="002C1732">
        <w:t xml:space="preserve"> </w:t>
      </w:r>
      <w:proofErr w:type="spellStart"/>
      <w:r w:rsidRPr="002C1732">
        <w:t>d’information</w:t>
      </w:r>
      <w:proofErr w:type="spellEnd"/>
      <w:r w:rsidRPr="002C1732">
        <w:t xml:space="preserve"> </w:t>
      </w:r>
      <w:proofErr w:type="spellStart"/>
      <w:r w:rsidRPr="002C1732">
        <w:t>associées</w:t>
      </w:r>
      <w:proofErr w:type="spellEnd"/>
      <w:r w:rsidRPr="002C1732">
        <w:t xml:space="preserve">. M. Pissierssens a </w:t>
      </w:r>
      <w:proofErr w:type="spellStart"/>
      <w:r w:rsidRPr="002C1732">
        <w:t>rappelé</w:t>
      </w:r>
      <w:proofErr w:type="spellEnd"/>
      <w:r w:rsidRPr="002C1732">
        <w:t xml:space="preserve"> que pour le </w:t>
      </w:r>
      <w:proofErr w:type="spellStart"/>
      <w:r w:rsidRPr="002C1732">
        <w:t>précédent</w:t>
      </w:r>
      <w:proofErr w:type="spellEnd"/>
      <w:r w:rsidRPr="002C1732">
        <w:t xml:space="preserve"> rapport 2015-2016, 66 </w:t>
      </w:r>
      <w:proofErr w:type="spellStart"/>
      <w:r w:rsidRPr="002C1732">
        <w:t>réponses</w:t>
      </w:r>
      <w:proofErr w:type="spellEnd"/>
      <w:r w:rsidRPr="002C1732">
        <w:t xml:space="preserve"> </w:t>
      </w:r>
      <w:proofErr w:type="spellStart"/>
      <w:r w:rsidRPr="002C1732">
        <w:t>avaient</w:t>
      </w:r>
      <w:proofErr w:type="spellEnd"/>
      <w:r w:rsidRPr="002C1732">
        <w:t xml:space="preserve"> </w:t>
      </w:r>
      <w:proofErr w:type="spellStart"/>
      <w:r w:rsidRPr="002C1732">
        <w:t>été</w:t>
      </w:r>
      <w:proofErr w:type="spellEnd"/>
      <w:r w:rsidRPr="002C1732">
        <w:t xml:space="preserve"> reçues de la part des CNDO et des </w:t>
      </w:r>
      <w:proofErr w:type="spellStart"/>
      <w:r w:rsidRPr="002C1732">
        <w:lastRenderedPageBreak/>
        <w:t>unités</w:t>
      </w:r>
      <w:proofErr w:type="spellEnd"/>
      <w:r w:rsidRPr="002C1732">
        <w:t xml:space="preserve"> de </w:t>
      </w:r>
      <w:proofErr w:type="spellStart"/>
      <w:r w:rsidRPr="002C1732">
        <w:t>données</w:t>
      </w:r>
      <w:proofErr w:type="spellEnd"/>
      <w:r w:rsidRPr="002C1732">
        <w:t xml:space="preserve"> </w:t>
      </w:r>
      <w:proofErr w:type="spellStart"/>
      <w:r w:rsidRPr="002C1732">
        <w:t>associées</w:t>
      </w:r>
      <w:proofErr w:type="spellEnd"/>
      <w:r w:rsidRPr="002C1732">
        <w:t>, et que pour 2017-2018, 67 </w:t>
      </w:r>
      <w:proofErr w:type="spellStart"/>
      <w:r w:rsidRPr="002C1732">
        <w:t>réponses</w:t>
      </w:r>
      <w:proofErr w:type="spellEnd"/>
      <w:r w:rsidRPr="002C1732">
        <w:t xml:space="preserve"> </w:t>
      </w:r>
      <w:proofErr w:type="spellStart"/>
      <w:r w:rsidRPr="002C1732">
        <w:t>avaient</w:t>
      </w:r>
      <w:proofErr w:type="spellEnd"/>
      <w:r w:rsidRPr="002C1732">
        <w:t xml:space="preserve"> </w:t>
      </w:r>
      <w:proofErr w:type="spellStart"/>
      <w:r w:rsidRPr="002C1732">
        <w:t>été</w:t>
      </w:r>
      <w:proofErr w:type="spellEnd"/>
      <w:r w:rsidRPr="002C1732">
        <w:t xml:space="preserve"> reçues. </w:t>
      </w:r>
      <w:proofErr w:type="spellStart"/>
      <w:r w:rsidRPr="002C1732">
        <w:t>Ont</w:t>
      </w:r>
      <w:proofErr w:type="spellEnd"/>
      <w:r w:rsidRPr="002C1732">
        <w:t xml:space="preserve"> </w:t>
      </w:r>
      <w:proofErr w:type="spellStart"/>
      <w:r w:rsidRPr="002C1732">
        <w:t>également</w:t>
      </w:r>
      <w:proofErr w:type="spellEnd"/>
      <w:r w:rsidRPr="002C1732">
        <w:t xml:space="preserve"> </w:t>
      </w:r>
      <w:proofErr w:type="spellStart"/>
      <w:r w:rsidRPr="002C1732">
        <w:t>répondu</w:t>
      </w:r>
      <w:proofErr w:type="spellEnd"/>
      <w:r w:rsidRPr="002C1732">
        <w:t> : (</w:t>
      </w:r>
      <w:proofErr w:type="spellStart"/>
      <w:r w:rsidRPr="002C1732">
        <w:t>i</w:t>
      </w:r>
      <w:proofErr w:type="spellEnd"/>
      <w:r w:rsidRPr="002C1732">
        <w:t xml:space="preserve">) </w:t>
      </w:r>
      <w:proofErr w:type="spellStart"/>
      <w:r w:rsidRPr="002C1732">
        <w:t>l'Estonie</w:t>
      </w:r>
      <w:proofErr w:type="spellEnd"/>
      <w:r w:rsidRPr="002C1732">
        <w:t xml:space="preserve"> (</w:t>
      </w:r>
      <w:proofErr w:type="spellStart"/>
      <w:r w:rsidRPr="002C1732">
        <w:t>Université</w:t>
      </w:r>
      <w:proofErr w:type="spellEnd"/>
      <w:r w:rsidRPr="002C1732">
        <w:t xml:space="preserve"> de </w:t>
      </w:r>
      <w:proofErr w:type="spellStart"/>
      <w:r w:rsidRPr="002C1732">
        <w:t>technologie</w:t>
      </w:r>
      <w:proofErr w:type="spellEnd"/>
      <w:r w:rsidRPr="002C1732">
        <w:t xml:space="preserve"> de Tallinn) (</w:t>
      </w:r>
      <w:proofErr w:type="spellStart"/>
      <w:r w:rsidRPr="002C1732">
        <w:t>coordinateur</w:t>
      </w:r>
      <w:proofErr w:type="spellEnd"/>
      <w:r w:rsidRPr="002C1732">
        <w:t xml:space="preserve"> national de </w:t>
      </w:r>
      <w:proofErr w:type="spellStart"/>
      <w:r w:rsidRPr="002C1732">
        <w:t>l'IODE</w:t>
      </w:r>
      <w:proofErr w:type="spellEnd"/>
      <w:r w:rsidRPr="002C1732">
        <w:t xml:space="preserve"> pour la gestion des </w:t>
      </w:r>
      <w:proofErr w:type="spellStart"/>
      <w:r w:rsidRPr="002C1732">
        <w:t>données</w:t>
      </w:r>
      <w:proofErr w:type="spellEnd"/>
      <w:r w:rsidRPr="002C1732">
        <w:t xml:space="preserve">) ; (ii) la </w:t>
      </w:r>
      <w:proofErr w:type="spellStart"/>
      <w:r w:rsidRPr="002C1732">
        <w:t>Finlande</w:t>
      </w:r>
      <w:proofErr w:type="spellEnd"/>
      <w:r w:rsidRPr="002C1732">
        <w:t xml:space="preserve"> (</w:t>
      </w:r>
      <w:proofErr w:type="spellStart"/>
      <w:r w:rsidRPr="002C1732">
        <w:t>Institut</w:t>
      </w:r>
      <w:proofErr w:type="spellEnd"/>
      <w:r w:rsidRPr="002C1732">
        <w:t xml:space="preserve"> </w:t>
      </w:r>
      <w:proofErr w:type="spellStart"/>
      <w:r w:rsidRPr="002C1732">
        <w:t>météorologique</w:t>
      </w:r>
      <w:proofErr w:type="spellEnd"/>
      <w:r w:rsidRPr="002C1732">
        <w:t xml:space="preserve"> </w:t>
      </w:r>
      <w:proofErr w:type="spellStart"/>
      <w:r w:rsidRPr="002C1732">
        <w:t>finlandais</w:t>
      </w:r>
      <w:proofErr w:type="spellEnd"/>
      <w:r w:rsidRPr="002C1732">
        <w:t xml:space="preserve">) : a </w:t>
      </w:r>
      <w:proofErr w:type="spellStart"/>
      <w:r w:rsidRPr="002C1732">
        <w:t>accueilli</w:t>
      </w:r>
      <w:proofErr w:type="spellEnd"/>
      <w:r w:rsidRPr="002C1732">
        <w:t xml:space="preserve"> </w:t>
      </w:r>
      <w:proofErr w:type="spellStart"/>
      <w:r w:rsidRPr="002C1732">
        <w:t>une</w:t>
      </w:r>
      <w:proofErr w:type="spellEnd"/>
      <w:r w:rsidRPr="002C1732">
        <w:t xml:space="preserve"> institution </w:t>
      </w:r>
      <w:proofErr w:type="spellStart"/>
      <w:r w:rsidRPr="002C1732">
        <w:t>nationale</w:t>
      </w:r>
      <w:proofErr w:type="spellEnd"/>
      <w:r w:rsidRPr="002C1732">
        <w:t xml:space="preserve"> </w:t>
      </w:r>
      <w:proofErr w:type="spellStart"/>
      <w:r w:rsidRPr="002C1732">
        <w:t>désignée</w:t>
      </w:r>
      <w:proofErr w:type="spellEnd"/>
      <w:r w:rsidRPr="002C1732">
        <w:t xml:space="preserve"> (IND) </w:t>
      </w:r>
      <w:proofErr w:type="spellStart"/>
      <w:r w:rsidRPr="002C1732">
        <w:t>jusqu'en</w:t>
      </w:r>
      <w:proofErr w:type="spellEnd"/>
      <w:r w:rsidRPr="002C1732">
        <w:t xml:space="preserve"> 2008 </w:t>
      </w:r>
      <w:proofErr w:type="spellStart"/>
      <w:r w:rsidRPr="002C1732">
        <w:t>ainsi</w:t>
      </w:r>
      <w:proofErr w:type="spellEnd"/>
      <w:r w:rsidRPr="002C1732">
        <w:t xml:space="preserve"> que le </w:t>
      </w:r>
      <w:proofErr w:type="spellStart"/>
      <w:r w:rsidRPr="002C1732">
        <w:t>coordinateur</w:t>
      </w:r>
      <w:proofErr w:type="spellEnd"/>
      <w:r w:rsidRPr="002C1732">
        <w:t xml:space="preserve"> national de </w:t>
      </w:r>
      <w:proofErr w:type="spellStart"/>
      <w:r w:rsidRPr="002C1732">
        <w:t>l'IODE</w:t>
      </w:r>
      <w:proofErr w:type="spellEnd"/>
      <w:r w:rsidRPr="002C1732">
        <w:t xml:space="preserve"> pour la gestion des </w:t>
      </w:r>
      <w:proofErr w:type="spellStart"/>
      <w:r w:rsidRPr="002C1732">
        <w:t>données</w:t>
      </w:r>
      <w:proofErr w:type="spellEnd"/>
      <w:r w:rsidRPr="002C1732">
        <w:t xml:space="preserve"> ; (iii) le Portugal (Instituto </w:t>
      </w:r>
      <w:proofErr w:type="spellStart"/>
      <w:r w:rsidRPr="002C1732">
        <w:t>Hidrografico</w:t>
      </w:r>
      <w:proofErr w:type="spellEnd"/>
      <w:r w:rsidRPr="002C1732">
        <w:t xml:space="preserve">) : </w:t>
      </w:r>
      <w:proofErr w:type="spellStart"/>
      <w:r w:rsidRPr="002C1732">
        <w:t>ancien</w:t>
      </w:r>
      <w:proofErr w:type="spellEnd"/>
      <w:r w:rsidRPr="002C1732">
        <w:t xml:space="preserve"> CNDO + </w:t>
      </w:r>
      <w:proofErr w:type="spellStart"/>
      <w:r w:rsidRPr="002C1732">
        <w:t>coordinateur</w:t>
      </w:r>
      <w:proofErr w:type="spellEnd"/>
      <w:r w:rsidRPr="002C1732">
        <w:t xml:space="preserve"> national de </w:t>
      </w:r>
      <w:proofErr w:type="spellStart"/>
      <w:r w:rsidRPr="002C1732">
        <w:t>l'IODE</w:t>
      </w:r>
      <w:proofErr w:type="spellEnd"/>
      <w:r w:rsidRPr="002C1732">
        <w:t xml:space="preserve"> pour la gestion des </w:t>
      </w:r>
      <w:proofErr w:type="spellStart"/>
      <w:r w:rsidRPr="002C1732">
        <w:t>données</w:t>
      </w:r>
      <w:proofErr w:type="spellEnd"/>
      <w:r w:rsidRPr="002C1732">
        <w:t xml:space="preserve"> (</w:t>
      </w:r>
      <w:proofErr w:type="spellStart"/>
      <w:r w:rsidRPr="002C1732">
        <w:t>unités</w:t>
      </w:r>
      <w:proofErr w:type="spellEnd"/>
      <w:r w:rsidRPr="002C1732">
        <w:t xml:space="preserve"> de </w:t>
      </w:r>
      <w:proofErr w:type="spellStart"/>
      <w:r w:rsidRPr="002C1732">
        <w:t>données</w:t>
      </w:r>
      <w:proofErr w:type="spellEnd"/>
      <w:r w:rsidRPr="002C1732">
        <w:t xml:space="preserve"> </w:t>
      </w:r>
      <w:proofErr w:type="spellStart"/>
      <w:r w:rsidRPr="002C1732">
        <w:t>associées</w:t>
      </w:r>
      <w:proofErr w:type="spellEnd"/>
      <w:r w:rsidRPr="002C1732">
        <w:t xml:space="preserve">) ; (iv) </w:t>
      </w:r>
      <w:proofErr w:type="spellStart"/>
      <w:r w:rsidRPr="002C1732">
        <w:t>Trinité</w:t>
      </w:r>
      <w:proofErr w:type="spellEnd"/>
      <w:r w:rsidRPr="002C1732">
        <w:t xml:space="preserve">-et-Tobago (Institute of Marine Affairs) : </w:t>
      </w:r>
      <w:proofErr w:type="spellStart"/>
      <w:r w:rsidRPr="002C1732">
        <w:t>coordinateur</w:t>
      </w:r>
      <w:proofErr w:type="spellEnd"/>
      <w:r w:rsidRPr="002C1732">
        <w:t xml:space="preserve"> national de </w:t>
      </w:r>
      <w:proofErr w:type="spellStart"/>
      <w:r w:rsidRPr="002C1732">
        <w:t>l'IODE</w:t>
      </w:r>
      <w:proofErr w:type="spellEnd"/>
      <w:r w:rsidRPr="002C1732">
        <w:t xml:space="preserve"> pour la gestion des </w:t>
      </w:r>
      <w:proofErr w:type="spellStart"/>
      <w:r w:rsidRPr="002C1732">
        <w:t>données</w:t>
      </w:r>
      <w:proofErr w:type="spellEnd"/>
      <w:r w:rsidRPr="002C1732">
        <w:t xml:space="preserve">. Il a </w:t>
      </w:r>
      <w:proofErr w:type="spellStart"/>
      <w:r w:rsidRPr="002C1732">
        <w:t>noté</w:t>
      </w:r>
      <w:proofErr w:type="spellEnd"/>
      <w:r w:rsidRPr="002C1732">
        <w:t xml:space="preserve"> </w:t>
      </w:r>
      <w:proofErr w:type="spellStart"/>
      <w:r w:rsidRPr="002C1732">
        <w:t>que</w:t>
      </w:r>
      <w:proofErr w:type="spellEnd"/>
      <w:r w:rsidRPr="002C1732">
        <w:t xml:space="preserve"> ces institutions </w:t>
      </w:r>
      <w:proofErr w:type="spellStart"/>
      <w:r w:rsidRPr="002C1732">
        <w:t>n'avaient</w:t>
      </w:r>
      <w:proofErr w:type="spellEnd"/>
      <w:r w:rsidRPr="002C1732">
        <w:t xml:space="preserve"> </w:t>
      </w:r>
      <w:proofErr w:type="gramStart"/>
      <w:r w:rsidRPr="002C1732">
        <w:t>pas</w:t>
      </w:r>
      <w:proofErr w:type="gramEnd"/>
      <w:r w:rsidRPr="002C1732">
        <w:t xml:space="preserve"> encore </w:t>
      </w:r>
      <w:proofErr w:type="spellStart"/>
      <w:r w:rsidRPr="002C1732">
        <w:t>été</w:t>
      </w:r>
      <w:proofErr w:type="spellEnd"/>
      <w:r w:rsidRPr="002C1732">
        <w:t xml:space="preserve"> </w:t>
      </w:r>
      <w:proofErr w:type="spellStart"/>
      <w:r w:rsidRPr="002C1732">
        <w:t>officiellement</w:t>
      </w:r>
      <w:proofErr w:type="spellEnd"/>
      <w:r w:rsidRPr="002C1732">
        <w:t xml:space="preserve"> </w:t>
      </w:r>
      <w:proofErr w:type="spellStart"/>
      <w:r w:rsidRPr="002C1732">
        <w:t>désignées</w:t>
      </w:r>
      <w:proofErr w:type="spellEnd"/>
      <w:r w:rsidRPr="002C1732">
        <w:t xml:space="preserve"> </w:t>
      </w:r>
      <w:proofErr w:type="spellStart"/>
      <w:r w:rsidRPr="002C1732">
        <w:t>comme</w:t>
      </w:r>
      <w:proofErr w:type="spellEnd"/>
      <w:r w:rsidRPr="002C1732">
        <w:t xml:space="preserve"> CNDO </w:t>
      </w:r>
      <w:proofErr w:type="spellStart"/>
      <w:r w:rsidRPr="002C1732">
        <w:t>ni</w:t>
      </w:r>
      <w:proofErr w:type="spellEnd"/>
      <w:r w:rsidRPr="002C1732">
        <w:t xml:space="preserve"> </w:t>
      </w:r>
      <w:proofErr w:type="spellStart"/>
      <w:r w:rsidRPr="002C1732">
        <w:t>enregistrées</w:t>
      </w:r>
      <w:proofErr w:type="spellEnd"/>
      <w:r w:rsidRPr="002C1732">
        <w:t xml:space="preserve"> </w:t>
      </w:r>
      <w:proofErr w:type="spellStart"/>
      <w:r w:rsidRPr="002C1732">
        <w:t>comme</w:t>
      </w:r>
      <w:proofErr w:type="spellEnd"/>
      <w:r w:rsidRPr="002C1732">
        <w:t xml:space="preserve"> tel. </w:t>
      </w:r>
    </w:p>
    <w:p w14:paraId="2A472A8B" w14:textId="77777777" w:rsidR="00A86DE8" w:rsidRPr="002C1732" w:rsidRDefault="00A86DE8" w:rsidP="002C1732">
      <w:pPr>
        <w:pStyle w:val="paranumbered"/>
        <w:rPr>
          <w:highlight w:val="yellow"/>
        </w:rPr>
      </w:pPr>
      <w:r w:rsidRPr="002C1732">
        <w:rPr>
          <w:b/>
          <w:bCs/>
          <w:highlight w:val="yellow"/>
        </w:rPr>
        <w:t>Proposition</w:t>
      </w:r>
      <w:r w:rsidRPr="002C1732">
        <w:rPr>
          <w:highlight w:val="yellow"/>
        </w:rPr>
        <w:t xml:space="preserve"> : Le </w:t>
      </w:r>
      <w:proofErr w:type="spellStart"/>
      <w:r w:rsidRPr="002C1732">
        <w:rPr>
          <w:highlight w:val="yellow"/>
        </w:rPr>
        <w:t>Comité</w:t>
      </w:r>
      <w:proofErr w:type="spellEnd"/>
      <w:r w:rsidRPr="002C1732">
        <w:rPr>
          <w:highlight w:val="yellow"/>
        </w:rPr>
        <w:t xml:space="preserve"> </w:t>
      </w:r>
      <w:proofErr w:type="gramStart"/>
      <w:r w:rsidRPr="002C1732">
        <w:rPr>
          <w:highlight w:val="yellow"/>
        </w:rPr>
        <w:t>a</w:t>
      </w:r>
      <w:proofErr w:type="gramEnd"/>
      <w:r w:rsidRPr="002C1732">
        <w:rPr>
          <w:highlight w:val="yellow"/>
        </w:rPr>
        <w:t xml:space="preserve"> </w:t>
      </w:r>
      <w:proofErr w:type="spellStart"/>
      <w:r w:rsidRPr="002C1732">
        <w:rPr>
          <w:highlight w:val="yellow"/>
        </w:rPr>
        <w:t>invité</w:t>
      </w:r>
      <w:proofErr w:type="spellEnd"/>
      <w:r w:rsidRPr="002C1732">
        <w:rPr>
          <w:highlight w:val="yellow"/>
        </w:rPr>
        <w:t xml:space="preserve"> </w:t>
      </w:r>
      <w:proofErr w:type="spellStart"/>
      <w:r w:rsidRPr="002C1732">
        <w:rPr>
          <w:highlight w:val="yellow"/>
        </w:rPr>
        <w:t>l'Estonie</w:t>
      </w:r>
      <w:proofErr w:type="spellEnd"/>
      <w:r w:rsidRPr="002C1732">
        <w:rPr>
          <w:highlight w:val="yellow"/>
        </w:rPr>
        <w:t xml:space="preserve"> (</w:t>
      </w:r>
      <w:proofErr w:type="spellStart"/>
      <w:r w:rsidRPr="002C1732">
        <w:rPr>
          <w:highlight w:val="yellow"/>
        </w:rPr>
        <w:t>Université</w:t>
      </w:r>
      <w:proofErr w:type="spellEnd"/>
      <w:r w:rsidRPr="002C1732">
        <w:rPr>
          <w:highlight w:val="yellow"/>
        </w:rPr>
        <w:t xml:space="preserve"> de </w:t>
      </w:r>
      <w:proofErr w:type="spellStart"/>
      <w:r w:rsidRPr="002C1732">
        <w:rPr>
          <w:highlight w:val="yellow"/>
        </w:rPr>
        <w:t>technologie</w:t>
      </w:r>
      <w:proofErr w:type="spellEnd"/>
      <w:r w:rsidRPr="002C1732">
        <w:rPr>
          <w:highlight w:val="yellow"/>
        </w:rPr>
        <w:t xml:space="preserve"> de Tallinn) ; (ii) la </w:t>
      </w:r>
      <w:proofErr w:type="spellStart"/>
      <w:r w:rsidRPr="002C1732">
        <w:rPr>
          <w:highlight w:val="yellow"/>
        </w:rPr>
        <w:t>Finlande</w:t>
      </w:r>
      <w:proofErr w:type="spellEnd"/>
      <w:r w:rsidRPr="002C1732">
        <w:rPr>
          <w:highlight w:val="yellow"/>
        </w:rPr>
        <w:t xml:space="preserve"> (</w:t>
      </w:r>
      <w:proofErr w:type="spellStart"/>
      <w:r w:rsidRPr="002C1732">
        <w:rPr>
          <w:highlight w:val="yellow"/>
        </w:rPr>
        <w:t>Institut</w:t>
      </w:r>
      <w:proofErr w:type="spellEnd"/>
      <w:r w:rsidRPr="002C1732">
        <w:rPr>
          <w:highlight w:val="yellow"/>
        </w:rPr>
        <w:t xml:space="preserve"> </w:t>
      </w:r>
      <w:proofErr w:type="spellStart"/>
      <w:r w:rsidRPr="002C1732">
        <w:rPr>
          <w:highlight w:val="yellow"/>
        </w:rPr>
        <w:t>météorologique</w:t>
      </w:r>
      <w:proofErr w:type="spellEnd"/>
      <w:r w:rsidRPr="002C1732">
        <w:rPr>
          <w:highlight w:val="yellow"/>
        </w:rPr>
        <w:t xml:space="preserve"> </w:t>
      </w:r>
      <w:proofErr w:type="spellStart"/>
      <w:r w:rsidRPr="002C1732">
        <w:rPr>
          <w:highlight w:val="yellow"/>
        </w:rPr>
        <w:t>finlandais</w:t>
      </w:r>
      <w:proofErr w:type="spellEnd"/>
      <w:r w:rsidRPr="002C1732">
        <w:rPr>
          <w:highlight w:val="yellow"/>
        </w:rPr>
        <w:t xml:space="preserve">) ; (iii) le Portugal (Instituto </w:t>
      </w:r>
      <w:proofErr w:type="spellStart"/>
      <w:r w:rsidRPr="002C1732">
        <w:rPr>
          <w:highlight w:val="yellow"/>
        </w:rPr>
        <w:t>Hidrografico</w:t>
      </w:r>
      <w:proofErr w:type="spellEnd"/>
      <w:r w:rsidRPr="002C1732">
        <w:rPr>
          <w:highlight w:val="yellow"/>
        </w:rPr>
        <w:t xml:space="preserve">) ; et (iv) </w:t>
      </w:r>
      <w:proofErr w:type="spellStart"/>
      <w:r w:rsidRPr="002C1732">
        <w:rPr>
          <w:highlight w:val="yellow"/>
        </w:rPr>
        <w:t>Trinité</w:t>
      </w:r>
      <w:proofErr w:type="spellEnd"/>
      <w:r w:rsidRPr="002C1732">
        <w:rPr>
          <w:highlight w:val="yellow"/>
        </w:rPr>
        <w:t xml:space="preserve">-et-Tobago (Institute of Marine Affairs) à </w:t>
      </w:r>
      <w:proofErr w:type="spellStart"/>
      <w:r w:rsidRPr="002C1732">
        <w:rPr>
          <w:highlight w:val="yellow"/>
        </w:rPr>
        <w:t>rejoindre</w:t>
      </w:r>
      <w:proofErr w:type="spellEnd"/>
      <w:r w:rsidRPr="002C1732">
        <w:rPr>
          <w:highlight w:val="yellow"/>
        </w:rPr>
        <w:t xml:space="preserve"> le </w:t>
      </w:r>
      <w:proofErr w:type="spellStart"/>
      <w:r w:rsidRPr="002C1732">
        <w:rPr>
          <w:highlight w:val="yellow"/>
        </w:rPr>
        <w:t>réseau</w:t>
      </w:r>
      <w:proofErr w:type="spellEnd"/>
      <w:r w:rsidRPr="002C1732">
        <w:rPr>
          <w:highlight w:val="yellow"/>
        </w:rPr>
        <w:t xml:space="preserve"> IODE </w:t>
      </w:r>
      <w:proofErr w:type="spellStart"/>
      <w:r w:rsidRPr="002C1732">
        <w:rPr>
          <w:highlight w:val="yellow"/>
        </w:rPr>
        <w:t>en</w:t>
      </w:r>
      <w:proofErr w:type="spellEnd"/>
      <w:r w:rsidRPr="002C1732">
        <w:rPr>
          <w:highlight w:val="yellow"/>
        </w:rPr>
        <w:t xml:space="preserve"> tant que CNDO </w:t>
      </w:r>
      <w:proofErr w:type="spellStart"/>
      <w:r w:rsidRPr="002C1732">
        <w:rPr>
          <w:highlight w:val="yellow"/>
        </w:rPr>
        <w:t>ou</w:t>
      </w:r>
      <w:proofErr w:type="spellEnd"/>
      <w:r w:rsidRPr="002C1732">
        <w:rPr>
          <w:highlight w:val="yellow"/>
        </w:rPr>
        <w:t xml:space="preserve"> </w:t>
      </w:r>
      <w:proofErr w:type="spellStart"/>
      <w:r w:rsidRPr="002C1732">
        <w:rPr>
          <w:highlight w:val="yellow"/>
        </w:rPr>
        <w:t>unité</w:t>
      </w:r>
      <w:proofErr w:type="spellEnd"/>
      <w:r w:rsidRPr="002C1732">
        <w:rPr>
          <w:highlight w:val="yellow"/>
        </w:rPr>
        <w:t xml:space="preserve"> de </w:t>
      </w:r>
      <w:proofErr w:type="spellStart"/>
      <w:r w:rsidRPr="002C1732">
        <w:rPr>
          <w:highlight w:val="yellow"/>
        </w:rPr>
        <w:t>données</w:t>
      </w:r>
      <w:proofErr w:type="spellEnd"/>
      <w:r w:rsidRPr="002C1732">
        <w:rPr>
          <w:highlight w:val="yellow"/>
        </w:rPr>
        <w:t xml:space="preserve"> </w:t>
      </w:r>
      <w:proofErr w:type="spellStart"/>
      <w:r w:rsidRPr="002C1732">
        <w:rPr>
          <w:highlight w:val="yellow"/>
        </w:rPr>
        <w:t>associée</w:t>
      </w:r>
      <w:proofErr w:type="spellEnd"/>
      <w:r w:rsidRPr="002C1732">
        <w:rPr>
          <w:highlight w:val="yellow"/>
        </w:rPr>
        <w:t>.</w:t>
      </w:r>
    </w:p>
    <w:p w14:paraId="0737D7C3" w14:textId="77777777" w:rsidR="00A86DE8" w:rsidRPr="002C1732" w:rsidRDefault="00A86DE8" w:rsidP="002C1732">
      <w:pPr>
        <w:pStyle w:val="paranumbered"/>
      </w:pPr>
      <w:r w:rsidRPr="002C1732">
        <w:t xml:space="preserve">Pour </w:t>
      </w:r>
      <w:proofErr w:type="spellStart"/>
      <w:r w:rsidRPr="002C1732">
        <w:t>ce</w:t>
      </w:r>
      <w:proofErr w:type="spellEnd"/>
      <w:r w:rsidRPr="002C1732">
        <w:t xml:space="preserve"> qui </w:t>
      </w:r>
      <w:proofErr w:type="spellStart"/>
      <w:r w:rsidRPr="002C1732">
        <w:t>est</w:t>
      </w:r>
      <w:proofErr w:type="spellEnd"/>
      <w:r w:rsidRPr="002C1732">
        <w:t xml:space="preserve"> du </w:t>
      </w:r>
      <w:proofErr w:type="spellStart"/>
      <w:r w:rsidRPr="002C1732">
        <w:t>nombre</w:t>
      </w:r>
      <w:proofErr w:type="spellEnd"/>
      <w:r w:rsidRPr="002C1732">
        <w:t xml:space="preserve"> de questions, nous </w:t>
      </w:r>
      <w:proofErr w:type="spellStart"/>
      <w:r w:rsidRPr="002C1732">
        <w:t>avons</w:t>
      </w:r>
      <w:proofErr w:type="spellEnd"/>
      <w:r w:rsidRPr="002C1732">
        <w:t xml:space="preserve"> </w:t>
      </w:r>
      <w:proofErr w:type="spellStart"/>
      <w:r w:rsidRPr="002C1732">
        <w:t>évolué</w:t>
      </w:r>
      <w:proofErr w:type="spellEnd"/>
      <w:r w:rsidRPr="002C1732">
        <w:t xml:space="preserve"> de 44 questions </w:t>
      </w:r>
      <w:proofErr w:type="spellStart"/>
      <w:r w:rsidRPr="002C1732">
        <w:t>en</w:t>
      </w:r>
      <w:proofErr w:type="spellEnd"/>
      <w:r w:rsidRPr="002C1732">
        <w:t xml:space="preserve"> 2015-2016 à 48 questions </w:t>
      </w:r>
      <w:proofErr w:type="spellStart"/>
      <w:r w:rsidRPr="002C1732">
        <w:t>en</w:t>
      </w:r>
      <w:proofErr w:type="spellEnd"/>
      <w:r w:rsidRPr="002C1732">
        <w:t xml:space="preserve"> 2017-2018 et à 48 questions </w:t>
      </w:r>
      <w:proofErr w:type="spellStart"/>
      <w:r w:rsidRPr="002C1732">
        <w:t>en</w:t>
      </w:r>
      <w:proofErr w:type="spellEnd"/>
      <w:r w:rsidRPr="002C1732">
        <w:t xml:space="preserve"> 2019-2020.</w:t>
      </w:r>
    </w:p>
    <w:p w14:paraId="045D0F56" w14:textId="77777777" w:rsidR="00A86DE8" w:rsidRPr="002C1732" w:rsidRDefault="00A86DE8" w:rsidP="002C1732">
      <w:pPr>
        <w:pStyle w:val="paranumbered"/>
        <w:rPr>
          <w:lang w:val="fr-FR"/>
        </w:rPr>
      </w:pPr>
      <w:proofErr w:type="spellStart"/>
      <w:r w:rsidRPr="002C1732">
        <w:t>Alors</w:t>
      </w:r>
      <w:proofErr w:type="spellEnd"/>
      <w:r w:rsidRPr="002C1732">
        <w:t xml:space="preserve"> que les rapports sur </w:t>
      </w:r>
      <w:proofErr w:type="spellStart"/>
      <w:r w:rsidRPr="002C1732">
        <w:t>l'enquête</w:t>
      </w:r>
      <w:proofErr w:type="spellEnd"/>
      <w:r w:rsidRPr="002C1732">
        <w:t xml:space="preserve"> des </w:t>
      </w:r>
      <w:proofErr w:type="spellStart"/>
      <w:r w:rsidRPr="002C1732">
        <w:t>années</w:t>
      </w:r>
      <w:proofErr w:type="spellEnd"/>
      <w:r w:rsidRPr="002C1732">
        <w:t xml:space="preserve"> </w:t>
      </w:r>
      <w:proofErr w:type="spellStart"/>
      <w:r w:rsidRPr="002C1732">
        <w:t>précédentes</w:t>
      </w:r>
      <w:proofErr w:type="spellEnd"/>
      <w:r w:rsidRPr="002C1732">
        <w:t xml:space="preserve"> ne </w:t>
      </w:r>
      <w:proofErr w:type="spellStart"/>
      <w:r w:rsidRPr="002C1732">
        <w:t>comprenaient</w:t>
      </w:r>
      <w:proofErr w:type="spellEnd"/>
      <w:r w:rsidRPr="002C1732">
        <w:t xml:space="preserve"> que des </w:t>
      </w:r>
      <w:proofErr w:type="spellStart"/>
      <w:r w:rsidRPr="002C1732">
        <w:t>tablea</w:t>
      </w:r>
      <w:r w:rsidRPr="002C1732">
        <w:rPr>
          <w:lang w:val="fr-FR"/>
        </w:rPr>
        <w:t>ux</w:t>
      </w:r>
      <w:proofErr w:type="spellEnd"/>
      <w:r w:rsidRPr="002C1732">
        <w:rPr>
          <w:lang w:val="fr-FR"/>
        </w:rPr>
        <w:t xml:space="preserve"> récapitulatifs, le Secrétariat avait décidé de fournir des rapports détaillés par centres de données pour l'enquête 2019-2020. En outre, il a été décidé de rendre le rapport disponible non seulement sous la forme d'un document, mais aussi par le biais d'un site Web dédié : </w:t>
      </w:r>
      <w:hyperlink r:id="rId41" w:history="1">
        <w:r w:rsidRPr="002C1732">
          <w:rPr>
            <w:rStyle w:val="Hyperlink"/>
            <w:lang w:val="fr-FR"/>
          </w:rPr>
          <w:t>https://surveys.iode.org/2019-2020-nodc-and-adu/</w:t>
        </w:r>
      </w:hyperlink>
      <w:r w:rsidRPr="002C1732">
        <w:rPr>
          <w:lang w:val="fr-FR"/>
        </w:rPr>
        <w:t>. Il a noté que les résultats de l'enquête fournissent des informations détaillées sur les éléments suivants :</w:t>
      </w:r>
    </w:p>
    <w:p w14:paraId="01221244" w14:textId="77777777" w:rsidR="00A86DE8" w:rsidRPr="002C1732" w:rsidRDefault="00A86DE8" w:rsidP="00A86DE8">
      <w:pPr>
        <w:numPr>
          <w:ilvl w:val="0"/>
          <w:numId w:val="70"/>
        </w:numPr>
        <w:rPr>
          <w:lang w:val="fr-FR"/>
        </w:rPr>
      </w:pPr>
      <w:r w:rsidRPr="002C1732">
        <w:rPr>
          <w:lang w:val="fr-FR"/>
        </w:rPr>
        <w:t>Structures nationales pour la gestion des données (centralisées vs décentralisées)</w:t>
      </w:r>
    </w:p>
    <w:p w14:paraId="13235AC7" w14:textId="77777777" w:rsidR="00A86DE8" w:rsidRPr="002C1732" w:rsidRDefault="00A86DE8" w:rsidP="00A86DE8">
      <w:pPr>
        <w:numPr>
          <w:ilvl w:val="0"/>
          <w:numId w:val="70"/>
        </w:numPr>
        <w:spacing w:before="0"/>
        <w:rPr>
          <w:lang w:val="fr-FR"/>
        </w:rPr>
      </w:pPr>
      <w:r w:rsidRPr="002C1732">
        <w:rPr>
          <w:lang w:val="fr-FR"/>
        </w:rPr>
        <w:t>Disponibilité des données de la Stratégie nationale de gestion des données</w:t>
      </w:r>
    </w:p>
    <w:p w14:paraId="4E5E2DE1" w14:textId="77777777" w:rsidR="00A86DE8" w:rsidRPr="002C1732" w:rsidRDefault="00A86DE8" w:rsidP="00A86DE8">
      <w:pPr>
        <w:numPr>
          <w:ilvl w:val="0"/>
          <w:numId w:val="70"/>
        </w:numPr>
        <w:spacing w:before="0"/>
        <w:rPr>
          <w:lang w:val="fr-FR"/>
        </w:rPr>
      </w:pPr>
      <w:r w:rsidRPr="002C1732">
        <w:rPr>
          <w:lang w:val="fr-FR"/>
        </w:rPr>
        <w:t>Application de la politique d'échange de données océanographiques de l'IODE et disponibilité de la politique de données institutionnelles</w:t>
      </w:r>
    </w:p>
    <w:p w14:paraId="0E12EED0" w14:textId="77777777" w:rsidR="00A86DE8" w:rsidRPr="002C1732" w:rsidRDefault="00A86DE8" w:rsidP="00A86DE8">
      <w:pPr>
        <w:numPr>
          <w:ilvl w:val="0"/>
          <w:numId w:val="70"/>
        </w:numPr>
        <w:spacing w:before="0"/>
        <w:rPr>
          <w:lang w:val="fr-FR"/>
        </w:rPr>
      </w:pPr>
      <w:r w:rsidRPr="002C1732">
        <w:rPr>
          <w:lang w:val="fr-FR"/>
        </w:rPr>
        <w:t>Disponibilité d'un système de gestion de la qualité (SGQ) documenté et/ou d'une certification ISO 9001</w:t>
      </w:r>
    </w:p>
    <w:p w14:paraId="07606A19" w14:textId="77777777" w:rsidR="00A86DE8" w:rsidRPr="002C1732" w:rsidRDefault="00A86DE8" w:rsidP="00A86DE8">
      <w:pPr>
        <w:numPr>
          <w:ilvl w:val="0"/>
          <w:numId w:val="70"/>
        </w:numPr>
        <w:spacing w:before="0"/>
        <w:rPr>
          <w:lang w:val="fr-FR"/>
        </w:rPr>
      </w:pPr>
      <w:r w:rsidRPr="002C1732">
        <w:rPr>
          <w:lang w:val="fr-FR"/>
        </w:rPr>
        <w:t>Intention de mettre en œuvre l'accréditation QMF (cadre de référence pour la gestion de la qualité) de l'IODE en 2021-2022</w:t>
      </w:r>
    </w:p>
    <w:p w14:paraId="18D2EDF8" w14:textId="77777777" w:rsidR="00A86DE8" w:rsidRPr="002C1732" w:rsidRDefault="00A86DE8" w:rsidP="00A86DE8">
      <w:pPr>
        <w:numPr>
          <w:ilvl w:val="0"/>
          <w:numId w:val="70"/>
        </w:numPr>
        <w:spacing w:before="0"/>
        <w:rPr>
          <w:lang w:val="fr-FR"/>
        </w:rPr>
      </w:pPr>
      <w:r w:rsidRPr="002C1732">
        <w:rPr>
          <w:lang w:val="fr-FR"/>
        </w:rPr>
        <w:t>Effectifs au sein du centre de données et leur évolution depuis 2017-2018</w:t>
      </w:r>
    </w:p>
    <w:p w14:paraId="6EFFEF00" w14:textId="77777777" w:rsidR="00A86DE8" w:rsidRPr="002C1732" w:rsidRDefault="00A86DE8" w:rsidP="00A86DE8">
      <w:pPr>
        <w:numPr>
          <w:ilvl w:val="0"/>
          <w:numId w:val="70"/>
        </w:numPr>
        <w:spacing w:before="0"/>
        <w:rPr>
          <w:lang w:val="fr-FR"/>
        </w:rPr>
      </w:pPr>
      <w:r w:rsidRPr="002C1732">
        <w:rPr>
          <w:lang w:val="fr-FR"/>
        </w:rPr>
        <w:t>Budget annuel du centre de données et ses changements depuis 2017-2018</w:t>
      </w:r>
    </w:p>
    <w:p w14:paraId="6B80BDC5" w14:textId="77777777" w:rsidR="00A86DE8" w:rsidRPr="002C1732" w:rsidRDefault="00A86DE8" w:rsidP="00A86DE8">
      <w:pPr>
        <w:numPr>
          <w:ilvl w:val="0"/>
          <w:numId w:val="70"/>
        </w:numPr>
        <w:spacing w:before="0"/>
        <w:rPr>
          <w:lang w:val="fr-FR"/>
        </w:rPr>
      </w:pPr>
      <w:r w:rsidRPr="002C1732">
        <w:rPr>
          <w:lang w:val="fr-FR"/>
        </w:rPr>
        <w:t>Activités mondiales de l'IODE auxquelles les centres de données ont participé en 2019-2020</w:t>
      </w:r>
    </w:p>
    <w:p w14:paraId="44FD28A0" w14:textId="77777777" w:rsidR="00A86DE8" w:rsidRPr="002C1732" w:rsidRDefault="00A86DE8" w:rsidP="00A86DE8">
      <w:pPr>
        <w:numPr>
          <w:ilvl w:val="0"/>
          <w:numId w:val="70"/>
        </w:numPr>
        <w:spacing w:before="0"/>
        <w:rPr>
          <w:lang w:val="fr-FR"/>
        </w:rPr>
      </w:pPr>
      <w:r w:rsidRPr="002C1732">
        <w:rPr>
          <w:lang w:val="fr-FR"/>
        </w:rPr>
        <w:t>Activités/projets les plus importants auxquels participent les centres de données</w:t>
      </w:r>
    </w:p>
    <w:p w14:paraId="3F0C57EB" w14:textId="77777777" w:rsidR="00A86DE8" w:rsidRPr="002C1732" w:rsidRDefault="00A86DE8" w:rsidP="00A86DE8">
      <w:pPr>
        <w:numPr>
          <w:ilvl w:val="0"/>
          <w:numId w:val="70"/>
        </w:numPr>
        <w:spacing w:before="0"/>
        <w:rPr>
          <w:lang w:val="fr-FR"/>
        </w:rPr>
      </w:pPr>
      <w:r w:rsidRPr="002C1732">
        <w:rPr>
          <w:lang w:val="fr-FR"/>
        </w:rPr>
        <w:t>Types de données gérées pour (i) les mesures à partir de navires ; (ii) les stations/plateformes fixes ; (iii) les plateformes mobiles ; (iv) autres, mode différé ou temps réel</w:t>
      </w:r>
    </w:p>
    <w:p w14:paraId="5795AB63" w14:textId="77777777" w:rsidR="00A86DE8" w:rsidRPr="002C1732" w:rsidRDefault="00A86DE8" w:rsidP="00A86DE8">
      <w:pPr>
        <w:numPr>
          <w:ilvl w:val="0"/>
          <w:numId w:val="70"/>
        </w:numPr>
        <w:spacing w:before="0"/>
        <w:rPr>
          <w:lang w:val="fr-FR"/>
        </w:rPr>
      </w:pPr>
      <w:r w:rsidRPr="002C1732">
        <w:rPr>
          <w:lang w:val="fr-FR"/>
        </w:rPr>
        <w:t>Participation à des programmes scientifiques internationaux majeurs</w:t>
      </w:r>
    </w:p>
    <w:p w14:paraId="23DCC6B7" w14:textId="77777777" w:rsidR="00A86DE8" w:rsidRPr="002C1732" w:rsidRDefault="00A86DE8" w:rsidP="00A86DE8">
      <w:pPr>
        <w:numPr>
          <w:ilvl w:val="0"/>
          <w:numId w:val="70"/>
        </w:numPr>
        <w:spacing w:before="0"/>
        <w:rPr>
          <w:lang w:val="fr-FR"/>
        </w:rPr>
      </w:pPr>
      <w:r w:rsidRPr="002C1732">
        <w:rPr>
          <w:lang w:val="fr-FR"/>
        </w:rPr>
        <w:t>Gestion des variables océaniques essentielles (VOE) du GOOS</w:t>
      </w:r>
    </w:p>
    <w:p w14:paraId="67C01479" w14:textId="77777777" w:rsidR="00A86DE8" w:rsidRPr="002C1732" w:rsidRDefault="00A86DE8" w:rsidP="00A86DE8">
      <w:pPr>
        <w:numPr>
          <w:ilvl w:val="0"/>
          <w:numId w:val="70"/>
        </w:numPr>
        <w:spacing w:before="0"/>
        <w:rPr>
          <w:lang w:val="fr-FR"/>
        </w:rPr>
      </w:pPr>
      <w:r w:rsidRPr="002C1732">
        <w:rPr>
          <w:lang w:val="fr-FR"/>
        </w:rPr>
        <w:t xml:space="preserve">Disponibilité de la </w:t>
      </w:r>
      <w:proofErr w:type="spellStart"/>
      <w:r w:rsidRPr="002C1732">
        <w:rPr>
          <w:lang w:val="fr-FR"/>
        </w:rPr>
        <w:t>métabase</w:t>
      </w:r>
      <w:proofErr w:type="spellEnd"/>
      <w:r w:rsidRPr="002C1732">
        <w:rPr>
          <w:lang w:val="fr-FR"/>
        </w:rPr>
        <w:t xml:space="preserve"> de données de découverte au centre de données (et disponibilité en ligne)</w:t>
      </w:r>
    </w:p>
    <w:p w14:paraId="4EDE566C" w14:textId="77777777" w:rsidR="00A86DE8" w:rsidRPr="002C1732" w:rsidRDefault="00A86DE8" w:rsidP="00A86DE8">
      <w:pPr>
        <w:numPr>
          <w:ilvl w:val="0"/>
          <w:numId w:val="70"/>
        </w:numPr>
        <w:spacing w:before="0"/>
        <w:rPr>
          <w:lang w:val="fr-FR"/>
        </w:rPr>
      </w:pPr>
      <w:r w:rsidRPr="002C1732">
        <w:rPr>
          <w:lang w:val="fr-FR"/>
        </w:rPr>
        <w:t>Description des procédures de contrôle de la qualité utilisées au centre de données</w:t>
      </w:r>
    </w:p>
    <w:p w14:paraId="42A65FBA" w14:textId="77777777" w:rsidR="00A86DE8" w:rsidRPr="002C1732" w:rsidRDefault="00A86DE8" w:rsidP="00A86DE8">
      <w:pPr>
        <w:numPr>
          <w:ilvl w:val="0"/>
          <w:numId w:val="70"/>
        </w:numPr>
        <w:spacing w:before="0"/>
        <w:rPr>
          <w:lang w:val="fr-FR"/>
        </w:rPr>
      </w:pPr>
      <w:r w:rsidRPr="002C1732">
        <w:rPr>
          <w:lang w:val="fr-FR"/>
        </w:rPr>
        <w:t>Services et produits de données fournis par le centre de données, leurs méthodes de livraison, les statistiques d'utilisation, les types d'utilisateurs, l'origine géographique des utilisateurs</w:t>
      </w:r>
    </w:p>
    <w:p w14:paraId="03B32B08" w14:textId="77777777" w:rsidR="00A86DE8" w:rsidRPr="002C1732" w:rsidRDefault="00A86DE8" w:rsidP="00A86DE8">
      <w:pPr>
        <w:numPr>
          <w:ilvl w:val="0"/>
          <w:numId w:val="70"/>
        </w:numPr>
        <w:spacing w:before="0"/>
        <w:rPr>
          <w:lang w:val="fr-FR"/>
        </w:rPr>
      </w:pPr>
      <w:r w:rsidRPr="002C1732">
        <w:rPr>
          <w:lang w:val="fr-FR"/>
        </w:rPr>
        <w:t>Fourniture de données aux réseaux internationaux de données (y compris WDS)</w:t>
      </w:r>
    </w:p>
    <w:p w14:paraId="0B8677D3" w14:textId="77777777" w:rsidR="00A86DE8" w:rsidRPr="002C1732" w:rsidRDefault="00A86DE8" w:rsidP="00A86DE8">
      <w:pPr>
        <w:numPr>
          <w:ilvl w:val="0"/>
          <w:numId w:val="70"/>
        </w:numPr>
        <w:spacing w:before="0"/>
        <w:rPr>
          <w:lang w:val="fr-FR"/>
        </w:rPr>
      </w:pPr>
      <w:r w:rsidRPr="002C1732">
        <w:rPr>
          <w:lang w:val="fr-FR"/>
        </w:rPr>
        <w:lastRenderedPageBreak/>
        <w:t>Participation aux formations de l'IODE et leurs avantages</w:t>
      </w:r>
    </w:p>
    <w:p w14:paraId="40AF89AF" w14:textId="77777777" w:rsidR="00A86DE8" w:rsidRPr="002C1732" w:rsidRDefault="00A86DE8" w:rsidP="00A86DE8">
      <w:pPr>
        <w:numPr>
          <w:ilvl w:val="0"/>
          <w:numId w:val="70"/>
        </w:numPr>
        <w:spacing w:before="0"/>
        <w:rPr>
          <w:lang w:val="fr-FR"/>
        </w:rPr>
      </w:pPr>
      <w:r w:rsidRPr="002C1732">
        <w:rPr>
          <w:lang w:val="fr-FR"/>
        </w:rPr>
        <w:t>Contribution en nature (temps du personnel) fournie à l'IODE</w:t>
      </w:r>
    </w:p>
    <w:p w14:paraId="2941C29C" w14:textId="77777777" w:rsidR="00A86DE8" w:rsidRPr="002C1732" w:rsidRDefault="00A86DE8" w:rsidP="00A86DE8">
      <w:pPr>
        <w:numPr>
          <w:ilvl w:val="0"/>
          <w:numId w:val="70"/>
        </w:numPr>
        <w:spacing w:before="0"/>
        <w:rPr>
          <w:lang w:val="fr-FR"/>
        </w:rPr>
      </w:pPr>
      <w:r w:rsidRPr="002C1732">
        <w:rPr>
          <w:lang w:val="fr-FR"/>
        </w:rPr>
        <w:t>Possibilité de fournir un expert en visite ou en détachement au Bureau des projets de la COI pour l'IODE</w:t>
      </w:r>
    </w:p>
    <w:p w14:paraId="5AD3B1D0" w14:textId="77777777" w:rsidR="00A86DE8" w:rsidRPr="002C1732" w:rsidRDefault="00A86DE8" w:rsidP="00A86DE8">
      <w:pPr>
        <w:numPr>
          <w:ilvl w:val="0"/>
          <w:numId w:val="70"/>
        </w:numPr>
        <w:spacing w:before="0"/>
        <w:rPr>
          <w:lang w:val="fr-FR"/>
        </w:rPr>
      </w:pPr>
      <w:r w:rsidRPr="002C1732">
        <w:rPr>
          <w:lang w:val="fr-FR"/>
        </w:rPr>
        <w:t>Participation des centres de données aux activités liées aux objectifs de développement durable</w:t>
      </w:r>
    </w:p>
    <w:p w14:paraId="06595BEC" w14:textId="77777777" w:rsidR="00A86DE8" w:rsidRPr="002C1732" w:rsidRDefault="00A86DE8" w:rsidP="00A86DE8">
      <w:pPr>
        <w:numPr>
          <w:ilvl w:val="0"/>
          <w:numId w:val="70"/>
        </w:numPr>
        <w:spacing w:before="0"/>
        <w:rPr>
          <w:lang w:val="fr-FR"/>
        </w:rPr>
      </w:pPr>
      <w:r w:rsidRPr="002C1732">
        <w:rPr>
          <w:lang w:val="fr-FR"/>
        </w:rPr>
        <w:t>Activités prévues pouvant contribuer à la Décennie des Nations unies pour les sciences océaniques au service du développement durable</w:t>
      </w:r>
    </w:p>
    <w:p w14:paraId="2D281AAB" w14:textId="77777777" w:rsidR="00A86DE8" w:rsidRPr="002C1732" w:rsidRDefault="00A86DE8" w:rsidP="002C1732">
      <w:pPr>
        <w:pStyle w:val="paranumbered"/>
        <w:rPr>
          <w:highlight w:val="yellow"/>
          <w:lang w:val="fr-FR"/>
        </w:rPr>
      </w:pPr>
      <w:r w:rsidRPr="002C1732">
        <w:rPr>
          <w:b/>
          <w:bCs/>
          <w:highlight w:val="yellow"/>
          <w:lang w:val="fr-FR"/>
        </w:rPr>
        <w:t>Proposition </w:t>
      </w:r>
      <w:r w:rsidRPr="002C1732">
        <w:rPr>
          <w:highlight w:val="yellow"/>
          <w:lang w:val="fr-FR"/>
        </w:rPr>
        <w:t xml:space="preserve">: </w:t>
      </w:r>
      <w:r w:rsidRPr="002C1732">
        <w:rPr>
          <w:b/>
          <w:bCs/>
          <w:highlight w:val="yellow"/>
          <w:lang w:val="fr-FR"/>
        </w:rPr>
        <w:t xml:space="preserve">Le </w:t>
      </w:r>
      <w:proofErr w:type="spellStart"/>
      <w:r w:rsidRPr="002C1732">
        <w:rPr>
          <w:highlight w:val="yellow"/>
        </w:rPr>
        <w:t>Comité</w:t>
      </w:r>
      <w:proofErr w:type="spellEnd"/>
      <w:r w:rsidRPr="002C1732">
        <w:rPr>
          <w:highlight w:val="yellow"/>
          <w:lang w:val="fr-FR"/>
        </w:rPr>
        <w:t xml:space="preserve"> </w:t>
      </w:r>
      <w:r w:rsidRPr="002C1732">
        <w:rPr>
          <w:b/>
          <w:bCs/>
          <w:highlight w:val="yellow"/>
          <w:lang w:val="fr-FR"/>
        </w:rPr>
        <w:t>s'est félicité</w:t>
      </w:r>
      <w:r w:rsidRPr="002C1732">
        <w:rPr>
          <w:highlight w:val="yellow"/>
          <w:lang w:val="fr-FR"/>
        </w:rPr>
        <w:t xml:space="preserve"> de la disponibilité des informations détaillées fournies par l'enquête 2019-2020 et a </w:t>
      </w:r>
      <w:r w:rsidRPr="002C1732">
        <w:rPr>
          <w:b/>
          <w:bCs/>
          <w:highlight w:val="yellow"/>
          <w:lang w:val="fr-FR"/>
        </w:rPr>
        <w:t>estimé</w:t>
      </w:r>
      <w:r w:rsidRPr="002C1732">
        <w:rPr>
          <w:highlight w:val="yellow"/>
          <w:lang w:val="fr-FR"/>
        </w:rPr>
        <w:t xml:space="preserve"> qu'elles seraient très utiles comme source d'information pour diverses activités de l'IODE.</w:t>
      </w:r>
    </w:p>
    <w:p w14:paraId="7693D2DB" w14:textId="59ED81C5" w:rsidR="00A86DE8" w:rsidRPr="002C1732" w:rsidRDefault="00A86DE8" w:rsidP="00A86DE8">
      <w:pPr>
        <w:pStyle w:val="Heading3"/>
        <w:rPr>
          <w:b/>
          <w:lang w:val="fr-FR"/>
        </w:rPr>
      </w:pPr>
      <w:bookmarkStart w:id="24" w:name="_3.2.2__"/>
      <w:bookmarkStart w:id="25" w:name="_87w717km068h" w:colFirst="0" w:colLast="0"/>
      <w:bookmarkStart w:id="26" w:name="_Toc67734101"/>
      <w:bookmarkEnd w:id="24"/>
      <w:bookmarkEnd w:id="25"/>
      <w:r w:rsidRPr="002C1732">
        <w:rPr>
          <w:bCs w:val="0"/>
          <w:lang w:val="fr-FR"/>
        </w:rPr>
        <w:t xml:space="preserve">3.2.2 </w:t>
      </w:r>
      <w:r w:rsidR="00D631DB">
        <w:rPr>
          <w:bCs w:val="0"/>
          <w:lang w:val="fr-FR"/>
        </w:rPr>
        <w:tab/>
      </w:r>
      <w:r w:rsidRPr="002C1732">
        <w:rPr>
          <w:bCs w:val="0"/>
          <w:lang w:val="fr-FR"/>
        </w:rPr>
        <w:t>Examen de la situation des centres nationaux de données océanographiques (CNDO) au sein du réseau de l'IODE</w:t>
      </w:r>
      <w:bookmarkEnd w:id="26"/>
    </w:p>
    <w:p w14:paraId="200D195E" w14:textId="77777777" w:rsidR="00A86DE8" w:rsidRPr="002C1732" w:rsidRDefault="00A86DE8" w:rsidP="002C1732">
      <w:pPr>
        <w:pStyle w:val="paranumbered"/>
        <w:rPr>
          <w:lang w:val="fr-FR"/>
        </w:rPr>
      </w:pPr>
      <w:r w:rsidRPr="002C1732">
        <w:rPr>
          <w:lang w:val="fr-FR"/>
        </w:rPr>
        <w:t>Ce point de l'ordre du jour a été présenté par le Dr </w:t>
      </w:r>
      <w:proofErr w:type="spellStart"/>
      <w:r w:rsidRPr="002C1732">
        <w:rPr>
          <w:lang w:val="fr-FR"/>
        </w:rPr>
        <w:t>Sergey</w:t>
      </w:r>
      <w:proofErr w:type="spellEnd"/>
      <w:r w:rsidRPr="002C1732">
        <w:rPr>
          <w:lang w:val="fr-FR"/>
        </w:rPr>
        <w:t> </w:t>
      </w:r>
      <w:proofErr w:type="spellStart"/>
      <w:r w:rsidRPr="002C1732">
        <w:rPr>
          <w:lang w:val="fr-FR"/>
        </w:rPr>
        <w:t>Belov</w:t>
      </w:r>
      <w:proofErr w:type="spellEnd"/>
      <w:r w:rsidRPr="002C1732">
        <w:rPr>
          <w:lang w:val="fr-FR"/>
        </w:rPr>
        <w:t xml:space="preserve">. Il a rappelé que le Comité de </w:t>
      </w:r>
      <w:r w:rsidRPr="00D631DB">
        <w:rPr>
          <w:lang w:val="fr-FR"/>
        </w:rPr>
        <w:t>l'IODE</w:t>
      </w:r>
      <w:r w:rsidRPr="002C1732">
        <w:rPr>
          <w:lang w:val="fr-FR"/>
        </w:rPr>
        <w:t>, par la décision IODE-XXV.3.2.4, a créé un groupe de travail intersessions (ci-après dénommé « IWG ») chargé d'examiner la situation des CNDO au sein du réseau IODE. Selon l'annexe A de la décision IODE-XXV.3.2.4, les objectifs du groupe de travail étaient les suivants :</w:t>
      </w:r>
    </w:p>
    <w:p w14:paraId="3192DDBA" w14:textId="77777777" w:rsidR="00A86DE8" w:rsidRPr="002C1732" w:rsidRDefault="00A86DE8" w:rsidP="00A86DE8">
      <w:pPr>
        <w:numPr>
          <w:ilvl w:val="0"/>
          <w:numId w:val="71"/>
        </w:numPr>
        <w:rPr>
          <w:lang w:val="fr-FR"/>
        </w:rPr>
      </w:pPr>
      <w:proofErr w:type="gramStart"/>
      <w:r w:rsidRPr="002C1732">
        <w:rPr>
          <w:lang w:val="fr-FR"/>
        </w:rPr>
        <w:t>proposer</w:t>
      </w:r>
      <w:proofErr w:type="gramEnd"/>
      <w:r w:rsidRPr="002C1732">
        <w:rPr>
          <w:lang w:val="fr-FR"/>
        </w:rPr>
        <w:t xml:space="preserve"> des paramètres et des processus pour déterminer la situation des CNDO au sein du réseau IODE</w:t>
      </w:r>
    </w:p>
    <w:p w14:paraId="6A50F359" w14:textId="77777777" w:rsidR="00A86DE8" w:rsidRPr="002C1732" w:rsidRDefault="00A86DE8" w:rsidP="00A86DE8">
      <w:pPr>
        <w:numPr>
          <w:ilvl w:val="0"/>
          <w:numId w:val="71"/>
        </w:numPr>
        <w:spacing w:before="0"/>
        <w:rPr>
          <w:lang w:val="fr-FR"/>
        </w:rPr>
      </w:pPr>
      <w:proofErr w:type="gramStart"/>
      <w:r w:rsidRPr="002C1732">
        <w:rPr>
          <w:lang w:val="fr-FR"/>
        </w:rPr>
        <w:t>proposer</w:t>
      </w:r>
      <w:proofErr w:type="gramEnd"/>
      <w:r w:rsidRPr="002C1732">
        <w:rPr>
          <w:lang w:val="fr-FR"/>
        </w:rPr>
        <w:t xml:space="preserve"> un processus visant à aider les CNDO à améliorer leur situation</w:t>
      </w:r>
    </w:p>
    <w:p w14:paraId="3E9481D0" w14:textId="77777777" w:rsidR="00A86DE8" w:rsidRPr="002C1732" w:rsidRDefault="00A86DE8" w:rsidP="00A86DE8">
      <w:pPr>
        <w:numPr>
          <w:ilvl w:val="0"/>
          <w:numId w:val="71"/>
        </w:numPr>
        <w:spacing w:before="0"/>
        <w:rPr>
          <w:lang w:val="fr-FR"/>
        </w:rPr>
      </w:pPr>
      <w:proofErr w:type="gramStart"/>
      <w:r w:rsidRPr="002C1732">
        <w:rPr>
          <w:lang w:val="fr-FR"/>
        </w:rPr>
        <w:t>recommander</w:t>
      </w:r>
      <w:proofErr w:type="gramEnd"/>
      <w:r w:rsidRPr="002C1732">
        <w:rPr>
          <w:lang w:val="fr-FR"/>
        </w:rPr>
        <w:t xml:space="preserve"> des mises à jour des Manuels et guides de la COI n° 5, le cas échéant</w:t>
      </w:r>
    </w:p>
    <w:p w14:paraId="6244D24A" w14:textId="77777777" w:rsidR="00A86DE8" w:rsidRPr="002C1732" w:rsidRDefault="00A86DE8" w:rsidP="00A86DE8">
      <w:pPr>
        <w:numPr>
          <w:ilvl w:val="0"/>
          <w:numId w:val="71"/>
        </w:numPr>
        <w:spacing w:before="0"/>
        <w:rPr>
          <w:lang w:val="fr-FR"/>
        </w:rPr>
      </w:pPr>
      <w:proofErr w:type="gramStart"/>
      <w:r w:rsidRPr="002C1732">
        <w:rPr>
          <w:lang w:val="fr-FR"/>
        </w:rPr>
        <w:t>soumettre</w:t>
      </w:r>
      <w:proofErr w:type="gramEnd"/>
      <w:r w:rsidRPr="002C1732">
        <w:rPr>
          <w:lang w:val="fr-FR"/>
        </w:rPr>
        <w:t xml:space="preserve"> un rapport intermédiaire à la réunion de 2020 du Groupe de gestion de l'IODE</w:t>
      </w:r>
    </w:p>
    <w:p w14:paraId="054456E6" w14:textId="77777777" w:rsidR="00A86DE8" w:rsidRPr="002C1732" w:rsidRDefault="00A86DE8" w:rsidP="00A86DE8">
      <w:pPr>
        <w:numPr>
          <w:ilvl w:val="0"/>
          <w:numId w:val="71"/>
        </w:numPr>
        <w:spacing w:before="0"/>
        <w:rPr>
          <w:lang w:val="fr-FR"/>
        </w:rPr>
      </w:pPr>
      <w:proofErr w:type="gramStart"/>
      <w:r w:rsidRPr="002C1732">
        <w:rPr>
          <w:lang w:val="fr-FR"/>
        </w:rPr>
        <w:t>mettre</w:t>
      </w:r>
      <w:proofErr w:type="gramEnd"/>
      <w:r w:rsidRPr="002C1732">
        <w:rPr>
          <w:lang w:val="fr-FR"/>
        </w:rPr>
        <w:t xml:space="preserve"> en œuvre un bilan de la situation provisoire de tous les CNDO</w:t>
      </w:r>
    </w:p>
    <w:p w14:paraId="29C66C41" w14:textId="77777777" w:rsidR="00A86DE8" w:rsidRPr="002C1732" w:rsidRDefault="00A86DE8" w:rsidP="00A86DE8">
      <w:pPr>
        <w:numPr>
          <w:ilvl w:val="0"/>
          <w:numId w:val="71"/>
        </w:numPr>
        <w:spacing w:before="0"/>
        <w:rPr>
          <w:lang w:val="fr-FR"/>
        </w:rPr>
      </w:pPr>
      <w:proofErr w:type="gramStart"/>
      <w:r w:rsidRPr="002C1732">
        <w:rPr>
          <w:lang w:val="fr-FR"/>
        </w:rPr>
        <w:t>soumettre</w:t>
      </w:r>
      <w:proofErr w:type="gramEnd"/>
      <w:r w:rsidRPr="002C1732">
        <w:rPr>
          <w:lang w:val="fr-FR"/>
        </w:rPr>
        <w:t xml:space="preserve"> son rapport final, y compris le rapport de situation provisoire, à l'IODE-XXVI.</w:t>
      </w:r>
    </w:p>
    <w:p w14:paraId="3C33C405" w14:textId="77777777" w:rsidR="00A86DE8" w:rsidRPr="002C1732" w:rsidRDefault="00A86DE8" w:rsidP="002C1732">
      <w:pPr>
        <w:pStyle w:val="paranumbered"/>
        <w:rPr>
          <w:lang w:val="fr-FR"/>
        </w:rPr>
      </w:pPr>
      <w:r w:rsidRPr="002C1732">
        <w:rPr>
          <w:lang w:val="fr-FR"/>
        </w:rPr>
        <w:t>Lors de la réunion de janvier 2020 du Groupe de gestion de l'IODE, il a été recommandé que l'IWG propose les changements aux M&amp;G n° 5 en tenant compte des éléments suivants :</w:t>
      </w:r>
    </w:p>
    <w:p w14:paraId="28F3B575" w14:textId="77777777" w:rsidR="00A86DE8" w:rsidRPr="002C1732" w:rsidRDefault="00A86DE8" w:rsidP="00A86DE8">
      <w:pPr>
        <w:numPr>
          <w:ilvl w:val="0"/>
          <w:numId w:val="69"/>
        </w:numPr>
        <w:rPr>
          <w:lang w:val="fr-FR"/>
        </w:rPr>
      </w:pPr>
      <w:proofErr w:type="gramStart"/>
      <w:r w:rsidRPr="002C1732">
        <w:rPr>
          <w:lang w:val="fr-FR"/>
        </w:rPr>
        <w:t>démantèlement</w:t>
      </w:r>
      <w:proofErr w:type="gramEnd"/>
      <w:r w:rsidRPr="002C1732">
        <w:rPr>
          <w:lang w:val="fr-FR"/>
        </w:rPr>
        <w:t xml:space="preserve"> de la JCOMM</w:t>
      </w:r>
    </w:p>
    <w:p w14:paraId="2885017A" w14:textId="77777777" w:rsidR="00A86DE8" w:rsidRPr="002C1732" w:rsidRDefault="00A86DE8" w:rsidP="00A86DE8">
      <w:pPr>
        <w:numPr>
          <w:ilvl w:val="0"/>
          <w:numId w:val="69"/>
        </w:numPr>
        <w:spacing w:before="0"/>
        <w:rPr>
          <w:lang w:val="fr-FR"/>
        </w:rPr>
      </w:pPr>
      <w:proofErr w:type="gramStart"/>
      <w:r w:rsidRPr="002C1732">
        <w:rPr>
          <w:lang w:val="fr-FR"/>
        </w:rPr>
        <w:t>relations</w:t>
      </w:r>
      <w:proofErr w:type="gramEnd"/>
      <w:r w:rsidRPr="002C1732">
        <w:rPr>
          <w:lang w:val="fr-FR"/>
        </w:rPr>
        <w:t xml:space="preserve"> entre CNDO unité de données associée</w:t>
      </w:r>
    </w:p>
    <w:p w14:paraId="11967319" w14:textId="77777777" w:rsidR="00A86DE8" w:rsidRPr="002C1732" w:rsidRDefault="00A86DE8" w:rsidP="00A86DE8">
      <w:pPr>
        <w:numPr>
          <w:ilvl w:val="0"/>
          <w:numId w:val="69"/>
        </w:numPr>
        <w:spacing w:before="0"/>
        <w:rPr>
          <w:lang w:val="fr-FR"/>
        </w:rPr>
      </w:pPr>
      <w:proofErr w:type="gramStart"/>
      <w:r w:rsidRPr="002C1732">
        <w:rPr>
          <w:lang w:val="fr-FR"/>
        </w:rPr>
        <w:t>système</w:t>
      </w:r>
      <w:proofErr w:type="gramEnd"/>
      <w:r w:rsidRPr="002C1732">
        <w:rPr>
          <w:lang w:val="fr-FR"/>
        </w:rPr>
        <w:t xml:space="preserve"> WDC remplacé par WDS</w:t>
      </w:r>
    </w:p>
    <w:p w14:paraId="53CA4E63" w14:textId="77777777" w:rsidR="00A86DE8" w:rsidRPr="002C1732" w:rsidRDefault="00A86DE8" w:rsidP="00A86DE8">
      <w:pPr>
        <w:numPr>
          <w:ilvl w:val="0"/>
          <w:numId w:val="69"/>
        </w:numPr>
        <w:spacing w:before="0"/>
        <w:rPr>
          <w:lang w:val="fr-FR"/>
        </w:rPr>
      </w:pPr>
      <w:proofErr w:type="spellStart"/>
      <w:r w:rsidRPr="002C1732">
        <w:rPr>
          <w:lang w:val="fr-FR"/>
        </w:rPr>
        <w:t>ODISCat</w:t>
      </w:r>
      <w:proofErr w:type="spellEnd"/>
      <w:r w:rsidRPr="002C1732">
        <w:rPr>
          <w:lang w:val="fr-FR"/>
        </w:rPr>
        <w:t xml:space="preserve"> et autres données et informations liées aux activités et projets de l'IODE</w:t>
      </w:r>
    </w:p>
    <w:p w14:paraId="132E10AC" w14:textId="77777777" w:rsidR="00A86DE8" w:rsidRPr="002C1732" w:rsidRDefault="00A86DE8" w:rsidP="002C1732">
      <w:pPr>
        <w:pStyle w:val="paranumbered"/>
        <w:rPr>
          <w:lang w:val="fr-FR"/>
        </w:rPr>
      </w:pPr>
      <w:r w:rsidRPr="002C1732">
        <w:rPr>
          <w:lang w:val="fr-FR"/>
        </w:rPr>
        <w:t xml:space="preserve">Les catégories </w:t>
      </w:r>
      <w:r w:rsidRPr="002C1732">
        <w:t>types</w:t>
      </w:r>
      <w:r w:rsidRPr="002C1732">
        <w:rPr>
          <w:lang w:val="fr-FR"/>
        </w:rPr>
        <w:t xml:space="preserve"> suivantes ont également été proposées pour les métriques du CNDO :</w:t>
      </w:r>
    </w:p>
    <w:p w14:paraId="69424EC1" w14:textId="77777777" w:rsidR="00A86DE8" w:rsidRPr="002C1732" w:rsidRDefault="00A86DE8" w:rsidP="00A86DE8">
      <w:pPr>
        <w:numPr>
          <w:ilvl w:val="0"/>
          <w:numId w:val="68"/>
        </w:numPr>
        <w:rPr>
          <w:lang w:val="fr-FR"/>
        </w:rPr>
      </w:pPr>
      <w:proofErr w:type="gramStart"/>
      <w:r w:rsidRPr="002C1732">
        <w:rPr>
          <w:lang w:val="fr-FR"/>
        </w:rPr>
        <w:t>quantité</w:t>
      </w:r>
      <w:proofErr w:type="gramEnd"/>
      <w:r w:rsidRPr="002C1732">
        <w:rPr>
          <w:lang w:val="fr-FR"/>
        </w:rPr>
        <w:t xml:space="preserve"> de données reçues/traitées/archivées</w:t>
      </w:r>
    </w:p>
    <w:p w14:paraId="2FD42BC3" w14:textId="77777777" w:rsidR="00A86DE8" w:rsidRPr="002C1732" w:rsidRDefault="00A86DE8" w:rsidP="00A86DE8">
      <w:pPr>
        <w:numPr>
          <w:ilvl w:val="0"/>
          <w:numId w:val="68"/>
        </w:numPr>
        <w:spacing w:before="0"/>
        <w:rPr>
          <w:lang w:val="fr-FR"/>
        </w:rPr>
      </w:pPr>
      <w:proofErr w:type="gramStart"/>
      <w:r w:rsidRPr="002C1732">
        <w:rPr>
          <w:lang w:val="fr-FR"/>
        </w:rPr>
        <w:t>données</w:t>
      </w:r>
      <w:proofErr w:type="gramEnd"/>
      <w:r w:rsidRPr="002C1732">
        <w:rPr>
          <w:lang w:val="fr-FR"/>
        </w:rPr>
        <w:t xml:space="preserve"> disponibles en ligne</w:t>
      </w:r>
    </w:p>
    <w:p w14:paraId="799FB606" w14:textId="77777777" w:rsidR="00A86DE8" w:rsidRPr="002C1732" w:rsidRDefault="00A86DE8" w:rsidP="00A86DE8">
      <w:pPr>
        <w:numPr>
          <w:ilvl w:val="0"/>
          <w:numId w:val="68"/>
        </w:numPr>
        <w:spacing w:before="0"/>
        <w:rPr>
          <w:lang w:val="fr-FR"/>
        </w:rPr>
      </w:pPr>
      <w:proofErr w:type="gramStart"/>
      <w:r w:rsidRPr="002C1732">
        <w:rPr>
          <w:lang w:val="fr-FR"/>
        </w:rPr>
        <w:t>disponibilité</w:t>
      </w:r>
      <w:proofErr w:type="gramEnd"/>
      <w:r w:rsidRPr="002C1732">
        <w:rPr>
          <w:lang w:val="fr-FR"/>
        </w:rPr>
        <w:t xml:space="preserve"> des métadonnées</w:t>
      </w:r>
    </w:p>
    <w:p w14:paraId="7F16EA61" w14:textId="77777777" w:rsidR="00A86DE8" w:rsidRPr="002C1732" w:rsidRDefault="00A86DE8" w:rsidP="00A86DE8">
      <w:pPr>
        <w:numPr>
          <w:ilvl w:val="0"/>
          <w:numId w:val="68"/>
        </w:numPr>
        <w:spacing w:before="0"/>
        <w:rPr>
          <w:lang w:val="fr-FR"/>
        </w:rPr>
      </w:pPr>
      <w:proofErr w:type="gramStart"/>
      <w:r w:rsidRPr="002C1732">
        <w:rPr>
          <w:lang w:val="fr-FR"/>
        </w:rPr>
        <w:t>mise</w:t>
      </w:r>
      <w:proofErr w:type="gramEnd"/>
      <w:r w:rsidRPr="002C1732">
        <w:rPr>
          <w:lang w:val="fr-FR"/>
        </w:rPr>
        <w:t xml:space="preserve"> en œuvre de l'AQ et du CQ</w:t>
      </w:r>
    </w:p>
    <w:p w14:paraId="2D2A8227" w14:textId="77777777" w:rsidR="00A86DE8" w:rsidRPr="002C1732" w:rsidRDefault="00A86DE8" w:rsidP="00A86DE8">
      <w:pPr>
        <w:numPr>
          <w:ilvl w:val="0"/>
          <w:numId w:val="68"/>
        </w:numPr>
        <w:spacing w:before="0"/>
        <w:rPr>
          <w:lang w:val="fr-FR"/>
        </w:rPr>
      </w:pPr>
      <w:proofErr w:type="gramStart"/>
      <w:r w:rsidRPr="002C1732">
        <w:rPr>
          <w:lang w:val="fr-FR"/>
        </w:rPr>
        <w:t>préservation</w:t>
      </w:r>
      <w:proofErr w:type="gramEnd"/>
      <w:r w:rsidRPr="002C1732">
        <w:rPr>
          <w:lang w:val="fr-FR"/>
        </w:rPr>
        <w:t xml:space="preserve"> à long terme</w:t>
      </w:r>
    </w:p>
    <w:p w14:paraId="52CFCFD5" w14:textId="77777777" w:rsidR="00A86DE8" w:rsidRPr="002C1732" w:rsidRDefault="00A86DE8" w:rsidP="00A86DE8">
      <w:pPr>
        <w:numPr>
          <w:ilvl w:val="0"/>
          <w:numId w:val="68"/>
        </w:numPr>
        <w:spacing w:before="0"/>
        <w:rPr>
          <w:lang w:val="fr-FR"/>
        </w:rPr>
      </w:pPr>
      <w:proofErr w:type="gramStart"/>
      <w:r w:rsidRPr="002C1732">
        <w:rPr>
          <w:lang w:val="fr-FR"/>
        </w:rPr>
        <w:t>liens</w:t>
      </w:r>
      <w:proofErr w:type="gramEnd"/>
      <w:r w:rsidRPr="002C1732">
        <w:rPr>
          <w:lang w:val="fr-FR"/>
        </w:rPr>
        <w:t xml:space="preserve"> établis avec les unités de données associées (le cas échéant)</w:t>
      </w:r>
    </w:p>
    <w:p w14:paraId="09650B07" w14:textId="77777777" w:rsidR="00A86DE8" w:rsidRPr="002C1732" w:rsidRDefault="00A86DE8" w:rsidP="00A86DE8">
      <w:pPr>
        <w:numPr>
          <w:ilvl w:val="0"/>
          <w:numId w:val="68"/>
        </w:numPr>
        <w:spacing w:before="0"/>
        <w:rPr>
          <w:lang w:val="fr-FR"/>
        </w:rPr>
      </w:pPr>
      <w:proofErr w:type="gramStart"/>
      <w:r w:rsidRPr="002C1732">
        <w:rPr>
          <w:lang w:val="fr-FR"/>
        </w:rPr>
        <w:t>cadre</w:t>
      </w:r>
      <w:proofErr w:type="gramEnd"/>
      <w:r w:rsidRPr="002C1732">
        <w:rPr>
          <w:lang w:val="fr-FR"/>
        </w:rPr>
        <w:t xml:space="preserve"> de référence pour la gestion de la qualité (QMF) de l'IODE </w:t>
      </w:r>
    </w:p>
    <w:p w14:paraId="0464CD8F" w14:textId="77777777" w:rsidR="00A86DE8" w:rsidRPr="002C1732" w:rsidRDefault="00A86DE8" w:rsidP="00A86DE8">
      <w:pPr>
        <w:numPr>
          <w:ilvl w:val="0"/>
          <w:numId w:val="68"/>
        </w:numPr>
        <w:spacing w:before="0"/>
        <w:rPr>
          <w:lang w:val="fr-FR"/>
        </w:rPr>
      </w:pPr>
      <w:proofErr w:type="gramStart"/>
      <w:r w:rsidRPr="002C1732">
        <w:rPr>
          <w:lang w:val="fr-FR"/>
        </w:rPr>
        <w:t>contribution</w:t>
      </w:r>
      <w:proofErr w:type="gramEnd"/>
      <w:r w:rsidRPr="002C1732">
        <w:rPr>
          <w:lang w:val="fr-FR"/>
        </w:rPr>
        <w:t xml:space="preserve"> des données à l'OBIS/ODP (Portail des données océanographiques)</w:t>
      </w:r>
    </w:p>
    <w:p w14:paraId="2A2E9B67" w14:textId="77777777" w:rsidR="00A86DE8" w:rsidRPr="002C1732" w:rsidRDefault="00A86DE8" w:rsidP="00A86DE8">
      <w:pPr>
        <w:numPr>
          <w:ilvl w:val="0"/>
          <w:numId w:val="68"/>
        </w:numPr>
        <w:spacing w:before="0"/>
        <w:rPr>
          <w:lang w:val="fr-FR"/>
        </w:rPr>
      </w:pPr>
      <w:proofErr w:type="gramStart"/>
      <w:r w:rsidRPr="002C1732">
        <w:rPr>
          <w:lang w:val="fr-FR"/>
        </w:rPr>
        <w:t>contribution</w:t>
      </w:r>
      <w:proofErr w:type="gramEnd"/>
      <w:r w:rsidRPr="002C1732">
        <w:rPr>
          <w:lang w:val="fr-FR"/>
        </w:rPr>
        <w:t xml:space="preserve"> d'informations à </w:t>
      </w:r>
      <w:proofErr w:type="spellStart"/>
      <w:r w:rsidRPr="002C1732">
        <w:rPr>
          <w:lang w:val="fr-FR"/>
        </w:rPr>
        <w:t>ODISCat</w:t>
      </w:r>
      <w:proofErr w:type="spellEnd"/>
    </w:p>
    <w:p w14:paraId="590C7796" w14:textId="77777777" w:rsidR="00A86DE8" w:rsidRPr="002C1732" w:rsidRDefault="00A86DE8" w:rsidP="00A86DE8">
      <w:pPr>
        <w:numPr>
          <w:ilvl w:val="0"/>
          <w:numId w:val="68"/>
        </w:numPr>
        <w:spacing w:before="0"/>
        <w:rPr>
          <w:lang w:val="fr-FR"/>
        </w:rPr>
      </w:pPr>
      <w:proofErr w:type="gramStart"/>
      <w:r w:rsidRPr="002C1732">
        <w:rPr>
          <w:lang w:val="fr-FR"/>
        </w:rPr>
        <w:t>publications</w:t>
      </w:r>
      <w:proofErr w:type="gramEnd"/>
      <w:r w:rsidRPr="002C1732">
        <w:rPr>
          <w:lang w:val="fr-FR"/>
        </w:rPr>
        <w:t xml:space="preserve"> à l'OBPS</w:t>
      </w:r>
    </w:p>
    <w:p w14:paraId="4E54A609" w14:textId="77777777" w:rsidR="00A86DE8" w:rsidRPr="002C1732" w:rsidRDefault="00A86DE8" w:rsidP="00A86DE8">
      <w:pPr>
        <w:numPr>
          <w:ilvl w:val="0"/>
          <w:numId w:val="68"/>
        </w:numPr>
        <w:spacing w:before="0"/>
        <w:rPr>
          <w:lang w:val="fr-FR"/>
        </w:rPr>
      </w:pPr>
      <w:proofErr w:type="gramStart"/>
      <w:r w:rsidRPr="002C1732">
        <w:rPr>
          <w:lang w:val="fr-FR"/>
        </w:rPr>
        <w:lastRenderedPageBreak/>
        <w:t>plans</w:t>
      </w:r>
      <w:proofErr w:type="gramEnd"/>
      <w:r w:rsidRPr="002C1732">
        <w:rPr>
          <w:lang w:val="fr-FR"/>
        </w:rPr>
        <w:t xml:space="preserve"> et activités de développement des capacités</w:t>
      </w:r>
    </w:p>
    <w:p w14:paraId="20727A5E" w14:textId="77777777" w:rsidR="00A86DE8" w:rsidRPr="002C1732" w:rsidRDefault="00A86DE8" w:rsidP="00A86DE8">
      <w:pPr>
        <w:numPr>
          <w:ilvl w:val="0"/>
          <w:numId w:val="68"/>
        </w:numPr>
        <w:spacing w:before="0"/>
        <w:rPr>
          <w:lang w:val="fr-FR"/>
        </w:rPr>
      </w:pPr>
      <w:proofErr w:type="gramStart"/>
      <w:r w:rsidRPr="002C1732">
        <w:rPr>
          <w:lang w:val="fr-FR"/>
        </w:rPr>
        <w:t>financement</w:t>
      </w:r>
      <w:proofErr w:type="gramEnd"/>
    </w:p>
    <w:p w14:paraId="62CD2C7B" w14:textId="77777777" w:rsidR="00A86DE8" w:rsidRPr="002C1732" w:rsidRDefault="00A86DE8" w:rsidP="00A86DE8">
      <w:pPr>
        <w:numPr>
          <w:ilvl w:val="0"/>
          <w:numId w:val="68"/>
        </w:numPr>
        <w:spacing w:before="0"/>
        <w:rPr>
          <w:lang w:val="fr-FR"/>
        </w:rPr>
      </w:pPr>
      <w:proofErr w:type="gramStart"/>
      <w:r w:rsidRPr="002C1732">
        <w:rPr>
          <w:lang w:val="fr-FR"/>
        </w:rPr>
        <w:t>participation</w:t>
      </w:r>
      <w:proofErr w:type="gramEnd"/>
      <w:r w:rsidRPr="002C1732">
        <w:rPr>
          <w:lang w:val="fr-FR"/>
        </w:rPr>
        <w:t xml:space="preserve"> aux projets internationaux</w:t>
      </w:r>
    </w:p>
    <w:p w14:paraId="74305DB2" w14:textId="77777777" w:rsidR="00A86DE8" w:rsidRPr="002C1732" w:rsidRDefault="00A86DE8" w:rsidP="00A86DE8">
      <w:pPr>
        <w:numPr>
          <w:ilvl w:val="0"/>
          <w:numId w:val="68"/>
        </w:numPr>
        <w:spacing w:before="0" w:after="200"/>
        <w:rPr>
          <w:lang w:val="fr-FR"/>
        </w:rPr>
      </w:pPr>
      <w:proofErr w:type="gramStart"/>
      <w:r w:rsidRPr="002C1732">
        <w:rPr>
          <w:lang w:val="fr-FR"/>
        </w:rPr>
        <w:t>stratégie</w:t>
      </w:r>
      <w:proofErr w:type="gramEnd"/>
      <w:r w:rsidRPr="002C1732">
        <w:rPr>
          <w:lang w:val="fr-FR"/>
        </w:rPr>
        <w:t xml:space="preserve"> d'exploitation durable (le cas échéant)</w:t>
      </w:r>
    </w:p>
    <w:p w14:paraId="7E876EE5" w14:textId="77777777" w:rsidR="00A86DE8" w:rsidRPr="002C1732" w:rsidRDefault="00A86DE8" w:rsidP="002C1732">
      <w:pPr>
        <w:pStyle w:val="paranumbered"/>
        <w:rPr>
          <w:lang w:val="fr-FR"/>
        </w:rPr>
      </w:pPr>
      <w:r w:rsidRPr="00D631DB">
        <w:rPr>
          <w:lang w:val="fr-FR"/>
        </w:rPr>
        <w:t>Aucune</w:t>
      </w:r>
      <w:r w:rsidRPr="002C1732">
        <w:rPr>
          <w:lang w:val="fr-FR"/>
        </w:rPr>
        <w:t xml:space="preserve"> action n'ayant été entreprise sur cette question depuis l'IODE-XXV, le Groupe de gestion de l'IODE, lors de sa réunion de janvier 2021, a décidé de créer un groupe de travail (groupe 1) pour travailler sur ce sujet en amont du Comité. Les membres du groupe peuvent être consultés ici : </w:t>
      </w:r>
      <w:hyperlink r:id="rId42">
        <w:r w:rsidRPr="002C1732">
          <w:rPr>
            <w:color w:val="1155CC"/>
            <w:u w:val="single"/>
            <w:lang w:val="fr-FR"/>
          </w:rPr>
          <w:t>http://www.iode.org/iode26</w:t>
        </w:r>
      </w:hyperlink>
      <w:r w:rsidRPr="002C1732">
        <w:rPr>
          <w:lang w:val="fr-FR"/>
        </w:rPr>
        <w:t>. Le groupe s'est réuni le 18 février 2021. Il a discuté des modifications à apporter aux Manuels et guides n° 5 et 67 de la COI et a également recommandé la rédaction de procédures de contrôle sanitaire des centres de données de l'IODE. Compte tenu des informations et de la liste de contrôle utilisée par le Groupe directeur de l'OBIS pour vérifier la situation des nœuds de l'OBIS, le groupe de travail pré-comité a suggéré qu'il serait précieux de pouvoir vérifier la situation de manière indépendante et d'envisager l'ensemble des tâches de gestion des données d'un CNDO (voir : M&amp;G de la COI n° 5, page 5). Le Dr Lesley </w:t>
      </w:r>
      <w:proofErr w:type="spellStart"/>
      <w:r w:rsidRPr="002C1732">
        <w:rPr>
          <w:lang w:val="fr-FR"/>
        </w:rPr>
        <w:t>Rickards</w:t>
      </w:r>
      <w:proofErr w:type="spellEnd"/>
      <w:r w:rsidRPr="002C1732">
        <w:rPr>
          <w:lang w:val="fr-FR"/>
        </w:rPr>
        <w:t xml:space="preserve"> a proposé de préparer un court document contenant une liste de contrôle préliminaire de la situation des CNDO pour une utilisation par le groupe de travail intersessions. Certains de ces points nécessitent la contribution des CNDO, mais d'autres peuvent être vérifiés par l'IODE. Un travail supplémentaire est nécessaire pour déterminer : le processus de contrôle de la situation des CNDO, la fréquence à laquelle il doit être effectué, les contrôles précis qui doivent être effectués pour qu'un CNDO soit considéré comme actif et la manière dont les CNDO inactifs peuvent être accompagnés pour devenir actifs. </w:t>
      </w:r>
    </w:p>
    <w:p w14:paraId="2CB64380" w14:textId="684F5FB6" w:rsidR="00A86DE8" w:rsidRPr="002C1732" w:rsidRDefault="00A86DE8" w:rsidP="002C1732">
      <w:pPr>
        <w:pStyle w:val="paranumbered"/>
        <w:rPr>
          <w:highlight w:val="yellow"/>
          <w:lang w:val="fr-FR"/>
        </w:rPr>
      </w:pPr>
      <w:r w:rsidRPr="002C1732">
        <w:rPr>
          <w:b/>
          <w:bCs/>
          <w:highlight w:val="yellow"/>
          <w:lang w:val="fr-FR"/>
        </w:rPr>
        <w:t>Proposition :</w:t>
      </w:r>
      <w:r w:rsidRPr="002C1732">
        <w:rPr>
          <w:highlight w:val="yellow"/>
          <w:lang w:val="fr-FR"/>
        </w:rPr>
        <w:t xml:space="preserve"> </w:t>
      </w:r>
      <w:r w:rsidRPr="002C1732">
        <w:rPr>
          <w:b/>
          <w:bCs/>
          <w:highlight w:val="yellow"/>
          <w:lang w:val="fr-FR"/>
        </w:rPr>
        <w:t>Le Comité, constatant avec regret l'absence de progrès, a décidé</w:t>
      </w:r>
      <w:r w:rsidRPr="002C1732">
        <w:rPr>
          <w:highlight w:val="yellow"/>
          <w:lang w:val="fr-FR"/>
        </w:rPr>
        <w:t xml:space="preserve"> de prolonger le temps de travail du groupe de travail intersessions chargé d'examiner la situation du CNDO au sein du réseau IODE et l'a </w:t>
      </w:r>
      <w:r w:rsidRPr="002C1732">
        <w:rPr>
          <w:b/>
          <w:bCs/>
          <w:highlight w:val="yellow"/>
          <w:lang w:val="fr-FR"/>
        </w:rPr>
        <w:t>chargé</w:t>
      </w:r>
      <w:r w:rsidRPr="002C1732">
        <w:rPr>
          <w:highlight w:val="yellow"/>
          <w:lang w:val="fr-FR"/>
        </w:rPr>
        <w:t xml:space="preserve"> de fournir : </w:t>
      </w:r>
    </w:p>
    <w:p w14:paraId="67484629" w14:textId="77777777" w:rsidR="00A86DE8" w:rsidRPr="002C1732" w:rsidRDefault="00A86DE8" w:rsidP="00A86DE8">
      <w:pPr>
        <w:pStyle w:val="ListParagraph"/>
        <w:numPr>
          <w:ilvl w:val="0"/>
          <w:numId w:val="48"/>
        </w:numPr>
        <w:rPr>
          <w:highlight w:val="yellow"/>
          <w:lang w:val="fr-FR"/>
        </w:rPr>
      </w:pPr>
      <w:proofErr w:type="gramStart"/>
      <w:r w:rsidRPr="002C1732">
        <w:rPr>
          <w:highlight w:val="yellow"/>
          <w:lang w:val="fr-FR"/>
        </w:rPr>
        <w:t>une</w:t>
      </w:r>
      <w:proofErr w:type="gramEnd"/>
      <w:r w:rsidRPr="002C1732">
        <w:rPr>
          <w:highlight w:val="yellow"/>
          <w:lang w:val="fr-FR"/>
        </w:rPr>
        <w:t xml:space="preserve"> révision des Manuels et guides de la COI n° 5 (Guide for </w:t>
      </w:r>
      <w:proofErr w:type="spellStart"/>
      <w:r w:rsidRPr="002C1732">
        <w:rPr>
          <w:highlight w:val="yellow"/>
          <w:lang w:val="fr-FR"/>
        </w:rPr>
        <w:t>Establishing</w:t>
      </w:r>
      <w:proofErr w:type="spellEnd"/>
      <w:r w:rsidRPr="002C1732">
        <w:rPr>
          <w:highlight w:val="yellow"/>
          <w:lang w:val="fr-FR"/>
        </w:rPr>
        <w:t xml:space="preserve"> a National </w:t>
      </w:r>
      <w:proofErr w:type="spellStart"/>
      <w:r w:rsidRPr="002C1732">
        <w:rPr>
          <w:highlight w:val="yellow"/>
          <w:lang w:val="fr-FR"/>
        </w:rPr>
        <w:t>Oceanographic</w:t>
      </w:r>
      <w:proofErr w:type="spellEnd"/>
      <w:r w:rsidRPr="002C1732">
        <w:rPr>
          <w:highlight w:val="yellow"/>
          <w:lang w:val="fr-FR"/>
        </w:rPr>
        <w:t xml:space="preserve"> Data Centre) ; </w:t>
      </w:r>
    </w:p>
    <w:p w14:paraId="5AB889BB" w14:textId="77777777" w:rsidR="00A86DE8" w:rsidRPr="002C1732" w:rsidRDefault="00A86DE8" w:rsidP="00A86DE8">
      <w:pPr>
        <w:pStyle w:val="ListParagraph"/>
        <w:numPr>
          <w:ilvl w:val="0"/>
          <w:numId w:val="48"/>
        </w:numPr>
        <w:rPr>
          <w:highlight w:val="yellow"/>
          <w:lang w:val="fr-FR"/>
        </w:rPr>
      </w:pPr>
      <w:proofErr w:type="gramStart"/>
      <w:r w:rsidRPr="002C1732">
        <w:rPr>
          <w:highlight w:val="yellow"/>
          <w:lang w:val="fr-FR"/>
        </w:rPr>
        <w:t>une</w:t>
      </w:r>
      <w:proofErr w:type="gramEnd"/>
      <w:r w:rsidRPr="002C1732">
        <w:rPr>
          <w:highlight w:val="yellow"/>
          <w:lang w:val="fr-FR"/>
        </w:rPr>
        <w:t xml:space="preserve"> révision des Manuels et guides de la COI n° 67 (IODE </w:t>
      </w:r>
      <w:proofErr w:type="spellStart"/>
      <w:r w:rsidRPr="002C1732">
        <w:rPr>
          <w:highlight w:val="yellow"/>
          <w:lang w:val="fr-FR"/>
        </w:rPr>
        <w:t>Quality</w:t>
      </w:r>
      <w:proofErr w:type="spellEnd"/>
      <w:r w:rsidRPr="002C1732">
        <w:rPr>
          <w:highlight w:val="yellow"/>
          <w:lang w:val="fr-FR"/>
        </w:rPr>
        <w:t xml:space="preserve"> Management Framework for National </w:t>
      </w:r>
      <w:proofErr w:type="spellStart"/>
      <w:r w:rsidRPr="002C1732">
        <w:rPr>
          <w:highlight w:val="yellow"/>
          <w:lang w:val="fr-FR"/>
        </w:rPr>
        <w:t>Oceanographic</w:t>
      </w:r>
      <w:proofErr w:type="spellEnd"/>
      <w:r w:rsidRPr="002C1732">
        <w:rPr>
          <w:highlight w:val="yellow"/>
          <w:lang w:val="fr-FR"/>
        </w:rPr>
        <w:t xml:space="preserve"> Data Centres and </w:t>
      </w:r>
      <w:proofErr w:type="spellStart"/>
      <w:r w:rsidRPr="002C1732">
        <w:rPr>
          <w:highlight w:val="yellow"/>
          <w:lang w:val="fr-FR"/>
        </w:rPr>
        <w:t>Associate</w:t>
      </w:r>
      <w:proofErr w:type="spellEnd"/>
      <w:r w:rsidRPr="002C1732">
        <w:rPr>
          <w:highlight w:val="yellow"/>
          <w:lang w:val="fr-FR"/>
        </w:rPr>
        <w:t xml:space="preserve"> Data </w:t>
      </w:r>
      <w:proofErr w:type="spellStart"/>
      <w:r w:rsidRPr="002C1732">
        <w:rPr>
          <w:highlight w:val="yellow"/>
          <w:lang w:val="fr-FR"/>
        </w:rPr>
        <w:t>Units</w:t>
      </w:r>
      <w:proofErr w:type="spellEnd"/>
      <w:r w:rsidRPr="002C1732">
        <w:rPr>
          <w:highlight w:val="yellow"/>
          <w:lang w:val="fr-FR"/>
        </w:rPr>
        <w:t xml:space="preserve"> (</w:t>
      </w:r>
      <w:proofErr w:type="spellStart"/>
      <w:r w:rsidRPr="002C1732">
        <w:rPr>
          <w:highlight w:val="yellow"/>
          <w:lang w:val="fr-FR"/>
        </w:rPr>
        <w:t>Revised</w:t>
      </w:r>
      <w:proofErr w:type="spellEnd"/>
      <w:r w:rsidRPr="002C1732">
        <w:rPr>
          <w:highlight w:val="yellow"/>
          <w:lang w:val="fr-FR"/>
        </w:rPr>
        <w:t xml:space="preserve"> </w:t>
      </w:r>
      <w:proofErr w:type="spellStart"/>
      <w:r w:rsidRPr="002C1732">
        <w:rPr>
          <w:highlight w:val="yellow"/>
          <w:lang w:val="fr-FR"/>
        </w:rPr>
        <w:t>edition</w:t>
      </w:r>
      <w:proofErr w:type="spellEnd"/>
      <w:r w:rsidRPr="002C1732">
        <w:rPr>
          <w:highlight w:val="yellow"/>
          <w:lang w:val="fr-FR"/>
        </w:rPr>
        <w:t xml:space="preserve">)) ; et </w:t>
      </w:r>
    </w:p>
    <w:p w14:paraId="7488A7EB" w14:textId="77777777" w:rsidR="00A86DE8" w:rsidRPr="002C1732" w:rsidRDefault="00A86DE8" w:rsidP="00A86DE8">
      <w:pPr>
        <w:pStyle w:val="ListParagraph"/>
        <w:numPr>
          <w:ilvl w:val="0"/>
          <w:numId w:val="48"/>
        </w:numPr>
        <w:rPr>
          <w:highlight w:val="yellow"/>
          <w:lang w:val="fr-FR"/>
        </w:rPr>
      </w:pPr>
      <w:proofErr w:type="gramStart"/>
      <w:r w:rsidRPr="002C1732">
        <w:rPr>
          <w:highlight w:val="yellow"/>
          <w:lang w:val="fr-FR"/>
        </w:rPr>
        <w:t>des</w:t>
      </w:r>
      <w:proofErr w:type="gramEnd"/>
      <w:r w:rsidRPr="002C1732">
        <w:rPr>
          <w:highlight w:val="yellow"/>
          <w:lang w:val="fr-FR"/>
        </w:rPr>
        <w:t xml:space="preserve"> procédures finalisées de contrôle du centre de données de l'IODE, afin de les soumettre au Groupe de gestion de l'IODE lors de sa réunion de janvier 2022. </w:t>
      </w:r>
    </w:p>
    <w:p w14:paraId="399ECC2C" w14:textId="77777777" w:rsidR="00A86DE8" w:rsidRPr="002C1732" w:rsidRDefault="00A86DE8" w:rsidP="002C1732">
      <w:pPr>
        <w:pStyle w:val="paranumbered"/>
        <w:rPr>
          <w:lang w:val="fr-FR"/>
        </w:rPr>
      </w:pPr>
      <w:r w:rsidRPr="00D631DB">
        <w:rPr>
          <w:b/>
          <w:bCs/>
          <w:highlight w:val="yellow"/>
          <w:lang w:val="fr-FR"/>
        </w:rPr>
        <w:t>Proposition</w:t>
      </w:r>
      <w:r w:rsidRPr="002C1732">
        <w:rPr>
          <w:b/>
          <w:bCs/>
          <w:highlight w:val="yellow"/>
          <w:lang w:val="fr-FR"/>
        </w:rPr>
        <w:t> : Le Comité a chargé</w:t>
      </w:r>
      <w:r w:rsidRPr="002C1732">
        <w:rPr>
          <w:highlight w:val="yellow"/>
          <w:lang w:val="fr-FR"/>
        </w:rPr>
        <w:t xml:space="preserve"> le Secrétariat de publier et de transmettre les documents après leur approbation par le Groupe de gestion de l'IODE.</w:t>
      </w:r>
      <w:r w:rsidRPr="002C1732">
        <w:rPr>
          <w:lang w:val="fr-FR"/>
        </w:rPr>
        <w:t xml:space="preserve"> </w:t>
      </w:r>
    </w:p>
    <w:p w14:paraId="1C0B79BF" w14:textId="07984986" w:rsidR="00A86DE8" w:rsidRPr="002C1732" w:rsidRDefault="00A86DE8" w:rsidP="00A86DE8">
      <w:pPr>
        <w:pStyle w:val="Heading3"/>
        <w:rPr>
          <w:lang w:val="fr-FR"/>
        </w:rPr>
      </w:pPr>
      <w:bookmarkStart w:id="27" w:name="_Toc67734102"/>
      <w:r w:rsidRPr="002C1732">
        <w:rPr>
          <w:bCs w:val="0"/>
          <w:lang w:val="fr-FR"/>
        </w:rPr>
        <w:t xml:space="preserve">3.2.3 </w:t>
      </w:r>
      <w:r w:rsidR="00D631DB">
        <w:rPr>
          <w:bCs w:val="0"/>
          <w:lang w:val="fr-FR"/>
        </w:rPr>
        <w:tab/>
      </w:r>
      <w:r w:rsidRPr="002C1732">
        <w:rPr>
          <w:bCs w:val="0"/>
          <w:lang w:val="fr-FR"/>
        </w:rPr>
        <w:t>Actions possibles pour étendre le réseau</w:t>
      </w:r>
      <w:bookmarkEnd w:id="27"/>
    </w:p>
    <w:p w14:paraId="7F4A4BFB" w14:textId="77777777" w:rsidR="00A86DE8" w:rsidRPr="002C1732" w:rsidRDefault="00A86DE8" w:rsidP="002C1732">
      <w:pPr>
        <w:pStyle w:val="paranumbered"/>
      </w:pPr>
      <w:r w:rsidRPr="002C1732">
        <w:rPr>
          <w:lang w:val="fr-FR"/>
        </w:rPr>
        <w:t>Ce point de l'ordre du jour a été présenté par le Dr </w:t>
      </w:r>
      <w:proofErr w:type="spellStart"/>
      <w:r w:rsidRPr="002C1732">
        <w:rPr>
          <w:lang w:val="fr-FR"/>
        </w:rPr>
        <w:t>Sergey</w:t>
      </w:r>
      <w:proofErr w:type="spellEnd"/>
      <w:r w:rsidRPr="002C1732">
        <w:rPr>
          <w:lang w:val="fr-FR"/>
        </w:rPr>
        <w:t> </w:t>
      </w:r>
      <w:proofErr w:type="spellStart"/>
      <w:r w:rsidRPr="002C1732">
        <w:rPr>
          <w:lang w:val="fr-FR"/>
        </w:rPr>
        <w:t>Belov</w:t>
      </w:r>
      <w:proofErr w:type="spellEnd"/>
      <w:r w:rsidRPr="002C1732">
        <w:rPr>
          <w:lang w:val="fr-FR"/>
        </w:rPr>
        <w:t xml:space="preserve">. Il a noté que le réseau de </w:t>
      </w:r>
      <w:r w:rsidRPr="00D631DB">
        <w:rPr>
          <w:lang w:val="fr-FR"/>
        </w:rPr>
        <w:t xml:space="preserve">l'IODE comprend actuellement 67 CNDO, 31 unités de données associées (dans 64 États membres) et 5 unités d’information associées. Par conséquent, par rapport aux 150 États membres de la COI, seuls 43 % des États membres ont mis en place un équipement de gestion des données (CNDO ou unité de données associée). </w:t>
      </w:r>
      <w:proofErr w:type="spellStart"/>
      <w:r w:rsidRPr="002C1732">
        <w:t>Compte</w:t>
      </w:r>
      <w:proofErr w:type="spellEnd"/>
      <w:r w:rsidRPr="002C1732">
        <w:t xml:space="preserve"> </w:t>
      </w:r>
      <w:proofErr w:type="spellStart"/>
      <w:r w:rsidRPr="002C1732">
        <w:t>tenu</w:t>
      </w:r>
      <w:proofErr w:type="spellEnd"/>
      <w:r w:rsidRPr="002C1732">
        <w:t xml:space="preserve"> de </w:t>
      </w:r>
      <w:proofErr w:type="spellStart"/>
      <w:r w:rsidRPr="002C1732">
        <w:t>l'importance</w:t>
      </w:r>
      <w:proofErr w:type="spellEnd"/>
      <w:r w:rsidRPr="002C1732">
        <w:t xml:space="preserve"> des </w:t>
      </w:r>
      <w:proofErr w:type="spellStart"/>
      <w:r w:rsidRPr="002C1732">
        <w:t>données</w:t>
      </w:r>
      <w:proofErr w:type="spellEnd"/>
      <w:r w:rsidRPr="002C1732">
        <w:t xml:space="preserve"> pour la </w:t>
      </w:r>
      <w:proofErr w:type="spellStart"/>
      <w:r w:rsidRPr="002C1732">
        <w:t>Décennie</w:t>
      </w:r>
      <w:proofErr w:type="spellEnd"/>
      <w:r w:rsidRPr="002C1732">
        <w:t xml:space="preserve"> des Nations </w:t>
      </w:r>
      <w:proofErr w:type="spellStart"/>
      <w:r w:rsidRPr="002C1732">
        <w:t>Unies</w:t>
      </w:r>
      <w:proofErr w:type="spellEnd"/>
      <w:r w:rsidRPr="002C1732">
        <w:t xml:space="preserve"> pour les sciences </w:t>
      </w:r>
      <w:proofErr w:type="spellStart"/>
      <w:r w:rsidRPr="002C1732">
        <w:t>océaniques</w:t>
      </w:r>
      <w:proofErr w:type="spellEnd"/>
      <w:r w:rsidRPr="002C1732">
        <w:t xml:space="preserve"> au service du </w:t>
      </w:r>
      <w:proofErr w:type="spellStart"/>
      <w:r w:rsidRPr="002C1732">
        <w:t>développement</w:t>
      </w:r>
      <w:proofErr w:type="spellEnd"/>
      <w:r w:rsidRPr="002C1732">
        <w:t xml:space="preserve"> durable </w:t>
      </w:r>
      <w:proofErr w:type="spellStart"/>
      <w:r w:rsidRPr="002C1732">
        <w:t>ainsi</w:t>
      </w:r>
      <w:proofErr w:type="spellEnd"/>
      <w:r w:rsidRPr="002C1732">
        <w:t xml:space="preserve"> que pour le </w:t>
      </w:r>
      <w:proofErr w:type="spellStart"/>
      <w:r w:rsidRPr="002C1732">
        <w:t>Système</w:t>
      </w:r>
      <w:proofErr w:type="spellEnd"/>
      <w:r w:rsidRPr="002C1732">
        <w:t xml:space="preserve"> de </w:t>
      </w:r>
      <w:proofErr w:type="spellStart"/>
      <w:r w:rsidRPr="002C1732">
        <w:t>données</w:t>
      </w:r>
      <w:proofErr w:type="spellEnd"/>
      <w:r w:rsidRPr="002C1732">
        <w:t xml:space="preserve"> et </w:t>
      </w:r>
      <w:proofErr w:type="spellStart"/>
      <w:r w:rsidRPr="002C1732">
        <w:t>d'informations</w:t>
      </w:r>
      <w:proofErr w:type="spellEnd"/>
      <w:r w:rsidRPr="002C1732">
        <w:t xml:space="preserve"> </w:t>
      </w:r>
      <w:proofErr w:type="spellStart"/>
      <w:r w:rsidRPr="002C1732">
        <w:t>océanographiques</w:t>
      </w:r>
      <w:proofErr w:type="spellEnd"/>
      <w:r w:rsidRPr="002C1732">
        <w:t xml:space="preserve"> (ODIS), il a </w:t>
      </w:r>
      <w:proofErr w:type="spellStart"/>
      <w:r w:rsidRPr="002C1732">
        <w:t>souligné</w:t>
      </w:r>
      <w:proofErr w:type="spellEnd"/>
      <w:r w:rsidRPr="002C1732">
        <w:t xml:space="preserve"> la </w:t>
      </w:r>
      <w:proofErr w:type="spellStart"/>
      <w:r w:rsidRPr="002C1732">
        <w:t>nécessité</w:t>
      </w:r>
      <w:proofErr w:type="spellEnd"/>
      <w:r w:rsidRPr="002C1732">
        <w:t xml:space="preserve"> </w:t>
      </w:r>
      <w:proofErr w:type="spellStart"/>
      <w:r w:rsidRPr="002C1732">
        <w:t>d'accroître</w:t>
      </w:r>
      <w:proofErr w:type="spellEnd"/>
      <w:r w:rsidRPr="002C1732">
        <w:t xml:space="preserve"> </w:t>
      </w:r>
      <w:proofErr w:type="spellStart"/>
      <w:r w:rsidRPr="002C1732">
        <w:t>l'engagement</w:t>
      </w:r>
      <w:proofErr w:type="spellEnd"/>
      <w:r w:rsidRPr="002C1732">
        <w:t xml:space="preserve"> des </w:t>
      </w:r>
      <w:proofErr w:type="spellStart"/>
      <w:r w:rsidRPr="002C1732">
        <w:t>États</w:t>
      </w:r>
      <w:proofErr w:type="spellEnd"/>
      <w:r w:rsidRPr="002C1732">
        <w:t xml:space="preserve"> </w:t>
      </w:r>
      <w:proofErr w:type="spellStart"/>
      <w:r w:rsidRPr="002C1732">
        <w:t>membres</w:t>
      </w:r>
      <w:proofErr w:type="spellEnd"/>
      <w:r w:rsidRPr="002C1732">
        <w:t xml:space="preserve"> de la COI dans le programme IODE. Il a </w:t>
      </w:r>
      <w:proofErr w:type="spellStart"/>
      <w:r w:rsidRPr="002C1732">
        <w:t>rappelé</w:t>
      </w:r>
      <w:proofErr w:type="spellEnd"/>
      <w:r w:rsidRPr="002C1732">
        <w:t xml:space="preserve"> </w:t>
      </w:r>
      <w:proofErr w:type="spellStart"/>
      <w:r w:rsidRPr="002C1732">
        <w:t>qu'une</w:t>
      </w:r>
      <w:proofErr w:type="spellEnd"/>
      <w:r w:rsidRPr="002C1732">
        <w:t xml:space="preserve"> </w:t>
      </w:r>
      <w:proofErr w:type="spellStart"/>
      <w:r w:rsidRPr="002C1732">
        <w:t>liste</w:t>
      </w:r>
      <w:proofErr w:type="spellEnd"/>
      <w:r w:rsidRPr="002C1732">
        <w:t xml:space="preserve"> </w:t>
      </w:r>
      <w:proofErr w:type="spellStart"/>
      <w:r w:rsidRPr="002C1732">
        <w:t>complète</w:t>
      </w:r>
      <w:proofErr w:type="spellEnd"/>
      <w:r w:rsidRPr="002C1732">
        <w:t xml:space="preserve"> des </w:t>
      </w:r>
      <w:proofErr w:type="spellStart"/>
      <w:r w:rsidRPr="002C1732">
        <w:t>États</w:t>
      </w:r>
      <w:proofErr w:type="spellEnd"/>
      <w:r w:rsidRPr="002C1732">
        <w:t xml:space="preserve"> </w:t>
      </w:r>
      <w:proofErr w:type="spellStart"/>
      <w:r w:rsidRPr="002C1732">
        <w:lastRenderedPageBreak/>
        <w:t>membres</w:t>
      </w:r>
      <w:proofErr w:type="spellEnd"/>
      <w:r w:rsidRPr="002C1732">
        <w:t xml:space="preserve"> de la COI et des centres de </w:t>
      </w:r>
      <w:proofErr w:type="spellStart"/>
      <w:r w:rsidRPr="002C1732">
        <w:t>données</w:t>
      </w:r>
      <w:proofErr w:type="spellEnd"/>
      <w:r w:rsidRPr="002C1732">
        <w:t xml:space="preserve"> </w:t>
      </w:r>
      <w:proofErr w:type="spellStart"/>
      <w:r w:rsidRPr="002C1732">
        <w:t>est</w:t>
      </w:r>
      <w:proofErr w:type="spellEnd"/>
      <w:r w:rsidRPr="002C1732">
        <w:t xml:space="preserve"> disponible à </w:t>
      </w:r>
      <w:proofErr w:type="spellStart"/>
      <w:r w:rsidRPr="002C1732">
        <w:t>l'adresse</w:t>
      </w:r>
      <w:proofErr w:type="spellEnd"/>
      <w:r w:rsidRPr="002C1732">
        <w:t xml:space="preserve"> </w:t>
      </w:r>
      <w:proofErr w:type="spellStart"/>
      <w:r w:rsidRPr="002C1732">
        <w:t>suivante</w:t>
      </w:r>
      <w:proofErr w:type="spellEnd"/>
      <w:r w:rsidRPr="002C1732">
        <w:t xml:space="preserve"> : </w:t>
      </w:r>
      <w:hyperlink r:id="rId43">
        <w:r w:rsidRPr="002C1732">
          <w:t>http://www.iode.org/datacentres</w:t>
        </w:r>
      </w:hyperlink>
      <w:r w:rsidRPr="002C1732">
        <w:t xml:space="preserve"> </w:t>
      </w:r>
    </w:p>
    <w:p w14:paraId="6051D3D8" w14:textId="77777777" w:rsidR="00A86DE8" w:rsidRPr="002C1732" w:rsidRDefault="00A86DE8" w:rsidP="002C1732">
      <w:pPr>
        <w:pStyle w:val="paranumbered"/>
        <w:rPr>
          <w:highlight w:val="yellow"/>
        </w:rPr>
      </w:pPr>
      <w:r w:rsidRPr="002C1732">
        <w:rPr>
          <w:b/>
          <w:bCs/>
          <w:highlight w:val="yellow"/>
        </w:rPr>
        <w:t>Proposition</w:t>
      </w:r>
      <w:r w:rsidRPr="002C1732">
        <w:rPr>
          <w:highlight w:val="yellow"/>
        </w:rPr>
        <w:t xml:space="preserve"> : Le </w:t>
      </w:r>
      <w:proofErr w:type="spellStart"/>
      <w:r w:rsidRPr="002C1732">
        <w:rPr>
          <w:highlight w:val="yellow"/>
        </w:rPr>
        <w:t>Comité</w:t>
      </w:r>
      <w:proofErr w:type="spellEnd"/>
      <w:r w:rsidRPr="002C1732">
        <w:rPr>
          <w:highlight w:val="yellow"/>
        </w:rPr>
        <w:t xml:space="preserve"> a chargé le </w:t>
      </w:r>
      <w:proofErr w:type="spellStart"/>
      <w:r w:rsidRPr="002C1732">
        <w:rPr>
          <w:highlight w:val="yellow"/>
        </w:rPr>
        <w:t>Secrétariat</w:t>
      </w:r>
      <w:proofErr w:type="spellEnd"/>
      <w:r w:rsidRPr="002C1732">
        <w:rPr>
          <w:highlight w:val="yellow"/>
        </w:rPr>
        <w:t xml:space="preserve"> de </w:t>
      </w:r>
      <w:proofErr w:type="spellStart"/>
      <w:r w:rsidRPr="002C1732">
        <w:rPr>
          <w:highlight w:val="yellow"/>
        </w:rPr>
        <w:t>contacter</w:t>
      </w:r>
      <w:proofErr w:type="spellEnd"/>
      <w:r w:rsidRPr="002C1732">
        <w:rPr>
          <w:highlight w:val="yellow"/>
        </w:rPr>
        <w:t xml:space="preserve"> les points </w:t>
      </w:r>
      <w:proofErr w:type="spellStart"/>
      <w:r w:rsidRPr="002C1732">
        <w:rPr>
          <w:highlight w:val="yellow"/>
        </w:rPr>
        <w:t>focaux</w:t>
      </w:r>
      <w:proofErr w:type="spellEnd"/>
      <w:r w:rsidRPr="002C1732">
        <w:rPr>
          <w:highlight w:val="yellow"/>
        </w:rPr>
        <w:t xml:space="preserve"> des </w:t>
      </w:r>
      <w:proofErr w:type="spellStart"/>
      <w:r w:rsidRPr="002C1732">
        <w:rPr>
          <w:highlight w:val="yellow"/>
        </w:rPr>
        <w:t>États</w:t>
      </w:r>
      <w:proofErr w:type="spellEnd"/>
      <w:r w:rsidRPr="002C1732">
        <w:rPr>
          <w:highlight w:val="yellow"/>
        </w:rPr>
        <w:t xml:space="preserve"> </w:t>
      </w:r>
      <w:proofErr w:type="spellStart"/>
      <w:r w:rsidRPr="002C1732">
        <w:rPr>
          <w:highlight w:val="yellow"/>
        </w:rPr>
        <w:t>membres</w:t>
      </w:r>
      <w:proofErr w:type="spellEnd"/>
      <w:r w:rsidRPr="002C1732">
        <w:rPr>
          <w:highlight w:val="yellow"/>
        </w:rPr>
        <w:t xml:space="preserve"> de la COI qui </w:t>
      </w:r>
      <w:proofErr w:type="spellStart"/>
      <w:r w:rsidRPr="002C1732">
        <w:rPr>
          <w:highlight w:val="yellow"/>
        </w:rPr>
        <w:t>n'ont</w:t>
      </w:r>
      <w:proofErr w:type="spellEnd"/>
      <w:r w:rsidRPr="002C1732">
        <w:rPr>
          <w:highlight w:val="yellow"/>
        </w:rPr>
        <w:t xml:space="preserve"> pas </w:t>
      </w:r>
      <w:proofErr w:type="spellStart"/>
      <w:r w:rsidRPr="002C1732">
        <w:rPr>
          <w:highlight w:val="yellow"/>
        </w:rPr>
        <w:t>établi</w:t>
      </w:r>
      <w:proofErr w:type="spellEnd"/>
      <w:r w:rsidRPr="002C1732">
        <w:rPr>
          <w:highlight w:val="yellow"/>
        </w:rPr>
        <w:t xml:space="preserve"> de CNDO </w:t>
      </w:r>
      <w:proofErr w:type="spellStart"/>
      <w:r w:rsidRPr="002C1732">
        <w:rPr>
          <w:highlight w:val="yellow"/>
        </w:rPr>
        <w:t>ni</w:t>
      </w:r>
      <w:proofErr w:type="spellEnd"/>
      <w:r w:rsidRPr="002C1732">
        <w:rPr>
          <w:highlight w:val="yellow"/>
        </w:rPr>
        <w:t xml:space="preserve"> </w:t>
      </w:r>
      <w:proofErr w:type="spellStart"/>
      <w:r w:rsidRPr="002C1732">
        <w:rPr>
          <w:highlight w:val="yellow"/>
        </w:rPr>
        <w:t>d'unité</w:t>
      </w:r>
      <w:proofErr w:type="spellEnd"/>
      <w:r w:rsidRPr="002C1732">
        <w:rPr>
          <w:highlight w:val="yellow"/>
        </w:rPr>
        <w:t xml:space="preserve"> de </w:t>
      </w:r>
      <w:proofErr w:type="spellStart"/>
      <w:r w:rsidRPr="002C1732">
        <w:rPr>
          <w:highlight w:val="yellow"/>
        </w:rPr>
        <w:t>données</w:t>
      </w:r>
      <w:proofErr w:type="spellEnd"/>
      <w:r w:rsidRPr="002C1732">
        <w:rPr>
          <w:highlight w:val="yellow"/>
        </w:rPr>
        <w:t xml:space="preserve"> </w:t>
      </w:r>
      <w:proofErr w:type="spellStart"/>
      <w:r w:rsidRPr="002C1732">
        <w:rPr>
          <w:highlight w:val="yellow"/>
        </w:rPr>
        <w:t>associée</w:t>
      </w:r>
      <w:proofErr w:type="spellEnd"/>
      <w:r w:rsidRPr="002C1732">
        <w:rPr>
          <w:highlight w:val="yellow"/>
        </w:rPr>
        <w:t xml:space="preserve"> et de les inviter à </w:t>
      </w:r>
      <w:proofErr w:type="spellStart"/>
      <w:r w:rsidRPr="002C1732">
        <w:rPr>
          <w:highlight w:val="yellow"/>
        </w:rPr>
        <w:t>envisager</w:t>
      </w:r>
      <w:proofErr w:type="spellEnd"/>
      <w:r w:rsidRPr="002C1732">
        <w:rPr>
          <w:highlight w:val="yellow"/>
        </w:rPr>
        <w:t xml:space="preserve"> la </w:t>
      </w:r>
      <w:proofErr w:type="spellStart"/>
      <w:r w:rsidRPr="002C1732">
        <w:rPr>
          <w:highlight w:val="yellow"/>
        </w:rPr>
        <w:t>création</w:t>
      </w:r>
      <w:proofErr w:type="spellEnd"/>
      <w:r w:rsidRPr="002C1732">
        <w:rPr>
          <w:highlight w:val="yellow"/>
        </w:rPr>
        <w:t xml:space="preserve"> de </w:t>
      </w:r>
      <w:proofErr w:type="spellStart"/>
      <w:r w:rsidRPr="002C1732">
        <w:rPr>
          <w:highlight w:val="yellow"/>
        </w:rPr>
        <w:t>ce</w:t>
      </w:r>
      <w:proofErr w:type="spellEnd"/>
      <w:r w:rsidRPr="002C1732">
        <w:rPr>
          <w:highlight w:val="yellow"/>
        </w:rPr>
        <w:t xml:space="preserve"> type </w:t>
      </w:r>
      <w:proofErr w:type="spellStart"/>
      <w:r w:rsidRPr="002C1732">
        <w:rPr>
          <w:highlight w:val="yellow"/>
        </w:rPr>
        <w:t>d'équipement</w:t>
      </w:r>
      <w:proofErr w:type="spellEnd"/>
      <w:r w:rsidRPr="002C1732">
        <w:rPr>
          <w:highlight w:val="yellow"/>
        </w:rPr>
        <w:t xml:space="preserve">. </w:t>
      </w:r>
    </w:p>
    <w:p w14:paraId="3E38E275" w14:textId="77777777" w:rsidR="00A86DE8" w:rsidRPr="002C1732" w:rsidRDefault="00A86DE8" w:rsidP="002C1732">
      <w:pPr>
        <w:pStyle w:val="paranumbered"/>
        <w:rPr>
          <w:lang w:val="fr-FR"/>
        </w:rPr>
      </w:pPr>
      <w:r w:rsidRPr="002C1732">
        <w:t xml:space="preserve">Il a </w:t>
      </w:r>
      <w:proofErr w:type="spellStart"/>
      <w:r w:rsidRPr="002C1732">
        <w:t>été</w:t>
      </w:r>
      <w:proofErr w:type="spellEnd"/>
      <w:r w:rsidRPr="002C1732">
        <w:t xml:space="preserve"> </w:t>
      </w:r>
      <w:proofErr w:type="spellStart"/>
      <w:r w:rsidRPr="002C1732">
        <w:t>noté</w:t>
      </w:r>
      <w:proofErr w:type="spellEnd"/>
      <w:r w:rsidRPr="002C1732">
        <w:t xml:space="preserve"> que </w:t>
      </w:r>
      <w:proofErr w:type="spellStart"/>
      <w:r w:rsidRPr="002C1732">
        <w:t>l'OceanTeacher</w:t>
      </w:r>
      <w:proofErr w:type="spellEnd"/>
      <w:r w:rsidRPr="002C1732">
        <w:t xml:space="preserve"> Global Academy (OTGA) dispose </w:t>
      </w:r>
      <w:proofErr w:type="spellStart"/>
      <w:r w:rsidRPr="002C1732">
        <w:t>maintenant</w:t>
      </w:r>
      <w:proofErr w:type="spellEnd"/>
      <w:r w:rsidRPr="002C1732">
        <w:t xml:space="preserve"> de centres de formation</w:t>
      </w:r>
      <w:r w:rsidRPr="002C1732">
        <w:rPr>
          <w:lang w:val="fr-FR"/>
        </w:rPr>
        <w:t xml:space="preserve"> dans la plupart des régions et peut aider à la formation nécessaire. Une liste complète des centres de formation régionaux est disponible à l'adresse suivante : </w:t>
      </w:r>
      <w:hyperlink r:id="rId44">
        <w:r w:rsidRPr="002C1732">
          <w:rPr>
            <w:color w:val="1155CC"/>
            <w:u w:val="single"/>
            <w:lang w:val="fr-FR"/>
          </w:rPr>
          <w:t>https://classroom.oceanteacher.org/</w:t>
        </w:r>
      </w:hyperlink>
      <w:r w:rsidRPr="002C1732">
        <w:rPr>
          <w:lang w:val="fr-FR"/>
        </w:rPr>
        <w:t xml:space="preserve">. </w:t>
      </w:r>
    </w:p>
    <w:p w14:paraId="275465F1" w14:textId="77777777" w:rsidR="00A86DE8" w:rsidRPr="002C1732" w:rsidRDefault="00A86DE8" w:rsidP="00A86DE8">
      <w:pPr>
        <w:pStyle w:val="Heading2"/>
        <w:rPr>
          <w:lang w:val="fr-FR"/>
        </w:rPr>
      </w:pPr>
      <w:bookmarkStart w:id="28" w:name="_pslj6galttqe" w:colFirst="0" w:colLast="0"/>
      <w:bookmarkStart w:id="29" w:name="_Toc67734103"/>
      <w:bookmarkEnd w:id="28"/>
      <w:r w:rsidRPr="002C1732">
        <w:rPr>
          <w:lang w:val="fr-FR"/>
        </w:rPr>
        <w:t>3.3</w:t>
      </w:r>
      <w:r w:rsidRPr="002C1732">
        <w:rPr>
          <w:lang w:val="fr-FR"/>
        </w:rPr>
        <w:tab/>
        <w:t xml:space="preserve"> RAPPORTS D'AVANCEMENT DES PROJETS DE L'IODE MONDIAUX</w:t>
      </w:r>
      <w:bookmarkEnd w:id="29"/>
    </w:p>
    <w:p w14:paraId="6BD7944F" w14:textId="77777777" w:rsidR="00A86DE8" w:rsidRPr="002C1732" w:rsidRDefault="00A86DE8" w:rsidP="002C1732">
      <w:pPr>
        <w:pStyle w:val="paranumbered"/>
        <w:rPr>
          <w:lang w:val="fr-FR"/>
        </w:rPr>
      </w:pPr>
      <w:r w:rsidRPr="002C1732">
        <w:rPr>
          <w:lang w:val="fr-FR"/>
        </w:rPr>
        <w:t>Ce point de l'ordre du jour a été présenté par M. Taco De </w:t>
      </w:r>
      <w:proofErr w:type="spellStart"/>
      <w:r w:rsidRPr="002C1732">
        <w:rPr>
          <w:lang w:val="fr-FR"/>
        </w:rPr>
        <w:t>Bruin</w:t>
      </w:r>
      <w:proofErr w:type="spellEnd"/>
      <w:r w:rsidRPr="002C1732">
        <w:rPr>
          <w:lang w:val="fr-FR"/>
        </w:rPr>
        <w:t xml:space="preserve">, coprésident. Il a fait référence au </w:t>
      </w:r>
      <w:hyperlink r:id="rId45">
        <w:r w:rsidRPr="002C1732">
          <w:rPr>
            <w:color w:val="1155CC"/>
            <w:u w:val="single"/>
            <w:lang w:val="fr-FR"/>
          </w:rPr>
          <w:t>Document IOC/IODE-XXVI/3.3 (Examen des rapports sur les projets de l'IODE)</w:t>
        </w:r>
      </w:hyperlink>
      <w:r w:rsidRPr="002C1732">
        <w:rPr>
          <w:lang w:val="fr-FR"/>
        </w:rPr>
        <w:t>. Il a informé le Comité qu'en raison du temps très limité dont il dispose, il ne sera pas possible de présenter à l'oral les rapports d'avancement de tous les projets. En revanche, les rapports fournis au Groupe de gestion de l'IODE pour les activités menées en 2019 et 2020 (pour les réunions du Groupe de gestion de l'IODE en janvier 2020 et janvier 2021) ont été inclus dans le document relatif aux décisions à adopter.</w:t>
      </w:r>
    </w:p>
    <w:p w14:paraId="486178A9" w14:textId="77777777" w:rsidR="00A86DE8" w:rsidRPr="002C1732" w:rsidRDefault="00A86DE8" w:rsidP="002C1732">
      <w:pPr>
        <w:pStyle w:val="paranumbered"/>
        <w:rPr>
          <w:lang w:val="fr-FR"/>
        </w:rPr>
      </w:pPr>
      <w:r w:rsidRPr="002C1732">
        <w:rPr>
          <w:lang w:val="fr-FR"/>
        </w:rPr>
        <w:t xml:space="preserve">Les rapports sont </w:t>
      </w:r>
      <w:proofErr w:type="spellStart"/>
      <w:r w:rsidRPr="002C1732">
        <w:t>inclus</w:t>
      </w:r>
      <w:proofErr w:type="spellEnd"/>
      <w:r w:rsidRPr="002C1732">
        <w:rPr>
          <w:lang w:val="fr-FR"/>
        </w:rPr>
        <w:t xml:space="preserve"> dans le document susmentionné sur les projets suivants :</w:t>
      </w:r>
    </w:p>
    <w:p w14:paraId="5E5EBCD7" w14:textId="77777777" w:rsidR="00A86DE8" w:rsidRPr="002C1732" w:rsidRDefault="00A86DE8" w:rsidP="00A86DE8">
      <w:pPr>
        <w:pStyle w:val="ListParagraph"/>
        <w:numPr>
          <w:ilvl w:val="0"/>
          <w:numId w:val="19"/>
        </w:numPr>
        <w:rPr>
          <w:lang w:val="fr-FR"/>
        </w:rPr>
      </w:pPr>
      <w:bookmarkStart w:id="30" w:name="_ecxgimoeaaiu" w:colFirst="0" w:colLast="0"/>
      <w:bookmarkEnd w:id="30"/>
      <w:r w:rsidRPr="002C1732">
        <w:rPr>
          <w:lang w:val="fr-FR"/>
        </w:rPr>
        <w:t>Système d'information sur la biodiversité des océans (OBIS)</w:t>
      </w:r>
    </w:p>
    <w:p w14:paraId="737F6EF3" w14:textId="77777777" w:rsidR="00A86DE8" w:rsidRPr="002C1732" w:rsidRDefault="00A86DE8" w:rsidP="00A86DE8">
      <w:pPr>
        <w:pStyle w:val="ListParagraph"/>
        <w:numPr>
          <w:ilvl w:val="0"/>
          <w:numId w:val="19"/>
        </w:numPr>
        <w:rPr>
          <w:lang w:val="fr-FR"/>
        </w:rPr>
      </w:pPr>
      <w:bookmarkStart w:id="31" w:name="_2a0lrnsv8eny" w:colFirst="0" w:colLast="0"/>
      <w:bookmarkEnd w:id="31"/>
      <w:r w:rsidRPr="002C1732">
        <w:rPr>
          <w:lang w:val="fr-FR"/>
        </w:rPr>
        <w:t>Projet mondial d'archéologie et de sauvetage des données océanographiques (GODAR)</w:t>
      </w:r>
    </w:p>
    <w:p w14:paraId="7AD0613A" w14:textId="77777777" w:rsidR="00A86DE8" w:rsidRPr="002C1732" w:rsidRDefault="00A86DE8" w:rsidP="00A86DE8">
      <w:pPr>
        <w:pStyle w:val="ListParagraph"/>
        <w:numPr>
          <w:ilvl w:val="0"/>
          <w:numId w:val="19"/>
        </w:numPr>
        <w:rPr>
          <w:lang w:val="fr-FR"/>
        </w:rPr>
      </w:pPr>
      <w:bookmarkStart w:id="32" w:name="_g73x8813pfhz" w:colFirst="0" w:colLast="0"/>
      <w:bookmarkEnd w:id="32"/>
      <w:r w:rsidRPr="002C1732">
        <w:rPr>
          <w:lang w:val="fr-FR"/>
        </w:rPr>
        <w:t>Base de données sur les océans du monde (WOD)</w:t>
      </w:r>
    </w:p>
    <w:p w14:paraId="272EDF24" w14:textId="77777777" w:rsidR="00A86DE8" w:rsidRPr="002C1732" w:rsidRDefault="00A86DE8" w:rsidP="00A86DE8">
      <w:pPr>
        <w:pStyle w:val="ListParagraph"/>
        <w:numPr>
          <w:ilvl w:val="0"/>
          <w:numId w:val="19"/>
        </w:numPr>
        <w:rPr>
          <w:lang w:val="fr-FR"/>
        </w:rPr>
      </w:pPr>
      <w:bookmarkStart w:id="33" w:name="_2xlz9b3mxtrd" w:colFirst="0" w:colLast="0"/>
      <w:bookmarkEnd w:id="33"/>
      <w:r w:rsidRPr="002C1732">
        <w:rPr>
          <w:lang w:val="fr-FR"/>
        </w:rPr>
        <w:t>Programme mondial sur les profils de température et de salinité (GTSPP)</w:t>
      </w:r>
    </w:p>
    <w:p w14:paraId="4C331F4D" w14:textId="77777777" w:rsidR="00A86DE8" w:rsidRPr="002C1732" w:rsidRDefault="00A86DE8" w:rsidP="00A86DE8">
      <w:pPr>
        <w:pStyle w:val="ListParagraph"/>
        <w:numPr>
          <w:ilvl w:val="0"/>
          <w:numId w:val="19"/>
        </w:numPr>
        <w:rPr>
          <w:lang w:val="fr-FR"/>
        </w:rPr>
      </w:pPr>
      <w:bookmarkStart w:id="34" w:name="_oiuqg2r5zpcr" w:colFirst="0" w:colLast="0"/>
      <w:bookmarkEnd w:id="34"/>
      <w:r w:rsidRPr="002C1732">
        <w:rPr>
          <w:lang w:val="fr-FR"/>
        </w:rPr>
        <w:t>Projet mondial de données sur la surface des océans en cours de navigation (GOSUD)</w:t>
      </w:r>
    </w:p>
    <w:p w14:paraId="6044A1CA" w14:textId="77777777" w:rsidR="00A86DE8" w:rsidRPr="002C1732" w:rsidRDefault="00A86DE8" w:rsidP="00A86DE8">
      <w:pPr>
        <w:pStyle w:val="ListParagraph"/>
        <w:numPr>
          <w:ilvl w:val="0"/>
          <w:numId w:val="19"/>
        </w:numPr>
        <w:rPr>
          <w:lang w:val="fr-FR"/>
        </w:rPr>
      </w:pPr>
      <w:bookmarkStart w:id="35" w:name="_hmuivow8qftn" w:colFirst="0" w:colLast="0"/>
      <w:bookmarkEnd w:id="35"/>
      <w:r w:rsidRPr="002C1732">
        <w:rPr>
          <w:lang w:val="fr-FR"/>
        </w:rPr>
        <w:t>Projet de réseau international des atlas côtiers (ICAN)</w:t>
      </w:r>
    </w:p>
    <w:p w14:paraId="43FFB3E6" w14:textId="77777777" w:rsidR="00A86DE8" w:rsidRPr="002C1732" w:rsidRDefault="00A86DE8" w:rsidP="00A86DE8">
      <w:pPr>
        <w:pStyle w:val="ListParagraph"/>
        <w:numPr>
          <w:ilvl w:val="0"/>
          <w:numId w:val="19"/>
        </w:numPr>
        <w:rPr>
          <w:lang w:val="fr-FR"/>
        </w:rPr>
      </w:pPr>
      <w:bookmarkStart w:id="36" w:name="_28kmjvslf41s" w:colFirst="0" w:colLast="0"/>
      <w:bookmarkEnd w:id="36"/>
      <w:r w:rsidRPr="002C1732">
        <w:rPr>
          <w:lang w:val="fr-FR"/>
        </w:rPr>
        <w:t>Projet international de base de données à qualité contrôlée (</w:t>
      </w:r>
      <w:proofErr w:type="spellStart"/>
      <w:r w:rsidRPr="002C1732">
        <w:rPr>
          <w:lang w:val="fr-FR"/>
        </w:rPr>
        <w:t>IQuOD</w:t>
      </w:r>
      <w:proofErr w:type="spellEnd"/>
      <w:r w:rsidRPr="002C1732">
        <w:rPr>
          <w:lang w:val="fr-FR"/>
        </w:rPr>
        <w:t>)</w:t>
      </w:r>
    </w:p>
    <w:p w14:paraId="43A55F83" w14:textId="77777777" w:rsidR="00A86DE8" w:rsidRPr="002C1732" w:rsidRDefault="00A86DE8" w:rsidP="00A86DE8">
      <w:pPr>
        <w:pStyle w:val="ListParagraph"/>
        <w:numPr>
          <w:ilvl w:val="0"/>
          <w:numId w:val="19"/>
        </w:numPr>
        <w:rPr>
          <w:lang w:val="fr-FR"/>
        </w:rPr>
      </w:pPr>
      <w:bookmarkStart w:id="37" w:name="_5paozlaxebe7" w:colFirst="0" w:colLast="0"/>
      <w:bookmarkEnd w:id="37"/>
      <w:r w:rsidRPr="002C1732">
        <w:rPr>
          <w:lang w:val="fr-FR"/>
        </w:rPr>
        <w:t>Catalogue des sources de l'ODIS (</w:t>
      </w:r>
      <w:proofErr w:type="spellStart"/>
      <w:r w:rsidRPr="002C1732">
        <w:rPr>
          <w:lang w:val="fr-FR"/>
        </w:rPr>
        <w:t>ODISCat</w:t>
      </w:r>
      <w:proofErr w:type="spellEnd"/>
      <w:r w:rsidRPr="002C1732">
        <w:rPr>
          <w:lang w:val="fr-FR"/>
        </w:rPr>
        <w:t>)</w:t>
      </w:r>
    </w:p>
    <w:p w14:paraId="3A4E0014" w14:textId="77777777" w:rsidR="00A86DE8" w:rsidRPr="002C1732" w:rsidRDefault="00A86DE8" w:rsidP="00A86DE8">
      <w:pPr>
        <w:pStyle w:val="ListParagraph"/>
        <w:numPr>
          <w:ilvl w:val="0"/>
          <w:numId w:val="19"/>
        </w:numPr>
        <w:rPr>
          <w:lang w:val="fr-FR"/>
        </w:rPr>
      </w:pPr>
      <w:bookmarkStart w:id="38" w:name="_xtbe1k2xx0g0" w:colFirst="0" w:colLast="0"/>
      <w:bookmarkEnd w:id="38"/>
      <w:r w:rsidRPr="002C1732">
        <w:rPr>
          <w:lang w:val="fr-FR"/>
        </w:rPr>
        <w:t>Portail des données océanographiques de la COI (ODP)</w:t>
      </w:r>
    </w:p>
    <w:p w14:paraId="5D65D0C9" w14:textId="77777777" w:rsidR="00A86DE8" w:rsidRPr="002C1732" w:rsidRDefault="00A86DE8" w:rsidP="00A86DE8">
      <w:pPr>
        <w:pStyle w:val="ListParagraph"/>
        <w:numPr>
          <w:ilvl w:val="0"/>
          <w:numId w:val="19"/>
        </w:numPr>
        <w:rPr>
          <w:color w:val="000000"/>
          <w:lang w:val="fr-FR"/>
        </w:rPr>
      </w:pPr>
      <w:bookmarkStart w:id="39" w:name="_eug2l81ksgi9" w:colFirst="0" w:colLast="0"/>
      <w:bookmarkEnd w:id="39"/>
      <w:r w:rsidRPr="002C1732">
        <w:rPr>
          <w:color w:val="000000"/>
          <w:lang w:val="fr-FR"/>
        </w:rPr>
        <w:t>Centre de partenariat pour le portail de données océanographiques de l'IODE</w:t>
      </w:r>
    </w:p>
    <w:p w14:paraId="2607A0D6" w14:textId="77777777" w:rsidR="00A86DE8" w:rsidRPr="002C1732" w:rsidRDefault="00A86DE8" w:rsidP="00A86DE8">
      <w:pPr>
        <w:pStyle w:val="ListParagraph"/>
        <w:numPr>
          <w:ilvl w:val="0"/>
          <w:numId w:val="19"/>
        </w:numPr>
        <w:rPr>
          <w:lang w:val="fr-FR"/>
        </w:rPr>
      </w:pPr>
      <w:bookmarkStart w:id="40" w:name="_baoa7whhqryx" w:colFirst="0" w:colLast="0"/>
      <w:bookmarkEnd w:id="40"/>
      <w:r w:rsidRPr="002C1732">
        <w:rPr>
          <w:lang w:val="fr-FR"/>
        </w:rPr>
        <w:t>Système de bonnes pratiques océanographiques (OBPS) de la COI</w:t>
      </w:r>
    </w:p>
    <w:p w14:paraId="0DB20836" w14:textId="77777777" w:rsidR="00A86DE8" w:rsidRPr="002C1732" w:rsidRDefault="00A86DE8" w:rsidP="00A86DE8">
      <w:pPr>
        <w:pStyle w:val="ListParagraph"/>
        <w:numPr>
          <w:ilvl w:val="0"/>
          <w:numId w:val="19"/>
        </w:numPr>
        <w:rPr>
          <w:lang w:val="fr-FR"/>
        </w:rPr>
      </w:pPr>
      <w:bookmarkStart w:id="41" w:name="_astroh83bk4" w:colFirst="0" w:colLast="0"/>
      <w:bookmarkEnd w:id="41"/>
      <w:r w:rsidRPr="002C1732">
        <w:rPr>
          <w:lang w:val="fr-FR"/>
        </w:rPr>
        <w:t xml:space="preserve">IODE </w:t>
      </w:r>
      <w:proofErr w:type="spellStart"/>
      <w:r w:rsidRPr="002C1732">
        <w:rPr>
          <w:lang w:val="fr-FR"/>
        </w:rPr>
        <w:t>OceanDocs</w:t>
      </w:r>
      <w:proofErr w:type="spellEnd"/>
      <w:r w:rsidRPr="002C1732">
        <w:rPr>
          <w:lang w:val="fr-FR"/>
        </w:rPr>
        <w:t xml:space="preserve"> (</w:t>
      </w:r>
      <w:proofErr w:type="spellStart"/>
      <w:r w:rsidRPr="002C1732">
        <w:rPr>
          <w:lang w:val="fr-FR"/>
        </w:rPr>
        <w:t>AquaDocs</w:t>
      </w:r>
      <w:proofErr w:type="spellEnd"/>
      <w:r w:rsidRPr="002C1732">
        <w:rPr>
          <w:lang w:val="fr-FR"/>
        </w:rPr>
        <w:t>)</w:t>
      </w:r>
    </w:p>
    <w:p w14:paraId="01F1CAA0" w14:textId="77777777" w:rsidR="00A86DE8" w:rsidRPr="002C1732" w:rsidRDefault="00A86DE8" w:rsidP="00A86DE8">
      <w:pPr>
        <w:pStyle w:val="ListParagraph"/>
        <w:numPr>
          <w:ilvl w:val="0"/>
          <w:numId w:val="19"/>
        </w:numPr>
        <w:rPr>
          <w:lang w:val="fr-FR"/>
        </w:rPr>
      </w:pPr>
      <w:bookmarkStart w:id="42" w:name="_7buh6lswrrjn" w:colFirst="0" w:colLast="0"/>
      <w:bookmarkEnd w:id="42"/>
      <w:r w:rsidRPr="002C1732">
        <w:rPr>
          <w:lang w:val="fr-FR"/>
        </w:rPr>
        <w:t xml:space="preserve">IODE </w:t>
      </w:r>
      <w:proofErr w:type="spellStart"/>
      <w:r w:rsidRPr="002C1732">
        <w:rPr>
          <w:lang w:val="fr-FR"/>
        </w:rPr>
        <w:t>OceanExpert</w:t>
      </w:r>
      <w:proofErr w:type="spellEnd"/>
    </w:p>
    <w:p w14:paraId="33F708C9" w14:textId="77777777" w:rsidR="00A86DE8" w:rsidRPr="002C1732" w:rsidRDefault="00A86DE8" w:rsidP="00A86DE8">
      <w:pPr>
        <w:pStyle w:val="ListParagraph"/>
        <w:numPr>
          <w:ilvl w:val="0"/>
          <w:numId w:val="19"/>
        </w:numPr>
        <w:rPr>
          <w:lang w:val="fr-FR"/>
        </w:rPr>
      </w:pPr>
      <w:bookmarkStart w:id="43" w:name="_rpgraqda82ln" w:colFirst="0" w:colLast="0"/>
      <w:bookmarkEnd w:id="43"/>
      <w:r w:rsidRPr="002C1732">
        <w:rPr>
          <w:lang w:val="fr-FR"/>
        </w:rPr>
        <w:t>Projet de cadre de référence pour la gestion de la qualité de l'IODE (QMF)</w:t>
      </w:r>
    </w:p>
    <w:p w14:paraId="2718C464" w14:textId="77777777" w:rsidR="00A86DE8" w:rsidRPr="002C1732" w:rsidRDefault="00A86DE8" w:rsidP="002C1732">
      <w:pPr>
        <w:pStyle w:val="paranumbered"/>
        <w:rPr>
          <w:lang w:val="fr-FR"/>
        </w:rPr>
      </w:pPr>
      <w:r w:rsidRPr="002C1732">
        <w:rPr>
          <w:lang w:val="fr-FR"/>
        </w:rPr>
        <w:t xml:space="preserve">Il a en outre informé le Comité que le projet de la COI relatif au Système de bonnes pratiques </w:t>
      </w:r>
      <w:proofErr w:type="spellStart"/>
      <w:r w:rsidRPr="002C1732">
        <w:t>océanographiques</w:t>
      </w:r>
      <w:proofErr w:type="spellEnd"/>
      <w:r w:rsidRPr="002C1732">
        <w:rPr>
          <w:lang w:val="fr-FR"/>
        </w:rPr>
        <w:t xml:space="preserve"> (OBPS) (un projet conjoint GOOS-IODE) avait élaboré son plan stratégique ainsi que son plan de mise en œuvre pour 2021-2023. Ces documents sont disponibles dans la liste des documents de l'IODE-XXVI.</w:t>
      </w:r>
    </w:p>
    <w:p w14:paraId="7C32F1BD" w14:textId="77777777" w:rsidR="00A86DE8" w:rsidRPr="002C1732" w:rsidRDefault="00A86DE8" w:rsidP="002C1732">
      <w:pPr>
        <w:pStyle w:val="paranumbered"/>
        <w:rPr>
          <w:lang w:val="fr-FR"/>
        </w:rPr>
      </w:pPr>
      <w:r w:rsidRPr="002C1732">
        <w:rPr>
          <w:b/>
          <w:bCs/>
          <w:highlight w:val="yellow"/>
          <w:lang w:val="fr-FR"/>
        </w:rPr>
        <w:t>Proposition </w:t>
      </w:r>
      <w:r w:rsidRPr="002C1732">
        <w:rPr>
          <w:highlight w:val="yellow"/>
          <w:lang w:val="fr-FR"/>
        </w:rPr>
        <w:t xml:space="preserve">: </w:t>
      </w:r>
      <w:r w:rsidRPr="002C1732">
        <w:rPr>
          <w:b/>
          <w:bCs/>
          <w:highlight w:val="yellow"/>
          <w:lang w:val="fr-FR"/>
        </w:rPr>
        <w:t>Le Comité a noté avec satisfaction</w:t>
      </w:r>
      <w:r w:rsidRPr="002C1732">
        <w:rPr>
          <w:highlight w:val="yellow"/>
          <w:lang w:val="fr-FR"/>
        </w:rPr>
        <w:t xml:space="preserve"> les </w:t>
      </w:r>
      <w:proofErr w:type="spellStart"/>
      <w:r w:rsidRPr="002C1732">
        <w:rPr>
          <w:highlight w:val="yellow"/>
        </w:rPr>
        <w:t>progrès</w:t>
      </w:r>
      <w:proofErr w:type="spellEnd"/>
      <w:r w:rsidRPr="002C1732">
        <w:rPr>
          <w:highlight w:val="yellow"/>
          <w:lang w:val="fr-FR"/>
        </w:rPr>
        <w:t xml:space="preserve"> réalisés dans le cadre des 13 projets mondiaux</w:t>
      </w:r>
      <w:r w:rsidRPr="002C1732">
        <w:rPr>
          <w:lang w:val="fr-FR"/>
        </w:rPr>
        <w:t>.</w:t>
      </w:r>
    </w:p>
    <w:p w14:paraId="4970CF74" w14:textId="687C9220" w:rsidR="00A86DE8" w:rsidRPr="002C1732" w:rsidRDefault="00A86DE8" w:rsidP="00A86DE8">
      <w:pPr>
        <w:pStyle w:val="Heading2"/>
        <w:rPr>
          <w:lang w:val="fr-FR"/>
        </w:rPr>
      </w:pPr>
      <w:bookmarkStart w:id="44" w:name="_7uekvcw7z21b" w:colFirst="0" w:colLast="0"/>
      <w:bookmarkStart w:id="45" w:name="_Toc67734104"/>
      <w:bookmarkEnd w:id="44"/>
      <w:r w:rsidRPr="002C1732">
        <w:rPr>
          <w:lang w:val="fr-FR"/>
        </w:rPr>
        <w:lastRenderedPageBreak/>
        <w:t>3.</w:t>
      </w:r>
      <w:r w:rsidR="00D631DB">
        <w:rPr>
          <w:lang w:val="fr-FR"/>
        </w:rPr>
        <w:t>4</w:t>
      </w:r>
      <w:r w:rsidRPr="002C1732">
        <w:rPr>
          <w:lang w:val="fr-FR"/>
        </w:rPr>
        <w:t xml:space="preserve"> </w:t>
      </w:r>
      <w:r w:rsidR="00D631DB">
        <w:rPr>
          <w:lang w:val="fr-FR"/>
        </w:rPr>
        <w:tab/>
      </w:r>
      <w:r w:rsidRPr="002C1732">
        <w:rPr>
          <w:lang w:val="fr-FR"/>
        </w:rPr>
        <w:t>MISE EN PLACE DU CADRE DE RÉFÉRENCE DE GESTION DE LA QUALITÉ DE L'IODE (QMF)</w:t>
      </w:r>
      <w:bookmarkEnd w:id="45"/>
    </w:p>
    <w:p w14:paraId="07D36F48" w14:textId="77777777" w:rsidR="00A86DE8" w:rsidRPr="002C1732" w:rsidRDefault="00A86DE8" w:rsidP="00A86DE8">
      <w:pPr>
        <w:pStyle w:val="Heading3"/>
        <w:rPr>
          <w:lang w:val="fr-FR"/>
        </w:rPr>
      </w:pPr>
      <w:bookmarkStart w:id="46" w:name="_Toc67734105"/>
      <w:r w:rsidRPr="002C1732">
        <w:rPr>
          <w:bCs w:val="0"/>
          <w:lang w:val="fr-FR"/>
        </w:rPr>
        <w:t xml:space="preserve">3.4.1 </w:t>
      </w:r>
      <w:r w:rsidRPr="002C1732">
        <w:rPr>
          <w:bCs w:val="0"/>
          <w:lang w:val="fr-FR"/>
        </w:rPr>
        <w:tab/>
        <w:t>Accréditation des centres de données/centres d'information : état des lieux et voie à suivre</w:t>
      </w:r>
      <w:bookmarkEnd w:id="46"/>
    </w:p>
    <w:p w14:paraId="5560E456" w14:textId="77777777" w:rsidR="00A86DE8" w:rsidRPr="002C1732" w:rsidRDefault="00A86DE8" w:rsidP="002C1732">
      <w:pPr>
        <w:pStyle w:val="paranumbered"/>
        <w:rPr>
          <w:lang w:val="fr-FR"/>
        </w:rPr>
      </w:pPr>
      <w:r w:rsidRPr="002C1732">
        <w:rPr>
          <w:lang w:val="fr-FR"/>
        </w:rPr>
        <w:t>Ce point de l'ordre du jour a été présenté par M. Greg Reed. Il a informé le Comité qu'aucun CNDO supplémentaire n'avait demandé son accréditation pendant la période intersessions. Un CNDO accrédité (</w:t>
      </w:r>
      <w:r w:rsidRPr="002C1732">
        <w:t>NMDIS</w:t>
      </w:r>
      <w:r w:rsidRPr="002C1732">
        <w:rPr>
          <w:lang w:val="fr-FR"/>
        </w:rPr>
        <w:t xml:space="preserve">, Chine) a été ré-accrédité par le Groupe directeur du QMF après avoir satisfait aux exigences de conformité. </w:t>
      </w:r>
    </w:p>
    <w:p w14:paraId="0124A684" w14:textId="77777777" w:rsidR="00A86DE8" w:rsidRPr="002C1732" w:rsidRDefault="00A86DE8" w:rsidP="002C1732">
      <w:pPr>
        <w:pStyle w:val="paranumbered"/>
        <w:rPr>
          <w:highlight w:val="yellow"/>
          <w:lang w:val="fr-FR"/>
        </w:rPr>
      </w:pPr>
      <w:r w:rsidRPr="002C1732">
        <w:rPr>
          <w:b/>
          <w:bCs/>
          <w:highlight w:val="yellow"/>
          <w:lang w:val="fr-FR"/>
        </w:rPr>
        <w:t>Proposition </w:t>
      </w:r>
      <w:r w:rsidRPr="002C1732">
        <w:rPr>
          <w:highlight w:val="yellow"/>
          <w:lang w:val="fr-FR"/>
        </w:rPr>
        <w:t xml:space="preserve">: </w:t>
      </w:r>
      <w:r w:rsidRPr="002C1732">
        <w:rPr>
          <w:b/>
          <w:bCs/>
          <w:highlight w:val="yellow"/>
          <w:lang w:val="fr-FR"/>
        </w:rPr>
        <w:t xml:space="preserve">Le Comité a encouragé </w:t>
      </w:r>
      <w:r w:rsidRPr="002C1732">
        <w:rPr>
          <w:highlight w:val="yellow"/>
          <w:lang w:val="fr-FR"/>
        </w:rPr>
        <w:t xml:space="preserve">les CNDO </w:t>
      </w:r>
      <w:r w:rsidRPr="002C1732">
        <w:rPr>
          <w:highlight w:val="yellow"/>
        </w:rPr>
        <w:t>et</w:t>
      </w:r>
      <w:r w:rsidRPr="002C1732">
        <w:rPr>
          <w:highlight w:val="yellow"/>
          <w:lang w:val="fr-FR"/>
        </w:rPr>
        <w:t xml:space="preserve"> les unités de données associées de l'IODE à demander leur accréditation. </w:t>
      </w:r>
    </w:p>
    <w:p w14:paraId="7614BF50" w14:textId="78493CD1" w:rsidR="00A86DE8" w:rsidRPr="002C1732" w:rsidRDefault="00A86DE8" w:rsidP="00A86DE8">
      <w:pPr>
        <w:pStyle w:val="Heading3"/>
        <w:rPr>
          <w:b/>
          <w:lang w:val="fr-FR"/>
        </w:rPr>
      </w:pPr>
      <w:bookmarkStart w:id="47" w:name="_oqaplmfqu0q2" w:colFirst="0" w:colLast="0"/>
      <w:bookmarkStart w:id="48" w:name="_Toc67734106"/>
      <w:bookmarkEnd w:id="47"/>
      <w:r w:rsidRPr="002C1732">
        <w:rPr>
          <w:bCs w:val="0"/>
          <w:lang w:val="fr-FR"/>
        </w:rPr>
        <w:t xml:space="preserve">3.4.2 </w:t>
      </w:r>
      <w:r w:rsidR="00D631DB">
        <w:rPr>
          <w:bCs w:val="0"/>
          <w:lang w:val="fr-FR"/>
        </w:rPr>
        <w:tab/>
      </w:r>
      <w:r w:rsidRPr="002C1732">
        <w:rPr>
          <w:bCs w:val="0"/>
          <w:lang w:val="fr-FR"/>
        </w:rPr>
        <w:t>Évaluation des performances des projets et des activités de l'IODE : état des lieux et voie à suivre</w:t>
      </w:r>
      <w:bookmarkEnd w:id="48"/>
    </w:p>
    <w:p w14:paraId="14FC4419" w14:textId="77777777" w:rsidR="00A86DE8" w:rsidRPr="002C1732" w:rsidRDefault="00A86DE8" w:rsidP="002C1732">
      <w:pPr>
        <w:pStyle w:val="paranumbered"/>
      </w:pPr>
      <w:r w:rsidRPr="002C1732">
        <w:rPr>
          <w:lang w:val="fr-FR"/>
        </w:rPr>
        <w:t xml:space="preserve">Ce point de l'ordre du jour a été présenté par M. Greg Reed. Il explique que la réunion de 2021 </w:t>
      </w:r>
      <w:r w:rsidRPr="00D631DB">
        <w:rPr>
          <w:lang w:val="fr-FR"/>
        </w:rPr>
        <w:t xml:space="preserve">du Groupe de gestion de l'IODE a recommandé la création d'un groupe de travail (groupe 2) pour travailler en amont du Comité sur l'évaluation des performances des projets et des activités de l'IODE : état des lieux et voie à suivre. </w:t>
      </w:r>
      <w:r w:rsidRPr="002C1732">
        <w:t xml:space="preserve">Les </w:t>
      </w:r>
      <w:proofErr w:type="spellStart"/>
      <w:r w:rsidRPr="002C1732">
        <w:t>membres</w:t>
      </w:r>
      <w:proofErr w:type="spellEnd"/>
      <w:r w:rsidRPr="002C1732">
        <w:t xml:space="preserve"> du </w:t>
      </w:r>
      <w:proofErr w:type="spellStart"/>
      <w:r w:rsidRPr="002C1732">
        <w:t>groupe</w:t>
      </w:r>
      <w:proofErr w:type="spellEnd"/>
      <w:r w:rsidRPr="002C1732">
        <w:t xml:space="preserve"> </w:t>
      </w:r>
      <w:proofErr w:type="spellStart"/>
      <w:r w:rsidRPr="002C1732">
        <w:t>peuvent</w:t>
      </w:r>
      <w:proofErr w:type="spellEnd"/>
      <w:r w:rsidRPr="002C1732">
        <w:t xml:space="preserve"> </w:t>
      </w:r>
      <w:proofErr w:type="spellStart"/>
      <w:r w:rsidRPr="002C1732">
        <w:t>être</w:t>
      </w:r>
      <w:proofErr w:type="spellEnd"/>
      <w:r w:rsidRPr="002C1732">
        <w:t xml:space="preserve"> </w:t>
      </w:r>
      <w:proofErr w:type="spellStart"/>
      <w:r w:rsidRPr="002C1732">
        <w:t>consultés</w:t>
      </w:r>
      <w:proofErr w:type="spellEnd"/>
      <w:r w:rsidRPr="002C1732">
        <w:t xml:space="preserve"> </w:t>
      </w:r>
      <w:proofErr w:type="spellStart"/>
      <w:r w:rsidRPr="002C1732">
        <w:t>ici</w:t>
      </w:r>
      <w:proofErr w:type="spellEnd"/>
      <w:r w:rsidRPr="002C1732">
        <w:t xml:space="preserve"> : </w:t>
      </w:r>
      <w:hyperlink r:id="rId46">
        <w:r w:rsidRPr="002C1732">
          <w:t>http://www.iode.org/iode26</w:t>
        </w:r>
      </w:hyperlink>
      <w:r w:rsidRPr="002C1732">
        <w:t xml:space="preserve">. Le </w:t>
      </w:r>
      <w:proofErr w:type="spellStart"/>
      <w:r w:rsidRPr="002C1732">
        <w:t>groupe</w:t>
      </w:r>
      <w:proofErr w:type="spellEnd"/>
      <w:r w:rsidRPr="002C1732">
        <w:t xml:space="preserve"> de travail </w:t>
      </w:r>
      <w:proofErr w:type="spellStart"/>
      <w:r w:rsidRPr="002C1732">
        <w:t>s'est</w:t>
      </w:r>
      <w:proofErr w:type="spellEnd"/>
      <w:r w:rsidRPr="002C1732">
        <w:t xml:space="preserve"> </w:t>
      </w:r>
      <w:proofErr w:type="spellStart"/>
      <w:r w:rsidRPr="002C1732">
        <w:t>réuni</w:t>
      </w:r>
      <w:proofErr w:type="spellEnd"/>
      <w:r w:rsidRPr="002C1732">
        <w:t xml:space="preserve"> </w:t>
      </w:r>
      <w:proofErr w:type="spellStart"/>
      <w:r w:rsidRPr="002C1732">
        <w:t>en</w:t>
      </w:r>
      <w:proofErr w:type="spellEnd"/>
      <w:r w:rsidRPr="002C1732">
        <w:t xml:space="preserve"> </w:t>
      </w:r>
      <w:proofErr w:type="spellStart"/>
      <w:r w:rsidRPr="002C1732">
        <w:t>ligne</w:t>
      </w:r>
      <w:proofErr w:type="spellEnd"/>
      <w:r w:rsidRPr="002C1732">
        <w:t xml:space="preserve"> le 25 </w:t>
      </w:r>
      <w:proofErr w:type="spellStart"/>
      <w:r w:rsidRPr="002C1732">
        <w:t>février</w:t>
      </w:r>
      <w:proofErr w:type="spellEnd"/>
      <w:r w:rsidRPr="002C1732">
        <w:t> 2021.</w:t>
      </w:r>
    </w:p>
    <w:p w14:paraId="2CCD1E9E" w14:textId="77777777" w:rsidR="00A86DE8" w:rsidRPr="002C1732" w:rsidRDefault="00A86DE8" w:rsidP="002C1732">
      <w:pPr>
        <w:pStyle w:val="paranumbered"/>
      </w:pPr>
      <w:proofErr w:type="spellStart"/>
      <w:r w:rsidRPr="002C1732">
        <w:t>Lors</w:t>
      </w:r>
      <w:proofErr w:type="spellEnd"/>
      <w:r w:rsidRPr="002C1732">
        <w:t xml:space="preserve"> de la 25e session du </w:t>
      </w:r>
      <w:proofErr w:type="spellStart"/>
      <w:r w:rsidRPr="002C1732">
        <w:t>Comité</w:t>
      </w:r>
      <w:proofErr w:type="spellEnd"/>
      <w:r w:rsidRPr="002C1732">
        <w:t xml:space="preserve"> de </w:t>
      </w:r>
      <w:proofErr w:type="spellStart"/>
      <w:r w:rsidRPr="002C1732">
        <w:t>l'IODE</w:t>
      </w:r>
      <w:proofErr w:type="spellEnd"/>
      <w:r w:rsidRPr="002C1732">
        <w:t xml:space="preserve">, il a </w:t>
      </w:r>
      <w:proofErr w:type="spellStart"/>
      <w:r w:rsidRPr="002C1732">
        <w:t>été</w:t>
      </w:r>
      <w:proofErr w:type="spellEnd"/>
      <w:r w:rsidRPr="002C1732">
        <w:t xml:space="preserve"> </w:t>
      </w:r>
      <w:proofErr w:type="spellStart"/>
      <w:r w:rsidRPr="002C1732">
        <w:t>décidé</w:t>
      </w:r>
      <w:proofErr w:type="spellEnd"/>
      <w:r w:rsidRPr="002C1732">
        <w:t xml:space="preserve"> </w:t>
      </w:r>
      <w:proofErr w:type="spellStart"/>
      <w:r w:rsidRPr="002C1732">
        <w:t>d'évaluer</w:t>
      </w:r>
      <w:proofErr w:type="spellEnd"/>
      <w:r w:rsidRPr="002C1732">
        <w:t xml:space="preserve"> les </w:t>
      </w:r>
      <w:proofErr w:type="spellStart"/>
      <w:r w:rsidRPr="002C1732">
        <w:t>projets</w:t>
      </w:r>
      <w:proofErr w:type="spellEnd"/>
      <w:r w:rsidRPr="002C1732">
        <w:t xml:space="preserve"> et </w:t>
      </w:r>
      <w:proofErr w:type="spellStart"/>
      <w:r w:rsidRPr="002C1732">
        <w:t>activités</w:t>
      </w:r>
      <w:proofErr w:type="spellEnd"/>
      <w:r w:rsidRPr="002C1732">
        <w:t xml:space="preserve"> nouveaux et </w:t>
      </w:r>
      <w:proofErr w:type="spellStart"/>
      <w:r w:rsidRPr="002C1732">
        <w:t>existants</w:t>
      </w:r>
      <w:proofErr w:type="spellEnd"/>
      <w:r w:rsidRPr="002C1732">
        <w:t xml:space="preserve">, et de faire un </w:t>
      </w:r>
      <w:proofErr w:type="spellStart"/>
      <w:r w:rsidRPr="002C1732">
        <w:t>compte-rendu</w:t>
      </w:r>
      <w:proofErr w:type="spellEnd"/>
      <w:r w:rsidRPr="002C1732">
        <w:t xml:space="preserve"> des </w:t>
      </w:r>
      <w:proofErr w:type="spellStart"/>
      <w:r w:rsidRPr="002C1732">
        <w:t>résultats</w:t>
      </w:r>
      <w:proofErr w:type="spellEnd"/>
      <w:r w:rsidRPr="002C1732">
        <w:t xml:space="preserve"> de </w:t>
      </w:r>
      <w:proofErr w:type="spellStart"/>
      <w:r w:rsidRPr="002C1732">
        <w:t>l'évaluation</w:t>
      </w:r>
      <w:proofErr w:type="spellEnd"/>
      <w:r w:rsidRPr="002C1732">
        <w:t xml:space="preserve"> au Groupe de gestion de </w:t>
      </w:r>
      <w:proofErr w:type="spellStart"/>
      <w:r w:rsidRPr="002C1732">
        <w:t>l'IODE</w:t>
      </w:r>
      <w:proofErr w:type="spellEnd"/>
      <w:r w:rsidRPr="002C1732">
        <w:t xml:space="preserve"> et au </w:t>
      </w:r>
      <w:proofErr w:type="spellStart"/>
      <w:r w:rsidRPr="002C1732">
        <w:t>Comité</w:t>
      </w:r>
      <w:proofErr w:type="spellEnd"/>
      <w:r w:rsidRPr="002C1732">
        <w:t xml:space="preserve"> de </w:t>
      </w:r>
      <w:proofErr w:type="spellStart"/>
      <w:r w:rsidRPr="002C1732">
        <w:t>l'IODE</w:t>
      </w:r>
      <w:proofErr w:type="spellEnd"/>
      <w:r w:rsidRPr="002C1732">
        <w:t xml:space="preserve">. </w:t>
      </w:r>
      <w:r w:rsidRPr="00D631DB">
        <w:rPr>
          <w:lang w:val="nl-NL"/>
        </w:rPr>
        <w:t xml:space="preserve">Le </w:t>
      </w:r>
      <w:proofErr w:type="spellStart"/>
      <w:r w:rsidRPr="00D631DB">
        <w:rPr>
          <w:lang w:val="nl-NL"/>
        </w:rPr>
        <w:t>processus</w:t>
      </w:r>
      <w:proofErr w:type="spellEnd"/>
      <w:r w:rsidRPr="00D631DB">
        <w:rPr>
          <w:lang w:val="nl-NL"/>
        </w:rPr>
        <w:t xml:space="preserve"> </w:t>
      </w:r>
      <w:proofErr w:type="spellStart"/>
      <w:r w:rsidRPr="00D631DB">
        <w:rPr>
          <w:lang w:val="nl-NL"/>
        </w:rPr>
        <w:t>détaillé</w:t>
      </w:r>
      <w:proofErr w:type="spellEnd"/>
      <w:r w:rsidRPr="00D631DB">
        <w:rPr>
          <w:lang w:val="nl-NL"/>
        </w:rPr>
        <w:t xml:space="preserve"> a </w:t>
      </w:r>
      <w:proofErr w:type="spellStart"/>
      <w:r w:rsidRPr="00D631DB">
        <w:rPr>
          <w:lang w:val="nl-NL"/>
        </w:rPr>
        <w:t>été</w:t>
      </w:r>
      <w:proofErr w:type="spellEnd"/>
      <w:r w:rsidRPr="00D631DB">
        <w:rPr>
          <w:lang w:val="nl-NL"/>
        </w:rPr>
        <w:t xml:space="preserve"> </w:t>
      </w:r>
      <w:proofErr w:type="spellStart"/>
      <w:r w:rsidRPr="00D631DB">
        <w:rPr>
          <w:lang w:val="nl-NL"/>
        </w:rPr>
        <w:t>publié</w:t>
      </w:r>
      <w:proofErr w:type="spellEnd"/>
      <w:r w:rsidRPr="00D631DB">
        <w:rPr>
          <w:lang w:val="nl-NL"/>
        </w:rPr>
        <w:t xml:space="preserve"> dans </w:t>
      </w:r>
      <w:hyperlink r:id="rId47" w:history="1">
        <w:r w:rsidRPr="00D631DB">
          <w:rPr>
            <w:rStyle w:val="Hyperlink"/>
            <w:color w:val="auto"/>
            <w:u w:val="none"/>
            <w:lang w:val="nl-NL"/>
          </w:rPr>
          <w:t xml:space="preserve">Manuels et guides de la COI n° 81 </w:t>
        </w:r>
        <w:proofErr w:type="spellStart"/>
        <w:r w:rsidRPr="00D631DB">
          <w:rPr>
            <w:rStyle w:val="Hyperlink"/>
            <w:color w:val="auto"/>
            <w:u w:val="none"/>
            <w:lang w:val="nl-NL"/>
          </w:rPr>
          <w:t>rév</w:t>
        </w:r>
        <w:proofErr w:type="spellEnd"/>
        <w:r w:rsidRPr="00D631DB">
          <w:rPr>
            <w:rStyle w:val="Hyperlink"/>
            <w:color w:val="auto"/>
            <w:u w:val="none"/>
            <w:lang w:val="nl-NL"/>
          </w:rPr>
          <w:t>.</w:t>
        </w:r>
      </w:hyperlink>
      <w:r w:rsidRPr="00D631DB">
        <w:rPr>
          <w:lang w:val="nl-NL"/>
        </w:rPr>
        <w:t xml:space="preserve"> </w:t>
      </w:r>
      <w:r w:rsidRPr="002C1732">
        <w:t xml:space="preserve">(2018) (Procedures for Proposing and Evaluating IODE Projects and Activities (Revised Edition)). Le </w:t>
      </w:r>
      <w:proofErr w:type="spellStart"/>
      <w:r w:rsidRPr="002C1732">
        <w:t>groupe</w:t>
      </w:r>
      <w:proofErr w:type="spellEnd"/>
      <w:r w:rsidRPr="002C1732">
        <w:t xml:space="preserve"> de travail </w:t>
      </w:r>
      <w:proofErr w:type="spellStart"/>
      <w:r w:rsidRPr="002C1732">
        <w:t>pré-comité</w:t>
      </w:r>
      <w:proofErr w:type="spellEnd"/>
      <w:r w:rsidRPr="002C1732">
        <w:t xml:space="preserve"> a </w:t>
      </w:r>
      <w:proofErr w:type="spellStart"/>
      <w:r w:rsidRPr="002C1732">
        <w:t>convenu</w:t>
      </w:r>
      <w:proofErr w:type="spellEnd"/>
      <w:r w:rsidRPr="002C1732">
        <w:t xml:space="preserve"> </w:t>
      </w:r>
      <w:proofErr w:type="spellStart"/>
      <w:r w:rsidRPr="002C1732">
        <w:t>qu'il</w:t>
      </w:r>
      <w:proofErr w:type="spellEnd"/>
      <w:r w:rsidRPr="002C1732">
        <w:t xml:space="preserve"> </w:t>
      </w:r>
      <w:proofErr w:type="spellStart"/>
      <w:r w:rsidRPr="002C1732">
        <w:t>était</w:t>
      </w:r>
      <w:proofErr w:type="spellEnd"/>
      <w:r w:rsidRPr="002C1732">
        <w:t xml:space="preserve"> </w:t>
      </w:r>
      <w:proofErr w:type="spellStart"/>
      <w:r w:rsidRPr="002C1732">
        <w:t>très</w:t>
      </w:r>
      <w:proofErr w:type="spellEnd"/>
      <w:r w:rsidRPr="002C1732">
        <w:t xml:space="preserve"> important de continuer à faire un </w:t>
      </w:r>
      <w:proofErr w:type="spellStart"/>
      <w:r w:rsidRPr="002C1732">
        <w:t>état</w:t>
      </w:r>
      <w:proofErr w:type="spellEnd"/>
      <w:r w:rsidRPr="002C1732">
        <w:t xml:space="preserve"> des </w:t>
      </w:r>
      <w:proofErr w:type="spellStart"/>
      <w:r w:rsidRPr="002C1732">
        <w:t>lieux</w:t>
      </w:r>
      <w:proofErr w:type="spellEnd"/>
      <w:r w:rsidRPr="002C1732">
        <w:t xml:space="preserve"> des </w:t>
      </w:r>
      <w:proofErr w:type="spellStart"/>
      <w:r w:rsidRPr="002C1732">
        <w:t>projets</w:t>
      </w:r>
      <w:proofErr w:type="spellEnd"/>
      <w:r w:rsidRPr="002C1732">
        <w:t xml:space="preserve"> et des </w:t>
      </w:r>
      <w:proofErr w:type="spellStart"/>
      <w:r w:rsidRPr="002C1732">
        <w:t>activités</w:t>
      </w:r>
      <w:proofErr w:type="spellEnd"/>
      <w:r w:rsidRPr="002C1732">
        <w:t xml:space="preserve"> sur </w:t>
      </w:r>
      <w:proofErr w:type="spellStart"/>
      <w:r w:rsidRPr="002C1732">
        <w:t>une</w:t>
      </w:r>
      <w:proofErr w:type="spellEnd"/>
      <w:r w:rsidRPr="002C1732">
        <w:t xml:space="preserve"> base </w:t>
      </w:r>
      <w:proofErr w:type="spellStart"/>
      <w:r w:rsidRPr="002C1732">
        <w:t>régulière</w:t>
      </w:r>
      <w:proofErr w:type="spellEnd"/>
      <w:r w:rsidRPr="002C1732">
        <w:t xml:space="preserve">, </w:t>
      </w:r>
      <w:proofErr w:type="spellStart"/>
      <w:r w:rsidRPr="002C1732">
        <w:t>mais</w:t>
      </w:r>
      <w:proofErr w:type="spellEnd"/>
      <w:r w:rsidRPr="002C1732">
        <w:t xml:space="preserve"> </w:t>
      </w:r>
      <w:proofErr w:type="gramStart"/>
      <w:r w:rsidRPr="002C1732">
        <w:t>a</w:t>
      </w:r>
      <w:proofErr w:type="gramEnd"/>
      <w:r w:rsidRPr="002C1732">
        <w:t xml:space="preserve"> </w:t>
      </w:r>
      <w:proofErr w:type="spellStart"/>
      <w:r w:rsidRPr="002C1732">
        <w:t>estimé</w:t>
      </w:r>
      <w:proofErr w:type="spellEnd"/>
      <w:r w:rsidRPr="002C1732">
        <w:t xml:space="preserve"> </w:t>
      </w:r>
      <w:proofErr w:type="spellStart"/>
      <w:r w:rsidRPr="002C1732">
        <w:t>qu'il</w:t>
      </w:r>
      <w:proofErr w:type="spellEnd"/>
      <w:r w:rsidRPr="002C1732">
        <w:t xml:space="preserve"> </w:t>
      </w:r>
      <w:proofErr w:type="spellStart"/>
      <w:r w:rsidRPr="002C1732">
        <w:t>existait</w:t>
      </w:r>
      <w:proofErr w:type="spellEnd"/>
      <w:r w:rsidRPr="002C1732">
        <w:t xml:space="preserve"> un </w:t>
      </w:r>
      <w:proofErr w:type="spellStart"/>
      <w:r w:rsidRPr="002C1732">
        <w:t>décalage</w:t>
      </w:r>
      <w:proofErr w:type="spellEnd"/>
      <w:r w:rsidRPr="002C1732">
        <w:t xml:space="preserve"> entre le </w:t>
      </w:r>
      <w:proofErr w:type="spellStart"/>
      <w:r w:rsidRPr="002C1732">
        <w:t>modèle</w:t>
      </w:r>
      <w:proofErr w:type="spellEnd"/>
      <w:r w:rsidRPr="002C1732">
        <w:t xml:space="preserve"> de rapport et les questions </w:t>
      </w:r>
      <w:proofErr w:type="spellStart"/>
      <w:r w:rsidRPr="002C1732">
        <w:t>d'évaluation</w:t>
      </w:r>
      <w:proofErr w:type="spellEnd"/>
      <w:r w:rsidRPr="002C1732">
        <w:t xml:space="preserve"> et </w:t>
      </w:r>
      <w:proofErr w:type="spellStart"/>
      <w:r w:rsidRPr="002C1732">
        <w:t>qu'il</w:t>
      </w:r>
      <w:proofErr w:type="spellEnd"/>
      <w:r w:rsidRPr="002C1732">
        <w:t xml:space="preserve"> </w:t>
      </w:r>
      <w:proofErr w:type="spellStart"/>
      <w:r w:rsidRPr="002C1732">
        <w:t>n'est</w:t>
      </w:r>
      <w:proofErr w:type="spellEnd"/>
      <w:r w:rsidRPr="002C1732">
        <w:t xml:space="preserve"> </w:t>
      </w:r>
      <w:proofErr w:type="spellStart"/>
      <w:r w:rsidRPr="002C1732">
        <w:t>actuellement</w:t>
      </w:r>
      <w:proofErr w:type="spellEnd"/>
      <w:r w:rsidRPr="002C1732">
        <w:t xml:space="preserve"> pas possible de faire </w:t>
      </w:r>
      <w:proofErr w:type="spellStart"/>
      <w:r w:rsidRPr="002C1732">
        <w:t>une</w:t>
      </w:r>
      <w:proofErr w:type="spellEnd"/>
      <w:r w:rsidRPr="002C1732">
        <w:t xml:space="preserve"> </w:t>
      </w:r>
      <w:proofErr w:type="spellStart"/>
      <w:r w:rsidRPr="002C1732">
        <w:t>évaluation</w:t>
      </w:r>
      <w:proofErr w:type="spellEnd"/>
      <w:r w:rsidRPr="002C1732">
        <w:t xml:space="preserve"> significative. </w:t>
      </w:r>
      <w:proofErr w:type="spellStart"/>
      <w:r w:rsidRPr="002C1732">
        <w:t>C'est</w:t>
      </w:r>
      <w:proofErr w:type="spellEnd"/>
      <w:r w:rsidRPr="002C1732">
        <w:t xml:space="preserve"> </w:t>
      </w:r>
      <w:proofErr w:type="spellStart"/>
      <w:r w:rsidRPr="002C1732">
        <w:t>pourquoi</w:t>
      </w:r>
      <w:proofErr w:type="spellEnd"/>
      <w:r w:rsidRPr="002C1732">
        <w:t xml:space="preserve"> le </w:t>
      </w:r>
      <w:proofErr w:type="spellStart"/>
      <w:r w:rsidRPr="002C1732">
        <w:t>groupe</w:t>
      </w:r>
      <w:proofErr w:type="spellEnd"/>
      <w:r w:rsidRPr="002C1732">
        <w:t xml:space="preserve"> de travail a </w:t>
      </w:r>
      <w:proofErr w:type="spellStart"/>
      <w:r w:rsidRPr="002C1732">
        <w:t>formulé</w:t>
      </w:r>
      <w:proofErr w:type="spellEnd"/>
      <w:r w:rsidRPr="002C1732">
        <w:t xml:space="preserve"> </w:t>
      </w:r>
      <w:proofErr w:type="spellStart"/>
      <w:proofErr w:type="gramStart"/>
      <w:r w:rsidRPr="002C1732">
        <w:t>un certain</w:t>
      </w:r>
      <w:proofErr w:type="spellEnd"/>
      <w:proofErr w:type="gramEnd"/>
      <w:r w:rsidRPr="002C1732">
        <w:t xml:space="preserve"> </w:t>
      </w:r>
      <w:proofErr w:type="spellStart"/>
      <w:r w:rsidRPr="002C1732">
        <w:t>nombre</w:t>
      </w:r>
      <w:proofErr w:type="spellEnd"/>
      <w:r w:rsidRPr="002C1732">
        <w:t xml:space="preserve"> de suggestions pour </w:t>
      </w:r>
      <w:proofErr w:type="spellStart"/>
      <w:r w:rsidRPr="002C1732">
        <w:t>améliorer</w:t>
      </w:r>
      <w:proofErr w:type="spellEnd"/>
      <w:r w:rsidRPr="002C1732">
        <w:t xml:space="preserve"> les annexes des </w:t>
      </w:r>
      <w:proofErr w:type="spellStart"/>
      <w:r w:rsidRPr="002C1732">
        <w:t>Manuels</w:t>
      </w:r>
      <w:proofErr w:type="spellEnd"/>
      <w:r w:rsidRPr="002C1732">
        <w:t xml:space="preserve"> et guides de la COI n° 81 et </w:t>
      </w:r>
      <w:proofErr w:type="spellStart"/>
      <w:r w:rsidRPr="002C1732">
        <w:t>notamment</w:t>
      </w:r>
      <w:proofErr w:type="spellEnd"/>
      <w:r w:rsidRPr="002C1732">
        <w:t xml:space="preserve"> le </w:t>
      </w:r>
      <w:proofErr w:type="spellStart"/>
      <w:r w:rsidRPr="002C1732">
        <w:t>modèle</w:t>
      </w:r>
      <w:proofErr w:type="spellEnd"/>
      <w:r w:rsidRPr="002C1732">
        <w:t xml:space="preserve"> de rapport et le </w:t>
      </w:r>
      <w:proofErr w:type="spellStart"/>
      <w:r w:rsidRPr="002C1732">
        <w:t>processus</w:t>
      </w:r>
      <w:proofErr w:type="spellEnd"/>
      <w:r w:rsidRPr="002C1732">
        <w:t xml:space="preserve"> </w:t>
      </w:r>
      <w:proofErr w:type="spellStart"/>
      <w:r w:rsidRPr="002C1732">
        <w:t>d'évaluation</w:t>
      </w:r>
      <w:proofErr w:type="spellEnd"/>
      <w:r w:rsidRPr="002C1732">
        <w:t xml:space="preserve">. Plus </w:t>
      </w:r>
      <w:proofErr w:type="spellStart"/>
      <w:r w:rsidRPr="002C1732">
        <w:t>particulièrement</w:t>
      </w:r>
      <w:proofErr w:type="spellEnd"/>
      <w:r w:rsidRPr="002C1732">
        <w:t xml:space="preserve">, le </w:t>
      </w:r>
      <w:proofErr w:type="spellStart"/>
      <w:r w:rsidRPr="002C1732">
        <w:t>groupe</w:t>
      </w:r>
      <w:proofErr w:type="spellEnd"/>
      <w:r w:rsidRPr="002C1732">
        <w:t xml:space="preserve"> de travail </w:t>
      </w:r>
      <w:proofErr w:type="spellStart"/>
      <w:r w:rsidRPr="002C1732">
        <w:t>pré-comité</w:t>
      </w:r>
      <w:proofErr w:type="spellEnd"/>
      <w:r w:rsidRPr="002C1732">
        <w:t xml:space="preserve"> a </w:t>
      </w:r>
      <w:proofErr w:type="spellStart"/>
      <w:r w:rsidRPr="002C1732">
        <w:t>suggéré</w:t>
      </w:r>
      <w:proofErr w:type="spellEnd"/>
      <w:r w:rsidRPr="002C1732">
        <w:t xml:space="preserve"> que les rapports de </w:t>
      </w:r>
      <w:proofErr w:type="spellStart"/>
      <w:r w:rsidRPr="002C1732">
        <w:t>projet</w:t>
      </w:r>
      <w:proofErr w:type="spellEnd"/>
      <w:r w:rsidRPr="002C1732">
        <w:t xml:space="preserve"> </w:t>
      </w:r>
      <w:proofErr w:type="spellStart"/>
      <w:r w:rsidRPr="002C1732">
        <w:t>puissent</w:t>
      </w:r>
      <w:proofErr w:type="spellEnd"/>
      <w:r w:rsidRPr="002C1732">
        <w:t xml:space="preserve"> </w:t>
      </w:r>
      <w:proofErr w:type="spellStart"/>
      <w:r w:rsidRPr="002C1732">
        <w:t>comprendre</w:t>
      </w:r>
      <w:proofErr w:type="spellEnd"/>
      <w:r w:rsidRPr="002C1732">
        <w:t xml:space="preserve"> un plan de travail avec des </w:t>
      </w:r>
      <w:proofErr w:type="spellStart"/>
      <w:r w:rsidRPr="002C1732">
        <w:t>indicateurs</w:t>
      </w:r>
      <w:proofErr w:type="spellEnd"/>
      <w:r w:rsidRPr="002C1732">
        <w:t xml:space="preserve"> de performance </w:t>
      </w:r>
      <w:proofErr w:type="spellStart"/>
      <w:r w:rsidRPr="002C1732">
        <w:t>clairement</w:t>
      </w:r>
      <w:proofErr w:type="spellEnd"/>
      <w:r w:rsidRPr="002C1732">
        <w:t xml:space="preserve"> </w:t>
      </w:r>
      <w:proofErr w:type="spellStart"/>
      <w:r w:rsidRPr="002C1732">
        <w:t>mesurables</w:t>
      </w:r>
      <w:proofErr w:type="spellEnd"/>
      <w:r w:rsidRPr="002C1732">
        <w:t xml:space="preserve"> </w:t>
      </w:r>
      <w:proofErr w:type="spellStart"/>
      <w:r w:rsidRPr="002C1732">
        <w:t>liés</w:t>
      </w:r>
      <w:proofErr w:type="spellEnd"/>
      <w:r w:rsidRPr="002C1732">
        <w:t xml:space="preserve"> à des </w:t>
      </w:r>
      <w:proofErr w:type="spellStart"/>
      <w:r w:rsidRPr="002C1732">
        <w:t>activités</w:t>
      </w:r>
      <w:proofErr w:type="spellEnd"/>
      <w:r w:rsidRPr="002C1732">
        <w:t xml:space="preserve"> qui </w:t>
      </w:r>
      <w:proofErr w:type="spellStart"/>
      <w:r w:rsidRPr="002C1732">
        <w:t>puissent</w:t>
      </w:r>
      <w:proofErr w:type="spellEnd"/>
      <w:r w:rsidRPr="002C1732">
        <w:t xml:space="preserve"> </w:t>
      </w:r>
      <w:proofErr w:type="spellStart"/>
      <w:r w:rsidRPr="002C1732">
        <w:t>être</w:t>
      </w:r>
      <w:proofErr w:type="spellEnd"/>
      <w:r w:rsidRPr="002C1732">
        <w:t xml:space="preserve"> </w:t>
      </w:r>
      <w:proofErr w:type="spellStart"/>
      <w:r w:rsidRPr="002C1732">
        <w:t>étiquetées</w:t>
      </w:r>
      <w:proofErr w:type="spellEnd"/>
      <w:r w:rsidRPr="002C1732">
        <w:t xml:space="preserve"> </w:t>
      </w:r>
      <w:proofErr w:type="spellStart"/>
      <w:r w:rsidRPr="002C1732">
        <w:t>comme</w:t>
      </w:r>
      <w:proofErr w:type="spellEnd"/>
      <w:r w:rsidRPr="002C1732">
        <w:t xml:space="preserve"> </w:t>
      </w:r>
      <w:proofErr w:type="spellStart"/>
      <w:r w:rsidRPr="002C1732">
        <w:t>étant</w:t>
      </w:r>
      <w:proofErr w:type="spellEnd"/>
      <w:r w:rsidRPr="002C1732">
        <w:t xml:space="preserve"> </w:t>
      </w:r>
      <w:proofErr w:type="spellStart"/>
      <w:r w:rsidRPr="002C1732">
        <w:t>achevées</w:t>
      </w:r>
      <w:proofErr w:type="spellEnd"/>
      <w:r w:rsidRPr="002C1732">
        <w:t xml:space="preserve">, </w:t>
      </w:r>
      <w:proofErr w:type="spellStart"/>
      <w:r w:rsidRPr="002C1732">
        <w:t>en</w:t>
      </w:r>
      <w:proofErr w:type="spellEnd"/>
      <w:r w:rsidRPr="002C1732">
        <w:t xml:space="preserve"> </w:t>
      </w:r>
      <w:proofErr w:type="spellStart"/>
      <w:r w:rsidRPr="002C1732">
        <w:t>attente</w:t>
      </w:r>
      <w:proofErr w:type="spellEnd"/>
      <w:r w:rsidRPr="002C1732">
        <w:t xml:space="preserve">, </w:t>
      </w:r>
      <w:proofErr w:type="spellStart"/>
      <w:r w:rsidRPr="002C1732">
        <w:t>reportées</w:t>
      </w:r>
      <w:proofErr w:type="spellEnd"/>
      <w:r w:rsidRPr="002C1732">
        <w:t xml:space="preserve"> </w:t>
      </w:r>
      <w:proofErr w:type="spellStart"/>
      <w:r w:rsidRPr="002C1732">
        <w:t>ou</w:t>
      </w:r>
      <w:proofErr w:type="spellEnd"/>
      <w:r w:rsidRPr="002C1732">
        <w:t xml:space="preserve"> </w:t>
      </w:r>
      <w:proofErr w:type="spellStart"/>
      <w:r w:rsidRPr="002C1732">
        <w:t>annulées</w:t>
      </w:r>
      <w:proofErr w:type="spellEnd"/>
      <w:r w:rsidRPr="002C1732">
        <w:t xml:space="preserve">. </w:t>
      </w:r>
      <w:proofErr w:type="spellStart"/>
      <w:r w:rsidRPr="002C1732">
        <w:t>Cela</w:t>
      </w:r>
      <w:proofErr w:type="spellEnd"/>
      <w:r w:rsidRPr="002C1732">
        <w:t xml:space="preserve"> </w:t>
      </w:r>
      <w:proofErr w:type="spellStart"/>
      <w:r w:rsidRPr="002C1732">
        <w:t>remplacerait</w:t>
      </w:r>
      <w:proofErr w:type="spellEnd"/>
      <w:r w:rsidRPr="002C1732">
        <w:t xml:space="preserve"> les </w:t>
      </w:r>
      <w:proofErr w:type="spellStart"/>
      <w:r w:rsidRPr="002C1732">
        <w:t>actuelles</w:t>
      </w:r>
      <w:proofErr w:type="spellEnd"/>
      <w:r w:rsidRPr="002C1732">
        <w:t xml:space="preserve"> questions 6, 8 et 9 de </w:t>
      </w:r>
      <w:proofErr w:type="spellStart"/>
      <w:r w:rsidRPr="002C1732">
        <w:t>l'annexe</w:t>
      </w:r>
      <w:proofErr w:type="spellEnd"/>
      <w:r w:rsidRPr="002C1732">
        <w:t xml:space="preserve"> 2 (rapport </w:t>
      </w:r>
      <w:proofErr w:type="spellStart"/>
      <w:r w:rsidRPr="002C1732">
        <w:t>annuel</w:t>
      </w:r>
      <w:proofErr w:type="spellEnd"/>
      <w:r w:rsidRPr="002C1732">
        <w:t xml:space="preserve">), qui font </w:t>
      </w:r>
      <w:proofErr w:type="spellStart"/>
      <w:r w:rsidRPr="002C1732">
        <w:t>référence</w:t>
      </w:r>
      <w:proofErr w:type="spellEnd"/>
      <w:r w:rsidRPr="002C1732">
        <w:t xml:space="preserve"> aux </w:t>
      </w:r>
      <w:proofErr w:type="spellStart"/>
      <w:r w:rsidRPr="002C1732">
        <w:t>produits</w:t>
      </w:r>
      <w:proofErr w:type="spellEnd"/>
      <w:r w:rsidRPr="002C1732">
        <w:t xml:space="preserve"> </w:t>
      </w:r>
      <w:proofErr w:type="spellStart"/>
      <w:r w:rsidRPr="002C1732">
        <w:t>livrables</w:t>
      </w:r>
      <w:proofErr w:type="spellEnd"/>
      <w:r w:rsidRPr="002C1732">
        <w:t xml:space="preserve">, aux </w:t>
      </w:r>
      <w:proofErr w:type="spellStart"/>
      <w:r w:rsidRPr="002C1732">
        <w:t>résultats</w:t>
      </w:r>
      <w:proofErr w:type="spellEnd"/>
      <w:r w:rsidRPr="002C1732">
        <w:t xml:space="preserve"> et aux étapes, et qui </w:t>
      </w:r>
      <w:proofErr w:type="spellStart"/>
      <w:r w:rsidRPr="002C1732">
        <w:t>sont</w:t>
      </w:r>
      <w:proofErr w:type="spellEnd"/>
      <w:r w:rsidRPr="002C1732">
        <w:t xml:space="preserve"> </w:t>
      </w:r>
      <w:proofErr w:type="spellStart"/>
      <w:r w:rsidRPr="002C1732">
        <w:t>souvent</w:t>
      </w:r>
      <w:proofErr w:type="spellEnd"/>
      <w:r w:rsidRPr="002C1732">
        <w:t xml:space="preserve"> source de confusion et de duplication. À </w:t>
      </w:r>
      <w:proofErr w:type="spellStart"/>
      <w:r w:rsidRPr="002C1732">
        <w:t>l'évidence</w:t>
      </w:r>
      <w:proofErr w:type="spellEnd"/>
      <w:r w:rsidRPr="002C1732">
        <w:t xml:space="preserve">, les </w:t>
      </w:r>
      <w:proofErr w:type="spellStart"/>
      <w:r w:rsidRPr="002C1732">
        <w:t>éléments</w:t>
      </w:r>
      <w:proofErr w:type="spellEnd"/>
      <w:r w:rsidRPr="002C1732">
        <w:t xml:space="preserve"> du plan de travail figurant dans le rapport </w:t>
      </w:r>
      <w:proofErr w:type="spellStart"/>
      <w:r w:rsidRPr="002C1732">
        <w:t>d'activité</w:t>
      </w:r>
      <w:proofErr w:type="spellEnd"/>
      <w:r w:rsidRPr="002C1732">
        <w:t xml:space="preserve"> </w:t>
      </w:r>
      <w:proofErr w:type="spellStart"/>
      <w:r w:rsidRPr="002C1732">
        <w:t>doivent</w:t>
      </w:r>
      <w:proofErr w:type="spellEnd"/>
      <w:r w:rsidRPr="002C1732">
        <w:t xml:space="preserve"> </w:t>
      </w:r>
      <w:proofErr w:type="spellStart"/>
      <w:r w:rsidRPr="002C1732">
        <w:t>correspondre</w:t>
      </w:r>
      <w:proofErr w:type="spellEnd"/>
      <w:r w:rsidRPr="002C1732">
        <w:t xml:space="preserve"> à </w:t>
      </w:r>
      <w:proofErr w:type="spellStart"/>
      <w:r w:rsidRPr="002C1732">
        <w:t>ceux</w:t>
      </w:r>
      <w:proofErr w:type="spellEnd"/>
      <w:r w:rsidRPr="002C1732">
        <w:t xml:space="preserve"> </w:t>
      </w:r>
      <w:proofErr w:type="spellStart"/>
      <w:r w:rsidRPr="002C1732">
        <w:t>proposés</w:t>
      </w:r>
      <w:proofErr w:type="spellEnd"/>
      <w:r w:rsidRPr="002C1732">
        <w:t xml:space="preserve"> dans le plan de travail </w:t>
      </w:r>
      <w:proofErr w:type="spellStart"/>
      <w:r w:rsidRPr="002C1732">
        <w:t>précédemment</w:t>
      </w:r>
      <w:proofErr w:type="spellEnd"/>
      <w:r w:rsidRPr="002C1732">
        <w:t xml:space="preserve"> </w:t>
      </w:r>
      <w:proofErr w:type="spellStart"/>
      <w:r w:rsidRPr="002C1732">
        <w:t>soumis</w:t>
      </w:r>
      <w:proofErr w:type="spellEnd"/>
      <w:r w:rsidRPr="002C1732">
        <w:t xml:space="preserve"> et </w:t>
      </w:r>
      <w:proofErr w:type="spellStart"/>
      <w:r w:rsidRPr="002C1732">
        <w:t>adopté</w:t>
      </w:r>
      <w:proofErr w:type="spellEnd"/>
      <w:r w:rsidRPr="002C1732">
        <w:t xml:space="preserve">. </w:t>
      </w:r>
      <w:proofErr w:type="spellStart"/>
      <w:r w:rsidRPr="002C1732">
        <w:t>En</w:t>
      </w:r>
      <w:proofErr w:type="spellEnd"/>
      <w:r w:rsidRPr="002C1732">
        <w:t xml:space="preserve"> </w:t>
      </w:r>
      <w:proofErr w:type="spellStart"/>
      <w:r w:rsidRPr="002C1732">
        <w:t>ce</w:t>
      </w:r>
      <w:proofErr w:type="spellEnd"/>
      <w:r w:rsidRPr="002C1732">
        <w:t xml:space="preserve"> qui </w:t>
      </w:r>
      <w:proofErr w:type="spellStart"/>
      <w:r w:rsidRPr="002C1732">
        <w:t>concerne</w:t>
      </w:r>
      <w:proofErr w:type="spellEnd"/>
      <w:r w:rsidRPr="002C1732">
        <w:t xml:space="preserve"> les notes </w:t>
      </w:r>
      <w:proofErr w:type="spellStart"/>
      <w:r w:rsidRPr="002C1732">
        <w:t>d'évaluation</w:t>
      </w:r>
      <w:proofErr w:type="spellEnd"/>
      <w:r w:rsidRPr="002C1732">
        <w:t xml:space="preserve">, le </w:t>
      </w:r>
      <w:proofErr w:type="spellStart"/>
      <w:r w:rsidRPr="002C1732">
        <w:t>groupe</w:t>
      </w:r>
      <w:proofErr w:type="spellEnd"/>
      <w:r w:rsidRPr="002C1732">
        <w:t xml:space="preserve"> a </w:t>
      </w:r>
      <w:proofErr w:type="spellStart"/>
      <w:r w:rsidRPr="002C1732">
        <w:t>déconseillé</w:t>
      </w:r>
      <w:proofErr w:type="spellEnd"/>
      <w:r w:rsidRPr="002C1732">
        <w:t xml:space="preserve"> </w:t>
      </w:r>
      <w:proofErr w:type="spellStart"/>
      <w:r w:rsidRPr="002C1732">
        <w:t>l'utilisation</w:t>
      </w:r>
      <w:proofErr w:type="spellEnd"/>
      <w:r w:rsidRPr="002C1732">
        <w:t xml:space="preserve"> d'un </w:t>
      </w:r>
      <w:proofErr w:type="spellStart"/>
      <w:r w:rsidRPr="002C1732">
        <w:t>pourcentage</w:t>
      </w:r>
      <w:proofErr w:type="spellEnd"/>
      <w:r w:rsidRPr="002C1732">
        <w:t xml:space="preserve">, </w:t>
      </w:r>
      <w:proofErr w:type="spellStart"/>
      <w:r w:rsidRPr="002C1732">
        <w:t>mais</w:t>
      </w:r>
      <w:proofErr w:type="spellEnd"/>
      <w:r w:rsidRPr="002C1732">
        <w:t xml:space="preserve"> a </w:t>
      </w:r>
      <w:proofErr w:type="spellStart"/>
      <w:r w:rsidRPr="002C1732">
        <w:t>préféré</w:t>
      </w:r>
      <w:proofErr w:type="spellEnd"/>
      <w:r w:rsidRPr="002C1732">
        <w:t xml:space="preserve"> </w:t>
      </w:r>
      <w:proofErr w:type="spellStart"/>
      <w:r w:rsidRPr="002C1732">
        <w:t>une</w:t>
      </w:r>
      <w:proofErr w:type="spellEnd"/>
      <w:r w:rsidRPr="002C1732">
        <w:t xml:space="preserve"> </w:t>
      </w:r>
      <w:proofErr w:type="spellStart"/>
      <w:r w:rsidRPr="002C1732">
        <w:t>évaluation</w:t>
      </w:r>
      <w:proofErr w:type="spellEnd"/>
      <w:r w:rsidRPr="002C1732">
        <w:t xml:space="preserve"> qualitative </w:t>
      </w:r>
      <w:proofErr w:type="spellStart"/>
      <w:r w:rsidRPr="002C1732">
        <w:t>plutôt</w:t>
      </w:r>
      <w:proofErr w:type="spellEnd"/>
      <w:r w:rsidRPr="002C1732">
        <w:t xml:space="preserve"> que quantitative. </w:t>
      </w:r>
    </w:p>
    <w:p w14:paraId="541C5B54" w14:textId="77777777" w:rsidR="00A86DE8" w:rsidRPr="002C1732" w:rsidRDefault="00A86DE8" w:rsidP="002C1732">
      <w:pPr>
        <w:pStyle w:val="paranumbered"/>
        <w:rPr>
          <w:lang w:val="fr-FR"/>
        </w:rPr>
      </w:pPr>
      <w:r w:rsidRPr="002C1732">
        <w:t xml:space="preserve">Le </w:t>
      </w:r>
      <w:proofErr w:type="spellStart"/>
      <w:r w:rsidRPr="002C1732">
        <w:t>groupe</w:t>
      </w:r>
      <w:proofErr w:type="spellEnd"/>
      <w:r w:rsidRPr="002C1732">
        <w:t xml:space="preserve"> </w:t>
      </w:r>
      <w:proofErr w:type="spellStart"/>
      <w:r w:rsidRPr="002C1732">
        <w:t>n'a</w:t>
      </w:r>
      <w:proofErr w:type="spellEnd"/>
      <w:r w:rsidRPr="002C1732">
        <w:t xml:space="preserve"> pas </w:t>
      </w:r>
      <w:proofErr w:type="spellStart"/>
      <w:r w:rsidRPr="002C1732">
        <w:t>discuté</w:t>
      </w:r>
      <w:proofErr w:type="spellEnd"/>
      <w:r w:rsidRPr="002C1732">
        <w:t xml:space="preserve"> du fait que le </w:t>
      </w:r>
      <w:proofErr w:type="spellStart"/>
      <w:r w:rsidRPr="002C1732">
        <w:t>résultat</w:t>
      </w:r>
      <w:proofErr w:type="spellEnd"/>
      <w:r w:rsidRPr="002C1732">
        <w:t xml:space="preserve"> de </w:t>
      </w:r>
      <w:proofErr w:type="spellStart"/>
      <w:r w:rsidRPr="002C1732">
        <w:t>l'évaluation</w:t>
      </w:r>
      <w:proofErr w:type="spellEnd"/>
      <w:r w:rsidRPr="002C1732">
        <w:t xml:space="preserve"> </w:t>
      </w:r>
      <w:proofErr w:type="spellStart"/>
      <w:r w:rsidRPr="002C1732">
        <w:t>devait</w:t>
      </w:r>
      <w:proofErr w:type="spellEnd"/>
      <w:r w:rsidRPr="002C1732">
        <w:t xml:space="preserve"> </w:t>
      </w:r>
      <w:proofErr w:type="spellStart"/>
      <w:r w:rsidRPr="002C1732">
        <w:t>avoir</w:t>
      </w:r>
      <w:proofErr w:type="spellEnd"/>
      <w:r w:rsidRPr="002C1732">
        <w:t xml:space="preserve"> </w:t>
      </w:r>
      <w:proofErr w:type="spellStart"/>
      <w:r w:rsidRPr="002C1732">
        <w:t>ou</w:t>
      </w:r>
      <w:proofErr w:type="spellEnd"/>
      <w:r w:rsidRPr="002C1732">
        <w:t xml:space="preserve"> non des </w:t>
      </w:r>
      <w:proofErr w:type="spellStart"/>
      <w:r w:rsidRPr="002C1732">
        <w:t>conséquences</w:t>
      </w:r>
      <w:proofErr w:type="spellEnd"/>
      <w:r w:rsidRPr="002C1732">
        <w:t xml:space="preserve"> sur le fi</w:t>
      </w:r>
      <w:proofErr w:type="spellStart"/>
      <w:r w:rsidRPr="002C1732">
        <w:rPr>
          <w:lang w:val="fr-FR"/>
        </w:rPr>
        <w:t>nancement</w:t>
      </w:r>
      <w:proofErr w:type="spellEnd"/>
      <w:r w:rsidRPr="002C1732">
        <w:rPr>
          <w:lang w:val="fr-FR"/>
        </w:rPr>
        <w:t xml:space="preserve"> des projets et des activités, ou sur la sélection des activités de base à financer si les ressources financières ne sont pas suffisantes. </w:t>
      </w:r>
    </w:p>
    <w:p w14:paraId="5EE88DBD" w14:textId="77777777" w:rsidR="00A86DE8" w:rsidRPr="002C1732" w:rsidRDefault="00A86DE8" w:rsidP="002C1732">
      <w:pPr>
        <w:pStyle w:val="paranumbered"/>
        <w:rPr>
          <w:highlight w:val="yellow"/>
          <w:lang w:val="fr-FR"/>
        </w:rPr>
      </w:pPr>
      <w:r w:rsidRPr="002C1732">
        <w:rPr>
          <w:b/>
          <w:bCs/>
          <w:highlight w:val="yellow"/>
          <w:lang w:val="fr-FR"/>
        </w:rPr>
        <w:lastRenderedPageBreak/>
        <w:t xml:space="preserve">Proposition : Le Comité de l'IODE a </w:t>
      </w:r>
      <w:r w:rsidRPr="00D631DB">
        <w:rPr>
          <w:highlight w:val="yellow"/>
          <w:lang w:val="fr-FR"/>
        </w:rPr>
        <w:t>accueilli</w:t>
      </w:r>
      <w:r w:rsidRPr="002C1732">
        <w:rPr>
          <w:b/>
          <w:bCs/>
          <w:highlight w:val="yellow"/>
          <w:lang w:val="fr-FR"/>
        </w:rPr>
        <w:t xml:space="preserve"> favorablement</w:t>
      </w:r>
      <w:r w:rsidRPr="002C1732">
        <w:rPr>
          <w:highlight w:val="yellow"/>
          <w:lang w:val="fr-FR"/>
        </w:rPr>
        <w:t xml:space="preserve"> la proposition de révision des Manuels et guides de la COI n° 81, rev2, disponibles à l'adresse : </w:t>
      </w:r>
      <w:hyperlink r:id="rId48">
        <w:r w:rsidRPr="002C1732">
          <w:rPr>
            <w:color w:val="1155CC"/>
            <w:highlight w:val="yellow"/>
            <w:u w:val="single"/>
            <w:lang w:val="fr-FR"/>
          </w:rPr>
          <w:t>http://www.iode.org/mg81</w:t>
        </w:r>
      </w:hyperlink>
      <w:r w:rsidRPr="002C1732">
        <w:rPr>
          <w:highlight w:val="yellow"/>
          <w:lang w:val="fr-FR"/>
        </w:rPr>
        <w:t xml:space="preserve">et a </w:t>
      </w:r>
      <w:r w:rsidRPr="002C1732">
        <w:rPr>
          <w:b/>
          <w:bCs/>
          <w:highlight w:val="yellow"/>
          <w:lang w:val="fr-FR"/>
        </w:rPr>
        <w:t xml:space="preserve">demandé </w:t>
      </w:r>
      <w:r w:rsidRPr="002C1732">
        <w:rPr>
          <w:highlight w:val="yellow"/>
          <w:lang w:val="fr-FR"/>
        </w:rPr>
        <w:t xml:space="preserve">à tous les responsables et gestionnaires de projets d'utiliser le nouveau formulaire de rapport, inclus dans les M&amp;G 81 à l'annexe 2. </w:t>
      </w:r>
    </w:p>
    <w:p w14:paraId="1A927EE7" w14:textId="77777777" w:rsidR="00A86DE8" w:rsidRPr="002C1732" w:rsidRDefault="00A86DE8" w:rsidP="00A86DE8">
      <w:pPr>
        <w:pStyle w:val="Heading2"/>
        <w:rPr>
          <w:lang w:val="fr-FR"/>
        </w:rPr>
      </w:pPr>
      <w:bookmarkStart w:id="49" w:name="_4yczrkd4tuj1" w:colFirst="0" w:colLast="0"/>
      <w:bookmarkStart w:id="50" w:name="_Toc67734107"/>
      <w:bookmarkEnd w:id="49"/>
      <w:r w:rsidRPr="002C1732">
        <w:rPr>
          <w:lang w:val="fr-FR"/>
        </w:rPr>
        <w:t xml:space="preserve">3.5 </w:t>
      </w:r>
      <w:r w:rsidRPr="002C1732">
        <w:rPr>
          <w:lang w:val="fr-FR"/>
        </w:rPr>
        <w:tab/>
        <w:t xml:space="preserve"> RAPPORTS D'AVANCEMENT DES ACTIVITÉS COMMUNES AVEC D'AUTRES PROGRAMMES DE LA COI ET D'AUTRES PARTENAIRES</w:t>
      </w:r>
      <w:bookmarkEnd w:id="50"/>
    </w:p>
    <w:p w14:paraId="011B2556" w14:textId="77777777" w:rsidR="00A86DE8" w:rsidRPr="002C1732" w:rsidRDefault="00A86DE8" w:rsidP="002C1732">
      <w:pPr>
        <w:pStyle w:val="paranumbered"/>
        <w:rPr>
          <w:lang w:val="fr-FR"/>
        </w:rPr>
      </w:pPr>
      <w:r w:rsidRPr="002C1732">
        <w:rPr>
          <w:lang w:val="fr-FR"/>
        </w:rPr>
        <w:t>Ce point de l'ordre du jour a été présenté par le Dr </w:t>
      </w:r>
      <w:proofErr w:type="spellStart"/>
      <w:r w:rsidRPr="002C1732">
        <w:rPr>
          <w:lang w:val="fr-FR"/>
        </w:rPr>
        <w:t>Sergey</w:t>
      </w:r>
      <w:proofErr w:type="spellEnd"/>
      <w:r w:rsidRPr="002C1732">
        <w:rPr>
          <w:lang w:val="fr-FR"/>
        </w:rPr>
        <w:t> </w:t>
      </w:r>
      <w:proofErr w:type="spellStart"/>
      <w:r w:rsidRPr="002C1732">
        <w:rPr>
          <w:lang w:val="fr-FR"/>
        </w:rPr>
        <w:t>Belov</w:t>
      </w:r>
      <w:proofErr w:type="spellEnd"/>
      <w:r w:rsidRPr="002C1732">
        <w:rPr>
          <w:lang w:val="fr-FR"/>
        </w:rPr>
        <w:t xml:space="preserve">. Il a noté que ce point à l'ordre du jour a été </w:t>
      </w:r>
      <w:proofErr w:type="spellStart"/>
      <w:r w:rsidRPr="002C1732">
        <w:t>inclus</w:t>
      </w:r>
      <w:proofErr w:type="spellEnd"/>
      <w:r w:rsidRPr="002C1732">
        <w:rPr>
          <w:lang w:val="fr-FR"/>
        </w:rPr>
        <w:t xml:space="preserve"> à titre d'information seulement, car le temps ne serait pas suffisant pour rendre compte de toutes les activités de coopération. Il a mentionné les points suivants :</w:t>
      </w:r>
    </w:p>
    <w:p w14:paraId="0973F750" w14:textId="77777777" w:rsidR="00A86DE8" w:rsidRPr="002C1732" w:rsidRDefault="00A86DE8" w:rsidP="00A86DE8">
      <w:pPr>
        <w:numPr>
          <w:ilvl w:val="0"/>
          <w:numId w:val="1"/>
        </w:numPr>
        <w:rPr>
          <w:lang w:val="fr-FR"/>
        </w:rPr>
      </w:pPr>
      <w:r w:rsidRPr="002C1732">
        <w:rPr>
          <w:b/>
          <w:bCs/>
          <w:lang w:val="fr-FR"/>
        </w:rPr>
        <w:t>Programmes mondiaux de la COI </w:t>
      </w:r>
      <w:r w:rsidRPr="002C1732">
        <w:rPr>
          <w:lang w:val="fr-FR"/>
        </w:rPr>
        <w:t>: Sciences océaniques (Efflorescences algales nuisibles (HAB), portail sur l'acidification des océans), GOOS (OBPS, OCG)</w:t>
      </w:r>
    </w:p>
    <w:p w14:paraId="40E36BD7" w14:textId="77777777" w:rsidR="00A86DE8" w:rsidRPr="002C1732" w:rsidRDefault="00A86DE8" w:rsidP="00A86DE8">
      <w:pPr>
        <w:ind w:left="720"/>
        <w:rPr>
          <w:lang w:val="fr-FR"/>
        </w:rPr>
      </w:pPr>
      <w:r w:rsidRPr="002C1732">
        <w:rPr>
          <w:lang w:val="fr-FR"/>
        </w:rPr>
        <w:t>L'OTGA organise régulièrement des formations sur les HAB et travaille actuellement à l'élaboration d'un cours sur l'acidification des océans en collaboration avec les collègues concernés de l'OSS.</w:t>
      </w:r>
    </w:p>
    <w:p w14:paraId="6FACE9C9" w14:textId="77777777" w:rsidR="00A86DE8" w:rsidRPr="002C1732" w:rsidRDefault="00A86DE8" w:rsidP="00A86DE8">
      <w:pPr>
        <w:numPr>
          <w:ilvl w:val="0"/>
          <w:numId w:val="2"/>
        </w:numPr>
        <w:rPr>
          <w:lang w:val="fr-FR"/>
        </w:rPr>
      </w:pPr>
      <w:r w:rsidRPr="002C1732">
        <w:rPr>
          <w:b/>
          <w:bCs/>
          <w:lang w:val="fr-FR"/>
        </w:rPr>
        <w:t>Programmes régionaux de la COI </w:t>
      </w:r>
      <w:r w:rsidRPr="002C1732">
        <w:rPr>
          <w:lang w:val="fr-FR"/>
        </w:rPr>
        <w:t>: IOCARIBE (</w:t>
      </w:r>
      <w:proofErr w:type="spellStart"/>
      <w:r w:rsidRPr="002C1732">
        <w:rPr>
          <w:lang w:val="fr-FR"/>
        </w:rPr>
        <w:t>Ocean</w:t>
      </w:r>
      <w:proofErr w:type="spellEnd"/>
      <w:r w:rsidRPr="002C1732">
        <w:rPr>
          <w:lang w:val="fr-FR"/>
        </w:rPr>
        <w:t xml:space="preserve"> </w:t>
      </w:r>
      <w:proofErr w:type="spellStart"/>
      <w:r w:rsidRPr="002C1732">
        <w:rPr>
          <w:lang w:val="fr-FR"/>
        </w:rPr>
        <w:t>InfoHub</w:t>
      </w:r>
      <w:proofErr w:type="spellEnd"/>
      <w:r w:rsidRPr="002C1732">
        <w:rPr>
          <w:lang w:val="fr-FR"/>
        </w:rPr>
        <w:t xml:space="preserve">, CMA2, </w:t>
      </w:r>
      <w:proofErr w:type="spellStart"/>
      <w:r w:rsidRPr="002C1732">
        <w:rPr>
          <w:lang w:val="fr-FR"/>
        </w:rPr>
        <w:t>OceanTeacher</w:t>
      </w:r>
      <w:proofErr w:type="spellEnd"/>
      <w:r w:rsidRPr="002C1732">
        <w:rPr>
          <w:lang w:val="fr-FR"/>
        </w:rPr>
        <w:t xml:space="preserve"> Global </w:t>
      </w:r>
      <w:proofErr w:type="spellStart"/>
      <w:r w:rsidRPr="002C1732">
        <w:rPr>
          <w:lang w:val="fr-FR"/>
        </w:rPr>
        <w:t>Academy</w:t>
      </w:r>
      <w:proofErr w:type="spellEnd"/>
      <w:r w:rsidRPr="002C1732">
        <w:rPr>
          <w:lang w:val="fr-FR"/>
        </w:rPr>
        <w:t>) ; IOCAFRICA (</w:t>
      </w:r>
      <w:proofErr w:type="spellStart"/>
      <w:r w:rsidRPr="002C1732">
        <w:rPr>
          <w:lang w:val="fr-FR"/>
        </w:rPr>
        <w:t>Ocean</w:t>
      </w:r>
      <w:proofErr w:type="spellEnd"/>
      <w:r w:rsidRPr="002C1732">
        <w:rPr>
          <w:lang w:val="fr-FR"/>
        </w:rPr>
        <w:t xml:space="preserve"> </w:t>
      </w:r>
      <w:proofErr w:type="spellStart"/>
      <w:r w:rsidRPr="002C1732">
        <w:rPr>
          <w:lang w:val="fr-FR"/>
        </w:rPr>
        <w:t>InfoHub</w:t>
      </w:r>
      <w:proofErr w:type="spellEnd"/>
      <w:r w:rsidRPr="002C1732">
        <w:rPr>
          <w:lang w:val="fr-FR"/>
        </w:rPr>
        <w:t xml:space="preserve">, </w:t>
      </w:r>
      <w:proofErr w:type="spellStart"/>
      <w:r w:rsidRPr="002C1732">
        <w:rPr>
          <w:lang w:val="fr-FR"/>
        </w:rPr>
        <w:t>OceanTeacher</w:t>
      </w:r>
      <w:proofErr w:type="spellEnd"/>
      <w:r w:rsidRPr="002C1732">
        <w:rPr>
          <w:lang w:val="fr-FR"/>
        </w:rPr>
        <w:t xml:space="preserve"> Global </w:t>
      </w:r>
      <w:proofErr w:type="spellStart"/>
      <w:r w:rsidRPr="002C1732">
        <w:rPr>
          <w:lang w:val="fr-FR"/>
        </w:rPr>
        <w:t>Academy</w:t>
      </w:r>
      <w:proofErr w:type="spellEnd"/>
      <w:r w:rsidRPr="002C1732">
        <w:rPr>
          <w:lang w:val="fr-FR"/>
        </w:rPr>
        <w:t>) ; IOC/WESTPAC (ODINWESTPAC) ; P-SIDS (</w:t>
      </w:r>
      <w:proofErr w:type="spellStart"/>
      <w:r w:rsidRPr="002C1732">
        <w:rPr>
          <w:lang w:val="fr-FR"/>
        </w:rPr>
        <w:t>PacMan</w:t>
      </w:r>
      <w:proofErr w:type="spellEnd"/>
      <w:r w:rsidRPr="002C1732">
        <w:rPr>
          <w:lang w:val="fr-FR"/>
        </w:rPr>
        <w:t xml:space="preserve">, </w:t>
      </w:r>
      <w:proofErr w:type="spellStart"/>
      <w:r w:rsidRPr="002C1732">
        <w:rPr>
          <w:lang w:val="fr-FR"/>
        </w:rPr>
        <w:t>Ocean</w:t>
      </w:r>
      <w:proofErr w:type="spellEnd"/>
      <w:r w:rsidRPr="002C1732">
        <w:rPr>
          <w:lang w:val="fr-FR"/>
        </w:rPr>
        <w:t xml:space="preserve"> </w:t>
      </w:r>
      <w:proofErr w:type="spellStart"/>
      <w:r w:rsidRPr="002C1732">
        <w:rPr>
          <w:lang w:val="fr-FR"/>
        </w:rPr>
        <w:t>InfoHub</w:t>
      </w:r>
      <w:proofErr w:type="spellEnd"/>
      <w:r w:rsidRPr="002C1732">
        <w:rPr>
          <w:lang w:val="fr-FR"/>
        </w:rPr>
        <w:t>) ; IOCINDIO (IIOE2)</w:t>
      </w:r>
    </w:p>
    <w:p w14:paraId="5791C1E6" w14:textId="77777777" w:rsidR="00A86DE8" w:rsidRPr="002C1732" w:rsidRDefault="00A86DE8" w:rsidP="002C1732">
      <w:pPr>
        <w:ind w:left="720"/>
        <w:rPr>
          <w:lang w:val="fr-FR"/>
        </w:rPr>
      </w:pPr>
      <w:r w:rsidRPr="002C1732">
        <w:rPr>
          <w:lang w:val="fr-FR"/>
        </w:rPr>
        <w:t>L'OTGA, par le biais de ses centres de formation, accueille jusqu'à 20 formations par an dans les régions.</w:t>
      </w:r>
    </w:p>
    <w:p w14:paraId="0DC87464" w14:textId="77777777" w:rsidR="00A86DE8" w:rsidRPr="002C1732" w:rsidRDefault="00A86DE8" w:rsidP="00A86DE8">
      <w:pPr>
        <w:numPr>
          <w:ilvl w:val="0"/>
          <w:numId w:val="5"/>
        </w:numPr>
        <w:rPr>
          <w:lang w:val="fr-FR"/>
        </w:rPr>
      </w:pPr>
      <w:r w:rsidRPr="002C1732">
        <w:rPr>
          <w:b/>
          <w:bCs/>
          <w:lang w:val="fr-FR"/>
        </w:rPr>
        <w:t>Projets de la Commission européenne </w:t>
      </w:r>
      <w:r w:rsidRPr="002C1732">
        <w:rPr>
          <w:lang w:val="fr-FR"/>
        </w:rPr>
        <w:t xml:space="preserve">: JERICO S3, </w:t>
      </w:r>
      <w:proofErr w:type="spellStart"/>
      <w:r w:rsidRPr="002C1732">
        <w:rPr>
          <w:lang w:val="fr-FR"/>
        </w:rPr>
        <w:t>EMODnet</w:t>
      </w:r>
      <w:proofErr w:type="spellEnd"/>
      <w:r w:rsidRPr="002C1732">
        <w:rPr>
          <w:lang w:val="fr-FR"/>
        </w:rPr>
        <w:t xml:space="preserve">, </w:t>
      </w:r>
      <w:proofErr w:type="spellStart"/>
      <w:r w:rsidRPr="002C1732">
        <w:rPr>
          <w:lang w:val="fr-FR"/>
        </w:rPr>
        <w:t>SeaDataCloud</w:t>
      </w:r>
      <w:proofErr w:type="spellEnd"/>
      <w:r w:rsidRPr="002C1732">
        <w:rPr>
          <w:lang w:val="fr-FR"/>
        </w:rPr>
        <w:t xml:space="preserve">, ECOPOTENTIAL, </w:t>
      </w:r>
      <w:proofErr w:type="spellStart"/>
      <w:r w:rsidRPr="002C1732">
        <w:rPr>
          <w:lang w:val="fr-FR"/>
        </w:rPr>
        <w:t>EuroSea</w:t>
      </w:r>
      <w:proofErr w:type="spellEnd"/>
      <w:r w:rsidRPr="002C1732">
        <w:rPr>
          <w:lang w:val="fr-FR"/>
        </w:rPr>
        <w:t xml:space="preserve">, </w:t>
      </w:r>
      <w:proofErr w:type="spellStart"/>
      <w:r w:rsidRPr="002C1732">
        <w:rPr>
          <w:lang w:val="fr-FR"/>
        </w:rPr>
        <w:t>AtlantECO</w:t>
      </w:r>
      <w:proofErr w:type="spellEnd"/>
    </w:p>
    <w:p w14:paraId="5E25E004" w14:textId="77777777" w:rsidR="00A86DE8" w:rsidRPr="002C1732" w:rsidRDefault="00A86DE8" w:rsidP="00A86DE8">
      <w:pPr>
        <w:ind w:left="720"/>
        <w:rPr>
          <w:lang w:val="fr-FR"/>
        </w:rPr>
      </w:pPr>
      <w:r w:rsidRPr="002C1732">
        <w:rPr>
          <w:lang w:val="fr-FR"/>
        </w:rPr>
        <w:t xml:space="preserve">L'OTGA a accueilli la </w:t>
      </w:r>
      <w:hyperlink r:id="rId49">
        <w:r w:rsidRPr="002C1732">
          <w:rPr>
            <w:color w:val="1155CC"/>
            <w:u w:val="single"/>
            <w:lang w:val="fr-FR"/>
          </w:rPr>
          <w:t>2</w:t>
        </w:r>
        <w:r w:rsidRPr="002C1732">
          <w:rPr>
            <w:color w:val="1155CC"/>
            <w:u w:val="single"/>
            <w:vertAlign w:val="superscript"/>
            <w:lang w:val="fr-FR"/>
          </w:rPr>
          <w:t>e</w:t>
        </w:r>
        <w:r w:rsidRPr="002C1732">
          <w:rPr>
            <w:color w:val="1155CC"/>
            <w:u w:val="single"/>
            <w:lang w:val="fr-FR"/>
          </w:rPr>
          <w:t xml:space="preserve"> formation </w:t>
        </w:r>
        <w:proofErr w:type="spellStart"/>
        <w:r w:rsidRPr="002C1732">
          <w:rPr>
            <w:color w:val="1155CC"/>
            <w:u w:val="single"/>
            <w:lang w:val="fr-FR"/>
          </w:rPr>
          <w:t>SeaDataCloud</w:t>
        </w:r>
        <w:proofErr w:type="spellEnd"/>
      </w:hyperlink>
      <w:r w:rsidRPr="002C1732">
        <w:rPr>
          <w:lang w:val="fr-FR"/>
        </w:rPr>
        <w:t xml:space="preserve"> à Ostende, en Belgique, du 19 au 26 juin 2019.</w:t>
      </w:r>
    </w:p>
    <w:p w14:paraId="6E0FE26D" w14:textId="77777777" w:rsidR="00A86DE8" w:rsidRPr="002C1732" w:rsidRDefault="00A86DE8" w:rsidP="00A86DE8">
      <w:pPr>
        <w:ind w:left="720"/>
        <w:rPr>
          <w:lang w:val="fr-FR"/>
        </w:rPr>
      </w:pPr>
      <w:r w:rsidRPr="002C1732">
        <w:rPr>
          <w:lang w:val="fr-FR"/>
        </w:rPr>
        <w:t xml:space="preserve">L'OTGA a organisé la formation (en ligne) </w:t>
      </w:r>
      <w:hyperlink r:id="rId50">
        <w:r w:rsidRPr="002C1732">
          <w:rPr>
            <w:color w:val="1155CC"/>
            <w:u w:val="single"/>
            <w:lang w:val="fr-FR"/>
          </w:rPr>
          <w:t xml:space="preserve">Fournir des ensembles de données à </w:t>
        </w:r>
        <w:proofErr w:type="spellStart"/>
        <w:r w:rsidRPr="002C1732">
          <w:rPr>
            <w:color w:val="1155CC"/>
            <w:u w:val="single"/>
            <w:lang w:val="fr-FR"/>
          </w:rPr>
          <w:t>EMODnet</w:t>
        </w:r>
        <w:proofErr w:type="spellEnd"/>
        <w:r w:rsidRPr="002C1732">
          <w:rPr>
            <w:color w:val="1155CC"/>
            <w:u w:val="single"/>
            <w:lang w:val="fr-FR"/>
          </w:rPr>
          <w:t xml:space="preserve"> </w:t>
        </w:r>
        <w:proofErr w:type="spellStart"/>
        <w:r w:rsidRPr="002C1732">
          <w:rPr>
            <w:color w:val="1155CC"/>
            <w:u w:val="single"/>
            <w:lang w:val="fr-FR"/>
          </w:rPr>
          <w:t>Biology</w:t>
        </w:r>
        <w:proofErr w:type="spellEnd"/>
      </w:hyperlink>
      <w:r w:rsidRPr="002C1732">
        <w:rPr>
          <w:color w:val="1155CC"/>
          <w:u w:val="single"/>
          <w:lang w:val="fr-FR"/>
        </w:rPr>
        <w:t xml:space="preserve"> </w:t>
      </w:r>
      <w:r w:rsidRPr="002C1732">
        <w:rPr>
          <w:lang w:val="fr-FR"/>
        </w:rPr>
        <w:t xml:space="preserve">pour </w:t>
      </w:r>
      <w:proofErr w:type="spellStart"/>
      <w:r w:rsidRPr="002C1732">
        <w:rPr>
          <w:lang w:val="fr-FR"/>
        </w:rPr>
        <w:t>EMODnet</w:t>
      </w:r>
      <w:proofErr w:type="spellEnd"/>
      <w:r w:rsidRPr="002C1732">
        <w:rPr>
          <w:lang w:val="fr-FR"/>
        </w:rPr>
        <w:t xml:space="preserve"> </w:t>
      </w:r>
      <w:proofErr w:type="spellStart"/>
      <w:r w:rsidRPr="002C1732">
        <w:rPr>
          <w:lang w:val="fr-FR"/>
        </w:rPr>
        <w:t>Biology</w:t>
      </w:r>
      <w:proofErr w:type="spellEnd"/>
      <w:r w:rsidRPr="002C1732">
        <w:rPr>
          <w:lang w:val="fr-FR"/>
        </w:rPr>
        <w:t>, en étroite collaboration avec l'Institut flamand de la Mer (VLIZ), du 8 au 19 juin 2020.</w:t>
      </w:r>
    </w:p>
    <w:p w14:paraId="726E5BCB" w14:textId="77777777" w:rsidR="00A86DE8" w:rsidRPr="002C1732" w:rsidRDefault="00A86DE8" w:rsidP="00A86DE8">
      <w:pPr>
        <w:numPr>
          <w:ilvl w:val="0"/>
          <w:numId w:val="8"/>
        </w:numPr>
        <w:rPr>
          <w:lang w:val="fr-FR"/>
        </w:rPr>
      </w:pPr>
      <w:r w:rsidRPr="002C1732">
        <w:rPr>
          <w:b/>
          <w:bCs/>
          <w:lang w:val="fr-FR"/>
        </w:rPr>
        <w:t>Autre </w:t>
      </w:r>
      <w:r w:rsidRPr="002C1732">
        <w:rPr>
          <w:lang w:val="fr-FR"/>
        </w:rPr>
        <w:t xml:space="preserve">: Système mondial de données (WDS) du Conseil international pour la science (ICSU), </w:t>
      </w:r>
      <w:proofErr w:type="spellStart"/>
      <w:r w:rsidRPr="002C1732">
        <w:rPr>
          <w:lang w:val="fr-FR"/>
        </w:rPr>
        <w:t>Aquatic</w:t>
      </w:r>
      <w:proofErr w:type="spellEnd"/>
      <w:r w:rsidRPr="002C1732">
        <w:rPr>
          <w:lang w:val="fr-FR"/>
        </w:rPr>
        <w:t xml:space="preserve"> Sciences and </w:t>
      </w:r>
      <w:proofErr w:type="spellStart"/>
      <w:r w:rsidRPr="002C1732">
        <w:rPr>
          <w:lang w:val="fr-FR"/>
        </w:rPr>
        <w:t>Fisheries</w:t>
      </w:r>
      <w:proofErr w:type="spellEnd"/>
      <w:r w:rsidRPr="002C1732">
        <w:rPr>
          <w:lang w:val="fr-FR"/>
        </w:rPr>
        <w:t xml:space="preserve"> Abstracts (ASFA) ; IAMSLIC</w:t>
      </w:r>
    </w:p>
    <w:p w14:paraId="0EC45FAE" w14:textId="77777777" w:rsidR="00A86DE8" w:rsidRPr="002C1732" w:rsidRDefault="00A86DE8" w:rsidP="00A86DE8">
      <w:pPr>
        <w:ind w:left="720"/>
        <w:rPr>
          <w:lang w:val="fr-FR"/>
        </w:rPr>
      </w:pPr>
      <w:r w:rsidRPr="002C1732">
        <w:rPr>
          <w:lang w:val="fr-FR"/>
        </w:rPr>
        <w:t xml:space="preserve">L'OTGA a contribué au syllabus du Centre d'excellence NF - POGO/AWI avec le module de </w:t>
      </w:r>
      <w:hyperlink r:id="rId51">
        <w:r w:rsidRPr="002C1732">
          <w:rPr>
            <w:color w:val="1155CC"/>
            <w:lang w:val="fr-FR"/>
          </w:rPr>
          <w:t>g</w:t>
        </w:r>
        <w:r w:rsidRPr="002C1732">
          <w:rPr>
            <w:color w:val="1155CC"/>
            <w:u w:val="single"/>
            <w:lang w:val="fr-FR"/>
          </w:rPr>
          <w:t>estion des données océaniques</w:t>
        </w:r>
      </w:hyperlink>
      <w:r w:rsidRPr="002C1732">
        <w:rPr>
          <w:color w:val="1155CC"/>
          <w:u w:val="single"/>
          <w:lang w:val="fr-FR"/>
        </w:rPr>
        <w:t xml:space="preserve"> </w:t>
      </w:r>
      <w:r w:rsidRPr="002C1732">
        <w:rPr>
          <w:lang w:val="fr-FR"/>
        </w:rPr>
        <w:t>(14 - 25 oct. 2019). En outre, l'OTGA accueille désormais les modules complets de 10 mois pour la cohorte 2020/21.</w:t>
      </w:r>
    </w:p>
    <w:p w14:paraId="1E973D1A" w14:textId="77777777" w:rsidR="00A86DE8" w:rsidRPr="002C1732" w:rsidRDefault="00A86DE8" w:rsidP="00A86DE8">
      <w:pPr>
        <w:ind w:left="720"/>
        <w:rPr>
          <w:lang w:val="fr-FR"/>
        </w:rPr>
      </w:pPr>
      <w:r w:rsidRPr="002C1732">
        <w:rPr>
          <w:lang w:val="fr-FR"/>
        </w:rPr>
        <w:t>L'OTGA collabore également activement avec l'Organisation européenne pour l'exploitation des satellites météorologiques (EUMETSAT) et Mercator International dans le cadre d'un cours commun destiné aux formateurs (</w:t>
      </w:r>
      <w:hyperlink r:id="rId52">
        <w:r w:rsidRPr="002C1732">
          <w:rPr>
            <w:color w:val="1155CC"/>
            <w:u w:val="single"/>
            <w:lang w:val="fr-FR"/>
          </w:rPr>
          <w:t xml:space="preserve">EUMETSAT/CMEMS/OTGA Train the </w:t>
        </w:r>
        <w:proofErr w:type="spellStart"/>
        <w:proofErr w:type="gramStart"/>
        <w:r w:rsidRPr="002C1732">
          <w:rPr>
            <w:color w:val="1155CC"/>
            <w:u w:val="single"/>
            <w:lang w:val="fr-FR"/>
          </w:rPr>
          <w:t>Trainers</w:t>
        </w:r>
        <w:proofErr w:type="spellEnd"/>
        <w:r w:rsidRPr="002C1732">
          <w:rPr>
            <w:color w:val="1155CC"/>
            <w:u w:val="single"/>
            <w:lang w:val="fr-FR"/>
          </w:rPr>
          <w:t>:</w:t>
        </w:r>
        <w:proofErr w:type="gramEnd"/>
        <w:r w:rsidRPr="002C1732">
          <w:rPr>
            <w:color w:val="1155CC"/>
            <w:u w:val="single"/>
            <w:lang w:val="fr-FR"/>
          </w:rPr>
          <w:t xml:space="preserve"> </w:t>
        </w:r>
        <w:proofErr w:type="spellStart"/>
        <w:r w:rsidRPr="002C1732">
          <w:rPr>
            <w:color w:val="1155CC"/>
            <w:u w:val="single"/>
            <w:lang w:val="fr-FR"/>
          </w:rPr>
          <w:t>tools</w:t>
        </w:r>
        <w:proofErr w:type="spellEnd"/>
        <w:r w:rsidRPr="002C1732">
          <w:rPr>
            <w:color w:val="1155CC"/>
            <w:u w:val="single"/>
            <w:lang w:val="fr-FR"/>
          </w:rPr>
          <w:t xml:space="preserve"> &amp; techniques for </w:t>
        </w:r>
        <w:proofErr w:type="spellStart"/>
        <w:r w:rsidRPr="002C1732">
          <w:rPr>
            <w:color w:val="1155CC"/>
            <w:u w:val="single"/>
            <w:lang w:val="fr-FR"/>
          </w:rPr>
          <w:t>teaching</w:t>
        </w:r>
        <w:proofErr w:type="spellEnd"/>
        <w:r w:rsidRPr="002C1732">
          <w:rPr>
            <w:color w:val="1155CC"/>
            <w:u w:val="single"/>
            <w:lang w:val="fr-FR"/>
          </w:rPr>
          <w:t xml:space="preserve"> about Sentinel-3 marine data</w:t>
        </w:r>
      </w:hyperlink>
      <w:r w:rsidRPr="002C1732">
        <w:rPr>
          <w:color w:val="1155CC"/>
          <w:u w:val="single"/>
          <w:lang w:val="fr-FR"/>
        </w:rPr>
        <w:t xml:space="preserve"> </w:t>
      </w:r>
      <w:r w:rsidRPr="002C1732">
        <w:rPr>
          <w:lang w:val="fr-FR"/>
        </w:rPr>
        <w:t>). Une nouvelle édition aura lieu en septembre 2021.</w:t>
      </w:r>
    </w:p>
    <w:p w14:paraId="2B0FCC56" w14:textId="77777777" w:rsidR="00A86DE8" w:rsidRPr="002C1732" w:rsidRDefault="00A86DE8" w:rsidP="00A86DE8">
      <w:pPr>
        <w:numPr>
          <w:ilvl w:val="0"/>
          <w:numId w:val="12"/>
        </w:numPr>
        <w:rPr>
          <w:lang w:val="fr-FR"/>
        </w:rPr>
      </w:pPr>
      <w:r w:rsidRPr="002C1732">
        <w:rPr>
          <w:b/>
          <w:bCs/>
          <w:lang w:val="fr-FR"/>
        </w:rPr>
        <w:t>Secteur privé </w:t>
      </w:r>
      <w:r w:rsidRPr="002C1732">
        <w:rPr>
          <w:lang w:val="fr-FR"/>
        </w:rPr>
        <w:t>: C4IR/</w:t>
      </w:r>
      <w:proofErr w:type="spellStart"/>
      <w:r w:rsidRPr="002C1732">
        <w:rPr>
          <w:lang w:val="fr-FR"/>
        </w:rPr>
        <w:t>Ocean</w:t>
      </w:r>
      <w:proofErr w:type="spellEnd"/>
      <w:r w:rsidRPr="002C1732">
        <w:rPr>
          <w:lang w:val="fr-FR"/>
        </w:rPr>
        <w:t xml:space="preserve"> Data </w:t>
      </w:r>
      <w:proofErr w:type="spellStart"/>
      <w:r w:rsidRPr="002C1732">
        <w:rPr>
          <w:lang w:val="fr-FR"/>
        </w:rPr>
        <w:t>Foundation</w:t>
      </w:r>
      <w:proofErr w:type="spellEnd"/>
      <w:r w:rsidRPr="002C1732">
        <w:rPr>
          <w:lang w:val="fr-FR"/>
        </w:rPr>
        <w:t xml:space="preserve"> </w:t>
      </w:r>
    </w:p>
    <w:p w14:paraId="181EDA6F" w14:textId="4817C80C" w:rsidR="00A86DE8" w:rsidRPr="002C1732" w:rsidRDefault="00A86DE8" w:rsidP="002C1732">
      <w:pPr>
        <w:pStyle w:val="paranumbered"/>
        <w:rPr>
          <w:bCs/>
          <w:lang w:val="fr-FR"/>
        </w:rPr>
      </w:pPr>
      <w:r w:rsidRPr="002C1732">
        <w:rPr>
          <w:b/>
          <w:bCs/>
          <w:highlight w:val="yellow"/>
          <w:lang w:val="fr-FR"/>
        </w:rPr>
        <w:lastRenderedPageBreak/>
        <w:t>Proposition : Le Comité s'est félicité</w:t>
      </w:r>
      <w:r w:rsidRPr="002C1732">
        <w:rPr>
          <w:highlight w:val="yellow"/>
          <w:lang w:val="fr-FR"/>
        </w:rPr>
        <w:t xml:space="preserve"> de la poursuite et de l'élargissement de la coopération de l'IODE avec d'autres programmes de la COI et avec d'autres partenaires et a </w:t>
      </w:r>
      <w:r w:rsidRPr="002C1732">
        <w:rPr>
          <w:b/>
          <w:bCs/>
          <w:highlight w:val="yellow"/>
          <w:lang w:val="fr-FR"/>
        </w:rPr>
        <w:t>invité</w:t>
      </w:r>
      <w:r w:rsidRPr="002C1732">
        <w:rPr>
          <w:highlight w:val="yellow"/>
          <w:lang w:val="fr-FR"/>
        </w:rPr>
        <w:t xml:space="preserve"> ces programmes et partenaires à proposer à l'IODE et ses projets de devenir partenaires de leurs activités.</w:t>
      </w:r>
    </w:p>
    <w:p w14:paraId="72AE89F8" w14:textId="77777777" w:rsidR="00A86DE8" w:rsidRPr="002C1732" w:rsidRDefault="00A86DE8" w:rsidP="00A86DE8">
      <w:pPr>
        <w:pStyle w:val="Heading1"/>
        <w:rPr>
          <w:lang w:val="fr-FR"/>
        </w:rPr>
      </w:pPr>
      <w:bookmarkStart w:id="51" w:name="_44q24luheogt" w:colFirst="0" w:colLast="0"/>
      <w:bookmarkStart w:id="52" w:name="_Toc67734108"/>
      <w:bookmarkEnd w:id="51"/>
      <w:r w:rsidRPr="002C1732">
        <w:rPr>
          <w:bCs/>
          <w:lang w:val="fr-FR"/>
        </w:rPr>
        <w:t>4.  RENFORCEMENT DES CAPACITÉS DE L'IODE</w:t>
      </w:r>
      <w:bookmarkEnd w:id="52"/>
    </w:p>
    <w:p w14:paraId="2CEFF165" w14:textId="77777777" w:rsidR="00A86DE8" w:rsidRPr="002C1732" w:rsidRDefault="00A86DE8" w:rsidP="00A86DE8">
      <w:pPr>
        <w:pStyle w:val="Heading2"/>
        <w:rPr>
          <w:lang w:val="fr-FR"/>
        </w:rPr>
      </w:pPr>
      <w:bookmarkStart w:id="53" w:name="_g5hu88so61jj" w:colFirst="0" w:colLast="0"/>
      <w:bookmarkStart w:id="54" w:name="_Toc67734109"/>
      <w:bookmarkEnd w:id="53"/>
      <w:r w:rsidRPr="002C1732">
        <w:rPr>
          <w:lang w:val="fr-FR"/>
        </w:rPr>
        <w:t>4.1</w:t>
      </w:r>
      <w:r w:rsidRPr="002C1732">
        <w:rPr>
          <w:lang w:val="fr-FR"/>
        </w:rPr>
        <w:tab/>
        <w:t>CONTRIBUTIONS DE L'IODE À LA MISE EN ŒUVRE DE LA STRATÉGIE DE RENFORCEMENT DES CAPACITÉS DE LA COI</w:t>
      </w:r>
      <w:bookmarkEnd w:id="54"/>
    </w:p>
    <w:p w14:paraId="0C0C84BD" w14:textId="77777777" w:rsidR="00A86DE8" w:rsidRPr="002C1732" w:rsidRDefault="00A86DE8" w:rsidP="00A86DE8">
      <w:pPr>
        <w:pStyle w:val="Heading3"/>
        <w:rPr>
          <w:lang w:val="fr-FR"/>
        </w:rPr>
      </w:pPr>
      <w:bookmarkStart w:id="55" w:name="_Toc67734110"/>
      <w:r w:rsidRPr="002C1732">
        <w:rPr>
          <w:bCs w:val="0"/>
          <w:lang w:val="fr-FR"/>
        </w:rPr>
        <w:t xml:space="preserve">4.1.1 </w:t>
      </w:r>
      <w:r w:rsidRPr="002C1732">
        <w:rPr>
          <w:bCs w:val="0"/>
          <w:lang w:val="fr-FR"/>
        </w:rPr>
        <w:tab/>
        <w:t xml:space="preserve">Projet </w:t>
      </w:r>
      <w:proofErr w:type="spellStart"/>
      <w:r w:rsidRPr="002C1732">
        <w:rPr>
          <w:bCs w:val="0"/>
          <w:lang w:val="fr-FR"/>
        </w:rPr>
        <w:t>OceanTeacher</w:t>
      </w:r>
      <w:proofErr w:type="spellEnd"/>
      <w:r w:rsidRPr="002C1732">
        <w:rPr>
          <w:bCs w:val="0"/>
          <w:lang w:val="fr-FR"/>
        </w:rPr>
        <w:t xml:space="preserve"> Global </w:t>
      </w:r>
      <w:proofErr w:type="spellStart"/>
      <w:r w:rsidRPr="002C1732">
        <w:rPr>
          <w:bCs w:val="0"/>
          <w:lang w:val="fr-FR"/>
        </w:rPr>
        <w:t>Academy</w:t>
      </w:r>
      <w:proofErr w:type="spellEnd"/>
      <w:r w:rsidRPr="002C1732">
        <w:rPr>
          <w:bCs w:val="0"/>
          <w:lang w:val="fr-FR"/>
        </w:rPr>
        <w:t xml:space="preserve"> de l'IODE : Phase 2</w:t>
      </w:r>
      <w:bookmarkEnd w:id="55"/>
    </w:p>
    <w:p w14:paraId="574D005B" w14:textId="77777777" w:rsidR="00A86DE8" w:rsidRPr="002C1732" w:rsidRDefault="00A86DE8" w:rsidP="002C1732">
      <w:pPr>
        <w:pStyle w:val="paranumbered"/>
      </w:pPr>
      <w:r w:rsidRPr="002C1732">
        <w:rPr>
          <w:lang w:val="fr-FR"/>
        </w:rPr>
        <w:t xml:space="preserve">Ce point de l'ordre du jour a été présenté par le Dr Claudia Delgado (responsable du projet </w:t>
      </w:r>
      <w:r w:rsidRPr="00D631DB">
        <w:rPr>
          <w:lang w:val="fr-FR"/>
        </w:rPr>
        <w:t xml:space="preserve">OTGA et coordinatrice de la formation de l'IODE). </w:t>
      </w:r>
      <w:r w:rsidRPr="002C1732">
        <w:t xml:space="preserve">Elle a </w:t>
      </w:r>
      <w:proofErr w:type="spellStart"/>
      <w:r w:rsidRPr="002C1732">
        <w:t>expliqué</w:t>
      </w:r>
      <w:proofErr w:type="spellEnd"/>
      <w:r w:rsidRPr="002C1732">
        <w:t xml:space="preserve"> </w:t>
      </w:r>
      <w:proofErr w:type="spellStart"/>
      <w:r w:rsidRPr="002C1732">
        <w:t>qu'entre</w:t>
      </w:r>
      <w:proofErr w:type="spellEnd"/>
      <w:r w:rsidRPr="002C1732">
        <w:t xml:space="preserve"> </w:t>
      </w:r>
      <w:proofErr w:type="spellStart"/>
      <w:r w:rsidRPr="002C1732">
        <w:t>avril</w:t>
      </w:r>
      <w:proofErr w:type="spellEnd"/>
      <w:r w:rsidRPr="002C1732">
        <w:t xml:space="preserve"> 2019 et </w:t>
      </w:r>
      <w:proofErr w:type="spellStart"/>
      <w:r w:rsidRPr="002C1732">
        <w:t>avril</w:t>
      </w:r>
      <w:proofErr w:type="spellEnd"/>
      <w:r w:rsidRPr="002C1732">
        <w:t xml:space="preserve"> 2020, </w:t>
      </w:r>
      <w:proofErr w:type="spellStart"/>
      <w:r w:rsidRPr="002C1732">
        <w:t>l'OTGA</w:t>
      </w:r>
      <w:proofErr w:type="spellEnd"/>
      <w:r w:rsidRPr="002C1732">
        <w:t xml:space="preserve"> a </w:t>
      </w:r>
      <w:proofErr w:type="spellStart"/>
      <w:r w:rsidRPr="002C1732">
        <w:t>dispensé</w:t>
      </w:r>
      <w:proofErr w:type="spellEnd"/>
      <w:r w:rsidRPr="002C1732">
        <w:t xml:space="preserve"> 21 formations avec 665 participants pendant la Phase 1. La certification ISO qui </w:t>
      </w:r>
      <w:proofErr w:type="spellStart"/>
      <w:r w:rsidRPr="002C1732">
        <w:t>reconnaît</w:t>
      </w:r>
      <w:proofErr w:type="spellEnd"/>
      <w:r w:rsidRPr="002C1732">
        <w:t xml:space="preserve"> le Bureau des </w:t>
      </w:r>
      <w:proofErr w:type="spellStart"/>
      <w:r w:rsidRPr="002C1732">
        <w:t>projets</w:t>
      </w:r>
      <w:proofErr w:type="spellEnd"/>
      <w:r w:rsidRPr="002C1732">
        <w:t xml:space="preserve"> de la COI pour </w:t>
      </w:r>
      <w:proofErr w:type="spellStart"/>
      <w:r w:rsidRPr="002C1732">
        <w:t>l'IODE</w:t>
      </w:r>
      <w:proofErr w:type="spellEnd"/>
      <w:r w:rsidRPr="002C1732">
        <w:t xml:space="preserve">, à </w:t>
      </w:r>
      <w:proofErr w:type="spellStart"/>
      <w:r w:rsidRPr="002C1732">
        <w:t>Ostende</w:t>
      </w:r>
      <w:proofErr w:type="spellEnd"/>
      <w:r w:rsidRPr="002C1732">
        <w:t xml:space="preserve">, </w:t>
      </w:r>
      <w:proofErr w:type="spellStart"/>
      <w:r w:rsidRPr="002C1732">
        <w:t>en</w:t>
      </w:r>
      <w:proofErr w:type="spellEnd"/>
      <w:r w:rsidRPr="002C1732">
        <w:t xml:space="preserve"> Belgique, </w:t>
      </w:r>
      <w:proofErr w:type="spellStart"/>
      <w:r w:rsidRPr="002C1732">
        <w:t>comme</w:t>
      </w:r>
      <w:proofErr w:type="spellEnd"/>
      <w:r w:rsidRPr="002C1732">
        <w:t xml:space="preserve"> </w:t>
      </w:r>
      <w:proofErr w:type="spellStart"/>
      <w:r w:rsidRPr="002C1732">
        <w:t>fournisseur</w:t>
      </w:r>
      <w:proofErr w:type="spellEnd"/>
      <w:r w:rsidRPr="002C1732">
        <w:t xml:space="preserve"> de services de formation a </w:t>
      </w:r>
      <w:proofErr w:type="spellStart"/>
      <w:r w:rsidRPr="002C1732">
        <w:t>été</w:t>
      </w:r>
      <w:proofErr w:type="spellEnd"/>
      <w:r w:rsidRPr="002C1732">
        <w:t xml:space="preserve"> </w:t>
      </w:r>
      <w:proofErr w:type="spellStart"/>
      <w:r w:rsidRPr="002C1732">
        <w:t>renouvelée</w:t>
      </w:r>
      <w:proofErr w:type="spellEnd"/>
      <w:r w:rsidRPr="002C1732">
        <w:t xml:space="preserve"> </w:t>
      </w:r>
      <w:proofErr w:type="spellStart"/>
      <w:r w:rsidRPr="002C1732">
        <w:t>en</w:t>
      </w:r>
      <w:proofErr w:type="spellEnd"/>
      <w:r w:rsidRPr="002C1732">
        <w:t xml:space="preserve"> </w:t>
      </w:r>
      <w:proofErr w:type="spellStart"/>
      <w:r w:rsidRPr="002C1732">
        <w:t>avril</w:t>
      </w:r>
      <w:proofErr w:type="spellEnd"/>
      <w:r w:rsidRPr="002C1732">
        <w:t xml:space="preserve"> 2019 et </w:t>
      </w:r>
      <w:proofErr w:type="spellStart"/>
      <w:r w:rsidRPr="002C1732">
        <w:t>avril</w:t>
      </w:r>
      <w:proofErr w:type="spellEnd"/>
      <w:r w:rsidRPr="002C1732">
        <w:t xml:space="preserve"> 2020, suite aux audits </w:t>
      </w:r>
      <w:proofErr w:type="spellStart"/>
      <w:r w:rsidRPr="002C1732">
        <w:t>annuels</w:t>
      </w:r>
      <w:proofErr w:type="spellEnd"/>
      <w:r w:rsidRPr="002C1732">
        <w:t xml:space="preserve">. La Phase 1 du </w:t>
      </w:r>
      <w:proofErr w:type="spellStart"/>
      <w:r w:rsidRPr="002C1732">
        <w:t>projet</w:t>
      </w:r>
      <w:proofErr w:type="spellEnd"/>
      <w:r w:rsidRPr="002C1732">
        <w:t xml:space="preserve"> OTGA </w:t>
      </w:r>
      <w:proofErr w:type="gramStart"/>
      <w:r w:rsidRPr="002C1732">
        <w:t>a</w:t>
      </w:r>
      <w:proofErr w:type="gramEnd"/>
      <w:r w:rsidRPr="002C1732">
        <w:t xml:space="preserve"> </w:t>
      </w:r>
      <w:proofErr w:type="spellStart"/>
      <w:r w:rsidRPr="002C1732">
        <w:t>officiellement</w:t>
      </w:r>
      <w:proofErr w:type="spellEnd"/>
      <w:r w:rsidRPr="002C1732">
        <w:t xml:space="preserve"> pris fin le 31 </w:t>
      </w:r>
      <w:proofErr w:type="spellStart"/>
      <w:r w:rsidRPr="002C1732">
        <w:t>décembre</w:t>
      </w:r>
      <w:proofErr w:type="spellEnd"/>
      <w:r w:rsidRPr="002C1732">
        <w:t> 2020.</w:t>
      </w:r>
    </w:p>
    <w:p w14:paraId="401377A7" w14:textId="77777777" w:rsidR="00A86DE8" w:rsidRPr="002C1732" w:rsidRDefault="00A86DE8" w:rsidP="002C1732">
      <w:pPr>
        <w:pStyle w:val="paranumbered"/>
      </w:pPr>
      <w:r w:rsidRPr="002C1732">
        <w:t xml:space="preserve">La mise </w:t>
      </w:r>
      <w:proofErr w:type="spellStart"/>
      <w:r w:rsidRPr="002C1732">
        <w:t>en</w:t>
      </w:r>
      <w:proofErr w:type="spellEnd"/>
      <w:r w:rsidRPr="002C1732">
        <w:t xml:space="preserve"> </w:t>
      </w:r>
      <w:proofErr w:type="spellStart"/>
      <w:r w:rsidRPr="002C1732">
        <w:t>œuvre</w:t>
      </w:r>
      <w:proofErr w:type="spellEnd"/>
      <w:r w:rsidRPr="002C1732">
        <w:t xml:space="preserve"> de la Phase 2 du </w:t>
      </w:r>
      <w:proofErr w:type="spellStart"/>
      <w:r w:rsidRPr="002C1732">
        <w:t>projet</w:t>
      </w:r>
      <w:proofErr w:type="spellEnd"/>
      <w:r w:rsidRPr="002C1732">
        <w:t xml:space="preserve"> OTGA a </w:t>
      </w:r>
      <w:proofErr w:type="spellStart"/>
      <w:r w:rsidRPr="002C1732">
        <w:t>débuté</w:t>
      </w:r>
      <w:proofErr w:type="spellEnd"/>
      <w:r w:rsidRPr="002C1732">
        <w:t xml:space="preserve"> </w:t>
      </w:r>
      <w:proofErr w:type="spellStart"/>
      <w:r w:rsidRPr="002C1732">
        <w:t>en</w:t>
      </w:r>
      <w:proofErr w:type="spellEnd"/>
      <w:r w:rsidRPr="002C1732">
        <w:t xml:space="preserve"> mars 2020, </w:t>
      </w:r>
      <w:proofErr w:type="spellStart"/>
      <w:r w:rsidRPr="002C1732">
        <w:t>en</w:t>
      </w:r>
      <w:proofErr w:type="spellEnd"/>
      <w:r w:rsidRPr="002C1732">
        <w:t xml:space="preserve"> </w:t>
      </w:r>
      <w:proofErr w:type="spellStart"/>
      <w:r w:rsidRPr="002C1732">
        <w:t>pleine</w:t>
      </w:r>
      <w:proofErr w:type="spellEnd"/>
      <w:r w:rsidRPr="002C1732">
        <w:t xml:space="preserve"> </w:t>
      </w:r>
      <w:proofErr w:type="spellStart"/>
      <w:r w:rsidRPr="002C1732">
        <w:t>pandémie</w:t>
      </w:r>
      <w:proofErr w:type="spellEnd"/>
      <w:r w:rsidRPr="002C1732">
        <w:t xml:space="preserve"> de COVID-19, </w:t>
      </w:r>
      <w:proofErr w:type="spellStart"/>
      <w:r w:rsidRPr="002C1732">
        <w:t>alors</w:t>
      </w:r>
      <w:proofErr w:type="spellEnd"/>
      <w:r w:rsidRPr="002C1732">
        <w:t xml:space="preserve"> que la </w:t>
      </w:r>
      <w:proofErr w:type="spellStart"/>
      <w:r w:rsidRPr="002C1732">
        <w:t>plupart</w:t>
      </w:r>
      <w:proofErr w:type="spellEnd"/>
      <w:r w:rsidRPr="002C1732">
        <w:t xml:space="preserve"> des pays </w:t>
      </w:r>
      <w:proofErr w:type="spellStart"/>
      <w:r w:rsidRPr="002C1732">
        <w:t>étaient</w:t>
      </w:r>
      <w:proofErr w:type="spellEnd"/>
      <w:r w:rsidRPr="002C1732">
        <w:t xml:space="preserve"> </w:t>
      </w:r>
      <w:proofErr w:type="spellStart"/>
      <w:r w:rsidRPr="002C1732">
        <w:t>soumis</w:t>
      </w:r>
      <w:proofErr w:type="spellEnd"/>
      <w:r w:rsidRPr="002C1732">
        <w:t xml:space="preserve"> à un confinement strict. </w:t>
      </w:r>
      <w:proofErr w:type="spellStart"/>
      <w:r w:rsidRPr="002C1732">
        <w:t>Néanmoins</w:t>
      </w:r>
      <w:proofErr w:type="spellEnd"/>
      <w:r w:rsidRPr="002C1732">
        <w:t xml:space="preserve">, la mise </w:t>
      </w:r>
      <w:proofErr w:type="spellStart"/>
      <w:r w:rsidRPr="002C1732">
        <w:t>en</w:t>
      </w:r>
      <w:proofErr w:type="spellEnd"/>
      <w:r w:rsidRPr="002C1732">
        <w:t xml:space="preserve"> </w:t>
      </w:r>
      <w:proofErr w:type="spellStart"/>
      <w:r w:rsidRPr="002C1732">
        <w:t>œuvre</w:t>
      </w:r>
      <w:proofErr w:type="spellEnd"/>
      <w:r w:rsidRPr="002C1732">
        <w:t xml:space="preserve"> du </w:t>
      </w:r>
      <w:proofErr w:type="spellStart"/>
      <w:r w:rsidRPr="002C1732">
        <w:t>projet</w:t>
      </w:r>
      <w:proofErr w:type="spellEnd"/>
      <w:r w:rsidRPr="002C1732">
        <w:t xml:space="preserve"> OTGA </w:t>
      </w:r>
      <w:proofErr w:type="spellStart"/>
      <w:r w:rsidRPr="002C1732">
        <w:t>s'est</w:t>
      </w:r>
      <w:proofErr w:type="spellEnd"/>
      <w:r w:rsidRPr="002C1732">
        <w:t xml:space="preserve"> </w:t>
      </w:r>
      <w:proofErr w:type="spellStart"/>
      <w:r w:rsidRPr="002C1732">
        <w:t>poursuivie</w:t>
      </w:r>
      <w:proofErr w:type="spellEnd"/>
      <w:r w:rsidRPr="002C1732">
        <w:t xml:space="preserve">, avec </w:t>
      </w:r>
      <w:proofErr w:type="spellStart"/>
      <w:proofErr w:type="gramStart"/>
      <w:r w:rsidRPr="002C1732">
        <w:t>un certain</w:t>
      </w:r>
      <w:proofErr w:type="spellEnd"/>
      <w:proofErr w:type="gramEnd"/>
      <w:r w:rsidRPr="002C1732">
        <w:t xml:space="preserve"> retard </w:t>
      </w:r>
      <w:proofErr w:type="spellStart"/>
      <w:r w:rsidRPr="002C1732">
        <w:t>compte</w:t>
      </w:r>
      <w:proofErr w:type="spellEnd"/>
      <w:r w:rsidRPr="002C1732">
        <w:t xml:space="preserve"> </w:t>
      </w:r>
      <w:proofErr w:type="spellStart"/>
      <w:r w:rsidRPr="002C1732">
        <w:t>tenu</w:t>
      </w:r>
      <w:proofErr w:type="spellEnd"/>
      <w:r w:rsidRPr="002C1732">
        <w:t xml:space="preserve"> des adaptations à </w:t>
      </w:r>
      <w:proofErr w:type="spellStart"/>
      <w:r w:rsidRPr="002C1732">
        <w:t>mettre</w:t>
      </w:r>
      <w:proofErr w:type="spellEnd"/>
      <w:r w:rsidRPr="002C1732">
        <w:t xml:space="preserve"> </w:t>
      </w:r>
      <w:proofErr w:type="spellStart"/>
      <w:r w:rsidRPr="002C1732">
        <w:t>en</w:t>
      </w:r>
      <w:proofErr w:type="spellEnd"/>
      <w:r w:rsidRPr="002C1732">
        <w:t xml:space="preserve"> place.</w:t>
      </w:r>
    </w:p>
    <w:p w14:paraId="45E21E48" w14:textId="77777777" w:rsidR="00A86DE8" w:rsidRPr="002C1732" w:rsidRDefault="00A86DE8" w:rsidP="002C1732">
      <w:pPr>
        <w:pStyle w:val="paranumbered"/>
        <w:rPr>
          <w:lang w:val="fr-FR"/>
        </w:rPr>
      </w:pPr>
      <w:r w:rsidRPr="002C1732">
        <w:t xml:space="preserve">Malgré les limitations dues à la </w:t>
      </w:r>
      <w:proofErr w:type="spellStart"/>
      <w:r w:rsidRPr="002C1732">
        <w:t>pandémie</w:t>
      </w:r>
      <w:proofErr w:type="spellEnd"/>
      <w:r w:rsidRPr="002C1732">
        <w:t xml:space="preserve"> de COVID-19, les </w:t>
      </w:r>
      <w:proofErr w:type="spellStart"/>
      <w:r w:rsidRPr="002C1732">
        <w:t>principales</w:t>
      </w:r>
      <w:proofErr w:type="spellEnd"/>
      <w:r w:rsidRPr="002C1732">
        <w:t xml:space="preserve"> </w:t>
      </w:r>
      <w:proofErr w:type="spellStart"/>
      <w:r w:rsidRPr="002C1732">
        <w:t>activités</w:t>
      </w:r>
      <w:proofErr w:type="spellEnd"/>
      <w:r w:rsidRPr="002C1732">
        <w:t xml:space="preserve"> </w:t>
      </w:r>
      <w:proofErr w:type="spellStart"/>
      <w:r w:rsidRPr="002C1732">
        <w:t>réalisées</w:t>
      </w:r>
      <w:proofErr w:type="spellEnd"/>
      <w:r w:rsidRPr="002C1732">
        <w:t xml:space="preserve"> au </w:t>
      </w:r>
      <w:proofErr w:type="spellStart"/>
      <w:r w:rsidRPr="002C1732">
        <w:t>cour</w:t>
      </w:r>
      <w:proofErr w:type="spellEnd"/>
      <w:r w:rsidRPr="002C1732">
        <w:rPr>
          <w:lang w:val="fr-FR"/>
        </w:rPr>
        <w:t>s de cette période ont été les suivantes :</w:t>
      </w:r>
    </w:p>
    <w:p w14:paraId="0EB0771E" w14:textId="77777777" w:rsidR="00A86DE8" w:rsidRPr="002C1732" w:rsidRDefault="00A86DE8" w:rsidP="00A86DE8">
      <w:pPr>
        <w:numPr>
          <w:ilvl w:val="0"/>
          <w:numId w:val="67"/>
        </w:numPr>
        <w:rPr>
          <w:lang w:val="fr-FR"/>
        </w:rPr>
      </w:pPr>
      <w:r w:rsidRPr="002C1732">
        <w:rPr>
          <w:lang w:val="fr-FR"/>
        </w:rPr>
        <w:t xml:space="preserve">Appel à propositions pour accueillir un centre de formation régional ou spécialisé </w:t>
      </w:r>
      <w:proofErr w:type="spellStart"/>
      <w:r w:rsidRPr="002C1732">
        <w:rPr>
          <w:lang w:val="fr-FR"/>
        </w:rPr>
        <w:t>OceanTeacher</w:t>
      </w:r>
      <w:proofErr w:type="spellEnd"/>
      <w:r w:rsidRPr="002C1732">
        <w:rPr>
          <w:lang w:val="fr-FR"/>
        </w:rPr>
        <w:t xml:space="preserve"> Global </w:t>
      </w:r>
      <w:proofErr w:type="spellStart"/>
      <w:r w:rsidRPr="002C1732">
        <w:rPr>
          <w:lang w:val="fr-FR"/>
        </w:rPr>
        <w:t>Academy</w:t>
      </w:r>
      <w:proofErr w:type="spellEnd"/>
      <w:r w:rsidRPr="002C1732">
        <w:rPr>
          <w:lang w:val="fr-FR"/>
        </w:rPr>
        <w:t xml:space="preserve"> (lettre circulaire de la COI n° 2795, date limite initiale fixée au 3 avril, puis prolongée jusqu'au 1</w:t>
      </w:r>
      <w:r w:rsidRPr="002C1732">
        <w:rPr>
          <w:vertAlign w:val="superscript"/>
          <w:lang w:val="fr-FR"/>
        </w:rPr>
        <w:t>er </w:t>
      </w:r>
      <w:r w:rsidRPr="002C1732">
        <w:rPr>
          <w:lang w:val="fr-FR"/>
        </w:rPr>
        <w:t>juin 2020 en raison de la pandémie)</w:t>
      </w:r>
    </w:p>
    <w:p w14:paraId="22D66DE7" w14:textId="77777777" w:rsidR="00A86DE8" w:rsidRPr="002C1732" w:rsidRDefault="00A86DE8" w:rsidP="00A86DE8">
      <w:pPr>
        <w:numPr>
          <w:ilvl w:val="0"/>
          <w:numId w:val="67"/>
        </w:numPr>
        <w:spacing w:before="0"/>
        <w:rPr>
          <w:lang w:val="fr-FR"/>
        </w:rPr>
      </w:pPr>
      <w:r w:rsidRPr="002C1732">
        <w:rPr>
          <w:lang w:val="fr-FR"/>
        </w:rPr>
        <w:t xml:space="preserve">Examen des propositions d'accueil d'un centre de formation régional ou spécialisé </w:t>
      </w:r>
      <w:proofErr w:type="spellStart"/>
      <w:r w:rsidRPr="002C1732">
        <w:rPr>
          <w:lang w:val="fr-FR"/>
        </w:rPr>
        <w:t>OceanTeacher</w:t>
      </w:r>
      <w:proofErr w:type="spellEnd"/>
      <w:r w:rsidRPr="002C1732">
        <w:rPr>
          <w:lang w:val="fr-FR"/>
        </w:rPr>
        <w:t xml:space="preserve"> Global </w:t>
      </w:r>
      <w:proofErr w:type="spellStart"/>
      <w:r w:rsidRPr="002C1732">
        <w:rPr>
          <w:lang w:val="fr-FR"/>
        </w:rPr>
        <w:t>Academy</w:t>
      </w:r>
      <w:proofErr w:type="spellEnd"/>
      <w:r w:rsidRPr="002C1732">
        <w:rPr>
          <w:lang w:val="fr-FR"/>
        </w:rPr>
        <w:t xml:space="preserve"> par les programmes, régions et experts de la COI concernés</w:t>
      </w:r>
    </w:p>
    <w:p w14:paraId="1742ECA5" w14:textId="77777777" w:rsidR="00A86DE8" w:rsidRPr="002C1732" w:rsidRDefault="00A86DE8" w:rsidP="00A86DE8">
      <w:pPr>
        <w:numPr>
          <w:ilvl w:val="0"/>
          <w:numId w:val="67"/>
        </w:numPr>
        <w:spacing w:before="0"/>
        <w:rPr>
          <w:lang w:val="fr-FR"/>
        </w:rPr>
      </w:pPr>
      <w:r w:rsidRPr="002C1732">
        <w:rPr>
          <w:lang w:val="fr-FR"/>
        </w:rPr>
        <w:t>Résultats du processus de sélection annoncés en septembre 2020</w:t>
      </w:r>
    </w:p>
    <w:p w14:paraId="7D7D327B" w14:textId="77777777" w:rsidR="00A86DE8" w:rsidRPr="002C1732" w:rsidRDefault="00A86DE8" w:rsidP="00A86DE8">
      <w:pPr>
        <w:numPr>
          <w:ilvl w:val="0"/>
          <w:numId w:val="67"/>
        </w:numPr>
        <w:spacing w:before="0"/>
        <w:rPr>
          <w:lang w:val="fr-FR"/>
        </w:rPr>
      </w:pPr>
      <w:r w:rsidRPr="002C1732">
        <w:rPr>
          <w:lang w:val="fr-FR"/>
        </w:rPr>
        <w:t>La première réunion du Groupe directeur de l'OTGA (SG-OTGA) se tiendra en ligne du 5 au 7 octobre 2020</w:t>
      </w:r>
    </w:p>
    <w:p w14:paraId="47068FE5" w14:textId="77777777" w:rsidR="00A86DE8" w:rsidRPr="002C1732" w:rsidRDefault="00A86DE8" w:rsidP="00A86DE8">
      <w:pPr>
        <w:numPr>
          <w:ilvl w:val="0"/>
          <w:numId w:val="67"/>
        </w:numPr>
        <w:spacing w:before="0"/>
        <w:rPr>
          <w:lang w:val="fr-FR"/>
        </w:rPr>
      </w:pPr>
      <w:r w:rsidRPr="002C1732">
        <w:rPr>
          <w:lang w:val="fr-FR"/>
        </w:rPr>
        <w:t>8 formations en ligne organisées</w:t>
      </w:r>
    </w:p>
    <w:p w14:paraId="61CB1DBB" w14:textId="77777777" w:rsidR="00A86DE8" w:rsidRPr="002C1732" w:rsidRDefault="00A86DE8" w:rsidP="00A86DE8">
      <w:pPr>
        <w:numPr>
          <w:ilvl w:val="0"/>
          <w:numId w:val="67"/>
        </w:numPr>
        <w:spacing w:before="0"/>
        <w:rPr>
          <w:lang w:val="fr-FR"/>
        </w:rPr>
      </w:pPr>
      <w:r w:rsidRPr="002C1732">
        <w:rPr>
          <w:lang w:val="fr-FR"/>
        </w:rPr>
        <w:t xml:space="preserve">Plate-forme d'apprentissage en ligne </w:t>
      </w:r>
      <w:proofErr w:type="spellStart"/>
      <w:r w:rsidRPr="002C1732">
        <w:rPr>
          <w:lang w:val="fr-FR"/>
        </w:rPr>
        <w:t>OceanTeacher</w:t>
      </w:r>
      <w:proofErr w:type="spellEnd"/>
      <w:r w:rsidRPr="002C1732">
        <w:rPr>
          <w:lang w:val="fr-FR"/>
        </w:rPr>
        <w:t xml:space="preserve"> remaniée et améliorée</w:t>
      </w:r>
    </w:p>
    <w:p w14:paraId="48406B18" w14:textId="77777777" w:rsidR="00A86DE8" w:rsidRPr="002C1732" w:rsidRDefault="00A86DE8" w:rsidP="00A86DE8">
      <w:pPr>
        <w:numPr>
          <w:ilvl w:val="0"/>
          <w:numId w:val="67"/>
        </w:numPr>
        <w:spacing w:before="0"/>
        <w:rPr>
          <w:lang w:val="fr-FR"/>
        </w:rPr>
      </w:pPr>
      <w:r w:rsidRPr="002C1732">
        <w:rPr>
          <w:lang w:val="fr-FR"/>
        </w:rPr>
        <w:t xml:space="preserve">Suppression des doublons dans la base de données </w:t>
      </w:r>
      <w:proofErr w:type="spellStart"/>
      <w:r w:rsidRPr="002C1732">
        <w:rPr>
          <w:lang w:val="fr-FR"/>
        </w:rPr>
        <w:t>OceanTeacher</w:t>
      </w:r>
      <w:proofErr w:type="spellEnd"/>
    </w:p>
    <w:p w14:paraId="6A596197" w14:textId="77777777" w:rsidR="00A86DE8" w:rsidRPr="002C1732" w:rsidRDefault="00A86DE8" w:rsidP="002C1732">
      <w:pPr>
        <w:pStyle w:val="paranumbered"/>
        <w:rPr>
          <w:highlight w:val="cyan"/>
          <w:lang w:val="fr-FR"/>
        </w:rPr>
      </w:pPr>
      <w:r w:rsidRPr="002C1732">
        <w:rPr>
          <w:lang w:val="fr-FR"/>
        </w:rPr>
        <w:t>Au total, 16 centres de formation régionaux ou spécialisés ont été sélectionnés :</w:t>
      </w:r>
      <w:r w:rsidRPr="002C1732">
        <w:rPr>
          <w:highlight w:val="cyan"/>
          <w:lang w:val="fr-FR"/>
        </w:rPr>
        <w:t xml:space="preserve"> </w:t>
      </w:r>
    </w:p>
    <w:p w14:paraId="0201D0F3" w14:textId="77777777" w:rsidR="00A86DE8" w:rsidRPr="002C1732" w:rsidRDefault="00A86DE8" w:rsidP="00A86DE8">
      <w:pPr>
        <w:numPr>
          <w:ilvl w:val="0"/>
          <w:numId w:val="10"/>
        </w:numPr>
        <w:rPr>
          <w:lang w:val="fr-FR"/>
        </w:rPr>
      </w:pPr>
      <w:r w:rsidRPr="002C1732">
        <w:rPr>
          <w:lang w:val="fr-FR"/>
        </w:rPr>
        <w:lastRenderedPageBreak/>
        <w:t xml:space="preserve">Département des sciences marines et de la pêche (DMFS), Université du Ghana </w:t>
      </w:r>
    </w:p>
    <w:p w14:paraId="1AB9ADC1" w14:textId="77777777" w:rsidR="00A86DE8" w:rsidRPr="002C1732" w:rsidRDefault="00A86DE8" w:rsidP="00A86DE8">
      <w:pPr>
        <w:numPr>
          <w:ilvl w:val="0"/>
          <w:numId w:val="10"/>
        </w:numPr>
        <w:spacing w:before="0"/>
        <w:rPr>
          <w:lang w:val="fr-FR"/>
        </w:rPr>
      </w:pPr>
      <w:r w:rsidRPr="002C1732">
        <w:rPr>
          <w:lang w:val="fr-FR"/>
        </w:rPr>
        <w:t xml:space="preserve">Institut d'océanographie et d'environnement (INOS) - </w:t>
      </w:r>
      <w:proofErr w:type="spellStart"/>
      <w:r w:rsidRPr="002C1732">
        <w:rPr>
          <w:lang w:val="fr-FR"/>
        </w:rPr>
        <w:t>Universiti</w:t>
      </w:r>
      <w:proofErr w:type="spellEnd"/>
      <w:r w:rsidRPr="002C1732">
        <w:rPr>
          <w:lang w:val="fr-FR"/>
        </w:rPr>
        <w:t xml:space="preserve"> Malaysia Terengganu, Malaisie</w:t>
      </w:r>
    </w:p>
    <w:p w14:paraId="604B96C9" w14:textId="77777777" w:rsidR="00A86DE8" w:rsidRPr="002C1732" w:rsidRDefault="00A86DE8" w:rsidP="00A86DE8">
      <w:pPr>
        <w:numPr>
          <w:ilvl w:val="0"/>
          <w:numId w:val="10"/>
        </w:numPr>
        <w:spacing w:before="0"/>
        <w:rPr>
          <w:lang w:val="fr-FR"/>
        </w:rPr>
      </w:pPr>
      <w:r w:rsidRPr="002C1732">
        <w:rPr>
          <w:lang w:val="fr-FR"/>
        </w:rPr>
        <w:t xml:space="preserve">Agence indonésienne de météorologie, de climatologie et de géophysique (BMKG), Indonésie      </w:t>
      </w:r>
    </w:p>
    <w:p w14:paraId="4EE48D69" w14:textId="77777777" w:rsidR="00A86DE8" w:rsidRPr="002C1732" w:rsidRDefault="00A86DE8" w:rsidP="00A86DE8">
      <w:pPr>
        <w:numPr>
          <w:ilvl w:val="0"/>
          <w:numId w:val="10"/>
        </w:numPr>
        <w:spacing w:before="0"/>
        <w:rPr>
          <w:lang w:val="fr-FR"/>
        </w:rPr>
      </w:pPr>
      <w:r w:rsidRPr="002C1732">
        <w:rPr>
          <w:lang w:val="fr-FR"/>
        </w:rPr>
        <w:t>Centre pour la recherche et la technologie marine (UEM), Mozambique</w:t>
      </w:r>
    </w:p>
    <w:p w14:paraId="3111E0AB" w14:textId="77777777" w:rsidR="00A86DE8" w:rsidRPr="002C1732" w:rsidRDefault="00A86DE8" w:rsidP="00A86DE8">
      <w:pPr>
        <w:numPr>
          <w:ilvl w:val="0"/>
          <w:numId w:val="10"/>
        </w:numPr>
        <w:spacing w:before="0"/>
        <w:rPr>
          <w:lang w:val="fr-FR"/>
        </w:rPr>
      </w:pPr>
      <w:r w:rsidRPr="002C1732">
        <w:rPr>
          <w:lang w:val="fr-FR"/>
        </w:rPr>
        <w:t xml:space="preserve">Bureau des projets UNESCO/COI pour l'IODE, Belgique    </w:t>
      </w:r>
      <w:r w:rsidRPr="002C1732">
        <w:rPr>
          <w:lang w:val="fr-FR"/>
        </w:rPr>
        <w:tab/>
      </w:r>
    </w:p>
    <w:p w14:paraId="15E4CCB3" w14:textId="77777777" w:rsidR="00A86DE8" w:rsidRPr="002C1732" w:rsidRDefault="00A86DE8" w:rsidP="00A86DE8">
      <w:pPr>
        <w:numPr>
          <w:ilvl w:val="0"/>
          <w:numId w:val="10"/>
        </w:numPr>
        <w:spacing w:before="0"/>
        <w:rPr>
          <w:lang w:val="fr-FR"/>
        </w:rPr>
      </w:pPr>
      <w:r w:rsidRPr="002C1732">
        <w:rPr>
          <w:lang w:val="fr-FR"/>
        </w:rPr>
        <w:t>Institut de recherche marine et côtière de Colombie (INVEMAR), Colombie</w:t>
      </w:r>
    </w:p>
    <w:p w14:paraId="058DBAEF" w14:textId="77777777" w:rsidR="00A86DE8" w:rsidRPr="002C1732" w:rsidRDefault="00A86DE8" w:rsidP="00A86DE8">
      <w:pPr>
        <w:numPr>
          <w:ilvl w:val="0"/>
          <w:numId w:val="10"/>
        </w:numPr>
        <w:spacing w:before="0"/>
        <w:rPr>
          <w:lang w:val="fr-FR"/>
        </w:rPr>
      </w:pPr>
      <w:r w:rsidRPr="002C1732">
        <w:rPr>
          <w:lang w:val="fr-FR"/>
        </w:rPr>
        <w:t>Centre international de formation en océanographie opérationnelle (</w:t>
      </w:r>
      <w:proofErr w:type="spellStart"/>
      <w:r w:rsidRPr="002C1732">
        <w:rPr>
          <w:lang w:val="fr-FR"/>
        </w:rPr>
        <w:t>ITCOOcean</w:t>
      </w:r>
      <w:proofErr w:type="spellEnd"/>
      <w:r w:rsidRPr="002C1732">
        <w:rPr>
          <w:lang w:val="fr-FR"/>
        </w:rPr>
        <w:t>), Inde</w:t>
      </w:r>
    </w:p>
    <w:p w14:paraId="29491660" w14:textId="77777777" w:rsidR="00A86DE8" w:rsidRPr="002C1732" w:rsidRDefault="00A86DE8" w:rsidP="00A86DE8">
      <w:pPr>
        <w:numPr>
          <w:ilvl w:val="0"/>
          <w:numId w:val="10"/>
        </w:numPr>
        <w:spacing w:before="0"/>
        <w:rPr>
          <w:lang w:val="fr-FR"/>
        </w:rPr>
      </w:pPr>
      <w:r w:rsidRPr="002C1732">
        <w:rPr>
          <w:lang w:val="fr-FR"/>
        </w:rPr>
        <w:t>Université d'Uruguay (</w:t>
      </w:r>
      <w:proofErr w:type="spellStart"/>
      <w:r w:rsidRPr="002C1732">
        <w:rPr>
          <w:lang w:val="fr-FR"/>
        </w:rPr>
        <w:t>UdelaR</w:t>
      </w:r>
      <w:proofErr w:type="spellEnd"/>
      <w:r w:rsidRPr="002C1732">
        <w:rPr>
          <w:lang w:val="fr-FR"/>
        </w:rPr>
        <w:t>)/Université de Santa Catarina (UFSC), Uruguay/Brésil</w:t>
      </w:r>
    </w:p>
    <w:p w14:paraId="73EC3983" w14:textId="77777777" w:rsidR="00A86DE8" w:rsidRPr="002C1732" w:rsidRDefault="00A86DE8" w:rsidP="00A86DE8">
      <w:pPr>
        <w:numPr>
          <w:ilvl w:val="0"/>
          <w:numId w:val="10"/>
        </w:numPr>
        <w:spacing w:before="0"/>
        <w:rPr>
          <w:lang w:val="fr-FR"/>
        </w:rPr>
      </w:pPr>
      <w:proofErr w:type="spellStart"/>
      <w:r w:rsidRPr="002C1732">
        <w:rPr>
          <w:lang w:val="fr-FR"/>
        </w:rPr>
        <w:t>Escuela</w:t>
      </w:r>
      <w:proofErr w:type="spellEnd"/>
      <w:r w:rsidRPr="002C1732">
        <w:rPr>
          <w:lang w:val="fr-FR"/>
        </w:rPr>
        <w:t xml:space="preserve"> Superior </w:t>
      </w:r>
      <w:proofErr w:type="spellStart"/>
      <w:r w:rsidRPr="002C1732">
        <w:rPr>
          <w:lang w:val="fr-FR"/>
        </w:rPr>
        <w:t>Politécnica</w:t>
      </w:r>
      <w:proofErr w:type="spellEnd"/>
      <w:r w:rsidRPr="002C1732">
        <w:rPr>
          <w:lang w:val="fr-FR"/>
        </w:rPr>
        <w:t xml:space="preserve"> </w:t>
      </w:r>
      <w:proofErr w:type="spellStart"/>
      <w:r w:rsidRPr="002C1732">
        <w:rPr>
          <w:lang w:val="fr-FR"/>
        </w:rPr>
        <w:t>del</w:t>
      </w:r>
      <w:proofErr w:type="spellEnd"/>
      <w:r w:rsidRPr="002C1732">
        <w:rPr>
          <w:lang w:val="fr-FR"/>
        </w:rPr>
        <w:t xml:space="preserve"> </w:t>
      </w:r>
      <w:proofErr w:type="spellStart"/>
      <w:r w:rsidRPr="002C1732">
        <w:rPr>
          <w:lang w:val="fr-FR"/>
        </w:rPr>
        <w:t>Litoral</w:t>
      </w:r>
      <w:proofErr w:type="spellEnd"/>
      <w:r w:rsidRPr="002C1732">
        <w:rPr>
          <w:lang w:val="fr-FR"/>
        </w:rPr>
        <w:t xml:space="preserve"> (ESPOL), Équateur </w:t>
      </w:r>
      <w:r w:rsidRPr="002C1732">
        <w:rPr>
          <w:lang w:val="fr-FR"/>
        </w:rPr>
        <w:tab/>
      </w:r>
    </w:p>
    <w:p w14:paraId="48675239" w14:textId="77777777" w:rsidR="00A86DE8" w:rsidRPr="002C1732" w:rsidRDefault="00A86DE8" w:rsidP="00A86DE8">
      <w:pPr>
        <w:numPr>
          <w:ilvl w:val="0"/>
          <w:numId w:val="10"/>
        </w:numPr>
        <w:spacing w:before="0"/>
        <w:rPr>
          <w:lang w:val="fr-FR"/>
        </w:rPr>
      </w:pPr>
      <w:proofErr w:type="spellStart"/>
      <w:r w:rsidRPr="002C1732">
        <w:rPr>
          <w:lang w:val="fr-FR"/>
        </w:rPr>
        <w:t>Universidade</w:t>
      </w:r>
      <w:proofErr w:type="spellEnd"/>
      <w:r w:rsidRPr="002C1732">
        <w:rPr>
          <w:lang w:val="fr-FR"/>
        </w:rPr>
        <w:t xml:space="preserve"> de Aveiro, Portugal</w:t>
      </w:r>
    </w:p>
    <w:p w14:paraId="3ECA2375" w14:textId="77777777" w:rsidR="00A86DE8" w:rsidRPr="002C1732" w:rsidRDefault="00A86DE8" w:rsidP="00A86DE8">
      <w:pPr>
        <w:numPr>
          <w:ilvl w:val="0"/>
          <w:numId w:val="10"/>
        </w:numPr>
        <w:spacing w:before="0"/>
        <w:rPr>
          <w:lang w:val="fr-FR"/>
        </w:rPr>
      </w:pPr>
      <w:r w:rsidRPr="002C1732">
        <w:rPr>
          <w:lang w:val="fr-FR"/>
        </w:rPr>
        <w:t xml:space="preserve">Institut de recherche marine et halieutique du Kenya (KMFRI), Kenya    </w:t>
      </w:r>
      <w:r w:rsidRPr="002C1732">
        <w:rPr>
          <w:lang w:val="fr-FR"/>
        </w:rPr>
        <w:tab/>
      </w:r>
    </w:p>
    <w:p w14:paraId="6BBF15AB" w14:textId="77777777" w:rsidR="00A86DE8" w:rsidRPr="002C1732" w:rsidRDefault="00A86DE8" w:rsidP="00A86DE8">
      <w:pPr>
        <w:numPr>
          <w:ilvl w:val="0"/>
          <w:numId w:val="10"/>
        </w:numPr>
        <w:spacing w:before="0"/>
        <w:rPr>
          <w:lang w:val="fr-FR"/>
        </w:rPr>
      </w:pPr>
      <w:r w:rsidRPr="002C1732">
        <w:rPr>
          <w:lang w:val="fr-FR"/>
        </w:rPr>
        <w:t xml:space="preserve">National Marine Data and Information Service (NMDIS)/National Center of </w:t>
      </w:r>
      <w:proofErr w:type="spellStart"/>
      <w:r w:rsidRPr="002C1732">
        <w:rPr>
          <w:lang w:val="fr-FR"/>
        </w:rPr>
        <w:t>Ocean</w:t>
      </w:r>
      <w:proofErr w:type="spellEnd"/>
      <w:r w:rsidRPr="002C1732">
        <w:rPr>
          <w:lang w:val="fr-FR"/>
        </w:rPr>
        <w:t xml:space="preserve"> Standards and </w:t>
      </w:r>
      <w:proofErr w:type="spellStart"/>
      <w:r w:rsidRPr="002C1732">
        <w:rPr>
          <w:lang w:val="fr-FR"/>
        </w:rPr>
        <w:t>Metrology</w:t>
      </w:r>
      <w:proofErr w:type="spellEnd"/>
      <w:r w:rsidRPr="002C1732">
        <w:rPr>
          <w:lang w:val="fr-FR"/>
        </w:rPr>
        <w:t xml:space="preserve"> (NCOSM), Chine</w:t>
      </w:r>
    </w:p>
    <w:p w14:paraId="1CAF3CFB" w14:textId="77777777" w:rsidR="00A86DE8" w:rsidRPr="002C1732" w:rsidRDefault="00A86DE8" w:rsidP="00A86DE8">
      <w:pPr>
        <w:numPr>
          <w:ilvl w:val="0"/>
          <w:numId w:val="10"/>
        </w:numPr>
        <w:spacing w:before="0"/>
        <w:rPr>
          <w:lang w:val="fr-FR"/>
        </w:rPr>
      </w:pPr>
      <w:proofErr w:type="spellStart"/>
      <w:r w:rsidRPr="002C1732">
        <w:rPr>
          <w:lang w:val="fr-FR"/>
        </w:rPr>
        <w:t>Escuela</w:t>
      </w:r>
      <w:proofErr w:type="spellEnd"/>
      <w:r w:rsidRPr="002C1732">
        <w:rPr>
          <w:lang w:val="fr-FR"/>
        </w:rPr>
        <w:t xml:space="preserve"> de </w:t>
      </w:r>
      <w:proofErr w:type="spellStart"/>
      <w:r w:rsidRPr="002C1732">
        <w:rPr>
          <w:lang w:val="fr-FR"/>
        </w:rPr>
        <w:t>Ciencias</w:t>
      </w:r>
      <w:proofErr w:type="spellEnd"/>
      <w:r w:rsidRPr="002C1732">
        <w:rPr>
          <w:lang w:val="fr-FR"/>
        </w:rPr>
        <w:t xml:space="preserve"> </w:t>
      </w:r>
      <w:proofErr w:type="spellStart"/>
      <w:r w:rsidRPr="002C1732">
        <w:rPr>
          <w:lang w:val="fr-FR"/>
        </w:rPr>
        <w:t>del</w:t>
      </w:r>
      <w:proofErr w:type="spellEnd"/>
      <w:r w:rsidRPr="002C1732">
        <w:rPr>
          <w:lang w:val="fr-FR"/>
        </w:rPr>
        <w:t xml:space="preserve"> Mar, Argentine     </w:t>
      </w:r>
      <w:r w:rsidRPr="002C1732">
        <w:rPr>
          <w:lang w:val="fr-FR"/>
        </w:rPr>
        <w:tab/>
      </w:r>
    </w:p>
    <w:p w14:paraId="09C32667" w14:textId="77777777" w:rsidR="00A86DE8" w:rsidRPr="002C1732" w:rsidRDefault="00A86DE8" w:rsidP="00A86DE8">
      <w:pPr>
        <w:numPr>
          <w:ilvl w:val="0"/>
          <w:numId w:val="10"/>
        </w:numPr>
        <w:spacing w:before="0"/>
        <w:rPr>
          <w:lang w:val="fr-FR"/>
        </w:rPr>
      </w:pPr>
      <w:r w:rsidRPr="002C1732">
        <w:rPr>
          <w:lang w:val="fr-FR"/>
        </w:rPr>
        <w:t>Centre international d'information sur les tsunamis (CIIT), USA</w:t>
      </w:r>
    </w:p>
    <w:p w14:paraId="1EA50042" w14:textId="77777777" w:rsidR="00A86DE8" w:rsidRPr="002C1732" w:rsidRDefault="00A86DE8" w:rsidP="00A86DE8">
      <w:pPr>
        <w:numPr>
          <w:ilvl w:val="0"/>
          <w:numId w:val="10"/>
        </w:numPr>
        <w:spacing w:before="0"/>
        <w:rPr>
          <w:lang w:val="fr-FR"/>
        </w:rPr>
      </w:pPr>
      <w:r w:rsidRPr="002C1732">
        <w:rPr>
          <w:lang w:val="fr-FR"/>
        </w:rPr>
        <w:t xml:space="preserve">Université de Bergen, Norvège </w:t>
      </w:r>
    </w:p>
    <w:p w14:paraId="3B07985A" w14:textId="77777777" w:rsidR="00A86DE8" w:rsidRPr="002C1732" w:rsidRDefault="00A86DE8" w:rsidP="00A86DE8">
      <w:pPr>
        <w:numPr>
          <w:ilvl w:val="0"/>
          <w:numId w:val="10"/>
        </w:numPr>
        <w:spacing w:before="0"/>
        <w:rPr>
          <w:lang w:val="fr-FR"/>
        </w:rPr>
      </w:pPr>
      <w:r w:rsidRPr="002C1732">
        <w:rPr>
          <w:lang w:val="fr-FR"/>
        </w:rPr>
        <w:t>Communauté du Pacifique (CPS), Fidji</w:t>
      </w:r>
    </w:p>
    <w:p w14:paraId="2D6C8D43" w14:textId="77777777" w:rsidR="00A86DE8" w:rsidRPr="002C1732" w:rsidRDefault="00A86DE8" w:rsidP="002C1732">
      <w:pPr>
        <w:pStyle w:val="paranumbered"/>
      </w:pPr>
      <w:r w:rsidRPr="00D631DB">
        <w:rPr>
          <w:lang w:val="fr-FR"/>
        </w:rPr>
        <w:t xml:space="preserve">La première réunion du Groupe directeur de la Phase 2 de l'OTGA s'est tenue du 5 au 7 octobre 2020 sous la forme d'un événement en ligne. </w:t>
      </w:r>
      <w:r w:rsidRPr="002C1732">
        <w:t xml:space="preserve">Le Groupe </w:t>
      </w:r>
      <w:proofErr w:type="spellStart"/>
      <w:r w:rsidRPr="002C1732">
        <w:t>directeur</w:t>
      </w:r>
      <w:proofErr w:type="spellEnd"/>
      <w:r w:rsidRPr="002C1732">
        <w:t xml:space="preserve"> a </w:t>
      </w:r>
      <w:proofErr w:type="spellStart"/>
      <w:r w:rsidRPr="002C1732">
        <w:t>confirmé</w:t>
      </w:r>
      <w:proofErr w:type="spellEnd"/>
      <w:r w:rsidRPr="002C1732">
        <w:t xml:space="preserve"> les </w:t>
      </w:r>
      <w:proofErr w:type="spellStart"/>
      <w:r w:rsidRPr="002C1732">
        <w:t>responsables</w:t>
      </w:r>
      <w:proofErr w:type="spellEnd"/>
      <w:r w:rsidRPr="002C1732">
        <w:t xml:space="preserve"> des lots de travail (WP) du </w:t>
      </w:r>
      <w:proofErr w:type="spellStart"/>
      <w:r w:rsidRPr="002C1732">
        <w:t>projet</w:t>
      </w:r>
      <w:proofErr w:type="spellEnd"/>
      <w:r w:rsidRPr="002C1732">
        <w:t xml:space="preserve"> : WP1 (Coordination du </w:t>
      </w:r>
      <w:proofErr w:type="spellStart"/>
      <w:r w:rsidRPr="002C1732">
        <w:t>projet</w:t>
      </w:r>
      <w:proofErr w:type="spellEnd"/>
      <w:r w:rsidRPr="002C1732">
        <w:t>) RTC-Belgique ; WP2 (</w:t>
      </w:r>
      <w:proofErr w:type="spellStart"/>
      <w:r w:rsidRPr="002C1732">
        <w:t>Soutien</w:t>
      </w:r>
      <w:proofErr w:type="spellEnd"/>
      <w:r w:rsidRPr="002C1732">
        <w:t xml:space="preserve"> technique du </w:t>
      </w:r>
      <w:proofErr w:type="spellStart"/>
      <w:r w:rsidRPr="002C1732">
        <w:t>projet</w:t>
      </w:r>
      <w:proofErr w:type="spellEnd"/>
      <w:r w:rsidRPr="002C1732">
        <w:t>) RTC-</w:t>
      </w:r>
      <w:proofErr w:type="spellStart"/>
      <w:r w:rsidRPr="002C1732">
        <w:t>Colombie</w:t>
      </w:r>
      <w:proofErr w:type="spellEnd"/>
      <w:r w:rsidRPr="002C1732">
        <w:t> ; WP3 (</w:t>
      </w:r>
      <w:proofErr w:type="spellStart"/>
      <w:r w:rsidRPr="002C1732">
        <w:t>Création</w:t>
      </w:r>
      <w:proofErr w:type="spellEnd"/>
      <w:r w:rsidRPr="002C1732">
        <w:t xml:space="preserve"> du </w:t>
      </w:r>
      <w:proofErr w:type="spellStart"/>
      <w:r w:rsidRPr="002C1732">
        <w:t>contenu</w:t>
      </w:r>
      <w:proofErr w:type="spellEnd"/>
      <w:r w:rsidRPr="002C1732">
        <w:t xml:space="preserve"> du </w:t>
      </w:r>
      <w:proofErr w:type="spellStart"/>
      <w:r w:rsidRPr="002C1732">
        <w:t>cours</w:t>
      </w:r>
      <w:proofErr w:type="spellEnd"/>
      <w:r w:rsidRPr="002C1732">
        <w:t xml:space="preserve"> de formation) STC-ITIC ; WP4 (</w:t>
      </w:r>
      <w:proofErr w:type="spellStart"/>
      <w:r w:rsidRPr="002C1732">
        <w:t>Activités</w:t>
      </w:r>
      <w:proofErr w:type="spellEnd"/>
      <w:r w:rsidRPr="002C1732">
        <w:t xml:space="preserve"> du </w:t>
      </w:r>
      <w:proofErr w:type="spellStart"/>
      <w:r w:rsidRPr="002C1732">
        <w:t>cours</w:t>
      </w:r>
      <w:proofErr w:type="spellEnd"/>
      <w:r w:rsidRPr="002C1732">
        <w:t xml:space="preserve"> de formation) RTC-</w:t>
      </w:r>
      <w:proofErr w:type="spellStart"/>
      <w:r w:rsidRPr="002C1732">
        <w:t>Inde</w:t>
      </w:r>
      <w:proofErr w:type="spellEnd"/>
      <w:r w:rsidRPr="002C1732">
        <w:t xml:space="preserve"> ; WP5 (Sensibilisation, communication et </w:t>
      </w:r>
      <w:proofErr w:type="spellStart"/>
      <w:r w:rsidRPr="002C1732">
        <w:t>évaluation</w:t>
      </w:r>
      <w:proofErr w:type="spellEnd"/>
      <w:r w:rsidRPr="002C1732">
        <w:t xml:space="preserve"> du </w:t>
      </w:r>
      <w:proofErr w:type="spellStart"/>
      <w:r w:rsidRPr="002C1732">
        <w:t>projet</w:t>
      </w:r>
      <w:proofErr w:type="spellEnd"/>
      <w:r w:rsidRPr="002C1732">
        <w:t xml:space="preserve">) STC-Argentine. Le Groupe </w:t>
      </w:r>
      <w:proofErr w:type="spellStart"/>
      <w:r w:rsidRPr="002C1732">
        <w:t>directeur</w:t>
      </w:r>
      <w:proofErr w:type="spellEnd"/>
      <w:r w:rsidRPr="002C1732">
        <w:t xml:space="preserve"> </w:t>
      </w:r>
      <w:proofErr w:type="gramStart"/>
      <w:r w:rsidRPr="002C1732">
        <w:t>a</w:t>
      </w:r>
      <w:proofErr w:type="gramEnd"/>
      <w:r w:rsidRPr="002C1732">
        <w:t xml:space="preserve"> </w:t>
      </w:r>
      <w:proofErr w:type="spellStart"/>
      <w:r w:rsidRPr="002C1732">
        <w:t>approuvé</w:t>
      </w:r>
      <w:proofErr w:type="spellEnd"/>
      <w:r w:rsidRPr="002C1732">
        <w:t xml:space="preserve"> un plan de travail </w:t>
      </w:r>
      <w:proofErr w:type="spellStart"/>
      <w:r w:rsidRPr="002C1732">
        <w:t>provisoire</w:t>
      </w:r>
      <w:proofErr w:type="spellEnd"/>
      <w:r w:rsidRPr="002C1732">
        <w:t xml:space="preserve"> pour 2021 avec </w:t>
      </w:r>
      <w:proofErr w:type="spellStart"/>
      <w:r w:rsidRPr="002C1732">
        <w:t>soixante</w:t>
      </w:r>
      <w:proofErr w:type="spellEnd"/>
      <w:r w:rsidRPr="002C1732">
        <w:t xml:space="preserve"> formations </w:t>
      </w:r>
      <w:proofErr w:type="spellStart"/>
      <w:r w:rsidRPr="002C1732">
        <w:t>proposées</w:t>
      </w:r>
      <w:proofErr w:type="spellEnd"/>
      <w:r w:rsidRPr="002C1732">
        <w:t xml:space="preserve">. Le plan de travail </w:t>
      </w:r>
      <w:proofErr w:type="spellStart"/>
      <w:r w:rsidRPr="002C1732">
        <w:t>définitif</w:t>
      </w:r>
      <w:proofErr w:type="spellEnd"/>
      <w:r w:rsidRPr="002C1732">
        <w:t xml:space="preserve"> pour le premier </w:t>
      </w:r>
      <w:proofErr w:type="spellStart"/>
      <w:r w:rsidRPr="002C1732">
        <w:t>semestre</w:t>
      </w:r>
      <w:proofErr w:type="spellEnd"/>
      <w:r w:rsidRPr="002C1732">
        <w:t xml:space="preserve"> 2021 sera </w:t>
      </w:r>
      <w:proofErr w:type="spellStart"/>
      <w:r w:rsidRPr="002C1732">
        <w:t>confirmé</w:t>
      </w:r>
      <w:proofErr w:type="spellEnd"/>
      <w:r w:rsidRPr="002C1732">
        <w:t xml:space="preserve"> après consultation des programmes de la COI et des </w:t>
      </w:r>
      <w:proofErr w:type="spellStart"/>
      <w:r w:rsidRPr="002C1732">
        <w:t>organes</w:t>
      </w:r>
      <w:proofErr w:type="spellEnd"/>
      <w:r w:rsidRPr="002C1732">
        <w:t xml:space="preserve"> </w:t>
      </w:r>
      <w:proofErr w:type="spellStart"/>
      <w:r w:rsidRPr="002C1732">
        <w:t>régionaux</w:t>
      </w:r>
      <w:proofErr w:type="spellEnd"/>
      <w:r w:rsidRPr="002C1732">
        <w:t xml:space="preserve"> pour </w:t>
      </w:r>
      <w:proofErr w:type="spellStart"/>
      <w:r w:rsidRPr="002C1732">
        <w:t>établir</w:t>
      </w:r>
      <w:proofErr w:type="spellEnd"/>
      <w:r w:rsidRPr="002C1732">
        <w:t xml:space="preserve"> </w:t>
      </w:r>
      <w:proofErr w:type="spellStart"/>
      <w:r w:rsidRPr="002C1732">
        <w:t>leurs</w:t>
      </w:r>
      <w:proofErr w:type="spellEnd"/>
      <w:r w:rsidRPr="002C1732">
        <w:t xml:space="preserve"> </w:t>
      </w:r>
      <w:proofErr w:type="spellStart"/>
      <w:r w:rsidRPr="002C1732">
        <w:t>priorités</w:t>
      </w:r>
      <w:proofErr w:type="spellEnd"/>
      <w:r w:rsidRPr="002C1732">
        <w:t xml:space="preserve">. Le SG-OTGA a </w:t>
      </w:r>
      <w:proofErr w:type="spellStart"/>
      <w:r w:rsidRPr="002C1732">
        <w:t>élu</w:t>
      </w:r>
      <w:proofErr w:type="spellEnd"/>
      <w:r w:rsidRPr="002C1732">
        <w:t xml:space="preserve"> M. Udaya Bhaskar (RTC-</w:t>
      </w:r>
      <w:proofErr w:type="spellStart"/>
      <w:r w:rsidRPr="002C1732">
        <w:t>Inde</w:t>
      </w:r>
      <w:proofErr w:type="spellEnd"/>
      <w:r w:rsidRPr="002C1732">
        <w:t xml:space="preserve">) </w:t>
      </w:r>
      <w:proofErr w:type="spellStart"/>
      <w:r w:rsidRPr="002C1732">
        <w:t>comme</w:t>
      </w:r>
      <w:proofErr w:type="spellEnd"/>
      <w:r w:rsidRPr="002C1732">
        <w:t xml:space="preserve"> </w:t>
      </w:r>
      <w:proofErr w:type="spellStart"/>
      <w:r w:rsidRPr="002C1732">
        <w:t>président</w:t>
      </w:r>
      <w:proofErr w:type="spellEnd"/>
      <w:r w:rsidRPr="002C1732">
        <w:t xml:space="preserve"> du Groupe </w:t>
      </w:r>
      <w:proofErr w:type="spellStart"/>
      <w:r w:rsidRPr="002C1732">
        <w:t>directeur</w:t>
      </w:r>
      <w:proofErr w:type="spellEnd"/>
      <w:r w:rsidRPr="002C1732">
        <w:t>.</w:t>
      </w:r>
    </w:p>
    <w:p w14:paraId="387411A4" w14:textId="77777777" w:rsidR="00A86DE8" w:rsidRPr="002C1732" w:rsidRDefault="00A86DE8" w:rsidP="002C1732">
      <w:pPr>
        <w:pStyle w:val="paranumbered"/>
      </w:pPr>
      <w:r w:rsidRPr="002C1732">
        <w:t xml:space="preserve">Entre </w:t>
      </w:r>
      <w:proofErr w:type="spellStart"/>
      <w:r w:rsidRPr="002C1732">
        <w:t>avril</w:t>
      </w:r>
      <w:proofErr w:type="spellEnd"/>
      <w:r w:rsidRPr="002C1732">
        <w:t xml:space="preserve"> 2020 et </w:t>
      </w:r>
      <w:proofErr w:type="spellStart"/>
      <w:r w:rsidRPr="002C1732">
        <w:t>janvier</w:t>
      </w:r>
      <w:proofErr w:type="spellEnd"/>
      <w:r w:rsidRPr="002C1732">
        <w:t xml:space="preserve"> 2021, un total de </w:t>
      </w:r>
      <w:proofErr w:type="spellStart"/>
      <w:r w:rsidRPr="002C1732">
        <w:t>neuf</w:t>
      </w:r>
      <w:proofErr w:type="spellEnd"/>
      <w:r w:rsidRPr="002C1732">
        <w:t xml:space="preserve"> formations </w:t>
      </w:r>
      <w:proofErr w:type="spellStart"/>
      <w:r w:rsidRPr="002C1732">
        <w:t>ont</w:t>
      </w:r>
      <w:proofErr w:type="spellEnd"/>
      <w:r w:rsidRPr="002C1732">
        <w:t xml:space="preserve"> </w:t>
      </w:r>
      <w:proofErr w:type="spellStart"/>
      <w:r w:rsidRPr="002C1732">
        <w:t>été</w:t>
      </w:r>
      <w:proofErr w:type="spellEnd"/>
      <w:r w:rsidRPr="002C1732">
        <w:t xml:space="preserve"> </w:t>
      </w:r>
      <w:proofErr w:type="spellStart"/>
      <w:r w:rsidRPr="002C1732">
        <w:t>organisées</w:t>
      </w:r>
      <w:proofErr w:type="spellEnd"/>
      <w:r w:rsidRPr="002C1732">
        <w:t xml:space="preserve"> (</w:t>
      </w:r>
      <w:proofErr w:type="spellStart"/>
      <w:r w:rsidRPr="002C1732">
        <w:t>en</w:t>
      </w:r>
      <w:proofErr w:type="spellEnd"/>
      <w:r w:rsidRPr="002C1732">
        <w:t xml:space="preserve"> </w:t>
      </w:r>
      <w:proofErr w:type="spellStart"/>
      <w:r w:rsidRPr="002C1732">
        <w:t>ligne</w:t>
      </w:r>
      <w:proofErr w:type="spellEnd"/>
      <w:r w:rsidRPr="002C1732">
        <w:t xml:space="preserve">) </w:t>
      </w:r>
      <w:proofErr w:type="spellStart"/>
      <w:r w:rsidRPr="002C1732">
        <w:t>impliquant</w:t>
      </w:r>
      <w:proofErr w:type="spellEnd"/>
      <w:r w:rsidRPr="002C1732">
        <w:t xml:space="preserve"> 230 participants de 44 pays. </w:t>
      </w:r>
    </w:p>
    <w:p w14:paraId="57D5934C" w14:textId="77777777" w:rsidR="00A86DE8" w:rsidRPr="002C1732" w:rsidRDefault="00A86DE8" w:rsidP="002C1732">
      <w:pPr>
        <w:pStyle w:val="paranumbered"/>
        <w:rPr>
          <w:lang w:val="fr-FR"/>
        </w:rPr>
      </w:pPr>
      <w:proofErr w:type="spellStart"/>
      <w:r w:rsidRPr="002C1732">
        <w:t>En</w:t>
      </w:r>
      <w:proofErr w:type="spellEnd"/>
      <w:r w:rsidRPr="002C1732">
        <w:t xml:space="preserve"> </w:t>
      </w:r>
      <w:proofErr w:type="spellStart"/>
      <w:r w:rsidRPr="002C1732">
        <w:t>outre</w:t>
      </w:r>
      <w:proofErr w:type="spellEnd"/>
      <w:r w:rsidRPr="002C1732">
        <w:t xml:space="preserve">, la </w:t>
      </w:r>
      <w:proofErr w:type="spellStart"/>
      <w:r w:rsidRPr="002C1732">
        <w:t>plateforme</w:t>
      </w:r>
      <w:proofErr w:type="spellEnd"/>
      <w:r w:rsidRPr="002C1732">
        <w:t xml:space="preserve"> </w:t>
      </w:r>
      <w:proofErr w:type="spellStart"/>
      <w:r w:rsidRPr="002C1732">
        <w:t>d'apprentissage</w:t>
      </w:r>
      <w:proofErr w:type="spellEnd"/>
      <w:r w:rsidRPr="002C1732">
        <w:t xml:space="preserve"> </w:t>
      </w:r>
      <w:proofErr w:type="spellStart"/>
      <w:r w:rsidRPr="002C1732">
        <w:t>en</w:t>
      </w:r>
      <w:proofErr w:type="spellEnd"/>
      <w:r w:rsidRPr="002C1732">
        <w:t xml:space="preserve"> </w:t>
      </w:r>
      <w:proofErr w:type="spellStart"/>
      <w:r w:rsidRPr="002C1732">
        <w:t>ligne</w:t>
      </w:r>
      <w:proofErr w:type="spellEnd"/>
      <w:r w:rsidRPr="002C1732">
        <w:t xml:space="preserve"> </w:t>
      </w:r>
      <w:proofErr w:type="spellStart"/>
      <w:r w:rsidRPr="002C1732">
        <w:t>d'OceanTeacher</w:t>
      </w:r>
      <w:proofErr w:type="spellEnd"/>
      <w:r w:rsidRPr="002C1732">
        <w:t xml:space="preserve"> a </w:t>
      </w:r>
      <w:proofErr w:type="spellStart"/>
      <w:r w:rsidRPr="002C1732">
        <w:t>été</w:t>
      </w:r>
      <w:proofErr w:type="spellEnd"/>
      <w:r w:rsidRPr="002C1732">
        <w:t xml:space="preserve"> </w:t>
      </w:r>
      <w:proofErr w:type="spellStart"/>
      <w:r w:rsidRPr="002C1732">
        <w:t>entièrement</w:t>
      </w:r>
      <w:proofErr w:type="spellEnd"/>
      <w:r w:rsidRPr="002C1732">
        <w:t xml:space="preserve"> </w:t>
      </w:r>
      <w:proofErr w:type="spellStart"/>
      <w:r w:rsidRPr="002C1732">
        <w:t>remaniée</w:t>
      </w:r>
      <w:proofErr w:type="spellEnd"/>
      <w:r w:rsidRPr="002C1732">
        <w:t xml:space="preserve"> et </w:t>
      </w:r>
      <w:proofErr w:type="spellStart"/>
      <w:r w:rsidRPr="002C1732">
        <w:t>fonctionne</w:t>
      </w:r>
      <w:proofErr w:type="spellEnd"/>
      <w:r w:rsidRPr="002C1732">
        <w:t xml:space="preserve"> </w:t>
      </w:r>
      <w:proofErr w:type="spellStart"/>
      <w:r w:rsidRPr="002C1732">
        <w:t>désormais</w:t>
      </w:r>
      <w:proofErr w:type="spellEnd"/>
      <w:r w:rsidRPr="002C1732">
        <w:t xml:space="preserve"> sur Moodle version 3.9. </w:t>
      </w:r>
      <w:proofErr w:type="spellStart"/>
      <w:r w:rsidRPr="002C1732">
        <w:t>Plusieurs</w:t>
      </w:r>
      <w:proofErr w:type="spellEnd"/>
      <w:r w:rsidRPr="002C1732">
        <w:t xml:space="preserve"> plugins </w:t>
      </w:r>
      <w:proofErr w:type="spellStart"/>
      <w:r w:rsidRPr="002C1732">
        <w:t>supplémentaires</w:t>
      </w:r>
      <w:proofErr w:type="spellEnd"/>
      <w:r w:rsidRPr="002C1732">
        <w:t xml:space="preserve"> </w:t>
      </w:r>
      <w:proofErr w:type="spellStart"/>
      <w:r w:rsidRPr="002C1732">
        <w:t>ont</w:t>
      </w:r>
      <w:proofErr w:type="spellEnd"/>
      <w:r w:rsidRPr="002C1732">
        <w:t xml:space="preserve"> </w:t>
      </w:r>
      <w:proofErr w:type="spellStart"/>
      <w:r w:rsidRPr="002C1732">
        <w:t>été</w:t>
      </w:r>
      <w:proofErr w:type="spellEnd"/>
      <w:r w:rsidRPr="002C1732">
        <w:t xml:space="preserve"> </w:t>
      </w:r>
      <w:proofErr w:type="spellStart"/>
      <w:r w:rsidRPr="002C1732">
        <w:t>installés</w:t>
      </w:r>
      <w:proofErr w:type="spellEnd"/>
      <w:r w:rsidRPr="002C1732">
        <w:t xml:space="preserve"> </w:t>
      </w:r>
      <w:proofErr w:type="spellStart"/>
      <w:r w:rsidRPr="002C1732">
        <w:t>afin</w:t>
      </w:r>
      <w:proofErr w:type="spellEnd"/>
      <w:r w:rsidRPr="002C1732">
        <w:t xml:space="preserve"> de la </w:t>
      </w:r>
      <w:proofErr w:type="spellStart"/>
      <w:r w:rsidRPr="002C1732">
        <w:t>rendre</w:t>
      </w:r>
      <w:proofErr w:type="spellEnd"/>
      <w:r w:rsidRPr="002C1732">
        <w:t xml:space="preserve"> plus </w:t>
      </w:r>
      <w:proofErr w:type="spellStart"/>
      <w:r w:rsidRPr="002C1732">
        <w:t>conviviale</w:t>
      </w:r>
      <w:proofErr w:type="spellEnd"/>
      <w:r w:rsidRPr="002C1732">
        <w:t xml:space="preserve"> et </w:t>
      </w:r>
      <w:proofErr w:type="spellStart"/>
      <w:r w:rsidRPr="002C1732">
        <w:t>d'améliorer</w:t>
      </w:r>
      <w:proofErr w:type="spellEnd"/>
      <w:r w:rsidRPr="002C1732">
        <w:t xml:space="preserve"> </w:t>
      </w:r>
      <w:proofErr w:type="spellStart"/>
      <w:r w:rsidRPr="002C1732">
        <w:t>l'expérience</w:t>
      </w:r>
      <w:proofErr w:type="spellEnd"/>
      <w:r w:rsidRPr="002C1732">
        <w:t xml:space="preserve"> </w:t>
      </w:r>
      <w:proofErr w:type="spellStart"/>
      <w:r w:rsidRPr="002C1732">
        <w:t>d'apprentissage</w:t>
      </w:r>
      <w:proofErr w:type="spellEnd"/>
      <w:r w:rsidRPr="002C1732">
        <w:t>. Les co</w:t>
      </w:r>
      <w:proofErr w:type="spellStart"/>
      <w:r w:rsidRPr="002C1732">
        <w:rPr>
          <w:lang w:val="fr-FR"/>
        </w:rPr>
        <w:t>mptes</w:t>
      </w:r>
      <w:proofErr w:type="spellEnd"/>
      <w:r w:rsidRPr="002C1732">
        <w:rPr>
          <w:lang w:val="fr-FR"/>
        </w:rPr>
        <w:t xml:space="preserve"> dupliqués ont été supprimés de la base de données des utilisateurs et on dénombre actuellement plus de 7500 utilisateurs mondiaux.</w:t>
      </w:r>
    </w:p>
    <w:p w14:paraId="3780B8D4" w14:textId="77777777" w:rsidR="00A86DE8" w:rsidRPr="002C1732" w:rsidRDefault="00A86DE8" w:rsidP="002C1732">
      <w:pPr>
        <w:pStyle w:val="paranumbered"/>
        <w:rPr>
          <w:highlight w:val="yellow"/>
          <w:lang w:val="fr-FR"/>
        </w:rPr>
      </w:pPr>
      <w:r w:rsidRPr="002C1732">
        <w:rPr>
          <w:b/>
          <w:bCs/>
          <w:highlight w:val="yellow"/>
          <w:lang w:val="fr-FR"/>
        </w:rPr>
        <w:t>Proposition </w:t>
      </w:r>
      <w:r w:rsidRPr="002C1732">
        <w:rPr>
          <w:highlight w:val="yellow"/>
          <w:lang w:val="fr-FR"/>
        </w:rPr>
        <w:t xml:space="preserve">: </w:t>
      </w:r>
      <w:r w:rsidRPr="002C1732">
        <w:rPr>
          <w:b/>
          <w:bCs/>
          <w:highlight w:val="yellow"/>
          <w:lang w:val="fr-FR"/>
        </w:rPr>
        <w:t>Le Comité a remercié</w:t>
      </w:r>
      <w:r w:rsidRPr="002C1732">
        <w:rPr>
          <w:highlight w:val="yellow"/>
          <w:lang w:val="fr-FR"/>
        </w:rPr>
        <w:t xml:space="preserve"> le Gouvernement flamand (Royaume de Belgique) pour son soutien constant à l'IODE et à son </w:t>
      </w:r>
      <w:proofErr w:type="spellStart"/>
      <w:r w:rsidRPr="002C1732">
        <w:rPr>
          <w:highlight w:val="yellow"/>
          <w:lang w:val="fr-FR"/>
        </w:rPr>
        <w:t>OceanTeacher</w:t>
      </w:r>
      <w:proofErr w:type="spellEnd"/>
      <w:r w:rsidRPr="002C1732">
        <w:rPr>
          <w:highlight w:val="yellow"/>
          <w:lang w:val="fr-FR"/>
        </w:rPr>
        <w:t xml:space="preserve"> Global </w:t>
      </w:r>
      <w:proofErr w:type="spellStart"/>
      <w:r w:rsidRPr="002C1732">
        <w:rPr>
          <w:highlight w:val="yellow"/>
          <w:lang w:val="fr-FR"/>
        </w:rPr>
        <w:t>Academy</w:t>
      </w:r>
      <w:proofErr w:type="spellEnd"/>
      <w:r w:rsidRPr="002C1732">
        <w:rPr>
          <w:highlight w:val="yellow"/>
          <w:lang w:val="fr-FR"/>
        </w:rPr>
        <w:t xml:space="preserve">. </w:t>
      </w:r>
    </w:p>
    <w:p w14:paraId="603F7E45" w14:textId="77777777" w:rsidR="00A86DE8" w:rsidRPr="002C1732" w:rsidRDefault="00A86DE8" w:rsidP="002C1732">
      <w:pPr>
        <w:pStyle w:val="paranumbered"/>
        <w:rPr>
          <w:highlight w:val="yellow"/>
          <w:lang w:val="fr-FR"/>
        </w:rPr>
      </w:pPr>
      <w:r w:rsidRPr="002C1732">
        <w:rPr>
          <w:b/>
          <w:bCs/>
          <w:highlight w:val="yellow"/>
          <w:lang w:val="fr-FR"/>
        </w:rPr>
        <w:t>Proposition </w:t>
      </w:r>
      <w:r w:rsidRPr="002C1732">
        <w:rPr>
          <w:highlight w:val="yellow"/>
          <w:lang w:val="fr-FR"/>
        </w:rPr>
        <w:t xml:space="preserve">: </w:t>
      </w:r>
      <w:r w:rsidRPr="002C1732">
        <w:rPr>
          <w:b/>
          <w:bCs/>
          <w:highlight w:val="yellow"/>
          <w:lang w:val="fr-FR"/>
        </w:rPr>
        <w:t>Le Comité a également remercié</w:t>
      </w:r>
      <w:r w:rsidRPr="002C1732">
        <w:rPr>
          <w:highlight w:val="yellow"/>
          <w:lang w:val="fr-FR"/>
        </w:rPr>
        <w:t xml:space="preserve"> les institutions qui ont accepté d'accueillir un centre de formation régional ou spécialisé OTGA de l'IODE.</w:t>
      </w:r>
    </w:p>
    <w:p w14:paraId="7EDC146C" w14:textId="77777777" w:rsidR="00A86DE8" w:rsidRPr="002C1732" w:rsidRDefault="00A86DE8" w:rsidP="00A86DE8">
      <w:pPr>
        <w:pStyle w:val="Heading3"/>
        <w:rPr>
          <w:b/>
          <w:lang w:val="fr-FR"/>
        </w:rPr>
      </w:pPr>
      <w:bookmarkStart w:id="56" w:name="_nd34q495shq8" w:colFirst="0" w:colLast="0"/>
      <w:bookmarkStart w:id="57" w:name="_Toc67734111"/>
      <w:bookmarkEnd w:id="56"/>
      <w:r w:rsidRPr="002C1732">
        <w:rPr>
          <w:bCs w:val="0"/>
          <w:lang w:val="fr-FR"/>
        </w:rPr>
        <w:lastRenderedPageBreak/>
        <w:t xml:space="preserve">4.1.2 </w:t>
      </w:r>
      <w:r w:rsidRPr="002C1732">
        <w:rPr>
          <w:bCs w:val="0"/>
          <w:lang w:val="fr-FR"/>
        </w:rPr>
        <w:tab/>
        <w:t>Avenir des réseaux de données et d’information océanographiques (ODIN)</w:t>
      </w:r>
      <w:bookmarkEnd w:id="57"/>
    </w:p>
    <w:p w14:paraId="5C0880FF" w14:textId="77777777" w:rsidR="00A86DE8" w:rsidRPr="002C1732" w:rsidRDefault="00A86DE8" w:rsidP="002C1732">
      <w:pPr>
        <w:pStyle w:val="paranumbered"/>
        <w:rPr>
          <w:lang w:val="fr-FR"/>
        </w:rPr>
      </w:pPr>
      <w:r w:rsidRPr="002C1732">
        <w:rPr>
          <w:lang w:val="fr-FR"/>
        </w:rPr>
        <w:t>Ce point de l'ordre du jour a été présenté par M. Mika </w:t>
      </w:r>
      <w:proofErr w:type="spellStart"/>
      <w:r w:rsidRPr="002C1732">
        <w:rPr>
          <w:lang w:val="fr-FR"/>
        </w:rPr>
        <w:t>Odido</w:t>
      </w:r>
      <w:proofErr w:type="spellEnd"/>
      <w:r w:rsidRPr="002C1732">
        <w:rPr>
          <w:lang w:val="fr-FR"/>
        </w:rPr>
        <w:t xml:space="preserve"> et le Dr </w:t>
      </w:r>
      <w:proofErr w:type="spellStart"/>
      <w:r w:rsidRPr="002C1732">
        <w:rPr>
          <w:lang w:val="fr-FR"/>
        </w:rPr>
        <w:t>Cesar</w:t>
      </w:r>
      <w:proofErr w:type="spellEnd"/>
      <w:r w:rsidRPr="002C1732">
        <w:rPr>
          <w:lang w:val="fr-FR"/>
        </w:rPr>
        <w:t xml:space="preserve"> Toro. Ils ont rappelé qu'au fil des ans, l'IODE a mis en place des réseaux régionaux de données et </w:t>
      </w:r>
      <w:r w:rsidRPr="00D631DB">
        <w:rPr>
          <w:lang w:val="fr-FR"/>
        </w:rPr>
        <w:t>d'information</w:t>
      </w:r>
      <w:r w:rsidRPr="002C1732">
        <w:rPr>
          <w:lang w:val="fr-FR"/>
        </w:rPr>
        <w:t xml:space="preserve"> océanographiques pour soutenir le renforcement des capacités en matière de gestion des données et d'information océanographiques et encourager le développement de produits de données et d'information ainsi que la collaboration au sein des régions. Les réseaux établis comprenaient :</w:t>
      </w:r>
    </w:p>
    <w:p w14:paraId="4D49A9F3" w14:textId="77777777" w:rsidR="00A86DE8" w:rsidRPr="002C1732" w:rsidRDefault="00A86DE8" w:rsidP="00A86DE8">
      <w:pPr>
        <w:numPr>
          <w:ilvl w:val="0"/>
          <w:numId w:val="66"/>
        </w:numPr>
        <w:spacing w:line="256" w:lineRule="auto"/>
        <w:rPr>
          <w:lang w:val="fr-FR"/>
        </w:rPr>
      </w:pPr>
      <w:r w:rsidRPr="002C1732">
        <w:rPr>
          <w:lang w:val="fr-FR"/>
        </w:rPr>
        <w:t>ODINAFRICA : Réseau de données et d'information océanographiques pour l'Afrique</w:t>
      </w:r>
    </w:p>
    <w:p w14:paraId="1E09BE06" w14:textId="77777777" w:rsidR="00A86DE8" w:rsidRPr="002C1732" w:rsidRDefault="00A86DE8" w:rsidP="00A86DE8">
      <w:pPr>
        <w:numPr>
          <w:ilvl w:val="0"/>
          <w:numId w:val="66"/>
        </w:numPr>
        <w:spacing w:before="0" w:line="256" w:lineRule="auto"/>
        <w:rPr>
          <w:lang w:val="fr-FR"/>
        </w:rPr>
      </w:pPr>
      <w:r w:rsidRPr="002C1732">
        <w:rPr>
          <w:lang w:val="fr-FR"/>
        </w:rPr>
        <w:t>ODINBLACKSEA : Réseau de données et d'information océanographiques pour la mer Noire</w:t>
      </w:r>
    </w:p>
    <w:p w14:paraId="76CBB17C" w14:textId="77777777" w:rsidR="00A86DE8" w:rsidRPr="002C1732" w:rsidRDefault="00A86DE8" w:rsidP="00A86DE8">
      <w:pPr>
        <w:numPr>
          <w:ilvl w:val="0"/>
          <w:numId w:val="66"/>
        </w:numPr>
        <w:spacing w:before="0" w:line="256" w:lineRule="auto"/>
        <w:rPr>
          <w:lang w:val="fr-FR"/>
        </w:rPr>
      </w:pPr>
      <w:r w:rsidRPr="002C1732">
        <w:rPr>
          <w:lang w:val="fr-FR"/>
        </w:rPr>
        <w:t>ODINCARSA : Réseau de données et d'information océanographiques pour la Caraïbes et Amérique du Sud</w:t>
      </w:r>
    </w:p>
    <w:p w14:paraId="7F64E2EC" w14:textId="77777777" w:rsidR="00A86DE8" w:rsidRPr="002C1732" w:rsidRDefault="00A86DE8" w:rsidP="00A86DE8">
      <w:pPr>
        <w:numPr>
          <w:ilvl w:val="0"/>
          <w:numId w:val="66"/>
        </w:numPr>
        <w:spacing w:before="0" w:line="256" w:lineRule="auto"/>
        <w:rPr>
          <w:lang w:val="fr-FR"/>
        </w:rPr>
      </w:pPr>
      <w:r w:rsidRPr="002C1732">
        <w:rPr>
          <w:lang w:val="fr-FR"/>
        </w:rPr>
        <w:t>ODINECET : Réseau de données et d'information océanographiques pour les pays européens en transition économique</w:t>
      </w:r>
    </w:p>
    <w:p w14:paraId="5C6261C2" w14:textId="77777777" w:rsidR="00A86DE8" w:rsidRPr="002C1732" w:rsidRDefault="00A86DE8" w:rsidP="00A86DE8">
      <w:pPr>
        <w:numPr>
          <w:ilvl w:val="0"/>
          <w:numId w:val="66"/>
        </w:numPr>
        <w:spacing w:before="0" w:line="256" w:lineRule="auto"/>
        <w:rPr>
          <w:lang w:val="fr-FR"/>
        </w:rPr>
      </w:pPr>
      <w:r w:rsidRPr="002C1732">
        <w:rPr>
          <w:lang w:val="fr-FR"/>
        </w:rPr>
        <w:t>ODINWESTPAC : Réseau de données et d'information océanographiques pour le Pacifique occidental</w:t>
      </w:r>
    </w:p>
    <w:p w14:paraId="454D2A37" w14:textId="77777777" w:rsidR="00A86DE8" w:rsidRPr="002C1732" w:rsidRDefault="00A86DE8" w:rsidP="00A86DE8">
      <w:pPr>
        <w:numPr>
          <w:ilvl w:val="0"/>
          <w:numId w:val="66"/>
        </w:numPr>
        <w:spacing w:before="0" w:after="160" w:line="256" w:lineRule="auto"/>
        <w:rPr>
          <w:lang w:val="fr-FR"/>
        </w:rPr>
      </w:pPr>
      <w:r w:rsidRPr="002C1732">
        <w:rPr>
          <w:lang w:val="fr-FR"/>
        </w:rPr>
        <w:t>ODIN-PI : Réseau de données et d'information océanographiques pour les îles du Pacifique</w:t>
      </w:r>
    </w:p>
    <w:p w14:paraId="3C59588C" w14:textId="77777777" w:rsidR="00A86DE8" w:rsidRPr="002C1732" w:rsidRDefault="00A86DE8" w:rsidP="002C1732">
      <w:pPr>
        <w:pStyle w:val="paranumbered"/>
      </w:pPr>
      <w:r w:rsidRPr="002C1732">
        <w:rPr>
          <w:lang w:val="fr-FR"/>
        </w:rPr>
        <w:t xml:space="preserve">Ils ont noté que les ressources financières disponibles auprès du PR de l'UNESCO pour financer chaque ODIN étaient limitées et en baisse. La question est donc de savoir si quelques milliers de dollars peuvent faire la différence. D'autre part, l'IODE a réussi à mobiliser des fonds extrabudgétaires </w:t>
      </w:r>
      <w:r w:rsidRPr="00D631DB">
        <w:rPr>
          <w:lang w:val="fr-FR"/>
        </w:rPr>
        <w:t xml:space="preserve">qui profitent à diverses régions (aux régions Amérique latine et Caraïbes, Afrique, PEID par le biais de l'OIH, aux PEID par le biais de </w:t>
      </w:r>
      <w:proofErr w:type="spellStart"/>
      <w:r w:rsidRPr="00D631DB">
        <w:rPr>
          <w:lang w:val="fr-FR"/>
        </w:rPr>
        <w:t>PACMan</w:t>
      </w:r>
      <w:proofErr w:type="spellEnd"/>
      <w:r w:rsidRPr="00D631DB">
        <w:rPr>
          <w:lang w:val="fr-FR"/>
        </w:rPr>
        <w:t xml:space="preserve"> et à tous les États membres des pays en développement par le biais de l'OTGA2). </w:t>
      </w:r>
      <w:r w:rsidRPr="002C1732">
        <w:t xml:space="preserve">Des fonds </w:t>
      </w:r>
      <w:proofErr w:type="spellStart"/>
      <w:r w:rsidRPr="002C1732">
        <w:t>supplémentaires</w:t>
      </w:r>
      <w:proofErr w:type="spellEnd"/>
      <w:r w:rsidRPr="002C1732">
        <w:t xml:space="preserve"> </w:t>
      </w:r>
      <w:proofErr w:type="spellStart"/>
      <w:r w:rsidRPr="002C1732">
        <w:t>ont</w:t>
      </w:r>
      <w:proofErr w:type="spellEnd"/>
      <w:r w:rsidRPr="002C1732">
        <w:t xml:space="preserve"> </w:t>
      </w:r>
      <w:proofErr w:type="spellStart"/>
      <w:r w:rsidRPr="002C1732">
        <w:t>été</w:t>
      </w:r>
      <w:proofErr w:type="spellEnd"/>
      <w:r w:rsidRPr="002C1732">
        <w:t xml:space="preserve"> </w:t>
      </w:r>
      <w:proofErr w:type="spellStart"/>
      <w:r w:rsidRPr="002C1732">
        <w:t>reçus</w:t>
      </w:r>
      <w:proofErr w:type="spellEnd"/>
      <w:r w:rsidRPr="002C1732">
        <w:t xml:space="preserve"> </w:t>
      </w:r>
      <w:proofErr w:type="spellStart"/>
      <w:r w:rsidRPr="002C1732">
        <w:t>récemment</w:t>
      </w:r>
      <w:proofErr w:type="spellEnd"/>
      <w:r w:rsidRPr="002C1732">
        <w:t xml:space="preserve"> et </w:t>
      </w:r>
      <w:proofErr w:type="spellStart"/>
      <w:r w:rsidRPr="002C1732">
        <w:t>pourraient</w:t>
      </w:r>
      <w:proofErr w:type="spellEnd"/>
      <w:r w:rsidRPr="002C1732">
        <w:t xml:space="preserve"> </w:t>
      </w:r>
      <w:proofErr w:type="spellStart"/>
      <w:r w:rsidRPr="002C1732">
        <w:t>bénéficier</w:t>
      </w:r>
      <w:proofErr w:type="spellEnd"/>
      <w:r w:rsidRPr="002C1732">
        <w:t xml:space="preserve"> à </w:t>
      </w:r>
      <w:proofErr w:type="spellStart"/>
      <w:r w:rsidRPr="002C1732">
        <w:t>l'Afrique</w:t>
      </w:r>
      <w:proofErr w:type="spellEnd"/>
      <w:r w:rsidRPr="002C1732">
        <w:t>.</w:t>
      </w:r>
    </w:p>
    <w:p w14:paraId="4AA6C129" w14:textId="77777777" w:rsidR="00A86DE8" w:rsidRPr="002C1732" w:rsidRDefault="00A86DE8" w:rsidP="002C1732">
      <w:pPr>
        <w:pStyle w:val="paranumbered"/>
      </w:pPr>
      <w:proofErr w:type="spellStart"/>
      <w:r w:rsidRPr="002C1732">
        <w:t>Lors</w:t>
      </w:r>
      <w:proofErr w:type="spellEnd"/>
      <w:r w:rsidRPr="002C1732">
        <w:t xml:space="preserve"> de la </w:t>
      </w:r>
      <w:proofErr w:type="spellStart"/>
      <w:r w:rsidRPr="002C1732">
        <w:t>réunion</w:t>
      </w:r>
      <w:proofErr w:type="spellEnd"/>
      <w:r w:rsidRPr="002C1732">
        <w:t xml:space="preserve"> du Groupe de gestion de </w:t>
      </w:r>
      <w:proofErr w:type="spellStart"/>
      <w:r w:rsidRPr="002C1732">
        <w:t>l'IODE</w:t>
      </w:r>
      <w:proofErr w:type="spellEnd"/>
      <w:r w:rsidRPr="002C1732">
        <w:t> 2021 (12-14 </w:t>
      </w:r>
      <w:proofErr w:type="spellStart"/>
      <w:r w:rsidRPr="002C1732">
        <w:t>janvier</w:t>
      </w:r>
      <w:proofErr w:type="spellEnd"/>
      <w:r w:rsidRPr="002C1732">
        <w:t xml:space="preserve"> 2021), les participants se </w:t>
      </w:r>
      <w:proofErr w:type="spellStart"/>
      <w:r w:rsidRPr="002C1732">
        <w:t>sont</w:t>
      </w:r>
      <w:proofErr w:type="spellEnd"/>
      <w:r w:rsidRPr="002C1732">
        <w:t xml:space="preserve"> </w:t>
      </w:r>
      <w:proofErr w:type="spellStart"/>
      <w:r w:rsidRPr="002C1732">
        <w:t>déclarés</w:t>
      </w:r>
      <w:proofErr w:type="spellEnd"/>
      <w:r w:rsidRPr="002C1732">
        <w:t xml:space="preserve"> </w:t>
      </w:r>
      <w:proofErr w:type="spellStart"/>
      <w:r w:rsidRPr="002C1732">
        <w:t>préoccupés</w:t>
      </w:r>
      <w:proofErr w:type="spellEnd"/>
      <w:r w:rsidRPr="002C1732">
        <w:t xml:space="preserve"> par le </w:t>
      </w:r>
      <w:proofErr w:type="spellStart"/>
      <w:r w:rsidRPr="002C1732">
        <w:t>niveau</w:t>
      </w:r>
      <w:proofErr w:type="spellEnd"/>
      <w:r w:rsidRPr="002C1732">
        <w:t xml:space="preserve"> de performance des ODIN et </w:t>
      </w:r>
      <w:proofErr w:type="spellStart"/>
      <w:r w:rsidRPr="002C1732">
        <w:t>ont</w:t>
      </w:r>
      <w:proofErr w:type="spellEnd"/>
      <w:r w:rsidRPr="002C1732">
        <w:t xml:space="preserve"> </w:t>
      </w:r>
      <w:proofErr w:type="spellStart"/>
      <w:r w:rsidRPr="002C1732">
        <w:t>recommandé</w:t>
      </w:r>
      <w:proofErr w:type="spellEnd"/>
      <w:r w:rsidRPr="002C1732">
        <w:t xml:space="preserve"> que </w:t>
      </w:r>
      <w:proofErr w:type="spellStart"/>
      <w:r w:rsidRPr="002C1732">
        <w:t>l'avenir</w:t>
      </w:r>
      <w:proofErr w:type="spellEnd"/>
      <w:r w:rsidRPr="002C1732">
        <w:t xml:space="preserve"> des ODIN </w:t>
      </w:r>
      <w:proofErr w:type="spellStart"/>
      <w:r w:rsidRPr="002C1732">
        <w:t>fasse</w:t>
      </w:r>
      <w:proofErr w:type="spellEnd"/>
      <w:r w:rsidRPr="002C1732">
        <w:t xml:space="preserve"> </w:t>
      </w:r>
      <w:proofErr w:type="spellStart"/>
      <w:r w:rsidRPr="002C1732">
        <w:t>l'objet</w:t>
      </w:r>
      <w:proofErr w:type="spellEnd"/>
      <w:r w:rsidRPr="002C1732">
        <w:t xml:space="preserve"> </w:t>
      </w:r>
      <w:proofErr w:type="spellStart"/>
      <w:r w:rsidRPr="002C1732">
        <w:t>d'une</w:t>
      </w:r>
      <w:proofErr w:type="spellEnd"/>
      <w:r w:rsidRPr="002C1732">
        <w:t xml:space="preserve"> discussion </w:t>
      </w:r>
      <w:proofErr w:type="spellStart"/>
      <w:r w:rsidRPr="002C1732">
        <w:t>approfondie</w:t>
      </w:r>
      <w:proofErr w:type="spellEnd"/>
      <w:r w:rsidRPr="002C1732">
        <w:t xml:space="preserve"> </w:t>
      </w:r>
      <w:proofErr w:type="spellStart"/>
      <w:r w:rsidRPr="002C1732">
        <w:t>lors</w:t>
      </w:r>
      <w:proofErr w:type="spellEnd"/>
      <w:r w:rsidRPr="002C1732">
        <w:t xml:space="preserve"> de la </w:t>
      </w:r>
      <w:proofErr w:type="spellStart"/>
      <w:r w:rsidRPr="002C1732">
        <w:t>XXVIe</w:t>
      </w:r>
      <w:proofErr w:type="spellEnd"/>
      <w:r w:rsidRPr="002C1732">
        <w:t xml:space="preserve"> session de </w:t>
      </w:r>
      <w:proofErr w:type="spellStart"/>
      <w:r w:rsidRPr="002C1732">
        <w:t>l'IODE</w:t>
      </w:r>
      <w:proofErr w:type="spellEnd"/>
      <w:r w:rsidRPr="002C1732">
        <w:t xml:space="preserve">. Le Groupe de gestion </w:t>
      </w:r>
      <w:proofErr w:type="spellStart"/>
      <w:r w:rsidRPr="002C1732">
        <w:t>avait</w:t>
      </w:r>
      <w:proofErr w:type="spellEnd"/>
      <w:r w:rsidRPr="002C1732">
        <w:t xml:space="preserve"> </w:t>
      </w:r>
      <w:proofErr w:type="spellStart"/>
      <w:r w:rsidRPr="002C1732">
        <w:t>en</w:t>
      </w:r>
      <w:proofErr w:type="spellEnd"/>
      <w:r w:rsidRPr="002C1732">
        <w:t xml:space="preserve"> </w:t>
      </w:r>
      <w:proofErr w:type="spellStart"/>
      <w:r w:rsidRPr="002C1732">
        <w:t>outre</w:t>
      </w:r>
      <w:proofErr w:type="spellEnd"/>
      <w:r w:rsidRPr="002C1732">
        <w:t xml:space="preserve"> </w:t>
      </w:r>
      <w:proofErr w:type="spellStart"/>
      <w:r w:rsidRPr="002C1732">
        <w:t>demandé</w:t>
      </w:r>
      <w:proofErr w:type="spellEnd"/>
      <w:r w:rsidRPr="002C1732">
        <w:t xml:space="preserve"> aux </w:t>
      </w:r>
      <w:proofErr w:type="spellStart"/>
      <w:r w:rsidRPr="002C1732">
        <w:t>coprésidents</w:t>
      </w:r>
      <w:proofErr w:type="spellEnd"/>
      <w:r w:rsidRPr="002C1732">
        <w:t xml:space="preserve"> de </w:t>
      </w:r>
      <w:proofErr w:type="spellStart"/>
      <w:r w:rsidRPr="002C1732">
        <w:t>discuter</w:t>
      </w:r>
      <w:proofErr w:type="spellEnd"/>
      <w:r w:rsidRPr="002C1732">
        <w:t xml:space="preserve"> de </w:t>
      </w:r>
      <w:proofErr w:type="spellStart"/>
      <w:r w:rsidRPr="002C1732">
        <w:t>cette</w:t>
      </w:r>
      <w:proofErr w:type="spellEnd"/>
      <w:r w:rsidRPr="002C1732">
        <w:t xml:space="preserve"> question avec les </w:t>
      </w:r>
      <w:proofErr w:type="spellStart"/>
      <w:r w:rsidRPr="002C1732">
        <w:t>secrétariats</w:t>
      </w:r>
      <w:proofErr w:type="spellEnd"/>
      <w:r w:rsidRPr="002C1732">
        <w:t xml:space="preserve"> </w:t>
      </w:r>
      <w:proofErr w:type="spellStart"/>
      <w:r w:rsidRPr="002C1732">
        <w:t>régionaux</w:t>
      </w:r>
      <w:proofErr w:type="spellEnd"/>
      <w:r w:rsidRPr="002C1732">
        <w:t xml:space="preserve"> de la COI et les </w:t>
      </w:r>
      <w:proofErr w:type="spellStart"/>
      <w:r w:rsidRPr="002C1732">
        <w:t>coprésidents</w:t>
      </w:r>
      <w:proofErr w:type="spellEnd"/>
      <w:r w:rsidRPr="002C1732">
        <w:t xml:space="preserve"> des </w:t>
      </w:r>
      <w:proofErr w:type="spellStart"/>
      <w:r w:rsidRPr="002C1732">
        <w:t>organes</w:t>
      </w:r>
      <w:proofErr w:type="spellEnd"/>
      <w:r w:rsidRPr="002C1732">
        <w:t xml:space="preserve"> </w:t>
      </w:r>
      <w:proofErr w:type="spellStart"/>
      <w:r w:rsidRPr="002C1732">
        <w:t>subsidiaires</w:t>
      </w:r>
      <w:proofErr w:type="spellEnd"/>
      <w:r w:rsidRPr="002C1732">
        <w:t xml:space="preserve"> </w:t>
      </w:r>
      <w:proofErr w:type="spellStart"/>
      <w:r w:rsidRPr="002C1732">
        <w:t>régionaux</w:t>
      </w:r>
      <w:proofErr w:type="spellEnd"/>
      <w:r w:rsidRPr="002C1732">
        <w:t xml:space="preserve"> de la COI, et de faire rapport au Groupe de gestion </w:t>
      </w:r>
      <w:proofErr w:type="spellStart"/>
      <w:r w:rsidRPr="002C1732">
        <w:t>dès</w:t>
      </w:r>
      <w:proofErr w:type="spellEnd"/>
      <w:r w:rsidRPr="002C1732">
        <w:t xml:space="preserve"> que possible, </w:t>
      </w:r>
      <w:proofErr w:type="spellStart"/>
      <w:r w:rsidRPr="002C1732">
        <w:t>en</w:t>
      </w:r>
      <w:proofErr w:type="spellEnd"/>
      <w:r w:rsidRPr="002C1732">
        <w:t xml:space="preserve"> </w:t>
      </w:r>
      <w:proofErr w:type="spellStart"/>
      <w:r w:rsidRPr="002C1732">
        <w:t>vue</w:t>
      </w:r>
      <w:proofErr w:type="spellEnd"/>
      <w:r w:rsidRPr="002C1732">
        <w:t xml:space="preserve"> de </w:t>
      </w:r>
      <w:proofErr w:type="spellStart"/>
      <w:r w:rsidRPr="002C1732">
        <w:t>renforcer</w:t>
      </w:r>
      <w:proofErr w:type="spellEnd"/>
      <w:r w:rsidRPr="002C1732">
        <w:t xml:space="preserve"> les liens entre </w:t>
      </w:r>
      <w:proofErr w:type="spellStart"/>
      <w:r w:rsidRPr="002C1732">
        <w:t>l'IODE</w:t>
      </w:r>
      <w:proofErr w:type="spellEnd"/>
      <w:r w:rsidRPr="002C1732">
        <w:t xml:space="preserve"> </w:t>
      </w:r>
      <w:proofErr w:type="spellStart"/>
      <w:r w:rsidRPr="002C1732">
        <w:t>en</w:t>
      </w:r>
      <w:proofErr w:type="spellEnd"/>
      <w:r w:rsidRPr="002C1732">
        <w:t xml:space="preserve"> tant que programme </w:t>
      </w:r>
      <w:proofErr w:type="spellStart"/>
      <w:r w:rsidRPr="002C1732">
        <w:t>mondial</w:t>
      </w:r>
      <w:proofErr w:type="spellEnd"/>
      <w:r w:rsidRPr="002C1732">
        <w:t xml:space="preserve"> et les </w:t>
      </w:r>
      <w:proofErr w:type="spellStart"/>
      <w:r w:rsidRPr="002C1732">
        <w:t>besoins</w:t>
      </w:r>
      <w:proofErr w:type="spellEnd"/>
      <w:r w:rsidRPr="002C1732">
        <w:t xml:space="preserve"> et exigences </w:t>
      </w:r>
      <w:proofErr w:type="spellStart"/>
      <w:r w:rsidRPr="002C1732">
        <w:t>ainsi</w:t>
      </w:r>
      <w:proofErr w:type="spellEnd"/>
      <w:r w:rsidRPr="002C1732">
        <w:t xml:space="preserve"> que la participation </w:t>
      </w:r>
      <w:proofErr w:type="spellStart"/>
      <w:r w:rsidRPr="002C1732">
        <w:t>équitable</w:t>
      </w:r>
      <w:proofErr w:type="spellEnd"/>
      <w:r w:rsidRPr="002C1732">
        <w:t xml:space="preserve"> des programmes </w:t>
      </w:r>
      <w:proofErr w:type="spellStart"/>
      <w:r w:rsidRPr="002C1732">
        <w:t>régionaux</w:t>
      </w:r>
      <w:proofErr w:type="spellEnd"/>
      <w:r w:rsidRPr="002C1732">
        <w:t xml:space="preserve"> dans le </w:t>
      </w:r>
      <w:proofErr w:type="spellStart"/>
      <w:r w:rsidRPr="002C1732">
        <w:t>domaine</w:t>
      </w:r>
      <w:proofErr w:type="spellEnd"/>
      <w:r w:rsidRPr="002C1732">
        <w:t xml:space="preserve"> de la gestion des </w:t>
      </w:r>
      <w:proofErr w:type="spellStart"/>
      <w:r w:rsidRPr="002C1732">
        <w:t>données</w:t>
      </w:r>
      <w:proofErr w:type="spellEnd"/>
      <w:r w:rsidRPr="002C1732">
        <w:t xml:space="preserve"> et de </w:t>
      </w:r>
      <w:proofErr w:type="spellStart"/>
      <w:r w:rsidRPr="002C1732">
        <w:t>l'information</w:t>
      </w:r>
      <w:proofErr w:type="spellEnd"/>
      <w:r w:rsidRPr="002C1732">
        <w:t xml:space="preserve"> </w:t>
      </w:r>
      <w:proofErr w:type="spellStart"/>
      <w:r w:rsidRPr="002C1732">
        <w:t>océanographiques</w:t>
      </w:r>
      <w:proofErr w:type="spellEnd"/>
      <w:r w:rsidRPr="002C1732">
        <w:t>.</w:t>
      </w:r>
    </w:p>
    <w:p w14:paraId="7A4D149D" w14:textId="77777777" w:rsidR="00A86DE8" w:rsidRPr="002C1732" w:rsidRDefault="00A86DE8" w:rsidP="002C1732">
      <w:pPr>
        <w:pStyle w:val="paranumbered"/>
      </w:pPr>
      <w:r w:rsidRPr="002C1732">
        <w:t xml:space="preserve">Le Groupe de gestion </w:t>
      </w:r>
      <w:proofErr w:type="spellStart"/>
      <w:r w:rsidRPr="002C1732">
        <w:t>avait</w:t>
      </w:r>
      <w:proofErr w:type="spellEnd"/>
      <w:r w:rsidRPr="002C1732">
        <w:t xml:space="preserve"> </w:t>
      </w:r>
      <w:proofErr w:type="spellStart"/>
      <w:r w:rsidRPr="002C1732">
        <w:t>également</w:t>
      </w:r>
      <w:proofErr w:type="spellEnd"/>
      <w:r w:rsidRPr="002C1732">
        <w:t xml:space="preserve"> </w:t>
      </w:r>
      <w:proofErr w:type="spellStart"/>
      <w:r w:rsidRPr="002C1732">
        <w:t>recommandé</w:t>
      </w:r>
      <w:proofErr w:type="spellEnd"/>
      <w:r w:rsidRPr="002C1732">
        <w:t xml:space="preserve"> la </w:t>
      </w:r>
      <w:proofErr w:type="spellStart"/>
      <w:r w:rsidRPr="002C1732">
        <w:t>création</w:t>
      </w:r>
      <w:proofErr w:type="spellEnd"/>
      <w:r w:rsidRPr="002C1732">
        <w:t xml:space="preserve"> d'un </w:t>
      </w:r>
      <w:proofErr w:type="spellStart"/>
      <w:r w:rsidRPr="002C1732">
        <w:t>groupe</w:t>
      </w:r>
      <w:proofErr w:type="spellEnd"/>
      <w:r w:rsidRPr="002C1732">
        <w:t xml:space="preserve"> de travail </w:t>
      </w:r>
      <w:proofErr w:type="spellStart"/>
      <w:r w:rsidRPr="002C1732">
        <w:t>pré-comité</w:t>
      </w:r>
      <w:proofErr w:type="spellEnd"/>
      <w:r w:rsidRPr="002C1732">
        <w:t xml:space="preserve"> (</w:t>
      </w:r>
      <w:proofErr w:type="spellStart"/>
      <w:r w:rsidRPr="002C1732">
        <w:t>groupe</w:t>
      </w:r>
      <w:proofErr w:type="spellEnd"/>
      <w:r w:rsidRPr="002C1732">
        <w:t xml:space="preserve"> 8) chargé de </w:t>
      </w:r>
      <w:proofErr w:type="spellStart"/>
      <w:r w:rsidRPr="002C1732">
        <w:t>délibérer</w:t>
      </w:r>
      <w:proofErr w:type="spellEnd"/>
      <w:r w:rsidRPr="002C1732">
        <w:t xml:space="preserve"> et de </w:t>
      </w:r>
      <w:proofErr w:type="spellStart"/>
      <w:r w:rsidRPr="002C1732">
        <w:t>recommander</w:t>
      </w:r>
      <w:proofErr w:type="spellEnd"/>
      <w:r w:rsidRPr="002C1732">
        <w:t xml:space="preserve"> les </w:t>
      </w:r>
      <w:proofErr w:type="spellStart"/>
      <w:r w:rsidRPr="002C1732">
        <w:t>moyens</w:t>
      </w:r>
      <w:proofErr w:type="spellEnd"/>
      <w:r w:rsidRPr="002C1732">
        <w:t xml:space="preserve"> de </w:t>
      </w:r>
      <w:proofErr w:type="spellStart"/>
      <w:r w:rsidRPr="002C1732">
        <w:t>renforcer</w:t>
      </w:r>
      <w:proofErr w:type="spellEnd"/>
      <w:r w:rsidRPr="002C1732">
        <w:t xml:space="preserve"> les liens entre </w:t>
      </w:r>
      <w:proofErr w:type="spellStart"/>
      <w:r w:rsidRPr="002C1732">
        <w:t>l'IODE</w:t>
      </w:r>
      <w:proofErr w:type="spellEnd"/>
      <w:r w:rsidRPr="002C1732">
        <w:t xml:space="preserve"> </w:t>
      </w:r>
      <w:proofErr w:type="spellStart"/>
      <w:r w:rsidRPr="002C1732">
        <w:t>en</w:t>
      </w:r>
      <w:proofErr w:type="spellEnd"/>
      <w:r w:rsidRPr="002C1732">
        <w:t xml:space="preserve"> tant que programme </w:t>
      </w:r>
      <w:proofErr w:type="spellStart"/>
      <w:r w:rsidRPr="002C1732">
        <w:t>mondial</w:t>
      </w:r>
      <w:proofErr w:type="spellEnd"/>
      <w:r w:rsidRPr="002C1732">
        <w:t xml:space="preserve"> et les </w:t>
      </w:r>
      <w:proofErr w:type="spellStart"/>
      <w:r w:rsidRPr="002C1732">
        <w:t>besoins</w:t>
      </w:r>
      <w:proofErr w:type="spellEnd"/>
      <w:r w:rsidRPr="002C1732">
        <w:t xml:space="preserve"> et exigences </w:t>
      </w:r>
      <w:proofErr w:type="spellStart"/>
      <w:r w:rsidRPr="002C1732">
        <w:t>ainsi</w:t>
      </w:r>
      <w:proofErr w:type="spellEnd"/>
      <w:r w:rsidRPr="002C1732">
        <w:t xml:space="preserve"> que la participation </w:t>
      </w:r>
      <w:proofErr w:type="spellStart"/>
      <w:r w:rsidRPr="002C1732">
        <w:t>équitable</w:t>
      </w:r>
      <w:proofErr w:type="spellEnd"/>
      <w:r w:rsidRPr="002C1732">
        <w:t xml:space="preserve"> des programmes </w:t>
      </w:r>
      <w:proofErr w:type="spellStart"/>
      <w:r w:rsidRPr="002C1732">
        <w:t>régionaux</w:t>
      </w:r>
      <w:proofErr w:type="spellEnd"/>
      <w:r w:rsidRPr="002C1732">
        <w:t xml:space="preserve"> dans le </w:t>
      </w:r>
      <w:proofErr w:type="spellStart"/>
      <w:r w:rsidRPr="002C1732">
        <w:t>domaine</w:t>
      </w:r>
      <w:proofErr w:type="spellEnd"/>
      <w:r w:rsidRPr="002C1732">
        <w:t xml:space="preserve"> de la gestion des </w:t>
      </w:r>
      <w:proofErr w:type="spellStart"/>
      <w:r w:rsidRPr="002C1732">
        <w:t>données</w:t>
      </w:r>
      <w:proofErr w:type="spellEnd"/>
      <w:r w:rsidRPr="002C1732">
        <w:t xml:space="preserve"> et de </w:t>
      </w:r>
      <w:proofErr w:type="spellStart"/>
      <w:r w:rsidRPr="002C1732">
        <w:t>l'information</w:t>
      </w:r>
      <w:proofErr w:type="spellEnd"/>
      <w:r w:rsidRPr="002C1732">
        <w:t xml:space="preserve"> </w:t>
      </w:r>
      <w:proofErr w:type="spellStart"/>
      <w:r w:rsidRPr="002C1732">
        <w:t>océanographiques</w:t>
      </w:r>
      <w:proofErr w:type="spellEnd"/>
      <w:r w:rsidRPr="002C1732">
        <w:t xml:space="preserve">. </w:t>
      </w:r>
    </w:p>
    <w:p w14:paraId="7A1CB940" w14:textId="77777777" w:rsidR="00A86DE8" w:rsidRPr="002C1732" w:rsidRDefault="00A86DE8" w:rsidP="002C1732">
      <w:pPr>
        <w:pStyle w:val="paranumbered"/>
        <w:rPr>
          <w:lang w:val="fr-FR"/>
        </w:rPr>
      </w:pPr>
      <w:r w:rsidRPr="002C1732">
        <w:t xml:space="preserve">Les </w:t>
      </w:r>
      <w:proofErr w:type="spellStart"/>
      <w:r w:rsidRPr="002C1732">
        <w:t>membres</w:t>
      </w:r>
      <w:proofErr w:type="spellEnd"/>
      <w:r w:rsidRPr="002C1732">
        <w:t xml:space="preserve"> du </w:t>
      </w:r>
      <w:proofErr w:type="spellStart"/>
      <w:r w:rsidRPr="002C1732">
        <w:t>groupe</w:t>
      </w:r>
      <w:proofErr w:type="spellEnd"/>
      <w:r w:rsidRPr="002C1732">
        <w:t xml:space="preserve"> </w:t>
      </w:r>
      <w:proofErr w:type="spellStart"/>
      <w:r w:rsidRPr="002C1732">
        <w:t>peuvent</w:t>
      </w:r>
      <w:proofErr w:type="spellEnd"/>
      <w:r w:rsidRPr="002C1732">
        <w:t xml:space="preserve"> </w:t>
      </w:r>
      <w:proofErr w:type="spellStart"/>
      <w:r w:rsidRPr="002C1732">
        <w:t>être</w:t>
      </w:r>
      <w:proofErr w:type="spellEnd"/>
      <w:r w:rsidRPr="002C1732">
        <w:t xml:space="preserve"> </w:t>
      </w:r>
      <w:proofErr w:type="spellStart"/>
      <w:r w:rsidRPr="002C1732">
        <w:t>consultés</w:t>
      </w:r>
      <w:proofErr w:type="spellEnd"/>
      <w:r w:rsidRPr="002C1732">
        <w:t xml:space="preserve"> </w:t>
      </w:r>
      <w:proofErr w:type="spellStart"/>
      <w:r w:rsidRPr="002C1732">
        <w:t>ici</w:t>
      </w:r>
      <w:proofErr w:type="spellEnd"/>
      <w:r w:rsidRPr="002C1732">
        <w:t xml:space="preserve"> : </w:t>
      </w:r>
      <w:hyperlink r:id="rId53">
        <w:r w:rsidRPr="002C1732">
          <w:t>http://www.iode.org/iode26</w:t>
        </w:r>
      </w:hyperlink>
      <w:r w:rsidRPr="002C1732">
        <w:t xml:space="preserve">. Le </w:t>
      </w:r>
      <w:proofErr w:type="spellStart"/>
      <w:r w:rsidRPr="002C1732">
        <w:t>groupe</w:t>
      </w:r>
      <w:proofErr w:type="spellEnd"/>
      <w:r w:rsidRPr="002C1732">
        <w:t xml:space="preserve"> de travail </w:t>
      </w:r>
      <w:proofErr w:type="spellStart"/>
      <w:r w:rsidRPr="002C1732">
        <w:t>s'est</w:t>
      </w:r>
      <w:proofErr w:type="spellEnd"/>
      <w:r w:rsidRPr="002C1732">
        <w:t xml:space="preserve"> </w:t>
      </w:r>
      <w:proofErr w:type="spellStart"/>
      <w:r w:rsidRPr="002C1732">
        <w:t>réuni</w:t>
      </w:r>
      <w:proofErr w:type="spellEnd"/>
      <w:r w:rsidRPr="002C1732">
        <w:t xml:space="preserve"> le 22 </w:t>
      </w:r>
      <w:proofErr w:type="spellStart"/>
      <w:r w:rsidRPr="002C1732">
        <w:t>fév</w:t>
      </w:r>
      <w:r w:rsidRPr="002C1732">
        <w:rPr>
          <w:lang w:val="fr-FR"/>
        </w:rPr>
        <w:t>rier</w:t>
      </w:r>
      <w:proofErr w:type="spellEnd"/>
      <w:r w:rsidRPr="002C1732">
        <w:rPr>
          <w:lang w:val="fr-FR"/>
        </w:rPr>
        <w:t>. Il a discuté de la nécessité de poursuivre les réseaux de données et d'information océanographiques (ODIN) de l'IODE en tant qu'activité de l'IODE.</w:t>
      </w:r>
    </w:p>
    <w:p w14:paraId="3AFBD3F2" w14:textId="77777777" w:rsidR="00A86DE8" w:rsidRPr="002C1732" w:rsidRDefault="00A86DE8" w:rsidP="002C1732">
      <w:pPr>
        <w:pStyle w:val="paranumbered"/>
        <w:rPr>
          <w:highlight w:val="yellow"/>
          <w:lang w:val="fr-FR"/>
        </w:rPr>
      </w:pPr>
      <w:r w:rsidRPr="002C1732">
        <w:rPr>
          <w:b/>
          <w:bCs/>
          <w:highlight w:val="yellow"/>
          <w:lang w:val="fr-FR"/>
        </w:rPr>
        <w:t>Proposition</w:t>
      </w:r>
      <w:r w:rsidRPr="002C1732">
        <w:rPr>
          <w:highlight w:val="yellow"/>
          <w:lang w:val="fr-FR"/>
        </w:rPr>
        <w:t xml:space="preserve"> : </w:t>
      </w:r>
      <w:r w:rsidRPr="002C1732">
        <w:rPr>
          <w:b/>
          <w:bCs/>
          <w:highlight w:val="yellow"/>
          <w:lang w:val="fr-FR"/>
        </w:rPr>
        <w:t>Le Comité a adopté</w:t>
      </w:r>
      <w:r w:rsidRPr="002C1732">
        <w:rPr>
          <w:highlight w:val="yellow"/>
          <w:lang w:val="fr-FR"/>
        </w:rPr>
        <w:t xml:space="preserve"> la </w:t>
      </w:r>
      <w:r w:rsidRPr="002C1732">
        <w:rPr>
          <w:highlight w:val="yellow"/>
          <w:u w:val="single"/>
          <w:lang w:val="fr-FR"/>
        </w:rPr>
        <w:t>décision IODE-XXVI.4.1.2</w:t>
      </w:r>
    </w:p>
    <w:p w14:paraId="69FEC2F4" w14:textId="77777777" w:rsidR="00A86DE8" w:rsidRPr="002C1732" w:rsidRDefault="00A86DE8" w:rsidP="00A86DE8">
      <w:pPr>
        <w:jc w:val="center"/>
        <w:rPr>
          <w:b/>
          <w:u w:val="single"/>
          <w:lang w:val="fr-FR"/>
        </w:rPr>
      </w:pPr>
      <w:r w:rsidRPr="002C1732">
        <w:rPr>
          <w:lang w:val="fr-FR"/>
        </w:rPr>
        <w:lastRenderedPageBreak/>
        <w:br/>
      </w:r>
      <w:r w:rsidRPr="002C1732">
        <w:rPr>
          <w:b/>
          <w:bCs/>
          <w:u w:val="single"/>
          <w:lang w:val="fr-FR"/>
        </w:rPr>
        <w:t>Décision IODE-XXVI.4.1.2</w:t>
      </w:r>
    </w:p>
    <w:p w14:paraId="6D89F4E3" w14:textId="77777777" w:rsidR="00A86DE8" w:rsidRPr="002C1732" w:rsidRDefault="00A86DE8" w:rsidP="00A86DE8">
      <w:pPr>
        <w:jc w:val="center"/>
        <w:rPr>
          <w:b/>
          <w:lang w:val="fr-FR"/>
        </w:rPr>
      </w:pPr>
      <w:r w:rsidRPr="002C1732">
        <w:rPr>
          <w:b/>
          <w:bCs/>
          <w:lang w:val="fr-FR"/>
        </w:rPr>
        <w:t>Réseaux de données et d'information océanographiques (ODIN) de l'IODE</w:t>
      </w:r>
    </w:p>
    <w:p w14:paraId="60849808" w14:textId="77777777" w:rsidR="00A86DE8" w:rsidRPr="002C1732" w:rsidRDefault="00A86DE8" w:rsidP="002C1732">
      <w:pPr>
        <w:pStyle w:val="paranumbered"/>
        <w:rPr>
          <w:lang w:val="fr-FR"/>
        </w:rPr>
      </w:pPr>
      <w:r w:rsidRPr="002C1732">
        <w:rPr>
          <w:lang w:val="fr-FR"/>
        </w:rPr>
        <w:t xml:space="preserve">Le </w:t>
      </w:r>
      <w:proofErr w:type="spellStart"/>
      <w:r w:rsidRPr="002C1732">
        <w:t>Comité</w:t>
      </w:r>
      <w:proofErr w:type="spellEnd"/>
      <w:r w:rsidRPr="002C1732">
        <w:rPr>
          <w:lang w:val="fr-FR"/>
        </w:rPr>
        <w:t xml:space="preserve"> de l'IODE,</w:t>
      </w:r>
    </w:p>
    <w:p w14:paraId="59C95694" w14:textId="77777777" w:rsidR="00A86DE8" w:rsidRPr="002C1732" w:rsidRDefault="00A86DE8" w:rsidP="002C1732">
      <w:pPr>
        <w:pStyle w:val="paranumbered"/>
        <w:rPr>
          <w:lang w:val="fr-FR"/>
        </w:rPr>
      </w:pPr>
      <w:r w:rsidRPr="002C1732">
        <w:rPr>
          <w:b/>
          <w:bCs/>
          <w:lang w:val="fr-FR"/>
        </w:rPr>
        <w:t>Rappelant</w:t>
      </w:r>
      <w:r w:rsidRPr="002C1732">
        <w:rPr>
          <w:lang w:val="fr-FR"/>
        </w:rPr>
        <w:t xml:space="preserve"> les réseaux de données et d'information océanographiques (ODIN) établis pour l'Afrique (ODINAFRICA, 2004), </w:t>
      </w:r>
      <w:r w:rsidRPr="00D631DB">
        <w:rPr>
          <w:lang w:val="fr-FR"/>
        </w:rPr>
        <w:t>l'Amérique</w:t>
      </w:r>
      <w:r w:rsidRPr="002C1732">
        <w:rPr>
          <w:lang w:val="fr-FR"/>
        </w:rPr>
        <w:t xml:space="preserve"> latine et les Caraïbes (ODINCARSA, 2004), l'océan Indien central (ODINCINDIO, 2005), les pays européens en transition économique (ODINECET, 2007), la région WESTPAC (ODINWESTPAC, 2007) et la région de la mer Noire (</w:t>
      </w:r>
      <w:proofErr w:type="spellStart"/>
      <w:r w:rsidRPr="002C1732">
        <w:rPr>
          <w:lang w:val="fr-FR"/>
        </w:rPr>
        <w:t>ODINBlackSea</w:t>
      </w:r>
      <w:proofErr w:type="spellEnd"/>
      <w:r w:rsidRPr="002C1732">
        <w:rPr>
          <w:lang w:val="fr-FR"/>
        </w:rPr>
        <w:t>, 2007),</w:t>
      </w:r>
    </w:p>
    <w:p w14:paraId="1C0B4648" w14:textId="77777777" w:rsidR="00A86DE8" w:rsidRPr="002C1732" w:rsidRDefault="00A86DE8" w:rsidP="002C1732">
      <w:pPr>
        <w:pStyle w:val="paranumbered"/>
        <w:rPr>
          <w:lang w:val="fr-FR"/>
        </w:rPr>
      </w:pPr>
      <w:r w:rsidRPr="002C1732">
        <w:rPr>
          <w:b/>
          <w:bCs/>
          <w:lang w:val="fr-FR"/>
        </w:rPr>
        <w:t>Notant</w:t>
      </w:r>
      <w:r w:rsidRPr="002C1732">
        <w:rPr>
          <w:lang w:val="fr-FR"/>
        </w:rPr>
        <w:t xml:space="preserve"> le développement de projets de l'IODE couvrant une ou plusieurs régions, tels que l'</w:t>
      </w:r>
      <w:proofErr w:type="spellStart"/>
      <w:r w:rsidRPr="002C1732">
        <w:rPr>
          <w:lang w:val="fr-FR"/>
        </w:rPr>
        <w:t>OceanTeacher</w:t>
      </w:r>
      <w:proofErr w:type="spellEnd"/>
      <w:r w:rsidRPr="002C1732">
        <w:rPr>
          <w:lang w:val="fr-FR"/>
        </w:rPr>
        <w:t xml:space="preserve"> Global </w:t>
      </w:r>
      <w:proofErr w:type="spellStart"/>
      <w:r w:rsidRPr="002C1732">
        <w:rPr>
          <w:lang w:val="fr-FR"/>
        </w:rPr>
        <w:t>Academy</w:t>
      </w:r>
      <w:proofErr w:type="spellEnd"/>
      <w:r w:rsidRPr="002C1732">
        <w:rPr>
          <w:lang w:val="fr-FR"/>
        </w:rPr>
        <w:t xml:space="preserve"> (toutes les régions), le Système d'information sur la biodiversité des océans (toutes les régions), </w:t>
      </w:r>
      <w:proofErr w:type="spellStart"/>
      <w:r w:rsidRPr="002C1732">
        <w:rPr>
          <w:lang w:val="fr-FR"/>
        </w:rPr>
        <w:t>Ocean</w:t>
      </w:r>
      <w:proofErr w:type="spellEnd"/>
      <w:r w:rsidRPr="002C1732">
        <w:rPr>
          <w:lang w:val="fr-FR"/>
        </w:rPr>
        <w:t xml:space="preserve"> </w:t>
      </w:r>
      <w:proofErr w:type="spellStart"/>
      <w:r w:rsidRPr="002C1732">
        <w:rPr>
          <w:lang w:val="fr-FR"/>
        </w:rPr>
        <w:t>InfoHub</w:t>
      </w:r>
      <w:proofErr w:type="spellEnd"/>
      <w:r w:rsidRPr="002C1732">
        <w:rPr>
          <w:lang w:val="fr-FR"/>
        </w:rPr>
        <w:t xml:space="preserve"> (Amérique latine et Caraïbes, Afrique, PEID du Pacifique), </w:t>
      </w:r>
      <w:proofErr w:type="spellStart"/>
      <w:r w:rsidRPr="002C1732">
        <w:rPr>
          <w:lang w:val="fr-FR"/>
        </w:rPr>
        <w:t>PacMAN</w:t>
      </w:r>
      <w:proofErr w:type="spellEnd"/>
      <w:r w:rsidRPr="002C1732">
        <w:rPr>
          <w:lang w:val="fr-FR"/>
        </w:rPr>
        <w:t xml:space="preserve"> (PEID du Pacifique),</w:t>
      </w:r>
    </w:p>
    <w:p w14:paraId="7793FBD0" w14:textId="77777777" w:rsidR="00A86DE8" w:rsidRPr="002C1732" w:rsidRDefault="00A86DE8" w:rsidP="002C1732">
      <w:pPr>
        <w:pStyle w:val="paranumbered"/>
        <w:rPr>
          <w:lang w:val="fr-FR"/>
        </w:rPr>
      </w:pPr>
      <w:r w:rsidRPr="002C1732">
        <w:rPr>
          <w:b/>
          <w:bCs/>
          <w:lang w:val="fr-FR"/>
        </w:rPr>
        <w:t xml:space="preserve">Notant en outre </w:t>
      </w:r>
      <w:r w:rsidRPr="002C1732">
        <w:rPr>
          <w:lang w:val="fr-FR"/>
        </w:rPr>
        <w:t xml:space="preserve">le niveau limité d'activités dans </w:t>
      </w:r>
      <w:proofErr w:type="spellStart"/>
      <w:r w:rsidRPr="002C1732">
        <w:t>certains</w:t>
      </w:r>
      <w:proofErr w:type="spellEnd"/>
      <w:r w:rsidRPr="002C1732">
        <w:rPr>
          <w:lang w:val="fr-FR"/>
        </w:rPr>
        <w:t xml:space="preserve"> ODIN,</w:t>
      </w:r>
    </w:p>
    <w:p w14:paraId="03305B98" w14:textId="77777777" w:rsidR="00A86DE8" w:rsidRPr="002C1732" w:rsidRDefault="00A86DE8" w:rsidP="002C1732">
      <w:pPr>
        <w:pStyle w:val="paranumbered"/>
        <w:rPr>
          <w:lang w:val="fr-FR"/>
        </w:rPr>
      </w:pPr>
      <w:r w:rsidRPr="002C1732">
        <w:rPr>
          <w:b/>
          <w:bCs/>
          <w:lang w:val="fr-FR"/>
        </w:rPr>
        <w:t xml:space="preserve">Reconnaissant </w:t>
      </w:r>
      <w:r w:rsidRPr="002C1732">
        <w:rPr>
          <w:lang w:val="fr-FR"/>
        </w:rPr>
        <w:t xml:space="preserve">l'importance de développer </w:t>
      </w:r>
      <w:r w:rsidRPr="00D631DB">
        <w:rPr>
          <w:lang w:val="fr-FR"/>
        </w:rPr>
        <w:t>les</w:t>
      </w:r>
      <w:r w:rsidRPr="002C1732">
        <w:rPr>
          <w:lang w:val="fr-FR"/>
        </w:rPr>
        <w:t xml:space="preserve"> capacités de gestion des données et de l'information océanographiques dans les États membres de la COI de toutes les régions, </w:t>
      </w:r>
    </w:p>
    <w:p w14:paraId="71368199" w14:textId="77777777" w:rsidR="00A86DE8" w:rsidRPr="002C1732" w:rsidRDefault="00A86DE8" w:rsidP="002C1732">
      <w:pPr>
        <w:pStyle w:val="paranumbered"/>
        <w:rPr>
          <w:lang w:val="fr-FR"/>
        </w:rPr>
      </w:pPr>
      <w:r w:rsidRPr="002C1732">
        <w:rPr>
          <w:b/>
          <w:bCs/>
          <w:lang w:val="fr-FR"/>
        </w:rPr>
        <w:t>Reconnaissant en outre</w:t>
      </w:r>
      <w:r w:rsidRPr="002C1732">
        <w:rPr>
          <w:lang w:val="fr-FR"/>
        </w:rPr>
        <w:t xml:space="preserve"> l'importance de </w:t>
      </w:r>
      <w:r w:rsidRPr="00D631DB">
        <w:rPr>
          <w:lang w:val="fr-FR"/>
        </w:rPr>
        <w:t>traiter</w:t>
      </w:r>
      <w:r w:rsidRPr="002C1732">
        <w:rPr>
          <w:lang w:val="fr-FR"/>
        </w:rPr>
        <w:t xml:space="preserve"> les données et les informations comme un élément important de la chaîne de valeur allant des observations à l'élaboration des politiques,</w:t>
      </w:r>
    </w:p>
    <w:p w14:paraId="5316D14E" w14:textId="77777777" w:rsidR="00A86DE8" w:rsidRPr="002C1732" w:rsidRDefault="00A86DE8" w:rsidP="002C1732">
      <w:pPr>
        <w:pStyle w:val="paranumbered"/>
        <w:rPr>
          <w:lang w:val="fr-FR"/>
        </w:rPr>
      </w:pPr>
      <w:proofErr w:type="spellStart"/>
      <w:r w:rsidRPr="002C1732">
        <w:rPr>
          <w:b/>
          <w:bCs/>
        </w:rPr>
        <w:t>Décide</w:t>
      </w:r>
      <w:proofErr w:type="spellEnd"/>
      <w:r w:rsidRPr="002C1732">
        <w:rPr>
          <w:lang w:val="fr-FR"/>
        </w:rPr>
        <w:t> :</w:t>
      </w:r>
    </w:p>
    <w:p w14:paraId="2D687E85" w14:textId="77777777" w:rsidR="00A86DE8" w:rsidRPr="002C1732" w:rsidRDefault="00A86DE8" w:rsidP="00A86DE8">
      <w:pPr>
        <w:pStyle w:val="ListParagraph"/>
        <w:numPr>
          <w:ilvl w:val="0"/>
          <w:numId w:val="53"/>
        </w:numPr>
        <w:ind w:left="851" w:hanging="491"/>
        <w:rPr>
          <w:lang w:val="fr-FR"/>
        </w:rPr>
      </w:pPr>
      <w:proofErr w:type="gramStart"/>
      <w:r w:rsidRPr="002C1732">
        <w:rPr>
          <w:lang w:val="fr-FR"/>
        </w:rPr>
        <w:t>de</w:t>
      </w:r>
      <w:proofErr w:type="gramEnd"/>
      <w:r w:rsidRPr="002C1732">
        <w:rPr>
          <w:lang w:val="fr-FR"/>
        </w:rPr>
        <w:t xml:space="preserve"> maintenir les ODIN en tant que projets de l'IODE, </w:t>
      </w:r>
    </w:p>
    <w:p w14:paraId="1CCA7E59" w14:textId="77777777" w:rsidR="00A86DE8" w:rsidRPr="002C1732" w:rsidRDefault="00A86DE8" w:rsidP="00A86DE8">
      <w:pPr>
        <w:pStyle w:val="ListParagraph"/>
        <w:numPr>
          <w:ilvl w:val="0"/>
          <w:numId w:val="53"/>
        </w:numPr>
        <w:ind w:left="851" w:hanging="491"/>
        <w:rPr>
          <w:lang w:val="fr-FR"/>
        </w:rPr>
      </w:pPr>
      <w:proofErr w:type="gramStart"/>
      <w:r w:rsidRPr="002C1732">
        <w:rPr>
          <w:lang w:val="fr-FR"/>
        </w:rPr>
        <w:t>de</w:t>
      </w:r>
      <w:proofErr w:type="gramEnd"/>
      <w:r w:rsidRPr="002C1732">
        <w:rPr>
          <w:lang w:val="fr-FR"/>
        </w:rPr>
        <w:t xml:space="preserve"> lier plus étroitement les ODIN aux organes subsidiaires régionaux de la COI (IOCARIBE, IOCAFRICA, IOCINDIO, WESTPAC),</w:t>
      </w:r>
    </w:p>
    <w:p w14:paraId="1F5DE17E" w14:textId="77777777" w:rsidR="00A86DE8" w:rsidRPr="002C1732" w:rsidRDefault="00A86DE8" w:rsidP="00A86DE8">
      <w:pPr>
        <w:pStyle w:val="ListParagraph"/>
        <w:numPr>
          <w:ilvl w:val="0"/>
          <w:numId w:val="53"/>
        </w:numPr>
        <w:ind w:left="851" w:hanging="491"/>
        <w:rPr>
          <w:lang w:val="fr-FR"/>
        </w:rPr>
      </w:pPr>
      <w:proofErr w:type="gramStart"/>
      <w:r w:rsidRPr="002C1732">
        <w:rPr>
          <w:lang w:val="fr-FR"/>
        </w:rPr>
        <w:t>de</w:t>
      </w:r>
      <w:proofErr w:type="gramEnd"/>
      <w:r w:rsidRPr="002C1732">
        <w:rPr>
          <w:lang w:val="fr-FR"/>
        </w:rPr>
        <w:t xml:space="preserve"> poursuivre la gouvernance des ODIN en tant que projets de l'IODE à part entière dans les cas où il n'existe pas d'organe subsidiaire de la COI, </w:t>
      </w:r>
    </w:p>
    <w:p w14:paraId="6FA06B59" w14:textId="77777777" w:rsidR="00A86DE8" w:rsidRPr="002C1732" w:rsidRDefault="00A86DE8" w:rsidP="00A86DE8">
      <w:pPr>
        <w:pStyle w:val="ListParagraph"/>
        <w:numPr>
          <w:ilvl w:val="0"/>
          <w:numId w:val="53"/>
        </w:numPr>
        <w:ind w:left="851" w:hanging="491"/>
        <w:rPr>
          <w:lang w:val="fr-FR"/>
        </w:rPr>
      </w:pPr>
      <w:proofErr w:type="gramStart"/>
      <w:r w:rsidRPr="002C1732">
        <w:rPr>
          <w:lang w:val="fr-FR"/>
        </w:rPr>
        <w:t>que</w:t>
      </w:r>
      <w:proofErr w:type="gramEnd"/>
      <w:r w:rsidRPr="002C1732">
        <w:rPr>
          <w:lang w:val="fr-FR"/>
        </w:rPr>
        <w:t xml:space="preserve"> les ODIN sont encouragés à collaborer avec des projets de l'IODE (par exemple, OBIS, OTGA, OIH) et à renforcer leur mise en œuvre régionale,</w:t>
      </w:r>
    </w:p>
    <w:p w14:paraId="78432798" w14:textId="77777777" w:rsidR="00A86DE8" w:rsidRPr="002C1732" w:rsidRDefault="00A86DE8" w:rsidP="00A86DE8">
      <w:pPr>
        <w:pStyle w:val="ListParagraph"/>
        <w:numPr>
          <w:ilvl w:val="0"/>
          <w:numId w:val="53"/>
        </w:numPr>
        <w:ind w:left="851" w:hanging="491"/>
        <w:rPr>
          <w:lang w:val="fr-FR"/>
        </w:rPr>
      </w:pPr>
      <w:proofErr w:type="gramStart"/>
      <w:r w:rsidRPr="002C1732">
        <w:rPr>
          <w:lang w:val="fr-FR"/>
        </w:rPr>
        <w:t>d'établir</w:t>
      </w:r>
      <w:proofErr w:type="gramEnd"/>
      <w:r w:rsidRPr="002C1732">
        <w:rPr>
          <w:lang w:val="fr-FR"/>
        </w:rPr>
        <w:t xml:space="preserve"> un forum inter-ODIN afin d'établir des liens plus étroits entre les ODIN ainsi qu'avec d'autres programmes mondiaux de la COI, et de faciliter le partage des bonnes pratiques,</w:t>
      </w:r>
    </w:p>
    <w:p w14:paraId="4352F292" w14:textId="77777777" w:rsidR="00A86DE8" w:rsidRPr="002C1732" w:rsidRDefault="00A86DE8" w:rsidP="002C1732">
      <w:pPr>
        <w:pStyle w:val="paranumbered"/>
        <w:rPr>
          <w:lang w:val="fr-FR"/>
        </w:rPr>
      </w:pPr>
      <w:r w:rsidRPr="002C1732">
        <w:rPr>
          <w:b/>
          <w:bCs/>
          <w:lang w:val="fr-FR"/>
        </w:rPr>
        <w:t>Invite</w:t>
      </w:r>
      <w:r w:rsidRPr="002C1732">
        <w:rPr>
          <w:lang w:val="fr-FR"/>
        </w:rPr>
        <w:t xml:space="preserve"> les organes </w:t>
      </w:r>
      <w:r w:rsidRPr="00D631DB">
        <w:rPr>
          <w:lang w:val="fr-FR"/>
        </w:rPr>
        <w:t>subsidiaires</w:t>
      </w:r>
      <w:r w:rsidRPr="002C1732">
        <w:rPr>
          <w:lang w:val="fr-FR"/>
        </w:rPr>
        <w:t xml:space="preserve"> régionaux de la COI à inclure des représentants des projets de l'ODIN (par l'intermédiaire de leur(s) président(s) de Groupe directeur) dans leur « bureau » respectif,</w:t>
      </w:r>
    </w:p>
    <w:p w14:paraId="6030AAB9" w14:textId="77777777" w:rsidR="00A86DE8" w:rsidRPr="002C1732" w:rsidRDefault="00A86DE8" w:rsidP="002C1732">
      <w:pPr>
        <w:pStyle w:val="paranumbered"/>
        <w:rPr>
          <w:lang w:val="fr-FR"/>
        </w:rPr>
      </w:pPr>
      <w:r w:rsidRPr="002C1732">
        <w:rPr>
          <w:b/>
          <w:bCs/>
          <w:lang w:val="fr-FR"/>
        </w:rPr>
        <w:t>Charge</w:t>
      </w:r>
      <w:r w:rsidRPr="002C1732">
        <w:rPr>
          <w:lang w:val="fr-FR"/>
        </w:rPr>
        <w:t xml:space="preserve"> les coprésidents de l'IODE de discuter de cette </w:t>
      </w:r>
      <w:r w:rsidRPr="00D631DB">
        <w:rPr>
          <w:lang w:val="fr-FR"/>
        </w:rPr>
        <w:t>décision</w:t>
      </w:r>
      <w:r w:rsidRPr="002C1732">
        <w:rPr>
          <w:lang w:val="fr-FR"/>
        </w:rPr>
        <w:t xml:space="preserve"> de l'IODE avec les présidents des organes subsidiaires régionaux respectifs,</w:t>
      </w:r>
    </w:p>
    <w:p w14:paraId="46125353" w14:textId="77777777" w:rsidR="00A86DE8" w:rsidRPr="002C1732" w:rsidRDefault="00A86DE8" w:rsidP="002C1732">
      <w:pPr>
        <w:pStyle w:val="paranumbered"/>
        <w:rPr>
          <w:lang w:val="fr-FR"/>
        </w:rPr>
      </w:pPr>
      <w:r w:rsidRPr="002C1732">
        <w:rPr>
          <w:b/>
          <w:bCs/>
          <w:lang w:val="fr-FR"/>
        </w:rPr>
        <w:t>Charge</w:t>
      </w:r>
      <w:r w:rsidRPr="002C1732">
        <w:rPr>
          <w:lang w:val="fr-FR"/>
        </w:rPr>
        <w:t xml:space="preserve"> chaque ODIN de soumettre à l'IODE-</w:t>
      </w:r>
      <w:r w:rsidRPr="002C1732">
        <w:t>XXVII</w:t>
      </w:r>
      <w:r w:rsidRPr="002C1732">
        <w:rPr>
          <w:lang w:val="fr-FR"/>
        </w:rPr>
        <w:t xml:space="preserve"> une proposition de projet détaillée comprenant un plan de travail et un budget, en suivant les instructions relatives aux projets fournies dans les Manuels et guides de la COI n° 81 et de tenir compte des possibilités offertes par la Décennie des Nations unies pour les sciences océaniques au service du développement durable,</w:t>
      </w:r>
    </w:p>
    <w:p w14:paraId="48136201" w14:textId="77777777" w:rsidR="00A86DE8" w:rsidRPr="002C1732" w:rsidRDefault="00A86DE8" w:rsidP="002C1732">
      <w:pPr>
        <w:pStyle w:val="paranumbered"/>
        <w:rPr>
          <w:lang w:val="fr-FR"/>
        </w:rPr>
      </w:pPr>
      <w:r w:rsidRPr="002C1732">
        <w:rPr>
          <w:b/>
          <w:bCs/>
          <w:lang w:val="fr-FR"/>
        </w:rPr>
        <w:t>Crée</w:t>
      </w:r>
      <w:r w:rsidRPr="002C1732">
        <w:rPr>
          <w:lang w:val="fr-FR"/>
        </w:rPr>
        <w:t xml:space="preserve"> un groupe de travail </w:t>
      </w:r>
      <w:r w:rsidRPr="00D631DB">
        <w:rPr>
          <w:lang w:val="fr-FR"/>
        </w:rPr>
        <w:t>intersessions</w:t>
      </w:r>
      <w:r w:rsidRPr="002C1732">
        <w:rPr>
          <w:lang w:val="fr-FR"/>
        </w:rPr>
        <w:t xml:space="preserve"> chargé de réviser le mandat des réseaux de données et d'information océanographiques (ODIN) de l'IODE, d'élaborer une stratégie pour la viabilité </w:t>
      </w:r>
      <w:r w:rsidRPr="002C1732">
        <w:rPr>
          <w:lang w:val="fr-FR"/>
        </w:rPr>
        <w:lastRenderedPageBreak/>
        <w:t>des ODIN et de soumettre son rapport à la prochaine réunion du Groupe de gestion de l'IODE (2022).</w:t>
      </w:r>
    </w:p>
    <w:p w14:paraId="2AA3ABD0" w14:textId="77777777" w:rsidR="00A86DE8" w:rsidRPr="002C1732" w:rsidRDefault="00A86DE8" w:rsidP="002C1732">
      <w:pPr>
        <w:pStyle w:val="paranumbered"/>
        <w:rPr>
          <w:lang w:val="fr-FR"/>
        </w:rPr>
      </w:pPr>
      <w:r w:rsidRPr="002C1732">
        <w:rPr>
          <w:u w:val="single"/>
          <w:lang w:val="fr-FR"/>
        </w:rPr>
        <w:t xml:space="preserve">Membres </w:t>
      </w:r>
      <w:proofErr w:type="spellStart"/>
      <w:r w:rsidRPr="002C1732">
        <w:rPr>
          <w:u w:val="single"/>
        </w:rPr>
        <w:t>initiaux</w:t>
      </w:r>
      <w:proofErr w:type="spellEnd"/>
      <w:r w:rsidRPr="002C1732">
        <w:rPr>
          <w:lang w:val="fr-FR"/>
        </w:rPr>
        <w:t xml:space="preserve"> : </w:t>
      </w:r>
    </w:p>
    <w:p w14:paraId="6403102B" w14:textId="77777777" w:rsidR="00A86DE8" w:rsidRPr="002C1732" w:rsidRDefault="00A86DE8" w:rsidP="00A86DE8">
      <w:pPr>
        <w:numPr>
          <w:ilvl w:val="0"/>
          <w:numId w:val="15"/>
        </w:numPr>
        <w:rPr>
          <w:lang w:val="fr-FR"/>
        </w:rPr>
      </w:pPr>
      <w:r w:rsidRPr="002C1732">
        <w:rPr>
          <w:lang w:val="fr-FR"/>
        </w:rPr>
        <w:t>Présidents des Groupes directeurs de l'ODIN</w:t>
      </w:r>
    </w:p>
    <w:p w14:paraId="64903802" w14:textId="77777777" w:rsidR="00A86DE8" w:rsidRPr="002C1732" w:rsidRDefault="00A86DE8" w:rsidP="00A86DE8">
      <w:pPr>
        <w:numPr>
          <w:ilvl w:val="0"/>
          <w:numId w:val="15"/>
        </w:numPr>
        <w:spacing w:before="0"/>
        <w:rPr>
          <w:lang w:val="fr-FR"/>
        </w:rPr>
      </w:pPr>
      <w:r w:rsidRPr="002C1732">
        <w:rPr>
          <w:lang w:val="fr-FR"/>
        </w:rPr>
        <w:t>Représentants des organes subsidiaires régionaux de la COI</w:t>
      </w:r>
    </w:p>
    <w:p w14:paraId="0BC17E45" w14:textId="77777777" w:rsidR="00A86DE8" w:rsidRPr="002C1732" w:rsidRDefault="00A86DE8" w:rsidP="00A86DE8">
      <w:pPr>
        <w:numPr>
          <w:ilvl w:val="0"/>
          <w:numId w:val="15"/>
        </w:numPr>
        <w:spacing w:before="0"/>
        <w:rPr>
          <w:lang w:val="fr-FR"/>
        </w:rPr>
      </w:pPr>
      <w:r w:rsidRPr="002C1732">
        <w:rPr>
          <w:lang w:val="fr-FR"/>
        </w:rPr>
        <w:t>Coprésidents de l'IODE</w:t>
      </w:r>
    </w:p>
    <w:p w14:paraId="1915D2DE" w14:textId="77777777" w:rsidR="00A86DE8" w:rsidRPr="002C1732" w:rsidRDefault="00A86DE8" w:rsidP="00A86DE8">
      <w:pPr>
        <w:numPr>
          <w:ilvl w:val="0"/>
          <w:numId w:val="15"/>
        </w:numPr>
        <w:spacing w:before="0"/>
        <w:rPr>
          <w:lang w:val="fr-FR"/>
        </w:rPr>
      </w:pPr>
      <w:r w:rsidRPr="002C1732">
        <w:rPr>
          <w:lang w:val="fr-FR"/>
        </w:rPr>
        <w:t>Secrétariat de l'IODE</w:t>
      </w:r>
    </w:p>
    <w:p w14:paraId="75475228" w14:textId="77777777" w:rsidR="00A86DE8" w:rsidRPr="002C1732" w:rsidRDefault="00A86DE8" w:rsidP="00A86DE8">
      <w:pPr>
        <w:numPr>
          <w:ilvl w:val="0"/>
          <w:numId w:val="15"/>
        </w:numPr>
        <w:spacing w:before="0"/>
        <w:rPr>
          <w:lang w:val="fr-FR"/>
        </w:rPr>
      </w:pPr>
      <w:r w:rsidRPr="002C1732">
        <w:rPr>
          <w:lang w:val="fr-FR"/>
        </w:rPr>
        <w:t>[</w:t>
      </w:r>
      <w:proofErr w:type="gramStart"/>
      <w:r w:rsidRPr="002C1732">
        <w:rPr>
          <w:lang w:val="fr-FR"/>
        </w:rPr>
        <w:t>à</w:t>
      </w:r>
      <w:proofErr w:type="gramEnd"/>
      <w:r w:rsidRPr="002C1732">
        <w:rPr>
          <w:lang w:val="fr-FR"/>
        </w:rPr>
        <w:t xml:space="preserve"> compléter]</w:t>
      </w:r>
    </w:p>
    <w:p w14:paraId="4C27BB9F" w14:textId="77777777" w:rsidR="00A86DE8" w:rsidRPr="002C1732" w:rsidRDefault="00A86DE8" w:rsidP="00A86DE8">
      <w:pPr>
        <w:pStyle w:val="Heading1"/>
        <w:rPr>
          <w:lang w:val="fr-FR"/>
        </w:rPr>
      </w:pPr>
      <w:bookmarkStart w:id="58" w:name="_cx5bw4jlgccd" w:colFirst="0" w:colLast="0"/>
      <w:bookmarkStart w:id="59" w:name="_Toc67734112"/>
      <w:bookmarkEnd w:id="58"/>
      <w:r w:rsidRPr="002C1732">
        <w:rPr>
          <w:bCs/>
          <w:lang w:val="fr-FR"/>
        </w:rPr>
        <w:t>5.  COMMUNICATION ET SENSIBILISATION</w:t>
      </w:r>
      <w:bookmarkEnd w:id="59"/>
    </w:p>
    <w:p w14:paraId="2B559C9A" w14:textId="77777777" w:rsidR="00A86DE8" w:rsidRPr="002C1732" w:rsidRDefault="00A86DE8" w:rsidP="002C1732">
      <w:pPr>
        <w:pStyle w:val="paranumbered"/>
        <w:rPr>
          <w:lang w:val="fr-FR"/>
        </w:rPr>
      </w:pPr>
      <w:r w:rsidRPr="002C1732">
        <w:rPr>
          <w:lang w:val="fr-FR"/>
        </w:rPr>
        <w:t>Ce point de l'ordre du jour a été présenté par M. Taco De </w:t>
      </w:r>
      <w:proofErr w:type="spellStart"/>
      <w:r w:rsidRPr="002C1732">
        <w:rPr>
          <w:lang w:val="fr-FR"/>
        </w:rPr>
        <w:t>Bruin</w:t>
      </w:r>
      <w:proofErr w:type="spellEnd"/>
      <w:r w:rsidRPr="002C1732">
        <w:rPr>
          <w:lang w:val="fr-FR"/>
        </w:rPr>
        <w:t xml:space="preserve">. Il a noté que, sous le </w:t>
      </w:r>
      <w:hyperlink w:anchor="_6.5__" w:history="1">
        <w:r w:rsidRPr="002C1732">
          <w:rPr>
            <w:rStyle w:val="Hyperlink"/>
            <w:lang w:val="fr-FR"/>
          </w:rPr>
          <w:t>point 6.5 de l'ordre du jour</w:t>
        </w:r>
      </w:hyperlink>
      <w:r w:rsidRPr="002C1732">
        <w:rPr>
          <w:lang w:val="fr-FR"/>
        </w:rPr>
        <w:t xml:space="preserve"> (Évaluation des performances du Bureau des projets de la COI pour l'IODE), les évaluateurs avaient formulé la recommandation suivante :</w:t>
      </w:r>
    </w:p>
    <w:p w14:paraId="0E65919F" w14:textId="77777777" w:rsidR="00A86DE8" w:rsidRPr="002C1732" w:rsidRDefault="00A86DE8" w:rsidP="00A86DE8">
      <w:pPr>
        <w:ind w:left="720"/>
        <w:rPr>
          <w:lang w:val="fr-FR"/>
        </w:rPr>
      </w:pPr>
      <w:r w:rsidRPr="002C1732">
        <w:rPr>
          <w:lang w:val="fr-FR"/>
        </w:rPr>
        <w:t>« </w:t>
      </w:r>
      <w:r w:rsidRPr="002C1732">
        <w:rPr>
          <w:i/>
          <w:iCs/>
          <w:lang w:val="fr-FR"/>
        </w:rPr>
        <w:t>L'image forte du Bureau des projets IODE devrait être davantage mise en avant sur les différents portails gérés par le Bureau des projets IODE. Chacun de ces portails doit avoir un objectif clair et distinctif, bien décrit. L'image de marque de l'IODE pourrait également être renforcée par une clarification des relations de l'IODE avec le Système mondial d'observation des océans (GOOS) et avec l'Organisation météorologique mondiale (OMM) (entre autres) sur le site Web de l'IODE, et peut-être par un rafraîchissement complet du site. Cela devrait également permettre de déterminer quels sont les projets qui relèvent le plus clairement du domaine de l'IODE, et ceux qui relèvent le plus clairement du domaine du GOOS ou de l'OMM, par exemple. De même, le Bureau des projets de l'IODE est encouragé à promouvoir son image de marque et ses activités, notamment celles de l'</w:t>
      </w:r>
      <w:proofErr w:type="spellStart"/>
      <w:r w:rsidRPr="002C1732">
        <w:rPr>
          <w:i/>
          <w:iCs/>
          <w:lang w:val="fr-FR"/>
        </w:rPr>
        <w:t>Ocean</w:t>
      </w:r>
      <w:proofErr w:type="spellEnd"/>
      <w:r w:rsidRPr="002C1732">
        <w:rPr>
          <w:i/>
          <w:iCs/>
          <w:lang w:val="fr-FR"/>
        </w:rPr>
        <w:t xml:space="preserve"> Info Hub et de l'</w:t>
      </w:r>
      <w:proofErr w:type="spellStart"/>
      <w:r w:rsidRPr="002C1732">
        <w:rPr>
          <w:i/>
          <w:iCs/>
          <w:lang w:val="fr-FR"/>
        </w:rPr>
        <w:t>Ocean</w:t>
      </w:r>
      <w:proofErr w:type="spellEnd"/>
      <w:r w:rsidRPr="002C1732">
        <w:rPr>
          <w:i/>
          <w:iCs/>
          <w:lang w:val="fr-FR"/>
        </w:rPr>
        <w:t xml:space="preserve"> Teacher Global </w:t>
      </w:r>
      <w:proofErr w:type="spellStart"/>
      <w:r w:rsidRPr="002C1732">
        <w:rPr>
          <w:i/>
          <w:iCs/>
          <w:lang w:val="fr-FR"/>
        </w:rPr>
        <w:t>Academy</w:t>
      </w:r>
      <w:proofErr w:type="spellEnd"/>
      <w:r w:rsidRPr="002C1732">
        <w:rPr>
          <w:i/>
          <w:iCs/>
          <w:lang w:val="fr-FR"/>
        </w:rPr>
        <w:t>, de manière plus visible dans les communications relatives à la Décennie des Nations unies pour les sciences océaniques au service du développement durable. Les évaluateurs notent la forte capacité du Bureau des projets de l'IODE à mener des activités transversales telles que le renforcement des capacités, la formation, les projets de gestion des informations et des données marines, et l'exploitation de divers portails Web</w:t>
      </w:r>
      <w:r w:rsidRPr="002C1732">
        <w:rPr>
          <w:lang w:val="fr-FR"/>
        </w:rPr>
        <w:t>. »</w:t>
      </w:r>
    </w:p>
    <w:p w14:paraId="699033C9" w14:textId="77777777" w:rsidR="00A86DE8" w:rsidRPr="002C1732" w:rsidRDefault="00A86DE8" w:rsidP="002C1732">
      <w:pPr>
        <w:pStyle w:val="paranumbered"/>
        <w:rPr>
          <w:lang w:val="fr-FR"/>
        </w:rPr>
      </w:pPr>
      <w:r w:rsidRPr="002C1732">
        <w:rPr>
          <w:lang w:val="fr-FR"/>
        </w:rPr>
        <w:t>Il a fait remarquer qu'aucune réelle modification n'avait été apportée à l'actuel site Web de l'IODE depuis dix ans. Si son principal public cible était et restera la communauté des centres de données et d'information de l'IODE, le bilan a mis en évidence la nécessité de clarifier les relations de l'IODE avec les autres programmes de la COI ainsi qu'avec d'autres organisations. Il a noté que la Décennie, qui débutera en 2021, apportera une nouvelle communauté d'utilisateurs intéressés par les données que l'IODE devra prendre en compte.</w:t>
      </w:r>
    </w:p>
    <w:p w14:paraId="5C1F9A9B" w14:textId="77777777" w:rsidR="00A86DE8" w:rsidRPr="002C1732" w:rsidRDefault="00A86DE8" w:rsidP="002C1732">
      <w:pPr>
        <w:pStyle w:val="paranumbered"/>
        <w:rPr>
          <w:highlight w:val="yellow"/>
          <w:lang w:val="fr-FR"/>
        </w:rPr>
      </w:pPr>
      <w:r w:rsidRPr="002C1732">
        <w:rPr>
          <w:b/>
          <w:bCs/>
          <w:highlight w:val="yellow"/>
          <w:lang w:val="fr-FR"/>
        </w:rPr>
        <w:t xml:space="preserve">Proposition : Le Comité a recommandé </w:t>
      </w:r>
      <w:r w:rsidRPr="002C1732">
        <w:rPr>
          <w:highlight w:val="yellow"/>
          <w:lang w:val="fr-FR"/>
        </w:rPr>
        <w:t xml:space="preserve">d'allouer des fonds dans le budget 2021 pour le rafraîchissement du site Web de l'IODE, en tenant compte des recommandations des évaluateurs. </w:t>
      </w:r>
    </w:p>
    <w:p w14:paraId="437B1E6D" w14:textId="77777777" w:rsidR="00A86DE8" w:rsidRPr="002C1732" w:rsidRDefault="00A86DE8" w:rsidP="002C1732">
      <w:pPr>
        <w:pStyle w:val="paranumbered"/>
        <w:rPr>
          <w:highlight w:val="yellow"/>
          <w:lang w:val="fr-FR"/>
        </w:rPr>
      </w:pPr>
      <w:r w:rsidRPr="002C1732">
        <w:rPr>
          <w:b/>
          <w:bCs/>
          <w:highlight w:val="yellow"/>
          <w:lang w:val="fr-FR"/>
        </w:rPr>
        <w:lastRenderedPageBreak/>
        <w:t>Proposition : Le Comité a chargé</w:t>
      </w:r>
      <w:r w:rsidRPr="002C1732">
        <w:rPr>
          <w:highlight w:val="yellow"/>
          <w:lang w:val="fr-FR"/>
        </w:rPr>
        <w:t xml:space="preserve"> le Secrétariat et les coprésidents de l'IODE de mettre en place un petit groupe de travail composé de volontaires pour créer la nouvelle structure du site Web de l'IODE, puis de sous-traiter les tâches de conception et les tâches techniques.</w:t>
      </w:r>
    </w:p>
    <w:p w14:paraId="654B0793" w14:textId="77777777" w:rsidR="00A86DE8" w:rsidRPr="002C1732" w:rsidRDefault="00A86DE8" w:rsidP="00A86DE8">
      <w:pPr>
        <w:pStyle w:val="Heading1"/>
        <w:rPr>
          <w:lang w:val="fr-FR"/>
        </w:rPr>
      </w:pPr>
      <w:bookmarkStart w:id="60" w:name="_Toc67734113"/>
      <w:r w:rsidRPr="002C1732">
        <w:rPr>
          <w:bCs/>
          <w:lang w:val="fr-FR"/>
        </w:rPr>
        <w:t xml:space="preserve">6. </w:t>
      </w:r>
      <w:r w:rsidRPr="002C1732">
        <w:rPr>
          <w:b w:val="0"/>
          <w:lang w:val="fr-FR"/>
        </w:rPr>
        <w:tab/>
      </w:r>
      <w:r w:rsidRPr="002C1732">
        <w:rPr>
          <w:bCs/>
          <w:lang w:val="fr-FR"/>
        </w:rPr>
        <w:t>L'AVENIR DE L'IODE</w:t>
      </w:r>
      <w:bookmarkEnd w:id="60"/>
    </w:p>
    <w:p w14:paraId="0A6E734A" w14:textId="2CAF2566" w:rsidR="00A86DE8" w:rsidRPr="002C1732" w:rsidRDefault="00A86DE8" w:rsidP="00A86DE8">
      <w:pPr>
        <w:pStyle w:val="Heading2"/>
        <w:rPr>
          <w:lang w:val="fr-FR"/>
        </w:rPr>
      </w:pPr>
      <w:bookmarkStart w:id="61" w:name="_6.1__"/>
      <w:bookmarkStart w:id="62" w:name="_ivekrpo0irk6" w:colFirst="0" w:colLast="0"/>
      <w:bookmarkStart w:id="63" w:name="_Toc67734114"/>
      <w:bookmarkEnd w:id="61"/>
      <w:bookmarkEnd w:id="62"/>
      <w:r w:rsidRPr="002C1732">
        <w:rPr>
          <w:lang w:val="fr-FR"/>
        </w:rPr>
        <w:t xml:space="preserve">6.1 </w:t>
      </w:r>
      <w:r w:rsidR="00D631DB">
        <w:rPr>
          <w:lang w:val="fr-FR"/>
        </w:rPr>
        <w:tab/>
      </w:r>
      <w:r w:rsidRPr="002C1732">
        <w:rPr>
          <w:lang w:val="fr-FR"/>
        </w:rPr>
        <w:t>POURSUITE DU DÉVELOPPEMENT DE L'ODIS</w:t>
      </w:r>
      <w:bookmarkEnd w:id="63"/>
    </w:p>
    <w:p w14:paraId="4A498C0A" w14:textId="77777777" w:rsidR="00A86DE8" w:rsidRPr="002C1732" w:rsidRDefault="00A86DE8" w:rsidP="00A86DE8">
      <w:pPr>
        <w:pStyle w:val="Heading3"/>
        <w:rPr>
          <w:b/>
          <w:lang w:val="fr-FR"/>
        </w:rPr>
      </w:pPr>
      <w:bookmarkStart w:id="64" w:name="_kewm1zo7c9d2" w:colFirst="0" w:colLast="0"/>
      <w:bookmarkStart w:id="65" w:name="_Toc67734115"/>
      <w:bookmarkEnd w:id="64"/>
      <w:r w:rsidRPr="002C1732">
        <w:rPr>
          <w:bCs w:val="0"/>
          <w:lang w:val="fr-FR"/>
        </w:rPr>
        <w:t xml:space="preserve">6.1.1 </w:t>
      </w:r>
      <w:r w:rsidRPr="002C1732">
        <w:rPr>
          <w:bCs w:val="0"/>
          <w:lang w:val="fr-FR"/>
        </w:rPr>
        <w:tab/>
        <w:t>Création du projet ODIS de l'IODE</w:t>
      </w:r>
      <w:bookmarkEnd w:id="65"/>
    </w:p>
    <w:p w14:paraId="028E3148" w14:textId="77777777" w:rsidR="00A86DE8" w:rsidRPr="002C1732" w:rsidRDefault="00A86DE8" w:rsidP="002C1732">
      <w:pPr>
        <w:pStyle w:val="paranumbered"/>
      </w:pPr>
      <w:r w:rsidRPr="002C1732">
        <w:rPr>
          <w:lang w:val="fr-FR"/>
        </w:rPr>
        <w:t xml:space="preserve">Ce </w:t>
      </w:r>
      <w:r w:rsidRPr="002C1732">
        <w:t xml:space="preserve">point de </w:t>
      </w:r>
      <w:proofErr w:type="spellStart"/>
      <w:r w:rsidRPr="002C1732">
        <w:t>l'ordre</w:t>
      </w:r>
      <w:proofErr w:type="spellEnd"/>
      <w:r w:rsidRPr="002C1732">
        <w:t xml:space="preserve"> du jour a </w:t>
      </w:r>
      <w:proofErr w:type="spellStart"/>
      <w:r w:rsidRPr="002C1732">
        <w:t>été</w:t>
      </w:r>
      <w:proofErr w:type="spellEnd"/>
      <w:r w:rsidRPr="002C1732">
        <w:t xml:space="preserve"> </w:t>
      </w:r>
      <w:proofErr w:type="spellStart"/>
      <w:r w:rsidRPr="002C1732">
        <w:t>présenté</w:t>
      </w:r>
      <w:proofErr w:type="spellEnd"/>
      <w:r w:rsidRPr="002C1732">
        <w:t xml:space="preserve"> par M. Tobias Spears. Il a </w:t>
      </w:r>
      <w:proofErr w:type="spellStart"/>
      <w:r w:rsidRPr="002C1732">
        <w:t>présenté</w:t>
      </w:r>
      <w:proofErr w:type="spellEnd"/>
      <w:r w:rsidRPr="002C1732">
        <w:t xml:space="preserve"> </w:t>
      </w:r>
      <w:proofErr w:type="spellStart"/>
      <w:r w:rsidRPr="002C1732">
        <w:t>ce</w:t>
      </w:r>
      <w:proofErr w:type="spellEnd"/>
      <w:r w:rsidRPr="002C1732">
        <w:t xml:space="preserve"> point </w:t>
      </w:r>
      <w:proofErr w:type="spellStart"/>
      <w:r w:rsidRPr="002C1732">
        <w:t>en</w:t>
      </w:r>
      <w:proofErr w:type="spellEnd"/>
      <w:r w:rsidRPr="002C1732">
        <w:t xml:space="preserve"> </w:t>
      </w:r>
      <w:proofErr w:type="spellStart"/>
      <w:r w:rsidRPr="002C1732">
        <w:t>faisant</w:t>
      </w:r>
      <w:proofErr w:type="spellEnd"/>
      <w:r w:rsidRPr="002C1732">
        <w:t xml:space="preserve"> </w:t>
      </w:r>
      <w:proofErr w:type="spellStart"/>
      <w:r w:rsidRPr="002C1732">
        <w:t>référence</w:t>
      </w:r>
      <w:proofErr w:type="spellEnd"/>
      <w:r w:rsidRPr="002C1732">
        <w:t xml:space="preserve"> au </w:t>
      </w:r>
      <w:hyperlink r:id="rId54">
        <w:r w:rsidRPr="002C1732">
          <w:t>Document IOC/IODE-XXVI/6.1.</w:t>
        </w:r>
      </w:hyperlink>
      <w:hyperlink r:id="rId55">
        <w:r w:rsidRPr="002C1732">
          <w:t>1</w:t>
        </w:r>
      </w:hyperlink>
      <w:hyperlink r:id="rId56">
        <w:r w:rsidRPr="002C1732">
          <w:t xml:space="preserve"> </w:t>
        </w:r>
      </w:hyperlink>
      <w:r w:rsidRPr="002C1732">
        <w:t xml:space="preserve">(Proposition de </w:t>
      </w:r>
      <w:proofErr w:type="spellStart"/>
      <w:r w:rsidRPr="002C1732">
        <w:t>création</w:t>
      </w:r>
      <w:proofErr w:type="spellEnd"/>
      <w:r w:rsidRPr="002C1732">
        <w:t xml:space="preserve"> du </w:t>
      </w:r>
      <w:proofErr w:type="spellStart"/>
      <w:r w:rsidRPr="002C1732">
        <w:t>Système</w:t>
      </w:r>
      <w:proofErr w:type="spellEnd"/>
      <w:r w:rsidRPr="002C1732">
        <w:t xml:space="preserve"> de </w:t>
      </w:r>
      <w:proofErr w:type="spellStart"/>
      <w:r w:rsidRPr="002C1732">
        <w:t>données</w:t>
      </w:r>
      <w:proofErr w:type="spellEnd"/>
      <w:r w:rsidRPr="002C1732">
        <w:t xml:space="preserve"> et </w:t>
      </w:r>
      <w:proofErr w:type="spellStart"/>
      <w:r w:rsidRPr="002C1732">
        <w:t>d'information</w:t>
      </w:r>
      <w:proofErr w:type="spellEnd"/>
      <w:r w:rsidRPr="002C1732">
        <w:t xml:space="preserve"> </w:t>
      </w:r>
      <w:proofErr w:type="spellStart"/>
      <w:r w:rsidRPr="002C1732">
        <w:t>océanographiques</w:t>
      </w:r>
      <w:proofErr w:type="spellEnd"/>
      <w:r w:rsidRPr="002C1732">
        <w:t xml:space="preserve"> (ODIS) de la COI).</w:t>
      </w:r>
    </w:p>
    <w:p w14:paraId="24053BE0" w14:textId="77777777" w:rsidR="00A86DE8" w:rsidRPr="002C1732" w:rsidRDefault="00A86DE8" w:rsidP="002C1732">
      <w:pPr>
        <w:pStyle w:val="paranumbered"/>
      </w:pPr>
      <w:r w:rsidRPr="002C1732">
        <w:t xml:space="preserve">M. Spears a </w:t>
      </w:r>
      <w:proofErr w:type="spellStart"/>
      <w:r w:rsidRPr="002C1732">
        <w:t>rappelé</w:t>
      </w:r>
      <w:proofErr w:type="spellEnd"/>
      <w:r w:rsidRPr="002C1732">
        <w:t xml:space="preserve"> </w:t>
      </w:r>
      <w:proofErr w:type="spellStart"/>
      <w:r w:rsidRPr="002C1732">
        <w:t>qu'à</w:t>
      </w:r>
      <w:proofErr w:type="spellEnd"/>
      <w:r w:rsidRPr="002C1732">
        <w:t xml:space="preserve"> la </w:t>
      </w:r>
      <w:proofErr w:type="spellStart"/>
      <w:r w:rsidRPr="002C1732">
        <w:t>XXVe</w:t>
      </w:r>
      <w:proofErr w:type="spellEnd"/>
      <w:r w:rsidRPr="002C1732">
        <w:t xml:space="preserve"> session de </w:t>
      </w:r>
      <w:proofErr w:type="spellStart"/>
      <w:r w:rsidRPr="002C1732">
        <w:t>l'IODE</w:t>
      </w:r>
      <w:proofErr w:type="spellEnd"/>
      <w:r w:rsidRPr="002C1732">
        <w:t xml:space="preserve">, le </w:t>
      </w:r>
      <w:proofErr w:type="spellStart"/>
      <w:r w:rsidRPr="002C1732">
        <w:t>Comité</w:t>
      </w:r>
      <w:proofErr w:type="spellEnd"/>
      <w:r w:rsidRPr="002C1732">
        <w:t xml:space="preserve"> </w:t>
      </w:r>
      <w:proofErr w:type="spellStart"/>
      <w:r w:rsidRPr="002C1732">
        <w:t>avait</w:t>
      </w:r>
      <w:proofErr w:type="spellEnd"/>
      <w:r w:rsidRPr="002C1732">
        <w:t xml:space="preserve"> </w:t>
      </w:r>
      <w:proofErr w:type="spellStart"/>
      <w:r w:rsidRPr="002C1732">
        <w:t>créé</w:t>
      </w:r>
      <w:proofErr w:type="spellEnd"/>
      <w:r w:rsidRPr="002C1732">
        <w:t xml:space="preserve"> un « </w:t>
      </w:r>
      <w:hyperlink r:id="rId57" w:anchor="dec523">
        <w:r w:rsidRPr="002C1732">
          <w:t>GROUPE DE TRAVAIL INTERSESSIONS CHARGÉ D'ÉLABORER LE PLAN DE MISE EN ŒUVRE ET L'ANALYSE COÛTS-AVANTAGES CONCERNANT LE SYSTÈME DE DONNÉES ET D'INFORMATION OCÉANOGRAPHIQUES DE LA COI</w:t>
        </w:r>
      </w:hyperlink>
      <w:r w:rsidRPr="002C1732">
        <w:t xml:space="preserve"> »  Ce </w:t>
      </w:r>
      <w:proofErr w:type="spellStart"/>
      <w:r w:rsidRPr="002C1732">
        <w:t>groupe</w:t>
      </w:r>
      <w:proofErr w:type="spellEnd"/>
      <w:r w:rsidRPr="002C1732">
        <w:t xml:space="preserve"> a </w:t>
      </w:r>
      <w:proofErr w:type="spellStart"/>
      <w:r w:rsidRPr="002C1732">
        <w:t>terminé</w:t>
      </w:r>
      <w:proofErr w:type="spellEnd"/>
      <w:r w:rsidRPr="002C1732">
        <w:t xml:space="preserve"> son travail, consultable dans le </w:t>
      </w:r>
      <w:hyperlink r:id="rId58">
        <w:r w:rsidRPr="002C1732">
          <w:t xml:space="preserve"> </w:t>
        </w:r>
      </w:hyperlink>
      <w:hyperlink r:id="rId59">
        <w:r w:rsidRPr="002C1732">
          <w:t>Document IOC-XXX/2 annexe 6 (</w:t>
        </w:r>
        <w:proofErr w:type="spellStart"/>
        <w:r w:rsidRPr="002C1732">
          <w:t>Système</w:t>
        </w:r>
        <w:proofErr w:type="spellEnd"/>
        <w:r w:rsidRPr="002C1732">
          <w:t xml:space="preserve"> de </w:t>
        </w:r>
        <w:proofErr w:type="spellStart"/>
        <w:r w:rsidRPr="002C1732">
          <w:t>données</w:t>
        </w:r>
        <w:proofErr w:type="spellEnd"/>
        <w:r w:rsidRPr="002C1732">
          <w:t xml:space="preserve"> et </w:t>
        </w:r>
        <w:proofErr w:type="spellStart"/>
        <w:r w:rsidRPr="002C1732">
          <w:t>d'information</w:t>
        </w:r>
        <w:proofErr w:type="spellEnd"/>
        <w:r w:rsidRPr="002C1732">
          <w:t xml:space="preserve"> </w:t>
        </w:r>
        <w:proofErr w:type="spellStart"/>
        <w:r w:rsidRPr="002C1732">
          <w:t>océanographiques</w:t>
        </w:r>
        <w:proofErr w:type="spellEnd"/>
        <w:r w:rsidRPr="002C1732">
          <w:t xml:space="preserve"> de la COI (ODIS) : Document </w:t>
        </w:r>
        <w:proofErr w:type="spellStart"/>
        <w:r w:rsidRPr="002C1732">
          <w:t>conceptuel</w:t>
        </w:r>
        <w:proofErr w:type="spellEnd"/>
        <w:r w:rsidRPr="002C1732">
          <w:t xml:space="preserve">, plan de mise </w:t>
        </w:r>
        <w:proofErr w:type="spellStart"/>
        <w:r w:rsidRPr="002C1732">
          <w:t>en</w:t>
        </w:r>
        <w:proofErr w:type="spellEnd"/>
        <w:r w:rsidRPr="002C1732">
          <w:t xml:space="preserve"> </w:t>
        </w:r>
        <w:proofErr w:type="spellStart"/>
        <w:r w:rsidRPr="002C1732">
          <w:t>œuvre</w:t>
        </w:r>
        <w:proofErr w:type="spellEnd"/>
        <w:r w:rsidRPr="002C1732">
          <w:t xml:space="preserve"> et analyse </w:t>
        </w:r>
        <w:proofErr w:type="spellStart"/>
        <w:r w:rsidRPr="002C1732">
          <w:t>coûts-avantages</w:t>
        </w:r>
        <w:proofErr w:type="spellEnd"/>
        <w:r w:rsidRPr="002C1732">
          <w:t>)</w:t>
        </w:r>
      </w:hyperlink>
      <w:r w:rsidRPr="002C1732">
        <w:t>.</w:t>
      </w:r>
    </w:p>
    <w:p w14:paraId="77D6B400" w14:textId="77777777" w:rsidR="00A86DE8" w:rsidRPr="002C1732" w:rsidRDefault="00A86DE8" w:rsidP="002C1732">
      <w:pPr>
        <w:pStyle w:val="paranumbered"/>
      </w:pPr>
      <w:proofErr w:type="spellStart"/>
      <w:r w:rsidRPr="002C1732">
        <w:t>L'Assemblée</w:t>
      </w:r>
      <w:proofErr w:type="spellEnd"/>
      <w:r w:rsidRPr="002C1732">
        <w:t xml:space="preserve"> de la COI, </w:t>
      </w:r>
      <w:proofErr w:type="spellStart"/>
      <w:r w:rsidRPr="002C1732">
        <w:t>lors</w:t>
      </w:r>
      <w:proofErr w:type="spellEnd"/>
      <w:r w:rsidRPr="002C1732">
        <w:t xml:space="preserve"> de </w:t>
      </w:r>
      <w:proofErr w:type="spellStart"/>
      <w:r w:rsidRPr="002C1732">
        <w:t>sa</w:t>
      </w:r>
      <w:proofErr w:type="spellEnd"/>
      <w:r w:rsidRPr="002C1732">
        <w:t xml:space="preserve"> 29e session (</w:t>
      </w:r>
      <w:proofErr w:type="spellStart"/>
      <w:r w:rsidRPr="002C1732">
        <w:t>juin</w:t>
      </w:r>
      <w:proofErr w:type="spellEnd"/>
      <w:r w:rsidRPr="002C1732">
        <w:t xml:space="preserve"> 2017), </w:t>
      </w:r>
      <w:proofErr w:type="gramStart"/>
      <w:r w:rsidRPr="002C1732">
        <w:t>a</w:t>
      </w:r>
      <w:proofErr w:type="gramEnd"/>
      <w:r w:rsidRPr="002C1732">
        <w:t xml:space="preserve"> </w:t>
      </w:r>
      <w:proofErr w:type="spellStart"/>
      <w:r w:rsidRPr="002C1732">
        <w:t>approuvé</w:t>
      </w:r>
      <w:proofErr w:type="spellEnd"/>
      <w:r w:rsidRPr="002C1732">
        <w:t xml:space="preserve"> la proposition </w:t>
      </w:r>
      <w:proofErr w:type="spellStart"/>
      <w:r w:rsidRPr="002C1732">
        <w:t>d'élaboration</w:t>
      </w:r>
      <w:proofErr w:type="spellEnd"/>
      <w:r w:rsidRPr="002C1732">
        <w:t xml:space="preserve"> d'un document de </w:t>
      </w:r>
      <w:proofErr w:type="spellStart"/>
      <w:r w:rsidRPr="002C1732">
        <w:t>réflexion</w:t>
      </w:r>
      <w:proofErr w:type="spellEnd"/>
      <w:r w:rsidRPr="002C1732">
        <w:t xml:space="preserve"> sur le </w:t>
      </w:r>
      <w:proofErr w:type="spellStart"/>
      <w:r w:rsidRPr="002C1732">
        <w:t>Système</w:t>
      </w:r>
      <w:proofErr w:type="spellEnd"/>
      <w:r w:rsidRPr="002C1732">
        <w:t xml:space="preserve"> de </w:t>
      </w:r>
      <w:proofErr w:type="spellStart"/>
      <w:r w:rsidRPr="002C1732">
        <w:t>données</w:t>
      </w:r>
      <w:proofErr w:type="spellEnd"/>
      <w:r w:rsidRPr="002C1732">
        <w:t xml:space="preserve"> et </w:t>
      </w:r>
      <w:proofErr w:type="spellStart"/>
      <w:r w:rsidRPr="002C1732">
        <w:t>d'information</w:t>
      </w:r>
      <w:proofErr w:type="spellEnd"/>
      <w:r w:rsidRPr="002C1732">
        <w:t xml:space="preserve"> </w:t>
      </w:r>
      <w:proofErr w:type="spellStart"/>
      <w:r w:rsidRPr="002C1732">
        <w:t>océanographiques</w:t>
      </w:r>
      <w:proofErr w:type="spellEnd"/>
      <w:r w:rsidRPr="002C1732">
        <w:t xml:space="preserve"> (ODIS) et a </w:t>
      </w:r>
      <w:proofErr w:type="spellStart"/>
      <w:r w:rsidRPr="002C1732">
        <w:t>souligné</w:t>
      </w:r>
      <w:proofErr w:type="spellEnd"/>
      <w:r w:rsidRPr="002C1732">
        <w:t xml:space="preserve"> que </w:t>
      </w:r>
      <w:proofErr w:type="spellStart"/>
      <w:r w:rsidRPr="002C1732">
        <w:t>l'ODIS</w:t>
      </w:r>
      <w:proofErr w:type="spellEnd"/>
      <w:r w:rsidRPr="002C1732">
        <w:t xml:space="preserve"> </w:t>
      </w:r>
      <w:proofErr w:type="spellStart"/>
      <w:r w:rsidRPr="002C1732">
        <w:t>devrait</w:t>
      </w:r>
      <w:proofErr w:type="spellEnd"/>
      <w:r w:rsidRPr="002C1732">
        <w:t xml:space="preserve"> </w:t>
      </w:r>
      <w:proofErr w:type="spellStart"/>
      <w:r w:rsidRPr="002C1732">
        <w:t>s'attacher</w:t>
      </w:r>
      <w:proofErr w:type="spellEnd"/>
      <w:r w:rsidRPr="002C1732">
        <w:t xml:space="preserve"> à </w:t>
      </w:r>
      <w:proofErr w:type="spellStart"/>
      <w:r w:rsidRPr="002C1732">
        <w:t>tirer</w:t>
      </w:r>
      <w:proofErr w:type="spellEnd"/>
      <w:r w:rsidRPr="002C1732">
        <w:t xml:space="preserve"> parti des efforts </w:t>
      </w:r>
      <w:proofErr w:type="spellStart"/>
      <w:r w:rsidRPr="002C1732">
        <w:t>existants</w:t>
      </w:r>
      <w:proofErr w:type="spellEnd"/>
      <w:r w:rsidRPr="002C1732">
        <w:t xml:space="preserve">. Le document de </w:t>
      </w:r>
      <w:proofErr w:type="spellStart"/>
      <w:r w:rsidRPr="002C1732">
        <w:t>réflexion</w:t>
      </w:r>
      <w:proofErr w:type="spellEnd"/>
      <w:r w:rsidRPr="002C1732">
        <w:t xml:space="preserve"> </w:t>
      </w:r>
      <w:proofErr w:type="spellStart"/>
      <w:r w:rsidRPr="002C1732">
        <w:t>indique</w:t>
      </w:r>
      <w:proofErr w:type="spellEnd"/>
      <w:r w:rsidRPr="002C1732">
        <w:t xml:space="preserve"> que « le </w:t>
      </w:r>
      <w:proofErr w:type="spellStart"/>
      <w:r w:rsidRPr="002C1732">
        <w:t>système</w:t>
      </w:r>
      <w:proofErr w:type="spellEnd"/>
      <w:r w:rsidRPr="002C1732">
        <w:t xml:space="preserve"> de </w:t>
      </w:r>
      <w:proofErr w:type="spellStart"/>
      <w:r w:rsidRPr="002C1732">
        <w:t>données</w:t>
      </w:r>
      <w:proofErr w:type="spellEnd"/>
      <w:r w:rsidRPr="002C1732">
        <w:t xml:space="preserve"> et </w:t>
      </w:r>
      <w:proofErr w:type="spellStart"/>
      <w:r w:rsidRPr="002C1732">
        <w:t>d'informations</w:t>
      </w:r>
      <w:proofErr w:type="spellEnd"/>
      <w:r w:rsidRPr="002C1732">
        <w:t xml:space="preserve"> </w:t>
      </w:r>
      <w:proofErr w:type="spellStart"/>
      <w:r w:rsidRPr="002C1732">
        <w:t>océanographiques</w:t>
      </w:r>
      <w:proofErr w:type="spellEnd"/>
      <w:r w:rsidRPr="002C1732">
        <w:t xml:space="preserve"> (ODIS) de la COI sera un </w:t>
      </w:r>
      <w:proofErr w:type="spellStart"/>
      <w:r w:rsidRPr="002C1732">
        <w:t>environnement</w:t>
      </w:r>
      <w:proofErr w:type="spellEnd"/>
      <w:r w:rsidRPr="002C1732">
        <w:t xml:space="preserve"> </w:t>
      </w:r>
      <w:proofErr w:type="spellStart"/>
      <w:r w:rsidRPr="002C1732">
        <w:t>électronique</w:t>
      </w:r>
      <w:proofErr w:type="spellEnd"/>
      <w:r w:rsidRPr="002C1732">
        <w:t xml:space="preserve"> </w:t>
      </w:r>
      <w:proofErr w:type="spellStart"/>
      <w:r w:rsidRPr="002C1732">
        <w:t>où</w:t>
      </w:r>
      <w:proofErr w:type="spellEnd"/>
      <w:r w:rsidRPr="002C1732">
        <w:t xml:space="preserve"> les </w:t>
      </w:r>
      <w:proofErr w:type="spellStart"/>
      <w:r w:rsidRPr="002C1732">
        <w:t>utilisateurs</w:t>
      </w:r>
      <w:proofErr w:type="spellEnd"/>
      <w:r w:rsidRPr="002C1732">
        <w:t xml:space="preserve"> </w:t>
      </w:r>
      <w:proofErr w:type="spellStart"/>
      <w:r w:rsidRPr="002C1732">
        <w:t>pourront</w:t>
      </w:r>
      <w:proofErr w:type="spellEnd"/>
      <w:r w:rsidRPr="002C1732">
        <w:t xml:space="preserve"> </w:t>
      </w:r>
      <w:proofErr w:type="spellStart"/>
      <w:r w:rsidRPr="002C1732">
        <w:t>découvrir</w:t>
      </w:r>
      <w:proofErr w:type="spellEnd"/>
      <w:r w:rsidRPr="002C1732">
        <w:t xml:space="preserve"> des </w:t>
      </w:r>
      <w:proofErr w:type="spellStart"/>
      <w:r w:rsidRPr="002C1732">
        <w:t>données</w:t>
      </w:r>
      <w:proofErr w:type="spellEnd"/>
      <w:r w:rsidRPr="002C1732">
        <w:t xml:space="preserve"> et des </w:t>
      </w:r>
      <w:proofErr w:type="spellStart"/>
      <w:proofErr w:type="gramStart"/>
      <w:r w:rsidRPr="002C1732">
        <w:t>informations</w:t>
      </w:r>
      <w:proofErr w:type="spellEnd"/>
      <w:proofErr w:type="gramEnd"/>
      <w:r w:rsidRPr="002C1732">
        <w:t xml:space="preserve"> sur les </w:t>
      </w:r>
      <w:proofErr w:type="spellStart"/>
      <w:r w:rsidRPr="002C1732">
        <w:t>côtes</w:t>
      </w:r>
      <w:proofErr w:type="spellEnd"/>
      <w:r w:rsidRPr="002C1732">
        <w:t xml:space="preserve"> et les </w:t>
      </w:r>
      <w:proofErr w:type="spellStart"/>
      <w:r w:rsidRPr="002C1732">
        <w:t>océans</w:t>
      </w:r>
      <w:proofErr w:type="spellEnd"/>
      <w:r w:rsidRPr="002C1732">
        <w:t xml:space="preserve">, </w:t>
      </w:r>
      <w:proofErr w:type="spellStart"/>
      <w:r w:rsidRPr="002C1732">
        <w:t>ainsi</w:t>
      </w:r>
      <w:proofErr w:type="spellEnd"/>
      <w:r w:rsidRPr="002C1732">
        <w:t xml:space="preserve"> que des </w:t>
      </w:r>
      <w:proofErr w:type="spellStart"/>
      <w:r w:rsidRPr="002C1732">
        <w:t>produits</w:t>
      </w:r>
      <w:proofErr w:type="spellEnd"/>
      <w:r w:rsidRPr="002C1732">
        <w:t xml:space="preserve"> </w:t>
      </w:r>
      <w:proofErr w:type="spellStart"/>
      <w:r w:rsidRPr="002C1732">
        <w:t>ou</w:t>
      </w:r>
      <w:proofErr w:type="spellEnd"/>
      <w:r w:rsidRPr="002C1732">
        <w:t xml:space="preserve"> services </w:t>
      </w:r>
      <w:proofErr w:type="spellStart"/>
      <w:r w:rsidRPr="002C1732">
        <w:t>associés</w:t>
      </w:r>
      <w:proofErr w:type="spellEnd"/>
      <w:r w:rsidRPr="002C1732">
        <w:t xml:space="preserve"> </w:t>
      </w:r>
      <w:proofErr w:type="spellStart"/>
      <w:r w:rsidRPr="002C1732">
        <w:t>fournis</w:t>
      </w:r>
      <w:proofErr w:type="spellEnd"/>
      <w:r w:rsidRPr="002C1732">
        <w:t xml:space="preserve"> par des </w:t>
      </w:r>
      <w:proofErr w:type="spellStart"/>
      <w:r w:rsidRPr="002C1732">
        <w:t>États</w:t>
      </w:r>
      <w:proofErr w:type="spellEnd"/>
      <w:r w:rsidRPr="002C1732">
        <w:t xml:space="preserve"> </w:t>
      </w:r>
      <w:proofErr w:type="spellStart"/>
      <w:r w:rsidRPr="002C1732">
        <w:t>membres</w:t>
      </w:r>
      <w:proofErr w:type="spellEnd"/>
      <w:r w:rsidRPr="002C1732">
        <w:t xml:space="preserve"> de la COI, des </w:t>
      </w:r>
      <w:proofErr w:type="spellStart"/>
      <w:r w:rsidRPr="002C1732">
        <w:t>projets</w:t>
      </w:r>
      <w:proofErr w:type="spellEnd"/>
      <w:r w:rsidRPr="002C1732">
        <w:t xml:space="preserve"> et </w:t>
      </w:r>
      <w:proofErr w:type="spellStart"/>
      <w:r w:rsidRPr="002C1732">
        <w:t>d'autres</w:t>
      </w:r>
      <w:proofErr w:type="spellEnd"/>
      <w:r w:rsidRPr="002C1732">
        <w:t xml:space="preserve"> </w:t>
      </w:r>
      <w:proofErr w:type="spellStart"/>
      <w:r w:rsidRPr="002C1732">
        <w:t>partenaires</w:t>
      </w:r>
      <w:proofErr w:type="spellEnd"/>
      <w:r w:rsidRPr="002C1732">
        <w:t xml:space="preserve"> de la COI. Ce </w:t>
      </w:r>
      <w:proofErr w:type="spellStart"/>
      <w:r w:rsidRPr="002C1732">
        <w:t>système</w:t>
      </w:r>
      <w:proofErr w:type="spellEnd"/>
      <w:r w:rsidRPr="002C1732">
        <w:t xml:space="preserve"> </w:t>
      </w:r>
      <w:proofErr w:type="spellStart"/>
      <w:r w:rsidRPr="002C1732">
        <w:t>s'alignera</w:t>
      </w:r>
      <w:proofErr w:type="spellEnd"/>
      <w:r w:rsidRPr="002C1732">
        <w:t xml:space="preserve"> sur les </w:t>
      </w:r>
      <w:proofErr w:type="spellStart"/>
      <w:r w:rsidRPr="002C1732">
        <w:t>principes</w:t>
      </w:r>
      <w:proofErr w:type="spellEnd"/>
      <w:r w:rsidRPr="002C1732">
        <w:t xml:space="preserve"> </w:t>
      </w:r>
      <w:proofErr w:type="spellStart"/>
      <w:r w:rsidRPr="002C1732">
        <w:t>reconnus</w:t>
      </w:r>
      <w:proofErr w:type="spellEnd"/>
      <w:r w:rsidRPr="002C1732">
        <w:t xml:space="preserve"> de gestion des </w:t>
      </w:r>
      <w:proofErr w:type="spellStart"/>
      <w:r w:rsidRPr="002C1732">
        <w:t>données</w:t>
      </w:r>
      <w:proofErr w:type="spellEnd"/>
      <w:r w:rsidRPr="002C1732">
        <w:t xml:space="preserve"> </w:t>
      </w:r>
      <w:proofErr w:type="spellStart"/>
      <w:r w:rsidRPr="002C1732">
        <w:t>communautaires</w:t>
      </w:r>
      <w:proofErr w:type="spellEnd"/>
      <w:r w:rsidRPr="002C1732">
        <w:t xml:space="preserve">, </w:t>
      </w:r>
      <w:proofErr w:type="spellStart"/>
      <w:r w:rsidRPr="002C1732">
        <w:t>tels</w:t>
      </w:r>
      <w:proofErr w:type="spellEnd"/>
      <w:r w:rsidRPr="002C1732">
        <w:t xml:space="preserve"> que les </w:t>
      </w:r>
      <w:proofErr w:type="spellStart"/>
      <w:r w:rsidRPr="002C1732">
        <w:t>principes</w:t>
      </w:r>
      <w:proofErr w:type="spellEnd"/>
      <w:r w:rsidRPr="002C1732">
        <w:t xml:space="preserve"> FAIR (</w:t>
      </w:r>
      <w:proofErr w:type="spellStart"/>
      <w:r w:rsidRPr="002C1732">
        <w:t>l’acronyme</w:t>
      </w:r>
      <w:proofErr w:type="spellEnd"/>
      <w:r w:rsidRPr="002C1732">
        <w:t xml:space="preserve"> de Findable, Accessible, Interoperable and Reusable (Wilkinson et al.</w:t>
      </w:r>
      <w:r w:rsidRPr="002C1732">
        <w:footnoteReference w:id="1"/>
      </w:r>
      <w:r w:rsidRPr="002C1732">
        <w:t xml:space="preserve">)) et, dans la </w:t>
      </w:r>
      <w:proofErr w:type="spellStart"/>
      <w:r w:rsidRPr="002C1732">
        <w:t>mesure</w:t>
      </w:r>
      <w:proofErr w:type="spellEnd"/>
      <w:r w:rsidRPr="002C1732">
        <w:t xml:space="preserve"> du possible, </w:t>
      </w:r>
      <w:proofErr w:type="spellStart"/>
      <w:r w:rsidRPr="002C1732">
        <w:t>interopérera</w:t>
      </w:r>
      <w:proofErr w:type="spellEnd"/>
      <w:r w:rsidRPr="002C1732">
        <w:t xml:space="preserve"> avec les solutions de </w:t>
      </w:r>
      <w:proofErr w:type="spellStart"/>
      <w:r w:rsidRPr="002C1732">
        <w:t>données</w:t>
      </w:r>
      <w:proofErr w:type="spellEnd"/>
      <w:r w:rsidRPr="002C1732">
        <w:t xml:space="preserve"> </w:t>
      </w:r>
      <w:proofErr w:type="spellStart"/>
      <w:r w:rsidRPr="002C1732">
        <w:t>existantes</w:t>
      </w:r>
      <w:proofErr w:type="spellEnd"/>
      <w:r w:rsidRPr="002C1732">
        <w:t>. »</w:t>
      </w:r>
    </w:p>
    <w:p w14:paraId="02C45A9E" w14:textId="77777777" w:rsidR="00A86DE8" w:rsidRPr="002C1732" w:rsidRDefault="00A86DE8" w:rsidP="002C1732">
      <w:pPr>
        <w:pStyle w:val="paranumbered"/>
        <w:rPr>
          <w:lang w:val="fr-FR"/>
        </w:rPr>
      </w:pPr>
      <w:proofErr w:type="spellStart"/>
      <w:r w:rsidRPr="002C1732">
        <w:t>L'Assem</w:t>
      </w:r>
      <w:proofErr w:type="spellEnd"/>
      <w:r w:rsidRPr="002C1732">
        <w:rPr>
          <w:lang w:val="fr-FR"/>
        </w:rPr>
        <w:t xml:space="preserve">blée de la COI, lors de sa 30e session, par la décision IOC-XXX/7.2.2 (Système de données et d'information océanographiques (ODIS)) : </w:t>
      </w:r>
    </w:p>
    <w:p w14:paraId="41D50131" w14:textId="77777777" w:rsidR="00A86DE8" w:rsidRPr="002C1732" w:rsidRDefault="00A86DE8" w:rsidP="00A86DE8">
      <w:pPr>
        <w:spacing w:after="240"/>
        <w:ind w:left="1440" w:right="80"/>
        <w:rPr>
          <w:i/>
          <w:iCs/>
          <w:lang w:val="fr-FR"/>
        </w:rPr>
      </w:pPr>
      <w:r w:rsidRPr="002C1732">
        <w:rPr>
          <w:lang w:val="fr-FR"/>
        </w:rPr>
        <w:t>« </w:t>
      </w:r>
      <w:r w:rsidRPr="002C1732">
        <w:rPr>
          <w:i/>
          <w:iCs/>
          <w:u w:val="single"/>
          <w:lang w:val="fr-FR"/>
        </w:rPr>
        <w:t>Souscrit</w:t>
      </w:r>
      <w:r w:rsidRPr="002C1732">
        <w:rPr>
          <w:i/>
          <w:iCs/>
          <w:lang w:val="fr-FR"/>
        </w:rPr>
        <w:t xml:space="preserve"> au concept, au plan de mise en œuvre et à l’analyse coûts-avantages relatifs à l’ODIS ;</w:t>
      </w:r>
    </w:p>
    <w:p w14:paraId="239B8B92" w14:textId="77777777" w:rsidR="00A86DE8" w:rsidRPr="002C1732" w:rsidRDefault="00A86DE8" w:rsidP="00A86DE8">
      <w:pPr>
        <w:spacing w:after="240"/>
        <w:ind w:left="1440" w:right="80"/>
        <w:rPr>
          <w:lang w:val="fr-FR"/>
        </w:rPr>
      </w:pPr>
      <w:r w:rsidRPr="002C1732">
        <w:rPr>
          <w:i/>
          <w:iCs/>
          <w:u w:val="single"/>
          <w:lang w:val="fr-FR"/>
        </w:rPr>
        <w:t>Invite</w:t>
      </w:r>
      <w:r w:rsidRPr="002C1732">
        <w:rPr>
          <w:i/>
          <w:iCs/>
          <w:lang w:val="fr-FR"/>
        </w:rPr>
        <w:t xml:space="preserve"> le Comité de l’IODE à élaborer une proposition de projet pleinement détaillée et chiffrée concernant le Système de données et d’information océanographiques (ODIS) de la COI afin de la soumettre au Conseil exécutif de la COI à sa 53</w:t>
      </w:r>
      <w:r w:rsidRPr="002C1732">
        <w:rPr>
          <w:i/>
          <w:iCs/>
          <w:vertAlign w:val="superscript"/>
          <w:lang w:val="fr-FR"/>
        </w:rPr>
        <w:t>e</w:t>
      </w:r>
      <w:r w:rsidRPr="002C1732">
        <w:rPr>
          <w:i/>
          <w:iCs/>
          <w:lang w:val="fr-FR"/>
        </w:rPr>
        <w:t> session, en 2020. »</w:t>
      </w:r>
    </w:p>
    <w:p w14:paraId="2146378F" w14:textId="77777777" w:rsidR="00A86DE8" w:rsidRPr="002C1732" w:rsidRDefault="00A86DE8" w:rsidP="002C1732">
      <w:pPr>
        <w:pStyle w:val="paranumbered"/>
        <w:rPr>
          <w:lang w:val="fr-FR"/>
        </w:rPr>
      </w:pPr>
      <w:r w:rsidRPr="002C1732">
        <w:rPr>
          <w:lang w:val="fr-FR"/>
        </w:rPr>
        <w:lastRenderedPageBreak/>
        <w:t xml:space="preserve">Comme première étape de développement de l'ODIS, le projet </w:t>
      </w:r>
      <w:proofErr w:type="spellStart"/>
      <w:r w:rsidRPr="002C1732">
        <w:rPr>
          <w:lang w:val="fr-FR"/>
        </w:rPr>
        <w:t>Ocean</w:t>
      </w:r>
      <w:proofErr w:type="spellEnd"/>
      <w:r w:rsidRPr="002C1732">
        <w:rPr>
          <w:lang w:val="fr-FR"/>
        </w:rPr>
        <w:t xml:space="preserve"> </w:t>
      </w:r>
      <w:proofErr w:type="spellStart"/>
      <w:r w:rsidRPr="002C1732">
        <w:rPr>
          <w:lang w:val="fr-FR"/>
        </w:rPr>
        <w:t>InfoHub</w:t>
      </w:r>
      <w:proofErr w:type="spellEnd"/>
      <w:r w:rsidRPr="002C1732">
        <w:rPr>
          <w:lang w:val="fr-FR"/>
        </w:rPr>
        <w:t xml:space="preserve"> (OIH) a été proposé : une nouvelle initiative visant à rationaliser l'accès aux données et à l'information </w:t>
      </w:r>
      <w:r w:rsidRPr="00D631DB">
        <w:rPr>
          <w:lang w:val="fr-FR"/>
        </w:rPr>
        <w:t>océanographiques</w:t>
      </w:r>
      <w:r w:rsidRPr="002C1732">
        <w:rPr>
          <w:lang w:val="fr-FR"/>
        </w:rPr>
        <w:t xml:space="preserve"> pour la gestion et le développement durable. </w:t>
      </w:r>
    </w:p>
    <w:p w14:paraId="1DCE226C" w14:textId="77777777" w:rsidR="00A86DE8" w:rsidRPr="002C1732" w:rsidRDefault="00A86DE8" w:rsidP="00A86DE8">
      <w:pPr>
        <w:ind w:left="720"/>
        <w:rPr>
          <w:i/>
          <w:iCs/>
          <w:lang w:val="fr-FR"/>
        </w:rPr>
      </w:pPr>
      <w:r w:rsidRPr="002C1732">
        <w:rPr>
          <w:i/>
          <w:iCs/>
          <w:lang w:val="fr-FR"/>
        </w:rPr>
        <w:t>« L'OIH aura pour fonction de créer et de mettre en place un réseau de nœuds régionaux et thématiques qui amélioreront l'accès en ligne et la synthèse des données, informations et ressources de connaissances existantes au niveau mondial, régional et national. Le projet sera centré sur une plateforme Web librement accessible, conçue pour soutenir les interconnexions et l'interopérabilité entre les ressources distribuées, y compris les mécanismes d'échange existants. L'OIH développera un flux de données et d'informations à double sens : dans chaque région, les partenaires et les utilisateurs apporteront des données et des informations à l</w:t>
      </w:r>
      <w:proofErr w:type="gramStart"/>
      <w:r w:rsidRPr="002C1732">
        <w:rPr>
          <w:i/>
          <w:iCs/>
          <w:lang w:val="fr-FR"/>
        </w:rPr>
        <w:t>'«</w:t>
      </w:r>
      <w:proofErr w:type="gramEnd"/>
      <w:r w:rsidRPr="002C1732">
        <w:rPr>
          <w:i/>
          <w:iCs/>
          <w:lang w:val="fr-FR"/>
        </w:rPr>
        <w:t> écosystème de données/d'informations », tandis qu'ils auront en retour accès à l'ensemble des données et des informations de l'écosystème mondial de données et d'informations (facilité par l'architecture de l'ODIS) ».</w:t>
      </w:r>
    </w:p>
    <w:p w14:paraId="080B48ED" w14:textId="77777777" w:rsidR="00A86DE8" w:rsidRPr="002C1732" w:rsidRDefault="00A86DE8" w:rsidP="002C1732">
      <w:pPr>
        <w:pStyle w:val="paranumbered"/>
        <w:rPr>
          <w:lang w:val="fr-FR"/>
        </w:rPr>
      </w:pPr>
      <w:r w:rsidRPr="002C1732">
        <w:rPr>
          <w:lang w:val="fr-FR"/>
        </w:rPr>
        <w:t xml:space="preserve">Une mesure remarquable - qui existe depuis les débuts de l'ODIS - a été le développement d'une proposition entièrement chiffrée pour démontrer la valeur du concept à la communauté de l'IODE. Il s'agit essentiellement de la possibilité de découvrir des ressources au sein de la communauté de l'IODE. Grâce au projet </w:t>
      </w:r>
      <w:proofErr w:type="spellStart"/>
      <w:r w:rsidRPr="002C1732">
        <w:rPr>
          <w:lang w:val="fr-FR"/>
        </w:rPr>
        <w:t>Ocean</w:t>
      </w:r>
      <w:proofErr w:type="spellEnd"/>
      <w:r w:rsidRPr="002C1732">
        <w:rPr>
          <w:lang w:val="fr-FR"/>
        </w:rPr>
        <w:t xml:space="preserve"> </w:t>
      </w:r>
      <w:proofErr w:type="spellStart"/>
      <w:r w:rsidRPr="002C1732">
        <w:rPr>
          <w:lang w:val="fr-FR"/>
        </w:rPr>
        <w:t>InfoHub</w:t>
      </w:r>
      <w:proofErr w:type="spellEnd"/>
      <w:r w:rsidRPr="002C1732">
        <w:rPr>
          <w:lang w:val="fr-FR"/>
        </w:rPr>
        <w:t>, nous avons une idée plus précise de ce que signifie la valeur démontrée :</w:t>
      </w:r>
    </w:p>
    <w:p w14:paraId="33F96EB6" w14:textId="77777777" w:rsidR="00A86DE8" w:rsidRPr="002C1732" w:rsidRDefault="00A86DE8" w:rsidP="00A86DE8">
      <w:pPr>
        <w:numPr>
          <w:ilvl w:val="0"/>
          <w:numId w:val="13"/>
        </w:numPr>
        <w:rPr>
          <w:lang w:val="fr-FR"/>
        </w:rPr>
      </w:pPr>
      <w:r w:rsidRPr="002C1732">
        <w:rPr>
          <w:lang w:val="fr-FR"/>
        </w:rPr>
        <w:t xml:space="preserve">Amélioration de la découverte des ressources publiées sur le Web grâce à l'utilisation de métadonnées reconnues par les moteurs de recherche sur le Web - </w:t>
      </w:r>
      <w:proofErr w:type="spellStart"/>
      <w:r w:rsidRPr="002C1732">
        <w:rPr>
          <w:lang w:val="fr-FR"/>
        </w:rPr>
        <w:t>ODISArch</w:t>
      </w:r>
      <w:proofErr w:type="spellEnd"/>
    </w:p>
    <w:p w14:paraId="031901F4" w14:textId="77777777" w:rsidR="00A86DE8" w:rsidRPr="002C1732" w:rsidRDefault="00A86DE8" w:rsidP="00A86DE8">
      <w:pPr>
        <w:numPr>
          <w:ilvl w:val="0"/>
          <w:numId w:val="13"/>
        </w:numPr>
        <w:spacing w:before="0"/>
        <w:rPr>
          <w:lang w:val="fr-FR"/>
        </w:rPr>
      </w:pPr>
      <w:r w:rsidRPr="002C1732">
        <w:rPr>
          <w:lang w:val="fr-FR"/>
        </w:rPr>
        <w:t>Adoption d'une architecture distribuée où les fournisseurs de ressources ne sont pas invités à « alimenter un autre système »</w:t>
      </w:r>
    </w:p>
    <w:p w14:paraId="716CAC34" w14:textId="77777777" w:rsidR="00A86DE8" w:rsidRPr="002C1732" w:rsidRDefault="00A86DE8" w:rsidP="00A86DE8">
      <w:pPr>
        <w:numPr>
          <w:ilvl w:val="0"/>
          <w:numId w:val="13"/>
        </w:numPr>
        <w:spacing w:before="0"/>
        <w:rPr>
          <w:lang w:val="fr-FR"/>
        </w:rPr>
      </w:pPr>
      <w:r w:rsidRPr="002C1732">
        <w:rPr>
          <w:lang w:val="fr-FR"/>
        </w:rPr>
        <w:t xml:space="preserve">Mise en œuvre d'un catalogue de ressources établi et léger, avec des rapports qui apportent une valeur ajoutée, etc., en tirant parti des métadonnées publiées en conformité avec </w:t>
      </w:r>
      <w:proofErr w:type="spellStart"/>
      <w:r w:rsidRPr="002C1732">
        <w:rPr>
          <w:lang w:val="fr-FR"/>
        </w:rPr>
        <w:t>ODISArch</w:t>
      </w:r>
      <w:proofErr w:type="spellEnd"/>
      <w:r w:rsidRPr="002C1732">
        <w:rPr>
          <w:lang w:val="fr-FR"/>
        </w:rPr>
        <w:t xml:space="preserve"> - essentiellement un portail </w:t>
      </w:r>
      <w:proofErr w:type="spellStart"/>
      <w:r w:rsidRPr="002C1732">
        <w:rPr>
          <w:lang w:val="fr-FR"/>
        </w:rPr>
        <w:t>Ocean</w:t>
      </w:r>
      <w:proofErr w:type="spellEnd"/>
      <w:r w:rsidRPr="002C1732">
        <w:rPr>
          <w:lang w:val="fr-FR"/>
        </w:rPr>
        <w:t xml:space="preserve"> </w:t>
      </w:r>
      <w:proofErr w:type="spellStart"/>
      <w:r w:rsidRPr="002C1732">
        <w:rPr>
          <w:lang w:val="fr-FR"/>
        </w:rPr>
        <w:t>InfoHub</w:t>
      </w:r>
      <w:proofErr w:type="spellEnd"/>
      <w:r w:rsidRPr="002C1732">
        <w:rPr>
          <w:lang w:val="fr-FR"/>
        </w:rPr>
        <w:t xml:space="preserve"> ayant une portée plus large (à travers les États membres de l'IODE) et alimenté par la collecte (pull) par opposition aux propriétaires de ressources qui enregistrent les ressources manuellement (push) </w:t>
      </w:r>
    </w:p>
    <w:p w14:paraId="71173A6E" w14:textId="77777777" w:rsidR="00A86DE8" w:rsidRPr="002C1732" w:rsidRDefault="00A86DE8" w:rsidP="002C1732">
      <w:pPr>
        <w:pStyle w:val="paranumbered"/>
        <w:rPr>
          <w:lang w:val="fr-FR"/>
        </w:rPr>
      </w:pPr>
      <w:r w:rsidRPr="002C1732">
        <w:rPr>
          <w:lang w:val="fr-FR"/>
        </w:rPr>
        <w:t xml:space="preserve">Le point essentiel est que la publication de métadonnées alignées sur </w:t>
      </w:r>
      <w:proofErr w:type="spellStart"/>
      <w:r w:rsidRPr="002C1732">
        <w:rPr>
          <w:lang w:val="fr-FR"/>
        </w:rPr>
        <w:t>ODISArch</w:t>
      </w:r>
      <w:proofErr w:type="spellEnd"/>
      <w:r w:rsidRPr="002C1732">
        <w:rPr>
          <w:lang w:val="fr-FR"/>
        </w:rPr>
        <w:t xml:space="preserve"> facilite les points 2) et 3) sans </w:t>
      </w:r>
      <w:r w:rsidRPr="002C1732">
        <w:t>imposer</w:t>
      </w:r>
      <w:r w:rsidRPr="002C1732">
        <w:rPr>
          <w:lang w:val="fr-FR"/>
        </w:rPr>
        <w:t xml:space="preserve"> de contraintes excessives aux fournisseurs de ressources. L'IODE a lancé le projet de catalogue des sources </w:t>
      </w:r>
      <w:proofErr w:type="spellStart"/>
      <w:r w:rsidRPr="002C1732">
        <w:rPr>
          <w:lang w:val="fr-FR"/>
        </w:rPr>
        <w:t>ODISCat</w:t>
      </w:r>
      <w:proofErr w:type="spellEnd"/>
      <w:r w:rsidRPr="002C1732">
        <w:rPr>
          <w:lang w:val="fr-FR"/>
        </w:rPr>
        <w:t xml:space="preserve">, un outil précieux pour identifier les ressources, les thèmes des ressources, les exigences d'attribution des métadonnées et les parties prenantes. Cependant, cela a toujours été considéré comme une étape intermédiaire pour planifier la mise en œuvre complète de l'ODIS. </w:t>
      </w:r>
    </w:p>
    <w:p w14:paraId="23298254" w14:textId="77777777" w:rsidR="00A86DE8" w:rsidRPr="002C1732" w:rsidRDefault="00A86DE8" w:rsidP="002C1732">
      <w:pPr>
        <w:pStyle w:val="paranumbered"/>
        <w:rPr>
          <w:lang w:val="fr-FR"/>
        </w:rPr>
      </w:pPr>
      <w:r w:rsidRPr="002C1732">
        <w:rPr>
          <w:lang w:val="fr-FR"/>
        </w:rPr>
        <w:t>Pour achever la mise en œuvre de l'ODIS, il est nécessaire de :</w:t>
      </w:r>
    </w:p>
    <w:p w14:paraId="0A798771" w14:textId="77777777" w:rsidR="00A86DE8" w:rsidRPr="002C1732" w:rsidRDefault="00A86DE8" w:rsidP="00A86DE8">
      <w:pPr>
        <w:numPr>
          <w:ilvl w:val="0"/>
          <w:numId w:val="14"/>
        </w:numPr>
        <w:rPr>
          <w:lang w:val="fr-FR"/>
        </w:rPr>
      </w:pPr>
      <w:r w:rsidRPr="002C1732">
        <w:rPr>
          <w:lang w:val="fr-FR"/>
        </w:rPr>
        <w:t>Poursuivre le développement d'</w:t>
      </w:r>
      <w:proofErr w:type="spellStart"/>
      <w:r w:rsidRPr="002C1732">
        <w:rPr>
          <w:lang w:val="fr-FR"/>
        </w:rPr>
        <w:t>ODISArch</w:t>
      </w:r>
      <w:proofErr w:type="spellEnd"/>
      <w:r w:rsidRPr="002C1732">
        <w:rPr>
          <w:lang w:val="fr-FR"/>
        </w:rPr>
        <w:t xml:space="preserve"> en collaboration avec l'équipe d'</w:t>
      </w:r>
      <w:proofErr w:type="spellStart"/>
      <w:r w:rsidRPr="002C1732">
        <w:rPr>
          <w:lang w:val="fr-FR"/>
        </w:rPr>
        <w:t>Ocean</w:t>
      </w:r>
      <w:proofErr w:type="spellEnd"/>
      <w:r w:rsidRPr="002C1732">
        <w:rPr>
          <w:lang w:val="fr-FR"/>
        </w:rPr>
        <w:t xml:space="preserve"> </w:t>
      </w:r>
      <w:proofErr w:type="spellStart"/>
      <w:r w:rsidRPr="002C1732">
        <w:rPr>
          <w:lang w:val="fr-FR"/>
        </w:rPr>
        <w:t>InfoHub</w:t>
      </w:r>
      <w:proofErr w:type="spellEnd"/>
    </w:p>
    <w:p w14:paraId="734DB2FE" w14:textId="77777777" w:rsidR="00A86DE8" w:rsidRPr="002C1732" w:rsidRDefault="00A86DE8" w:rsidP="00A86DE8">
      <w:pPr>
        <w:numPr>
          <w:ilvl w:val="0"/>
          <w:numId w:val="14"/>
        </w:numPr>
        <w:spacing w:before="0"/>
        <w:rPr>
          <w:lang w:val="fr-FR"/>
        </w:rPr>
      </w:pPr>
      <w:r w:rsidRPr="002C1732">
        <w:rPr>
          <w:lang w:val="fr-FR"/>
        </w:rPr>
        <w:t>Planifier et soutenir (techniquement, par la formation, etc.) la mise en œuvre d'</w:t>
      </w:r>
      <w:proofErr w:type="spellStart"/>
      <w:r w:rsidRPr="002C1732">
        <w:rPr>
          <w:lang w:val="fr-FR"/>
        </w:rPr>
        <w:t>ODISArch</w:t>
      </w:r>
      <w:proofErr w:type="spellEnd"/>
      <w:r w:rsidRPr="002C1732">
        <w:rPr>
          <w:lang w:val="fr-FR"/>
        </w:rPr>
        <w:t xml:space="preserve"> par les États membres de l'IODE</w:t>
      </w:r>
    </w:p>
    <w:p w14:paraId="06D8BC47" w14:textId="77777777" w:rsidR="00A86DE8" w:rsidRPr="002C1732" w:rsidRDefault="00A86DE8" w:rsidP="00A86DE8">
      <w:pPr>
        <w:numPr>
          <w:ilvl w:val="0"/>
          <w:numId w:val="14"/>
        </w:numPr>
        <w:spacing w:before="0"/>
        <w:rPr>
          <w:lang w:val="fr-FR"/>
        </w:rPr>
      </w:pPr>
      <w:r w:rsidRPr="002C1732">
        <w:rPr>
          <w:lang w:val="fr-FR"/>
        </w:rPr>
        <w:t xml:space="preserve">Mettre en œuvre un catalogue léger basé sur </w:t>
      </w:r>
      <w:proofErr w:type="spellStart"/>
      <w:r w:rsidRPr="002C1732">
        <w:rPr>
          <w:lang w:val="fr-FR"/>
        </w:rPr>
        <w:t>ODISArch</w:t>
      </w:r>
      <w:proofErr w:type="spellEnd"/>
      <w:r w:rsidRPr="002C1732">
        <w:rPr>
          <w:lang w:val="fr-FR"/>
        </w:rPr>
        <w:t xml:space="preserve"> </w:t>
      </w:r>
    </w:p>
    <w:p w14:paraId="114DD5EA" w14:textId="0D25DABA" w:rsidR="00A86DE8" w:rsidRPr="002C1732" w:rsidRDefault="00A86DE8" w:rsidP="002C1732">
      <w:pPr>
        <w:pStyle w:val="paranumbered"/>
        <w:rPr>
          <w:lang w:val="fr-FR"/>
        </w:rPr>
      </w:pPr>
      <w:r w:rsidRPr="002C1732">
        <w:rPr>
          <w:lang w:val="fr-FR"/>
        </w:rPr>
        <w:t xml:space="preserve">En outre, l'ODIS a dû être créé en tant </w:t>
      </w:r>
      <w:r w:rsidRPr="00D631DB">
        <w:rPr>
          <w:lang w:val="nl-NL"/>
        </w:rPr>
        <w:t>que</w:t>
      </w:r>
      <w:r w:rsidRPr="002C1732">
        <w:rPr>
          <w:lang w:val="fr-FR"/>
        </w:rPr>
        <w:t xml:space="preserve"> projet de l'IODE. Pour cela, une proposition de projet pleinement détaillée et chiffrée était nécessaire.</w:t>
      </w:r>
      <w:r w:rsidR="002C1732" w:rsidRPr="002C1732">
        <w:rPr>
          <w:lang w:val="fr-FR"/>
        </w:rPr>
        <w:t xml:space="preserve"> </w:t>
      </w:r>
      <w:r w:rsidRPr="002C1732">
        <w:rPr>
          <w:lang w:val="fr-FR"/>
        </w:rPr>
        <w:t>Afin de discuter de ce sujet, un groupe de travail pré-comité a été créé (groupe 3 : Poursuite du développement de l'ODIS). Il lui a été demandé :</w:t>
      </w:r>
    </w:p>
    <w:p w14:paraId="72141EBD" w14:textId="77777777" w:rsidR="00A86DE8" w:rsidRPr="002C1732" w:rsidRDefault="00A86DE8" w:rsidP="00A86DE8">
      <w:pPr>
        <w:numPr>
          <w:ilvl w:val="0"/>
          <w:numId w:val="72"/>
        </w:numPr>
        <w:rPr>
          <w:lang w:val="fr-FR"/>
        </w:rPr>
      </w:pPr>
      <w:proofErr w:type="gramStart"/>
      <w:r w:rsidRPr="002C1732">
        <w:rPr>
          <w:lang w:val="fr-FR"/>
        </w:rPr>
        <w:lastRenderedPageBreak/>
        <w:t>d'examiner</w:t>
      </w:r>
      <w:proofErr w:type="gramEnd"/>
      <w:r w:rsidRPr="002C1732">
        <w:rPr>
          <w:lang w:val="fr-FR"/>
        </w:rPr>
        <w:t xml:space="preserve"> le projet de proposition de projet chiffré</w:t>
      </w:r>
    </w:p>
    <w:p w14:paraId="08EC235D" w14:textId="77777777" w:rsidR="00A86DE8" w:rsidRPr="002C1732" w:rsidRDefault="00A86DE8" w:rsidP="00A86DE8">
      <w:pPr>
        <w:numPr>
          <w:ilvl w:val="0"/>
          <w:numId w:val="72"/>
        </w:numPr>
        <w:spacing w:before="0"/>
        <w:rPr>
          <w:lang w:val="fr-FR"/>
        </w:rPr>
      </w:pPr>
      <w:proofErr w:type="gramStart"/>
      <w:r w:rsidRPr="002C1732">
        <w:rPr>
          <w:lang w:val="fr-FR"/>
        </w:rPr>
        <w:t>de</w:t>
      </w:r>
      <w:proofErr w:type="gramEnd"/>
      <w:r w:rsidRPr="002C1732">
        <w:rPr>
          <w:lang w:val="fr-FR"/>
        </w:rPr>
        <w:t xml:space="preserve"> préparer le projet de recommandation pour la création du « projet de l'ODIS » en tant que projet de l'IODE « persistant »</w:t>
      </w:r>
    </w:p>
    <w:p w14:paraId="66154D12" w14:textId="77777777" w:rsidR="00A86DE8" w:rsidRPr="002C1732" w:rsidRDefault="00A86DE8" w:rsidP="00A86DE8">
      <w:pPr>
        <w:numPr>
          <w:ilvl w:val="0"/>
          <w:numId w:val="72"/>
        </w:numPr>
        <w:spacing w:before="0"/>
        <w:rPr>
          <w:lang w:val="fr-FR"/>
        </w:rPr>
      </w:pPr>
      <w:proofErr w:type="gramStart"/>
      <w:r w:rsidRPr="002C1732">
        <w:rPr>
          <w:lang w:val="fr-FR"/>
        </w:rPr>
        <w:t>de</w:t>
      </w:r>
      <w:proofErr w:type="gramEnd"/>
      <w:r w:rsidRPr="002C1732">
        <w:rPr>
          <w:lang w:val="fr-FR"/>
        </w:rPr>
        <w:t xml:space="preserve"> discuter de la proposition d'établir le « Centre de partenariat IODE pour l'ODIS »</w:t>
      </w:r>
    </w:p>
    <w:p w14:paraId="5A3AA4C6" w14:textId="77777777" w:rsidR="00A86DE8" w:rsidRPr="002C1732" w:rsidRDefault="00A86DE8" w:rsidP="00A86DE8">
      <w:pPr>
        <w:numPr>
          <w:ilvl w:val="0"/>
          <w:numId w:val="72"/>
        </w:numPr>
        <w:spacing w:before="0"/>
        <w:rPr>
          <w:lang w:val="fr-FR"/>
        </w:rPr>
      </w:pPr>
      <w:proofErr w:type="gramStart"/>
      <w:r w:rsidRPr="002C1732">
        <w:rPr>
          <w:lang w:val="fr-FR"/>
        </w:rPr>
        <w:t>de</w:t>
      </w:r>
      <w:proofErr w:type="gramEnd"/>
      <w:r w:rsidRPr="002C1732">
        <w:rPr>
          <w:lang w:val="fr-FR"/>
        </w:rPr>
        <w:t xml:space="preserve"> préparer le projet de recommandation pour la création du « Centre de partenariat de l'IODE pour l'ODIS »</w:t>
      </w:r>
    </w:p>
    <w:p w14:paraId="16D015BA" w14:textId="77777777" w:rsidR="00A86DE8" w:rsidRPr="002C1732" w:rsidRDefault="00A86DE8" w:rsidP="002C1732">
      <w:pPr>
        <w:pStyle w:val="paranumbered"/>
      </w:pPr>
      <w:r w:rsidRPr="002C1732">
        <w:rPr>
          <w:lang w:val="fr-FR"/>
        </w:rPr>
        <w:t xml:space="preserve">La </w:t>
      </w:r>
      <w:r w:rsidRPr="002C1732">
        <w:t xml:space="preserve">composition du </w:t>
      </w:r>
      <w:proofErr w:type="spellStart"/>
      <w:r w:rsidRPr="002C1732">
        <w:t>groupe</w:t>
      </w:r>
      <w:proofErr w:type="spellEnd"/>
      <w:r w:rsidRPr="002C1732">
        <w:t xml:space="preserve"> </w:t>
      </w:r>
      <w:proofErr w:type="spellStart"/>
      <w:r w:rsidRPr="002C1732">
        <w:t>peut</w:t>
      </w:r>
      <w:proofErr w:type="spellEnd"/>
      <w:r w:rsidRPr="002C1732">
        <w:t xml:space="preserve"> </w:t>
      </w:r>
      <w:proofErr w:type="spellStart"/>
      <w:r w:rsidRPr="002C1732">
        <w:t>être</w:t>
      </w:r>
      <w:proofErr w:type="spellEnd"/>
      <w:r w:rsidRPr="002C1732">
        <w:t xml:space="preserve"> </w:t>
      </w:r>
      <w:proofErr w:type="spellStart"/>
      <w:r w:rsidRPr="002C1732">
        <w:t>consultée</w:t>
      </w:r>
      <w:proofErr w:type="spellEnd"/>
      <w:r w:rsidRPr="002C1732">
        <w:t xml:space="preserve"> </w:t>
      </w:r>
      <w:proofErr w:type="spellStart"/>
      <w:r w:rsidRPr="002C1732">
        <w:t>ici</w:t>
      </w:r>
      <w:proofErr w:type="spellEnd"/>
      <w:r w:rsidRPr="002C1732">
        <w:t xml:space="preserve"> : </w:t>
      </w:r>
      <w:hyperlink r:id="rId60">
        <w:r w:rsidRPr="002C1732">
          <w:t>http://www.iode.org/iode26</w:t>
        </w:r>
      </w:hyperlink>
      <w:r w:rsidRPr="002C1732">
        <w:t xml:space="preserve">. Le </w:t>
      </w:r>
      <w:proofErr w:type="spellStart"/>
      <w:r w:rsidRPr="002C1732">
        <w:t>groupe</w:t>
      </w:r>
      <w:proofErr w:type="spellEnd"/>
      <w:r w:rsidRPr="002C1732">
        <w:t xml:space="preserve"> de travail </w:t>
      </w:r>
      <w:proofErr w:type="spellStart"/>
      <w:r w:rsidRPr="002C1732">
        <w:t>s'est</w:t>
      </w:r>
      <w:proofErr w:type="spellEnd"/>
      <w:r w:rsidRPr="002C1732">
        <w:t xml:space="preserve"> </w:t>
      </w:r>
      <w:proofErr w:type="spellStart"/>
      <w:r w:rsidRPr="002C1732">
        <w:t>réuni</w:t>
      </w:r>
      <w:proofErr w:type="spellEnd"/>
      <w:r w:rsidRPr="002C1732">
        <w:t xml:space="preserve"> le 3 mars 2021.</w:t>
      </w:r>
    </w:p>
    <w:p w14:paraId="47DE3339" w14:textId="77777777" w:rsidR="00A86DE8" w:rsidRPr="002C1732" w:rsidRDefault="00A86DE8" w:rsidP="002C1732">
      <w:pPr>
        <w:pStyle w:val="paranumbered"/>
        <w:rPr>
          <w:lang w:val="fr-FR"/>
        </w:rPr>
      </w:pPr>
      <w:r w:rsidRPr="00D631DB">
        <w:rPr>
          <w:lang w:val="nl-NL"/>
        </w:rPr>
        <w:t xml:space="preserve">En </w:t>
      </w:r>
      <w:proofErr w:type="spellStart"/>
      <w:r w:rsidRPr="00D631DB">
        <w:rPr>
          <w:lang w:val="nl-NL"/>
        </w:rPr>
        <w:t>préparation</w:t>
      </w:r>
      <w:proofErr w:type="spellEnd"/>
      <w:r w:rsidRPr="00D631DB">
        <w:rPr>
          <w:lang w:val="nl-NL"/>
        </w:rPr>
        <w:t xml:space="preserve"> de la </w:t>
      </w:r>
      <w:proofErr w:type="spellStart"/>
      <w:r w:rsidRPr="00D631DB">
        <w:rPr>
          <w:lang w:val="nl-NL"/>
        </w:rPr>
        <w:t>réunion</w:t>
      </w:r>
      <w:proofErr w:type="spellEnd"/>
      <w:r w:rsidRPr="00D631DB">
        <w:rPr>
          <w:lang w:val="nl-NL"/>
        </w:rPr>
        <w:t xml:space="preserve"> du </w:t>
      </w:r>
      <w:proofErr w:type="spellStart"/>
      <w:r w:rsidRPr="00D631DB">
        <w:rPr>
          <w:lang w:val="nl-NL"/>
        </w:rPr>
        <w:t>groupe</w:t>
      </w:r>
      <w:proofErr w:type="spellEnd"/>
      <w:r w:rsidRPr="00D631DB">
        <w:rPr>
          <w:lang w:val="nl-NL"/>
        </w:rPr>
        <w:t xml:space="preserve">, </w:t>
      </w:r>
      <w:proofErr w:type="spellStart"/>
      <w:r w:rsidRPr="00D631DB">
        <w:rPr>
          <w:lang w:val="nl-NL"/>
        </w:rPr>
        <w:t>le</w:t>
      </w:r>
      <w:proofErr w:type="spellEnd"/>
      <w:r w:rsidRPr="00D631DB">
        <w:rPr>
          <w:lang w:val="nl-NL"/>
        </w:rPr>
        <w:t xml:space="preserve"> </w:t>
      </w:r>
      <w:hyperlink r:id="rId61">
        <w:r w:rsidRPr="00D631DB">
          <w:rPr>
            <w:lang w:val="nl-NL"/>
          </w:rPr>
          <w:t>Document IOC/IODE-XXVI/6.1.</w:t>
        </w:r>
      </w:hyperlink>
      <w:hyperlink r:id="rId62">
        <w:r w:rsidRPr="002C1732">
          <w:t>1</w:t>
        </w:r>
      </w:hyperlink>
      <w:hyperlink r:id="rId63">
        <w:r w:rsidRPr="002C1732">
          <w:t xml:space="preserve"> </w:t>
        </w:r>
      </w:hyperlink>
      <w:r w:rsidRPr="002C1732">
        <w:t xml:space="preserve">(Proposition de </w:t>
      </w:r>
      <w:proofErr w:type="spellStart"/>
      <w:r w:rsidRPr="002C1732">
        <w:t>création</w:t>
      </w:r>
      <w:proofErr w:type="spellEnd"/>
      <w:r w:rsidRPr="002C1732">
        <w:t xml:space="preserve"> du </w:t>
      </w:r>
      <w:proofErr w:type="spellStart"/>
      <w:r w:rsidRPr="002C1732">
        <w:t>Système</w:t>
      </w:r>
      <w:proofErr w:type="spellEnd"/>
      <w:r w:rsidRPr="002C1732">
        <w:t xml:space="preserve"> de </w:t>
      </w:r>
      <w:proofErr w:type="spellStart"/>
      <w:r w:rsidRPr="002C1732">
        <w:t>données</w:t>
      </w:r>
      <w:proofErr w:type="spellEnd"/>
      <w:r w:rsidRPr="002C1732">
        <w:t xml:space="preserve"> et </w:t>
      </w:r>
      <w:proofErr w:type="spellStart"/>
      <w:r w:rsidRPr="002C1732">
        <w:t>d'information</w:t>
      </w:r>
      <w:proofErr w:type="spellEnd"/>
      <w:r w:rsidRPr="002C1732">
        <w:t xml:space="preserve"> </w:t>
      </w:r>
      <w:proofErr w:type="spellStart"/>
      <w:r w:rsidRPr="002C1732">
        <w:t>océanographiques</w:t>
      </w:r>
      <w:proofErr w:type="spellEnd"/>
      <w:r w:rsidRPr="002C1732">
        <w:t xml:space="preserve"> (ODIS) de la COI) a </w:t>
      </w:r>
      <w:proofErr w:type="spellStart"/>
      <w:r w:rsidRPr="002C1732">
        <w:t>été</w:t>
      </w:r>
      <w:proofErr w:type="spellEnd"/>
      <w:r w:rsidRPr="002C1732">
        <w:t xml:space="preserve"> </w:t>
      </w:r>
      <w:proofErr w:type="spellStart"/>
      <w:r w:rsidRPr="002C1732">
        <w:t>préparé</w:t>
      </w:r>
      <w:proofErr w:type="spellEnd"/>
      <w:r w:rsidRPr="002C1732">
        <w:t xml:space="preserve"> (auteurs : Tobias Spears, Pier-Luigi Buttigieg, Lucy Scott, Peter Pissierssens). Il </w:t>
      </w:r>
      <w:proofErr w:type="spellStart"/>
      <w:r w:rsidRPr="002C1732">
        <w:t>fournit</w:t>
      </w:r>
      <w:proofErr w:type="spellEnd"/>
      <w:r w:rsidRPr="002C1732">
        <w:t xml:space="preserve"> </w:t>
      </w:r>
      <w:proofErr w:type="spellStart"/>
      <w:r w:rsidRPr="002C1732">
        <w:t>une</w:t>
      </w:r>
      <w:proofErr w:type="spellEnd"/>
      <w:r w:rsidRPr="002C1732">
        <w:t xml:space="preserve"> «</w:t>
      </w:r>
      <w:r w:rsidRPr="002C1732">
        <w:rPr>
          <w:lang w:val="fr-FR"/>
        </w:rPr>
        <w:t> </w:t>
      </w:r>
      <w:r w:rsidRPr="002C1732">
        <w:rPr>
          <w:b/>
          <w:bCs/>
          <w:lang w:val="fr-FR"/>
        </w:rPr>
        <w:t>proposition de projet entièrement détaillée et chiffrée pour le Système de données et d'information océanographiques (ODIS) de la COI »</w:t>
      </w:r>
      <w:r w:rsidRPr="002C1732">
        <w:rPr>
          <w:lang w:val="fr-FR"/>
        </w:rPr>
        <w:t>, comme l'a demandé l'Assemblée de la COI lors de sa 30e session, par la décision IOC-XXX/7.2.2 (Système de données et d'information océanographiques (ODIS)). Le groupe de travail pré-comité a examiné le document et a fait quelques suggestions de modifications.</w:t>
      </w:r>
    </w:p>
    <w:p w14:paraId="325FE374" w14:textId="77777777" w:rsidR="00A86DE8" w:rsidRPr="002C1732" w:rsidRDefault="00A86DE8" w:rsidP="002C1732">
      <w:pPr>
        <w:pStyle w:val="paranumbered"/>
        <w:rPr>
          <w:highlight w:val="yellow"/>
          <w:lang w:val="fr-FR"/>
        </w:rPr>
      </w:pPr>
      <w:r w:rsidRPr="002C1732">
        <w:rPr>
          <w:b/>
          <w:bCs/>
          <w:highlight w:val="yellow"/>
          <w:lang w:val="fr-FR"/>
        </w:rPr>
        <w:t>Proposition : Le Comité a approuvé</w:t>
      </w:r>
      <w:r w:rsidRPr="002C1732">
        <w:rPr>
          <w:highlight w:val="yellow"/>
          <w:lang w:val="fr-FR"/>
        </w:rPr>
        <w:t xml:space="preserve"> le document IOC/IODE-XXVI/6.1.1 et a </w:t>
      </w:r>
      <w:r w:rsidRPr="002C1732">
        <w:rPr>
          <w:b/>
          <w:bCs/>
          <w:highlight w:val="yellow"/>
          <w:lang w:val="fr-FR"/>
        </w:rPr>
        <w:t>chargé</w:t>
      </w:r>
      <w:r w:rsidRPr="002C1732">
        <w:rPr>
          <w:highlight w:val="yellow"/>
          <w:lang w:val="fr-FR"/>
        </w:rPr>
        <w:t xml:space="preserve"> le Secrétariat de soumettre le document en tant que document de travail pour la 31e session de l'Assemblée de la COI (juin 2021).</w:t>
      </w:r>
    </w:p>
    <w:p w14:paraId="23A5B980" w14:textId="77777777" w:rsidR="00A86DE8" w:rsidRPr="002C1732" w:rsidRDefault="00A86DE8" w:rsidP="002C1732">
      <w:pPr>
        <w:pStyle w:val="paranumbered"/>
        <w:rPr>
          <w:u w:val="single"/>
          <w:lang w:val="fr-FR"/>
        </w:rPr>
      </w:pPr>
      <w:r w:rsidRPr="002C1732">
        <w:rPr>
          <w:b/>
          <w:bCs/>
          <w:highlight w:val="yellow"/>
          <w:lang w:val="fr-FR"/>
        </w:rPr>
        <w:t>Proposition </w:t>
      </w:r>
      <w:r w:rsidRPr="002C1732">
        <w:rPr>
          <w:highlight w:val="yellow"/>
          <w:lang w:val="fr-FR"/>
        </w:rPr>
        <w:t xml:space="preserve">: </w:t>
      </w:r>
      <w:r w:rsidRPr="002C1732">
        <w:rPr>
          <w:b/>
          <w:bCs/>
          <w:highlight w:val="yellow"/>
          <w:lang w:val="fr-FR"/>
        </w:rPr>
        <w:t>Le Comité IODE a adopté</w:t>
      </w:r>
      <w:r w:rsidRPr="002C1732">
        <w:rPr>
          <w:highlight w:val="yellow"/>
          <w:lang w:val="fr-FR"/>
        </w:rPr>
        <w:t xml:space="preserve"> </w:t>
      </w:r>
      <w:r w:rsidRPr="002C1732">
        <w:rPr>
          <w:highlight w:val="yellow"/>
          <w:u w:val="single"/>
          <w:lang w:val="fr-FR"/>
        </w:rPr>
        <w:t>la recommandation IODE-XXVI.6.1.1</w:t>
      </w:r>
    </w:p>
    <w:p w14:paraId="27CA2D9B" w14:textId="77777777" w:rsidR="00A86DE8" w:rsidRPr="002C1732" w:rsidRDefault="00A86DE8" w:rsidP="00A86DE8">
      <w:pPr>
        <w:rPr>
          <w:lang w:val="fr-FR"/>
        </w:rPr>
      </w:pPr>
    </w:p>
    <w:p w14:paraId="12445F70" w14:textId="77777777" w:rsidR="00A86DE8" w:rsidRPr="002C1732" w:rsidRDefault="00A86DE8" w:rsidP="00A86DE8">
      <w:pPr>
        <w:jc w:val="center"/>
        <w:rPr>
          <w:lang w:val="fr-FR"/>
        </w:rPr>
      </w:pPr>
      <w:r w:rsidRPr="002C1732">
        <w:rPr>
          <w:b/>
          <w:bCs/>
          <w:u w:val="single"/>
          <w:lang w:val="fr-FR"/>
        </w:rPr>
        <w:t>Recommandation IODE-XXVI/6.1.1</w:t>
      </w:r>
    </w:p>
    <w:p w14:paraId="640E1424" w14:textId="77777777" w:rsidR="00A86DE8" w:rsidRPr="002C1732" w:rsidRDefault="00A86DE8" w:rsidP="00A86DE8">
      <w:pPr>
        <w:spacing w:after="120"/>
        <w:ind w:right="80"/>
        <w:jc w:val="center"/>
        <w:rPr>
          <w:b/>
          <w:lang w:val="fr-FR"/>
        </w:rPr>
      </w:pPr>
      <w:r w:rsidRPr="002C1732">
        <w:rPr>
          <w:b/>
          <w:bCs/>
          <w:lang w:val="fr-FR"/>
        </w:rPr>
        <w:t>MISE EN PLACE DU SYSTÈME DE DONNÉES ET D'INFORMATION OCÉANOGRAPHIQUES (ODIS)</w:t>
      </w:r>
    </w:p>
    <w:p w14:paraId="0B279BB9" w14:textId="77777777" w:rsidR="00A86DE8" w:rsidRPr="002C1732" w:rsidRDefault="00A86DE8" w:rsidP="002C1732">
      <w:pPr>
        <w:pStyle w:val="paranumbered"/>
        <w:rPr>
          <w:lang w:val="fr-FR"/>
        </w:rPr>
      </w:pPr>
      <w:r w:rsidRPr="002C1732">
        <w:rPr>
          <w:lang w:val="fr-FR"/>
        </w:rPr>
        <w:t xml:space="preserve">Le Comité de </w:t>
      </w:r>
      <w:proofErr w:type="spellStart"/>
      <w:r w:rsidRPr="002C1732">
        <w:t>l'IODE</w:t>
      </w:r>
      <w:proofErr w:type="spellEnd"/>
      <w:r w:rsidRPr="002C1732">
        <w:rPr>
          <w:lang w:val="fr-FR"/>
        </w:rPr>
        <w:t>,</w:t>
      </w:r>
    </w:p>
    <w:p w14:paraId="098DB83D" w14:textId="77777777" w:rsidR="00A86DE8" w:rsidRPr="002C1732" w:rsidRDefault="00A86DE8" w:rsidP="002C1732">
      <w:pPr>
        <w:pStyle w:val="paranumbered"/>
        <w:rPr>
          <w:lang w:val="fr-FR"/>
        </w:rPr>
      </w:pPr>
      <w:r w:rsidRPr="002C1732">
        <w:rPr>
          <w:b/>
          <w:bCs/>
          <w:u w:val="single"/>
          <w:lang w:val="fr-FR"/>
        </w:rPr>
        <w:t xml:space="preserve">Rappelant </w:t>
      </w:r>
      <w:r w:rsidRPr="002C1732">
        <w:rPr>
          <w:lang w:val="fr-FR"/>
        </w:rPr>
        <w:t>la décision IODE-XXIV.4 sur le Système de données et d'information océanographiques,</w:t>
      </w:r>
    </w:p>
    <w:p w14:paraId="1CE1C033" w14:textId="77777777" w:rsidR="00A86DE8" w:rsidRPr="002C1732" w:rsidRDefault="00A86DE8" w:rsidP="002C1732">
      <w:pPr>
        <w:pStyle w:val="paranumbered"/>
        <w:rPr>
          <w:lang w:val="fr-FR"/>
        </w:rPr>
      </w:pPr>
      <w:r w:rsidRPr="002C1732">
        <w:rPr>
          <w:b/>
          <w:bCs/>
          <w:u w:val="single"/>
          <w:lang w:val="fr-FR"/>
        </w:rPr>
        <w:t xml:space="preserve">Reconnaissant </w:t>
      </w:r>
      <w:r w:rsidRPr="002C1732">
        <w:rPr>
          <w:lang w:val="fr-FR"/>
        </w:rPr>
        <w:t>qu'une composante majeure du paysage des Systèmes de données et d'information océanographiques n'est pas liée à la COI et qu'il est nécessaire de collaborer avec ces communautés/systèmes afin d'améliorer l'accessibilité, l'utilisation sans restriction et l'interopérabilité des données et des informations,</w:t>
      </w:r>
    </w:p>
    <w:p w14:paraId="1B97154F" w14:textId="77777777" w:rsidR="00A86DE8" w:rsidRPr="002C1732" w:rsidRDefault="00A86DE8" w:rsidP="002C1732">
      <w:pPr>
        <w:pStyle w:val="paranumbered"/>
        <w:rPr>
          <w:lang w:val="fr-FR"/>
        </w:rPr>
      </w:pPr>
      <w:r w:rsidRPr="002C1732">
        <w:rPr>
          <w:b/>
          <w:bCs/>
          <w:u w:val="single"/>
          <w:lang w:val="fr-FR"/>
        </w:rPr>
        <w:t>Reconnaissant</w:t>
      </w:r>
      <w:r w:rsidRPr="002C1732">
        <w:rPr>
          <w:lang w:val="fr-FR"/>
        </w:rPr>
        <w:t xml:space="preserve"> le rôle clé que les données, les informations et les ressources numérisées distribuées et interopérables joueront pour la Décennie des Nations unies pour les sciences océaniques au service du développement durable,</w:t>
      </w:r>
    </w:p>
    <w:p w14:paraId="0E1934B2" w14:textId="77777777" w:rsidR="00A86DE8" w:rsidRPr="002C1732" w:rsidRDefault="00A86DE8" w:rsidP="002C1732">
      <w:pPr>
        <w:pStyle w:val="paranumbered"/>
        <w:rPr>
          <w:lang w:val="fr-FR"/>
        </w:rPr>
      </w:pPr>
      <w:r w:rsidRPr="002C1732">
        <w:rPr>
          <w:b/>
          <w:bCs/>
          <w:u w:val="single"/>
          <w:lang w:val="fr-FR"/>
        </w:rPr>
        <w:t xml:space="preserve">Rappelant </w:t>
      </w:r>
      <w:r w:rsidRPr="002C1732">
        <w:rPr>
          <w:lang w:val="fr-FR"/>
        </w:rPr>
        <w:t xml:space="preserve">que la COI a décidé que l'IODE travaillera </w:t>
      </w:r>
      <w:r w:rsidRPr="002C1732">
        <w:t>avec</w:t>
      </w:r>
      <w:r w:rsidRPr="002C1732">
        <w:rPr>
          <w:lang w:val="fr-FR"/>
        </w:rPr>
        <w:t xml:space="preserve"> les parties prenantes existantes, liées ou non à la COI, afin d'améliorer l'accessibilité et l'interopérabilité des données et informations existantes, et de contribuer à la mise en place d'un système mondial de données et d'information océanographiques, qui sera appelé Système de données et d'information océanographiques de la COI, en tirant parti, dans la mesure du possible, de solutions établies, notamment des systèmes existants de l'IODE et autres,</w:t>
      </w:r>
    </w:p>
    <w:p w14:paraId="78073E98" w14:textId="77777777" w:rsidR="00A86DE8" w:rsidRPr="002C1732" w:rsidRDefault="00A86DE8" w:rsidP="002C1732">
      <w:pPr>
        <w:pStyle w:val="paranumbered"/>
        <w:rPr>
          <w:lang w:val="fr-FR"/>
        </w:rPr>
      </w:pPr>
      <w:r w:rsidRPr="002C1732">
        <w:rPr>
          <w:b/>
          <w:bCs/>
          <w:lang w:val="fr-FR"/>
        </w:rPr>
        <w:t>Notant avec satisfaction</w:t>
      </w:r>
      <w:r w:rsidRPr="002C1732">
        <w:rPr>
          <w:lang w:val="fr-FR"/>
        </w:rPr>
        <w:t xml:space="preserve"> que l'IODE a :</w:t>
      </w:r>
    </w:p>
    <w:p w14:paraId="48F93452" w14:textId="77777777" w:rsidR="00A86DE8" w:rsidRPr="002C1732" w:rsidRDefault="00A86DE8" w:rsidP="00A86DE8">
      <w:pPr>
        <w:pStyle w:val="ListParagraph"/>
        <w:numPr>
          <w:ilvl w:val="0"/>
          <w:numId w:val="49"/>
        </w:numPr>
        <w:spacing w:after="120"/>
        <w:ind w:right="80"/>
        <w:rPr>
          <w:lang w:val="fr-FR"/>
        </w:rPr>
      </w:pPr>
      <w:proofErr w:type="gramStart"/>
      <w:r w:rsidRPr="002C1732">
        <w:rPr>
          <w:lang w:val="fr-FR"/>
        </w:rPr>
        <w:lastRenderedPageBreak/>
        <w:t>établi</w:t>
      </w:r>
      <w:proofErr w:type="gramEnd"/>
      <w:r w:rsidRPr="002C1732">
        <w:rPr>
          <w:lang w:val="fr-FR"/>
        </w:rPr>
        <w:t xml:space="preserve"> le projet de catalogue des sources du système de données et d'information océanographiques de la COI (</w:t>
      </w:r>
      <w:proofErr w:type="spellStart"/>
      <w:r w:rsidRPr="002C1732">
        <w:rPr>
          <w:lang w:val="fr-FR"/>
        </w:rPr>
        <w:t>ODISCat</w:t>
      </w:r>
      <w:proofErr w:type="spellEnd"/>
      <w:r w:rsidRPr="002C1732">
        <w:rPr>
          <w:lang w:val="fr-FR"/>
        </w:rPr>
        <w:t>) en 2019 ;</w:t>
      </w:r>
    </w:p>
    <w:p w14:paraId="1B59053C" w14:textId="77777777" w:rsidR="00A86DE8" w:rsidRPr="002C1732" w:rsidRDefault="00A86DE8" w:rsidP="00A86DE8">
      <w:pPr>
        <w:pStyle w:val="ListParagraph"/>
        <w:numPr>
          <w:ilvl w:val="0"/>
          <w:numId w:val="49"/>
        </w:numPr>
        <w:spacing w:after="120"/>
        <w:ind w:right="80"/>
        <w:rPr>
          <w:lang w:val="fr-FR"/>
        </w:rPr>
      </w:pPr>
      <w:proofErr w:type="gramStart"/>
      <w:r w:rsidRPr="002C1732">
        <w:rPr>
          <w:lang w:val="fr-FR"/>
        </w:rPr>
        <w:t>commencé</w:t>
      </w:r>
      <w:proofErr w:type="gramEnd"/>
      <w:r w:rsidRPr="002C1732">
        <w:rPr>
          <w:lang w:val="fr-FR"/>
        </w:rPr>
        <w:t xml:space="preserve"> la mise en œuvre du projet </w:t>
      </w:r>
      <w:proofErr w:type="spellStart"/>
      <w:r w:rsidRPr="002C1732">
        <w:rPr>
          <w:lang w:val="fr-FR"/>
        </w:rPr>
        <w:t>Ocean</w:t>
      </w:r>
      <w:proofErr w:type="spellEnd"/>
      <w:r w:rsidRPr="002C1732">
        <w:rPr>
          <w:lang w:val="fr-FR"/>
        </w:rPr>
        <w:t xml:space="preserve"> </w:t>
      </w:r>
      <w:proofErr w:type="spellStart"/>
      <w:r w:rsidRPr="002C1732">
        <w:rPr>
          <w:lang w:val="fr-FR"/>
        </w:rPr>
        <w:t>InfoHub</w:t>
      </w:r>
      <w:proofErr w:type="spellEnd"/>
      <w:r w:rsidRPr="002C1732">
        <w:rPr>
          <w:lang w:val="fr-FR"/>
        </w:rPr>
        <w:t xml:space="preserve"> sur trois ans (2020-2023) financé par le Gouvernement flamand (Royaume de Belgique).</w:t>
      </w:r>
    </w:p>
    <w:p w14:paraId="412A814C" w14:textId="77777777" w:rsidR="00A86DE8" w:rsidRPr="002C1732" w:rsidRDefault="00A86DE8" w:rsidP="002C1732">
      <w:pPr>
        <w:pStyle w:val="paranumbered"/>
        <w:rPr>
          <w:lang w:val="fr-FR"/>
        </w:rPr>
      </w:pPr>
      <w:r w:rsidRPr="002C1732">
        <w:rPr>
          <w:b/>
          <w:bCs/>
          <w:u w:val="single"/>
          <w:lang w:val="fr-FR"/>
        </w:rPr>
        <w:t xml:space="preserve">Ayant examiné </w:t>
      </w:r>
      <w:r w:rsidRPr="002C1732">
        <w:rPr>
          <w:lang w:val="fr-FR"/>
        </w:rPr>
        <w:t>le document IOC/IODE-XXVI/6.1.1 (Proposition de création du Système de données et d'information océanographiques de la COI (ODIS),</w:t>
      </w:r>
    </w:p>
    <w:p w14:paraId="16AF2AC9" w14:textId="77777777" w:rsidR="00A86DE8" w:rsidRPr="002C1732" w:rsidRDefault="00A86DE8" w:rsidP="002C1732">
      <w:pPr>
        <w:pStyle w:val="paranumbered"/>
        <w:rPr>
          <w:lang w:val="fr-FR"/>
        </w:rPr>
      </w:pPr>
      <w:r w:rsidRPr="002C1732">
        <w:rPr>
          <w:b/>
          <w:bCs/>
          <w:u w:val="single"/>
          <w:lang w:val="fr-FR"/>
        </w:rPr>
        <w:t>Recommande</w:t>
      </w:r>
      <w:r w:rsidRPr="002C1732">
        <w:rPr>
          <w:u w:val="single"/>
          <w:lang w:val="fr-FR"/>
        </w:rPr>
        <w:t xml:space="preserve"> </w:t>
      </w:r>
      <w:r w:rsidRPr="002C1732">
        <w:rPr>
          <w:lang w:val="fr-FR"/>
        </w:rPr>
        <w:t>la création du « Système de la COI sur les données et l'information océanographiques (ODIS) » avec le mandat joint en annexe A, et le mandat du Groupe directeur joint en annexe B à la présente recommandation,</w:t>
      </w:r>
    </w:p>
    <w:p w14:paraId="59092341" w14:textId="77777777" w:rsidR="00A86DE8" w:rsidRPr="002C1732" w:rsidRDefault="00A86DE8" w:rsidP="002C1732">
      <w:pPr>
        <w:pStyle w:val="paranumbered"/>
        <w:rPr>
          <w:lang w:val="fr-FR"/>
        </w:rPr>
      </w:pPr>
      <w:r w:rsidRPr="002C1732">
        <w:rPr>
          <w:b/>
          <w:bCs/>
          <w:u w:val="single"/>
          <w:lang w:val="fr-FR"/>
        </w:rPr>
        <w:t>Invite</w:t>
      </w:r>
      <w:r w:rsidRPr="002C1732">
        <w:rPr>
          <w:u w:val="single"/>
          <w:lang w:val="fr-FR"/>
        </w:rPr>
        <w:t xml:space="preserve"> </w:t>
      </w:r>
      <w:r w:rsidRPr="002C1732">
        <w:rPr>
          <w:lang w:val="fr-FR"/>
        </w:rPr>
        <w:t xml:space="preserve">tous les programmes de la COI, les organes subsidiaires régionaux de la COI et les organisations partenaires à collaborer en mobilisant leurs </w:t>
      </w:r>
      <w:r w:rsidRPr="00D631DB">
        <w:rPr>
          <w:lang w:val="fr-FR"/>
        </w:rPr>
        <w:t>communautés</w:t>
      </w:r>
      <w:r w:rsidRPr="002C1732">
        <w:rPr>
          <w:lang w:val="fr-FR"/>
        </w:rPr>
        <w:t xml:space="preserve"> de parties prenantes pour saisir des informations dans le système ODIS-Cat, et à participer aux projets OIH et ODIS.</w:t>
      </w:r>
    </w:p>
    <w:p w14:paraId="4922DF13" w14:textId="77777777" w:rsidR="00A86DE8" w:rsidRPr="002C1732" w:rsidRDefault="00A86DE8" w:rsidP="00A86DE8">
      <w:pPr>
        <w:spacing w:after="120"/>
        <w:ind w:left="20"/>
        <w:jc w:val="center"/>
        <w:rPr>
          <w:b/>
          <w:lang w:val="fr-FR"/>
        </w:rPr>
      </w:pPr>
      <w:r w:rsidRPr="002C1732">
        <w:rPr>
          <w:b/>
          <w:bCs/>
          <w:lang w:val="fr-FR"/>
        </w:rPr>
        <w:t>Annexe A de la recommandation IODE-XXVI/6.1.1</w:t>
      </w:r>
    </w:p>
    <w:p w14:paraId="59D4AF25" w14:textId="77777777" w:rsidR="00A86DE8" w:rsidRPr="002C1732" w:rsidRDefault="00A86DE8" w:rsidP="00A86DE8">
      <w:pPr>
        <w:jc w:val="center"/>
        <w:rPr>
          <w:b/>
          <w:lang w:val="fr-FR"/>
        </w:rPr>
      </w:pPr>
      <w:r w:rsidRPr="002C1732">
        <w:rPr>
          <w:b/>
          <w:bCs/>
          <w:lang w:val="fr-FR"/>
        </w:rPr>
        <w:t>Mandat du Système de données et d'information océanographiques (ODIS) de la COI</w:t>
      </w:r>
    </w:p>
    <w:p w14:paraId="4E921EAD" w14:textId="03873F98" w:rsidR="00A86DE8" w:rsidRPr="002C1732" w:rsidRDefault="00A86DE8" w:rsidP="00A86DE8">
      <w:pPr>
        <w:pStyle w:val="paranumbered"/>
        <w:rPr>
          <w:lang w:val="fr-FR"/>
        </w:rPr>
      </w:pPr>
      <w:r w:rsidRPr="002C1732">
        <w:rPr>
          <w:u w:val="single"/>
          <w:lang w:val="fr-FR"/>
        </w:rPr>
        <w:t xml:space="preserve"> </w:t>
      </w:r>
      <w:proofErr w:type="spellStart"/>
      <w:r w:rsidRPr="002C1732">
        <w:rPr>
          <w:u w:val="single"/>
        </w:rPr>
        <w:t>Objectifs</w:t>
      </w:r>
      <w:proofErr w:type="spellEnd"/>
      <w:r w:rsidR="002C1732" w:rsidRPr="002C1732">
        <w:rPr>
          <w:u w:val="single"/>
        </w:rPr>
        <w:t xml:space="preserve">: </w:t>
      </w:r>
      <w:r w:rsidRPr="002C1732">
        <w:rPr>
          <w:lang w:val="fr-FR"/>
        </w:rPr>
        <w:t>Les objectifs de ce projet sont les suivants :</w:t>
      </w:r>
    </w:p>
    <w:p w14:paraId="56AFA677" w14:textId="77777777" w:rsidR="00A86DE8" w:rsidRPr="002C1732" w:rsidRDefault="00A86DE8" w:rsidP="00A86DE8">
      <w:pPr>
        <w:pStyle w:val="ListParagraph"/>
        <w:numPr>
          <w:ilvl w:val="0"/>
          <w:numId w:val="50"/>
        </w:numPr>
        <w:rPr>
          <w:color w:val="222222"/>
          <w:lang w:val="fr-FR"/>
        </w:rPr>
      </w:pPr>
      <w:proofErr w:type="gramStart"/>
      <w:r w:rsidRPr="002C1732">
        <w:rPr>
          <w:color w:val="222222"/>
          <w:lang w:val="fr-FR"/>
        </w:rPr>
        <w:t>développer</w:t>
      </w:r>
      <w:proofErr w:type="gramEnd"/>
      <w:r w:rsidRPr="002C1732">
        <w:rPr>
          <w:color w:val="222222"/>
          <w:lang w:val="fr-FR"/>
        </w:rPr>
        <w:t xml:space="preserve"> le Système de données et d'information océanographiques (ODIS) de la COI en tant qu'environnement électronique où les utilisateurs peuvent découvrir des données, des produits de données, des services de données, des informations, des produits et des services fournis par les États membres, les projets et d'autres partenaires associés à la COI ;</w:t>
      </w:r>
    </w:p>
    <w:p w14:paraId="2B921858" w14:textId="77777777" w:rsidR="00A86DE8" w:rsidRPr="002C1732" w:rsidRDefault="00A86DE8" w:rsidP="00A86DE8">
      <w:pPr>
        <w:pStyle w:val="ListParagraph"/>
        <w:numPr>
          <w:ilvl w:val="0"/>
          <w:numId w:val="50"/>
        </w:numPr>
        <w:rPr>
          <w:color w:val="222222"/>
          <w:lang w:val="fr-FR"/>
        </w:rPr>
      </w:pPr>
      <w:proofErr w:type="gramStart"/>
      <w:r w:rsidRPr="002C1732">
        <w:rPr>
          <w:color w:val="222222"/>
          <w:lang w:val="fr-FR"/>
        </w:rPr>
        <w:t>travailler</w:t>
      </w:r>
      <w:proofErr w:type="gramEnd"/>
      <w:r w:rsidRPr="002C1732">
        <w:rPr>
          <w:color w:val="222222"/>
          <w:lang w:val="fr-FR"/>
        </w:rPr>
        <w:t xml:space="preserve"> avec des partenaires, liés ou non à la COI, pour améliorer l'accessibilité et l'interopérabilité des données et informations existantes. Il contribuera à la mise en place d'un système mondial de données et d'informations océanographiques, qui sera appelé Système de données et d'information océanographiques de la COI, en tirant parti, dans la mesure du possible, des solutions existantes ;</w:t>
      </w:r>
    </w:p>
    <w:p w14:paraId="1EBCBE23" w14:textId="77777777" w:rsidR="00A86DE8" w:rsidRPr="002C1732" w:rsidRDefault="00A86DE8" w:rsidP="00A86DE8">
      <w:pPr>
        <w:pStyle w:val="ListParagraph"/>
        <w:numPr>
          <w:ilvl w:val="0"/>
          <w:numId w:val="50"/>
        </w:numPr>
        <w:rPr>
          <w:lang w:val="fr-FR"/>
        </w:rPr>
      </w:pPr>
      <w:proofErr w:type="gramStart"/>
      <w:r w:rsidRPr="002C1732">
        <w:rPr>
          <w:lang w:val="fr-FR"/>
        </w:rPr>
        <w:t>commencer</w:t>
      </w:r>
      <w:proofErr w:type="gramEnd"/>
      <w:r w:rsidRPr="002C1732">
        <w:rPr>
          <w:lang w:val="fr-FR"/>
        </w:rPr>
        <w:t xml:space="preserve"> son développement en utilisant les « composants de l'écosystème » déjà existants tels que, </w:t>
      </w:r>
      <w:r w:rsidRPr="002C1732">
        <w:rPr>
          <w:i/>
          <w:iCs/>
          <w:lang w:val="fr-FR"/>
        </w:rPr>
        <w:t>entre autres</w:t>
      </w:r>
      <w:r w:rsidRPr="002C1732">
        <w:rPr>
          <w:lang w:val="fr-FR"/>
        </w:rPr>
        <w:t>, le catalogue des sources ODIS (</w:t>
      </w:r>
      <w:proofErr w:type="spellStart"/>
      <w:r w:rsidRPr="002C1732">
        <w:rPr>
          <w:lang w:val="fr-FR"/>
        </w:rPr>
        <w:t>ODISCat</w:t>
      </w:r>
      <w:proofErr w:type="spellEnd"/>
      <w:r w:rsidRPr="002C1732">
        <w:rPr>
          <w:lang w:val="fr-FR"/>
        </w:rPr>
        <w:t xml:space="preserve">), le projet </w:t>
      </w:r>
      <w:proofErr w:type="spellStart"/>
      <w:r w:rsidRPr="002C1732">
        <w:rPr>
          <w:lang w:val="fr-FR"/>
        </w:rPr>
        <w:t>Ocean</w:t>
      </w:r>
      <w:proofErr w:type="spellEnd"/>
      <w:r w:rsidRPr="002C1732">
        <w:rPr>
          <w:lang w:val="fr-FR"/>
        </w:rPr>
        <w:t xml:space="preserve"> </w:t>
      </w:r>
      <w:proofErr w:type="spellStart"/>
      <w:r w:rsidRPr="002C1732">
        <w:rPr>
          <w:lang w:val="fr-FR"/>
        </w:rPr>
        <w:t>InfoHub</w:t>
      </w:r>
      <w:proofErr w:type="spellEnd"/>
      <w:r w:rsidRPr="002C1732">
        <w:rPr>
          <w:lang w:val="fr-FR"/>
        </w:rPr>
        <w:t xml:space="preserve"> et tous les produits et services de données et d'informations de l'IODE, et ajouter des composants à l'intérieur et à l'extérieur du programme IODE au fur et à mesure qu'ils deviennent disponibles et interopérables avec l'écosystème de l'ODIS.</w:t>
      </w:r>
    </w:p>
    <w:p w14:paraId="49D71A35" w14:textId="77777777" w:rsidR="00A86DE8" w:rsidRPr="002C1732" w:rsidRDefault="00A86DE8" w:rsidP="00A86DE8">
      <w:pPr>
        <w:jc w:val="center"/>
        <w:rPr>
          <w:b/>
          <w:lang w:val="fr-FR"/>
        </w:rPr>
      </w:pPr>
      <w:r w:rsidRPr="002C1732">
        <w:rPr>
          <w:b/>
          <w:bCs/>
          <w:lang w:val="fr-FR"/>
        </w:rPr>
        <w:t>Annexe B de la recommandation IODE-XXVI/6.1.1</w:t>
      </w:r>
    </w:p>
    <w:p w14:paraId="5C1546C2" w14:textId="77777777" w:rsidR="00A86DE8" w:rsidRPr="002C1732" w:rsidRDefault="00A86DE8" w:rsidP="00A86DE8">
      <w:pPr>
        <w:jc w:val="center"/>
        <w:rPr>
          <w:b/>
          <w:lang w:val="fr-FR"/>
        </w:rPr>
      </w:pPr>
      <w:r w:rsidRPr="002C1732">
        <w:rPr>
          <w:b/>
          <w:bCs/>
          <w:lang w:val="fr-FR"/>
        </w:rPr>
        <w:t>Mandat du Groupe directeur de l'IODE pour le Système de données et d'information océanographiques (ODIS) de la COI</w:t>
      </w:r>
    </w:p>
    <w:p w14:paraId="6EFF989C" w14:textId="600C4BF8" w:rsidR="00A86DE8" w:rsidRPr="002C1732" w:rsidRDefault="00A86DE8" w:rsidP="00A86DE8">
      <w:pPr>
        <w:pStyle w:val="paranumbered"/>
        <w:rPr>
          <w:lang w:val="fr-FR"/>
        </w:rPr>
      </w:pPr>
      <w:r w:rsidRPr="002C1732">
        <w:rPr>
          <w:u w:val="single"/>
          <w:lang w:val="fr-FR"/>
        </w:rPr>
        <w:t>Objectifs</w:t>
      </w:r>
      <w:r w:rsidR="002C1732" w:rsidRPr="002C1732">
        <w:rPr>
          <w:u w:val="single"/>
          <w:lang w:val="fr-FR"/>
        </w:rPr>
        <w:t xml:space="preserve"> : </w:t>
      </w:r>
      <w:r w:rsidRPr="002C1732">
        <w:rPr>
          <w:lang w:val="fr-FR"/>
        </w:rPr>
        <w:t>Le Groupe directeur de l'ODIS aura les mandats suivants :</w:t>
      </w:r>
    </w:p>
    <w:p w14:paraId="5E8E9739" w14:textId="77777777" w:rsidR="00A86DE8" w:rsidRPr="002C1732" w:rsidRDefault="00A86DE8" w:rsidP="00A86DE8">
      <w:pPr>
        <w:pStyle w:val="ListParagraph"/>
        <w:numPr>
          <w:ilvl w:val="0"/>
          <w:numId w:val="20"/>
        </w:numPr>
        <w:ind w:left="1418" w:hanging="698"/>
        <w:rPr>
          <w:lang w:val="fr-FR"/>
        </w:rPr>
      </w:pPr>
      <w:r w:rsidRPr="002C1732">
        <w:rPr>
          <w:lang w:val="fr-FR"/>
        </w:rPr>
        <w:t>Proposer la vision, la stratégie, le plan de travail et le calendrier du projet ODIS ;</w:t>
      </w:r>
    </w:p>
    <w:p w14:paraId="1F4C5DF8" w14:textId="77777777" w:rsidR="00A86DE8" w:rsidRPr="002C1732" w:rsidRDefault="00A86DE8" w:rsidP="00A86DE8">
      <w:pPr>
        <w:pStyle w:val="ListParagraph"/>
        <w:numPr>
          <w:ilvl w:val="0"/>
          <w:numId w:val="20"/>
        </w:numPr>
        <w:ind w:left="1418" w:hanging="698"/>
        <w:rPr>
          <w:lang w:val="fr-FR"/>
        </w:rPr>
      </w:pPr>
      <w:r w:rsidRPr="002C1732">
        <w:rPr>
          <w:lang w:val="fr-FR"/>
        </w:rPr>
        <w:t>Donner des conseils sur les aspects techniques ;</w:t>
      </w:r>
    </w:p>
    <w:p w14:paraId="4FBDBB06" w14:textId="77777777" w:rsidR="00A86DE8" w:rsidRPr="002C1732" w:rsidRDefault="00A86DE8" w:rsidP="00A86DE8">
      <w:pPr>
        <w:pStyle w:val="ListParagraph"/>
        <w:numPr>
          <w:ilvl w:val="0"/>
          <w:numId w:val="20"/>
        </w:numPr>
        <w:ind w:left="1418" w:hanging="698"/>
        <w:rPr>
          <w:lang w:val="fr-FR"/>
        </w:rPr>
      </w:pPr>
      <w:r w:rsidRPr="002C1732">
        <w:rPr>
          <w:lang w:val="fr-FR"/>
        </w:rPr>
        <w:t>Établir un forum des parties prenantes pour assurer la participation active des représentants des nœuds ODIS et des autres contributeurs ;</w:t>
      </w:r>
    </w:p>
    <w:p w14:paraId="3CBCBD68" w14:textId="77777777" w:rsidR="00A86DE8" w:rsidRPr="002C1732" w:rsidRDefault="00A86DE8" w:rsidP="00A86DE8">
      <w:pPr>
        <w:pStyle w:val="ListParagraph"/>
        <w:numPr>
          <w:ilvl w:val="0"/>
          <w:numId w:val="20"/>
        </w:numPr>
        <w:ind w:left="1418" w:hanging="698"/>
        <w:rPr>
          <w:lang w:val="fr-FR"/>
        </w:rPr>
      </w:pPr>
      <w:r w:rsidRPr="002C1732">
        <w:rPr>
          <w:lang w:val="fr-FR"/>
        </w:rPr>
        <w:t>Rendre compte à la COI et aux autres partenaires de l'avancement du projet ODIS ;</w:t>
      </w:r>
    </w:p>
    <w:p w14:paraId="2FBB0BA9" w14:textId="77777777" w:rsidR="00A86DE8" w:rsidRPr="002C1732" w:rsidRDefault="00A86DE8" w:rsidP="00A86DE8">
      <w:pPr>
        <w:pStyle w:val="ListParagraph"/>
        <w:numPr>
          <w:ilvl w:val="0"/>
          <w:numId w:val="20"/>
        </w:numPr>
        <w:ind w:left="1418" w:hanging="698"/>
        <w:rPr>
          <w:lang w:val="fr-FR"/>
        </w:rPr>
      </w:pPr>
      <w:r w:rsidRPr="002C1732">
        <w:rPr>
          <w:lang w:val="fr-FR"/>
        </w:rPr>
        <w:t>Donner des conseils au chef de projet et au responsable technique du projet ;</w:t>
      </w:r>
    </w:p>
    <w:p w14:paraId="35BB13CF" w14:textId="77777777" w:rsidR="00A86DE8" w:rsidRPr="002C1732" w:rsidRDefault="00A86DE8" w:rsidP="00A86DE8">
      <w:pPr>
        <w:pStyle w:val="ListParagraph"/>
        <w:numPr>
          <w:ilvl w:val="0"/>
          <w:numId w:val="20"/>
        </w:numPr>
        <w:ind w:left="1418" w:hanging="698"/>
        <w:rPr>
          <w:lang w:val="fr-FR"/>
        </w:rPr>
      </w:pPr>
      <w:r w:rsidRPr="002C1732">
        <w:rPr>
          <w:lang w:val="fr-FR"/>
        </w:rPr>
        <w:lastRenderedPageBreak/>
        <w:t>Identifier les sources de financement pour poursuivre le développement de l'ODIS.</w:t>
      </w:r>
    </w:p>
    <w:p w14:paraId="748BBBA0" w14:textId="1974D9C6" w:rsidR="00A86DE8" w:rsidRPr="002C1732" w:rsidRDefault="00A86DE8" w:rsidP="002C1732">
      <w:pPr>
        <w:pStyle w:val="paranumbered"/>
        <w:rPr>
          <w:lang w:val="fr-FR"/>
        </w:rPr>
      </w:pPr>
      <w:r w:rsidRPr="002C1732">
        <w:rPr>
          <w:u w:val="single"/>
          <w:lang w:val="fr-FR"/>
        </w:rPr>
        <w:t>Membres</w:t>
      </w:r>
      <w:r w:rsidR="002C1732">
        <w:rPr>
          <w:u w:val="single"/>
          <w:lang w:val="fr-FR"/>
        </w:rPr>
        <w:t xml:space="preserve"> : </w:t>
      </w:r>
      <w:r w:rsidRPr="002C1732">
        <w:rPr>
          <w:lang w:val="fr-FR"/>
        </w:rPr>
        <w:t xml:space="preserve">Le Groupe </w:t>
      </w:r>
      <w:proofErr w:type="spellStart"/>
      <w:r w:rsidRPr="002C1732">
        <w:t>directeur</w:t>
      </w:r>
      <w:proofErr w:type="spellEnd"/>
      <w:r w:rsidRPr="002C1732">
        <w:rPr>
          <w:lang w:val="fr-FR"/>
        </w:rPr>
        <w:t xml:space="preserve"> sera composé, </w:t>
      </w:r>
      <w:r w:rsidRPr="002C1732">
        <w:rPr>
          <w:i/>
          <w:iCs/>
          <w:lang w:val="fr-FR"/>
        </w:rPr>
        <w:t xml:space="preserve">entre autres, </w:t>
      </w:r>
      <w:r w:rsidRPr="002C1732">
        <w:rPr>
          <w:lang w:val="fr-FR"/>
        </w:rPr>
        <w:t>des membres suivants :</w:t>
      </w:r>
    </w:p>
    <w:p w14:paraId="2FA9D6AC" w14:textId="77777777" w:rsidR="00A86DE8" w:rsidRPr="002C1732" w:rsidRDefault="00A86DE8" w:rsidP="00A86DE8">
      <w:pPr>
        <w:pStyle w:val="ListParagraph"/>
        <w:numPr>
          <w:ilvl w:val="0"/>
          <w:numId w:val="21"/>
        </w:numPr>
        <w:ind w:left="1418" w:hanging="698"/>
        <w:rPr>
          <w:lang w:val="fr-FR"/>
        </w:rPr>
      </w:pPr>
      <w:r w:rsidRPr="002C1732">
        <w:rPr>
          <w:lang w:val="fr-FR"/>
        </w:rPr>
        <w:t>Représentants des programmes de la COI ;</w:t>
      </w:r>
    </w:p>
    <w:p w14:paraId="219D4D8B" w14:textId="77777777" w:rsidR="00A86DE8" w:rsidRPr="002C1732" w:rsidRDefault="00A86DE8" w:rsidP="00A86DE8">
      <w:pPr>
        <w:pStyle w:val="ListParagraph"/>
        <w:numPr>
          <w:ilvl w:val="0"/>
          <w:numId w:val="21"/>
        </w:numPr>
        <w:ind w:left="1418" w:hanging="698"/>
        <w:rPr>
          <w:lang w:val="fr-FR"/>
        </w:rPr>
      </w:pPr>
      <w:r w:rsidRPr="002C1732">
        <w:rPr>
          <w:lang w:val="fr-FR"/>
        </w:rPr>
        <w:t>Chef de projet ;</w:t>
      </w:r>
    </w:p>
    <w:p w14:paraId="2AB484CB" w14:textId="77777777" w:rsidR="00A86DE8" w:rsidRPr="002C1732" w:rsidRDefault="00A86DE8" w:rsidP="00A86DE8">
      <w:pPr>
        <w:pStyle w:val="ListParagraph"/>
        <w:numPr>
          <w:ilvl w:val="0"/>
          <w:numId w:val="21"/>
        </w:numPr>
        <w:ind w:left="1418" w:hanging="698"/>
        <w:rPr>
          <w:lang w:val="fr-FR"/>
        </w:rPr>
      </w:pPr>
      <w:r w:rsidRPr="002C1732">
        <w:rPr>
          <w:lang w:val="fr-FR"/>
        </w:rPr>
        <w:t>Responsable technique du projet ;</w:t>
      </w:r>
    </w:p>
    <w:p w14:paraId="6A573B88" w14:textId="77777777" w:rsidR="00A86DE8" w:rsidRPr="002C1732" w:rsidRDefault="00A86DE8" w:rsidP="00A86DE8">
      <w:pPr>
        <w:pStyle w:val="ListParagraph"/>
        <w:numPr>
          <w:ilvl w:val="0"/>
          <w:numId w:val="21"/>
        </w:numPr>
        <w:ind w:left="1418" w:hanging="698"/>
        <w:rPr>
          <w:lang w:val="fr-FR"/>
        </w:rPr>
      </w:pPr>
      <w:r w:rsidRPr="002C1732">
        <w:rPr>
          <w:lang w:val="fr-FR"/>
        </w:rPr>
        <w:t>Experts invités ;</w:t>
      </w:r>
    </w:p>
    <w:p w14:paraId="2F93BDCE" w14:textId="77777777" w:rsidR="00A86DE8" w:rsidRPr="002C1732" w:rsidRDefault="00A86DE8" w:rsidP="00A86DE8">
      <w:pPr>
        <w:pStyle w:val="ListParagraph"/>
        <w:numPr>
          <w:ilvl w:val="0"/>
          <w:numId w:val="21"/>
        </w:numPr>
        <w:ind w:left="1418" w:hanging="698"/>
        <w:rPr>
          <w:lang w:val="fr-FR"/>
        </w:rPr>
      </w:pPr>
      <w:r w:rsidRPr="002C1732">
        <w:rPr>
          <w:lang w:val="fr-FR"/>
        </w:rPr>
        <w:t>Représentants des principaux groupes de parties prenantes (utilisateurs), y compris les organisations régionales/internationales ;</w:t>
      </w:r>
    </w:p>
    <w:p w14:paraId="51E542CE" w14:textId="77777777" w:rsidR="00A86DE8" w:rsidRPr="002C1732" w:rsidRDefault="00A86DE8" w:rsidP="00A86DE8">
      <w:pPr>
        <w:pStyle w:val="ListParagraph"/>
        <w:numPr>
          <w:ilvl w:val="0"/>
          <w:numId w:val="21"/>
        </w:numPr>
        <w:ind w:left="1418" w:hanging="698"/>
        <w:rPr>
          <w:lang w:val="fr-FR"/>
        </w:rPr>
      </w:pPr>
      <w:r w:rsidRPr="002C1732">
        <w:rPr>
          <w:lang w:val="fr-FR"/>
        </w:rPr>
        <w:t>Représentant du Secrétariat de l'IODE ;</w:t>
      </w:r>
    </w:p>
    <w:p w14:paraId="6340B0CD" w14:textId="77777777" w:rsidR="00A86DE8" w:rsidRPr="002C1732" w:rsidRDefault="00A86DE8" w:rsidP="00A86DE8">
      <w:pPr>
        <w:pStyle w:val="ListParagraph"/>
        <w:numPr>
          <w:ilvl w:val="0"/>
          <w:numId w:val="21"/>
        </w:numPr>
        <w:ind w:left="1418" w:hanging="698"/>
        <w:rPr>
          <w:lang w:val="fr-FR"/>
        </w:rPr>
      </w:pPr>
      <w:r w:rsidRPr="002C1732">
        <w:rPr>
          <w:lang w:val="fr-FR"/>
        </w:rPr>
        <w:t>Représentant de l'Unité de coordination de la Décennie.</w:t>
      </w:r>
    </w:p>
    <w:p w14:paraId="43CB8BC1" w14:textId="77777777" w:rsidR="00A86DE8" w:rsidRPr="002C1732" w:rsidRDefault="00A86DE8" w:rsidP="002C1732">
      <w:pPr>
        <w:pStyle w:val="paranumbered"/>
        <w:rPr>
          <w:lang w:val="fr-FR"/>
        </w:rPr>
      </w:pPr>
      <w:r w:rsidRPr="002C1732">
        <w:rPr>
          <w:lang w:val="fr-FR"/>
        </w:rPr>
        <w:t xml:space="preserve">Notes : Le Groupe directeur désignera le </w:t>
      </w:r>
      <w:proofErr w:type="spellStart"/>
      <w:r w:rsidRPr="002C1732">
        <w:t>gestionnaire</w:t>
      </w:r>
      <w:proofErr w:type="spellEnd"/>
      <w:r w:rsidRPr="002C1732">
        <w:rPr>
          <w:lang w:val="fr-FR"/>
        </w:rPr>
        <w:t xml:space="preserve">/rédacteur du projet lors de sa première session. </w:t>
      </w:r>
    </w:p>
    <w:p w14:paraId="72BD3870" w14:textId="77777777" w:rsidR="00A86DE8" w:rsidRPr="002C1732" w:rsidRDefault="00A86DE8" w:rsidP="00A86DE8">
      <w:pPr>
        <w:pStyle w:val="Heading3"/>
        <w:rPr>
          <w:b/>
          <w:lang w:val="fr-FR"/>
        </w:rPr>
      </w:pPr>
      <w:bookmarkStart w:id="66" w:name="_41a1jmnh3yr5" w:colFirst="0" w:colLast="0"/>
      <w:bookmarkStart w:id="67" w:name="_Toc67734116"/>
      <w:bookmarkEnd w:id="66"/>
      <w:r w:rsidRPr="002C1732">
        <w:rPr>
          <w:bCs w:val="0"/>
          <w:lang w:val="fr-FR"/>
        </w:rPr>
        <w:t xml:space="preserve">6.1.2 </w:t>
      </w:r>
      <w:r w:rsidRPr="002C1732">
        <w:rPr>
          <w:bCs w:val="0"/>
          <w:lang w:val="fr-FR"/>
        </w:rPr>
        <w:tab/>
        <w:t>Création du Centre de partenariat de l'IODE pour l'ODIS</w:t>
      </w:r>
      <w:bookmarkEnd w:id="67"/>
    </w:p>
    <w:p w14:paraId="602B0BE9" w14:textId="77777777" w:rsidR="00A86DE8" w:rsidRPr="002C1732" w:rsidRDefault="00A86DE8" w:rsidP="002C1732">
      <w:pPr>
        <w:pStyle w:val="paranumbered"/>
        <w:rPr>
          <w:lang w:val="fr-FR"/>
        </w:rPr>
      </w:pPr>
      <w:r w:rsidRPr="002C1732">
        <w:rPr>
          <w:lang w:val="fr-FR"/>
        </w:rPr>
        <w:t>Ce point de l'ordre du jour a été présenté par le Dr </w:t>
      </w:r>
      <w:proofErr w:type="spellStart"/>
      <w:r w:rsidRPr="002C1732">
        <w:rPr>
          <w:lang w:val="fr-FR"/>
        </w:rPr>
        <w:t>Sergey</w:t>
      </w:r>
      <w:proofErr w:type="spellEnd"/>
      <w:r w:rsidRPr="002C1732">
        <w:rPr>
          <w:lang w:val="fr-FR"/>
        </w:rPr>
        <w:t> </w:t>
      </w:r>
      <w:proofErr w:type="spellStart"/>
      <w:r w:rsidRPr="002C1732">
        <w:rPr>
          <w:lang w:val="fr-FR"/>
        </w:rPr>
        <w:t>Belov</w:t>
      </w:r>
      <w:proofErr w:type="spellEnd"/>
      <w:r w:rsidRPr="002C1732">
        <w:rPr>
          <w:lang w:val="fr-FR"/>
        </w:rPr>
        <w:t>. M. </w:t>
      </w:r>
      <w:proofErr w:type="spellStart"/>
      <w:r w:rsidRPr="002C1732">
        <w:rPr>
          <w:lang w:val="fr-FR"/>
        </w:rPr>
        <w:t>Belov</w:t>
      </w:r>
      <w:proofErr w:type="spellEnd"/>
      <w:r w:rsidRPr="002C1732">
        <w:rPr>
          <w:lang w:val="fr-FR"/>
        </w:rPr>
        <w:t xml:space="preserve"> a présenté ce point en faisant référence au </w:t>
      </w:r>
      <w:hyperlink r:id="rId64">
        <w:r w:rsidRPr="002C1732">
          <w:rPr>
            <w:color w:val="1155CC"/>
            <w:u w:val="single"/>
            <w:lang w:val="fr-FR"/>
          </w:rPr>
          <w:t>Document IOC/IODE-MG-2021/2.2</w:t>
        </w:r>
      </w:hyperlink>
      <w:hyperlink r:id="rId65">
        <w:r w:rsidRPr="002C1732">
          <w:rPr>
            <w:color w:val="1155CC"/>
            <w:u w:val="single"/>
            <w:lang w:val="fr-FR"/>
          </w:rPr>
          <w:t xml:space="preserve"> </w:t>
        </w:r>
      </w:hyperlink>
      <w:r w:rsidRPr="002C1732">
        <w:rPr>
          <w:lang w:val="fr-FR"/>
        </w:rPr>
        <w:t xml:space="preserve">(Note conceptuelle - Centre de partenariat de l'IODE pour l'ODIS). Il a rappelé l'historique du projet de Portail de données océanographiques pour l'IODE qui a été adopté lors de l'IODE-XIX en 2007. En outre, l'IODE-XIX a adopté les mandats du Centre de partenariat pour le Portail de données océanographiques (ODP) de l'IODE qui a été établi au RIHMI-WDC du </w:t>
      </w:r>
      <w:proofErr w:type="spellStart"/>
      <w:r w:rsidRPr="002C1732">
        <w:rPr>
          <w:lang w:val="fr-FR"/>
        </w:rPr>
        <w:t>Roshydromet</w:t>
      </w:r>
      <w:proofErr w:type="spellEnd"/>
      <w:r w:rsidRPr="002C1732">
        <w:rPr>
          <w:lang w:val="fr-FR"/>
        </w:rPr>
        <w:t xml:space="preserve"> (Obninsk, Fédération de Russie) en 2013. En 2018, un bilan du Centre a été réalisé et soumis à l'IODE-XXV en 2019. Le document d'examen de 2019 notait que le réseau de l'ODP ne comptait que quelques nœuds opérationnels en dehors de l'Europe. En outre, les évaluateurs ont recommandé à la COI/IODE de clarifier les rôles respectifs de l'ODP et de l'ODIS et d'être clair sur la feuille de route des deux systèmes. Ils ont également conseillé d'établir des contacts étroits avec l'équipe de travail ODIS afin d'aborder les points suivants : « se mettre d'accord sur la structure de </w:t>
      </w:r>
      <w:proofErr w:type="spellStart"/>
      <w:r w:rsidRPr="002C1732">
        <w:rPr>
          <w:lang w:val="fr-FR"/>
        </w:rPr>
        <w:t>méta-données</w:t>
      </w:r>
      <w:proofErr w:type="spellEnd"/>
      <w:r w:rsidRPr="002C1732">
        <w:rPr>
          <w:lang w:val="fr-FR"/>
        </w:rPr>
        <w:t xml:space="preserve"> suivante et sur le vocabulaire », ceci devant être fait également en étroite coopération avec les organismes internationaux travaillant sur ce sujet (par exemple, les normes </w:t>
      </w:r>
      <w:proofErr w:type="spellStart"/>
      <w:r w:rsidRPr="002C1732">
        <w:rPr>
          <w:lang w:val="fr-FR"/>
        </w:rPr>
        <w:t>SeaDataNet</w:t>
      </w:r>
      <w:proofErr w:type="spellEnd"/>
      <w:r w:rsidRPr="002C1732">
        <w:rPr>
          <w:lang w:val="fr-FR"/>
        </w:rPr>
        <w:t xml:space="preserve"> devraient être prises en compte). </w:t>
      </w:r>
    </w:p>
    <w:p w14:paraId="6E74C0C9" w14:textId="77777777" w:rsidR="00A86DE8" w:rsidRPr="002C1732" w:rsidRDefault="00A86DE8" w:rsidP="002C1732">
      <w:pPr>
        <w:pStyle w:val="paranumbered"/>
        <w:rPr>
          <w:lang w:val="fr-FR"/>
        </w:rPr>
      </w:pPr>
      <w:r w:rsidRPr="002C1732">
        <w:rPr>
          <w:lang w:val="fr-FR"/>
        </w:rPr>
        <w:t xml:space="preserve">L'IODE-XXV a recommandé le renouvellement du nouveau mémorandum d'accord du Centre de partenariat pour le Portail de données océanographiques de l'IODE et a prié le Secrétariat de la COI d'informer le </w:t>
      </w:r>
      <w:proofErr w:type="spellStart"/>
      <w:r w:rsidRPr="002C1732">
        <w:rPr>
          <w:lang w:val="fr-FR"/>
        </w:rPr>
        <w:t>Roshydromet</w:t>
      </w:r>
      <w:proofErr w:type="spellEnd"/>
      <w:r w:rsidRPr="002C1732">
        <w:rPr>
          <w:lang w:val="fr-FR"/>
        </w:rPr>
        <w:t xml:space="preserve"> de cette décision.</w:t>
      </w:r>
    </w:p>
    <w:p w14:paraId="1014C261" w14:textId="77777777" w:rsidR="00A86DE8" w:rsidRPr="002C1732" w:rsidRDefault="00A86DE8" w:rsidP="002C1732">
      <w:pPr>
        <w:pStyle w:val="paranumbered"/>
        <w:rPr>
          <w:lang w:val="fr-FR"/>
        </w:rPr>
      </w:pPr>
      <w:r w:rsidRPr="002C1732">
        <w:rPr>
          <w:lang w:val="fr-FR"/>
        </w:rPr>
        <w:t>Toutefois, il a été constaté que la technologie a considérablement évolué depuis 2007. Alors que les portails centraux étaient considérés comme le meilleur moyen d'améliorer l'accès et la gestion des données à l'échelle régionale ou mondiale, le partage des données d'aujourd'hui vise une technologie d'interopérabilité utilisant les systèmes de données existants, en utilisant le Web comme plateforme. Grâce à ces avancées technologiques et normatives, l'investissement minimum actuel consiste à héberger des ressources de façon accessible sur le Web, ainsi que des métadonnées de découverte conformes à une norme publiée, telle que celle qui sera développée dans le cadre de l'architecture de base du Système de données et d’information océanographiques (ODIS Arch).</w:t>
      </w:r>
    </w:p>
    <w:p w14:paraId="0771B153" w14:textId="77777777" w:rsidR="00A86DE8" w:rsidRPr="002C1732" w:rsidRDefault="00A86DE8" w:rsidP="002C1732">
      <w:pPr>
        <w:pStyle w:val="paranumbered"/>
        <w:rPr>
          <w:lang w:val="fr-FR"/>
        </w:rPr>
      </w:pPr>
      <w:r w:rsidRPr="002C1732">
        <w:rPr>
          <w:lang w:val="fr-FR"/>
        </w:rPr>
        <w:t>Un deuxième résultat/impact est que les portails centraux ne sont plus souhaités et même déconseillés. C'est pour cette raison, ainsi que pour d'autres considérations exposées ci-</w:t>
      </w:r>
      <w:r w:rsidRPr="002C1732">
        <w:rPr>
          <w:lang w:val="fr-FR"/>
        </w:rPr>
        <w:lastRenderedPageBreak/>
        <w:t>dessous, que le renouvellement du mémorandum d'accord du Centre de partenariat pour le Portail de données océanographiques de l'IODE a été reporté et que ses attributions ont été réexaminées.</w:t>
      </w:r>
    </w:p>
    <w:p w14:paraId="2FAC6577" w14:textId="77777777" w:rsidR="00A86DE8" w:rsidRPr="002C1732" w:rsidRDefault="00A86DE8" w:rsidP="002C1732">
      <w:pPr>
        <w:pStyle w:val="paranumbered"/>
        <w:rPr>
          <w:lang w:val="fr-FR"/>
        </w:rPr>
      </w:pPr>
      <w:r w:rsidRPr="002C1732">
        <w:rPr>
          <w:lang w:val="fr-FR"/>
        </w:rPr>
        <w:t>L'Assemblée de la COI, lors de sa 29e session (juin 2017), a approuvé la proposition d'élaboration d'un document de réflexion sur le Système de données et d'information océanographiques (ODIS) et a souligné que l'ODIS devrait s'attacher à tirer parti des efforts existants. Le document de réflexion indique que « </w:t>
      </w:r>
      <w:r w:rsidRPr="002C1732">
        <w:rPr>
          <w:i/>
          <w:iCs/>
          <w:lang w:val="fr-FR"/>
        </w:rPr>
        <w:t xml:space="preserve">le système de données et d'informations océanographiques (ODIS) de la COI sera un environnement électronique où les utilisateurs pourront découvrir des données et des informations sur les côtes et les océans, ainsi que des produits ou services associés fournis par des États membres de la COI, des projets et d'autres partenaires de la COI. Ce système s'alignera sur les principes reconnus de gestion des données communautaires, tels que les principes FAIR (l’acronyme de </w:t>
      </w:r>
      <w:proofErr w:type="spellStart"/>
      <w:r w:rsidRPr="002C1732">
        <w:rPr>
          <w:i/>
          <w:iCs/>
          <w:lang w:val="fr-FR"/>
        </w:rPr>
        <w:t>Findable</w:t>
      </w:r>
      <w:proofErr w:type="spellEnd"/>
      <w:r w:rsidRPr="002C1732">
        <w:rPr>
          <w:i/>
          <w:iCs/>
          <w:lang w:val="fr-FR"/>
        </w:rPr>
        <w:t xml:space="preserve">, Accessible, </w:t>
      </w:r>
      <w:proofErr w:type="spellStart"/>
      <w:r w:rsidRPr="002C1732">
        <w:rPr>
          <w:i/>
          <w:iCs/>
          <w:lang w:val="fr-FR"/>
        </w:rPr>
        <w:t>Interoperable</w:t>
      </w:r>
      <w:proofErr w:type="spellEnd"/>
      <w:r w:rsidRPr="002C1732">
        <w:rPr>
          <w:i/>
          <w:iCs/>
          <w:lang w:val="fr-FR"/>
        </w:rPr>
        <w:t xml:space="preserve"> and </w:t>
      </w:r>
      <w:proofErr w:type="spellStart"/>
      <w:r w:rsidRPr="002C1732">
        <w:rPr>
          <w:i/>
          <w:iCs/>
          <w:lang w:val="fr-FR"/>
        </w:rPr>
        <w:t>Reusable</w:t>
      </w:r>
      <w:proofErr w:type="spellEnd"/>
      <w:r w:rsidRPr="002C1732">
        <w:rPr>
          <w:i/>
          <w:iCs/>
          <w:lang w:val="fr-FR"/>
        </w:rPr>
        <w:t xml:space="preserve"> (Wilkinson et al.</w:t>
      </w:r>
      <w:r w:rsidRPr="002C1732">
        <w:rPr>
          <w:i/>
          <w:iCs/>
          <w:vertAlign w:val="superscript"/>
          <w:lang w:val="fr-FR"/>
        </w:rPr>
        <w:footnoteReference w:id="2"/>
      </w:r>
      <w:r w:rsidRPr="002C1732">
        <w:rPr>
          <w:i/>
          <w:iCs/>
          <w:lang w:val="fr-FR"/>
        </w:rPr>
        <w:t xml:space="preserve">)) et, dans la mesure du possible, </w:t>
      </w:r>
      <w:proofErr w:type="spellStart"/>
      <w:r w:rsidRPr="002C1732">
        <w:rPr>
          <w:i/>
          <w:iCs/>
          <w:lang w:val="fr-FR"/>
        </w:rPr>
        <w:t>interopérera</w:t>
      </w:r>
      <w:proofErr w:type="spellEnd"/>
      <w:r w:rsidRPr="002C1732">
        <w:rPr>
          <w:i/>
          <w:iCs/>
          <w:lang w:val="fr-FR"/>
        </w:rPr>
        <w:t xml:space="preserve"> avec les solutions de données existantes</w:t>
      </w:r>
      <w:r w:rsidRPr="002C1732">
        <w:rPr>
          <w:lang w:val="fr-FR"/>
        </w:rPr>
        <w:t>. »</w:t>
      </w:r>
    </w:p>
    <w:p w14:paraId="03BD556F" w14:textId="77777777" w:rsidR="00A86DE8" w:rsidRPr="002C1732" w:rsidRDefault="00A86DE8" w:rsidP="002C1732">
      <w:pPr>
        <w:pStyle w:val="paranumbered"/>
        <w:rPr>
          <w:lang w:val="fr-FR"/>
        </w:rPr>
      </w:pPr>
      <w:r w:rsidRPr="002C1732">
        <w:rPr>
          <w:lang w:val="fr-FR"/>
        </w:rPr>
        <w:t xml:space="preserve">Comme première étape de développement de l'ODIS, le projet </w:t>
      </w:r>
      <w:proofErr w:type="spellStart"/>
      <w:r w:rsidRPr="002C1732">
        <w:rPr>
          <w:lang w:val="fr-FR"/>
        </w:rPr>
        <w:t>Ocean</w:t>
      </w:r>
      <w:proofErr w:type="spellEnd"/>
      <w:r w:rsidRPr="002C1732">
        <w:rPr>
          <w:lang w:val="fr-FR"/>
        </w:rPr>
        <w:t xml:space="preserve"> </w:t>
      </w:r>
      <w:proofErr w:type="spellStart"/>
      <w:r w:rsidRPr="002C1732">
        <w:rPr>
          <w:lang w:val="fr-FR"/>
        </w:rPr>
        <w:t>InfoHub</w:t>
      </w:r>
      <w:proofErr w:type="spellEnd"/>
      <w:r w:rsidRPr="002C1732">
        <w:rPr>
          <w:lang w:val="fr-FR"/>
        </w:rPr>
        <w:t xml:space="preserve"> (OIH) a été proposé : une nouvelle initiative visant à rationaliser l'accès aux données et à l'information océanographiques pour la gestion et le développement durable. L'OIH aura pour fonction de créer et de mettre en place un réseau de nœuds régionaux et thématiques qui amélioreront l'accès en ligne et la synthèse des données, informations et ressources de connaissances existantes au niveau mondial, régional et national. Le projet sera centré sur une plateforme Web librement accessible, conçue pour soutenir les interconnexions et l'interopérabilité entre les ressources distribuées, y compris les mécanismes d'échange existants. L'OIH développera un flux de données et d'informations à double sens : dans chaque région, les partenaires et les utilisateurs apporteront des données et des informations à l</w:t>
      </w:r>
      <w:proofErr w:type="gramStart"/>
      <w:r w:rsidRPr="002C1732">
        <w:rPr>
          <w:lang w:val="fr-FR"/>
        </w:rPr>
        <w:t>'«</w:t>
      </w:r>
      <w:proofErr w:type="gramEnd"/>
      <w:r w:rsidRPr="002C1732">
        <w:rPr>
          <w:lang w:val="fr-FR"/>
        </w:rPr>
        <w:t> écosystème de données/d'informations », tandis qu'ils auront en retour accès à l'ensemble des données et des informations de l'écosystème mondial de données et d'informations (facilité par l'architecture de l'ODIS).</w:t>
      </w:r>
    </w:p>
    <w:p w14:paraId="11833694" w14:textId="77777777" w:rsidR="00A86DE8" w:rsidRPr="002C1732" w:rsidRDefault="00A86DE8" w:rsidP="002C1732">
      <w:pPr>
        <w:pStyle w:val="paranumbered"/>
        <w:rPr>
          <w:lang w:val="fr-FR"/>
        </w:rPr>
      </w:pPr>
      <w:r w:rsidRPr="002C1732">
        <w:rPr>
          <w:lang w:val="fr-FR"/>
        </w:rPr>
        <w:t xml:space="preserve">Au sein de l'IODE, il a été largement reconnu que bon nombre des 150 États membres ne disposent pas actuellement des capacités humaines et techniques nécessaires pour héberger des services de données et d'information en ligne, même lorsqu'un CNDO ou une unité de données associée est présent. Étant donné que les parties prenantes de l'OIH vont au-delà de la communauté IODE « traditionnelle », on peut supposer que le nombre de sources potentielles de données et d'information qui ne peuvent pas héberger leurs propres services en ligne sera considérablement plus élevé que celui dont nous avons connaissance aujourd'hui. Ainsi, nous risquons de faire l'impasse sur une énorme quantité de données et d'informations « cachées » disponibles auprès de parties prenantes potentielles. Il semble évident que les efforts du Centre de partenariat pour le Portail de données océanographiques de l'IODE doivent désormais se concentrer sur l'OIH/ODIS plutôt que sur des outils autonomes comme par le passé. </w:t>
      </w:r>
    </w:p>
    <w:p w14:paraId="71D18888" w14:textId="77777777" w:rsidR="00A86DE8" w:rsidRPr="002C1732" w:rsidRDefault="00A86DE8" w:rsidP="002C1732">
      <w:pPr>
        <w:pStyle w:val="paranumbered"/>
        <w:rPr>
          <w:lang w:val="fr-FR"/>
        </w:rPr>
      </w:pPr>
      <w:r w:rsidRPr="002C1732">
        <w:rPr>
          <w:lang w:val="fr-FR"/>
        </w:rPr>
        <w:t>Il est proposé que le Centre de partenariat de la COI pour l'ODIS aide ce vaste groupe de parties prenantes/fournisseurs via ces engagements :</w:t>
      </w:r>
    </w:p>
    <w:p w14:paraId="0E6FAF2A" w14:textId="77777777" w:rsidR="00A86DE8" w:rsidRPr="002C1732" w:rsidRDefault="00A86DE8" w:rsidP="00A86DE8">
      <w:pPr>
        <w:pStyle w:val="ListParagraph"/>
        <w:numPr>
          <w:ilvl w:val="0"/>
          <w:numId w:val="22"/>
        </w:numPr>
        <w:ind w:left="1418" w:hanging="698"/>
        <w:rPr>
          <w:lang w:val="fr-FR"/>
        </w:rPr>
      </w:pPr>
      <w:r w:rsidRPr="002C1732">
        <w:rPr>
          <w:lang w:val="fr-FR"/>
        </w:rPr>
        <w:lastRenderedPageBreak/>
        <w:t>Fournir un outil logiciel d'ODIS qui permette l'ingestion, la description (métadonnées), le contrôle de la qualité et la transmission (au centre de partenariat) des données/informations détenues par la partie prenante/le fournisseur</w:t>
      </w:r>
    </w:p>
    <w:p w14:paraId="6D9F8525" w14:textId="77777777" w:rsidR="00A86DE8" w:rsidRPr="002C1732" w:rsidRDefault="00A86DE8" w:rsidP="00A86DE8">
      <w:pPr>
        <w:pStyle w:val="ListParagraph"/>
        <w:numPr>
          <w:ilvl w:val="0"/>
          <w:numId w:val="22"/>
        </w:numPr>
        <w:ind w:left="1418" w:hanging="698"/>
        <w:rPr>
          <w:lang w:val="fr-FR"/>
        </w:rPr>
      </w:pPr>
      <w:r w:rsidRPr="002C1732">
        <w:rPr>
          <w:lang w:val="fr-FR"/>
        </w:rPr>
        <w:t>Fournir un soutien à la formation ainsi qu'une documentation pour l'utilisation de l'outil logiciel d'ODIS</w:t>
      </w:r>
    </w:p>
    <w:p w14:paraId="1BC3C0B3" w14:textId="77777777" w:rsidR="00A86DE8" w:rsidRPr="002C1732" w:rsidRDefault="00A86DE8" w:rsidP="00A86DE8">
      <w:pPr>
        <w:pStyle w:val="ListParagraph"/>
        <w:numPr>
          <w:ilvl w:val="0"/>
          <w:numId w:val="22"/>
        </w:numPr>
        <w:ind w:left="1418" w:hanging="698"/>
        <w:rPr>
          <w:lang w:val="fr-FR"/>
        </w:rPr>
      </w:pPr>
      <w:r w:rsidRPr="002C1732">
        <w:rPr>
          <w:lang w:val="fr-FR"/>
        </w:rPr>
        <w:t>Assurer un contrôle qualité secondaire des données/informations reçues des parties prenantes/fournisseurs par le biais de l'outil logiciel d'ODIS ;</w:t>
      </w:r>
    </w:p>
    <w:p w14:paraId="3FC44801" w14:textId="77777777" w:rsidR="00A86DE8" w:rsidRPr="002C1732" w:rsidRDefault="00A86DE8" w:rsidP="00A86DE8">
      <w:pPr>
        <w:pStyle w:val="ListParagraph"/>
        <w:numPr>
          <w:ilvl w:val="0"/>
          <w:numId w:val="22"/>
        </w:numPr>
        <w:ind w:left="1418" w:hanging="698"/>
        <w:rPr>
          <w:lang w:val="fr-FR"/>
        </w:rPr>
      </w:pPr>
      <w:r w:rsidRPr="002C1732">
        <w:rPr>
          <w:lang w:val="fr-FR"/>
        </w:rPr>
        <w:t>Archiver et mettre à disposition en ligne les ensembles de données reçus des parties prenantes/fournisseurs</w:t>
      </w:r>
    </w:p>
    <w:p w14:paraId="680B11F2" w14:textId="77777777" w:rsidR="00A86DE8" w:rsidRPr="002C1732" w:rsidRDefault="00A86DE8" w:rsidP="00A86DE8">
      <w:pPr>
        <w:pStyle w:val="ListParagraph"/>
        <w:numPr>
          <w:ilvl w:val="0"/>
          <w:numId w:val="22"/>
        </w:numPr>
        <w:ind w:left="1418" w:hanging="698"/>
        <w:rPr>
          <w:lang w:val="fr-FR"/>
        </w:rPr>
      </w:pPr>
      <w:r w:rsidRPr="002C1732">
        <w:rPr>
          <w:lang w:val="fr-FR"/>
        </w:rPr>
        <w:t>Fournir un archivage/site miroir sécurisé à toutes les parties prenantes/prestataires qui ne peuvent pas assurer/garantir l'archivage à long terme et sécurisé de leurs données/informations</w:t>
      </w:r>
    </w:p>
    <w:p w14:paraId="0BBC6AFA" w14:textId="77777777" w:rsidR="00A86DE8" w:rsidRPr="002C1732" w:rsidRDefault="00A86DE8" w:rsidP="00A86DE8">
      <w:pPr>
        <w:pStyle w:val="ListParagraph"/>
        <w:numPr>
          <w:ilvl w:val="0"/>
          <w:numId w:val="22"/>
        </w:numPr>
        <w:ind w:left="1418" w:hanging="698"/>
        <w:rPr>
          <w:lang w:val="fr-FR"/>
        </w:rPr>
      </w:pPr>
      <w:r w:rsidRPr="002C1732">
        <w:rPr>
          <w:lang w:val="fr-FR"/>
        </w:rPr>
        <w:t>Rendre toutes les données et informations disponibles au niveau mondial par le biais du réseau d'interopérabilité ODIS</w:t>
      </w:r>
    </w:p>
    <w:p w14:paraId="5660A82D" w14:textId="77777777" w:rsidR="00A86DE8" w:rsidRPr="002C1732" w:rsidRDefault="00A86DE8" w:rsidP="00A86DE8">
      <w:pPr>
        <w:pStyle w:val="ListParagraph"/>
        <w:numPr>
          <w:ilvl w:val="0"/>
          <w:numId w:val="22"/>
        </w:numPr>
        <w:ind w:left="1418" w:hanging="698"/>
        <w:rPr>
          <w:lang w:val="fr-FR"/>
        </w:rPr>
      </w:pPr>
      <w:r w:rsidRPr="002C1732">
        <w:rPr>
          <w:lang w:val="fr-FR"/>
        </w:rPr>
        <w:t>Coordonner, avec leurs secrétariats/hôtes respectifs, la soumission des données détenues par le Partenariat à la base de données sur les océans du monde (WOD) et au Système d'information sur la biodiversité des océans (OBIS)</w:t>
      </w:r>
    </w:p>
    <w:p w14:paraId="55209865" w14:textId="77777777" w:rsidR="00A86DE8" w:rsidRPr="002C1732" w:rsidRDefault="00A86DE8" w:rsidP="00A86DE8">
      <w:pPr>
        <w:pStyle w:val="ListParagraph"/>
        <w:numPr>
          <w:ilvl w:val="0"/>
          <w:numId w:val="22"/>
        </w:numPr>
        <w:ind w:left="1418" w:hanging="698"/>
        <w:rPr>
          <w:lang w:val="fr-FR"/>
        </w:rPr>
      </w:pPr>
      <w:r w:rsidRPr="002C1732">
        <w:rPr>
          <w:lang w:val="fr-FR"/>
        </w:rPr>
        <w:t>Mettre toutes les données et informations à disposition sur un site miroir au Bureau des projets de la COI pour l'IODE, à Ostende, en Belgique</w:t>
      </w:r>
    </w:p>
    <w:p w14:paraId="5E83308F" w14:textId="77777777" w:rsidR="00A86DE8" w:rsidRPr="002C1732" w:rsidRDefault="00A86DE8" w:rsidP="00A86DE8">
      <w:pPr>
        <w:pStyle w:val="ListParagraph"/>
        <w:numPr>
          <w:ilvl w:val="0"/>
          <w:numId w:val="22"/>
        </w:numPr>
        <w:ind w:left="1418" w:hanging="698"/>
        <w:rPr>
          <w:lang w:val="fr-FR"/>
        </w:rPr>
      </w:pPr>
      <w:r w:rsidRPr="002C1732">
        <w:rPr>
          <w:lang w:val="fr-FR"/>
        </w:rPr>
        <w:t>Fournir un rapport d'activités au Groupe de gestion de l'IODE, comprenant la liste des contacts des États membres, l'état d'avancement des travaux (hébergement des données, partage des données, intégration de l'ODIS, utilisation des données, etc.)</w:t>
      </w:r>
    </w:p>
    <w:p w14:paraId="69EABDEE" w14:textId="77777777" w:rsidR="00A86DE8" w:rsidRPr="002C1732" w:rsidRDefault="00A86DE8" w:rsidP="002C1732">
      <w:pPr>
        <w:pStyle w:val="paranumbered"/>
        <w:rPr>
          <w:lang w:val="fr-FR"/>
        </w:rPr>
      </w:pPr>
      <w:r w:rsidRPr="002C1732">
        <w:rPr>
          <w:lang w:val="fr-FR"/>
        </w:rPr>
        <w:t>Le Centre de partenariat pour l'ODIS contribuera en outre aux chapitres consacrés aux données et au renforcement des capacités de la Décennie des Nations unies pour les sciences océaniques au service du développement durable.</w:t>
      </w:r>
    </w:p>
    <w:p w14:paraId="6D854773" w14:textId="77777777" w:rsidR="00A86DE8" w:rsidRPr="002C1732" w:rsidRDefault="00A86DE8" w:rsidP="002C1732">
      <w:pPr>
        <w:pStyle w:val="paranumbered"/>
        <w:rPr>
          <w:b/>
          <w:highlight w:val="yellow"/>
          <w:u w:val="single"/>
          <w:lang w:val="fr-FR"/>
        </w:rPr>
      </w:pPr>
      <w:r w:rsidRPr="002C1732">
        <w:rPr>
          <w:b/>
          <w:bCs/>
          <w:highlight w:val="yellow"/>
          <w:lang w:val="fr-FR"/>
        </w:rPr>
        <w:t>Proposition :</w:t>
      </w:r>
      <w:r w:rsidRPr="002C1732">
        <w:rPr>
          <w:highlight w:val="yellow"/>
          <w:lang w:val="fr-FR"/>
        </w:rPr>
        <w:t xml:space="preserve"> </w:t>
      </w:r>
      <w:r w:rsidRPr="002C1732">
        <w:rPr>
          <w:b/>
          <w:bCs/>
          <w:highlight w:val="yellow"/>
          <w:lang w:val="fr-FR"/>
        </w:rPr>
        <w:t xml:space="preserve">Le Comité de </w:t>
      </w:r>
      <w:r w:rsidRPr="00D631DB">
        <w:rPr>
          <w:highlight w:val="yellow"/>
          <w:lang w:val="fr-FR"/>
        </w:rPr>
        <w:t>l'IODE</w:t>
      </w:r>
      <w:r w:rsidRPr="002C1732">
        <w:rPr>
          <w:highlight w:val="yellow"/>
          <w:lang w:val="fr-FR"/>
        </w:rPr>
        <w:t xml:space="preserve">, </w:t>
      </w:r>
      <w:r w:rsidRPr="002C1732">
        <w:rPr>
          <w:b/>
          <w:bCs/>
          <w:highlight w:val="yellow"/>
          <w:lang w:val="fr-FR"/>
        </w:rPr>
        <w:t>rappelant</w:t>
      </w:r>
      <w:r w:rsidRPr="002C1732">
        <w:rPr>
          <w:highlight w:val="yellow"/>
          <w:lang w:val="fr-FR"/>
        </w:rPr>
        <w:t xml:space="preserve"> qu'il avait recommandé (lors de l'IODE-XXV) de renouveler le mémorandum d'accord du Centre de partenariat pour le Portail de données océanographiques de l'IODE et demandé au Secrétariat de la COI d'informer le </w:t>
      </w:r>
      <w:proofErr w:type="spellStart"/>
      <w:r w:rsidRPr="002C1732">
        <w:rPr>
          <w:highlight w:val="yellow"/>
          <w:lang w:val="fr-FR"/>
        </w:rPr>
        <w:t>Roshydromet</w:t>
      </w:r>
      <w:proofErr w:type="spellEnd"/>
      <w:r w:rsidRPr="002C1732">
        <w:rPr>
          <w:highlight w:val="yellow"/>
          <w:lang w:val="fr-FR"/>
        </w:rPr>
        <w:t xml:space="preserve"> de cette décision, et </w:t>
      </w:r>
      <w:r w:rsidRPr="002C1732">
        <w:rPr>
          <w:b/>
          <w:bCs/>
          <w:highlight w:val="yellow"/>
          <w:lang w:val="fr-FR"/>
        </w:rPr>
        <w:t>notant</w:t>
      </w:r>
      <w:r w:rsidRPr="002C1732">
        <w:rPr>
          <w:highlight w:val="yellow"/>
          <w:lang w:val="fr-FR"/>
        </w:rPr>
        <w:t xml:space="preserve"> la nécessité de réviser le mandat ainsi que le nom du Centre de partenariat</w:t>
      </w:r>
      <w:r w:rsidRPr="002C1732">
        <w:rPr>
          <w:b/>
          <w:bCs/>
          <w:highlight w:val="yellow"/>
          <w:lang w:val="fr-FR"/>
        </w:rPr>
        <w:t xml:space="preserve">, a adopté </w:t>
      </w:r>
      <w:r w:rsidRPr="002C1732">
        <w:rPr>
          <w:highlight w:val="yellow"/>
          <w:lang w:val="fr-FR"/>
        </w:rPr>
        <w:t xml:space="preserve">la </w:t>
      </w:r>
      <w:r w:rsidRPr="002C1732">
        <w:rPr>
          <w:highlight w:val="yellow"/>
          <w:u w:val="single"/>
          <w:lang w:val="fr-FR"/>
        </w:rPr>
        <w:t>décision IODE-XXVI.6.1.2</w:t>
      </w:r>
    </w:p>
    <w:p w14:paraId="2D12E783" w14:textId="77777777" w:rsidR="00A86DE8" w:rsidRPr="002C1732" w:rsidRDefault="00A86DE8" w:rsidP="00A86DE8">
      <w:pPr>
        <w:rPr>
          <w:b/>
          <w:highlight w:val="yellow"/>
          <w:lang w:val="fr-FR"/>
        </w:rPr>
      </w:pPr>
    </w:p>
    <w:p w14:paraId="4948533F" w14:textId="77777777" w:rsidR="00A86DE8" w:rsidRPr="002C1732" w:rsidRDefault="00A86DE8" w:rsidP="00A86DE8">
      <w:pPr>
        <w:jc w:val="center"/>
        <w:rPr>
          <w:b/>
          <w:u w:val="single"/>
          <w:lang w:val="fr-FR"/>
        </w:rPr>
      </w:pPr>
      <w:r w:rsidRPr="002C1732">
        <w:rPr>
          <w:b/>
          <w:bCs/>
          <w:u w:val="single"/>
          <w:lang w:val="fr-FR"/>
        </w:rPr>
        <w:t>Décision IODE-XXVI.6.1.2</w:t>
      </w:r>
    </w:p>
    <w:p w14:paraId="76AE7CBD" w14:textId="77777777" w:rsidR="00A86DE8" w:rsidRPr="002C1732" w:rsidRDefault="00A86DE8" w:rsidP="00A86DE8">
      <w:pPr>
        <w:jc w:val="center"/>
        <w:rPr>
          <w:b/>
          <w:lang w:val="fr-FR"/>
        </w:rPr>
      </w:pPr>
      <w:r w:rsidRPr="002C1732">
        <w:rPr>
          <w:b/>
          <w:bCs/>
          <w:lang w:val="fr-FR"/>
        </w:rPr>
        <w:t>RÉVISION DU MANDAT DU CENTRE DE PARTENARIAT POUR LE PORTAIL DE DONNÉES OCÉANOGRAPHIQUES DE L'IODE</w:t>
      </w:r>
    </w:p>
    <w:p w14:paraId="1EF44B3C" w14:textId="77777777" w:rsidR="00A86DE8" w:rsidRPr="002C1732" w:rsidRDefault="00A86DE8" w:rsidP="002C1732">
      <w:pPr>
        <w:pStyle w:val="paranumbered"/>
        <w:rPr>
          <w:lang w:val="fr-FR"/>
        </w:rPr>
      </w:pPr>
      <w:r w:rsidRPr="002C1732">
        <w:rPr>
          <w:lang w:val="fr-FR"/>
        </w:rPr>
        <w:t xml:space="preserve">Le </w:t>
      </w:r>
      <w:proofErr w:type="spellStart"/>
      <w:r w:rsidRPr="002C1732">
        <w:t>Comité</w:t>
      </w:r>
      <w:proofErr w:type="spellEnd"/>
      <w:r w:rsidRPr="002C1732">
        <w:rPr>
          <w:lang w:val="fr-FR"/>
        </w:rPr>
        <w:t xml:space="preserve"> de l'IODE,</w:t>
      </w:r>
    </w:p>
    <w:p w14:paraId="1CF6F7EB" w14:textId="77777777" w:rsidR="00A86DE8" w:rsidRPr="002C1732" w:rsidRDefault="00A86DE8" w:rsidP="002C1732">
      <w:pPr>
        <w:pStyle w:val="paranumbered"/>
        <w:rPr>
          <w:lang w:val="fr-FR"/>
        </w:rPr>
      </w:pPr>
      <w:r w:rsidRPr="002C1732">
        <w:rPr>
          <w:b/>
          <w:bCs/>
          <w:lang w:val="fr-FR"/>
        </w:rPr>
        <w:t>Rappelant</w:t>
      </w:r>
      <w:r w:rsidRPr="002C1732">
        <w:rPr>
          <w:lang w:val="fr-FR"/>
        </w:rPr>
        <w:t xml:space="preserve"> la création du projet de Portail </w:t>
      </w:r>
      <w:r w:rsidRPr="00D631DB">
        <w:rPr>
          <w:lang w:val="nl-NL"/>
        </w:rPr>
        <w:t>de</w:t>
      </w:r>
      <w:r w:rsidRPr="002C1732">
        <w:rPr>
          <w:lang w:val="fr-FR"/>
        </w:rPr>
        <w:t xml:space="preserve"> données océanographiques de l'IODE par la recommandation IODE-XIX.4 (LE PROJET DE PORTAIL DE DONNÉES OCÉANOGRAPHIQUES DE L'IODE) (2007),</w:t>
      </w:r>
    </w:p>
    <w:p w14:paraId="4991B1E9" w14:textId="77777777" w:rsidR="00A86DE8" w:rsidRPr="002C1732" w:rsidRDefault="00A86DE8" w:rsidP="002C1732">
      <w:pPr>
        <w:pStyle w:val="paranumbered"/>
        <w:rPr>
          <w:lang w:val="fr-FR"/>
        </w:rPr>
      </w:pPr>
      <w:r w:rsidRPr="002C1732">
        <w:rPr>
          <w:b/>
          <w:bCs/>
          <w:lang w:val="fr-FR"/>
        </w:rPr>
        <w:t>Rappelant en outre</w:t>
      </w:r>
      <w:r w:rsidRPr="002C1732">
        <w:rPr>
          <w:lang w:val="fr-FR"/>
        </w:rPr>
        <w:t xml:space="preserve"> l'adoption du mandat du Centre de </w:t>
      </w:r>
      <w:r w:rsidRPr="00D631DB">
        <w:rPr>
          <w:lang w:val="fr-FR"/>
        </w:rPr>
        <w:t>partenariat</w:t>
      </w:r>
      <w:r w:rsidRPr="002C1732">
        <w:rPr>
          <w:lang w:val="fr-FR"/>
        </w:rPr>
        <w:t xml:space="preserve"> pour le portail de données océanographiques de l'IODE par la recommandation IODE-XXII.9. (2013),</w:t>
      </w:r>
    </w:p>
    <w:p w14:paraId="756312AE" w14:textId="77777777" w:rsidR="00A86DE8" w:rsidRPr="002C1732" w:rsidRDefault="00A86DE8" w:rsidP="002C1732">
      <w:pPr>
        <w:pStyle w:val="paranumbered"/>
        <w:rPr>
          <w:lang w:val="fr-FR"/>
        </w:rPr>
      </w:pPr>
      <w:r w:rsidRPr="002C1732">
        <w:rPr>
          <w:b/>
          <w:bCs/>
          <w:lang w:val="fr-FR"/>
        </w:rPr>
        <w:lastRenderedPageBreak/>
        <w:t>Rappelant en outre</w:t>
      </w:r>
      <w:r w:rsidRPr="002C1732">
        <w:rPr>
          <w:lang w:val="fr-FR"/>
        </w:rPr>
        <w:t xml:space="preserve"> la recommandation de </w:t>
      </w:r>
      <w:r w:rsidRPr="00D631DB">
        <w:rPr>
          <w:lang w:val="fr-FR"/>
        </w:rPr>
        <w:t>l'IODE</w:t>
      </w:r>
      <w:r w:rsidRPr="002C1732">
        <w:rPr>
          <w:lang w:val="fr-FR"/>
        </w:rPr>
        <w:t>-XXV (2019) de renouveler le mémorandum d'accord du Centre de partenariat pour le Portail de données océanographiques de l'IODE,</w:t>
      </w:r>
    </w:p>
    <w:p w14:paraId="74D091A6" w14:textId="77777777" w:rsidR="00A86DE8" w:rsidRPr="002C1732" w:rsidRDefault="00A86DE8" w:rsidP="002C1732">
      <w:pPr>
        <w:pStyle w:val="paranumbered"/>
        <w:rPr>
          <w:lang w:val="fr-FR"/>
        </w:rPr>
      </w:pPr>
      <w:r w:rsidRPr="002C1732">
        <w:rPr>
          <w:b/>
          <w:bCs/>
          <w:lang w:val="fr-FR"/>
        </w:rPr>
        <w:t xml:space="preserve">Reconnaissant </w:t>
      </w:r>
      <w:r w:rsidRPr="002C1732">
        <w:rPr>
          <w:lang w:val="fr-FR"/>
        </w:rPr>
        <w:t xml:space="preserve">que par le passé, les portails centraux étaient considérés comme le meilleur moyen d'améliorer l'accès et la gestion des </w:t>
      </w:r>
      <w:r w:rsidRPr="00D631DB">
        <w:rPr>
          <w:lang w:val="fr-FR"/>
        </w:rPr>
        <w:t>données</w:t>
      </w:r>
      <w:r w:rsidRPr="002C1732">
        <w:rPr>
          <w:lang w:val="fr-FR"/>
        </w:rPr>
        <w:t xml:space="preserve"> à l'échelle régionale ou mondiale, mais qu'aujourd'hui, le partage des données vise à mettre en place une technologie d'interopérabilité en utilisant les systèmes de données existants et en exploitant le Web comme plate-forme,</w:t>
      </w:r>
    </w:p>
    <w:p w14:paraId="007071A3" w14:textId="77777777" w:rsidR="00A86DE8" w:rsidRPr="002C1732" w:rsidRDefault="00A86DE8" w:rsidP="002C1732">
      <w:pPr>
        <w:pStyle w:val="paranumbered"/>
        <w:rPr>
          <w:lang w:val="fr-FR"/>
        </w:rPr>
      </w:pPr>
      <w:r w:rsidRPr="002C1732">
        <w:rPr>
          <w:b/>
          <w:bCs/>
          <w:lang w:val="fr-FR"/>
        </w:rPr>
        <w:t>Reconnaissant en outre</w:t>
      </w:r>
      <w:r w:rsidRPr="002C1732">
        <w:rPr>
          <w:lang w:val="fr-FR"/>
        </w:rPr>
        <w:t xml:space="preserve"> qu'au sein du réseau de l'IODE, bon nombre des 150 États membres ne disposent pas actuellement des capacités humaines et techniques nécessaires pour héberger des services de données et d'information en ligne,</w:t>
      </w:r>
    </w:p>
    <w:p w14:paraId="74C43614" w14:textId="77777777" w:rsidR="00A86DE8" w:rsidRPr="002C1732" w:rsidRDefault="00A86DE8" w:rsidP="002C1732">
      <w:pPr>
        <w:pStyle w:val="paranumbered"/>
        <w:rPr>
          <w:lang w:val="fr-FR"/>
        </w:rPr>
      </w:pPr>
      <w:r w:rsidRPr="002C1732">
        <w:rPr>
          <w:b/>
          <w:bCs/>
          <w:lang w:val="fr-FR"/>
        </w:rPr>
        <w:t xml:space="preserve">Reconnaissant </w:t>
      </w:r>
      <w:r w:rsidRPr="002C1732">
        <w:rPr>
          <w:lang w:val="fr-FR"/>
        </w:rPr>
        <w:t xml:space="preserve">la nécessité de développer le Système de données et d'information océanographiques (ODIS) en tant que système </w:t>
      </w:r>
      <w:proofErr w:type="spellStart"/>
      <w:r w:rsidRPr="002C1732">
        <w:t>inclusif</w:t>
      </w:r>
      <w:proofErr w:type="spellEnd"/>
      <w:r w:rsidRPr="002C1732">
        <w:rPr>
          <w:lang w:val="fr-FR"/>
        </w:rPr>
        <w:t xml:space="preserve"> qui assure une participation équitable de tous les États membres de la COI,</w:t>
      </w:r>
    </w:p>
    <w:p w14:paraId="265BA27E" w14:textId="77777777" w:rsidR="00A86DE8" w:rsidRPr="002C1732" w:rsidRDefault="00A86DE8" w:rsidP="002C1732">
      <w:pPr>
        <w:pStyle w:val="paranumbered"/>
        <w:rPr>
          <w:lang w:val="fr-FR"/>
        </w:rPr>
      </w:pPr>
      <w:r w:rsidRPr="002C1732">
        <w:rPr>
          <w:b/>
          <w:bCs/>
          <w:lang w:val="fr-FR"/>
        </w:rPr>
        <w:t>Reconnaissant</w:t>
      </w:r>
      <w:r w:rsidRPr="002C1732">
        <w:rPr>
          <w:lang w:val="fr-FR"/>
        </w:rPr>
        <w:t xml:space="preserve"> l'expertise disponible au RIHMI-WDC du </w:t>
      </w:r>
      <w:proofErr w:type="spellStart"/>
      <w:r w:rsidRPr="002C1732">
        <w:rPr>
          <w:lang w:val="fr-FR"/>
        </w:rPr>
        <w:t>Roshydromet</w:t>
      </w:r>
      <w:proofErr w:type="spellEnd"/>
      <w:r w:rsidRPr="002C1732">
        <w:rPr>
          <w:lang w:val="fr-FR"/>
        </w:rPr>
        <w:t xml:space="preserve"> à Obninsk, Fédération de Russie, et son expérience </w:t>
      </w:r>
      <w:r w:rsidRPr="00D631DB">
        <w:rPr>
          <w:lang w:val="fr-FR"/>
        </w:rPr>
        <w:t>acquise</w:t>
      </w:r>
      <w:r w:rsidRPr="002C1732">
        <w:rPr>
          <w:lang w:val="fr-FR"/>
        </w:rPr>
        <w:t xml:space="preserve"> via l'accueil du Centre de partenariat pour le Portail de données océaniques de l'IODE depuis 2013,</w:t>
      </w:r>
    </w:p>
    <w:p w14:paraId="24757924" w14:textId="77777777" w:rsidR="00A86DE8" w:rsidRPr="002C1732" w:rsidRDefault="00A86DE8" w:rsidP="002C1732">
      <w:pPr>
        <w:pStyle w:val="paranumbered"/>
        <w:rPr>
          <w:lang w:val="fr-FR"/>
        </w:rPr>
      </w:pPr>
      <w:r w:rsidRPr="002C1732">
        <w:rPr>
          <w:b/>
          <w:bCs/>
          <w:lang w:val="fr-FR"/>
        </w:rPr>
        <w:t>Décide</w:t>
      </w:r>
      <w:r w:rsidRPr="002C1732">
        <w:rPr>
          <w:lang w:val="fr-FR"/>
        </w:rPr>
        <w:t xml:space="preserve"> de renommer le « Centre de partenariat pour le Portail de données océanographiques de l'IODE » en « Centre de partenariat de l'IODE pour l'ODIS »,</w:t>
      </w:r>
    </w:p>
    <w:p w14:paraId="49B52ADA" w14:textId="77777777" w:rsidR="00A86DE8" w:rsidRPr="002C1732" w:rsidRDefault="00A86DE8" w:rsidP="002C1732">
      <w:pPr>
        <w:pStyle w:val="paranumbered"/>
        <w:rPr>
          <w:lang w:val="fr-FR"/>
        </w:rPr>
      </w:pPr>
      <w:r w:rsidRPr="002C1732">
        <w:rPr>
          <w:b/>
          <w:bCs/>
          <w:lang w:val="fr-FR"/>
        </w:rPr>
        <w:t>Décide</w:t>
      </w:r>
      <w:r w:rsidRPr="002C1732">
        <w:rPr>
          <w:lang w:val="fr-FR"/>
        </w:rPr>
        <w:t xml:space="preserve"> de réviser le mandat du Centre de partenariat pour le Portail de données océanographiques de l'IODE comme suit :</w:t>
      </w:r>
    </w:p>
    <w:p w14:paraId="4639BFB1" w14:textId="77777777" w:rsidR="00A86DE8" w:rsidRPr="002C1732" w:rsidRDefault="00A86DE8" w:rsidP="002C1732">
      <w:pPr>
        <w:pStyle w:val="paranumbered"/>
        <w:rPr>
          <w:lang w:val="fr-FR"/>
        </w:rPr>
      </w:pPr>
      <w:r w:rsidRPr="002C1732">
        <w:rPr>
          <w:lang w:val="fr-FR"/>
        </w:rPr>
        <w:t xml:space="preserve">Le Centre de </w:t>
      </w:r>
      <w:proofErr w:type="spellStart"/>
      <w:r w:rsidRPr="00D631DB">
        <w:rPr>
          <w:lang w:val="nl-NL"/>
        </w:rPr>
        <w:t>partenariat</w:t>
      </w:r>
      <w:proofErr w:type="spellEnd"/>
      <w:r w:rsidRPr="002C1732">
        <w:rPr>
          <w:lang w:val="fr-FR"/>
        </w:rPr>
        <w:t xml:space="preserve"> de l'IODE pour l'ODIS devra :  </w:t>
      </w:r>
    </w:p>
    <w:p w14:paraId="307BC29E" w14:textId="77777777" w:rsidR="00A86DE8" w:rsidRPr="002C1732" w:rsidRDefault="00A86DE8" w:rsidP="00A86DE8">
      <w:pPr>
        <w:numPr>
          <w:ilvl w:val="0"/>
          <w:numId w:val="3"/>
        </w:numPr>
        <w:rPr>
          <w:lang w:val="fr-FR"/>
        </w:rPr>
      </w:pPr>
      <w:r w:rsidRPr="002C1732">
        <w:rPr>
          <w:lang w:val="fr-FR"/>
        </w:rPr>
        <w:t>Fournir un outil logiciel d'ODIS qui permette l'ingestion, la description (métadonnées), le contrôle de la qualité et la transmission (au centre de partenariat) des données/informations détenues par la partie prenante/le fournisseur ;</w:t>
      </w:r>
    </w:p>
    <w:p w14:paraId="16E5EEA8" w14:textId="77777777" w:rsidR="00A86DE8" w:rsidRPr="002C1732" w:rsidRDefault="00A86DE8" w:rsidP="00A86DE8">
      <w:pPr>
        <w:numPr>
          <w:ilvl w:val="0"/>
          <w:numId w:val="3"/>
        </w:numPr>
        <w:spacing w:before="0"/>
        <w:rPr>
          <w:lang w:val="fr-FR"/>
        </w:rPr>
      </w:pPr>
      <w:r w:rsidRPr="002C1732">
        <w:rPr>
          <w:lang w:val="fr-FR"/>
        </w:rPr>
        <w:t>Fournir un soutien à la formation ainsi qu'une documentation pour l'utilisation de l'outil logiciel d'ODIS ;</w:t>
      </w:r>
    </w:p>
    <w:p w14:paraId="0E0172E8" w14:textId="77777777" w:rsidR="00A86DE8" w:rsidRPr="002C1732" w:rsidRDefault="00A86DE8" w:rsidP="00A86DE8">
      <w:pPr>
        <w:numPr>
          <w:ilvl w:val="0"/>
          <w:numId w:val="3"/>
        </w:numPr>
        <w:spacing w:before="0"/>
        <w:rPr>
          <w:lang w:val="fr-FR"/>
        </w:rPr>
      </w:pPr>
      <w:r w:rsidRPr="002C1732">
        <w:rPr>
          <w:lang w:val="fr-FR"/>
        </w:rPr>
        <w:t>Assurer un contrôle qualité secondaire des données/informations reçues des parties prenantes/fournisseurs par le biais de l'outil logiciel d'ODIS ;</w:t>
      </w:r>
    </w:p>
    <w:p w14:paraId="68A1F9E2" w14:textId="77777777" w:rsidR="00A86DE8" w:rsidRPr="002C1732" w:rsidRDefault="00A86DE8" w:rsidP="00A86DE8">
      <w:pPr>
        <w:numPr>
          <w:ilvl w:val="0"/>
          <w:numId w:val="3"/>
        </w:numPr>
        <w:spacing w:before="0"/>
        <w:rPr>
          <w:lang w:val="fr-FR"/>
        </w:rPr>
      </w:pPr>
      <w:r w:rsidRPr="002C1732">
        <w:rPr>
          <w:lang w:val="fr-FR"/>
        </w:rPr>
        <w:t>Archiver et mettre à disposition en ligne les ensembles de données reçus des parties prenantes/fournisseurs ;</w:t>
      </w:r>
    </w:p>
    <w:p w14:paraId="28FC3782" w14:textId="77777777" w:rsidR="00A86DE8" w:rsidRPr="002C1732" w:rsidRDefault="00A86DE8" w:rsidP="00A86DE8">
      <w:pPr>
        <w:numPr>
          <w:ilvl w:val="0"/>
          <w:numId w:val="3"/>
        </w:numPr>
        <w:spacing w:before="0"/>
        <w:rPr>
          <w:lang w:val="fr-FR"/>
        </w:rPr>
      </w:pPr>
      <w:r w:rsidRPr="002C1732">
        <w:rPr>
          <w:lang w:val="fr-FR"/>
        </w:rPr>
        <w:t>Fournir un archivage/site miroir sécurisé à toutes les parties prenantes/prestataires qui ne peuvent pas assurer/garantir l'archivage à long terme et sécurisé de leurs données/informations ;</w:t>
      </w:r>
    </w:p>
    <w:p w14:paraId="6EEA38FC" w14:textId="77777777" w:rsidR="00A86DE8" w:rsidRPr="002C1732" w:rsidRDefault="00A86DE8" w:rsidP="00A86DE8">
      <w:pPr>
        <w:numPr>
          <w:ilvl w:val="0"/>
          <w:numId w:val="3"/>
        </w:numPr>
        <w:spacing w:before="0"/>
        <w:rPr>
          <w:lang w:val="fr-FR"/>
        </w:rPr>
      </w:pPr>
      <w:r w:rsidRPr="002C1732">
        <w:rPr>
          <w:lang w:val="fr-FR"/>
        </w:rPr>
        <w:t>Rendre toutes les données et informations disponibles au niveau mondial par le biais du réseau d'interopérabilité ODIS ;</w:t>
      </w:r>
    </w:p>
    <w:p w14:paraId="2A9915AE" w14:textId="77777777" w:rsidR="00A86DE8" w:rsidRPr="002C1732" w:rsidRDefault="00A86DE8" w:rsidP="00A86DE8">
      <w:pPr>
        <w:numPr>
          <w:ilvl w:val="0"/>
          <w:numId w:val="3"/>
        </w:numPr>
        <w:spacing w:before="0"/>
        <w:rPr>
          <w:lang w:val="fr-FR"/>
        </w:rPr>
      </w:pPr>
      <w:r w:rsidRPr="002C1732">
        <w:rPr>
          <w:lang w:val="fr-FR"/>
        </w:rPr>
        <w:t>Coordonner, avec leurs secrétariats/hôtes respectifs, la soumission des données détenues par le Partenariat à la base de données sur les océans du monde (WOD) et au Système d'information sur la biodiversité des océans (OBIS) ;</w:t>
      </w:r>
    </w:p>
    <w:p w14:paraId="4DE1910C" w14:textId="77777777" w:rsidR="00A86DE8" w:rsidRPr="002C1732" w:rsidRDefault="00A86DE8" w:rsidP="00A86DE8">
      <w:pPr>
        <w:numPr>
          <w:ilvl w:val="0"/>
          <w:numId w:val="3"/>
        </w:numPr>
        <w:spacing w:before="0"/>
        <w:rPr>
          <w:lang w:val="fr-FR"/>
        </w:rPr>
      </w:pPr>
      <w:r w:rsidRPr="002C1732">
        <w:rPr>
          <w:lang w:val="fr-FR"/>
        </w:rPr>
        <w:t>Mettre toutes les données et informations à disposition sur un site miroir au Bureau des projets de la COI pour l'IODE, à Ostende, en Belgique ;</w:t>
      </w:r>
    </w:p>
    <w:p w14:paraId="61865538" w14:textId="77777777" w:rsidR="00A86DE8" w:rsidRPr="002C1732" w:rsidRDefault="00A86DE8" w:rsidP="00A86DE8">
      <w:pPr>
        <w:numPr>
          <w:ilvl w:val="0"/>
          <w:numId w:val="3"/>
        </w:numPr>
        <w:spacing w:before="0"/>
        <w:rPr>
          <w:lang w:val="fr-FR"/>
        </w:rPr>
      </w:pPr>
      <w:r w:rsidRPr="002C1732">
        <w:rPr>
          <w:lang w:val="fr-FR"/>
        </w:rPr>
        <w:t>Fournir un rapport d'activités au Groupe de gestion de l'IODE, comprenant la liste des contacts des États membres, l'état d'avancement des travaux (hébergement des données, partage des données, intégration de l'ODIS, utilisation des données, etc.) ;</w:t>
      </w:r>
    </w:p>
    <w:p w14:paraId="798039B4" w14:textId="77777777" w:rsidR="00A86DE8" w:rsidRPr="002C1732" w:rsidRDefault="00A86DE8" w:rsidP="002C1732">
      <w:pPr>
        <w:pStyle w:val="paranumbered"/>
      </w:pPr>
      <w:r w:rsidRPr="002C1732">
        <w:rPr>
          <w:lang w:val="fr-FR"/>
        </w:rPr>
        <w:lastRenderedPageBreak/>
        <w:t xml:space="preserve">Le Centre de </w:t>
      </w:r>
      <w:proofErr w:type="spellStart"/>
      <w:r w:rsidRPr="002C1732">
        <w:t>partenariat</w:t>
      </w:r>
      <w:proofErr w:type="spellEnd"/>
      <w:r w:rsidRPr="002C1732">
        <w:t xml:space="preserve"> de </w:t>
      </w:r>
      <w:proofErr w:type="spellStart"/>
      <w:r w:rsidRPr="002C1732">
        <w:t>l'IODE</w:t>
      </w:r>
      <w:proofErr w:type="spellEnd"/>
      <w:r w:rsidRPr="002C1732">
        <w:t xml:space="preserve"> pour </w:t>
      </w:r>
      <w:proofErr w:type="spellStart"/>
      <w:r w:rsidRPr="002C1732">
        <w:t>l'ODIS</w:t>
      </w:r>
      <w:proofErr w:type="spellEnd"/>
      <w:r w:rsidRPr="002C1732">
        <w:t xml:space="preserve"> </w:t>
      </w:r>
      <w:proofErr w:type="spellStart"/>
      <w:r w:rsidRPr="002C1732">
        <w:t>contribuera</w:t>
      </w:r>
      <w:proofErr w:type="spellEnd"/>
      <w:r w:rsidRPr="002C1732">
        <w:t xml:space="preserve"> </w:t>
      </w:r>
      <w:proofErr w:type="spellStart"/>
      <w:r w:rsidRPr="002C1732">
        <w:t>en</w:t>
      </w:r>
      <w:proofErr w:type="spellEnd"/>
      <w:r w:rsidRPr="002C1732">
        <w:t xml:space="preserve"> </w:t>
      </w:r>
      <w:proofErr w:type="spellStart"/>
      <w:r w:rsidRPr="002C1732">
        <w:t>outre</w:t>
      </w:r>
      <w:proofErr w:type="spellEnd"/>
      <w:r w:rsidRPr="002C1732">
        <w:t xml:space="preserve"> aux </w:t>
      </w:r>
      <w:proofErr w:type="spellStart"/>
      <w:r w:rsidRPr="002C1732">
        <w:t>chapitres</w:t>
      </w:r>
      <w:proofErr w:type="spellEnd"/>
      <w:r w:rsidRPr="002C1732">
        <w:t xml:space="preserve"> </w:t>
      </w:r>
      <w:proofErr w:type="spellStart"/>
      <w:r w:rsidRPr="002C1732">
        <w:t>consacrés</w:t>
      </w:r>
      <w:proofErr w:type="spellEnd"/>
      <w:r w:rsidRPr="002C1732">
        <w:t xml:space="preserve"> aux </w:t>
      </w:r>
      <w:proofErr w:type="spellStart"/>
      <w:r w:rsidRPr="002C1732">
        <w:t>données</w:t>
      </w:r>
      <w:proofErr w:type="spellEnd"/>
      <w:r w:rsidRPr="002C1732">
        <w:t xml:space="preserve"> et au </w:t>
      </w:r>
      <w:proofErr w:type="spellStart"/>
      <w:r w:rsidRPr="002C1732">
        <w:t>renforcement</w:t>
      </w:r>
      <w:proofErr w:type="spellEnd"/>
      <w:r w:rsidRPr="002C1732">
        <w:t xml:space="preserve"> des </w:t>
      </w:r>
      <w:proofErr w:type="spellStart"/>
      <w:r w:rsidRPr="002C1732">
        <w:t>capacités</w:t>
      </w:r>
      <w:proofErr w:type="spellEnd"/>
      <w:r w:rsidRPr="002C1732">
        <w:t xml:space="preserve"> de la </w:t>
      </w:r>
      <w:proofErr w:type="spellStart"/>
      <w:r w:rsidRPr="002C1732">
        <w:t>Décennie</w:t>
      </w:r>
      <w:proofErr w:type="spellEnd"/>
      <w:r w:rsidRPr="002C1732">
        <w:t xml:space="preserve"> des Nations </w:t>
      </w:r>
      <w:proofErr w:type="spellStart"/>
      <w:r w:rsidRPr="002C1732">
        <w:t>unies</w:t>
      </w:r>
      <w:proofErr w:type="spellEnd"/>
      <w:r w:rsidRPr="002C1732">
        <w:t xml:space="preserve"> pour les sciences </w:t>
      </w:r>
      <w:proofErr w:type="spellStart"/>
      <w:r w:rsidRPr="002C1732">
        <w:t>océaniques</w:t>
      </w:r>
      <w:proofErr w:type="spellEnd"/>
      <w:r w:rsidRPr="002C1732">
        <w:t xml:space="preserve"> au service du </w:t>
      </w:r>
      <w:proofErr w:type="spellStart"/>
      <w:r w:rsidRPr="002C1732">
        <w:t>développement</w:t>
      </w:r>
      <w:proofErr w:type="spellEnd"/>
      <w:r w:rsidRPr="002C1732">
        <w:t xml:space="preserve"> durable.</w:t>
      </w:r>
    </w:p>
    <w:p w14:paraId="4732B1F7" w14:textId="77777777" w:rsidR="00A86DE8" w:rsidRPr="002C1732" w:rsidRDefault="00A86DE8" w:rsidP="002C1732">
      <w:pPr>
        <w:pStyle w:val="paranumbered"/>
        <w:rPr>
          <w:lang w:val="fr-FR"/>
        </w:rPr>
      </w:pPr>
      <w:r w:rsidRPr="00D631DB">
        <w:rPr>
          <w:lang w:val="nl-NL"/>
        </w:rPr>
        <w:t xml:space="preserve">Le Centre de </w:t>
      </w:r>
      <w:proofErr w:type="spellStart"/>
      <w:r w:rsidRPr="00D631DB">
        <w:rPr>
          <w:lang w:val="nl-NL"/>
        </w:rPr>
        <w:t>partenariat</w:t>
      </w:r>
      <w:proofErr w:type="spellEnd"/>
      <w:r w:rsidRPr="002C1732">
        <w:rPr>
          <w:lang w:val="fr-FR"/>
        </w:rPr>
        <w:t xml:space="preserve"> pour ODIS rendra compte au Groupe directeur de l'IODE pour le Système d'information et de données océanographiques (SG-ODIS).</w:t>
      </w:r>
    </w:p>
    <w:p w14:paraId="7EE22911" w14:textId="77777777" w:rsidR="00A86DE8" w:rsidRPr="002C1732" w:rsidRDefault="00A86DE8" w:rsidP="002C1732">
      <w:pPr>
        <w:pStyle w:val="paranumbered"/>
        <w:rPr>
          <w:lang w:val="fr-FR"/>
        </w:rPr>
      </w:pPr>
      <w:bookmarkStart w:id="68" w:name="_6.2__IODE"/>
      <w:bookmarkStart w:id="69" w:name="_siy5fysomkal" w:colFirst="0" w:colLast="0"/>
      <w:bookmarkEnd w:id="68"/>
      <w:bookmarkEnd w:id="69"/>
      <w:r w:rsidRPr="002C1732">
        <w:rPr>
          <w:b/>
          <w:bCs/>
          <w:lang w:val="fr-FR"/>
        </w:rPr>
        <w:t>Invite le</w:t>
      </w:r>
      <w:r w:rsidRPr="002C1732">
        <w:rPr>
          <w:lang w:val="fr-FR"/>
        </w:rPr>
        <w:t xml:space="preserve"> Secrétariat à établir un </w:t>
      </w:r>
      <w:proofErr w:type="spellStart"/>
      <w:r w:rsidRPr="002C1732">
        <w:t>nouvel</w:t>
      </w:r>
      <w:proofErr w:type="spellEnd"/>
      <w:r w:rsidRPr="002C1732">
        <w:rPr>
          <w:lang w:val="fr-FR"/>
        </w:rPr>
        <w:t xml:space="preserve"> accord de partenariat entre la COI et </w:t>
      </w:r>
      <w:proofErr w:type="spellStart"/>
      <w:r w:rsidRPr="002C1732">
        <w:rPr>
          <w:lang w:val="fr-FR"/>
        </w:rPr>
        <w:t>Roshydromet</w:t>
      </w:r>
      <w:proofErr w:type="spellEnd"/>
      <w:r w:rsidRPr="002C1732">
        <w:rPr>
          <w:lang w:val="fr-FR"/>
        </w:rPr>
        <w:t>, Fédération de Russie.</w:t>
      </w:r>
    </w:p>
    <w:p w14:paraId="454E774C" w14:textId="77777777" w:rsidR="00A86DE8" w:rsidRPr="002C1732" w:rsidRDefault="00A86DE8" w:rsidP="00A86DE8">
      <w:pPr>
        <w:pStyle w:val="Heading2"/>
        <w:rPr>
          <w:lang w:val="fr-FR"/>
        </w:rPr>
      </w:pPr>
      <w:bookmarkStart w:id="70" w:name="_Toc67734117"/>
      <w:r w:rsidRPr="002C1732">
        <w:rPr>
          <w:lang w:val="fr-FR"/>
        </w:rPr>
        <w:t xml:space="preserve">6.2 </w:t>
      </w:r>
      <w:r w:rsidRPr="002C1732">
        <w:rPr>
          <w:lang w:val="fr-FR"/>
        </w:rPr>
        <w:tab/>
        <w:t>CONTRIBUTION DE L'IODE À LA DÉCENNIE DES NATIONS UNIES POUR LES SCIENCES OCÉANIQUES AU SERVICE DU DÉVELOPPEMENT DURABLE</w:t>
      </w:r>
      <w:bookmarkEnd w:id="70"/>
    </w:p>
    <w:p w14:paraId="6E437DD7" w14:textId="77777777" w:rsidR="00A86DE8" w:rsidRPr="002C1732" w:rsidRDefault="00A86DE8" w:rsidP="002C1732">
      <w:pPr>
        <w:pStyle w:val="paranumbered"/>
        <w:rPr>
          <w:rFonts w:ascii="Times New Roman" w:hAnsi="Times New Roman" w:cs="Times New Roman"/>
          <w:sz w:val="24"/>
          <w:szCs w:val="24"/>
          <w:lang w:val="fr-FR"/>
        </w:rPr>
      </w:pPr>
      <w:bookmarkStart w:id="71" w:name="_lah3atp346mf" w:colFirst="0" w:colLast="0"/>
      <w:bookmarkEnd w:id="71"/>
      <w:r w:rsidRPr="002C1732">
        <w:rPr>
          <w:lang w:val="fr-FR"/>
        </w:rPr>
        <w:t>Ce point de l'ordre du jour a été présenté par le Dr Hernan Garcia. Il a fait remarquer qu'un certain nombre de contributions de l'IODE vont déjà dans le sens de la Décennie pour les sciences océaniques. </w:t>
      </w:r>
    </w:p>
    <w:p w14:paraId="2E3F9C24" w14:textId="77777777" w:rsidR="00A86DE8" w:rsidRPr="002C1732" w:rsidRDefault="00A86DE8" w:rsidP="002C1732">
      <w:pPr>
        <w:pStyle w:val="paranumbered"/>
        <w:rPr>
          <w:rFonts w:ascii="Times New Roman" w:hAnsi="Times New Roman" w:cs="Times New Roman"/>
          <w:sz w:val="24"/>
          <w:szCs w:val="24"/>
          <w:lang w:val="fr-FR"/>
        </w:rPr>
      </w:pPr>
      <w:r w:rsidRPr="002C1732">
        <w:rPr>
          <w:lang w:val="fr-FR"/>
        </w:rPr>
        <w:t xml:space="preserve">Il a rappelé que l'IODE-XXV a adopté la recommandation IODE-XXV.5.3 sur la création d'un groupe de travail intersessions (présidé par M. Hernan Garcia) chargé de proposer une stratégie sur la gestion des données et de l'information océanographiques pour la Décennie des Nations Unies pour l'océan (IWG-SODIS), qui a notamment été chargé de « préparer une proposition de stratégie de gestion des données et de l'information océanographiques ». L'IWG-SODIS a élaboré une stratégie de données et d'information pour la Décennie pour les sciences océaniques. Il a été fait référence au </w:t>
      </w:r>
      <w:hyperlink r:id="rId66" w:history="1">
        <w:r w:rsidRPr="002C1732">
          <w:rPr>
            <w:color w:val="1155CC"/>
            <w:u w:val="single"/>
            <w:lang w:val="fr-FR"/>
          </w:rPr>
          <w:t>Document IOC/IODE-MG-2021/5.1</w:t>
        </w:r>
      </w:hyperlink>
      <w:r w:rsidRPr="002C1732">
        <w:rPr>
          <w:lang w:val="fr-FR"/>
        </w:rPr>
        <w:t>(Proposition de stratégie en matière de données et d'information pour la Décennie pour les sciences océaniques (préparée par l'IWG-SODIS)). </w:t>
      </w:r>
    </w:p>
    <w:p w14:paraId="5955CE71" w14:textId="77777777" w:rsidR="00A86DE8" w:rsidRPr="002C1732" w:rsidRDefault="00A86DE8" w:rsidP="002C1732">
      <w:pPr>
        <w:pStyle w:val="paranumbered"/>
        <w:rPr>
          <w:rFonts w:ascii="Times New Roman" w:hAnsi="Times New Roman" w:cs="Times New Roman"/>
          <w:sz w:val="24"/>
          <w:szCs w:val="24"/>
          <w:lang w:val="fr-FR"/>
        </w:rPr>
      </w:pPr>
      <w:r w:rsidRPr="002C1732">
        <w:rPr>
          <w:lang w:val="fr-FR"/>
        </w:rPr>
        <w:t xml:space="preserve">Dr Garcia a rappelé que l'IODE a organisé deux ateliers en ligne en 2020 : (i) </w:t>
      </w:r>
      <w:hyperlink r:id="rId67" w:history="1">
        <w:r w:rsidRPr="002C1732">
          <w:rPr>
            <w:color w:val="1155CC"/>
            <w:u w:val="single"/>
            <w:lang w:val="fr-FR"/>
          </w:rPr>
          <w:t>Atelier sur le partage des données entre les agences des Nations Unies comme contribution à la Décennie des Nations Unies pour les sciences océaniques au service du développement durable</w:t>
        </w:r>
      </w:hyperlink>
      <w:r w:rsidRPr="002C1732">
        <w:rPr>
          <w:lang w:val="fr-FR"/>
        </w:rPr>
        <w:t xml:space="preserve">(20 avril 2020) ; et (ii) </w:t>
      </w:r>
      <w:hyperlink r:id="rId68" w:history="1">
        <w:r w:rsidRPr="002C1732">
          <w:rPr>
            <w:color w:val="1155CC"/>
            <w:u w:val="single"/>
            <w:lang w:val="fr-FR"/>
          </w:rPr>
          <w:t>Atelier international sur le partage des données pour les organisations intergouvernementales hors Nations Unies, les organisations et projets mondiaux et régionaux, les ONG et le secteur privé</w:t>
        </w:r>
      </w:hyperlink>
      <w:r w:rsidRPr="002C1732">
        <w:rPr>
          <w:lang w:val="fr-FR"/>
        </w:rPr>
        <w:t xml:space="preserve"> (12 octobre 2020). Les principaux objectifs de ces deux événements étaient les suivants : (i) organiser une rencontre pour les organisations invitées afin qu'elles puissent se familiariser avec l'IODE ; (ii) inviter les organisations participantes à rejoindre l'IWG-SODIS ; (iii) inviter les organisations participantes à apporter leur contribution à l'</w:t>
      </w:r>
      <w:proofErr w:type="spellStart"/>
      <w:r w:rsidRPr="002C1732">
        <w:rPr>
          <w:lang w:val="fr-FR"/>
        </w:rPr>
        <w:t>ODISCat</w:t>
      </w:r>
      <w:proofErr w:type="spellEnd"/>
      <w:r w:rsidRPr="002C1732">
        <w:rPr>
          <w:lang w:val="fr-FR"/>
        </w:rPr>
        <w:t> ; et (iv) inviter les organisations participantes à collaborer au partage des données océanographiques dans le cadre de la Décennie pour les sciences océaniques.  </w:t>
      </w:r>
    </w:p>
    <w:p w14:paraId="4BDDBC30" w14:textId="77777777" w:rsidR="00A86DE8" w:rsidRPr="002C1732" w:rsidRDefault="00A86DE8" w:rsidP="002C1732">
      <w:pPr>
        <w:pStyle w:val="paranumbered"/>
        <w:rPr>
          <w:rFonts w:ascii="Times New Roman" w:hAnsi="Times New Roman" w:cs="Times New Roman"/>
          <w:sz w:val="24"/>
          <w:szCs w:val="24"/>
          <w:lang w:val="fr-FR"/>
        </w:rPr>
      </w:pPr>
      <w:r w:rsidRPr="002C1732">
        <w:rPr>
          <w:lang w:val="fr-FR"/>
        </w:rPr>
        <w:t xml:space="preserve">En outre, la </w:t>
      </w:r>
      <w:hyperlink r:id="rId69" w:history="1">
        <w:r w:rsidRPr="002C1732">
          <w:rPr>
            <w:color w:val="1155CC"/>
            <w:u w:val="single"/>
            <w:lang w:val="fr-FR"/>
          </w:rPr>
          <w:t>Première conférence internationale sur les données océanographiques</w:t>
        </w:r>
      </w:hyperlink>
      <w:r w:rsidRPr="002C1732">
        <w:rPr>
          <w:lang w:val="fr-FR"/>
        </w:rPr>
        <w:t xml:space="preserve"> est prévue en novembre 2021 (Sopot, Pologne).</w:t>
      </w:r>
    </w:p>
    <w:p w14:paraId="14894FF0" w14:textId="77777777" w:rsidR="00A86DE8" w:rsidRPr="002C1732" w:rsidRDefault="00A86DE8" w:rsidP="002C1732">
      <w:pPr>
        <w:pStyle w:val="paranumbered"/>
        <w:rPr>
          <w:lang w:val="fr-FR"/>
        </w:rPr>
      </w:pPr>
      <w:r w:rsidRPr="002C1732">
        <w:rPr>
          <w:lang w:val="fr-FR"/>
        </w:rPr>
        <w:t xml:space="preserve">Afin d'examiner ce point plus en détail, la réunion de 2021 du Groupe de gestion de l'IODE avait recommandé la création d'un groupe de travail pré-comité (contribution de l'IODE à la Décennie des Nations Unies pour les sciences océaniques au service du développement durable). La composition du groupe est disponible ici : </w:t>
      </w:r>
      <w:hyperlink r:id="rId70" w:history="1">
        <w:r w:rsidRPr="002C1732">
          <w:rPr>
            <w:color w:val="1155CC"/>
            <w:u w:val="single"/>
            <w:lang w:val="fr-FR"/>
          </w:rPr>
          <w:t>http://www.iode.org/iode26</w:t>
        </w:r>
      </w:hyperlink>
      <w:r w:rsidRPr="002C1732">
        <w:rPr>
          <w:lang w:val="fr-FR"/>
        </w:rPr>
        <w:t>.</w:t>
      </w:r>
    </w:p>
    <w:p w14:paraId="251DF556" w14:textId="77777777" w:rsidR="00A86DE8" w:rsidRPr="002C1732" w:rsidRDefault="00A86DE8" w:rsidP="002C1732">
      <w:pPr>
        <w:pStyle w:val="paranumbered"/>
        <w:rPr>
          <w:rFonts w:ascii="Times New Roman" w:hAnsi="Times New Roman" w:cs="Times New Roman"/>
          <w:sz w:val="24"/>
          <w:szCs w:val="24"/>
          <w:lang w:val="fr-FR"/>
        </w:rPr>
      </w:pPr>
      <w:r w:rsidRPr="002C1732">
        <w:rPr>
          <w:b/>
          <w:bCs/>
          <w:highlight w:val="yellow"/>
          <w:lang w:val="fr-FR"/>
        </w:rPr>
        <w:lastRenderedPageBreak/>
        <w:t>Proposition</w:t>
      </w:r>
      <w:r w:rsidRPr="002C1732">
        <w:rPr>
          <w:highlight w:val="yellow"/>
          <w:lang w:val="fr-FR"/>
        </w:rPr>
        <w:t xml:space="preserve"> : </w:t>
      </w:r>
      <w:r w:rsidRPr="002C1732">
        <w:rPr>
          <w:b/>
          <w:bCs/>
          <w:highlight w:val="yellow"/>
          <w:lang w:val="fr-FR"/>
        </w:rPr>
        <w:t>Le Comité a adopté</w:t>
      </w:r>
      <w:r w:rsidRPr="002C1732">
        <w:rPr>
          <w:highlight w:val="yellow"/>
          <w:lang w:val="fr-FR"/>
        </w:rPr>
        <w:t xml:space="preserve"> </w:t>
      </w:r>
      <w:r w:rsidRPr="002C1732">
        <w:rPr>
          <w:highlight w:val="yellow"/>
        </w:rPr>
        <w:t>la</w:t>
      </w:r>
      <w:r w:rsidRPr="002C1732">
        <w:rPr>
          <w:highlight w:val="yellow"/>
          <w:u w:val="single"/>
          <w:lang w:val="fr-FR"/>
        </w:rPr>
        <w:t xml:space="preserve"> décision IODE-XXVI.6.2</w:t>
      </w:r>
    </w:p>
    <w:p w14:paraId="0959B432" w14:textId="77777777" w:rsidR="00A86DE8" w:rsidRPr="002C1732" w:rsidRDefault="00A86DE8" w:rsidP="00A86DE8">
      <w:pPr>
        <w:spacing w:line="240" w:lineRule="auto"/>
        <w:rPr>
          <w:rFonts w:ascii="Times New Roman" w:eastAsia="Times New Roman" w:hAnsi="Times New Roman" w:cs="Times New Roman"/>
          <w:sz w:val="24"/>
          <w:szCs w:val="24"/>
          <w:lang w:val="fr-FR"/>
        </w:rPr>
      </w:pPr>
    </w:p>
    <w:p w14:paraId="4CFCB2CB" w14:textId="77777777" w:rsidR="00A86DE8" w:rsidRPr="002C1732" w:rsidRDefault="00A86DE8" w:rsidP="00A86DE8">
      <w:pPr>
        <w:spacing w:line="240" w:lineRule="auto"/>
        <w:jc w:val="center"/>
        <w:rPr>
          <w:rFonts w:ascii="Times New Roman" w:eastAsia="Times New Roman" w:hAnsi="Times New Roman" w:cs="Times New Roman"/>
          <w:sz w:val="24"/>
          <w:szCs w:val="24"/>
          <w:lang w:val="fr-FR"/>
        </w:rPr>
      </w:pPr>
      <w:r w:rsidRPr="002C1732">
        <w:rPr>
          <w:rFonts w:eastAsia="Times New Roman"/>
          <w:b/>
          <w:bCs/>
          <w:color w:val="000000"/>
          <w:u w:val="single"/>
          <w:lang w:val="fr-FR"/>
        </w:rPr>
        <w:t>Décision IODE-XXVI.6.2</w:t>
      </w:r>
    </w:p>
    <w:p w14:paraId="1563FF40" w14:textId="7954BA71" w:rsidR="00A86DE8" w:rsidRPr="002C1732" w:rsidRDefault="00A86DE8" w:rsidP="00A86DE8">
      <w:pPr>
        <w:spacing w:line="240" w:lineRule="auto"/>
        <w:jc w:val="center"/>
        <w:rPr>
          <w:rFonts w:ascii="Times New Roman" w:eastAsia="Times New Roman" w:hAnsi="Times New Roman" w:cs="Times New Roman"/>
          <w:sz w:val="24"/>
          <w:szCs w:val="24"/>
          <w:lang w:val="fr-FR"/>
        </w:rPr>
      </w:pPr>
      <w:r w:rsidRPr="002C1732">
        <w:rPr>
          <w:rFonts w:eastAsia="Times New Roman"/>
          <w:b/>
          <w:bCs/>
          <w:color w:val="000000"/>
          <w:lang w:val="fr-FR"/>
        </w:rPr>
        <w:t>MISE EN PLACE DU GROUPE DE TRAVAIL INTERSESSION POUR IDENTIFIER LA CONTRIBUTION DE L'IODE À LA DÉCENNIE DES NATIONS UNIES POUR LES SCIENCES OCÉANIQUES AU SERVICE DU DÉVELOPPEMENT DURABLE (2021-2030)</w:t>
      </w:r>
    </w:p>
    <w:p w14:paraId="3843E423" w14:textId="77777777" w:rsidR="00A86DE8" w:rsidRPr="002C1732" w:rsidRDefault="00A86DE8" w:rsidP="002C1732">
      <w:pPr>
        <w:pStyle w:val="paranumbered"/>
        <w:rPr>
          <w:rFonts w:ascii="Times New Roman" w:hAnsi="Times New Roman" w:cs="Times New Roman"/>
          <w:sz w:val="24"/>
          <w:szCs w:val="24"/>
          <w:lang w:val="fr-FR"/>
        </w:rPr>
      </w:pPr>
      <w:r w:rsidRPr="002C1732">
        <w:rPr>
          <w:lang w:val="fr-FR"/>
        </w:rPr>
        <w:t xml:space="preserve">Le </w:t>
      </w:r>
      <w:proofErr w:type="spellStart"/>
      <w:r w:rsidRPr="002C1732">
        <w:t>Comité</w:t>
      </w:r>
      <w:proofErr w:type="spellEnd"/>
      <w:r w:rsidRPr="002C1732">
        <w:rPr>
          <w:lang w:val="fr-FR"/>
        </w:rPr>
        <w:t xml:space="preserve"> de l'IODE,</w:t>
      </w:r>
    </w:p>
    <w:p w14:paraId="1F93DACC" w14:textId="77777777" w:rsidR="00A86DE8" w:rsidRPr="002C1732" w:rsidRDefault="00A86DE8" w:rsidP="002C1732">
      <w:pPr>
        <w:pStyle w:val="paranumbered"/>
        <w:rPr>
          <w:rFonts w:ascii="Times New Roman" w:hAnsi="Times New Roman" w:cs="Times New Roman"/>
          <w:sz w:val="24"/>
          <w:szCs w:val="24"/>
          <w:lang w:val="fr-FR"/>
        </w:rPr>
      </w:pPr>
      <w:r w:rsidRPr="002C1732">
        <w:rPr>
          <w:b/>
          <w:bCs/>
          <w:lang w:val="fr-FR"/>
        </w:rPr>
        <w:t>Rappelant</w:t>
      </w:r>
      <w:r w:rsidRPr="002C1732">
        <w:rPr>
          <w:lang w:val="fr-FR"/>
        </w:rPr>
        <w:t xml:space="preserve"> la proclamation, par </w:t>
      </w:r>
      <w:proofErr w:type="spellStart"/>
      <w:r w:rsidRPr="002C1732">
        <w:t>l'Assemblée</w:t>
      </w:r>
      <w:proofErr w:type="spellEnd"/>
      <w:r w:rsidRPr="002C1732">
        <w:rPr>
          <w:lang w:val="fr-FR"/>
        </w:rPr>
        <w:t xml:space="preserve"> générale des Nations Unies (AGNU) à sa 72e session, de la Décennie des Nations Unies pour les sciences océaniques au service du développement durable (2021-2030), par la résolution A/RES/72/73, dans laquelle figure la Décennie pour les sciences océaniques, et déclarant que la Décennie pour les sciences océaniques pourrait bénéficier de la mise à disposition gratuite et ouverte des données et informations scientifiques, conformément au cadre juridique applicable,</w:t>
      </w:r>
    </w:p>
    <w:p w14:paraId="063D93E9" w14:textId="77777777" w:rsidR="00A86DE8" w:rsidRPr="002C1732" w:rsidRDefault="00A86DE8" w:rsidP="002C1732">
      <w:pPr>
        <w:pStyle w:val="paranumbered"/>
        <w:rPr>
          <w:rFonts w:ascii="Times New Roman" w:hAnsi="Times New Roman" w:cs="Times New Roman"/>
          <w:sz w:val="24"/>
          <w:szCs w:val="24"/>
          <w:lang w:val="fr-FR"/>
        </w:rPr>
      </w:pPr>
      <w:r w:rsidRPr="002C1732">
        <w:rPr>
          <w:b/>
          <w:bCs/>
          <w:lang w:val="fr-FR"/>
        </w:rPr>
        <w:t>Reconnaissant</w:t>
      </w:r>
      <w:r w:rsidRPr="002C1732">
        <w:rPr>
          <w:lang w:val="fr-FR"/>
        </w:rPr>
        <w:t xml:space="preserve"> le rôle important que l'IODE a joué et continue de jouer dans l'échange international, immédiat et libre, de données océanographiques par les pays du monde entier à des fins très diverses, notamment la prévision du temps et du climat, la prévision opérationnelle de l'environnement marin, la préservation de la vie, l'atténuation des changements d'origine humaine dans l'environnement marin et côtier, ainsi que le progrès de la compréhension scientifique qui rend tout cela possible,</w:t>
      </w:r>
    </w:p>
    <w:p w14:paraId="03601648" w14:textId="77777777" w:rsidR="00A86DE8" w:rsidRPr="002C1732" w:rsidRDefault="00A86DE8" w:rsidP="002C1732">
      <w:pPr>
        <w:pStyle w:val="paranumbered"/>
        <w:rPr>
          <w:rFonts w:ascii="Times New Roman" w:hAnsi="Times New Roman" w:cs="Times New Roman"/>
          <w:sz w:val="24"/>
          <w:szCs w:val="24"/>
          <w:lang w:val="fr-FR"/>
        </w:rPr>
      </w:pPr>
      <w:r w:rsidRPr="002C1732">
        <w:rPr>
          <w:b/>
          <w:bCs/>
          <w:lang w:val="fr-FR"/>
        </w:rPr>
        <w:t>Notant</w:t>
      </w:r>
      <w:r w:rsidRPr="002C1732">
        <w:rPr>
          <w:lang w:val="fr-FR"/>
        </w:rPr>
        <w:t xml:space="preserve"> la création du groupe de travail intersessions </w:t>
      </w:r>
      <w:r w:rsidRPr="002C1732">
        <w:t>chargé</w:t>
      </w:r>
      <w:r w:rsidRPr="002C1732">
        <w:rPr>
          <w:lang w:val="fr-FR"/>
        </w:rPr>
        <w:t xml:space="preserve"> de proposer une stratégie de gestion des données et de l'information océanographiques pour la Décennie des sciences océaniques (IWG-SODIS) par la recommandation IODE-XXV.5.3, </w:t>
      </w:r>
    </w:p>
    <w:p w14:paraId="18438A52" w14:textId="77777777" w:rsidR="00A86DE8" w:rsidRPr="002C1732" w:rsidRDefault="00A86DE8" w:rsidP="002C1732">
      <w:pPr>
        <w:pStyle w:val="paranumbered"/>
        <w:rPr>
          <w:rFonts w:ascii="Times New Roman" w:hAnsi="Times New Roman" w:cs="Times New Roman"/>
          <w:sz w:val="24"/>
          <w:szCs w:val="24"/>
          <w:lang w:val="fr-FR"/>
        </w:rPr>
      </w:pPr>
      <w:r w:rsidRPr="002C1732">
        <w:rPr>
          <w:b/>
          <w:bCs/>
          <w:lang w:val="fr-FR"/>
        </w:rPr>
        <w:t xml:space="preserve">Décide </w:t>
      </w:r>
      <w:r w:rsidRPr="002C1732">
        <w:rPr>
          <w:lang w:val="fr-FR"/>
        </w:rPr>
        <w:t>de créer le Groupe de travail intersessions (IWG) de la COI chargé de définir la contribution de l'IODE à la Décennie des Nations Unies pour les sciences océaniques au service du développement durable (2021-2030), avec le mandat suivant :</w:t>
      </w:r>
    </w:p>
    <w:p w14:paraId="721E2E2C" w14:textId="77777777" w:rsidR="00A86DE8" w:rsidRPr="002C1732" w:rsidRDefault="00A86DE8" w:rsidP="00A86DE8">
      <w:pPr>
        <w:pStyle w:val="ListParagraph"/>
        <w:numPr>
          <w:ilvl w:val="0"/>
          <w:numId w:val="51"/>
        </w:numPr>
        <w:spacing w:line="240" w:lineRule="auto"/>
        <w:ind w:left="851" w:hanging="491"/>
        <w:rPr>
          <w:rFonts w:eastAsia="Times New Roman"/>
          <w:sz w:val="24"/>
          <w:szCs w:val="24"/>
          <w:lang w:val="fr-FR"/>
        </w:rPr>
      </w:pPr>
      <w:proofErr w:type="gramStart"/>
      <w:r w:rsidRPr="002C1732">
        <w:rPr>
          <w:rFonts w:eastAsia="Times New Roman"/>
          <w:color w:val="000000"/>
          <w:lang w:val="fr-FR"/>
        </w:rPr>
        <w:t>dresser</w:t>
      </w:r>
      <w:proofErr w:type="gramEnd"/>
      <w:r w:rsidRPr="002C1732">
        <w:rPr>
          <w:rFonts w:eastAsia="Times New Roman"/>
          <w:color w:val="000000"/>
          <w:lang w:val="fr-FR"/>
        </w:rPr>
        <w:t xml:space="preserve"> un inventaire des ressources et des outils de gestion des données de l'IODE qui pourraient contribuer à répondre aux besoins d'accès aux données de la Décennie pour les sciences océaniques ;</w:t>
      </w:r>
    </w:p>
    <w:p w14:paraId="0ADE4BA5" w14:textId="77777777" w:rsidR="00A86DE8" w:rsidRPr="002C1732" w:rsidRDefault="00A86DE8" w:rsidP="00A86DE8">
      <w:pPr>
        <w:pStyle w:val="ListParagraph"/>
        <w:numPr>
          <w:ilvl w:val="0"/>
          <w:numId w:val="51"/>
        </w:numPr>
        <w:spacing w:line="240" w:lineRule="auto"/>
        <w:ind w:left="851" w:hanging="491"/>
        <w:rPr>
          <w:rFonts w:eastAsia="Times New Roman"/>
          <w:sz w:val="24"/>
          <w:szCs w:val="24"/>
          <w:lang w:val="fr-FR"/>
        </w:rPr>
      </w:pPr>
      <w:proofErr w:type="gramStart"/>
      <w:r w:rsidRPr="002C1732">
        <w:rPr>
          <w:rFonts w:eastAsia="Times New Roman"/>
          <w:color w:val="000000"/>
          <w:lang w:val="fr-FR"/>
        </w:rPr>
        <w:t>collaborer</w:t>
      </w:r>
      <w:proofErr w:type="gramEnd"/>
      <w:r w:rsidRPr="002C1732">
        <w:rPr>
          <w:rFonts w:eastAsia="Times New Roman"/>
          <w:color w:val="000000"/>
          <w:lang w:val="fr-FR"/>
        </w:rPr>
        <w:t xml:space="preserve"> avec l'Unité de coordination de la Décennie (DCU) pour identifier les lacunes et la portée ; </w:t>
      </w:r>
    </w:p>
    <w:p w14:paraId="0D089D96" w14:textId="77777777" w:rsidR="00A86DE8" w:rsidRPr="002C1732" w:rsidRDefault="00A86DE8" w:rsidP="00A86DE8">
      <w:pPr>
        <w:pStyle w:val="ListParagraph"/>
        <w:numPr>
          <w:ilvl w:val="0"/>
          <w:numId w:val="51"/>
        </w:numPr>
        <w:spacing w:line="240" w:lineRule="auto"/>
        <w:ind w:left="851" w:hanging="491"/>
        <w:rPr>
          <w:rFonts w:eastAsia="Times New Roman"/>
          <w:sz w:val="24"/>
          <w:szCs w:val="24"/>
          <w:lang w:val="fr-FR"/>
        </w:rPr>
      </w:pPr>
      <w:proofErr w:type="gramStart"/>
      <w:r w:rsidRPr="002C1732">
        <w:rPr>
          <w:rFonts w:eastAsia="Times New Roman"/>
          <w:color w:val="000000"/>
          <w:lang w:val="fr-FR"/>
        </w:rPr>
        <w:t>soumettre</w:t>
      </w:r>
      <w:proofErr w:type="gramEnd"/>
      <w:r w:rsidRPr="002C1732">
        <w:rPr>
          <w:rFonts w:eastAsia="Times New Roman"/>
          <w:color w:val="000000"/>
          <w:lang w:val="fr-FR"/>
        </w:rPr>
        <w:t xml:space="preserve"> son rapport, accompagné de recommandations sur les mesures à prendre, à la XXVIIe session de l'IODE. </w:t>
      </w:r>
    </w:p>
    <w:p w14:paraId="1E923027" w14:textId="77777777" w:rsidR="00A86DE8" w:rsidRPr="002C1732" w:rsidRDefault="00A86DE8" w:rsidP="002C1732">
      <w:pPr>
        <w:pStyle w:val="paranumbered"/>
        <w:rPr>
          <w:rFonts w:ascii="Times New Roman" w:hAnsi="Times New Roman" w:cs="Times New Roman"/>
          <w:sz w:val="24"/>
          <w:szCs w:val="24"/>
          <w:lang w:val="fr-FR"/>
        </w:rPr>
      </w:pPr>
      <w:proofErr w:type="spellStart"/>
      <w:r w:rsidRPr="002C1732">
        <w:rPr>
          <w:u w:val="single"/>
        </w:rPr>
        <w:t>Membres</w:t>
      </w:r>
      <w:proofErr w:type="spellEnd"/>
      <w:r w:rsidRPr="002C1732">
        <w:rPr>
          <w:u w:val="single"/>
          <w:lang w:val="fr-FR"/>
        </w:rPr>
        <w:t> :</w:t>
      </w:r>
      <w:r w:rsidRPr="002C1732">
        <w:rPr>
          <w:lang w:val="fr-FR"/>
        </w:rPr>
        <w:t xml:space="preserve"> Le groupe sera composé, </w:t>
      </w:r>
      <w:r w:rsidRPr="002C1732">
        <w:rPr>
          <w:i/>
          <w:iCs/>
          <w:lang w:val="fr-FR"/>
        </w:rPr>
        <w:t>entre autres,</w:t>
      </w:r>
      <w:r w:rsidRPr="002C1732">
        <w:rPr>
          <w:lang w:val="fr-FR"/>
        </w:rPr>
        <w:t xml:space="preserve"> des membres suivants :</w:t>
      </w:r>
    </w:p>
    <w:p w14:paraId="694E0588" w14:textId="77777777" w:rsidR="00A86DE8" w:rsidRPr="002C1732" w:rsidRDefault="00A86DE8" w:rsidP="00A86DE8">
      <w:pPr>
        <w:numPr>
          <w:ilvl w:val="0"/>
          <w:numId w:val="44"/>
        </w:numPr>
        <w:spacing w:line="240" w:lineRule="auto"/>
        <w:textAlignment w:val="baseline"/>
        <w:rPr>
          <w:rFonts w:eastAsia="Times New Roman"/>
          <w:color w:val="000000"/>
          <w:lang w:val="fr-FR"/>
        </w:rPr>
      </w:pPr>
      <w:proofErr w:type="gramStart"/>
      <w:r w:rsidRPr="002C1732">
        <w:rPr>
          <w:rFonts w:eastAsia="Times New Roman"/>
          <w:color w:val="000000"/>
          <w:lang w:val="fr-FR"/>
        </w:rPr>
        <w:t>responsable</w:t>
      </w:r>
      <w:proofErr w:type="gramEnd"/>
      <w:r w:rsidRPr="002C1732">
        <w:rPr>
          <w:rFonts w:eastAsia="Times New Roman"/>
          <w:color w:val="000000"/>
          <w:lang w:val="fr-FR"/>
        </w:rPr>
        <w:t xml:space="preserve"> de l'IWG (à désigner par l'IWG), </w:t>
      </w:r>
    </w:p>
    <w:p w14:paraId="7137298A" w14:textId="77777777" w:rsidR="00A86DE8" w:rsidRPr="002C1732" w:rsidRDefault="00A86DE8" w:rsidP="00A86DE8">
      <w:pPr>
        <w:numPr>
          <w:ilvl w:val="0"/>
          <w:numId w:val="44"/>
        </w:numPr>
        <w:spacing w:before="0" w:line="240" w:lineRule="auto"/>
        <w:textAlignment w:val="baseline"/>
        <w:rPr>
          <w:rFonts w:eastAsia="Times New Roman"/>
          <w:color w:val="000000"/>
          <w:lang w:val="fr-FR"/>
        </w:rPr>
      </w:pPr>
      <w:proofErr w:type="gramStart"/>
      <w:r w:rsidRPr="002C1732">
        <w:rPr>
          <w:rFonts w:eastAsia="Times New Roman"/>
          <w:color w:val="000000"/>
          <w:lang w:val="fr-FR"/>
        </w:rPr>
        <w:t>membres</w:t>
      </w:r>
      <w:proofErr w:type="gramEnd"/>
      <w:r w:rsidRPr="002C1732">
        <w:rPr>
          <w:rFonts w:eastAsia="Times New Roman"/>
          <w:color w:val="000000"/>
          <w:lang w:val="fr-FR"/>
        </w:rPr>
        <w:t xml:space="preserve"> de la communauté de l'IODE</w:t>
      </w:r>
    </w:p>
    <w:p w14:paraId="6C418BFD" w14:textId="77777777" w:rsidR="00A86DE8" w:rsidRPr="002C1732" w:rsidRDefault="00A86DE8" w:rsidP="00A86DE8">
      <w:pPr>
        <w:numPr>
          <w:ilvl w:val="0"/>
          <w:numId w:val="44"/>
        </w:numPr>
        <w:spacing w:before="0" w:line="240" w:lineRule="auto"/>
        <w:textAlignment w:val="baseline"/>
        <w:rPr>
          <w:rFonts w:eastAsia="Times New Roman"/>
          <w:color w:val="000000"/>
          <w:lang w:val="fr-FR"/>
        </w:rPr>
      </w:pPr>
      <w:proofErr w:type="gramStart"/>
      <w:r w:rsidRPr="002C1732">
        <w:rPr>
          <w:rFonts w:eastAsia="Times New Roman"/>
          <w:color w:val="000000"/>
          <w:lang w:val="fr-FR"/>
        </w:rPr>
        <w:t>experts</w:t>
      </w:r>
      <w:proofErr w:type="gramEnd"/>
      <w:r w:rsidRPr="002C1732">
        <w:rPr>
          <w:rFonts w:eastAsia="Times New Roman"/>
          <w:color w:val="000000"/>
          <w:lang w:val="fr-FR"/>
        </w:rPr>
        <w:t xml:space="preserve"> invités des communautés mondiales de données et d'informations océanographiques</w:t>
      </w:r>
    </w:p>
    <w:p w14:paraId="29A468AA" w14:textId="77777777" w:rsidR="00A86DE8" w:rsidRPr="002C1732" w:rsidRDefault="00A86DE8" w:rsidP="00A86DE8">
      <w:pPr>
        <w:numPr>
          <w:ilvl w:val="0"/>
          <w:numId w:val="44"/>
        </w:numPr>
        <w:spacing w:before="0" w:line="240" w:lineRule="auto"/>
        <w:textAlignment w:val="baseline"/>
        <w:rPr>
          <w:rFonts w:eastAsia="Times New Roman"/>
          <w:color w:val="000000"/>
          <w:lang w:val="fr-FR"/>
        </w:rPr>
      </w:pPr>
      <w:proofErr w:type="gramStart"/>
      <w:r w:rsidRPr="002C1732">
        <w:rPr>
          <w:rFonts w:eastAsia="Times New Roman"/>
          <w:color w:val="000000"/>
          <w:lang w:val="fr-FR"/>
        </w:rPr>
        <w:t>membres</w:t>
      </w:r>
      <w:proofErr w:type="gramEnd"/>
      <w:r w:rsidRPr="002C1732">
        <w:rPr>
          <w:rFonts w:eastAsia="Times New Roman"/>
          <w:color w:val="000000"/>
          <w:lang w:val="fr-FR"/>
        </w:rPr>
        <w:t xml:space="preserve"> du secrétariat de l'IODE</w:t>
      </w:r>
    </w:p>
    <w:p w14:paraId="2350100F" w14:textId="77777777" w:rsidR="00A86DE8" w:rsidRPr="002C1732" w:rsidRDefault="00A86DE8" w:rsidP="00A86DE8">
      <w:pPr>
        <w:numPr>
          <w:ilvl w:val="0"/>
          <w:numId w:val="44"/>
        </w:numPr>
        <w:spacing w:before="0" w:line="240" w:lineRule="auto"/>
        <w:textAlignment w:val="baseline"/>
        <w:rPr>
          <w:rFonts w:eastAsia="Times New Roman"/>
          <w:color w:val="000000"/>
          <w:lang w:val="fr-FR"/>
        </w:rPr>
      </w:pPr>
      <w:proofErr w:type="gramStart"/>
      <w:r w:rsidRPr="002C1732">
        <w:rPr>
          <w:rFonts w:eastAsia="Times New Roman"/>
          <w:color w:val="000000"/>
          <w:lang w:val="fr-FR"/>
        </w:rPr>
        <w:t>représentant</w:t>
      </w:r>
      <w:proofErr w:type="gramEnd"/>
      <w:r w:rsidRPr="002C1732">
        <w:rPr>
          <w:rFonts w:eastAsia="Times New Roman"/>
          <w:color w:val="000000"/>
          <w:lang w:val="fr-FR"/>
        </w:rPr>
        <w:t>(s) de l'Unité de coordination de la Décennie.</w:t>
      </w:r>
    </w:p>
    <w:p w14:paraId="5184E22B" w14:textId="77777777" w:rsidR="00A86DE8" w:rsidRPr="002C1732" w:rsidRDefault="00A86DE8" w:rsidP="00A86DE8">
      <w:pPr>
        <w:pStyle w:val="Heading2"/>
        <w:rPr>
          <w:lang w:val="fr-FR"/>
        </w:rPr>
      </w:pPr>
      <w:bookmarkStart w:id="72" w:name="_6.3_IOC_STRATEGIC"/>
      <w:bookmarkStart w:id="73" w:name="_Toc67734118"/>
      <w:bookmarkEnd w:id="72"/>
      <w:r w:rsidRPr="002C1732">
        <w:rPr>
          <w:lang w:val="fr-FR"/>
        </w:rPr>
        <w:lastRenderedPageBreak/>
        <w:t>6.3</w:t>
      </w:r>
      <w:r w:rsidRPr="002C1732">
        <w:rPr>
          <w:lang w:val="fr-FR"/>
        </w:rPr>
        <w:tab/>
        <w:t>PLAN STRATÉGIQUE DE LA COI POUR LA GESTION DES DONNÉES ET DE L'INFORMATION (2022-2026)</w:t>
      </w:r>
      <w:bookmarkEnd w:id="73"/>
    </w:p>
    <w:p w14:paraId="71E579D6" w14:textId="77777777" w:rsidR="00A86DE8" w:rsidRPr="00D631DB" w:rsidRDefault="00A86DE8" w:rsidP="002C1732">
      <w:pPr>
        <w:pStyle w:val="paranumbered"/>
        <w:rPr>
          <w:lang w:val="fr-FR"/>
        </w:rPr>
      </w:pPr>
      <w:r w:rsidRPr="002C1732">
        <w:rPr>
          <w:lang w:val="fr-FR"/>
        </w:rPr>
        <w:t xml:space="preserve">Ce point de </w:t>
      </w:r>
      <w:r w:rsidRPr="00D631DB">
        <w:rPr>
          <w:lang w:val="fr-FR"/>
        </w:rPr>
        <w:t>l'ordre du jour a été présenté par le Dr </w:t>
      </w:r>
      <w:proofErr w:type="spellStart"/>
      <w:r w:rsidRPr="00D631DB">
        <w:rPr>
          <w:lang w:val="fr-FR"/>
        </w:rPr>
        <w:t>Sergey</w:t>
      </w:r>
      <w:proofErr w:type="spellEnd"/>
      <w:r w:rsidRPr="00D631DB">
        <w:rPr>
          <w:lang w:val="fr-FR"/>
        </w:rPr>
        <w:t> </w:t>
      </w:r>
      <w:proofErr w:type="spellStart"/>
      <w:r w:rsidRPr="00D631DB">
        <w:rPr>
          <w:lang w:val="fr-FR"/>
        </w:rPr>
        <w:t>Belov</w:t>
      </w:r>
      <w:proofErr w:type="spellEnd"/>
      <w:r w:rsidRPr="00D631DB">
        <w:rPr>
          <w:lang w:val="fr-FR"/>
        </w:rPr>
        <w:t>. Il a présenté ce point en faisant référence au document « Plan stratégique de la COI pour la gestion des données et de l'information océanographiques (2017-2021) » (</w:t>
      </w:r>
      <w:hyperlink r:id="rId71">
        <w:r w:rsidRPr="00D631DB">
          <w:rPr>
            <w:lang w:val="fr-FR"/>
          </w:rPr>
          <w:t>Manuels et guides de la COI n° 77</w:t>
        </w:r>
      </w:hyperlink>
      <w:r w:rsidRPr="00D631DB">
        <w:rPr>
          <w:lang w:val="fr-FR"/>
        </w:rPr>
        <w:t>).</w:t>
      </w:r>
    </w:p>
    <w:p w14:paraId="0B800E5E" w14:textId="77777777" w:rsidR="00A86DE8" w:rsidRPr="002C1732" w:rsidRDefault="00A86DE8" w:rsidP="002C1732">
      <w:pPr>
        <w:pStyle w:val="paranumbered"/>
      </w:pPr>
      <w:r w:rsidRPr="002C1732">
        <w:t xml:space="preserve">Il a </w:t>
      </w:r>
      <w:proofErr w:type="spellStart"/>
      <w:r w:rsidRPr="002C1732">
        <w:t>rappelé</w:t>
      </w:r>
      <w:proofErr w:type="spellEnd"/>
      <w:r w:rsidRPr="002C1732">
        <w:t xml:space="preserve"> que le </w:t>
      </w:r>
      <w:proofErr w:type="spellStart"/>
      <w:r w:rsidRPr="002C1732">
        <w:t>Comité</w:t>
      </w:r>
      <w:proofErr w:type="spellEnd"/>
      <w:r w:rsidRPr="002C1732">
        <w:t xml:space="preserve"> de </w:t>
      </w:r>
      <w:proofErr w:type="spellStart"/>
      <w:r w:rsidRPr="002C1732">
        <w:t>l'IODE</w:t>
      </w:r>
      <w:proofErr w:type="spellEnd"/>
      <w:r w:rsidRPr="002C1732">
        <w:t xml:space="preserve">, par </w:t>
      </w:r>
      <w:proofErr w:type="spellStart"/>
      <w:r w:rsidRPr="002C1732">
        <w:t>sa</w:t>
      </w:r>
      <w:proofErr w:type="spellEnd"/>
      <w:r w:rsidRPr="002C1732">
        <w:t xml:space="preserve"> </w:t>
      </w:r>
      <w:proofErr w:type="spellStart"/>
      <w:r w:rsidRPr="002C1732">
        <w:t>décision</w:t>
      </w:r>
      <w:proofErr w:type="spellEnd"/>
      <w:r w:rsidRPr="002C1732">
        <w:t xml:space="preserve"> IODE-XXV.5.4, </w:t>
      </w:r>
      <w:proofErr w:type="spellStart"/>
      <w:r w:rsidRPr="002C1732">
        <w:t>avait</w:t>
      </w:r>
      <w:proofErr w:type="spellEnd"/>
      <w:r w:rsidRPr="002C1732">
        <w:t xml:space="preserve"> </w:t>
      </w:r>
      <w:proofErr w:type="spellStart"/>
      <w:r w:rsidRPr="002C1732">
        <w:t>créé</w:t>
      </w:r>
      <w:proofErr w:type="spellEnd"/>
      <w:r w:rsidRPr="002C1732">
        <w:t xml:space="preserve"> un </w:t>
      </w:r>
      <w:proofErr w:type="spellStart"/>
      <w:r w:rsidRPr="002C1732">
        <w:t>groupe</w:t>
      </w:r>
      <w:proofErr w:type="spellEnd"/>
      <w:r w:rsidRPr="002C1732">
        <w:t xml:space="preserve"> de travail intersessions chargé </w:t>
      </w:r>
      <w:proofErr w:type="spellStart"/>
      <w:r w:rsidRPr="002C1732">
        <w:t>d'actualiser</w:t>
      </w:r>
      <w:proofErr w:type="spellEnd"/>
      <w:r w:rsidRPr="002C1732">
        <w:t xml:space="preserve"> le Plan </w:t>
      </w:r>
      <w:proofErr w:type="spellStart"/>
      <w:r w:rsidRPr="002C1732">
        <w:t>stratégique</w:t>
      </w:r>
      <w:proofErr w:type="spellEnd"/>
      <w:r w:rsidRPr="002C1732">
        <w:t xml:space="preserve">, avec le </w:t>
      </w:r>
      <w:proofErr w:type="spellStart"/>
      <w:r w:rsidRPr="002C1732">
        <w:t>mandat</w:t>
      </w:r>
      <w:proofErr w:type="spellEnd"/>
      <w:r w:rsidRPr="002C1732">
        <w:t xml:space="preserve"> </w:t>
      </w:r>
      <w:proofErr w:type="spellStart"/>
      <w:r w:rsidRPr="002C1732">
        <w:t>suivant</w:t>
      </w:r>
      <w:proofErr w:type="spellEnd"/>
      <w:r w:rsidRPr="002C1732">
        <w:t xml:space="preserve"> : « Ce </w:t>
      </w:r>
      <w:proofErr w:type="spellStart"/>
      <w:r w:rsidRPr="002C1732">
        <w:t>groupe</w:t>
      </w:r>
      <w:proofErr w:type="spellEnd"/>
      <w:r w:rsidRPr="002C1732">
        <w:t xml:space="preserve"> de travail </w:t>
      </w:r>
      <w:proofErr w:type="spellStart"/>
      <w:r w:rsidRPr="002C1732">
        <w:t>examinera</w:t>
      </w:r>
      <w:proofErr w:type="spellEnd"/>
      <w:r w:rsidRPr="002C1732">
        <w:t xml:space="preserve"> et </w:t>
      </w:r>
      <w:proofErr w:type="spellStart"/>
      <w:r w:rsidRPr="002C1732">
        <w:t>mettra</w:t>
      </w:r>
      <w:proofErr w:type="spellEnd"/>
      <w:r w:rsidRPr="002C1732">
        <w:t xml:space="preserve"> à jour le Plan </w:t>
      </w:r>
      <w:proofErr w:type="spellStart"/>
      <w:r w:rsidRPr="002C1732">
        <w:t>stratégique</w:t>
      </w:r>
      <w:proofErr w:type="spellEnd"/>
      <w:r w:rsidRPr="002C1732">
        <w:t xml:space="preserve"> de la COI pour la gestion des </w:t>
      </w:r>
      <w:proofErr w:type="spellStart"/>
      <w:r w:rsidRPr="002C1732">
        <w:t>données</w:t>
      </w:r>
      <w:proofErr w:type="spellEnd"/>
      <w:r w:rsidRPr="002C1732">
        <w:t xml:space="preserve"> et de </w:t>
      </w:r>
      <w:proofErr w:type="spellStart"/>
      <w:r w:rsidRPr="002C1732">
        <w:t>l'information</w:t>
      </w:r>
      <w:proofErr w:type="spellEnd"/>
      <w:r w:rsidRPr="002C1732">
        <w:t xml:space="preserve"> </w:t>
      </w:r>
      <w:proofErr w:type="spellStart"/>
      <w:r w:rsidRPr="002C1732">
        <w:t>océanographiques</w:t>
      </w:r>
      <w:proofErr w:type="spellEnd"/>
      <w:r w:rsidRPr="002C1732">
        <w:t xml:space="preserve"> (2017-2021). La version </w:t>
      </w:r>
      <w:proofErr w:type="spellStart"/>
      <w:r w:rsidRPr="002C1732">
        <w:t>révisée</w:t>
      </w:r>
      <w:proofErr w:type="spellEnd"/>
      <w:r w:rsidRPr="002C1732">
        <w:t xml:space="preserve"> du Plan </w:t>
      </w:r>
      <w:proofErr w:type="spellStart"/>
      <w:r w:rsidRPr="002C1732">
        <w:t>stratégique</w:t>
      </w:r>
      <w:proofErr w:type="spellEnd"/>
      <w:r w:rsidRPr="002C1732">
        <w:t xml:space="preserve"> (2022-2026) sera </w:t>
      </w:r>
      <w:proofErr w:type="spellStart"/>
      <w:r w:rsidRPr="002C1732">
        <w:t>présentée</w:t>
      </w:r>
      <w:proofErr w:type="spellEnd"/>
      <w:r w:rsidRPr="002C1732">
        <w:t xml:space="preserve"> </w:t>
      </w:r>
      <w:proofErr w:type="spellStart"/>
      <w:r w:rsidRPr="002C1732">
        <w:t>lors</w:t>
      </w:r>
      <w:proofErr w:type="spellEnd"/>
      <w:r w:rsidRPr="002C1732">
        <w:t xml:space="preserve"> de </w:t>
      </w:r>
      <w:proofErr w:type="spellStart"/>
      <w:r w:rsidRPr="002C1732">
        <w:t>l'IODE</w:t>
      </w:r>
      <w:proofErr w:type="spellEnd"/>
      <w:r w:rsidRPr="002C1732">
        <w:t xml:space="preserve">-XXVI pour approbation et les </w:t>
      </w:r>
      <w:proofErr w:type="spellStart"/>
      <w:r w:rsidRPr="002C1732">
        <w:t>coprésidents</w:t>
      </w:r>
      <w:proofErr w:type="spellEnd"/>
      <w:r w:rsidRPr="002C1732">
        <w:t xml:space="preserve"> de </w:t>
      </w:r>
      <w:proofErr w:type="spellStart"/>
      <w:r w:rsidRPr="002C1732">
        <w:t>l'IODE</w:t>
      </w:r>
      <w:proofErr w:type="spellEnd"/>
      <w:r w:rsidRPr="002C1732">
        <w:t xml:space="preserve"> </w:t>
      </w:r>
      <w:proofErr w:type="spellStart"/>
      <w:r w:rsidRPr="002C1732">
        <w:t>soumettront</w:t>
      </w:r>
      <w:proofErr w:type="spellEnd"/>
      <w:r w:rsidRPr="002C1732">
        <w:t xml:space="preserve"> </w:t>
      </w:r>
      <w:proofErr w:type="spellStart"/>
      <w:r w:rsidRPr="002C1732">
        <w:t>officiellement</w:t>
      </w:r>
      <w:proofErr w:type="spellEnd"/>
      <w:r w:rsidRPr="002C1732">
        <w:t xml:space="preserve"> le Plan </w:t>
      </w:r>
      <w:proofErr w:type="spellStart"/>
      <w:r w:rsidRPr="002C1732">
        <w:t>stratégique</w:t>
      </w:r>
      <w:proofErr w:type="spellEnd"/>
      <w:r w:rsidRPr="002C1732">
        <w:t xml:space="preserve"> 2022-2026, au nom du </w:t>
      </w:r>
      <w:proofErr w:type="spellStart"/>
      <w:r w:rsidRPr="002C1732">
        <w:t>Comité</w:t>
      </w:r>
      <w:proofErr w:type="spellEnd"/>
      <w:r w:rsidRPr="002C1732">
        <w:t xml:space="preserve"> de </w:t>
      </w:r>
      <w:proofErr w:type="spellStart"/>
      <w:r w:rsidRPr="002C1732">
        <w:t>l'IODE</w:t>
      </w:r>
      <w:proofErr w:type="spellEnd"/>
      <w:r w:rsidRPr="002C1732">
        <w:t xml:space="preserve">, à la 31e session de </w:t>
      </w:r>
      <w:proofErr w:type="spellStart"/>
      <w:r w:rsidRPr="002C1732">
        <w:t>l'Assemblée</w:t>
      </w:r>
      <w:proofErr w:type="spellEnd"/>
      <w:r w:rsidRPr="002C1732">
        <w:t xml:space="preserve"> de la COI. Le </w:t>
      </w:r>
      <w:proofErr w:type="spellStart"/>
      <w:r w:rsidRPr="002C1732">
        <w:t>groupe</w:t>
      </w:r>
      <w:proofErr w:type="spellEnd"/>
      <w:r w:rsidRPr="002C1732">
        <w:t xml:space="preserve"> de travail </w:t>
      </w:r>
      <w:proofErr w:type="spellStart"/>
      <w:r w:rsidRPr="002C1732">
        <w:t>effectuera</w:t>
      </w:r>
      <w:proofErr w:type="spellEnd"/>
      <w:r w:rsidRPr="002C1732">
        <w:t xml:space="preserve"> </w:t>
      </w:r>
      <w:proofErr w:type="spellStart"/>
      <w:r w:rsidRPr="002C1732">
        <w:t>ses</w:t>
      </w:r>
      <w:proofErr w:type="spellEnd"/>
      <w:r w:rsidRPr="002C1732">
        <w:t xml:space="preserve"> travaux par </w:t>
      </w:r>
      <w:proofErr w:type="spellStart"/>
      <w:r w:rsidRPr="002C1732">
        <w:t>voie</w:t>
      </w:r>
      <w:proofErr w:type="spellEnd"/>
      <w:r w:rsidRPr="002C1732">
        <w:t xml:space="preserve"> </w:t>
      </w:r>
      <w:proofErr w:type="spellStart"/>
      <w:r w:rsidRPr="002C1732">
        <w:t>électronique</w:t>
      </w:r>
      <w:proofErr w:type="spellEnd"/>
      <w:r w:rsidRPr="002C1732">
        <w:t> ».</w:t>
      </w:r>
    </w:p>
    <w:p w14:paraId="4AB3D6EF" w14:textId="77777777" w:rsidR="00A86DE8" w:rsidRPr="002C1732" w:rsidRDefault="00A86DE8" w:rsidP="002C1732">
      <w:pPr>
        <w:pStyle w:val="paranumbered"/>
      </w:pPr>
      <w:r w:rsidRPr="002C1732">
        <w:t>Dr </w:t>
      </w:r>
      <w:proofErr w:type="spellStart"/>
      <w:r w:rsidRPr="002C1732">
        <w:t>Belov</w:t>
      </w:r>
      <w:proofErr w:type="spellEnd"/>
      <w:r w:rsidRPr="002C1732">
        <w:t xml:space="preserve"> a </w:t>
      </w:r>
      <w:proofErr w:type="spellStart"/>
      <w:r w:rsidRPr="002C1732">
        <w:t>rappelé</w:t>
      </w:r>
      <w:proofErr w:type="spellEnd"/>
      <w:r w:rsidRPr="002C1732">
        <w:t xml:space="preserve"> que </w:t>
      </w:r>
      <w:proofErr w:type="spellStart"/>
      <w:r w:rsidRPr="002C1732">
        <w:t>lors</w:t>
      </w:r>
      <w:proofErr w:type="spellEnd"/>
      <w:r w:rsidRPr="002C1732">
        <w:t xml:space="preserve"> de la </w:t>
      </w:r>
      <w:proofErr w:type="spellStart"/>
      <w:r w:rsidRPr="002C1732">
        <w:t>réunion</w:t>
      </w:r>
      <w:proofErr w:type="spellEnd"/>
      <w:r w:rsidRPr="002C1732">
        <w:t xml:space="preserve"> de </w:t>
      </w:r>
      <w:proofErr w:type="spellStart"/>
      <w:r w:rsidRPr="002C1732">
        <w:t>janvier</w:t>
      </w:r>
      <w:proofErr w:type="spellEnd"/>
      <w:r w:rsidRPr="002C1732">
        <w:t xml:space="preserve"> 2021 du Groupe de gestion de </w:t>
      </w:r>
      <w:proofErr w:type="spellStart"/>
      <w:r w:rsidRPr="002C1732">
        <w:t>l'IODE</w:t>
      </w:r>
      <w:proofErr w:type="spellEnd"/>
      <w:r w:rsidRPr="002C1732">
        <w:t xml:space="preserve">, il a </w:t>
      </w:r>
      <w:proofErr w:type="spellStart"/>
      <w:r w:rsidRPr="002C1732">
        <w:t>été</w:t>
      </w:r>
      <w:proofErr w:type="spellEnd"/>
      <w:r w:rsidRPr="002C1732">
        <w:t xml:space="preserve"> </w:t>
      </w:r>
      <w:proofErr w:type="spellStart"/>
      <w:r w:rsidRPr="002C1732">
        <w:t>proposé</w:t>
      </w:r>
      <w:proofErr w:type="spellEnd"/>
      <w:r w:rsidRPr="002C1732">
        <w:t xml:space="preserve"> que le </w:t>
      </w:r>
      <w:proofErr w:type="spellStart"/>
      <w:r w:rsidRPr="002C1732">
        <w:t>groupe</w:t>
      </w:r>
      <w:proofErr w:type="spellEnd"/>
      <w:r w:rsidRPr="002C1732">
        <w:t xml:space="preserve"> de travail intersessions chargé </w:t>
      </w:r>
      <w:proofErr w:type="spellStart"/>
      <w:r w:rsidRPr="002C1732">
        <w:t>d'actualiser</w:t>
      </w:r>
      <w:proofErr w:type="spellEnd"/>
      <w:r w:rsidRPr="002C1732">
        <w:t xml:space="preserve"> le Plan </w:t>
      </w:r>
      <w:proofErr w:type="spellStart"/>
      <w:r w:rsidRPr="002C1732">
        <w:t>stratégique</w:t>
      </w:r>
      <w:proofErr w:type="spellEnd"/>
      <w:r w:rsidRPr="002C1732">
        <w:t xml:space="preserve"> </w:t>
      </w:r>
      <w:proofErr w:type="spellStart"/>
      <w:r w:rsidRPr="002C1732">
        <w:t>tienne</w:t>
      </w:r>
      <w:proofErr w:type="spellEnd"/>
      <w:r w:rsidRPr="002C1732">
        <w:t xml:space="preserve"> </w:t>
      </w:r>
      <w:proofErr w:type="spellStart"/>
      <w:r w:rsidRPr="002C1732">
        <w:t>compte</w:t>
      </w:r>
      <w:proofErr w:type="spellEnd"/>
      <w:r w:rsidRPr="002C1732">
        <w:t xml:space="preserve"> de </w:t>
      </w:r>
      <w:proofErr w:type="spellStart"/>
      <w:r w:rsidRPr="002C1732">
        <w:t>l'avancement</w:t>
      </w:r>
      <w:proofErr w:type="spellEnd"/>
      <w:r w:rsidRPr="002C1732">
        <w:t xml:space="preserve"> des travaux du Groupe de travail intersessions chargé de proposer </w:t>
      </w:r>
      <w:proofErr w:type="spellStart"/>
      <w:r w:rsidRPr="002C1732">
        <w:t>une</w:t>
      </w:r>
      <w:proofErr w:type="spellEnd"/>
      <w:r w:rsidRPr="002C1732">
        <w:t xml:space="preserve"> </w:t>
      </w:r>
      <w:proofErr w:type="spellStart"/>
      <w:r w:rsidRPr="002C1732">
        <w:t>stratégie</w:t>
      </w:r>
      <w:proofErr w:type="spellEnd"/>
      <w:r w:rsidRPr="002C1732">
        <w:t xml:space="preserve"> de gestion des </w:t>
      </w:r>
      <w:proofErr w:type="spellStart"/>
      <w:r w:rsidRPr="002C1732">
        <w:t>données</w:t>
      </w:r>
      <w:proofErr w:type="spellEnd"/>
      <w:r w:rsidRPr="002C1732">
        <w:t xml:space="preserve"> et de </w:t>
      </w:r>
      <w:proofErr w:type="spellStart"/>
      <w:r w:rsidRPr="002C1732">
        <w:t>l'information</w:t>
      </w:r>
      <w:proofErr w:type="spellEnd"/>
      <w:r w:rsidRPr="002C1732">
        <w:t xml:space="preserve"> </w:t>
      </w:r>
      <w:proofErr w:type="spellStart"/>
      <w:r w:rsidRPr="002C1732">
        <w:t>océanographiques</w:t>
      </w:r>
      <w:proofErr w:type="spellEnd"/>
      <w:r w:rsidRPr="002C1732">
        <w:t xml:space="preserve"> pour la </w:t>
      </w:r>
      <w:proofErr w:type="spellStart"/>
      <w:r w:rsidRPr="002C1732">
        <w:t>Décennie</w:t>
      </w:r>
      <w:proofErr w:type="spellEnd"/>
      <w:r w:rsidRPr="002C1732">
        <w:t xml:space="preserve"> des Nations </w:t>
      </w:r>
      <w:proofErr w:type="spellStart"/>
      <w:r w:rsidRPr="002C1732">
        <w:t>Unies</w:t>
      </w:r>
      <w:proofErr w:type="spellEnd"/>
      <w:r w:rsidRPr="002C1732">
        <w:t xml:space="preserve"> (IWG-SODIS), </w:t>
      </w:r>
      <w:proofErr w:type="spellStart"/>
      <w:r w:rsidRPr="002C1732">
        <w:t>notamment</w:t>
      </w:r>
      <w:proofErr w:type="spellEnd"/>
      <w:r w:rsidRPr="002C1732">
        <w:t xml:space="preserve"> du </w:t>
      </w:r>
      <w:hyperlink r:id="rId72">
        <w:r w:rsidRPr="002C1732">
          <w:t xml:space="preserve">Document IOC/IODE-MG-2021/5.1 </w:t>
        </w:r>
      </w:hyperlink>
      <w:r w:rsidRPr="002C1732">
        <w:t xml:space="preserve">(Proposition de </w:t>
      </w:r>
      <w:proofErr w:type="spellStart"/>
      <w:r w:rsidRPr="002C1732">
        <w:t>stratégie</w:t>
      </w:r>
      <w:proofErr w:type="spellEnd"/>
      <w:r w:rsidRPr="002C1732">
        <w:t xml:space="preserve"> </w:t>
      </w:r>
      <w:proofErr w:type="spellStart"/>
      <w:r w:rsidRPr="002C1732">
        <w:t>en</w:t>
      </w:r>
      <w:proofErr w:type="spellEnd"/>
      <w:r w:rsidRPr="002C1732">
        <w:t xml:space="preserve"> matière de </w:t>
      </w:r>
      <w:proofErr w:type="spellStart"/>
      <w:r w:rsidRPr="002C1732">
        <w:t>données</w:t>
      </w:r>
      <w:proofErr w:type="spellEnd"/>
      <w:r w:rsidRPr="002C1732">
        <w:t xml:space="preserve"> et </w:t>
      </w:r>
      <w:proofErr w:type="spellStart"/>
      <w:r w:rsidRPr="002C1732">
        <w:t>d'information</w:t>
      </w:r>
      <w:proofErr w:type="spellEnd"/>
      <w:r w:rsidRPr="002C1732">
        <w:t xml:space="preserve"> </w:t>
      </w:r>
      <w:proofErr w:type="spellStart"/>
      <w:r w:rsidRPr="002C1732">
        <w:t>océanographiques</w:t>
      </w:r>
      <w:proofErr w:type="spellEnd"/>
      <w:r w:rsidRPr="002C1732">
        <w:t xml:space="preserve"> pour la </w:t>
      </w:r>
      <w:proofErr w:type="spellStart"/>
      <w:r w:rsidRPr="002C1732">
        <w:t>Décennie</w:t>
      </w:r>
      <w:proofErr w:type="spellEnd"/>
      <w:r w:rsidRPr="002C1732">
        <w:t xml:space="preserve"> des Nations </w:t>
      </w:r>
      <w:proofErr w:type="spellStart"/>
      <w:r w:rsidRPr="002C1732">
        <w:t>Unies</w:t>
      </w:r>
      <w:proofErr w:type="spellEnd"/>
      <w:r w:rsidRPr="002C1732">
        <w:t xml:space="preserve">). </w:t>
      </w:r>
    </w:p>
    <w:p w14:paraId="70495DCC" w14:textId="77777777" w:rsidR="00A86DE8" w:rsidRPr="002C1732" w:rsidRDefault="00A86DE8" w:rsidP="002C1732">
      <w:pPr>
        <w:pStyle w:val="paranumbered"/>
      </w:pPr>
      <w:r w:rsidRPr="002C1732">
        <w:t xml:space="preserve">Le Groupe de gestion de </w:t>
      </w:r>
      <w:proofErr w:type="spellStart"/>
      <w:r w:rsidRPr="002C1732">
        <w:t>l'IODE</w:t>
      </w:r>
      <w:proofErr w:type="spellEnd"/>
      <w:r w:rsidRPr="002C1732">
        <w:t xml:space="preserve"> a </w:t>
      </w:r>
      <w:proofErr w:type="spellStart"/>
      <w:r w:rsidRPr="002C1732">
        <w:t>déclaré</w:t>
      </w:r>
      <w:proofErr w:type="spellEnd"/>
      <w:r w:rsidRPr="002C1732">
        <w:t xml:space="preserve"> que « la </w:t>
      </w:r>
      <w:proofErr w:type="spellStart"/>
      <w:r w:rsidRPr="002C1732">
        <w:t>stratégie</w:t>
      </w:r>
      <w:proofErr w:type="spellEnd"/>
      <w:r w:rsidRPr="002C1732">
        <w:t xml:space="preserve"> </w:t>
      </w:r>
      <w:proofErr w:type="spellStart"/>
      <w:r w:rsidRPr="002C1732">
        <w:t>en</w:t>
      </w:r>
      <w:proofErr w:type="spellEnd"/>
      <w:r w:rsidRPr="002C1732">
        <w:t xml:space="preserve"> matière de </w:t>
      </w:r>
      <w:proofErr w:type="spellStart"/>
      <w:r w:rsidRPr="002C1732">
        <w:t>données</w:t>
      </w:r>
      <w:proofErr w:type="spellEnd"/>
      <w:r w:rsidRPr="002C1732">
        <w:t xml:space="preserve"> et </w:t>
      </w:r>
      <w:proofErr w:type="spellStart"/>
      <w:r w:rsidRPr="002C1732">
        <w:t>d'information</w:t>
      </w:r>
      <w:proofErr w:type="spellEnd"/>
      <w:r w:rsidRPr="002C1732">
        <w:t xml:space="preserve"> </w:t>
      </w:r>
      <w:proofErr w:type="spellStart"/>
      <w:r w:rsidRPr="002C1732">
        <w:t>proposée</w:t>
      </w:r>
      <w:proofErr w:type="spellEnd"/>
      <w:r w:rsidRPr="002C1732">
        <w:t xml:space="preserve"> </w:t>
      </w:r>
      <w:proofErr w:type="spellStart"/>
      <w:r w:rsidRPr="002C1732">
        <w:t>par</w:t>
      </w:r>
      <w:proofErr w:type="spellEnd"/>
      <w:r w:rsidRPr="002C1732">
        <w:t xml:space="preserve"> la </w:t>
      </w:r>
      <w:proofErr w:type="spellStart"/>
      <w:r w:rsidRPr="002C1732">
        <w:t>Décennie</w:t>
      </w:r>
      <w:proofErr w:type="spellEnd"/>
      <w:r w:rsidRPr="002C1732">
        <w:t xml:space="preserve"> pour les sciences </w:t>
      </w:r>
      <w:proofErr w:type="spellStart"/>
      <w:r w:rsidRPr="002C1732">
        <w:t>océaniques</w:t>
      </w:r>
      <w:proofErr w:type="spellEnd"/>
      <w:r w:rsidRPr="002C1732">
        <w:t xml:space="preserve"> </w:t>
      </w:r>
      <w:proofErr w:type="spellStart"/>
      <w:r w:rsidRPr="002C1732">
        <w:t>est</w:t>
      </w:r>
      <w:proofErr w:type="spellEnd"/>
      <w:r w:rsidRPr="002C1732">
        <w:t xml:space="preserve"> </w:t>
      </w:r>
      <w:proofErr w:type="spellStart"/>
      <w:r w:rsidRPr="002C1732">
        <w:t>complète</w:t>
      </w:r>
      <w:proofErr w:type="spellEnd"/>
      <w:r w:rsidRPr="002C1732">
        <w:t xml:space="preserve"> et </w:t>
      </w:r>
      <w:proofErr w:type="spellStart"/>
      <w:r w:rsidRPr="002C1732">
        <w:t>couvre</w:t>
      </w:r>
      <w:proofErr w:type="spellEnd"/>
      <w:r w:rsidRPr="002C1732">
        <w:t xml:space="preserve"> les </w:t>
      </w:r>
      <w:proofErr w:type="spellStart"/>
      <w:r w:rsidRPr="002C1732">
        <w:t>données</w:t>
      </w:r>
      <w:proofErr w:type="spellEnd"/>
      <w:r w:rsidRPr="002C1732">
        <w:t xml:space="preserve"> et les </w:t>
      </w:r>
      <w:proofErr w:type="spellStart"/>
      <w:proofErr w:type="gramStart"/>
      <w:r w:rsidRPr="002C1732">
        <w:t>informations</w:t>
      </w:r>
      <w:proofErr w:type="spellEnd"/>
      <w:proofErr w:type="gramEnd"/>
      <w:r w:rsidRPr="002C1732">
        <w:t xml:space="preserve"> </w:t>
      </w:r>
      <w:proofErr w:type="spellStart"/>
      <w:r w:rsidRPr="002C1732">
        <w:t>océanographiques</w:t>
      </w:r>
      <w:proofErr w:type="spellEnd"/>
      <w:r w:rsidRPr="002C1732">
        <w:t xml:space="preserve"> </w:t>
      </w:r>
      <w:proofErr w:type="spellStart"/>
      <w:r w:rsidRPr="002C1732">
        <w:t>provenant</w:t>
      </w:r>
      <w:proofErr w:type="spellEnd"/>
      <w:r w:rsidRPr="002C1732">
        <w:t xml:space="preserve"> de </w:t>
      </w:r>
      <w:proofErr w:type="spellStart"/>
      <w:r w:rsidRPr="002C1732">
        <w:t>toutes</w:t>
      </w:r>
      <w:proofErr w:type="spellEnd"/>
      <w:r w:rsidRPr="002C1732">
        <w:t xml:space="preserve"> les sources, à </w:t>
      </w:r>
      <w:proofErr w:type="spellStart"/>
      <w:r w:rsidRPr="002C1732">
        <w:t>toutes</w:t>
      </w:r>
      <w:proofErr w:type="spellEnd"/>
      <w:r w:rsidRPr="002C1732">
        <w:t xml:space="preserve"> les </w:t>
      </w:r>
      <w:proofErr w:type="spellStart"/>
      <w:r w:rsidRPr="002C1732">
        <w:t>échelles</w:t>
      </w:r>
      <w:proofErr w:type="spellEnd"/>
      <w:r w:rsidRPr="002C1732">
        <w:t xml:space="preserve"> </w:t>
      </w:r>
      <w:proofErr w:type="spellStart"/>
      <w:r w:rsidRPr="002C1732">
        <w:t>spatiales</w:t>
      </w:r>
      <w:proofErr w:type="spellEnd"/>
      <w:r w:rsidRPr="002C1732">
        <w:t xml:space="preserve"> et </w:t>
      </w:r>
      <w:proofErr w:type="spellStart"/>
      <w:r w:rsidRPr="002C1732">
        <w:t>temporelles</w:t>
      </w:r>
      <w:proofErr w:type="spellEnd"/>
      <w:r w:rsidRPr="002C1732">
        <w:t xml:space="preserve">, et à </w:t>
      </w:r>
      <w:proofErr w:type="spellStart"/>
      <w:r w:rsidRPr="002C1732">
        <w:t>toutes</w:t>
      </w:r>
      <w:proofErr w:type="spellEnd"/>
      <w:r w:rsidRPr="002C1732">
        <w:t xml:space="preserve"> les fins. </w:t>
      </w:r>
      <w:proofErr w:type="spellStart"/>
      <w:r w:rsidRPr="002C1732">
        <w:t>L'objectif</w:t>
      </w:r>
      <w:proofErr w:type="spellEnd"/>
      <w:r w:rsidRPr="002C1732">
        <w:t xml:space="preserve"> </w:t>
      </w:r>
      <w:proofErr w:type="spellStart"/>
      <w:r w:rsidRPr="002C1732">
        <w:t>est</w:t>
      </w:r>
      <w:proofErr w:type="spellEnd"/>
      <w:r w:rsidRPr="002C1732">
        <w:t xml:space="preserve"> </w:t>
      </w:r>
      <w:proofErr w:type="spellStart"/>
      <w:r w:rsidRPr="002C1732">
        <w:t>d'obtenir</w:t>
      </w:r>
      <w:proofErr w:type="spellEnd"/>
      <w:r w:rsidRPr="002C1732">
        <w:t xml:space="preserve"> des </w:t>
      </w:r>
      <w:proofErr w:type="spellStart"/>
      <w:r w:rsidRPr="002C1732">
        <w:t>données</w:t>
      </w:r>
      <w:proofErr w:type="spellEnd"/>
      <w:r w:rsidRPr="002C1732">
        <w:t xml:space="preserve"> et des </w:t>
      </w:r>
      <w:proofErr w:type="spellStart"/>
      <w:proofErr w:type="gramStart"/>
      <w:r w:rsidRPr="002C1732">
        <w:t>informations</w:t>
      </w:r>
      <w:proofErr w:type="spellEnd"/>
      <w:proofErr w:type="gramEnd"/>
      <w:r w:rsidRPr="002C1732">
        <w:t xml:space="preserve"> </w:t>
      </w:r>
      <w:proofErr w:type="spellStart"/>
      <w:r w:rsidRPr="002C1732">
        <w:t>numériques</w:t>
      </w:r>
      <w:proofErr w:type="spellEnd"/>
      <w:r w:rsidRPr="002C1732">
        <w:t xml:space="preserve"> de </w:t>
      </w:r>
      <w:proofErr w:type="spellStart"/>
      <w:r w:rsidRPr="002C1732">
        <w:t>qualité</w:t>
      </w:r>
      <w:proofErr w:type="spellEnd"/>
      <w:r w:rsidRPr="002C1732">
        <w:t xml:space="preserve"> sur les </w:t>
      </w:r>
      <w:proofErr w:type="spellStart"/>
      <w:r w:rsidRPr="002C1732">
        <w:t>océans</w:t>
      </w:r>
      <w:proofErr w:type="spellEnd"/>
      <w:r w:rsidRPr="002C1732">
        <w:t xml:space="preserve">, qui </w:t>
      </w:r>
      <w:proofErr w:type="spellStart"/>
      <w:r w:rsidRPr="002C1732">
        <w:t>soient</w:t>
      </w:r>
      <w:proofErr w:type="spellEnd"/>
      <w:r w:rsidRPr="002C1732">
        <w:t xml:space="preserve"> </w:t>
      </w:r>
      <w:proofErr w:type="spellStart"/>
      <w:r w:rsidRPr="002C1732">
        <w:t>accessibles</w:t>
      </w:r>
      <w:proofErr w:type="spellEnd"/>
      <w:r w:rsidRPr="002C1732">
        <w:t xml:space="preserve">, </w:t>
      </w:r>
      <w:proofErr w:type="spellStart"/>
      <w:r w:rsidRPr="002C1732">
        <w:t>adaptables</w:t>
      </w:r>
      <w:proofErr w:type="spellEnd"/>
      <w:r w:rsidRPr="002C1732">
        <w:t xml:space="preserve"> et </w:t>
      </w:r>
      <w:proofErr w:type="spellStart"/>
      <w:r w:rsidRPr="002C1732">
        <w:t>consultables</w:t>
      </w:r>
      <w:proofErr w:type="spellEnd"/>
      <w:r w:rsidRPr="002C1732">
        <w:t xml:space="preserve"> </w:t>
      </w:r>
      <w:proofErr w:type="spellStart"/>
      <w:r w:rsidRPr="002C1732">
        <w:t>en</w:t>
      </w:r>
      <w:proofErr w:type="spellEnd"/>
      <w:r w:rsidRPr="002C1732">
        <w:t xml:space="preserve"> temps voulu. </w:t>
      </w:r>
      <w:proofErr w:type="spellStart"/>
      <w:r w:rsidRPr="002C1732">
        <w:t>Cela</w:t>
      </w:r>
      <w:proofErr w:type="spellEnd"/>
      <w:r w:rsidRPr="002C1732">
        <w:t xml:space="preserve"> </w:t>
      </w:r>
      <w:proofErr w:type="spellStart"/>
      <w:r w:rsidRPr="002C1732">
        <w:t>permettrait</w:t>
      </w:r>
      <w:proofErr w:type="spellEnd"/>
      <w:r w:rsidRPr="002C1732">
        <w:t xml:space="preserve"> le </w:t>
      </w:r>
      <w:proofErr w:type="spellStart"/>
      <w:r w:rsidRPr="002C1732">
        <w:t>développement</w:t>
      </w:r>
      <w:proofErr w:type="spellEnd"/>
      <w:r w:rsidRPr="002C1732">
        <w:t xml:space="preserve"> </w:t>
      </w:r>
      <w:proofErr w:type="spellStart"/>
      <w:r w:rsidRPr="002C1732">
        <w:t>rapide</w:t>
      </w:r>
      <w:proofErr w:type="spellEnd"/>
      <w:r w:rsidRPr="002C1732">
        <w:t xml:space="preserve"> et </w:t>
      </w:r>
      <w:proofErr w:type="spellStart"/>
      <w:r w:rsidRPr="002C1732">
        <w:t>équitable</w:t>
      </w:r>
      <w:proofErr w:type="spellEnd"/>
      <w:r w:rsidRPr="002C1732">
        <w:t xml:space="preserve"> de </w:t>
      </w:r>
      <w:proofErr w:type="spellStart"/>
      <w:r w:rsidRPr="002C1732">
        <w:t>produits</w:t>
      </w:r>
      <w:proofErr w:type="spellEnd"/>
      <w:r w:rsidRPr="002C1732">
        <w:t xml:space="preserve"> et de services de </w:t>
      </w:r>
      <w:proofErr w:type="spellStart"/>
      <w:r w:rsidRPr="002C1732">
        <w:t>grande</w:t>
      </w:r>
      <w:proofErr w:type="spellEnd"/>
      <w:r w:rsidRPr="002C1732">
        <w:t xml:space="preserve"> </w:t>
      </w:r>
      <w:proofErr w:type="spellStart"/>
      <w:r w:rsidRPr="002C1732">
        <w:t>valeur</w:t>
      </w:r>
      <w:proofErr w:type="spellEnd"/>
      <w:r w:rsidRPr="002C1732">
        <w:t xml:space="preserve"> </w:t>
      </w:r>
      <w:proofErr w:type="spellStart"/>
      <w:r w:rsidRPr="002C1732">
        <w:t>ajoutée</w:t>
      </w:r>
      <w:proofErr w:type="spellEnd"/>
      <w:r w:rsidRPr="002C1732">
        <w:t xml:space="preserve"> </w:t>
      </w:r>
      <w:proofErr w:type="spellStart"/>
      <w:r w:rsidRPr="002C1732">
        <w:t>axés</w:t>
      </w:r>
      <w:proofErr w:type="spellEnd"/>
      <w:r w:rsidRPr="002C1732">
        <w:t xml:space="preserve"> sur les solutions, par et pour la </w:t>
      </w:r>
      <w:proofErr w:type="spellStart"/>
      <w:r w:rsidRPr="002C1732">
        <w:t>communauté</w:t>
      </w:r>
      <w:proofErr w:type="spellEnd"/>
      <w:r w:rsidRPr="002C1732">
        <w:t xml:space="preserve"> de la </w:t>
      </w:r>
      <w:proofErr w:type="spellStart"/>
      <w:r w:rsidRPr="002C1732">
        <w:t>Décennie</w:t>
      </w:r>
      <w:proofErr w:type="spellEnd"/>
      <w:r w:rsidRPr="002C1732">
        <w:t xml:space="preserve"> pour les sciences </w:t>
      </w:r>
      <w:proofErr w:type="spellStart"/>
      <w:r w:rsidRPr="002C1732">
        <w:t>océaniques</w:t>
      </w:r>
      <w:proofErr w:type="spellEnd"/>
      <w:r w:rsidRPr="002C1732">
        <w:t xml:space="preserve">, </w:t>
      </w:r>
      <w:proofErr w:type="spellStart"/>
      <w:r w:rsidRPr="002C1732">
        <w:t>en</w:t>
      </w:r>
      <w:proofErr w:type="spellEnd"/>
      <w:r w:rsidRPr="002C1732">
        <w:t xml:space="preserve"> </w:t>
      </w:r>
      <w:proofErr w:type="spellStart"/>
      <w:r w:rsidRPr="002C1732">
        <w:t>vue</w:t>
      </w:r>
      <w:proofErr w:type="spellEnd"/>
      <w:r w:rsidRPr="002C1732">
        <w:t xml:space="preserve"> </w:t>
      </w:r>
      <w:proofErr w:type="spellStart"/>
      <w:r w:rsidRPr="002C1732">
        <w:t>d'une</w:t>
      </w:r>
      <w:proofErr w:type="spellEnd"/>
      <w:r w:rsidRPr="002C1732">
        <w:t xml:space="preserve"> prise de </w:t>
      </w:r>
      <w:proofErr w:type="spellStart"/>
      <w:r w:rsidRPr="002C1732">
        <w:t>décision</w:t>
      </w:r>
      <w:proofErr w:type="spellEnd"/>
      <w:r w:rsidRPr="002C1732">
        <w:t xml:space="preserve"> </w:t>
      </w:r>
      <w:proofErr w:type="spellStart"/>
      <w:r w:rsidRPr="002C1732">
        <w:t>pertinente</w:t>
      </w:r>
      <w:proofErr w:type="spellEnd"/>
      <w:r w:rsidRPr="002C1732">
        <w:t xml:space="preserve">. </w:t>
      </w:r>
      <w:proofErr w:type="spellStart"/>
      <w:r w:rsidRPr="002C1732">
        <w:t>L'objectif</w:t>
      </w:r>
      <w:proofErr w:type="spellEnd"/>
      <w:r w:rsidRPr="002C1732">
        <w:t xml:space="preserve"> central de </w:t>
      </w:r>
      <w:proofErr w:type="spellStart"/>
      <w:r w:rsidRPr="002C1732">
        <w:t>cette</w:t>
      </w:r>
      <w:proofErr w:type="spellEnd"/>
      <w:r w:rsidRPr="002C1732">
        <w:t xml:space="preserve"> </w:t>
      </w:r>
      <w:proofErr w:type="spellStart"/>
      <w:r w:rsidRPr="002C1732">
        <w:t>stratégie</w:t>
      </w:r>
      <w:proofErr w:type="spellEnd"/>
      <w:r w:rsidRPr="002C1732">
        <w:t xml:space="preserve"> </w:t>
      </w:r>
      <w:proofErr w:type="spellStart"/>
      <w:r w:rsidRPr="002C1732">
        <w:t>est</w:t>
      </w:r>
      <w:proofErr w:type="spellEnd"/>
      <w:r w:rsidRPr="002C1732">
        <w:t xml:space="preserve"> d'être </w:t>
      </w:r>
      <w:proofErr w:type="spellStart"/>
      <w:r w:rsidRPr="002C1732">
        <w:t>une</w:t>
      </w:r>
      <w:proofErr w:type="spellEnd"/>
      <w:r w:rsidRPr="002C1732">
        <w:t xml:space="preserve"> </w:t>
      </w:r>
      <w:proofErr w:type="spellStart"/>
      <w:r w:rsidRPr="002C1732">
        <w:t>stratégie</w:t>
      </w:r>
      <w:proofErr w:type="spellEnd"/>
      <w:r w:rsidRPr="002C1732">
        <w:t xml:space="preserve"> </w:t>
      </w:r>
      <w:proofErr w:type="spellStart"/>
      <w:r w:rsidRPr="002C1732">
        <w:t>d'intérêt</w:t>
      </w:r>
      <w:proofErr w:type="spellEnd"/>
      <w:r w:rsidRPr="002C1732">
        <w:t xml:space="preserve"> public. »</w:t>
      </w:r>
    </w:p>
    <w:p w14:paraId="49A0462F" w14:textId="77777777" w:rsidR="00A86DE8" w:rsidRPr="002C1732" w:rsidRDefault="00A86DE8" w:rsidP="002C1732">
      <w:pPr>
        <w:pStyle w:val="paranumbered"/>
      </w:pPr>
      <w:r w:rsidRPr="002C1732">
        <w:t xml:space="preserve">Le Groupe de gestion </w:t>
      </w:r>
      <w:proofErr w:type="spellStart"/>
      <w:r w:rsidRPr="002C1732">
        <w:t>avait</w:t>
      </w:r>
      <w:proofErr w:type="spellEnd"/>
      <w:r w:rsidRPr="002C1732">
        <w:t xml:space="preserve"> </w:t>
      </w:r>
      <w:proofErr w:type="spellStart"/>
      <w:r w:rsidRPr="002C1732">
        <w:t>en</w:t>
      </w:r>
      <w:proofErr w:type="spellEnd"/>
      <w:r w:rsidRPr="002C1732">
        <w:t xml:space="preserve"> </w:t>
      </w:r>
      <w:proofErr w:type="spellStart"/>
      <w:r w:rsidRPr="002C1732">
        <w:t>outre</w:t>
      </w:r>
      <w:proofErr w:type="spellEnd"/>
      <w:r w:rsidRPr="002C1732">
        <w:t xml:space="preserve"> </w:t>
      </w:r>
      <w:proofErr w:type="spellStart"/>
      <w:r w:rsidRPr="002C1732">
        <w:t>recommandé</w:t>
      </w:r>
      <w:proofErr w:type="spellEnd"/>
      <w:r w:rsidRPr="002C1732">
        <w:t xml:space="preserve"> la </w:t>
      </w:r>
      <w:proofErr w:type="spellStart"/>
      <w:r w:rsidRPr="002C1732">
        <w:t>création</w:t>
      </w:r>
      <w:proofErr w:type="spellEnd"/>
      <w:r w:rsidRPr="002C1732">
        <w:t xml:space="preserve"> d'un </w:t>
      </w:r>
      <w:proofErr w:type="spellStart"/>
      <w:r w:rsidRPr="002C1732">
        <w:t>groupe</w:t>
      </w:r>
      <w:proofErr w:type="spellEnd"/>
      <w:r w:rsidRPr="002C1732">
        <w:t xml:space="preserve"> de travail </w:t>
      </w:r>
      <w:proofErr w:type="spellStart"/>
      <w:r w:rsidRPr="002C1732">
        <w:t>pré-comité</w:t>
      </w:r>
      <w:proofErr w:type="spellEnd"/>
      <w:r w:rsidRPr="002C1732">
        <w:t xml:space="preserve"> (</w:t>
      </w:r>
      <w:proofErr w:type="spellStart"/>
      <w:r w:rsidRPr="002C1732">
        <w:t>groupe</w:t>
      </w:r>
      <w:proofErr w:type="spellEnd"/>
      <w:r w:rsidRPr="002C1732">
        <w:t xml:space="preserve"> 5) sur le Plan </w:t>
      </w:r>
      <w:proofErr w:type="spellStart"/>
      <w:r w:rsidRPr="002C1732">
        <w:t>stratégique</w:t>
      </w:r>
      <w:proofErr w:type="spellEnd"/>
      <w:r w:rsidRPr="002C1732">
        <w:t xml:space="preserve"> de la COI pour la gestion des </w:t>
      </w:r>
      <w:proofErr w:type="spellStart"/>
      <w:r w:rsidRPr="002C1732">
        <w:t>données</w:t>
      </w:r>
      <w:proofErr w:type="spellEnd"/>
      <w:r w:rsidRPr="002C1732">
        <w:t xml:space="preserve"> et de </w:t>
      </w:r>
      <w:proofErr w:type="spellStart"/>
      <w:r w:rsidRPr="002C1732">
        <w:t>l'information</w:t>
      </w:r>
      <w:proofErr w:type="spellEnd"/>
      <w:r w:rsidRPr="002C1732">
        <w:t xml:space="preserve"> (2022-2026) </w:t>
      </w:r>
      <w:proofErr w:type="spellStart"/>
      <w:r w:rsidRPr="002C1732">
        <w:t>afin</w:t>
      </w:r>
      <w:proofErr w:type="spellEnd"/>
      <w:r w:rsidRPr="002C1732">
        <w:t> : (</w:t>
      </w:r>
      <w:proofErr w:type="spellStart"/>
      <w:r w:rsidRPr="002C1732">
        <w:t>i</w:t>
      </w:r>
      <w:proofErr w:type="spellEnd"/>
      <w:r w:rsidRPr="002C1732">
        <w:t xml:space="preserve">) </w:t>
      </w:r>
      <w:proofErr w:type="spellStart"/>
      <w:r w:rsidRPr="002C1732">
        <w:t>d'identifier</w:t>
      </w:r>
      <w:proofErr w:type="spellEnd"/>
      <w:r w:rsidRPr="002C1732">
        <w:t xml:space="preserve"> les </w:t>
      </w:r>
      <w:proofErr w:type="spellStart"/>
      <w:r w:rsidRPr="002C1732">
        <w:t>principaux</w:t>
      </w:r>
      <w:proofErr w:type="spellEnd"/>
      <w:r w:rsidRPr="002C1732">
        <w:t xml:space="preserve"> </w:t>
      </w:r>
      <w:proofErr w:type="spellStart"/>
      <w:r w:rsidRPr="002C1732">
        <w:t>domaines</w:t>
      </w:r>
      <w:proofErr w:type="spellEnd"/>
      <w:r w:rsidRPr="002C1732">
        <w:t xml:space="preserve"> pour la mise à jour du Plan </w:t>
      </w:r>
      <w:proofErr w:type="spellStart"/>
      <w:r w:rsidRPr="002C1732">
        <w:t>stratégique</w:t>
      </w:r>
      <w:proofErr w:type="spellEnd"/>
      <w:r w:rsidRPr="002C1732">
        <w:t xml:space="preserve"> ; (ii) de </w:t>
      </w:r>
      <w:proofErr w:type="spellStart"/>
      <w:r w:rsidRPr="002C1732">
        <w:t>discuter</w:t>
      </w:r>
      <w:proofErr w:type="spellEnd"/>
      <w:r w:rsidRPr="002C1732">
        <w:t xml:space="preserve"> des </w:t>
      </w:r>
      <w:proofErr w:type="spellStart"/>
      <w:r w:rsidRPr="002C1732">
        <w:t>canaux</w:t>
      </w:r>
      <w:proofErr w:type="spellEnd"/>
      <w:r w:rsidRPr="002C1732">
        <w:t xml:space="preserve"> de liaison </w:t>
      </w:r>
      <w:proofErr w:type="spellStart"/>
      <w:r w:rsidRPr="002C1732">
        <w:t>croisée</w:t>
      </w:r>
      <w:proofErr w:type="spellEnd"/>
      <w:r w:rsidRPr="002C1732">
        <w:t xml:space="preserve"> avec </w:t>
      </w:r>
      <w:proofErr w:type="spellStart"/>
      <w:r w:rsidRPr="002C1732">
        <w:t>l'IWG</w:t>
      </w:r>
      <w:proofErr w:type="spellEnd"/>
      <w:r w:rsidRPr="002C1732">
        <w:t xml:space="preserve">-SODIS ; et (iii) de </w:t>
      </w:r>
      <w:proofErr w:type="spellStart"/>
      <w:r w:rsidRPr="002C1732">
        <w:t>discuter</w:t>
      </w:r>
      <w:proofErr w:type="spellEnd"/>
      <w:r w:rsidRPr="002C1732">
        <w:t xml:space="preserve"> de la </w:t>
      </w:r>
      <w:proofErr w:type="spellStart"/>
      <w:r w:rsidRPr="002C1732">
        <w:t>révision</w:t>
      </w:r>
      <w:proofErr w:type="spellEnd"/>
      <w:r w:rsidRPr="002C1732">
        <w:t xml:space="preserve"> du </w:t>
      </w:r>
      <w:proofErr w:type="spellStart"/>
      <w:r w:rsidRPr="002C1732">
        <w:t>mandat</w:t>
      </w:r>
      <w:proofErr w:type="spellEnd"/>
      <w:r w:rsidRPr="002C1732">
        <w:t xml:space="preserve"> du </w:t>
      </w:r>
      <w:proofErr w:type="spellStart"/>
      <w:r w:rsidRPr="002C1732">
        <w:t>groupe</w:t>
      </w:r>
      <w:proofErr w:type="spellEnd"/>
      <w:r w:rsidRPr="002C1732">
        <w:t xml:space="preserve"> de travail intersessions chargé de </w:t>
      </w:r>
      <w:proofErr w:type="spellStart"/>
      <w:r w:rsidRPr="002C1732">
        <w:t>mettre</w:t>
      </w:r>
      <w:proofErr w:type="spellEnd"/>
      <w:r w:rsidRPr="002C1732">
        <w:t xml:space="preserve"> à jour le Plan </w:t>
      </w:r>
      <w:proofErr w:type="spellStart"/>
      <w:r w:rsidRPr="002C1732">
        <w:t>stratégique</w:t>
      </w:r>
      <w:proofErr w:type="spellEnd"/>
      <w:r w:rsidRPr="002C1732">
        <w:t xml:space="preserve"> (</w:t>
      </w:r>
      <w:proofErr w:type="spellStart"/>
      <w:r w:rsidRPr="002C1732">
        <w:t>objectifs</w:t>
      </w:r>
      <w:proofErr w:type="spellEnd"/>
      <w:r w:rsidRPr="002C1732">
        <w:t xml:space="preserve"> et composition).</w:t>
      </w:r>
    </w:p>
    <w:p w14:paraId="24B14248" w14:textId="77777777" w:rsidR="00A86DE8" w:rsidRPr="002C1732" w:rsidRDefault="00A86DE8" w:rsidP="002C1732">
      <w:pPr>
        <w:pStyle w:val="paranumbered"/>
        <w:rPr>
          <w:lang w:val="fr-FR"/>
        </w:rPr>
      </w:pPr>
      <w:r w:rsidRPr="002C1732">
        <w:t xml:space="preserve">Le </w:t>
      </w:r>
      <w:proofErr w:type="spellStart"/>
      <w:r w:rsidRPr="002C1732">
        <w:t>groupe</w:t>
      </w:r>
      <w:proofErr w:type="spellEnd"/>
      <w:r w:rsidRPr="002C1732">
        <w:t xml:space="preserve"> </w:t>
      </w:r>
      <w:proofErr w:type="spellStart"/>
      <w:r w:rsidRPr="002C1732">
        <w:t>s'est</w:t>
      </w:r>
      <w:proofErr w:type="spellEnd"/>
      <w:r w:rsidRPr="002C1732">
        <w:t xml:space="preserve"> </w:t>
      </w:r>
      <w:proofErr w:type="spellStart"/>
      <w:r w:rsidRPr="002C1732">
        <w:t>réuni</w:t>
      </w:r>
      <w:proofErr w:type="spellEnd"/>
      <w:r w:rsidRPr="002C1732">
        <w:t xml:space="preserve"> le 26 </w:t>
      </w:r>
      <w:proofErr w:type="spellStart"/>
      <w:r w:rsidRPr="002C1732">
        <w:t>février</w:t>
      </w:r>
      <w:proofErr w:type="spellEnd"/>
      <w:r w:rsidRPr="002C1732">
        <w:t>. Les</w:t>
      </w:r>
      <w:r w:rsidRPr="002C1732">
        <w:rPr>
          <w:lang w:val="fr-FR"/>
        </w:rPr>
        <w:t xml:space="preserve"> membres du groupe peuvent être consultés ici : </w:t>
      </w:r>
      <w:hyperlink r:id="rId73">
        <w:r w:rsidRPr="002C1732">
          <w:rPr>
            <w:color w:val="1155CC"/>
            <w:u w:val="single"/>
            <w:lang w:val="fr-FR"/>
          </w:rPr>
          <w:t>http://www.iode.org/iode26</w:t>
        </w:r>
      </w:hyperlink>
      <w:r w:rsidRPr="002C1732">
        <w:rPr>
          <w:lang w:val="fr-FR"/>
        </w:rPr>
        <w:t xml:space="preserve">. </w:t>
      </w:r>
    </w:p>
    <w:p w14:paraId="3F488964" w14:textId="77777777" w:rsidR="00A86DE8" w:rsidRPr="002C1732" w:rsidRDefault="00A86DE8" w:rsidP="002C1732">
      <w:pPr>
        <w:pStyle w:val="paranumbered"/>
        <w:rPr>
          <w:highlight w:val="yellow"/>
          <w:lang w:val="fr-FR"/>
        </w:rPr>
      </w:pPr>
      <w:r w:rsidRPr="002C1732">
        <w:rPr>
          <w:b/>
          <w:bCs/>
          <w:highlight w:val="yellow"/>
          <w:lang w:val="fr-FR"/>
        </w:rPr>
        <w:t>Proposition : Le Comité</w:t>
      </w:r>
      <w:r w:rsidRPr="002C1732">
        <w:rPr>
          <w:highlight w:val="yellow"/>
          <w:lang w:val="fr-FR"/>
        </w:rPr>
        <w:t xml:space="preserve">, </w:t>
      </w:r>
      <w:r w:rsidRPr="002C1732">
        <w:rPr>
          <w:b/>
          <w:bCs/>
          <w:highlight w:val="yellow"/>
          <w:lang w:val="fr-FR"/>
        </w:rPr>
        <w:t xml:space="preserve">regrettant </w:t>
      </w:r>
      <w:r w:rsidRPr="002C1732">
        <w:rPr>
          <w:highlight w:val="yellow"/>
          <w:lang w:val="fr-FR"/>
        </w:rPr>
        <w:t xml:space="preserve">l'absence de progrès, </w:t>
      </w:r>
      <w:r w:rsidRPr="002C1732">
        <w:rPr>
          <w:b/>
          <w:bCs/>
          <w:highlight w:val="yellow"/>
          <w:lang w:val="fr-FR"/>
        </w:rPr>
        <w:t>a décidé</w:t>
      </w:r>
      <w:r w:rsidRPr="002C1732">
        <w:rPr>
          <w:highlight w:val="yellow"/>
          <w:lang w:val="fr-FR"/>
        </w:rPr>
        <w:t xml:space="preserve"> de </w:t>
      </w:r>
      <w:r w:rsidRPr="002C1732">
        <w:rPr>
          <w:b/>
          <w:bCs/>
          <w:highlight w:val="yellow"/>
          <w:lang w:val="fr-FR"/>
        </w:rPr>
        <w:t>clore</w:t>
      </w:r>
      <w:r w:rsidRPr="002C1732">
        <w:rPr>
          <w:highlight w:val="yellow"/>
          <w:lang w:val="fr-FR"/>
        </w:rPr>
        <w:t xml:space="preserve"> le groupe de travail intersessions chargé de mettre à jour le Plan stratégique établi lors de l'IODE-XXV par la décision IODE-XXV.5.4</w:t>
      </w:r>
    </w:p>
    <w:p w14:paraId="5CCB94DF" w14:textId="77777777" w:rsidR="00A86DE8" w:rsidRPr="002C1732" w:rsidRDefault="00A86DE8" w:rsidP="002C1732">
      <w:pPr>
        <w:pStyle w:val="paranumbered"/>
        <w:rPr>
          <w:highlight w:val="yellow"/>
          <w:lang w:val="fr-FR"/>
        </w:rPr>
      </w:pPr>
      <w:r w:rsidRPr="002C1732">
        <w:rPr>
          <w:b/>
          <w:bCs/>
          <w:highlight w:val="yellow"/>
          <w:lang w:val="fr-FR"/>
        </w:rPr>
        <w:t>Proposition : Le Comité a adopté</w:t>
      </w:r>
      <w:r w:rsidRPr="002C1732">
        <w:rPr>
          <w:highlight w:val="yellow"/>
          <w:lang w:val="fr-FR"/>
        </w:rPr>
        <w:t xml:space="preserve"> </w:t>
      </w:r>
      <w:r w:rsidRPr="002C1732">
        <w:rPr>
          <w:highlight w:val="yellow"/>
          <w:u w:val="single"/>
          <w:lang w:val="fr-FR"/>
        </w:rPr>
        <w:t>la décision </w:t>
      </w:r>
      <w:r w:rsidRPr="002C1732">
        <w:rPr>
          <w:highlight w:val="yellow"/>
        </w:rPr>
        <w:t>IODE</w:t>
      </w:r>
      <w:r w:rsidRPr="002C1732">
        <w:rPr>
          <w:highlight w:val="yellow"/>
          <w:u w:val="single"/>
          <w:lang w:val="fr-FR"/>
        </w:rPr>
        <w:t>-XXVI/6.3</w:t>
      </w:r>
      <w:r w:rsidRPr="002C1732">
        <w:rPr>
          <w:highlight w:val="yellow"/>
          <w:lang w:val="fr-FR"/>
        </w:rPr>
        <w:t xml:space="preserve"> </w:t>
      </w:r>
    </w:p>
    <w:p w14:paraId="091B1D29" w14:textId="77777777" w:rsidR="00A86DE8" w:rsidRPr="002C1732" w:rsidRDefault="00A86DE8" w:rsidP="00A86DE8">
      <w:pPr>
        <w:spacing w:before="480" w:after="240"/>
        <w:jc w:val="center"/>
        <w:rPr>
          <w:b/>
          <w:u w:val="single"/>
          <w:lang w:val="fr-FR"/>
        </w:rPr>
      </w:pPr>
      <w:bookmarkStart w:id="74" w:name="_mv75bnjgp9np" w:colFirst="0" w:colLast="0"/>
      <w:bookmarkEnd w:id="74"/>
      <w:r w:rsidRPr="002C1732">
        <w:rPr>
          <w:b/>
          <w:bCs/>
          <w:u w:val="single"/>
          <w:lang w:val="fr-FR"/>
        </w:rPr>
        <w:lastRenderedPageBreak/>
        <w:t xml:space="preserve">Décision IODE-XXVI.6.3 </w:t>
      </w:r>
    </w:p>
    <w:p w14:paraId="703A61D1" w14:textId="5488A038" w:rsidR="00A86DE8" w:rsidRPr="002C1732" w:rsidRDefault="00A86DE8" w:rsidP="00A86DE8">
      <w:pPr>
        <w:spacing w:after="240"/>
        <w:jc w:val="center"/>
        <w:rPr>
          <w:b/>
          <w:lang w:val="fr-FR"/>
        </w:rPr>
      </w:pPr>
      <w:r w:rsidRPr="002C1732">
        <w:rPr>
          <w:b/>
          <w:bCs/>
          <w:lang w:val="fr-FR"/>
        </w:rPr>
        <w:t xml:space="preserve">CRÉATION D'UN GROUPE DE TRAVAIL INTERSESSIONS </w:t>
      </w:r>
      <w:r w:rsidRPr="002C1732">
        <w:rPr>
          <w:lang w:val="fr-FR"/>
        </w:rPr>
        <w:br/>
      </w:r>
      <w:r w:rsidRPr="002C1732">
        <w:rPr>
          <w:b/>
          <w:bCs/>
          <w:lang w:val="fr-FR"/>
        </w:rPr>
        <w:t>CHARGÉ DE RÉVISER LE PLAN STRATÉGIQUE DE LA COI POUR LA GESTION DES DONNÉES ET DE L'INFORMATION OCÉANOGRAPHIQUES</w:t>
      </w:r>
    </w:p>
    <w:p w14:paraId="0AC78A69" w14:textId="77777777" w:rsidR="00A86DE8" w:rsidRPr="002C1732" w:rsidRDefault="00A86DE8" w:rsidP="00453715">
      <w:pPr>
        <w:pStyle w:val="paranumbered"/>
        <w:rPr>
          <w:lang w:val="fr-FR"/>
        </w:rPr>
      </w:pPr>
      <w:r w:rsidRPr="002C1732">
        <w:rPr>
          <w:lang w:val="fr-FR"/>
        </w:rPr>
        <w:t>Le Comité de la COI sur l'échange international des données et de l'information océanographiques,</w:t>
      </w:r>
    </w:p>
    <w:p w14:paraId="24159ECF" w14:textId="77777777" w:rsidR="00A86DE8" w:rsidRPr="002C1732" w:rsidRDefault="00A86DE8" w:rsidP="00453715">
      <w:pPr>
        <w:pStyle w:val="paranumbered"/>
        <w:rPr>
          <w:lang w:val="fr-FR"/>
        </w:rPr>
      </w:pPr>
      <w:r w:rsidRPr="002C1732">
        <w:rPr>
          <w:b/>
          <w:bCs/>
          <w:lang w:val="fr-FR"/>
        </w:rPr>
        <w:t>Rappelant</w:t>
      </w:r>
      <w:r w:rsidRPr="002C1732">
        <w:rPr>
          <w:lang w:val="fr-FR"/>
        </w:rPr>
        <w:t xml:space="preserve"> que le « Plan stratégique de la COI pour la gestion des données et de l'information océanographiques (2017-2021) » a été adopté par l'Assemblée de la COI à sa 29e session (2017) par la décision IOC-XXIX/Dec.6.2.2,</w:t>
      </w:r>
    </w:p>
    <w:p w14:paraId="6C7A3BAB" w14:textId="77777777" w:rsidR="00A86DE8" w:rsidRPr="002C1732" w:rsidRDefault="00A86DE8" w:rsidP="00453715">
      <w:pPr>
        <w:pStyle w:val="paranumbered"/>
        <w:rPr>
          <w:lang w:val="fr-FR"/>
        </w:rPr>
      </w:pPr>
      <w:r w:rsidRPr="002C1732">
        <w:rPr>
          <w:b/>
          <w:bCs/>
          <w:lang w:val="fr-FR"/>
        </w:rPr>
        <w:t>Notant</w:t>
      </w:r>
      <w:r w:rsidRPr="002C1732">
        <w:rPr>
          <w:lang w:val="fr-FR"/>
        </w:rPr>
        <w:t xml:space="preserve"> que les systèmes qui suivent le </w:t>
      </w:r>
      <w:r w:rsidRPr="00D631DB">
        <w:rPr>
          <w:lang w:val="fr-FR"/>
        </w:rPr>
        <w:t>Plan</w:t>
      </w:r>
      <w:r w:rsidRPr="002C1732">
        <w:rPr>
          <w:lang w:val="fr-FR"/>
        </w:rPr>
        <w:t xml:space="preserve"> stratégique de gestion des données et de l'information de la COI assureront :</w:t>
      </w:r>
    </w:p>
    <w:p w14:paraId="28501279" w14:textId="77777777" w:rsidR="00A86DE8" w:rsidRPr="002C1732" w:rsidRDefault="00A86DE8" w:rsidP="00A86DE8">
      <w:pPr>
        <w:widowControl w:val="0"/>
        <w:numPr>
          <w:ilvl w:val="0"/>
          <w:numId w:val="45"/>
        </w:numPr>
        <w:spacing w:before="0" w:after="240" w:line="240" w:lineRule="auto"/>
        <w:ind w:left="709" w:hanging="709"/>
        <w:rPr>
          <w:lang w:val="fr-FR"/>
        </w:rPr>
      </w:pPr>
      <w:proofErr w:type="gramStart"/>
      <w:r w:rsidRPr="002C1732">
        <w:rPr>
          <w:lang w:val="fr-FR"/>
        </w:rPr>
        <w:t>des</w:t>
      </w:r>
      <w:proofErr w:type="gramEnd"/>
      <w:r w:rsidRPr="002C1732">
        <w:rPr>
          <w:lang w:val="fr-FR"/>
        </w:rPr>
        <w:t xml:space="preserve"> données interopérables et de qualité contrôlée sur un large éventail de variables, 1) générées selon des méthodes scientifiquement et opérationnellement fiables et 2) archivées de façon permanente selon des normes et dans des formats bien documentés et applicables à l'échelle mondiale,</w:t>
      </w:r>
    </w:p>
    <w:p w14:paraId="22E16F78" w14:textId="77777777" w:rsidR="00A86DE8" w:rsidRPr="002C1732" w:rsidRDefault="00A86DE8" w:rsidP="00A86DE8">
      <w:pPr>
        <w:widowControl w:val="0"/>
        <w:numPr>
          <w:ilvl w:val="0"/>
          <w:numId w:val="45"/>
        </w:numPr>
        <w:spacing w:before="0" w:after="240" w:line="240" w:lineRule="auto"/>
        <w:ind w:left="709" w:hanging="709"/>
        <w:rPr>
          <w:lang w:val="fr-FR"/>
        </w:rPr>
      </w:pPr>
      <w:proofErr w:type="gramStart"/>
      <w:r w:rsidRPr="002C1732">
        <w:rPr>
          <w:lang w:val="fr-FR"/>
        </w:rPr>
        <w:t>une</w:t>
      </w:r>
      <w:proofErr w:type="gramEnd"/>
      <w:r w:rsidRPr="002C1732">
        <w:rPr>
          <w:lang w:val="fr-FR"/>
        </w:rPr>
        <w:t xml:space="preserve"> diffusion en temps utile de données sur un large éventail de variables (générées à partir d'observations et de sorties de modèles), à la fois en temps réel et en différé, en fonction des besoins des groupes d'utilisateurs et de leurs capacités techniques (« à la demande » ainsi que programmées automatiquement), et </w:t>
      </w:r>
    </w:p>
    <w:p w14:paraId="3D7E1B52" w14:textId="77777777" w:rsidR="00A86DE8" w:rsidRPr="002C1732" w:rsidRDefault="00A86DE8" w:rsidP="00A86DE8">
      <w:pPr>
        <w:widowControl w:val="0"/>
        <w:numPr>
          <w:ilvl w:val="0"/>
          <w:numId w:val="45"/>
        </w:numPr>
        <w:spacing w:before="0" w:after="240" w:line="240" w:lineRule="auto"/>
        <w:ind w:left="709" w:hanging="709"/>
        <w:rPr>
          <w:lang w:val="fr-FR"/>
        </w:rPr>
      </w:pPr>
      <w:proofErr w:type="gramStart"/>
      <w:r w:rsidRPr="002C1732">
        <w:rPr>
          <w:lang w:val="fr-FR"/>
        </w:rPr>
        <w:t>la</w:t>
      </w:r>
      <w:proofErr w:type="gramEnd"/>
      <w:r w:rsidRPr="002C1732">
        <w:rPr>
          <w:lang w:val="fr-FR"/>
        </w:rPr>
        <w:t xml:space="preserve"> découverte et l'accès faciles aux données et informations concernant un large éventail de variables et de produits dérivés (y compris les prévisions, les alertes et les avertissements) par des utilisateurs disposant d'un large éventail de capacités.</w:t>
      </w:r>
    </w:p>
    <w:p w14:paraId="29EAF2A1" w14:textId="77777777" w:rsidR="00A86DE8" w:rsidRPr="002C1732" w:rsidRDefault="00A86DE8" w:rsidP="00453715">
      <w:pPr>
        <w:pStyle w:val="paranumbered"/>
        <w:rPr>
          <w:lang w:val="fr-FR"/>
        </w:rPr>
      </w:pPr>
      <w:r w:rsidRPr="002C1732">
        <w:rPr>
          <w:b/>
          <w:bCs/>
          <w:lang w:val="fr-FR"/>
        </w:rPr>
        <w:t>Décide</w:t>
      </w:r>
      <w:r w:rsidRPr="002C1732">
        <w:rPr>
          <w:lang w:val="fr-FR"/>
        </w:rPr>
        <w:t xml:space="preserve"> de créer un groupe </w:t>
      </w:r>
      <w:r w:rsidRPr="00D631DB">
        <w:rPr>
          <w:lang w:val="fr-FR"/>
        </w:rPr>
        <w:t>de</w:t>
      </w:r>
      <w:r w:rsidRPr="002C1732">
        <w:rPr>
          <w:lang w:val="fr-FR"/>
        </w:rPr>
        <w:t xml:space="preserve"> travail intersessions chargé de mettre à jour le </w:t>
      </w:r>
      <w:sdt>
        <w:sdtPr>
          <w:rPr>
            <w:lang w:val="fr-FR"/>
          </w:rPr>
          <w:tag w:val="goog_rdk_0"/>
          <w:id w:val="-355351557"/>
        </w:sdtPr>
        <w:sdtEndPr/>
        <w:sdtContent>
          <w:r w:rsidRPr="002C1732">
            <w:rPr>
              <w:lang w:val="fr-FR"/>
            </w:rPr>
            <w:t>Plan stratégique de la COI pour la gestion des données et de l'information océanographiques (2017-2021)</w:t>
          </w:r>
        </w:sdtContent>
      </w:sdt>
      <w:r w:rsidRPr="002C1732">
        <w:rPr>
          <w:lang w:val="fr-FR"/>
        </w:rPr>
        <w:t>, dont le mandat est joint à l'annexe A de la présente décision.</w:t>
      </w:r>
    </w:p>
    <w:p w14:paraId="356ADC29" w14:textId="77777777" w:rsidR="00A86DE8" w:rsidRPr="002C1732" w:rsidRDefault="00A86DE8" w:rsidP="00A86DE8">
      <w:pPr>
        <w:spacing w:after="240"/>
        <w:jc w:val="center"/>
        <w:rPr>
          <w:b/>
          <w:lang w:val="fr-FR"/>
        </w:rPr>
      </w:pPr>
      <w:r w:rsidRPr="002C1732">
        <w:rPr>
          <w:b/>
          <w:bCs/>
          <w:lang w:val="fr-FR"/>
        </w:rPr>
        <w:t>Annexe A de la décision IODE-XXVI.6.3</w:t>
      </w:r>
    </w:p>
    <w:p w14:paraId="5F8CEA48" w14:textId="77777777" w:rsidR="00A86DE8" w:rsidRPr="002C1732" w:rsidRDefault="00A86DE8" w:rsidP="00A86DE8">
      <w:pPr>
        <w:spacing w:after="240"/>
        <w:jc w:val="center"/>
        <w:rPr>
          <w:b/>
          <w:lang w:val="fr-FR"/>
        </w:rPr>
      </w:pPr>
      <w:r w:rsidRPr="002C1732">
        <w:rPr>
          <w:b/>
          <w:bCs/>
          <w:lang w:val="fr-FR"/>
        </w:rPr>
        <w:t xml:space="preserve">Mandat du groupe de travail intersessions </w:t>
      </w:r>
      <w:r w:rsidRPr="002C1732">
        <w:rPr>
          <w:lang w:val="fr-FR"/>
        </w:rPr>
        <w:br/>
      </w:r>
      <w:r w:rsidRPr="002C1732">
        <w:rPr>
          <w:b/>
          <w:bCs/>
          <w:lang w:val="fr-FR"/>
        </w:rPr>
        <w:t>chargé de réviser le Plan stratégique de la COI pour l'échange de données et d'informations océanographiques</w:t>
      </w:r>
    </w:p>
    <w:p w14:paraId="3C04C0BF" w14:textId="77777777" w:rsidR="00A86DE8" w:rsidRPr="00453715" w:rsidRDefault="00A86DE8" w:rsidP="00453715">
      <w:pPr>
        <w:pStyle w:val="paranumbered"/>
        <w:rPr>
          <w:u w:val="single"/>
          <w:lang w:val="fr-FR"/>
        </w:rPr>
      </w:pPr>
      <w:proofErr w:type="spellStart"/>
      <w:r w:rsidRPr="00453715">
        <w:rPr>
          <w:u w:val="single"/>
        </w:rPr>
        <w:t>Objectifs</w:t>
      </w:r>
      <w:proofErr w:type="spellEnd"/>
    </w:p>
    <w:p w14:paraId="1D632B24" w14:textId="77777777" w:rsidR="00A86DE8" w:rsidRPr="002C1732" w:rsidRDefault="00A86DE8" w:rsidP="00A86DE8">
      <w:pPr>
        <w:spacing w:after="240"/>
        <w:rPr>
          <w:lang w:val="fr-FR"/>
        </w:rPr>
      </w:pPr>
      <w:r w:rsidRPr="002C1732">
        <w:rPr>
          <w:lang w:val="fr-FR"/>
        </w:rPr>
        <w:t xml:space="preserve">Ce groupe de travail examinera et mettra à jour le Plan stratégique de la COI pour la gestion des données et de l'information océanographiques (2017-2021). La première version sera disponible pour la réunion du Groupe de gestion de l'IODE (janvier 2022). La version révisée du Plan stratégique (2023-2027) sera présentée lors de l'IODE-XXVII (février/mars 2023) pour approbation et les coprésidents de l'IODE soumettront officiellement le Plan stratégique 2023-2027, au nom du Comité de l'IODE, à la 32e session de l'Assemblée de la COI </w:t>
      </w:r>
      <w:sdt>
        <w:sdtPr>
          <w:rPr>
            <w:lang w:val="fr-FR"/>
          </w:rPr>
          <w:tag w:val="goog_rdk_3"/>
          <w:id w:val="-643432659"/>
        </w:sdtPr>
        <w:sdtEndPr/>
        <w:sdtContent>
          <w:sdt>
            <w:sdtPr>
              <w:rPr>
                <w:lang w:val="fr-FR"/>
              </w:rPr>
              <w:tag w:val="goog_rdk_4"/>
              <w:id w:val="1402791023"/>
            </w:sdtPr>
            <w:sdtEndPr/>
            <w:sdtContent/>
          </w:sdt>
          <w:r w:rsidRPr="002C1732">
            <w:rPr>
              <w:lang w:val="fr-FR"/>
            </w:rPr>
            <w:t>(2023)</w:t>
          </w:r>
        </w:sdtContent>
      </w:sdt>
      <w:sdt>
        <w:sdtPr>
          <w:rPr>
            <w:lang w:val="fr-FR"/>
          </w:rPr>
          <w:tag w:val="goog_rdk_5"/>
          <w:id w:val="-1049071100"/>
        </w:sdtPr>
        <w:sdtEndPr/>
        <w:sdtContent>
          <w:r w:rsidRPr="002C1732">
            <w:rPr>
              <w:lang w:val="fr-FR"/>
            </w:rPr>
            <w:t>.</w:t>
          </w:r>
        </w:sdtContent>
      </w:sdt>
      <w:r w:rsidRPr="002C1732">
        <w:rPr>
          <w:lang w:val="fr-FR"/>
        </w:rPr>
        <w:t xml:space="preserve"> Le groupe de travail effectuera ses travaux à distance, par Internet.</w:t>
      </w:r>
    </w:p>
    <w:p w14:paraId="007AD00F" w14:textId="77777777" w:rsidR="00A86DE8" w:rsidRPr="002C1732" w:rsidRDefault="00A86DE8" w:rsidP="00453715">
      <w:pPr>
        <w:pStyle w:val="paranumbered"/>
        <w:rPr>
          <w:lang w:val="fr-FR"/>
        </w:rPr>
      </w:pPr>
      <w:r w:rsidRPr="002C1732">
        <w:rPr>
          <w:lang w:val="fr-FR"/>
        </w:rPr>
        <w:t xml:space="preserve">Lors de la </w:t>
      </w:r>
      <w:proofErr w:type="spellStart"/>
      <w:r w:rsidRPr="00453715">
        <w:t>révision</w:t>
      </w:r>
      <w:proofErr w:type="spellEnd"/>
      <w:r w:rsidRPr="002C1732">
        <w:rPr>
          <w:lang w:val="fr-FR"/>
        </w:rPr>
        <w:t xml:space="preserve"> du Plan stratégique, il convient de prendre en compte les éléments suivants : </w:t>
      </w:r>
    </w:p>
    <w:p w14:paraId="028C89F9" w14:textId="77777777" w:rsidR="00A86DE8" w:rsidRPr="002C1732" w:rsidRDefault="00A86DE8" w:rsidP="00A86DE8">
      <w:pPr>
        <w:pStyle w:val="ListParagraph"/>
        <w:numPr>
          <w:ilvl w:val="0"/>
          <w:numId w:val="73"/>
        </w:numPr>
        <w:pBdr>
          <w:top w:val="nil"/>
          <w:left w:val="nil"/>
          <w:bottom w:val="nil"/>
          <w:right w:val="nil"/>
          <w:between w:val="nil"/>
        </w:pBdr>
        <w:spacing w:before="0"/>
        <w:jc w:val="left"/>
        <w:rPr>
          <w:color w:val="000000"/>
          <w:lang w:val="fr-FR"/>
        </w:rPr>
      </w:pPr>
      <w:r w:rsidRPr="002C1732">
        <w:rPr>
          <w:color w:val="000000"/>
          <w:lang w:val="fr-FR"/>
        </w:rPr>
        <w:lastRenderedPageBreak/>
        <w:t xml:space="preserve">Les modifications/mises à jour de la vision, des objectifs de haut niveau et de la stratégie à moyen terme de la COI, ainsi que de la stratégie de développement des capacités de la COI </w:t>
      </w:r>
    </w:p>
    <w:p w14:paraId="6495C39D" w14:textId="77777777" w:rsidR="00A86DE8" w:rsidRPr="002C1732" w:rsidRDefault="00A86DE8" w:rsidP="00A86DE8">
      <w:pPr>
        <w:pStyle w:val="ListParagraph"/>
        <w:numPr>
          <w:ilvl w:val="0"/>
          <w:numId w:val="73"/>
        </w:numPr>
        <w:pBdr>
          <w:top w:val="nil"/>
          <w:left w:val="nil"/>
          <w:bottom w:val="nil"/>
          <w:right w:val="nil"/>
          <w:between w:val="nil"/>
        </w:pBdr>
        <w:spacing w:before="0" w:line="240" w:lineRule="auto"/>
        <w:rPr>
          <w:color w:val="000000"/>
          <w:lang w:val="fr-FR"/>
        </w:rPr>
      </w:pPr>
      <w:r w:rsidRPr="002C1732">
        <w:rPr>
          <w:color w:val="000000"/>
          <w:lang w:val="fr-FR"/>
        </w:rPr>
        <w:t xml:space="preserve">Les développements récents de l'OMM, en particulier la dissolution de la JCOMM et la création du Conseil de collaboration OMM-COI </w:t>
      </w:r>
    </w:p>
    <w:p w14:paraId="607E3F2D" w14:textId="77777777" w:rsidR="00A86DE8" w:rsidRPr="002C1732" w:rsidRDefault="00A86DE8" w:rsidP="00A86DE8">
      <w:pPr>
        <w:pStyle w:val="ListParagraph"/>
        <w:numPr>
          <w:ilvl w:val="0"/>
          <w:numId w:val="73"/>
        </w:numPr>
        <w:pBdr>
          <w:top w:val="nil"/>
          <w:left w:val="nil"/>
          <w:bottom w:val="nil"/>
          <w:right w:val="nil"/>
          <w:between w:val="nil"/>
        </w:pBdr>
        <w:spacing w:before="0" w:line="240" w:lineRule="auto"/>
        <w:rPr>
          <w:color w:val="000000"/>
          <w:lang w:val="fr-FR"/>
        </w:rPr>
      </w:pPr>
      <w:r w:rsidRPr="002C1732">
        <w:rPr>
          <w:color w:val="000000"/>
          <w:lang w:val="fr-FR"/>
        </w:rPr>
        <w:t xml:space="preserve">S'assurer de l'alignement sur la </w:t>
      </w:r>
      <w:r w:rsidRPr="002C1732">
        <w:rPr>
          <w:color w:val="000000"/>
          <w:highlight w:val="white"/>
          <w:lang w:val="fr-FR"/>
        </w:rPr>
        <w:t>Décennie des Nations unies pour les sciences océaniques au service du développement durable (2021-2030)</w:t>
      </w:r>
      <w:r w:rsidRPr="002C1732">
        <w:rPr>
          <w:color w:val="000000"/>
          <w:lang w:val="fr-FR"/>
        </w:rPr>
        <w:t xml:space="preserve"> et y contribuer</w:t>
      </w:r>
    </w:p>
    <w:p w14:paraId="664A8A78" w14:textId="77777777" w:rsidR="00A86DE8" w:rsidRPr="002C1732" w:rsidRDefault="00A86DE8" w:rsidP="00A86DE8">
      <w:pPr>
        <w:pStyle w:val="ListParagraph"/>
        <w:numPr>
          <w:ilvl w:val="0"/>
          <w:numId w:val="73"/>
        </w:numPr>
        <w:pBdr>
          <w:top w:val="nil"/>
          <w:left w:val="nil"/>
          <w:bottom w:val="nil"/>
          <w:right w:val="nil"/>
          <w:between w:val="nil"/>
        </w:pBdr>
        <w:spacing w:before="0" w:line="240" w:lineRule="auto"/>
        <w:rPr>
          <w:color w:val="000000"/>
          <w:lang w:val="fr-FR"/>
        </w:rPr>
      </w:pPr>
      <w:r w:rsidRPr="002C1732">
        <w:rPr>
          <w:color w:val="000000"/>
          <w:lang w:val="fr-FR"/>
        </w:rPr>
        <w:t xml:space="preserve">Résultats du groupe de travail intersessions chargé de proposer une stratégie sur la gestion des données et de l'information océanographiques pour la Décennie des Nations Unies (IWG-SODIS), notamment le </w:t>
      </w:r>
      <w:hyperlink r:id="rId74">
        <w:r w:rsidRPr="002C1732">
          <w:rPr>
            <w:color w:val="0000FF"/>
            <w:u w:val="single"/>
            <w:lang w:val="fr-FR"/>
          </w:rPr>
          <w:t>Document IOC/IODE-MG-2021/5.1 (Proposition de stratégie en matière de données et d'information océanographiques pour la Décennie des Nations Unies)</w:t>
        </w:r>
      </w:hyperlink>
    </w:p>
    <w:p w14:paraId="54AF17BA" w14:textId="77777777" w:rsidR="00A86DE8" w:rsidRPr="002C1732" w:rsidRDefault="00A86DE8" w:rsidP="00A86DE8">
      <w:pPr>
        <w:pStyle w:val="ListParagraph"/>
        <w:numPr>
          <w:ilvl w:val="0"/>
          <w:numId w:val="73"/>
        </w:numPr>
        <w:pBdr>
          <w:top w:val="nil"/>
          <w:left w:val="nil"/>
          <w:bottom w:val="nil"/>
          <w:right w:val="nil"/>
          <w:between w:val="nil"/>
        </w:pBdr>
        <w:spacing w:before="0"/>
        <w:jc w:val="left"/>
        <w:rPr>
          <w:color w:val="000000"/>
          <w:lang w:val="fr-FR"/>
        </w:rPr>
      </w:pPr>
      <w:r w:rsidRPr="002C1732">
        <w:rPr>
          <w:color w:val="000000"/>
          <w:lang w:val="fr-FR"/>
        </w:rPr>
        <w:t>Application des principes relatifs aux données communautaires tels que le principe FAIR (</w:t>
      </w:r>
      <w:proofErr w:type="spellStart"/>
      <w:r w:rsidRPr="002C1732">
        <w:rPr>
          <w:color w:val="000000"/>
          <w:lang w:val="fr-FR"/>
        </w:rPr>
        <w:t>Findable</w:t>
      </w:r>
      <w:proofErr w:type="spellEnd"/>
      <w:r w:rsidRPr="002C1732">
        <w:rPr>
          <w:color w:val="000000"/>
          <w:lang w:val="fr-FR"/>
        </w:rPr>
        <w:t xml:space="preserve">, Accessible, </w:t>
      </w:r>
      <w:proofErr w:type="spellStart"/>
      <w:r w:rsidRPr="002C1732">
        <w:rPr>
          <w:color w:val="000000"/>
          <w:lang w:val="fr-FR"/>
        </w:rPr>
        <w:t>Interoperable</w:t>
      </w:r>
      <w:proofErr w:type="spellEnd"/>
      <w:r w:rsidRPr="002C1732">
        <w:rPr>
          <w:color w:val="000000"/>
          <w:lang w:val="fr-FR"/>
        </w:rPr>
        <w:t xml:space="preserve"> and </w:t>
      </w:r>
      <w:proofErr w:type="spellStart"/>
      <w:r w:rsidRPr="002C1732">
        <w:rPr>
          <w:color w:val="000000"/>
          <w:lang w:val="fr-FR"/>
        </w:rPr>
        <w:t>Reusable</w:t>
      </w:r>
      <w:proofErr w:type="spellEnd"/>
      <w:r w:rsidRPr="002C1732">
        <w:rPr>
          <w:color w:val="000000"/>
          <w:lang w:val="fr-FR"/>
        </w:rPr>
        <w:t xml:space="preserve">), CARE (Collective </w:t>
      </w:r>
      <w:proofErr w:type="spellStart"/>
      <w:r w:rsidRPr="002C1732">
        <w:rPr>
          <w:color w:val="000000"/>
          <w:lang w:val="fr-FR"/>
        </w:rPr>
        <w:t>benefit</w:t>
      </w:r>
      <w:proofErr w:type="spellEnd"/>
      <w:r w:rsidRPr="002C1732">
        <w:rPr>
          <w:color w:val="000000"/>
          <w:lang w:val="fr-FR"/>
        </w:rPr>
        <w:t xml:space="preserve">, </w:t>
      </w:r>
      <w:proofErr w:type="spellStart"/>
      <w:r w:rsidRPr="002C1732">
        <w:rPr>
          <w:color w:val="000000"/>
          <w:lang w:val="fr-FR"/>
        </w:rPr>
        <w:t>Authority</w:t>
      </w:r>
      <w:proofErr w:type="spellEnd"/>
      <w:r w:rsidRPr="002C1732">
        <w:rPr>
          <w:color w:val="000000"/>
          <w:lang w:val="fr-FR"/>
        </w:rPr>
        <w:t xml:space="preserve"> to control, </w:t>
      </w:r>
      <w:proofErr w:type="spellStart"/>
      <w:r w:rsidRPr="002C1732">
        <w:rPr>
          <w:color w:val="000000"/>
          <w:lang w:val="fr-FR"/>
        </w:rPr>
        <w:t>Responsibility</w:t>
      </w:r>
      <w:proofErr w:type="spellEnd"/>
      <w:r w:rsidRPr="002C1732">
        <w:rPr>
          <w:color w:val="000000"/>
          <w:lang w:val="fr-FR"/>
        </w:rPr>
        <w:t xml:space="preserve">, </w:t>
      </w:r>
      <w:proofErr w:type="spellStart"/>
      <w:r w:rsidRPr="002C1732">
        <w:rPr>
          <w:color w:val="000000"/>
          <w:lang w:val="fr-FR"/>
        </w:rPr>
        <w:t>Ethics</w:t>
      </w:r>
      <w:proofErr w:type="spellEnd"/>
      <w:r w:rsidRPr="002C1732">
        <w:rPr>
          <w:color w:val="000000"/>
          <w:lang w:val="fr-FR"/>
        </w:rPr>
        <w:t>) et TRUST (</w:t>
      </w:r>
      <w:proofErr w:type="spellStart"/>
      <w:r w:rsidRPr="002C1732">
        <w:rPr>
          <w:color w:val="000000"/>
          <w:lang w:val="fr-FR"/>
        </w:rPr>
        <w:t>Transparency</w:t>
      </w:r>
      <w:proofErr w:type="spellEnd"/>
      <w:r w:rsidRPr="002C1732">
        <w:rPr>
          <w:color w:val="000000"/>
          <w:lang w:val="fr-FR"/>
        </w:rPr>
        <w:t xml:space="preserve">, </w:t>
      </w:r>
      <w:proofErr w:type="spellStart"/>
      <w:r w:rsidRPr="002C1732">
        <w:rPr>
          <w:color w:val="000000"/>
          <w:lang w:val="fr-FR"/>
        </w:rPr>
        <w:t>Responsibility</w:t>
      </w:r>
      <w:proofErr w:type="spellEnd"/>
      <w:r w:rsidRPr="002C1732">
        <w:rPr>
          <w:color w:val="000000"/>
          <w:lang w:val="fr-FR"/>
        </w:rPr>
        <w:t xml:space="preserve">, User Focus, </w:t>
      </w:r>
      <w:proofErr w:type="spellStart"/>
      <w:r w:rsidRPr="002C1732">
        <w:rPr>
          <w:color w:val="000000"/>
          <w:lang w:val="fr-FR"/>
        </w:rPr>
        <w:t>Sustainability</w:t>
      </w:r>
      <w:proofErr w:type="spellEnd"/>
      <w:r w:rsidRPr="002C1732">
        <w:rPr>
          <w:color w:val="000000"/>
          <w:lang w:val="fr-FR"/>
        </w:rPr>
        <w:t xml:space="preserve">, </w:t>
      </w:r>
      <w:proofErr w:type="spellStart"/>
      <w:r w:rsidRPr="002C1732">
        <w:rPr>
          <w:color w:val="000000"/>
          <w:lang w:val="fr-FR"/>
        </w:rPr>
        <w:t>Technology</w:t>
      </w:r>
      <w:proofErr w:type="spellEnd"/>
      <w:r w:rsidRPr="002C1732">
        <w:rPr>
          <w:color w:val="000000"/>
          <w:lang w:val="fr-FR"/>
        </w:rPr>
        <w:t>)</w:t>
      </w:r>
    </w:p>
    <w:p w14:paraId="5C2E1741" w14:textId="77777777" w:rsidR="00A86DE8" w:rsidRPr="002C1732" w:rsidRDefault="00A86DE8" w:rsidP="00A86DE8">
      <w:pPr>
        <w:pStyle w:val="ListParagraph"/>
        <w:numPr>
          <w:ilvl w:val="0"/>
          <w:numId w:val="73"/>
        </w:numPr>
        <w:pBdr>
          <w:top w:val="nil"/>
          <w:left w:val="nil"/>
          <w:bottom w:val="nil"/>
          <w:right w:val="nil"/>
          <w:between w:val="nil"/>
        </w:pBdr>
        <w:spacing w:before="0"/>
        <w:jc w:val="left"/>
        <w:rPr>
          <w:color w:val="000000"/>
          <w:lang w:val="fr-FR"/>
        </w:rPr>
      </w:pPr>
      <w:r w:rsidRPr="002C1732">
        <w:rPr>
          <w:color w:val="000000"/>
          <w:lang w:val="fr-FR"/>
        </w:rPr>
        <w:t>Mettre davantage l'accent sur la manière dont des interfaces durables entre les différents efforts mondiaux, nationaux et régionaux seront construites et maintenues</w:t>
      </w:r>
    </w:p>
    <w:p w14:paraId="6F3F0CE6" w14:textId="77777777" w:rsidR="00A86DE8" w:rsidRPr="002C1732" w:rsidRDefault="00A86DE8" w:rsidP="00A86DE8">
      <w:pPr>
        <w:pStyle w:val="ListParagraph"/>
        <w:numPr>
          <w:ilvl w:val="0"/>
          <w:numId w:val="73"/>
        </w:numPr>
        <w:pBdr>
          <w:top w:val="nil"/>
          <w:left w:val="nil"/>
          <w:bottom w:val="nil"/>
          <w:right w:val="nil"/>
          <w:between w:val="nil"/>
        </w:pBdr>
        <w:spacing w:before="0"/>
        <w:jc w:val="left"/>
        <w:rPr>
          <w:color w:val="000000"/>
          <w:lang w:val="fr-FR"/>
        </w:rPr>
      </w:pPr>
      <w:r w:rsidRPr="002C1732">
        <w:rPr>
          <w:shd w:val="clear" w:color="auto" w:fill="FFFFFF"/>
          <w:lang w:val="fr-FR"/>
        </w:rPr>
        <w:t xml:space="preserve">Comment passer à une architecture plus compatible de machine à machine </w:t>
      </w:r>
    </w:p>
    <w:p w14:paraId="60DED029" w14:textId="77777777" w:rsidR="00A86DE8" w:rsidRPr="002C1732" w:rsidRDefault="00A86DE8" w:rsidP="00A86DE8">
      <w:pPr>
        <w:pStyle w:val="ListParagraph"/>
        <w:numPr>
          <w:ilvl w:val="0"/>
          <w:numId w:val="73"/>
        </w:numPr>
        <w:pBdr>
          <w:top w:val="nil"/>
          <w:left w:val="nil"/>
          <w:bottom w:val="nil"/>
          <w:right w:val="nil"/>
          <w:between w:val="nil"/>
        </w:pBdr>
        <w:spacing w:before="0"/>
        <w:jc w:val="left"/>
        <w:rPr>
          <w:color w:val="000000"/>
          <w:lang w:val="fr-FR"/>
        </w:rPr>
      </w:pPr>
      <w:r w:rsidRPr="002C1732">
        <w:rPr>
          <w:color w:val="000000"/>
          <w:lang w:val="fr-FR"/>
        </w:rPr>
        <w:t>Reconnaître que la stratégie peut s'appliquer à un ensemble de partenaires et de participants qui évolue - examiner comment ajouter de la robustesse et de la résilience à chaque composante</w:t>
      </w:r>
    </w:p>
    <w:p w14:paraId="5EE4916E" w14:textId="77777777" w:rsidR="00A86DE8" w:rsidRPr="002C1732" w:rsidRDefault="00A86DE8" w:rsidP="00A86DE8">
      <w:pPr>
        <w:pStyle w:val="ListParagraph"/>
        <w:numPr>
          <w:ilvl w:val="0"/>
          <w:numId w:val="73"/>
        </w:numPr>
        <w:pBdr>
          <w:top w:val="nil"/>
          <w:left w:val="nil"/>
          <w:bottom w:val="nil"/>
          <w:right w:val="nil"/>
          <w:between w:val="nil"/>
        </w:pBdr>
        <w:spacing w:before="0"/>
        <w:jc w:val="left"/>
        <w:rPr>
          <w:color w:val="000000"/>
          <w:lang w:val="fr-FR"/>
        </w:rPr>
      </w:pPr>
      <w:r w:rsidRPr="002C1732">
        <w:rPr>
          <w:color w:val="000000"/>
          <w:lang w:val="fr-FR"/>
        </w:rPr>
        <w:t>Reconnaître l'implication des communautés en développement qui ne disposent pas (encore) de grandes quantités de données, mais qui peuvent partager des connaissances numérisées afin de s'assurer que leurs intérêts sont visibles pour les systèmes émergents</w:t>
      </w:r>
    </w:p>
    <w:p w14:paraId="01AC0F51" w14:textId="77777777" w:rsidR="00A86DE8" w:rsidRPr="002C1732" w:rsidRDefault="00A86DE8" w:rsidP="00A86DE8">
      <w:pPr>
        <w:pStyle w:val="ListParagraph"/>
        <w:numPr>
          <w:ilvl w:val="0"/>
          <w:numId w:val="73"/>
        </w:numPr>
        <w:pBdr>
          <w:top w:val="nil"/>
          <w:left w:val="nil"/>
          <w:bottom w:val="nil"/>
          <w:right w:val="nil"/>
          <w:between w:val="nil"/>
        </w:pBdr>
        <w:spacing w:before="0"/>
        <w:jc w:val="left"/>
        <w:rPr>
          <w:b/>
          <w:color w:val="000000"/>
          <w:lang w:val="fr-FR"/>
        </w:rPr>
      </w:pPr>
      <w:r w:rsidRPr="002C1732">
        <w:rPr>
          <w:color w:val="000000"/>
          <w:lang w:val="fr-FR"/>
        </w:rPr>
        <w:t>Inclure et coordonner des activités de données, d'informations et de connaissances numériques à l'échelle régionale dans un partenariat mondial pour soutenir le Plan stratégique de la COI</w:t>
      </w:r>
    </w:p>
    <w:p w14:paraId="40D44E8C" w14:textId="77777777" w:rsidR="00A86DE8" w:rsidRPr="002C1732" w:rsidRDefault="00A86DE8" w:rsidP="00A86DE8">
      <w:pPr>
        <w:pStyle w:val="ListParagraph"/>
        <w:numPr>
          <w:ilvl w:val="0"/>
          <w:numId w:val="73"/>
        </w:numPr>
        <w:pBdr>
          <w:top w:val="none" w:sz="0" w:space="0" w:color="E1E1E1"/>
          <w:left w:val="none" w:sz="0" w:space="0" w:color="E1E1E1"/>
          <w:bottom w:val="none" w:sz="0" w:space="0" w:color="E1E1E1"/>
          <w:right w:val="none" w:sz="0" w:space="0" w:color="E1E1E1"/>
          <w:between w:val="none" w:sz="0" w:space="0" w:color="E1E1E1"/>
        </w:pBdr>
        <w:shd w:val="clear" w:color="auto" w:fill="FFFFFF"/>
        <w:spacing w:before="0"/>
        <w:jc w:val="left"/>
        <w:rPr>
          <w:color w:val="000000"/>
          <w:lang w:val="fr-FR"/>
        </w:rPr>
      </w:pPr>
      <w:r w:rsidRPr="002C1732">
        <w:rPr>
          <w:color w:val="000000"/>
          <w:lang w:val="fr-FR"/>
        </w:rPr>
        <w:t>Reconnaître les progrès réalisés et s'appuyer sur les expériences des collaborations bi- et multilatérales d'échange de données marines entre les principales initiatives et organisations de données marines dans les régions du monde</w:t>
      </w:r>
    </w:p>
    <w:p w14:paraId="2BD62C93" w14:textId="77777777" w:rsidR="00A86DE8" w:rsidRPr="002C1732" w:rsidRDefault="00A86DE8" w:rsidP="00A86DE8">
      <w:pPr>
        <w:pStyle w:val="ListParagraph"/>
        <w:numPr>
          <w:ilvl w:val="0"/>
          <w:numId w:val="73"/>
        </w:numPr>
        <w:pBdr>
          <w:top w:val="none" w:sz="0" w:space="0" w:color="E1E1E1"/>
          <w:left w:val="none" w:sz="0" w:space="0" w:color="E1E1E1"/>
          <w:bottom w:val="none" w:sz="0" w:space="0" w:color="E1E1E1"/>
          <w:right w:val="none" w:sz="0" w:space="0" w:color="E1E1E1"/>
          <w:between w:val="none" w:sz="0" w:space="0" w:color="E1E1E1"/>
        </w:pBdr>
        <w:shd w:val="clear" w:color="auto" w:fill="FFFFFF"/>
        <w:spacing w:before="0"/>
        <w:jc w:val="left"/>
        <w:rPr>
          <w:color w:val="333333"/>
          <w:sz w:val="27"/>
          <w:szCs w:val="27"/>
          <w:lang w:val="fr-FR"/>
        </w:rPr>
      </w:pPr>
      <w:r w:rsidRPr="002C1732">
        <w:rPr>
          <w:color w:val="000000"/>
          <w:lang w:val="fr-FR"/>
        </w:rPr>
        <w:t>Les tendances et les bonnes pratiques en matière de science des données qui présentent un intérêt pour la diplomatie et les affaires internationales et la gouvernance des océans</w:t>
      </w:r>
    </w:p>
    <w:p w14:paraId="5278DA78" w14:textId="77777777" w:rsidR="00A86DE8" w:rsidRPr="002C1732" w:rsidRDefault="00A86DE8" w:rsidP="00A86DE8">
      <w:pPr>
        <w:pStyle w:val="ListParagraph"/>
        <w:numPr>
          <w:ilvl w:val="0"/>
          <w:numId w:val="73"/>
        </w:numPr>
        <w:pBdr>
          <w:top w:val="none" w:sz="0" w:space="0" w:color="E1E1E1"/>
          <w:left w:val="none" w:sz="0" w:space="0" w:color="E1E1E1"/>
          <w:bottom w:val="none" w:sz="0" w:space="0" w:color="E1E1E1"/>
          <w:right w:val="none" w:sz="0" w:space="0" w:color="E1E1E1"/>
          <w:between w:val="none" w:sz="0" w:space="0" w:color="E1E1E1"/>
        </w:pBdr>
        <w:shd w:val="clear" w:color="auto" w:fill="FFFFFF"/>
        <w:spacing w:before="0"/>
        <w:jc w:val="left"/>
        <w:rPr>
          <w:color w:val="333333"/>
          <w:lang w:val="fr-FR"/>
        </w:rPr>
      </w:pPr>
      <w:r w:rsidRPr="002C1732">
        <w:rPr>
          <w:color w:val="000000"/>
          <w:lang w:val="fr-FR"/>
        </w:rPr>
        <w:t xml:space="preserve">L'évolution du paysage de l'éthique des données </w:t>
      </w:r>
    </w:p>
    <w:p w14:paraId="016209FC" w14:textId="77777777" w:rsidR="00A86DE8" w:rsidRPr="002C1732" w:rsidRDefault="00A86DE8" w:rsidP="00A86DE8">
      <w:pPr>
        <w:pStyle w:val="ListParagraph"/>
        <w:numPr>
          <w:ilvl w:val="0"/>
          <w:numId w:val="73"/>
        </w:numPr>
        <w:spacing w:before="0"/>
        <w:jc w:val="left"/>
        <w:rPr>
          <w:lang w:val="fr-FR"/>
        </w:rPr>
      </w:pPr>
      <w:r w:rsidRPr="002C1732">
        <w:rPr>
          <w:color w:val="000000"/>
          <w:lang w:val="fr-FR"/>
        </w:rPr>
        <w:t xml:space="preserve">L'évolution des connaissances sur les océans (c'est-à-dire la compréhension de l'influence des océans sur nous et de notre influence sur les océans) </w:t>
      </w:r>
      <w:proofErr w:type="gramStart"/>
      <w:r w:rsidRPr="002C1732">
        <w:rPr>
          <w:color w:val="000000"/>
          <w:lang w:val="fr-FR"/>
        </w:rPr>
        <w:t>aux niveaux mondial</w:t>
      </w:r>
      <w:proofErr w:type="gramEnd"/>
      <w:r w:rsidRPr="002C1732">
        <w:rPr>
          <w:color w:val="000000"/>
          <w:lang w:val="fr-FR"/>
        </w:rPr>
        <w:t xml:space="preserve"> et régional</w:t>
      </w:r>
    </w:p>
    <w:p w14:paraId="2925BA9A" w14:textId="77777777" w:rsidR="00A86DE8" w:rsidRPr="002C1732" w:rsidRDefault="00A86DE8" w:rsidP="00A86DE8">
      <w:pPr>
        <w:pStyle w:val="ListParagraph"/>
        <w:numPr>
          <w:ilvl w:val="0"/>
          <w:numId w:val="73"/>
        </w:numPr>
        <w:pBdr>
          <w:top w:val="nil"/>
          <w:left w:val="nil"/>
          <w:bottom w:val="nil"/>
          <w:right w:val="nil"/>
          <w:between w:val="nil"/>
        </w:pBdr>
        <w:spacing w:before="0"/>
        <w:jc w:val="left"/>
        <w:rPr>
          <w:color w:val="000000"/>
          <w:lang w:val="fr-FR"/>
        </w:rPr>
      </w:pPr>
      <w:r w:rsidRPr="002C1732">
        <w:rPr>
          <w:color w:val="000000"/>
          <w:lang w:val="fr-FR"/>
        </w:rPr>
        <w:t>Les développements en matière d'OBPS, sachant qu'actuellement nous n'avons peut-être pas de méthodes et de bonnes pratiques pertinentes pour la stratégie numérique de l'IODE/COI ; un appel à ces pratiques sera nécessaire</w:t>
      </w:r>
    </w:p>
    <w:p w14:paraId="27746650" w14:textId="77777777" w:rsidR="00A86DE8" w:rsidRPr="002C1732" w:rsidRDefault="00A86DE8" w:rsidP="00A86DE8">
      <w:pPr>
        <w:pStyle w:val="ListParagraph"/>
        <w:numPr>
          <w:ilvl w:val="0"/>
          <w:numId w:val="73"/>
        </w:numPr>
        <w:pBdr>
          <w:top w:val="nil"/>
          <w:left w:val="nil"/>
          <w:bottom w:val="nil"/>
          <w:right w:val="nil"/>
          <w:between w:val="nil"/>
        </w:pBdr>
        <w:spacing w:before="0" w:after="240"/>
        <w:jc w:val="left"/>
        <w:rPr>
          <w:color w:val="000000"/>
          <w:lang w:val="fr-FR"/>
        </w:rPr>
      </w:pPr>
      <w:r w:rsidRPr="002C1732">
        <w:rPr>
          <w:color w:val="000000"/>
          <w:lang w:val="fr-FR"/>
        </w:rPr>
        <w:t>Les développements de l'ODIS et de l'</w:t>
      </w:r>
      <w:proofErr w:type="spellStart"/>
      <w:r w:rsidRPr="002C1732">
        <w:rPr>
          <w:color w:val="000000"/>
          <w:lang w:val="fr-FR"/>
        </w:rPr>
        <w:t>ODIScat</w:t>
      </w:r>
      <w:proofErr w:type="spellEnd"/>
      <w:r w:rsidRPr="002C1732">
        <w:rPr>
          <w:color w:val="000000"/>
          <w:lang w:val="fr-FR"/>
        </w:rPr>
        <w:t xml:space="preserve"> en tant que cadre d'interopérabilité pour relier les ressources numériques régionales et nationales.</w:t>
      </w:r>
    </w:p>
    <w:p w14:paraId="22CFE004" w14:textId="62ED264F" w:rsidR="00A86DE8" w:rsidRPr="00453715" w:rsidRDefault="00A86DE8" w:rsidP="00A86DE8">
      <w:pPr>
        <w:pStyle w:val="paranumbered"/>
        <w:spacing w:after="240"/>
        <w:rPr>
          <w:lang w:val="fr-FR"/>
        </w:rPr>
      </w:pPr>
      <w:proofErr w:type="spellStart"/>
      <w:r w:rsidRPr="00453715">
        <w:rPr>
          <w:u w:val="single"/>
        </w:rPr>
        <w:t>Membres</w:t>
      </w:r>
      <w:proofErr w:type="spellEnd"/>
      <w:r w:rsidR="00453715" w:rsidRPr="00453715">
        <w:rPr>
          <w:u w:val="single"/>
        </w:rPr>
        <w:t xml:space="preserve">: </w:t>
      </w:r>
      <w:sdt>
        <w:sdtPr>
          <w:rPr>
            <w:lang w:val="fr-FR"/>
          </w:rPr>
          <w:tag w:val="goog_rdk_43"/>
          <w:id w:val="1587801344"/>
        </w:sdtPr>
        <w:sdtEndPr/>
        <w:sdtContent>
          <w:r w:rsidRPr="00453715">
            <w:rPr>
              <w:lang w:val="fr-FR"/>
            </w:rPr>
            <w:t>Les membres initiaux seront...</w:t>
          </w:r>
        </w:sdtContent>
      </w:sdt>
    </w:p>
    <w:p w14:paraId="1BD1BBD8" w14:textId="77777777" w:rsidR="00A86DE8" w:rsidRPr="002C1732" w:rsidRDefault="00A86DE8" w:rsidP="00453715">
      <w:pPr>
        <w:pStyle w:val="paranumbered"/>
        <w:rPr>
          <w:lang w:val="fr-FR"/>
        </w:rPr>
      </w:pPr>
      <w:r w:rsidRPr="002C1732">
        <w:rPr>
          <w:lang w:val="fr-FR"/>
        </w:rPr>
        <w:lastRenderedPageBreak/>
        <w:t xml:space="preserve"> Le groupe désignera son ou ses (</w:t>
      </w:r>
      <w:proofErr w:type="spellStart"/>
      <w:r w:rsidRPr="002C1732">
        <w:rPr>
          <w:lang w:val="fr-FR"/>
        </w:rPr>
        <w:t>co</w:t>
      </w:r>
      <w:proofErr w:type="spellEnd"/>
      <w:r w:rsidRPr="002C1732">
        <w:rPr>
          <w:lang w:val="fr-FR"/>
        </w:rPr>
        <w:t>)président(s) et pourra inviter des membres supplémentaires si nécessaire.</w:t>
      </w:r>
    </w:p>
    <w:p w14:paraId="581FFE65" w14:textId="77777777" w:rsidR="00A86DE8" w:rsidRPr="002C1732" w:rsidRDefault="00A86DE8" w:rsidP="00A86DE8">
      <w:pPr>
        <w:pStyle w:val="Heading2"/>
        <w:rPr>
          <w:lang w:val="fr-FR"/>
        </w:rPr>
      </w:pPr>
      <w:bookmarkStart w:id="75" w:name="_6.4_REVISION_OF"/>
      <w:bookmarkStart w:id="76" w:name="_Toc67734119"/>
      <w:bookmarkEnd w:id="75"/>
      <w:r w:rsidRPr="002C1732">
        <w:rPr>
          <w:lang w:val="fr-FR"/>
        </w:rPr>
        <w:t>6.4</w:t>
      </w:r>
      <w:r w:rsidRPr="002C1732">
        <w:rPr>
          <w:lang w:val="fr-FR"/>
        </w:rPr>
        <w:tab/>
        <w:t>RÉVISION DE LA POLITIQUE DE LA COI EN MATIÈRE D'ÉCHANGE DE DONNÉES OCÉANOGRAPHIQUES</w:t>
      </w:r>
      <w:bookmarkEnd w:id="76"/>
    </w:p>
    <w:p w14:paraId="5E6F59FB" w14:textId="77777777" w:rsidR="00A86DE8" w:rsidRPr="002C1732" w:rsidRDefault="00A86DE8" w:rsidP="00453715">
      <w:pPr>
        <w:pStyle w:val="paranumbered"/>
        <w:rPr>
          <w:lang w:val="fr-FR"/>
        </w:rPr>
      </w:pPr>
      <w:r w:rsidRPr="002C1732">
        <w:rPr>
          <w:lang w:val="fr-FR"/>
        </w:rPr>
        <w:t>Ce point de l'ordre du jour a été présenté par le Dr Hernan Garcia. Il a rappelé que la politique actuelle de la COI en matière d'échange de données océanographiques (</w:t>
      </w:r>
      <w:hyperlink r:id="rId75">
        <w:r w:rsidRPr="002C1732">
          <w:rPr>
            <w:color w:val="1155CC"/>
            <w:u w:val="single"/>
            <w:lang w:val="fr-FR"/>
          </w:rPr>
          <w:t>http://www.iode.org/policy</w:t>
        </w:r>
      </w:hyperlink>
      <w:r w:rsidRPr="002C1732">
        <w:rPr>
          <w:lang w:val="fr-FR"/>
        </w:rPr>
        <w:t>) datait de 2003 (résolution IOC-XXII-6 adoptée par l'Assemblée de la COI), et avait été légèrement mise à jour en 2019. La réunion du Groupe de gestion de l'IODE de 2021 a fait les recommandations suivantes :</w:t>
      </w:r>
    </w:p>
    <w:p w14:paraId="70DBE499" w14:textId="77777777" w:rsidR="00A86DE8" w:rsidRPr="002C1732" w:rsidRDefault="00A86DE8" w:rsidP="00A86DE8">
      <w:pPr>
        <w:ind w:left="1080" w:hanging="360"/>
        <w:rPr>
          <w:lang w:val="fr-FR"/>
        </w:rPr>
      </w:pPr>
      <w:r w:rsidRPr="002C1732">
        <w:rPr>
          <w:lang w:val="fr-FR"/>
        </w:rPr>
        <w:t xml:space="preserve">● </w:t>
      </w:r>
      <w:r w:rsidRPr="002C1732">
        <w:rPr>
          <w:lang w:val="fr-FR"/>
        </w:rPr>
        <w:tab/>
        <w:t>Le Groupe de gestion a demandé à l'IODE-XXVI de recommander à l'Assemblée de la COI la création d'un groupe de travail sur la politique de la COI en matière de données, composé d'États membres et d'organisations partenaires, afin de discuter de la révision de cette politique.</w:t>
      </w:r>
    </w:p>
    <w:p w14:paraId="3EDDA96F" w14:textId="77777777" w:rsidR="00A86DE8" w:rsidRPr="002C1732" w:rsidRDefault="00A86DE8" w:rsidP="00A86DE8">
      <w:pPr>
        <w:spacing w:after="200"/>
        <w:ind w:left="1080" w:hanging="360"/>
        <w:rPr>
          <w:lang w:val="fr-FR"/>
        </w:rPr>
      </w:pPr>
      <w:r w:rsidRPr="002C1732">
        <w:rPr>
          <w:lang w:val="fr-FR"/>
        </w:rPr>
        <w:t xml:space="preserve">● </w:t>
      </w:r>
      <w:r w:rsidRPr="002C1732">
        <w:rPr>
          <w:lang w:val="fr-FR"/>
        </w:rPr>
        <w:tab/>
        <w:t>Le Groupe de gestion a décidé qu'un groupe de travail pré-comité devait être créé pour rédiger le mandat du groupe de travail sur la politique des données (et le projet de décision) et pour ajouter la politique comme point de l'ordre du jour de l'IODE-XXVI.</w:t>
      </w:r>
    </w:p>
    <w:p w14:paraId="58B9D7DF" w14:textId="77777777" w:rsidR="00A86DE8" w:rsidRPr="002C1732" w:rsidRDefault="00A86DE8" w:rsidP="00453715">
      <w:pPr>
        <w:pStyle w:val="paranumbered"/>
        <w:rPr>
          <w:lang w:val="fr-FR"/>
        </w:rPr>
      </w:pPr>
      <w:r w:rsidRPr="002C1732">
        <w:rPr>
          <w:lang w:val="fr-FR"/>
        </w:rPr>
        <w:t xml:space="preserve">La réunion de 2021 du Groupe </w:t>
      </w:r>
      <w:r w:rsidRPr="00453715">
        <w:t>de</w:t>
      </w:r>
      <w:r w:rsidRPr="002C1732">
        <w:rPr>
          <w:lang w:val="fr-FR"/>
        </w:rPr>
        <w:t xml:space="preserve"> gestion de l'IODE a recommandé la création d'un groupe de travail pré-comité. Les membres du groupe peuvent être consultés ici : </w:t>
      </w:r>
      <w:hyperlink r:id="rId76">
        <w:r w:rsidRPr="002C1732">
          <w:rPr>
            <w:color w:val="1155CC"/>
            <w:u w:val="single"/>
            <w:lang w:val="fr-FR"/>
          </w:rPr>
          <w:t>http://www.iode.org/iode26</w:t>
        </w:r>
      </w:hyperlink>
      <w:r w:rsidRPr="002C1732">
        <w:rPr>
          <w:lang w:val="fr-FR"/>
        </w:rPr>
        <w:t>. Le groupe s'est réuni le 17 février 2021. Son principal objectif était de discuter de la nécessité de réviser la politique de la COI en matière d'échange de données océanographiques et, si le groupe était d'accord, de rédiger une recommandation, comprenant les objectifs et le mandat, afin de créer un nouveau groupe de travail intersessions sur la révision de la politique de la COI en matière d'échange de données océanographiques, à soumettre lors de l'IODE-XXVI.</w:t>
      </w:r>
    </w:p>
    <w:p w14:paraId="6C9B69F7" w14:textId="77777777" w:rsidR="00A86DE8" w:rsidRPr="00453715" w:rsidRDefault="00A86DE8" w:rsidP="00453715">
      <w:pPr>
        <w:pStyle w:val="paranumbered"/>
      </w:pPr>
      <w:r w:rsidRPr="002C1732">
        <w:rPr>
          <w:lang w:val="fr-FR"/>
        </w:rPr>
        <w:t xml:space="preserve">Le groupe de travail a convenu que suffisamment d'éléments justifiaient une révision de la politique de données de la COI. Il devrait en résulter une nouvelle politique ambitieuse en matière de données qui encourage et soutient davantage l'échange libre et ouvert de données. Toutefois, le groupe de travail a signalé la nécessité d'examiner soigneusement ce qui doit être modifié, compte tenu de la quantité d'efforts déployés pour parvenir à un consensus sur la </w:t>
      </w:r>
      <w:r w:rsidRPr="00453715">
        <w:t xml:space="preserve">politique </w:t>
      </w:r>
      <w:proofErr w:type="spellStart"/>
      <w:r w:rsidRPr="00453715">
        <w:t>actuelle</w:t>
      </w:r>
      <w:proofErr w:type="spellEnd"/>
      <w:r w:rsidRPr="00453715">
        <w:t xml:space="preserve">, </w:t>
      </w:r>
      <w:proofErr w:type="spellStart"/>
      <w:r w:rsidRPr="00453715">
        <w:t>notamment</w:t>
      </w:r>
      <w:proofErr w:type="spellEnd"/>
      <w:r w:rsidRPr="00453715">
        <w:t xml:space="preserve"> </w:t>
      </w:r>
      <w:proofErr w:type="spellStart"/>
      <w:r w:rsidRPr="00453715">
        <w:t>en</w:t>
      </w:r>
      <w:proofErr w:type="spellEnd"/>
      <w:r w:rsidRPr="00453715">
        <w:t xml:space="preserve"> </w:t>
      </w:r>
      <w:proofErr w:type="spellStart"/>
      <w:r w:rsidRPr="00453715">
        <w:t>ce</w:t>
      </w:r>
      <w:proofErr w:type="spellEnd"/>
      <w:r w:rsidRPr="00453715">
        <w:t xml:space="preserve"> qui </w:t>
      </w:r>
      <w:proofErr w:type="spellStart"/>
      <w:r w:rsidRPr="00453715">
        <w:t>concerne</w:t>
      </w:r>
      <w:proofErr w:type="spellEnd"/>
      <w:r w:rsidRPr="00453715">
        <w:t xml:space="preserve"> la reconnaissance des droits des pays et la nature non </w:t>
      </w:r>
      <w:proofErr w:type="spellStart"/>
      <w:r w:rsidRPr="00453715">
        <w:t>contraignante</w:t>
      </w:r>
      <w:proofErr w:type="spellEnd"/>
      <w:r w:rsidRPr="00453715">
        <w:t xml:space="preserve"> de la politique. Il a </w:t>
      </w:r>
      <w:proofErr w:type="spellStart"/>
      <w:r w:rsidRPr="00453715">
        <w:t>été</w:t>
      </w:r>
      <w:proofErr w:type="spellEnd"/>
      <w:r w:rsidRPr="00453715">
        <w:t xml:space="preserve"> </w:t>
      </w:r>
      <w:proofErr w:type="spellStart"/>
      <w:r w:rsidRPr="00453715">
        <w:t>suggéré</w:t>
      </w:r>
      <w:proofErr w:type="spellEnd"/>
      <w:r w:rsidRPr="00453715">
        <w:t xml:space="preserve"> de </w:t>
      </w:r>
      <w:proofErr w:type="spellStart"/>
      <w:r w:rsidRPr="00453715">
        <w:t>s'inspirer</w:t>
      </w:r>
      <w:proofErr w:type="spellEnd"/>
      <w:r w:rsidRPr="00453715">
        <w:t xml:space="preserve"> </w:t>
      </w:r>
      <w:proofErr w:type="spellStart"/>
      <w:r w:rsidRPr="00453715">
        <w:t>d'autres</w:t>
      </w:r>
      <w:proofErr w:type="spellEnd"/>
      <w:r w:rsidRPr="00453715">
        <w:t xml:space="preserve"> </w:t>
      </w:r>
      <w:proofErr w:type="spellStart"/>
      <w:r w:rsidRPr="00453715">
        <w:t>modèles</w:t>
      </w:r>
      <w:proofErr w:type="spellEnd"/>
      <w:r w:rsidRPr="00453715">
        <w:t xml:space="preserve"> </w:t>
      </w:r>
      <w:proofErr w:type="spellStart"/>
      <w:r w:rsidRPr="00453715">
        <w:t>tels</w:t>
      </w:r>
      <w:proofErr w:type="spellEnd"/>
      <w:r w:rsidRPr="00453715">
        <w:t xml:space="preserve"> que la politique </w:t>
      </w:r>
      <w:proofErr w:type="spellStart"/>
      <w:r w:rsidRPr="00453715">
        <w:t>en</w:t>
      </w:r>
      <w:proofErr w:type="spellEnd"/>
      <w:r w:rsidRPr="00453715">
        <w:t xml:space="preserve"> matière de </w:t>
      </w:r>
      <w:proofErr w:type="spellStart"/>
      <w:r w:rsidRPr="00453715">
        <w:t>données</w:t>
      </w:r>
      <w:proofErr w:type="spellEnd"/>
      <w:r w:rsidRPr="00453715">
        <w:t xml:space="preserve"> de </w:t>
      </w:r>
      <w:proofErr w:type="spellStart"/>
      <w:r w:rsidRPr="00453715">
        <w:t>l'OMM</w:t>
      </w:r>
      <w:proofErr w:type="spellEnd"/>
      <w:r w:rsidRPr="00453715">
        <w:t xml:space="preserve">, qui </w:t>
      </w:r>
      <w:proofErr w:type="spellStart"/>
      <w:r w:rsidRPr="00453715">
        <w:t>comporte</w:t>
      </w:r>
      <w:proofErr w:type="spellEnd"/>
      <w:r w:rsidRPr="00453715">
        <w:t xml:space="preserve"> </w:t>
      </w:r>
      <w:proofErr w:type="spellStart"/>
      <w:r w:rsidRPr="00453715">
        <w:t>une</w:t>
      </w:r>
      <w:proofErr w:type="spellEnd"/>
      <w:r w:rsidRPr="00453715">
        <w:t xml:space="preserve"> politique </w:t>
      </w:r>
      <w:proofErr w:type="spellStart"/>
      <w:r w:rsidRPr="00453715">
        <w:t>principale</w:t>
      </w:r>
      <w:proofErr w:type="spellEnd"/>
      <w:r w:rsidRPr="00453715">
        <w:t xml:space="preserve"> avec des </w:t>
      </w:r>
      <w:proofErr w:type="spellStart"/>
      <w:r w:rsidRPr="00453715">
        <w:t>principes</w:t>
      </w:r>
      <w:proofErr w:type="spellEnd"/>
      <w:r w:rsidRPr="00453715">
        <w:t xml:space="preserve"> </w:t>
      </w:r>
      <w:proofErr w:type="spellStart"/>
      <w:r w:rsidRPr="00453715">
        <w:t>fondamentaux</w:t>
      </w:r>
      <w:proofErr w:type="spellEnd"/>
      <w:r w:rsidRPr="00453715">
        <w:t xml:space="preserve"> et des extensions </w:t>
      </w:r>
      <w:proofErr w:type="spellStart"/>
      <w:r w:rsidRPr="00453715">
        <w:t>modulaires</w:t>
      </w:r>
      <w:proofErr w:type="spellEnd"/>
      <w:r w:rsidRPr="00453715">
        <w:t xml:space="preserve"> </w:t>
      </w:r>
      <w:proofErr w:type="spellStart"/>
      <w:r w:rsidRPr="00453715">
        <w:t>concernant</w:t>
      </w:r>
      <w:proofErr w:type="spellEnd"/>
      <w:r w:rsidRPr="00453715">
        <w:t xml:space="preserve"> des types de </w:t>
      </w:r>
      <w:proofErr w:type="spellStart"/>
      <w:r w:rsidRPr="00453715">
        <w:t>données</w:t>
      </w:r>
      <w:proofErr w:type="spellEnd"/>
      <w:r w:rsidRPr="00453715">
        <w:t xml:space="preserve">, des applications et des </w:t>
      </w:r>
      <w:proofErr w:type="spellStart"/>
      <w:r w:rsidRPr="00453715">
        <w:t>produits</w:t>
      </w:r>
      <w:proofErr w:type="spellEnd"/>
      <w:r w:rsidRPr="00453715">
        <w:t xml:space="preserve"> </w:t>
      </w:r>
      <w:proofErr w:type="spellStart"/>
      <w:r w:rsidRPr="00453715">
        <w:t>spécifiques</w:t>
      </w:r>
      <w:proofErr w:type="spellEnd"/>
      <w:r w:rsidRPr="00453715">
        <w:t xml:space="preserve">. De </w:t>
      </w:r>
      <w:proofErr w:type="spellStart"/>
      <w:r w:rsidRPr="00453715">
        <w:t>cette</w:t>
      </w:r>
      <w:proofErr w:type="spellEnd"/>
      <w:r w:rsidRPr="00453715">
        <w:t xml:space="preserve"> </w:t>
      </w:r>
      <w:proofErr w:type="spellStart"/>
      <w:r w:rsidRPr="00453715">
        <w:t>façon</w:t>
      </w:r>
      <w:proofErr w:type="spellEnd"/>
      <w:r w:rsidRPr="00453715">
        <w:t xml:space="preserve">, le champ </w:t>
      </w:r>
      <w:proofErr w:type="spellStart"/>
      <w:r w:rsidRPr="00453715">
        <w:t>d'application</w:t>
      </w:r>
      <w:proofErr w:type="spellEnd"/>
      <w:r w:rsidRPr="00453715">
        <w:t xml:space="preserve"> de la politique </w:t>
      </w:r>
      <w:proofErr w:type="spellStart"/>
      <w:r w:rsidRPr="00453715">
        <w:t>pourrait</w:t>
      </w:r>
      <w:proofErr w:type="spellEnd"/>
      <w:r w:rsidRPr="00453715">
        <w:t xml:space="preserve"> </w:t>
      </w:r>
      <w:proofErr w:type="spellStart"/>
      <w:r w:rsidRPr="00453715">
        <w:t>être</w:t>
      </w:r>
      <w:proofErr w:type="spellEnd"/>
      <w:r w:rsidRPr="00453715">
        <w:t xml:space="preserve"> </w:t>
      </w:r>
      <w:proofErr w:type="spellStart"/>
      <w:r w:rsidRPr="00453715">
        <w:t>élargi</w:t>
      </w:r>
      <w:proofErr w:type="spellEnd"/>
      <w:r w:rsidRPr="00453715">
        <w:t xml:space="preserve"> plus </w:t>
      </w:r>
      <w:proofErr w:type="spellStart"/>
      <w:r w:rsidRPr="00453715">
        <w:t>facilement</w:t>
      </w:r>
      <w:proofErr w:type="spellEnd"/>
      <w:r w:rsidRPr="00453715">
        <w:t xml:space="preserve"> </w:t>
      </w:r>
      <w:proofErr w:type="spellStart"/>
      <w:r w:rsidRPr="00453715">
        <w:t>si</w:t>
      </w:r>
      <w:proofErr w:type="spellEnd"/>
      <w:r w:rsidRPr="00453715">
        <w:t xml:space="preserve"> </w:t>
      </w:r>
      <w:proofErr w:type="spellStart"/>
      <w:r w:rsidRPr="00453715">
        <w:t>nécessaire</w:t>
      </w:r>
      <w:proofErr w:type="spellEnd"/>
      <w:r w:rsidRPr="00453715">
        <w:t xml:space="preserve"> sans </w:t>
      </w:r>
      <w:proofErr w:type="spellStart"/>
      <w:r w:rsidRPr="00453715">
        <w:t>ouvrir</w:t>
      </w:r>
      <w:proofErr w:type="spellEnd"/>
      <w:r w:rsidRPr="00453715">
        <w:t xml:space="preserve"> un </w:t>
      </w:r>
      <w:proofErr w:type="spellStart"/>
      <w:r w:rsidRPr="00453715">
        <w:t>débat</w:t>
      </w:r>
      <w:proofErr w:type="spellEnd"/>
      <w:r w:rsidRPr="00453715">
        <w:t xml:space="preserve"> sur les </w:t>
      </w:r>
      <w:proofErr w:type="spellStart"/>
      <w:r w:rsidRPr="00453715">
        <w:t>éléments</w:t>
      </w:r>
      <w:proofErr w:type="spellEnd"/>
      <w:r w:rsidRPr="00453715">
        <w:t xml:space="preserve"> </w:t>
      </w:r>
      <w:proofErr w:type="spellStart"/>
      <w:r w:rsidRPr="00453715">
        <w:t>fondamentaux</w:t>
      </w:r>
      <w:proofErr w:type="spellEnd"/>
      <w:r w:rsidRPr="00453715">
        <w:t>.</w:t>
      </w:r>
    </w:p>
    <w:p w14:paraId="213D0E69" w14:textId="77777777" w:rsidR="00A86DE8" w:rsidRPr="00453715" w:rsidRDefault="00A86DE8" w:rsidP="00453715">
      <w:pPr>
        <w:pStyle w:val="paranumbered"/>
      </w:pPr>
      <w:r w:rsidRPr="00453715">
        <w:t xml:space="preserve">Le </w:t>
      </w:r>
      <w:proofErr w:type="spellStart"/>
      <w:r w:rsidRPr="00453715">
        <w:t>groupe</w:t>
      </w:r>
      <w:proofErr w:type="spellEnd"/>
      <w:r w:rsidRPr="00453715">
        <w:t xml:space="preserve"> a </w:t>
      </w:r>
      <w:proofErr w:type="spellStart"/>
      <w:r w:rsidRPr="00453715">
        <w:t>également</w:t>
      </w:r>
      <w:proofErr w:type="spellEnd"/>
      <w:r w:rsidRPr="00453715">
        <w:t xml:space="preserve"> </w:t>
      </w:r>
      <w:proofErr w:type="spellStart"/>
      <w:r w:rsidRPr="00453715">
        <w:t>estimé</w:t>
      </w:r>
      <w:proofErr w:type="spellEnd"/>
      <w:r w:rsidRPr="00453715">
        <w:t xml:space="preserve"> </w:t>
      </w:r>
      <w:proofErr w:type="spellStart"/>
      <w:r w:rsidRPr="00453715">
        <w:t>qu'un</w:t>
      </w:r>
      <w:proofErr w:type="spellEnd"/>
      <w:r w:rsidRPr="00453715">
        <w:t xml:space="preserve"> </w:t>
      </w:r>
      <w:proofErr w:type="spellStart"/>
      <w:r w:rsidRPr="00453715">
        <w:t>groupe</w:t>
      </w:r>
      <w:proofErr w:type="spellEnd"/>
      <w:r w:rsidRPr="00453715">
        <w:t xml:space="preserve"> inter-</w:t>
      </w:r>
      <w:proofErr w:type="spellStart"/>
      <w:r w:rsidRPr="00453715">
        <w:t>agences</w:t>
      </w:r>
      <w:proofErr w:type="spellEnd"/>
      <w:r w:rsidRPr="00453715">
        <w:t xml:space="preserve"> à plus long </w:t>
      </w:r>
      <w:proofErr w:type="spellStart"/>
      <w:r w:rsidRPr="00453715">
        <w:t>terme</w:t>
      </w:r>
      <w:proofErr w:type="spellEnd"/>
      <w:r w:rsidRPr="00453715">
        <w:t xml:space="preserve"> </w:t>
      </w:r>
      <w:proofErr w:type="spellStart"/>
      <w:r w:rsidRPr="00453715">
        <w:t>devrait</w:t>
      </w:r>
      <w:proofErr w:type="spellEnd"/>
      <w:r w:rsidRPr="00453715">
        <w:t xml:space="preserve"> </w:t>
      </w:r>
      <w:proofErr w:type="spellStart"/>
      <w:r w:rsidRPr="00453715">
        <w:t>être</w:t>
      </w:r>
      <w:proofErr w:type="spellEnd"/>
      <w:r w:rsidRPr="00453715">
        <w:t xml:space="preserve"> </w:t>
      </w:r>
      <w:proofErr w:type="spellStart"/>
      <w:r w:rsidRPr="00453715">
        <w:t>créé</w:t>
      </w:r>
      <w:proofErr w:type="spellEnd"/>
      <w:r w:rsidRPr="00453715">
        <w:t xml:space="preserve"> pour se </w:t>
      </w:r>
      <w:proofErr w:type="spellStart"/>
      <w:r w:rsidRPr="00453715">
        <w:t>réunir</w:t>
      </w:r>
      <w:proofErr w:type="spellEnd"/>
      <w:r w:rsidRPr="00453715">
        <w:t xml:space="preserve"> </w:t>
      </w:r>
      <w:proofErr w:type="spellStart"/>
      <w:r w:rsidRPr="00453715">
        <w:t>périodiquement</w:t>
      </w:r>
      <w:proofErr w:type="spellEnd"/>
      <w:r w:rsidRPr="00453715">
        <w:t xml:space="preserve"> </w:t>
      </w:r>
      <w:proofErr w:type="spellStart"/>
      <w:r w:rsidRPr="00453715">
        <w:t>afin</w:t>
      </w:r>
      <w:proofErr w:type="spellEnd"/>
      <w:r w:rsidRPr="00453715">
        <w:t xml:space="preserve"> de </w:t>
      </w:r>
      <w:proofErr w:type="spellStart"/>
      <w:r w:rsidRPr="00453715">
        <w:t>garantir</w:t>
      </w:r>
      <w:proofErr w:type="spellEnd"/>
      <w:r w:rsidRPr="00453715">
        <w:t xml:space="preserve"> </w:t>
      </w:r>
      <w:proofErr w:type="spellStart"/>
      <w:r w:rsidRPr="00453715">
        <w:t>l'alignement</w:t>
      </w:r>
      <w:proofErr w:type="spellEnd"/>
      <w:r w:rsidRPr="00453715">
        <w:t xml:space="preserve"> des politiques et la </w:t>
      </w:r>
      <w:proofErr w:type="spellStart"/>
      <w:r w:rsidRPr="00453715">
        <w:t>portée</w:t>
      </w:r>
      <w:proofErr w:type="spellEnd"/>
      <w:r w:rsidRPr="00453715">
        <w:t xml:space="preserve"> des </w:t>
      </w:r>
      <w:proofErr w:type="spellStart"/>
      <w:r w:rsidRPr="00453715">
        <w:t>changements</w:t>
      </w:r>
      <w:proofErr w:type="spellEnd"/>
      <w:r w:rsidRPr="00453715">
        <w:t xml:space="preserve"> </w:t>
      </w:r>
      <w:proofErr w:type="spellStart"/>
      <w:r w:rsidRPr="00453715">
        <w:t>collectifs</w:t>
      </w:r>
      <w:proofErr w:type="spellEnd"/>
      <w:r w:rsidRPr="00453715">
        <w:t xml:space="preserve">. </w:t>
      </w:r>
      <w:proofErr w:type="spellStart"/>
      <w:r w:rsidRPr="00453715">
        <w:t>L'objectif</w:t>
      </w:r>
      <w:proofErr w:type="spellEnd"/>
      <w:r w:rsidRPr="00453715">
        <w:t xml:space="preserve"> final </w:t>
      </w:r>
      <w:proofErr w:type="spellStart"/>
      <w:r w:rsidRPr="00453715">
        <w:t>est</w:t>
      </w:r>
      <w:proofErr w:type="spellEnd"/>
      <w:r w:rsidRPr="00453715">
        <w:t xml:space="preserve"> </w:t>
      </w:r>
      <w:proofErr w:type="spellStart"/>
      <w:r w:rsidRPr="00453715">
        <w:t>d'augmenter</w:t>
      </w:r>
      <w:proofErr w:type="spellEnd"/>
      <w:r w:rsidRPr="00453715">
        <w:t xml:space="preserve"> la </w:t>
      </w:r>
      <w:proofErr w:type="spellStart"/>
      <w:r w:rsidRPr="00453715">
        <w:t>coopération</w:t>
      </w:r>
      <w:proofErr w:type="spellEnd"/>
      <w:r w:rsidRPr="00453715">
        <w:t xml:space="preserve"> </w:t>
      </w:r>
      <w:proofErr w:type="spellStart"/>
      <w:r w:rsidRPr="00453715">
        <w:t>mondiale</w:t>
      </w:r>
      <w:proofErr w:type="spellEnd"/>
      <w:r w:rsidRPr="00453715">
        <w:t xml:space="preserve">, </w:t>
      </w:r>
      <w:proofErr w:type="spellStart"/>
      <w:r w:rsidRPr="00453715">
        <w:t>d'améliorer</w:t>
      </w:r>
      <w:proofErr w:type="spellEnd"/>
      <w:r w:rsidRPr="00453715">
        <w:t xml:space="preserve"> le partage et </w:t>
      </w:r>
      <w:proofErr w:type="spellStart"/>
      <w:r w:rsidRPr="00453715">
        <w:t>l'utilisation</w:t>
      </w:r>
      <w:proofErr w:type="spellEnd"/>
      <w:r w:rsidRPr="00453715">
        <w:t xml:space="preserve"> des </w:t>
      </w:r>
      <w:proofErr w:type="spellStart"/>
      <w:r w:rsidRPr="00453715">
        <w:t>données</w:t>
      </w:r>
      <w:proofErr w:type="spellEnd"/>
      <w:r w:rsidRPr="00453715">
        <w:t xml:space="preserve">. Il </w:t>
      </w:r>
      <w:proofErr w:type="spellStart"/>
      <w:r w:rsidRPr="00453715">
        <w:t>est</w:t>
      </w:r>
      <w:proofErr w:type="spellEnd"/>
      <w:r w:rsidRPr="00453715">
        <w:t xml:space="preserve"> </w:t>
      </w:r>
      <w:proofErr w:type="spellStart"/>
      <w:r w:rsidRPr="00453715">
        <w:t>donc</w:t>
      </w:r>
      <w:proofErr w:type="spellEnd"/>
      <w:r w:rsidRPr="00453715">
        <w:t xml:space="preserve"> important que les politiques </w:t>
      </w:r>
      <w:proofErr w:type="spellStart"/>
      <w:r w:rsidRPr="00453715">
        <w:t>en</w:t>
      </w:r>
      <w:proofErr w:type="spellEnd"/>
      <w:r w:rsidRPr="00453715">
        <w:t xml:space="preserve"> matière de </w:t>
      </w:r>
      <w:proofErr w:type="spellStart"/>
      <w:r w:rsidRPr="00453715">
        <w:lastRenderedPageBreak/>
        <w:t>données</w:t>
      </w:r>
      <w:proofErr w:type="spellEnd"/>
      <w:r w:rsidRPr="00453715">
        <w:t xml:space="preserve"> </w:t>
      </w:r>
      <w:proofErr w:type="spellStart"/>
      <w:r w:rsidRPr="00453715">
        <w:t>n'entravent</w:t>
      </w:r>
      <w:proofErr w:type="spellEnd"/>
      <w:r w:rsidRPr="00453715">
        <w:t xml:space="preserve"> pas </w:t>
      </w:r>
      <w:proofErr w:type="spellStart"/>
      <w:r w:rsidRPr="00453715">
        <w:t>cette</w:t>
      </w:r>
      <w:proofErr w:type="spellEnd"/>
      <w:r w:rsidRPr="00453715">
        <w:t xml:space="preserve"> démarche, </w:t>
      </w:r>
      <w:proofErr w:type="spellStart"/>
      <w:r w:rsidRPr="00453715">
        <w:t>mais</w:t>
      </w:r>
      <w:proofErr w:type="spellEnd"/>
      <w:r w:rsidRPr="00453715">
        <w:t xml:space="preserve"> la </w:t>
      </w:r>
      <w:proofErr w:type="spellStart"/>
      <w:r w:rsidRPr="00453715">
        <w:t>rationalisent</w:t>
      </w:r>
      <w:proofErr w:type="spellEnd"/>
      <w:r w:rsidRPr="00453715">
        <w:t xml:space="preserve"> dans des conditions </w:t>
      </w:r>
      <w:proofErr w:type="spellStart"/>
      <w:r w:rsidRPr="00453715">
        <w:t>convenues</w:t>
      </w:r>
      <w:proofErr w:type="spellEnd"/>
      <w:r w:rsidRPr="00453715">
        <w:t xml:space="preserve"> d'un </w:t>
      </w:r>
      <w:proofErr w:type="spellStart"/>
      <w:r w:rsidRPr="00453715">
        <w:t>commun</w:t>
      </w:r>
      <w:proofErr w:type="spellEnd"/>
      <w:r w:rsidRPr="00453715">
        <w:t xml:space="preserve"> accord (par </w:t>
      </w:r>
      <w:proofErr w:type="spellStart"/>
      <w:r w:rsidRPr="00453715">
        <w:t>exemple</w:t>
      </w:r>
      <w:proofErr w:type="spellEnd"/>
      <w:r w:rsidRPr="00453715">
        <w:t xml:space="preserve">, </w:t>
      </w:r>
      <w:proofErr w:type="spellStart"/>
      <w:r w:rsidRPr="00453715">
        <w:t>l'utilisation</w:t>
      </w:r>
      <w:proofErr w:type="spellEnd"/>
      <w:r w:rsidRPr="00453715">
        <w:t xml:space="preserve"> </w:t>
      </w:r>
      <w:proofErr w:type="spellStart"/>
      <w:r w:rsidRPr="00453715">
        <w:t>d'une</w:t>
      </w:r>
      <w:proofErr w:type="spellEnd"/>
      <w:r w:rsidRPr="00453715">
        <w:t xml:space="preserve"> licence Creative Commons). La politique de la COI </w:t>
      </w:r>
      <w:proofErr w:type="spellStart"/>
      <w:r w:rsidRPr="00453715">
        <w:t>en</w:t>
      </w:r>
      <w:proofErr w:type="spellEnd"/>
      <w:r w:rsidRPr="00453715">
        <w:t xml:space="preserve"> matière de </w:t>
      </w:r>
      <w:proofErr w:type="spellStart"/>
      <w:r w:rsidRPr="00453715">
        <w:t>données</w:t>
      </w:r>
      <w:proofErr w:type="spellEnd"/>
      <w:r w:rsidRPr="00453715">
        <w:t xml:space="preserve">, qui a </w:t>
      </w:r>
      <w:proofErr w:type="spellStart"/>
      <w:r w:rsidRPr="00453715">
        <w:t>été</w:t>
      </w:r>
      <w:proofErr w:type="spellEnd"/>
      <w:r w:rsidRPr="00453715">
        <w:t xml:space="preserve"> </w:t>
      </w:r>
      <w:proofErr w:type="spellStart"/>
      <w:r w:rsidRPr="00453715">
        <w:t>élaborée</w:t>
      </w:r>
      <w:proofErr w:type="spellEnd"/>
      <w:r w:rsidRPr="00453715">
        <w:t xml:space="preserve"> il y a 20 </w:t>
      </w:r>
      <w:proofErr w:type="spellStart"/>
      <w:r w:rsidRPr="00453715">
        <w:t>ans</w:t>
      </w:r>
      <w:proofErr w:type="spellEnd"/>
      <w:r w:rsidRPr="00453715">
        <w:t xml:space="preserve">, sera </w:t>
      </w:r>
      <w:proofErr w:type="spellStart"/>
      <w:r w:rsidRPr="00453715">
        <w:t>donc</w:t>
      </w:r>
      <w:proofErr w:type="spellEnd"/>
      <w:r w:rsidRPr="00453715">
        <w:t xml:space="preserve"> </w:t>
      </w:r>
      <w:proofErr w:type="spellStart"/>
      <w:r w:rsidRPr="00453715">
        <w:t>révisée</w:t>
      </w:r>
      <w:proofErr w:type="spellEnd"/>
      <w:r w:rsidRPr="00453715">
        <w:t xml:space="preserve"> </w:t>
      </w:r>
      <w:proofErr w:type="spellStart"/>
      <w:r w:rsidRPr="00453715">
        <w:t>afin</w:t>
      </w:r>
      <w:proofErr w:type="spellEnd"/>
      <w:r w:rsidRPr="00453715">
        <w:t xml:space="preserve"> de </w:t>
      </w:r>
      <w:proofErr w:type="spellStart"/>
      <w:r w:rsidRPr="00453715">
        <w:t>s'assurer</w:t>
      </w:r>
      <w:proofErr w:type="spellEnd"/>
      <w:r w:rsidRPr="00453715">
        <w:t xml:space="preserve"> </w:t>
      </w:r>
      <w:proofErr w:type="spellStart"/>
      <w:r w:rsidRPr="00453715">
        <w:t>qu'elle</w:t>
      </w:r>
      <w:proofErr w:type="spellEnd"/>
      <w:r w:rsidRPr="00453715">
        <w:t xml:space="preserve"> correspond aux politiques de </w:t>
      </w:r>
      <w:proofErr w:type="spellStart"/>
      <w:r w:rsidRPr="00453715">
        <w:t>données</w:t>
      </w:r>
      <w:proofErr w:type="spellEnd"/>
      <w:r w:rsidRPr="00453715">
        <w:t xml:space="preserve"> aux </w:t>
      </w:r>
      <w:proofErr w:type="spellStart"/>
      <w:r w:rsidRPr="00453715">
        <w:t>niveaux</w:t>
      </w:r>
      <w:proofErr w:type="spellEnd"/>
      <w:r w:rsidRPr="00453715">
        <w:t xml:space="preserve"> national, </w:t>
      </w:r>
      <w:proofErr w:type="spellStart"/>
      <w:r w:rsidRPr="00453715">
        <w:t>régional</w:t>
      </w:r>
      <w:proofErr w:type="spellEnd"/>
      <w:r w:rsidRPr="00453715">
        <w:t xml:space="preserve"> et international </w:t>
      </w:r>
      <w:proofErr w:type="spellStart"/>
      <w:r w:rsidRPr="00453715">
        <w:t>ainsi</w:t>
      </w:r>
      <w:proofErr w:type="spellEnd"/>
      <w:r w:rsidRPr="00453715">
        <w:t xml:space="preserve"> </w:t>
      </w:r>
      <w:proofErr w:type="spellStart"/>
      <w:r w:rsidRPr="00453715">
        <w:t>qu'à</w:t>
      </w:r>
      <w:proofErr w:type="spellEnd"/>
      <w:r w:rsidRPr="00453715">
        <w:t xml:space="preserve"> </w:t>
      </w:r>
      <w:proofErr w:type="spellStart"/>
      <w:r w:rsidRPr="00453715">
        <w:t>celles</w:t>
      </w:r>
      <w:proofErr w:type="spellEnd"/>
      <w:r w:rsidRPr="00453715">
        <w:t xml:space="preserve"> </w:t>
      </w:r>
      <w:proofErr w:type="spellStart"/>
      <w:r w:rsidRPr="00453715">
        <w:t>d'autres</w:t>
      </w:r>
      <w:proofErr w:type="spellEnd"/>
      <w:r w:rsidRPr="00453715">
        <w:t xml:space="preserve"> </w:t>
      </w:r>
      <w:proofErr w:type="spellStart"/>
      <w:r w:rsidRPr="00453715">
        <w:t>secteurs</w:t>
      </w:r>
      <w:proofErr w:type="spellEnd"/>
      <w:r w:rsidRPr="00453715">
        <w:t xml:space="preserve">, et </w:t>
      </w:r>
      <w:proofErr w:type="spellStart"/>
      <w:r w:rsidRPr="00453715">
        <w:t>devrait</w:t>
      </w:r>
      <w:proofErr w:type="spellEnd"/>
      <w:r w:rsidRPr="00453715">
        <w:t xml:space="preserve"> </w:t>
      </w:r>
      <w:proofErr w:type="spellStart"/>
      <w:r w:rsidRPr="00453715">
        <w:t>refléter</w:t>
      </w:r>
      <w:proofErr w:type="spellEnd"/>
      <w:r w:rsidRPr="00453715">
        <w:t xml:space="preserve"> les </w:t>
      </w:r>
      <w:proofErr w:type="spellStart"/>
      <w:r w:rsidRPr="00453715">
        <w:t>principes</w:t>
      </w:r>
      <w:proofErr w:type="spellEnd"/>
      <w:r w:rsidRPr="00453715">
        <w:t xml:space="preserve"> </w:t>
      </w:r>
      <w:proofErr w:type="spellStart"/>
      <w:r w:rsidRPr="00453715">
        <w:t>internationaux</w:t>
      </w:r>
      <w:proofErr w:type="spellEnd"/>
      <w:r w:rsidRPr="00453715">
        <w:t xml:space="preserve"> </w:t>
      </w:r>
      <w:proofErr w:type="spellStart"/>
      <w:r w:rsidRPr="00453715">
        <w:t>actuels</w:t>
      </w:r>
      <w:proofErr w:type="spellEnd"/>
      <w:r w:rsidRPr="00453715">
        <w:t xml:space="preserve">, qui </w:t>
      </w:r>
      <w:proofErr w:type="spellStart"/>
      <w:r w:rsidRPr="00453715">
        <w:t>n'existaient</w:t>
      </w:r>
      <w:proofErr w:type="spellEnd"/>
      <w:r w:rsidRPr="00453715">
        <w:t xml:space="preserve"> </w:t>
      </w:r>
      <w:proofErr w:type="gramStart"/>
      <w:r w:rsidRPr="00453715">
        <w:t>pas</w:t>
      </w:r>
      <w:proofErr w:type="gramEnd"/>
      <w:r w:rsidRPr="00453715">
        <w:t xml:space="preserve"> encore </w:t>
      </w:r>
      <w:proofErr w:type="spellStart"/>
      <w:r w:rsidRPr="00453715">
        <w:t>en</w:t>
      </w:r>
      <w:proofErr w:type="spellEnd"/>
      <w:r w:rsidRPr="00453715">
        <w:t xml:space="preserve"> 2003.</w:t>
      </w:r>
    </w:p>
    <w:p w14:paraId="3E5E985A" w14:textId="77777777" w:rsidR="00A86DE8" w:rsidRPr="002C1732" w:rsidRDefault="00A86DE8" w:rsidP="00453715">
      <w:pPr>
        <w:pStyle w:val="paranumbered"/>
        <w:rPr>
          <w:lang w:val="fr-FR"/>
        </w:rPr>
      </w:pPr>
      <w:r w:rsidRPr="00453715">
        <w:t xml:space="preserve">L'IWG </w:t>
      </w:r>
      <w:proofErr w:type="spellStart"/>
      <w:r w:rsidRPr="00453715">
        <w:t>pourrait</w:t>
      </w:r>
      <w:proofErr w:type="spellEnd"/>
      <w:r w:rsidRPr="00453715">
        <w:t xml:space="preserve"> </w:t>
      </w:r>
      <w:proofErr w:type="spellStart"/>
      <w:r w:rsidRPr="00453715">
        <w:t>également</w:t>
      </w:r>
      <w:proofErr w:type="spellEnd"/>
      <w:r w:rsidRPr="00453715">
        <w:t xml:space="preserve"> </w:t>
      </w:r>
      <w:proofErr w:type="spellStart"/>
      <w:r w:rsidRPr="00453715">
        <w:t>partager</w:t>
      </w:r>
      <w:proofErr w:type="spellEnd"/>
      <w:r w:rsidRPr="00453715">
        <w:t xml:space="preserve"> </w:t>
      </w:r>
      <w:proofErr w:type="spellStart"/>
      <w:r w:rsidRPr="00453715">
        <w:t>ses</w:t>
      </w:r>
      <w:proofErr w:type="spellEnd"/>
      <w:r w:rsidRPr="00453715">
        <w:t xml:space="preserve"> </w:t>
      </w:r>
      <w:proofErr w:type="spellStart"/>
      <w:r w:rsidRPr="00453715">
        <w:t>expériences</w:t>
      </w:r>
      <w:proofErr w:type="spellEnd"/>
      <w:r w:rsidRPr="00453715">
        <w:t xml:space="preserve"> et </w:t>
      </w:r>
      <w:proofErr w:type="spellStart"/>
      <w:r w:rsidRPr="00453715">
        <w:t>fournir</w:t>
      </w:r>
      <w:proofErr w:type="spellEnd"/>
      <w:r w:rsidRPr="00453715">
        <w:t xml:space="preserve"> des conseils à la </w:t>
      </w:r>
      <w:proofErr w:type="spellStart"/>
      <w:r w:rsidRPr="00453715">
        <w:t>Décennie</w:t>
      </w:r>
      <w:proofErr w:type="spellEnd"/>
      <w:r w:rsidRPr="00453715">
        <w:t xml:space="preserve"> des Nations </w:t>
      </w:r>
      <w:proofErr w:type="spellStart"/>
      <w:r w:rsidRPr="00453715">
        <w:t>Unies</w:t>
      </w:r>
      <w:proofErr w:type="spellEnd"/>
      <w:r w:rsidRPr="00453715">
        <w:t xml:space="preserve"> pour les sciences </w:t>
      </w:r>
      <w:proofErr w:type="spellStart"/>
      <w:r w:rsidRPr="00453715">
        <w:t>océaniques</w:t>
      </w:r>
      <w:proofErr w:type="spellEnd"/>
      <w:r w:rsidRPr="00453715">
        <w:t xml:space="preserve">, </w:t>
      </w:r>
      <w:proofErr w:type="spellStart"/>
      <w:r w:rsidRPr="00453715">
        <w:t>mais</w:t>
      </w:r>
      <w:proofErr w:type="spellEnd"/>
      <w:r w:rsidRPr="00453715">
        <w:t xml:space="preserve"> il </w:t>
      </w:r>
      <w:proofErr w:type="spellStart"/>
      <w:r w:rsidRPr="00453715">
        <w:t>n'a</w:t>
      </w:r>
      <w:proofErr w:type="spellEnd"/>
      <w:r w:rsidRPr="00453715">
        <w:t xml:space="preserve"> pas </w:t>
      </w:r>
      <w:proofErr w:type="spellStart"/>
      <w:r w:rsidRPr="00453715">
        <w:t>été</w:t>
      </w:r>
      <w:proofErr w:type="spellEnd"/>
      <w:r w:rsidRPr="00453715">
        <w:t xml:space="preserve"> </w:t>
      </w:r>
      <w:proofErr w:type="spellStart"/>
      <w:r w:rsidRPr="00453715">
        <w:t>estimé</w:t>
      </w:r>
      <w:proofErr w:type="spellEnd"/>
      <w:r w:rsidRPr="00453715">
        <w:t xml:space="preserve"> </w:t>
      </w:r>
      <w:proofErr w:type="spellStart"/>
      <w:r w:rsidRPr="00453715">
        <w:t>qu'il</w:t>
      </w:r>
      <w:proofErr w:type="spellEnd"/>
      <w:r w:rsidRPr="00453715">
        <w:t xml:space="preserve"> </w:t>
      </w:r>
      <w:proofErr w:type="spellStart"/>
      <w:r w:rsidRPr="00453715">
        <w:t>était</w:t>
      </w:r>
      <w:proofErr w:type="spellEnd"/>
      <w:r w:rsidRPr="00453715">
        <w:t xml:space="preserve"> du </w:t>
      </w:r>
      <w:proofErr w:type="spellStart"/>
      <w:r w:rsidRPr="00453715">
        <w:t>ressort</w:t>
      </w:r>
      <w:proofErr w:type="spellEnd"/>
      <w:r w:rsidRPr="00453715">
        <w:t xml:space="preserve"> du </w:t>
      </w:r>
      <w:proofErr w:type="spellStart"/>
      <w:r w:rsidRPr="00453715">
        <w:t>groupe</w:t>
      </w:r>
      <w:proofErr w:type="spellEnd"/>
      <w:r w:rsidRPr="00453715">
        <w:t xml:space="preserve"> de proposer </w:t>
      </w:r>
      <w:proofErr w:type="spellStart"/>
      <w:r w:rsidRPr="00453715">
        <w:t>une</w:t>
      </w:r>
      <w:proofErr w:type="spellEnd"/>
      <w:r w:rsidRPr="00453715">
        <w:t xml:space="preserve"> politique de </w:t>
      </w:r>
      <w:proofErr w:type="spellStart"/>
      <w:r w:rsidRPr="00453715">
        <w:t>données</w:t>
      </w:r>
      <w:proofErr w:type="spellEnd"/>
      <w:r w:rsidRPr="00453715">
        <w:t xml:space="preserve"> pour la </w:t>
      </w:r>
      <w:proofErr w:type="spellStart"/>
      <w:r w:rsidRPr="00453715">
        <w:t>Décennie</w:t>
      </w:r>
      <w:proofErr w:type="spellEnd"/>
      <w:r w:rsidRPr="00453715">
        <w:t xml:space="preserve">, </w:t>
      </w:r>
      <w:proofErr w:type="spellStart"/>
      <w:r w:rsidRPr="00453715">
        <w:t>en</w:t>
      </w:r>
      <w:proofErr w:type="spellEnd"/>
      <w:r w:rsidRPr="00453715">
        <w:t xml:space="preserve"> raison de la </w:t>
      </w:r>
      <w:proofErr w:type="spellStart"/>
      <w:r w:rsidRPr="00453715">
        <w:t>portée</w:t>
      </w:r>
      <w:proofErr w:type="spellEnd"/>
      <w:r w:rsidRPr="00453715">
        <w:t xml:space="preserve"> plus large des types de </w:t>
      </w:r>
      <w:proofErr w:type="spellStart"/>
      <w:r w:rsidRPr="00453715">
        <w:t>données</w:t>
      </w:r>
      <w:proofErr w:type="spellEnd"/>
      <w:r w:rsidRPr="00453715">
        <w:t xml:space="preserve"> (par </w:t>
      </w:r>
      <w:proofErr w:type="spellStart"/>
      <w:r w:rsidRPr="00453715">
        <w:t>exemple</w:t>
      </w:r>
      <w:proofErr w:type="spellEnd"/>
      <w:r w:rsidRPr="00453715">
        <w:t xml:space="preserve">, les </w:t>
      </w:r>
      <w:proofErr w:type="spellStart"/>
      <w:r w:rsidRPr="00453715">
        <w:t>données</w:t>
      </w:r>
      <w:proofErr w:type="spellEnd"/>
      <w:r w:rsidRPr="00453715">
        <w:t xml:space="preserve"> socio-</w:t>
      </w:r>
      <w:proofErr w:type="spellStart"/>
      <w:r w:rsidRPr="00453715">
        <w:t>économiques</w:t>
      </w:r>
      <w:proofErr w:type="spellEnd"/>
      <w:r w:rsidRPr="00453715">
        <w:t xml:space="preserve">) et de la participation de </w:t>
      </w:r>
      <w:proofErr w:type="spellStart"/>
      <w:r w:rsidRPr="00453715">
        <w:t>nombreux</w:t>
      </w:r>
      <w:proofErr w:type="spellEnd"/>
      <w:r w:rsidRPr="00453715">
        <w:t xml:space="preserve"> </w:t>
      </w:r>
      <w:proofErr w:type="spellStart"/>
      <w:r w:rsidRPr="00453715">
        <w:t>autres</w:t>
      </w:r>
      <w:proofErr w:type="spellEnd"/>
      <w:r w:rsidRPr="00453715">
        <w:t xml:space="preserve"> </w:t>
      </w:r>
      <w:proofErr w:type="spellStart"/>
      <w:r w:rsidRPr="00453715">
        <w:t>partenaires</w:t>
      </w:r>
      <w:proofErr w:type="spellEnd"/>
      <w:r w:rsidRPr="00453715">
        <w:t xml:space="preserve"> au-</w:t>
      </w:r>
      <w:proofErr w:type="spellStart"/>
      <w:r w:rsidRPr="00453715">
        <w:t>delà</w:t>
      </w:r>
      <w:proofErr w:type="spellEnd"/>
      <w:r w:rsidRPr="00453715">
        <w:t xml:space="preserve"> de la COI. Le </w:t>
      </w:r>
      <w:proofErr w:type="spellStart"/>
      <w:r w:rsidRPr="00453715">
        <w:t>groupe</w:t>
      </w:r>
      <w:proofErr w:type="spellEnd"/>
      <w:r w:rsidRPr="00453715">
        <w:t xml:space="preserve"> 6 a </w:t>
      </w:r>
      <w:proofErr w:type="spellStart"/>
      <w:r w:rsidRPr="00453715">
        <w:t>convenu</w:t>
      </w:r>
      <w:proofErr w:type="spellEnd"/>
      <w:r w:rsidRPr="00453715">
        <w:t xml:space="preserve"> que la composition d</w:t>
      </w:r>
      <w:r w:rsidRPr="002C1732">
        <w:rPr>
          <w:lang w:val="fr-FR"/>
        </w:rPr>
        <w:t xml:space="preserve">e cet IWG devrait inclure des représentants d'autres agences telles que l'OMM, le PNUE et l'UNSD. </w:t>
      </w:r>
    </w:p>
    <w:p w14:paraId="4E07961A" w14:textId="77777777" w:rsidR="00A86DE8" w:rsidRPr="002C1732" w:rsidRDefault="00A86DE8" w:rsidP="00453715">
      <w:pPr>
        <w:pStyle w:val="paranumbered"/>
        <w:rPr>
          <w:highlight w:val="yellow"/>
          <w:lang w:val="fr-FR"/>
        </w:rPr>
      </w:pPr>
      <w:r w:rsidRPr="002C1732">
        <w:rPr>
          <w:b/>
          <w:bCs/>
          <w:highlight w:val="yellow"/>
          <w:lang w:val="fr-FR"/>
        </w:rPr>
        <w:t>Proposition </w:t>
      </w:r>
      <w:r w:rsidRPr="002C1732">
        <w:rPr>
          <w:highlight w:val="yellow"/>
          <w:lang w:val="fr-FR"/>
        </w:rPr>
        <w:t xml:space="preserve">: </w:t>
      </w:r>
      <w:r w:rsidRPr="002C1732">
        <w:rPr>
          <w:b/>
          <w:bCs/>
          <w:highlight w:val="yellow"/>
          <w:lang w:val="fr-FR"/>
        </w:rPr>
        <w:t>Le Comité a adopté</w:t>
      </w:r>
      <w:r w:rsidRPr="002C1732">
        <w:rPr>
          <w:highlight w:val="yellow"/>
          <w:lang w:val="fr-FR"/>
        </w:rPr>
        <w:t xml:space="preserve"> </w:t>
      </w:r>
      <w:r w:rsidRPr="002C1732">
        <w:rPr>
          <w:highlight w:val="yellow"/>
          <w:u w:val="single"/>
          <w:lang w:val="fr-FR"/>
        </w:rPr>
        <w:t>la recommandation IODE-</w:t>
      </w:r>
      <w:r w:rsidRPr="00453715">
        <w:rPr>
          <w:highlight w:val="yellow"/>
        </w:rPr>
        <w:t>XXVI</w:t>
      </w:r>
      <w:r w:rsidRPr="002C1732">
        <w:rPr>
          <w:highlight w:val="yellow"/>
          <w:u w:val="single"/>
          <w:lang w:val="fr-FR"/>
        </w:rPr>
        <w:t>.6.4</w:t>
      </w:r>
    </w:p>
    <w:p w14:paraId="14164262" w14:textId="77777777" w:rsidR="00A86DE8" w:rsidRPr="002C1732" w:rsidRDefault="00A86DE8" w:rsidP="00A86DE8">
      <w:pPr>
        <w:jc w:val="center"/>
        <w:rPr>
          <w:lang w:val="fr-FR"/>
        </w:rPr>
      </w:pPr>
    </w:p>
    <w:p w14:paraId="34FD6266" w14:textId="77777777" w:rsidR="00A86DE8" w:rsidRPr="002C1732" w:rsidRDefault="00A86DE8" w:rsidP="00A86DE8">
      <w:pPr>
        <w:jc w:val="center"/>
        <w:rPr>
          <w:b/>
          <w:u w:val="single"/>
          <w:lang w:val="fr-FR"/>
        </w:rPr>
      </w:pPr>
      <w:r w:rsidRPr="002C1732">
        <w:rPr>
          <w:b/>
          <w:bCs/>
          <w:u w:val="single"/>
          <w:lang w:val="fr-FR"/>
        </w:rPr>
        <w:t>Recommandation IODE-XXVI.6.4</w:t>
      </w:r>
    </w:p>
    <w:p w14:paraId="77B4B0C1" w14:textId="77777777" w:rsidR="00A86DE8" w:rsidRPr="002C1732" w:rsidRDefault="00A86DE8" w:rsidP="00A86DE8">
      <w:pPr>
        <w:jc w:val="center"/>
        <w:rPr>
          <w:b/>
          <w:lang w:val="fr-FR"/>
        </w:rPr>
      </w:pPr>
      <w:r w:rsidRPr="002C1732">
        <w:rPr>
          <w:b/>
          <w:bCs/>
          <w:lang w:val="fr-FR"/>
        </w:rPr>
        <w:t>RÉVISION DE LA POLITIQUE DE LA COI EN MATIÈRE D'ÉCHANGE DE DONNÉES OCÉANOGRAPHIQUES (2003, 2019)</w:t>
      </w:r>
    </w:p>
    <w:p w14:paraId="69EDC3D0" w14:textId="4D11606E" w:rsidR="00A86DE8" w:rsidRPr="002C1732" w:rsidRDefault="00A86DE8" w:rsidP="00453715">
      <w:pPr>
        <w:pStyle w:val="paranumbered"/>
        <w:rPr>
          <w:lang w:val="fr-FR"/>
        </w:rPr>
      </w:pPr>
      <w:r w:rsidRPr="002C1732">
        <w:rPr>
          <w:lang w:val="fr-FR"/>
        </w:rPr>
        <w:t>Le Comité de l'IODE,</w:t>
      </w:r>
    </w:p>
    <w:p w14:paraId="617DEB63" w14:textId="77777777" w:rsidR="00A86DE8" w:rsidRPr="002C1732" w:rsidRDefault="00A86DE8" w:rsidP="00453715">
      <w:pPr>
        <w:pStyle w:val="paranumbered"/>
        <w:rPr>
          <w:lang w:val="fr-FR"/>
        </w:rPr>
      </w:pPr>
      <w:r w:rsidRPr="002C1732">
        <w:rPr>
          <w:b/>
          <w:bCs/>
          <w:lang w:val="fr-FR"/>
        </w:rPr>
        <w:t xml:space="preserve">Rappelant </w:t>
      </w:r>
      <w:r w:rsidRPr="002C1732">
        <w:rPr>
          <w:lang w:val="fr-FR"/>
        </w:rPr>
        <w:t xml:space="preserve">que la </w:t>
      </w:r>
      <w:r w:rsidRPr="00D631DB">
        <w:rPr>
          <w:lang w:val="fr-FR"/>
        </w:rPr>
        <w:t>politique</w:t>
      </w:r>
      <w:r w:rsidRPr="002C1732">
        <w:rPr>
          <w:lang w:val="fr-FR"/>
        </w:rPr>
        <w:t xml:space="preserve"> de la COI en matière d'échange de données océanographiques a été publiée en 2003</w:t>
      </w:r>
      <w:r w:rsidRPr="002C1732">
        <w:rPr>
          <w:b/>
          <w:bCs/>
          <w:lang w:val="fr-FR"/>
        </w:rPr>
        <w:t xml:space="preserve"> </w:t>
      </w:r>
      <w:r w:rsidRPr="002C1732">
        <w:rPr>
          <w:lang w:val="fr-FR"/>
        </w:rPr>
        <w:t>(résolution XXII-6 de la COI, 2003) et n'a connu depuis lors qu'une seule modification mineure : Clause 5 révisée en 2019 par la décision IOC-XXX/7.2.1(II) de l'Assemblée lors de sa 30</w:t>
      </w:r>
      <w:r w:rsidRPr="002C1732">
        <w:rPr>
          <w:vertAlign w:val="superscript"/>
          <w:lang w:val="fr-FR"/>
        </w:rPr>
        <w:t>e </w:t>
      </w:r>
      <w:r w:rsidRPr="002C1732">
        <w:rPr>
          <w:lang w:val="fr-FR"/>
        </w:rPr>
        <w:t>session, Paris, 26 juin-4 juillet 2019.</w:t>
      </w:r>
    </w:p>
    <w:p w14:paraId="36BC133A" w14:textId="77777777" w:rsidR="00A86DE8" w:rsidRPr="002C1732" w:rsidRDefault="00A86DE8" w:rsidP="00453715">
      <w:pPr>
        <w:pStyle w:val="paranumbered"/>
        <w:rPr>
          <w:lang w:val="fr-FR"/>
        </w:rPr>
      </w:pPr>
      <w:r w:rsidRPr="00453715">
        <w:rPr>
          <w:b/>
          <w:bCs/>
          <w:lang w:val="fr-FR"/>
        </w:rPr>
        <w:t xml:space="preserve">Reconnaissant </w:t>
      </w:r>
      <w:r w:rsidRPr="00453715">
        <w:rPr>
          <w:b/>
          <w:bCs/>
        </w:rPr>
        <w:t>que</w:t>
      </w:r>
      <w:r w:rsidRPr="002C1732">
        <w:rPr>
          <w:lang w:val="fr-FR"/>
        </w:rPr>
        <w:t xml:space="preserve"> : </w:t>
      </w:r>
    </w:p>
    <w:p w14:paraId="683A5EE0" w14:textId="77777777" w:rsidR="00A86DE8" w:rsidRPr="002C1732" w:rsidRDefault="00A86DE8" w:rsidP="00A86DE8">
      <w:pPr>
        <w:tabs>
          <w:tab w:val="left" w:pos="850"/>
        </w:tabs>
        <w:spacing w:after="240"/>
        <w:ind w:left="850" w:hanging="850"/>
        <w:rPr>
          <w:b/>
          <w:lang w:val="fr-FR"/>
        </w:rPr>
      </w:pPr>
      <w:r w:rsidRPr="002C1732">
        <w:rPr>
          <w:lang w:val="fr-FR"/>
        </w:rPr>
        <w:t xml:space="preserve">(i) </w:t>
      </w:r>
      <w:r w:rsidRPr="002C1732">
        <w:rPr>
          <w:lang w:val="fr-FR"/>
        </w:rPr>
        <w:tab/>
        <w:t>l'échange international, immédiat et libre de données océanographiques est essentiel pour l'acquisition, l'intégration et l'utilisation efficaces des observations océaniques recueillies par les pays du monde à des fins très diverses, notamment la prévision du temps et du climat, la prévision opérationnelle de l'environnement marin, la préservation de la vie, l'atténuation des changements d'origine humaine dans l'environnement marin et côtier, ainsi que le progrès des connaissances scientifiques qui rendent tout cela possible,</w:t>
      </w:r>
    </w:p>
    <w:p w14:paraId="2256AA2B" w14:textId="77777777" w:rsidR="00A86DE8" w:rsidRPr="002C1732" w:rsidRDefault="00A86DE8" w:rsidP="00A86DE8">
      <w:pPr>
        <w:tabs>
          <w:tab w:val="left" w:pos="850"/>
        </w:tabs>
        <w:spacing w:after="240"/>
        <w:ind w:left="850" w:hanging="850"/>
        <w:rPr>
          <w:lang w:val="fr-FR"/>
        </w:rPr>
      </w:pPr>
      <w:r w:rsidRPr="002C1732">
        <w:rPr>
          <w:lang w:val="fr-FR"/>
        </w:rPr>
        <w:t xml:space="preserve">(ii) </w:t>
      </w:r>
      <w:r w:rsidRPr="002C1732">
        <w:rPr>
          <w:lang w:val="fr-FR"/>
        </w:rPr>
        <w:tab/>
        <w:t>l'écosystème mondial des données, informations et connaissances numériques a radicalement changé depuis 2003,</w:t>
      </w:r>
    </w:p>
    <w:p w14:paraId="71CAF196" w14:textId="77777777" w:rsidR="00A86DE8" w:rsidRPr="002C1732" w:rsidRDefault="00A86DE8" w:rsidP="00A86DE8">
      <w:pPr>
        <w:tabs>
          <w:tab w:val="left" w:pos="850"/>
        </w:tabs>
        <w:spacing w:after="240"/>
        <w:ind w:left="850" w:hanging="850"/>
        <w:rPr>
          <w:lang w:val="fr-FR"/>
        </w:rPr>
      </w:pPr>
      <w:r w:rsidRPr="002C1732">
        <w:rPr>
          <w:lang w:val="fr-FR"/>
        </w:rPr>
        <w:t>(ii)</w:t>
      </w:r>
      <w:r w:rsidRPr="002C1732">
        <w:rPr>
          <w:b/>
          <w:bCs/>
          <w:lang w:val="fr-FR"/>
        </w:rPr>
        <w:t xml:space="preserve"> </w:t>
      </w:r>
      <w:r w:rsidRPr="002C1732">
        <w:rPr>
          <w:lang w:val="fr-FR"/>
        </w:rPr>
        <w:tab/>
        <w:t>l'évolution rapide des technologies a modifié le paradigme de la gestion des données (rapport IWG-SODIS),</w:t>
      </w:r>
    </w:p>
    <w:p w14:paraId="11A2E9A7" w14:textId="77777777" w:rsidR="00A86DE8" w:rsidRPr="002C1732" w:rsidRDefault="00A86DE8" w:rsidP="00A86DE8">
      <w:pPr>
        <w:tabs>
          <w:tab w:val="left" w:pos="850"/>
        </w:tabs>
        <w:ind w:left="850" w:hanging="850"/>
        <w:rPr>
          <w:lang w:val="fr-FR"/>
        </w:rPr>
      </w:pPr>
      <w:r w:rsidRPr="002C1732">
        <w:rPr>
          <w:lang w:val="fr-FR"/>
        </w:rPr>
        <w:t>(iii)</w:t>
      </w:r>
      <w:r w:rsidRPr="002C1732">
        <w:rPr>
          <w:b/>
          <w:bCs/>
          <w:lang w:val="fr-FR"/>
        </w:rPr>
        <w:t xml:space="preserve"> </w:t>
      </w:r>
      <w:r w:rsidRPr="002C1732">
        <w:rPr>
          <w:lang w:val="fr-FR"/>
        </w:rPr>
        <w:tab/>
        <w:t xml:space="preserve"> de nombreux efforts ont été déployés pour parvenir à un consensus sur la politique actuelle de la COI en matière de données, de sorte que les modifications à apporter doivent être examinées soigneusement, notamment en ce qui concerne la reconnaissance des droits des pays et la nature non contraignante de la politique,</w:t>
      </w:r>
    </w:p>
    <w:p w14:paraId="31EA5D59" w14:textId="77777777" w:rsidR="00A86DE8" w:rsidRPr="002C1732" w:rsidRDefault="00A86DE8" w:rsidP="00A86DE8">
      <w:pPr>
        <w:tabs>
          <w:tab w:val="left" w:pos="850"/>
        </w:tabs>
        <w:spacing w:before="280" w:after="280"/>
        <w:ind w:left="850" w:hanging="850"/>
        <w:rPr>
          <w:lang w:val="fr-FR"/>
        </w:rPr>
      </w:pPr>
      <w:r w:rsidRPr="002C1732">
        <w:rPr>
          <w:lang w:val="fr-FR"/>
        </w:rPr>
        <w:lastRenderedPageBreak/>
        <w:t>(iv)</w:t>
      </w:r>
      <w:r w:rsidRPr="002C1732">
        <w:rPr>
          <w:b/>
          <w:bCs/>
          <w:lang w:val="fr-FR"/>
        </w:rPr>
        <w:t xml:space="preserve"> </w:t>
      </w:r>
      <w:r w:rsidRPr="002C1732">
        <w:rPr>
          <w:lang w:val="fr-FR"/>
        </w:rPr>
        <w:tab/>
        <w:t>qu'il est nécessaire d'améliorer l'interopérabilité et de faire correspondre la politique de la COI en matière de données aux politiques nationales, régionales et internationales,</w:t>
      </w:r>
    </w:p>
    <w:p w14:paraId="070BE339" w14:textId="77777777" w:rsidR="00A86DE8" w:rsidRPr="002C1732" w:rsidRDefault="00A86DE8" w:rsidP="00A86DE8">
      <w:pPr>
        <w:tabs>
          <w:tab w:val="left" w:pos="850"/>
        </w:tabs>
        <w:spacing w:before="280" w:after="280"/>
        <w:ind w:left="850" w:hanging="850"/>
        <w:rPr>
          <w:lang w:val="fr-FR"/>
        </w:rPr>
      </w:pPr>
      <w:r w:rsidRPr="002C1732">
        <w:rPr>
          <w:lang w:val="fr-FR"/>
        </w:rPr>
        <w:t>(v)</w:t>
      </w:r>
      <w:r w:rsidRPr="002C1732">
        <w:rPr>
          <w:b/>
          <w:bCs/>
          <w:lang w:val="fr-FR"/>
        </w:rPr>
        <w:t xml:space="preserve"> </w:t>
      </w:r>
      <w:r w:rsidRPr="002C1732">
        <w:rPr>
          <w:lang w:val="fr-FR"/>
        </w:rPr>
        <w:tab/>
        <w:t>de plus en plus de partenariats public-privé sont mis en place. Pour permettre la meilleure utilisation des données dans ce contexte, ainsi que dans le contexte de l'utilisation des données dans des revues d'éditeurs privés, la politique de données de la COI doit fournir des orientations claires pour l'utilisation commerciale des données.</w:t>
      </w:r>
    </w:p>
    <w:p w14:paraId="6E18A48C" w14:textId="77777777" w:rsidR="00A86DE8" w:rsidRPr="002C1732" w:rsidRDefault="00A86DE8" w:rsidP="00453715">
      <w:pPr>
        <w:pStyle w:val="paranumbered"/>
        <w:rPr>
          <w:lang w:val="fr-FR"/>
        </w:rPr>
      </w:pPr>
      <w:r w:rsidRPr="002C1732">
        <w:rPr>
          <w:b/>
          <w:bCs/>
          <w:lang w:val="fr-FR"/>
        </w:rPr>
        <w:t>Notant que</w:t>
      </w:r>
      <w:r w:rsidRPr="002C1732">
        <w:rPr>
          <w:b/>
          <w:bCs/>
          <w:sz w:val="14"/>
          <w:szCs w:val="14"/>
          <w:lang w:val="fr-FR"/>
        </w:rPr>
        <w:t xml:space="preserve"> </w:t>
      </w:r>
      <w:r w:rsidRPr="002C1732">
        <w:rPr>
          <w:lang w:val="fr-FR"/>
        </w:rPr>
        <w:t xml:space="preserve">les organisations </w:t>
      </w:r>
      <w:r w:rsidRPr="00D631DB">
        <w:rPr>
          <w:lang w:val="fr-FR"/>
        </w:rPr>
        <w:t>partenaires</w:t>
      </w:r>
      <w:r w:rsidRPr="002C1732">
        <w:rPr>
          <w:lang w:val="fr-FR"/>
        </w:rPr>
        <w:t xml:space="preserve"> et apparentées modifient leurs politiques de données, ce qui peut servir de modèle pour la mise à jour de la politique de données de la COI,</w:t>
      </w:r>
    </w:p>
    <w:p w14:paraId="426D7A75" w14:textId="77777777" w:rsidR="00A86DE8" w:rsidRPr="002C1732" w:rsidRDefault="00A86DE8" w:rsidP="00453715">
      <w:pPr>
        <w:pStyle w:val="paranumbered"/>
        <w:rPr>
          <w:lang w:val="fr-FR"/>
        </w:rPr>
      </w:pPr>
      <w:r w:rsidRPr="002C1732">
        <w:rPr>
          <w:b/>
          <w:bCs/>
          <w:lang w:val="fr-FR"/>
        </w:rPr>
        <w:t xml:space="preserve">Notant en outre </w:t>
      </w:r>
      <w:r w:rsidRPr="002C1732">
        <w:rPr>
          <w:lang w:val="fr-FR"/>
        </w:rPr>
        <w:t xml:space="preserve">que les principes de partage des données et d'octroi de licences sont de plus en plus reconnus et adoptés au niveau mondial, par exemple les principes FAIR et les licences </w:t>
      </w:r>
      <w:proofErr w:type="spellStart"/>
      <w:r w:rsidRPr="002C1732">
        <w:rPr>
          <w:lang w:val="fr-FR"/>
        </w:rPr>
        <w:t>Creative</w:t>
      </w:r>
      <w:proofErr w:type="spellEnd"/>
      <w:r w:rsidRPr="002C1732">
        <w:rPr>
          <w:lang w:val="fr-FR"/>
        </w:rPr>
        <w:t xml:space="preserve"> Commons,</w:t>
      </w:r>
    </w:p>
    <w:p w14:paraId="7CFFAE0C" w14:textId="77777777" w:rsidR="00A86DE8" w:rsidRPr="002C1732" w:rsidRDefault="00A86DE8" w:rsidP="00453715">
      <w:pPr>
        <w:pStyle w:val="paranumbered"/>
        <w:rPr>
          <w:lang w:val="fr-FR"/>
        </w:rPr>
      </w:pPr>
      <w:r w:rsidRPr="002C1732">
        <w:rPr>
          <w:b/>
          <w:bCs/>
          <w:lang w:val="fr-FR"/>
        </w:rPr>
        <w:t xml:space="preserve">Recommande </w:t>
      </w:r>
      <w:r w:rsidRPr="002C1732">
        <w:rPr>
          <w:lang w:val="fr-FR"/>
        </w:rPr>
        <w:t xml:space="preserve">de créer le groupe de travail </w:t>
      </w:r>
      <w:r w:rsidRPr="00D631DB">
        <w:rPr>
          <w:lang w:val="fr-FR"/>
        </w:rPr>
        <w:t>intersessions</w:t>
      </w:r>
      <w:r w:rsidRPr="002C1732">
        <w:rPr>
          <w:lang w:val="fr-FR"/>
        </w:rPr>
        <w:t xml:space="preserve"> de la COI sur la révision de la politique de la COI en matière d'échange de données océanographiques 2003 (2019), dont le mandat figure à l'annexe A de la présente recommandation.</w:t>
      </w:r>
    </w:p>
    <w:p w14:paraId="77C4F080" w14:textId="77777777" w:rsidR="00A86DE8" w:rsidRPr="002C1732" w:rsidRDefault="00A86DE8" w:rsidP="00A86DE8">
      <w:pPr>
        <w:spacing w:before="280" w:after="280"/>
        <w:jc w:val="center"/>
        <w:rPr>
          <w:b/>
          <w:u w:val="single"/>
          <w:lang w:val="fr-FR"/>
        </w:rPr>
      </w:pPr>
      <w:r w:rsidRPr="002C1732">
        <w:rPr>
          <w:b/>
          <w:bCs/>
          <w:u w:val="single"/>
          <w:lang w:val="fr-FR"/>
        </w:rPr>
        <w:t xml:space="preserve">Annexe A de la recommandation IODE-XXVI.6.4 </w:t>
      </w:r>
    </w:p>
    <w:p w14:paraId="594B5F4D" w14:textId="77777777" w:rsidR="00A86DE8" w:rsidRPr="002C1732" w:rsidRDefault="00A86DE8" w:rsidP="00A86DE8">
      <w:pPr>
        <w:spacing w:before="280" w:after="280"/>
        <w:jc w:val="center"/>
        <w:rPr>
          <w:b/>
          <w:lang w:val="fr-FR"/>
        </w:rPr>
      </w:pPr>
      <w:r w:rsidRPr="002C1732">
        <w:rPr>
          <w:b/>
          <w:bCs/>
          <w:lang w:val="fr-FR"/>
        </w:rPr>
        <w:t>Mandat du groupe de travail intersessions de la COI sur la révision de la politique de la COI en matière d'échange de données océanographiques 2003 (2019) (IWG-POLICY)</w:t>
      </w:r>
    </w:p>
    <w:p w14:paraId="356EFB33" w14:textId="76F8EFBB" w:rsidR="00A86DE8" w:rsidRPr="00453715" w:rsidRDefault="00A86DE8" w:rsidP="00A86DE8">
      <w:pPr>
        <w:pStyle w:val="paranumbered"/>
        <w:spacing w:before="280" w:after="280"/>
        <w:jc w:val="left"/>
        <w:rPr>
          <w:lang w:val="fr-FR"/>
        </w:rPr>
      </w:pPr>
      <w:proofErr w:type="spellStart"/>
      <w:r w:rsidRPr="00453715">
        <w:rPr>
          <w:u w:val="single"/>
        </w:rPr>
        <w:t>Objectifs</w:t>
      </w:r>
      <w:proofErr w:type="spellEnd"/>
      <w:r w:rsidR="00453715">
        <w:t xml:space="preserve">: </w:t>
      </w:r>
      <w:r w:rsidRPr="00453715">
        <w:rPr>
          <w:lang w:val="fr-FR"/>
        </w:rPr>
        <w:t>Ce groupe de travail se chargera de :</w:t>
      </w:r>
    </w:p>
    <w:p w14:paraId="7DA7A0A0" w14:textId="77777777" w:rsidR="00A86DE8" w:rsidRPr="002C1732" w:rsidRDefault="00A86DE8" w:rsidP="00A86DE8">
      <w:pPr>
        <w:numPr>
          <w:ilvl w:val="0"/>
          <w:numId w:val="24"/>
        </w:numPr>
        <w:ind w:left="1418" w:hanging="698"/>
        <w:rPr>
          <w:lang w:val="fr-FR"/>
        </w:rPr>
      </w:pPr>
      <w:r w:rsidRPr="002C1732">
        <w:rPr>
          <w:lang w:val="fr-FR"/>
        </w:rPr>
        <w:t>Créer un inventaire des politiques de données internationales, nationales et organisationnelles existantes,</w:t>
      </w:r>
    </w:p>
    <w:p w14:paraId="22CA16CF" w14:textId="77777777" w:rsidR="00A86DE8" w:rsidRPr="002C1732" w:rsidRDefault="00A86DE8" w:rsidP="00A86DE8">
      <w:pPr>
        <w:numPr>
          <w:ilvl w:val="0"/>
          <w:numId w:val="24"/>
        </w:numPr>
        <w:spacing w:before="0"/>
        <w:ind w:left="1418" w:hanging="698"/>
        <w:rPr>
          <w:lang w:val="fr-FR"/>
        </w:rPr>
      </w:pPr>
      <w:r w:rsidRPr="002C1732">
        <w:rPr>
          <w:lang w:val="fr-FR"/>
        </w:rPr>
        <w:t>Examiner et comparer les politiques internationales, nationales et organisationnelles existantes en matière de données,</w:t>
      </w:r>
    </w:p>
    <w:p w14:paraId="3DD9C044" w14:textId="77777777" w:rsidR="00A86DE8" w:rsidRPr="002C1732" w:rsidRDefault="00A86DE8" w:rsidP="00A86DE8">
      <w:pPr>
        <w:numPr>
          <w:ilvl w:val="0"/>
          <w:numId w:val="24"/>
        </w:numPr>
        <w:spacing w:before="0"/>
        <w:ind w:left="1418" w:hanging="698"/>
        <w:rPr>
          <w:lang w:val="fr-FR"/>
        </w:rPr>
      </w:pPr>
      <w:r w:rsidRPr="002C1732">
        <w:rPr>
          <w:lang w:val="fr-FR"/>
        </w:rPr>
        <w:t>Élaborer un glossaire avec des définitions claires (par exemple, libre vs gratuit et sans restriction ; données vs métadonnées vs informations, options de licence),</w:t>
      </w:r>
    </w:p>
    <w:p w14:paraId="65B1CBF7" w14:textId="77777777" w:rsidR="00A86DE8" w:rsidRPr="002C1732" w:rsidRDefault="00A86DE8" w:rsidP="00A86DE8">
      <w:pPr>
        <w:numPr>
          <w:ilvl w:val="0"/>
          <w:numId w:val="24"/>
        </w:numPr>
        <w:spacing w:before="0"/>
        <w:ind w:left="1418" w:hanging="698"/>
        <w:rPr>
          <w:lang w:val="fr-FR"/>
        </w:rPr>
      </w:pPr>
      <w:r w:rsidRPr="002C1732">
        <w:rPr>
          <w:lang w:val="fr-FR"/>
        </w:rPr>
        <w:t>Étudier l'élargissement de la portée et du nom de la politique d'échange de données océanographiques de la COI,</w:t>
      </w:r>
    </w:p>
    <w:p w14:paraId="70EAA5B5" w14:textId="77777777" w:rsidR="00A86DE8" w:rsidRPr="002C1732" w:rsidRDefault="00A86DE8" w:rsidP="00A86DE8">
      <w:pPr>
        <w:numPr>
          <w:ilvl w:val="0"/>
          <w:numId w:val="24"/>
        </w:numPr>
        <w:spacing w:before="0"/>
        <w:ind w:left="1418" w:hanging="698"/>
        <w:rPr>
          <w:lang w:val="fr-FR"/>
        </w:rPr>
      </w:pPr>
      <w:r w:rsidRPr="002C1732">
        <w:rPr>
          <w:lang w:val="fr-FR"/>
        </w:rPr>
        <w:t>Demander conseil aux organisations partenaires/apparentées et aux organisations reconnues comme fournisseurs/gestionnaires de données,</w:t>
      </w:r>
    </w:p>
    <w:p w14:paraId="74E40EEE" w14:textId="77777777" w:rsidR="00A86DE8" w:rsidRPr="002C1732" w:rsidRDefault="00A86DE8" w:rsidP="00A86DE8">
      <w:pPr>
        <w:numPr>
          <w:ilvl w:val="0"/>
          <w:numId w:val="24"/>
        </w:numPr>
        <w:spacing w:before="0"/>
        <w:ind w:left="1418" w:hanging="698"/>
        <w:rPr>
          <w:lang w:val="fr-FR"/>
        </w:rPr>
      </w:pPr>
      <w:r w:rsidRPr="002C1732">
        <w:rPr>
          <w:lang w:val="fr-FR"/>
        </w:rPr>
        <w:t xml:space="preserve">Organiser une large consultation sur la proposition de révision de la politique de la COI en matière de données océanographiques auprès des États membres et des autres programmes mondiaux et régionaux de la COI, </w:t>
      </w:r>
    </w:p>
    <w:p w14:paraId="6C1DBC2A" w14:textId="77777777" w:rsidR="00A86DE8" w:rsidRPr="002C1732" w:rsidRDefault="00A86DE8" w:rsidP="00A86DE8">
      <w:pPr>
        <w:numPr>
          <w:ilvl w:val="0"/>
          <w:numId w:val="24"/>
        </w:numPr>
        <w:spacing w:before="0"/>
        <w:ind w:left="1418" w:hanging="698"/>
        <w:rPr>
          <w:lang w:val="fr-FR"/>
        </w:rPr>
      </w:pPr>
      <w:r w:rsidRPr="002C1732">
        <w:rPr>
          <w:lang w:val="fr-FR"/>
        </w:rPr>
        <w:t>Soumettre une politique révisée d'échange de données océanographiques de la COI à la 32</w:t>
      </w:r>
      <w:r w:rsidRPr="002C1732">
        <w:rPr>
          <w:vertAlign w:val="superscript"/>
          <w:lang w:val="fr-FR"/>
        </w:rPr>
        <w:t>e</w:t>
      </w:r>
      <w:r w:rsidRPr="002C1732">
        <w:rPr>
          <w:lang w:val="fr-FR"/>
        </w:rPr>
        <w:t> session de l'Assemblée de la COI (2023).</w:t>
      </w:r>
    </w:p>
    <w:p w14:paraId="4BC89344" w14:textId="77777777" w:rsidR="00A86DE8" w:rsidRPr="002C1732" w:rsidRDefault="00A86DE8" w:rsidP="00A86DE8">
      <w:pPr>
        <w:spacing w:after="200"/>
        <w:rPr>
          <w:u w:val="single"/>
          <w:lang w:val="fr-FR"/>
        </w:rPr>
      </w:pPr>
    </w:p>
    <w:p w14:paraId="1DCB4C85" w14:textId="2C0017C1" w:rsidR="00A86DE8" w:rsidRPr="002C1732" w:rsidRDefault="00A86DE8" w:rsidP="00453715">
      <w:pPr>
        <w:pStyle w:val="paranumbered"/>
        <w:rPr>
          <w:lang w:val="fr-FR"/>
        </w:rPr>
      </w:pPr>
      <w:r w:rsidRPr="002C1732">
        <w:rPr>
          <w:u w:val="single"/>
          <w:lang w:val="fr-FR"/>
        </w:rPr>
        <w:t>Modalités</w:t>
      </w:r>
      <w:r w:rsidR="00453715">
        <w:rPr>
          <w:u w:val="single"/>
          <w:lang w:val="fr-FR"/>
        </w:rPr>
        <w:t xml:space="preserve"> : </w:t>
      </w:r>
      <w:r w:rsidRPr="002C1732">
        <w:rPr>
          <w:lang w:val="fr-FR"/>
        </w:rPr>
        <w:t xml:space="preserve">L'IWG-POLICY se réunira à l'occasion de trois réunions (deuxième semestre 2021, premier semestre 2022). Le groupe peut se réunir en ligne, en </w:t>
      </w:r>
      <w:r w:rsidRPr="002C1732">
        <w:rPr>
          <w:lang w:val="fr-FR"/>
        </w:rPr>
        <w:lastRenderedPageBreak/>
        <w:t>présentiel ou de manière mixte, selon le cas. Pour les réunions en présentiel, la participation sera autofinancée.</w:t>
      </w:r>
    </w:p>
    <w:p w14:paraId="7DE5A392" w14:textId="15080B0B" w:rsidR="00A86DE8" w:rsidRPr="002C1732" w:rsidRDefault="00A86DE8" w:rsidP="00453715">
      <w:pPr>
        <w:pStyle w:val="paranumbered"/>
        <w:rPr>
          <w:lang w:val="fr-FR"/>
        </w:rPr>
      </w:pPr>
      <w:r w:rsidRPr="002C1732">
        <w:rPr>
          <w:u w:val="single"/>
          <w:lang w:val="fr-FR"/>
        </w:rPr>
        <w:t>Membres</w:t>
      </w:r>
      <w:r w:rsidR="00453715">
        <w:rPr>
          <w:u w:val="single"/>
          <w:lang w:val="fr-FR"/>
        </w:rPr>
        <w:t xml:space="preserve"> : </w:t>
      </w:r>
      <w:r w:rsidRPr="002C1732">
        <w:rPr>
          <w:lang w:val="fr-FR"/>
        </w:rPr>
        <w:t xml:space="preserve">Le groupe de travail </w:t>
      </w:r>
      <w:r w:rsidRPr="00453715">
        <w:t>intersessions</w:t>
      </w:r>
      <w:r w:rsidRPr="002C1732">
        <w:rPr>
          <w:lang w:val="fr-FR"/>
        </w:rPr>
        <w:t xml:space="preserve"> de la COI sur la révision de la politique de la COI en matière d'échange de données océanographiques 2003 (2019) sera composé, </w:t>
      </w:r>
      <w:r w:rsidRPr="002C1732">
        <w:rPr>
          <w:i/>
          <w:iCs/>
          <w:lang w:val="fr-FR"/>
        </w:rPr>
        <w:t>entre autres,</w:t>
      </w:r>
      <w:r w:rsidRPr="002C1732">
        <w:rPr>
          <w:lang w:val="fr-FR"/>
        </w:rPr>
        <w:t xml:space="preserve"> des membres suivants :</w:t>
      </w:r>
    </w:p>
    <w:p w14:paraId="6DC109DA" w14:textId="77777777" w:rsidR="00A86DE8" w:rsidRPr="002C1732" w:rsidRDefault="00A86DE8" w:rsidP="00A86DE8">
      <w:pPr>
        <w:numPr>
          <w:ilvl w:val="0"/>
          <w:numId w:val="9"/>
        </w:numPr>
        <w:rPr>
          <w:lang w:val="fr-FR"/>
        </w:rPr>
      </w:pPr>
      <w:r w:rsidRPr="002C1732">
        <w:rPr>
          <w:lang w:val="fr-FR"/>
        </w:rPr>
        <w:t>Président du groupe de travail (à désigner par le groupe)</w:t>
      </w:r>
    </w:p>
    <w:p w14:paraId="21A3ED1A" w14:textId="77777777" w:rsidR="00A86DE8" w:rsidRPr="002C1732" w:rsidRDefault="00A86DE8" w:rsidP="00A86DE8">
      <w:pPr>
        <w:numPr>
          <w:ilvl w:val="0"/>
          <w:numId w:val="9"/>
        </w:numPr>
        <w:spacing w:before="0"/>
        <w:rPr>
          <w:lang w:val="fr-FR"/>
        </w:rPr>
      </w:pPr>
      <w:r w:rsidRPr="002C1732">
        <w:rPr>
          <w:lang w:val="fr-FR"/>
        </w:rPr>
        <w:t>Experts invités des communautés mondiales des données et de l'information, y compris des agences des Nations unies</w:t>
      </w:r>
    </w:p>
    <w:p w14:paraId="28CBD07E" w14:textId="77777777" w:rsidR="00A86DE8" w:rsidRPr="002C1732" w:rsidRDefault="00A86DE8" w:rsidP="00A86DE8">
      <w:pPr>
        <w:numPr>
          <w:ilvl w:val="0"/>
          <w:numId w:val="9"/>
        </w:numPr>
        <w:spacing w:before="0"/>
        <w:rPr>
          <w:lang w:val="fr-FR"/>
        </w:rPr>
      </w:pPr>
      <w:r w:rsidRPr="002C1732">
        <w:rPr>
          <w:lang w:val="fr-FR"/>
        </w:rPr>
        <w:t>Représentants des programmes et projets de la COI</w:t>
      </w:r>
    </w:p>
    <w:p w14:paraId="2E0A47A5" w14:textId="77777777" w:rsidR="00A86DE8" w:rsidRPr="002C1732" w:rsidRDefault="00A86DE8" w:rsidP="00A86DE8">
      <w:pPr>
        <w:numPr>
          <w:ilvl w:val="0"/>
          <w:numId w:val="9"/>
        </w:numPr>
        <w:spacing w:before="0"/>
        <w:rPr>
          <w:lang w:val="fr-FR"/>
        </w:rPr>
      </w:pPr>
      <w:r w:rsidRPr="002C1732">
        <w:rPr>
          <w:lang w:val="fr-FR"/>
        </w:rPr>
        <w:t>Secrétariat de la COI (y compris l'IODE)</w:t>
      </w:r>
    </w:p>
    <w:p w14:paraId="5B6B3E8F" w14:textId="77777777" w:rsidR="00A86DE8" w:rsidRPr="002C1732" w:rsidRDefault="00A86DE8" w:rsidP="00A86DE8">
      <w:pPr>
        <w:pStyle w:val="Heading2"/>
        <w:rPr>
          <w:lang w:val="fr-FR"/>
        </w:rPr>
      </w:pPr>
      <w:bookmarkStart w:id="77" w:name="_6.5__"/>
      <w:bookmarkStart w:id="78" w:name="_11zxqm82ya70" w:colFirst="0" w:colLast="0"/>
      <w:bookmarkStart w:id="79" w:name="_Toc67734120"/>
      <w:bookmarkEnd w:id="77"/>
      <w:bookmarkEnd w:id="78"/>
      <w:r w:rsidRPr="002C1732">
        <w:rPr>
          <w:lang w:val="fr-FR"/>
        </w:rPr>
        <w:t xml:space="preserve">6.5 </w:t>
      </w:r>
      <w:r w:rsidRPr="002C1732">
        <w:rPr>
          <w:lang w:val="fr-FR"/>
        </w:rPr>
        <w:tab/>
        <w:t>ÉVALUATION DES PERFORMANCES DU BUREAU DES PROJETS DE LA COI POUR L'IODE (accord arrivant à échéance le 31/12/2021)</w:t>
      </w:r>
      <w:bookmarkEnd w:id="79"/>
    </w:p>
    <w:p w14:paraId="3C4BE7F0" w14:textId="77777777" w:rsidR="00A86DE8" w:rsidRPr="00D631DB" w:rsidRDefault="00A86DE8" w:rsidP="00453715">
      <w:pPr>
        <w:pStyle w:val="paranumbered"/>
        <w:rPr>
          <w:lang w:val="fr-FR"/>
        </w:rPr>
      </w:pPr>
      <w:r w:rsidRPr="002C1732">
        <w:rPr>
          <w:lang w:val="fr-FR"/>
        </w:rPr>
        <w:t>Ce point de l'ordre du jour a été présenté par M. Adam </w:t>
      </w:r>
      <w:proofErr w:type="spellStart"/>
      <w:r w:rsidRPr="002C1732">
        <w:rPr>
          <w:lang w:val="fr-FR"/>
        </w:rPr>
        <w:t>Leadbetter</w:t>
      </w:r>
      <w:proofErr w:type="spellEnd"/>
      <w:r w:rsidRPr="002C1732">
        <w:rPr>
          <w:lang w:val="fr-FR"/>
        </w:rPr>
        <w:t xml:space="preserve"> (représentant également M. </w:t>
      </w:r>
      <w:proofErr w:type="spellStart"/>
      <w:r w:rsidRPr="002C1732">
        <w:rPr>
          <w:lang w:val="fr-FR"/>
        </w:rPr>
        <w:t>Loic</w:t>
      </w:r>
      <w:proofErr w:type="spellEnd"/>
      <w:r w:rsidRPr="002C1732">
        <w:rPr>
          <w:lang w:val="fr-FR"/>
        </w:rPr>
        <w:t> Petit de la </w:t>
      </w:r>
      <w:proofErr w:type="spellStart"/>
      <w:r w:rsidRPr="002C1732">
        <w:rPr>
          <w:lang w:val="fr-FR"/>
        </w:rPr>
        <w:t>Villéon</w:t>
      </w:r>
      <w:proofErr w:type="spellEnd"/>
      <w:r w:rsidRPr="002C1732">
        <w:rPr>
          <w:lang w:val="fr-FR"/>
        </w:rPr>
        <w:t xml:space="preserve">) qui s'est chargé de l'évaluation des performances. Ils ont présenté ce </w:t>
      </w:r>
      <w:r w:rsidRPr="00D631DB">
        <w:rPr>
          <w:lang w:val="fr-FR"/>
        </w:rPr>
        <w:t xml:space="preserve">point en faisant référence au </w:t>
      </w:r>
      <w:hyperlink r:id="rId77">
        <w:r w:rsidRPr="00D631DB">
          <w:rPr>
            <w:lang w:val="fr-FR"/>
          </w:rPr>
          <w:t>Document IOC/IODE-XXVI/6.5</w:t>
        </w:r>
      </w:hyperlink>
      <w:r w:rsidRPr="00D631DB">
        <w:rPr>
          <w:lang w:val="fr-FR"/>
        </w:rPr>
        <w:t xml:space="preserve"> (Évaluation des performances du Bureau des projets de la COI pour l'IODE).</w:t>
      </w:r>
    </w:p>
    <w:p w14:paraId="470DC2EB" w14:textId="77777777" w:rsidR="00A86DE8" w:rsidRPr="002C1732" w:rsidRDefault="00A86DE8" w:rsidP="00453715">
      <w:pPr>
        <w:pStyle w:val="paranumbered"/>
        <w:rPr>
          <w:i/>
          <w:lang w:val="fr-FR"/>
        </w:rPr>
      </w:pPr>
      <w:r w:rsidRPr="00453715">
        <w:t xml:space="preserve">Il a </w:t>
      </w:r>
      <w:proofErr w:type="spellStart"/>
      <w:r w:rsidRPr="00453715">
        <w:t>été</w:t>
      </w:r>
      <w:proofErr w:type="spellEnd"/>
      <w:r w:rsidRPr="00453715">
        <w:t xml:space="preserve"> </w:t>
      </w:r>
      <w:proofErr w:type="spellStart"/>
      <w:r w:rsidRPr="00453715">
        <w:t>rappelé</w:t>
      </w:r>
      <w:proofErr w:type="spellEnd"/>
      <w:r w:rsidRPr="00453715">
        <w:t xml:space="preserve"> que </w:t>
      </w:r>
      <w:proofErr w:type="spellStart"/>
      <w:r w:rsidRPr="00453715">
        <w:t>lors</w:t>
      </w:r>
      <w:proofErr w:type="spellEnd"/>
      <w:r w:rsidRPr="00453715">
        <w:t xml:space="preserve"> de la </w:t>
      </w:r>
      <w:proofErr w:type="spellStart"/>
      <w:r w:rsidRPr="00453715">
        <w:t>vingt-cinquième</w:t>
      </w:r>
      <w:proofErr w:type="spellEnd"/>
      <w:r w:rsidRPr="00453715">
        <w:t xml:space="preserve"> session du </w:t>
      </w:r>
      <w:proofErr w:type="spellStart"/>
      <w:r w:rsidRPr="00453715">
        <w:t>Comité</w:t>
      </w:r>
      <w:proofErr w:type="spellEnd"/>
      <w:r w:rsidRPr="00453715">
        <w:t xml:space="preserve"> de la COI sur </w:t>
      </w:r>
      <w:proofErr w:type="spellStart"/>
      <w:r w:rsidRPr="00453715">
        <w:t>l'échange</w:t>
      </w:r>
      <w:proofErr w:type="spellEnd"/>
      <w:r w:rsidRPr="00453715">
        <w:t xml:space="preserve"> international des </w:t>
      </w:r>
      <w:proofErr w:type="spellStart"/>
      <w:r w:rsidRPr="00453715">
        <w:t>données</w:t>
      </w:r>
      <w:proofErr w:type="spellEnd"/>
      <w:r w:rsidRPr="00453715">
        <w:t xml:space="preserve"> et de </w:t>
      </w:r>
      <w:proofErr w:type="spellStart"/>
      <w:r w:rsidRPr="00453715">
        <w:t>l'information</w:t>
      </w:r>
      <w:proofErr w:type="spellEnd"/>
      <w:r w:rsidRPr="00453715">
        <w:t xml:space="preserve"> </w:t>
      </w:r>
      <w:proofErr w:type="spellStart"/>
      <w:r w:rsidRPr="00453715">
        <w:t>océanographiques</w:t>
      </w:r>
      <w:proofErr w:type="spellEnd"/>
      <w:r w:rsidRPr="00453715">
        <w:t xml:space="preserve"> (IODE-XXV) et de la </w:t>
      </w:r>
      <w:proofErr w:type="spellStart"/>
      <w:r w:rsidRPr="00453715">
        <w:t>Conférence</w:t>
      </w:r>
      <w:proofErr w:type="spellEnd"/>
      <w:r w:rsidRPr="00453715">
        <w:t xml:space="preserve"> </w:t>
      </w:r>
      <w:proofErr w:type="spellStart"/>
      <w:r w:rsidRPr="00453715">
        <w:t>scientifique</w:t>
      </w:r>
      <w:proofErr w:type="spellEnd"/>
      <w:r w:rsidRPr="00453715">
        <w:t xml:space="preserve">, Tokyo, </w:t>
      </w:r>
      <w:proofErr w:type="spellStart"/>
      <w:r w:rsidRPr="00453715">
        <w:t>Japon</w:t>
      </w:r>
      <w:proofErr w:type="spellEnd"/>
      <w:r w:rsidRPr="00453715">
        <w:t>, 18-22 </w:t>
      </w:r>
      <w:proofErr w:type="spellStart"/>
      <w:r w:rsidRPr="00453715">
        <w:t>février</w:t>
      </w:r>
      <w:proofErr w:type="spellEnd"/>
      <w:r w:rsidRPr="00453715">
        <w:t xml:space="preserve"> 2019, il a </w:t>
      </w:r>
      <w:proofErr w:type="spellStart"/>
      <w:r w:rsidRPr="00453715">
        <w:t>été</w:t>
      </w:r>
      <w:proofErr w:type="spellEnd"/>
      <w:r w:rsidRPr="00453715">
        <w:t xml:space="preserve"> </w:t>
      </w:r>
      <w:proofErr w:type="spellStart"/>
      <w:r w:rsidRPr="00453715">
        <w:t>décidé</w:t>
      </w:r>
      <w:proofErr w:type="spellEnd"/>
      <w:r w:rsidRPr="00453715">
        <w:t xml:space="preserve"> </w:t>
      </w:r>
      <w:proofErr w:type="spellStart"/>
      <w:r w:rsidRPr="00453715">
        <w:t>d'évaluer</w:t>
      </w:r>
      <w:proofErr w:type="spellEnd"/>
      <w:r w:rsidRPr="00453715">
        <w:t xml:space="preserve"> les </w:t>
      </w:r>
      <w:proofErr w:type="spellStart"/>
      <w:r w:rsidRPr="00453715">
        <w:t>activités</w:t>
      </w:r>
      <w:proofErr w:type="spellEnd"/>
      <w:r w:rsidRPr="002C1732">
        <w:rPr>
          <w:lang w:val="fr-FR"/>
        </w:rPr>
        <w:t xml:space="preserve"> du Bureau des projets IODE. </w:t>
      </w:r>
      <w:proofErr w:type="gramStart"/>
      <w:r w:rsidRPr="002C1732">
        <w:rPr>
          <w:lang w:val="fr-FR"/>
        </w:rPr>
        <w:t>Cet évaluation</w:t>
      </w:r>
      <w:proofErr w:type="gramEnd"/>
      <w:r w:rsidRPr="002C1732">
        <w:rPr>
          <w:lang w:val="fr-FR"/>
        </w:rPr>
        <w:t xml:space="preserve"> a été demandée par la COI/IODE, rappelant que le mémorandum d'accord signé en 2017 arrivera à échéance le 1er décembre 2021, et rappelant également que l'article IV de ce mémorandum d'accord stipule :</w:t>
      </w:r>
      <w:r w:rsidRPr="002C1732">
        <w:rPr>
          <w:i/>
          <w:iCs/>
          <w:lang w:val="fr-FR"/>
        </w:rPr>
        <w:t xml:space="preserve"> </w:t>
      </w:r>
    </w:p>
    <w:p w14:paraId="75FB9E50" w14:textId="77777777" w:rsidR="00A86DE8" w:rsidRPr="002C1732" w:rsidRDefault="00A86DE8" w:rsidP="00A86DE8">
      <w:pPr>
        <w:ind w:left="720"/>
        <w:rPr>
          <w:b/>
          <w:lang w:val="fr-FR"/>
        </w:rPr>
      </w:pPr>
      <w:r w:rsidRPr="002C1732">
        <w:rPr>
          <w:i/>
          <w:iCs/>
          <w:lang w:val="fr-FR"/>
        </w:rPr>
        <w:t>Une évaluation des performances du Bureau des projets UNESCO/COI pour l'IODE sera organisée une fois, et avant l'expiration du présent mémorandum d'accord. L'évaluation est soumise pour approbation au Comité IODE qui supervise les activités du Bureau des projets. Le Comité de l'IODE peut, s'il le juge nécessaire, recommander le renouvellement ou l'extension de cet accord et soumettra cette recommandation à la prochaine session disponible de l'Assemblée ou du Conseil exécutif de la COI.</w:t>
      </w:r>
      <w:r w:rsidRPr="002C1732">
        <w:rPr>
          <w:b/>
          <w:bCs/>
          <w:lang w:val="fr-FR"/>
        </w:rPr>
        <w:t xml:space="preserve"> </w:t>
      </w:r>
    </w:p>
    <w:p w14:paraId="50F5674F" w14:textId="77777777" w:rsidR="00A86DE8" w:rsidRPr="002C1732" w:rsidRDefault="00A86DE8" w:rsidP="00453715">
      <w:pPr>
        <w:pStyle w:val="paranumbered"/>
        <w:rPr>
          <w:lang w:val="fr-FR"/>
        </w:rPr>
      </w:pPr>
      <w:r w:rsidRPr="002C1732">
        <w:rPr>
          <w:lang w:val="fr-FR"/>
        </w:rPr>
        <w:t xml:space="preserve">Les </w:t>
      </w:r>
      <w:r w:rsidRPr="00D631DB">
        <w:rPr>
          <w:lang w:val="fr-FR"/>
        </w:rPr>
        <w:t>objectifs</w:t>
      </w:r>
      <w:r w:rsidRPr="002C1732">
        <w:rPr>
          <w:lang w:val="fr-FR"/>
        </w:rPr>
        <w:t xml:space="preserve"> de l'évaluation étaient (i) d'évaluer les activités du Bureau des projets de l'IODE et (ii) de proposer ou non le renouvellement du mémorandum d'accord actuel entre la COI et l'Institut flamand de la Mer (VLIZ). L'évaluation doit porter sur les domaines suivants :</w:t>
      </w:r>
    </w:p>
    <w:p w14:paraId="71893277" w14:textId="77777777" w:rsidR="00A86DE8" w:rsidRPr="00453715" w:rsidRDefault="00A86DE8" w:rsidP="00453715">
      <w:pPr>
        <w:pStyle w:val="paranumbered"/>
        <w:rPr>
          <w:u w:val="single"/>
          <w:lang w:val="fr-FR"/>
        </w:rPr>
      </w:pPr>
      <w:r w:rsidRPr="00453715">
        <w:rPr>
          <w:u w:val="single"/>
          <w:lang w:val="fr-FR"/>
        </w:rPr>
        <w:t xml:space="preserve">Performance </w:t>
      </w:r>
      <w:proofErr w:type="spellStart"/>
      <w:r w:rsidRPr="00453715">
        <w:rPr>
          <w:u w:val="single"/>
        </w:rPr>
        <w:t>organisationnelle</w:t>
      </w:r>
      <w:proofErr w:type="spellEnd"/>
    </w:p>
    <w:p w14:paraId="3761E73B" w14:textId="77777777" w:rsidR="00A86DE8" w:rsidRPr="002C1732" w:rsidRDefault="00A86DE8" w:rsidP="00A86DE8">
      <w:pPr>
        <w:pStyle w:val="ListParagraph"/>
        <w:numPr>
          <w:ilvl w:val="0"/>
          <w:numId w:val="26"/>
        </w:numPr>
        <w:rPr>
          <w:lang w:val="fr-FR"/>
        </w:rPr>
      </w:pPr>
      <w:r w:rsidRPr="002C1732">
        <w:rPr>
          <w:lang w:val="fr-FR"/>
        </w:rPr>
        <w:t>Dans quelle mesure l'organisation est-elle efficace pour progresser vers la réalisation de sa mission ?</w:t>
      </w:r>
    </w:p>
    <w:p w14:paraId="41F0A0C5" w14:textId="77777777" w:rsidR="00A86DE8" w:rsidRPr="002C1732" w:rsidRDefault="00A86DE8" w:rsidP="00A86DE8">
      <w:pPr>
        <w:pStyle w:val="ListParagraph"/>
        <w:numPr>
          <w:ilvl w:val="0"/>
          <w:numId w:val="26"/>
        </w:numPr>
        <w:rPr>
          <w:lang w:val="fr-FR"/>
        </w:rPr>
      </w:pPr>
      <w:r w:rsidRPr="002C1732">
        <w:rPr>
          <w:lang w:val="fr-FR"/>
        </w:rPr>
        <w:t>Quelle est son efficience ?</w:t>
      </w:r>
    </w:p>
    <w:p w14:paraId="47547358" w14:textId="77777777" w:rsidR="00A86DE8" w:rsidRPr="002C1732" w:rsidRDefault="00A86DE8" w:rsidP="00A86DE8">
      <w:pPr>
        <w:pStyle w:val="ListParagraph"/>
        <w:numPr>
          <w:ilvl w:val="0"/>
          <w:numId w:val="26"/>
        </w:numPr>
        <w:rPr>
          <w:lang w:val="fr-FR"/>
        </w:rPr>
      </w:pPr>
      <w:r w:rsidRPr="002C1732">
        <w:rPr>
          <w:lang w:val="fr-FR"/>
        </w:rPr>
        <w:t>A-t-elle gardé sa pertinence ?</w:t>
      </w:r>
    </w:p>
    <w:p w14:paraId="0DD9BF47" w14:textId="77777777" w:rsidR="00A86DE8" w:rsidRPr="002C1732" w:rsidRDefault="00A86DE8" w:rsidP="00A86DE8">
      <w:pPr>
        <w:pStyle w:val="ListParagraph"/>
        <w:numPr>
          <w:ilvl w:val="0"/>
          <w:numId w:val="26"/>
        </w:numPr>
        <w:rPr>
          <w:lang w:val="fr-FR"/>
        </w:rPr>
      </w:pPr>
      <w:r w:rsidRPr="002C1732">
        <w:rPr>
          <w:lang w:val="fr-FR"/>
        </w:rPr>
        <w:t>Viabilité financière</w:t>
      </w:r>
    </w:p>
    <w:p w14:paraId="758BC521" w14:textId="77777777" w:rsidR="00A86DE8" w:rsidRPr="00453715" w:rsidRDefault="00A86DE8" w:rsidP="00453715">
      <w:pPr>
        <w:pStyle w:val="paranumbered"/>
        <w:rPr>
          <w:u w:val="single"/>
          <w:lang w:val="fr-FR"/>
        </w:rPr>
      </w:pPr>
      <w:r w:rsidRPr="00453715">
        <w:rPr>
          <w:u w:val="single"/>
          <w:lang w:val="fr-FR"/>
        </w:rPr>
        <w:t xml:space="preserve">Environnement </w:t>
      </w:r>
      <w:proofErr w:type="spellStart"/>
      <w:r w:rsidRPr="00453715">
        <w:rPr>
          <w:u w:val="single"/>
        </w:rPr>
        <w:t>favorable</w:t>
      </w:r>
      <w:proofErr w:type="spellEnd"/>
    </w:p>
    <w:p w14:paraId="0E1687FD" w14:textId="77777777" w:rsidR="00A86DE8" w:rsidRPr="00453715" w:rsidRDefault="00A86DE8" w:rsidP="00453715">
      <w:pPr>
        <w:pStyle w:val="paranumbered"/>
        <w:rPr>
          <w:u w:val="single"/>
          <w:lang w:val="fr-FR"/>
        </w:rPr>
      </w:pPr>
      <w:r w:rsidRPr="00453715">
        <w:rPr>
          <w:u w:val="single"/>
        </w:rPr>
        <w:lastRenderedPageBreak/>
        <w:t>Motivation</w:t>
      </w:r>
      <w:r w:rsidRPr="00453715">
        <w:rPr>
          <w:u w:val="single"/>
          <w:lang w:val="fr-FR"/>
        </w:rPr>
        <w:t xml:space="preserve"> organisationnelle</w:t>
      </w:r>
    </w:p>
    <w:p w14:paraId="116BB846" w14:textId="77777777" w:rsidR="00A86DE8" w:rsidRPr="002C1732" w:rsidRDefault="00A86DE8" w:rsidP="00A86DE8">
      <w:pPr>
        <w:pStyle w:val="ListParagraph"/>
        <w:numPr>
          <w:ilvl w:val="0"/>
          <w:numId w:val="25"/>
        </w:numPr>
        <w:rPr>
          <w:lang w:val="fr-FR"/>
        </w:rPr>
      </w:pPr>
      <w:r w:rsidRPr="002C1732">
        <w:rPr>
          <w:lang w:val="fr-FR"/>
        </w:rPr>
        <w:t>Historique de l'organisation</w:t>
      </w:r>
    </w:p>
    <w:p w14:paraId="6C891438" w14:textId="77777777" w:rsidR="00A86DE8" w:rsidRPr="002C1732" w:rsidRDefault="00A86DE8" w:rsidP="00A86DE8">
      <w:pPr>
        <w:pStyle w:val="ListParagraph"/>
        <w:numPr>
          <w:ilvl w:val="0"/>
          <w:numId w:val="25"/>
        </w:numPr>
        <w:rPr>
          <w:lang w:val="fr-FR"/>
        </w:rPr>
      </w:pPr>
      <w:r w:rsidRPr="002C1732">
        <w:rPr>
          <w:lang w:val="fr-FR"/>
        </w:rPr>
        <w:t>Mission</w:t>
      </w:r>
    </w:p>
    <w:p w14:paraId="61D98A6C" w14:textId="77777777" w:rsidR="00A86DE8" w:rsidRPr="00453715" w:rsidRDefault="00A86DE8" w:rsidP="00453715">
      <w:pPr>
        <w:pStyle w:val="paranumbered"/>
        <w:rPr>
          <w:u w:val="single"/>
          <w:lang w:val="fr-FR"/>
        </w:rPr>
      </w:pPr>
      <w:r w:rsidRPr="00453715">
        <w:rPr>
          <w:u w:val="single"/>
          <w:lang w:val="fr-FR"/>
        </w:rPr>
        <w:t xml:space="preserve">Capacité </w:t>
      </w:r>
      <w:proofErr w:type="spellStart"/>
      <w:r w:rsidRPr="00453715">
        <w:rPr>
          <w:u w:val="single"/>
        </w:rPr>
        <w:t>organisationnelle</w:t>
      </w:r>
      <w:proofErr w:type="spellEnd"/>
    </w:p>
    <w:p w14:paraId="71A04898" w14:textId="77777777" w:rsidR="00A86DE8" w:rsidRPr="002C1732" w:rsidRDefault="00A86DE8" w:rsidP="00A86DE8">
      <w:pPr>
        <w:pStyle w:val="ListParagraph"/>
        <w:numPr>
          <w:ilvl w:val="0"/>
          <w:numId w:val="27"/>
        </w:numPr>
        <w:rPr>
          <w:lang w:val="fr-FR"/>
        </w:rPr>
      </w:pPr>
      <w:r w:rsidRPr="002C1732">
        <w:rPr>
          <w:lang w:val="fr-FR"/>
        </w:rPr>
        <w:t>Forces et faiblesses</w:t>
      </w:r>
    </w:p>
    <w:p w14:paraId="2D0DD69F" w14:textId="77777777" w:rsidR="00A86DE8" w:rsidRPr="002C1732" w:rsidRDefault="00A86DE8" w:rsidP="00453715">
      <w:pPr>
        <w:pStyle w:val="paranumbered"/>
        <w:rPr>
          <w:lang w:val="fr-FR"/>
        </w:rPr>
      </w:pPr>
      <w:r w:rsidRPr="002C1732">
        <w:rPr>
          <w:lang w:val="fr-FR"/>
        </w:rPr>
        <w:t xml:space="preserve">En fonction des résultats présentés ci-dessus, les évaluateurs ont identifié un certain nombre de domaines </w:t>
      </w:r>
      <w:r w:rsidRPr="00D631DB">
        <w:rPr>
          <w:lang w:val="fr-FR"/>
        </w:rPr>
        <w:t>que</w:t>
      </w:r>
      <w:r w:rsidRPr="002C1732">
        <w:rPr>
          <w:lang w:val="fr-FR"/>
        </w:rPr>
        <w:t xml:space="preserve"> le Bureau des projets de l'IODE devra prendre en considération à l'avenir. Ils sont détaillés ci-dessous (l'ensemble des recommandations sont disponibles dans le rapport d'évaluation) : </w:t>
      </w:r>
    </w:p>
    <w:p w14:paraId="06EF5EB8" w14:textId="77777777" w:rsidR="00A86DE8" w:rsidRPr="002C1732" w:rsidRDefault="00A86DE8" w:rsidP="00A86DE8">
      <w:pPr>
        <w:pStyle w:val="ListParagraph"/>
        <w:numPr>
          <w:ilvl w:val="0"/>
          <w:numId w:val="28"/>
        </w:numPr>
        <w:rPr>
          <w:lang w:val="fr-FR"/>
        </w:rPr>
      </w:pPr>
      <w:r w:rsidRPr="002C1732">
        <w:rPr>
          <w:lang w:val="fr-FR"/>
        </w:rPr>
        <w:t xml:space="preserve">Il est conseillé au projet de l'IODE de développer et de convenir d'un ensemble clair d'indicateurs clés de performance avec ses principales parties prenantes (UNESCO/COI et VLIZ). </w:t>
      </w:r>
    </w:p>
    <w:p w14:paraId="28115ADD" w14:textId="77777777" w:rsidR="00A86DE8" w:rsidRPr="002C1732" w:rsidRDefault="00A86DE8" w:rsidP="00A86DE8">
      <w:pPr>
        <w:pStyle w:val="ListParagraph"/>
        <w:numPr>
          <w:ilvl w:val="0"/>
          <w:numId w:val="28"/>
        </w:numPr>
        <w:rPr>
          <w:lang w:val="fr-FR"/>
        </w:rPr>
      </w:pPr>
      <w:r w:rsidRPr="002C1732">
        <w:rPr>
          <w:lang w:val="fr-FR"/>
        </w:rPr>
        <w:t xml:space="preserve">Il est recommandé au Bureau des projets de l'IODE d'améliorer ses rapports annuels, tant à l'intention du VLIZ que de la communauté IODE dans son ensemble. Ces rapports doivent inclure un résumé des réalisations de tous les projets de l'IODE et mettre en évidence l'impact du Bureau des projets de l'IODE et du programme IODE dans son ensemble. </w:t>
      </w:r>
    </w:p>
    <w:p w14:paraId="3CD79598" w14:textId="77777777" w:rsidR="00A86DE8" w:rsidRPr="002C1732" w:rsidRDefault="00A86DE8" w:rsidP="00A86DE8">
      <w:pPr>
        <w:pStyle w:val="ListParagraph"/>
        <w:numPr>
          <w:ilvl w:val="0"/>
          <w:numId w:val="28"/>
        </w:numPr>
        <w:rPr>
          <w:lang w:val="fr-FR"/>
        </w:rPr>
      </w:pPr>
      <w:r w:rsidRPr="002C1732">
        <w:rPr>
          <w:lang w:val="fr-FR"/>
        </w:rPr>
        <w:t>Des méthodes pour mieux évaluer et rendre compte de l'impact des formations organisées par l'</w:t>
      </w:r>
      <w:proofErr w:type="spellStart"/>
      <w:r w:rsidRPr="002C1732">
        <w:rPr>
          <w:lang w:val="fr-FR"/>
        </w:rPr>
        <w:t>OceanTeacher</w:t>
      </w:r>
      <w:proofErr w:type="spellEnd"/>
      <w:r w:rsidRPr="002C1732">
        <w:rPr>
          <w:lang w:val="fr-FR"/>
        </w:rPr>
        <w:t xml:space="preserve"> Global </w:t>
      </w:r>
      <w:proofErr w:type="spellStart"/>
      <w:r w:rsidRPr="002C1732">
        <w:rPr>
          <w:lang w:val="fr-FR"/>
        </w:rPr>
        <w:t>Academy</w:t>
      </w:r>
      <w:proofErr w:type="spellEnd"/>
      <w:r w:rsidRPr="002C1732">
        <w:rPr>
          <w:lang w:val="fr-FR"/>
        </w:rPr>
        <w:t xml:space="preserve"> devraient être étudiées et adoptées.</w:t>
      </w:r>
    </w:p>
    <w:p w14:paraId="3592C2BC" w14:textId="77777777" w:rsidR="00A86DE8" w:rsidRPr="002C1732" w:rsidRDefault="00A86DE8" w:rsidP="00A86DE8">
      <w:pPr>
        <w:pStyle w:val="ListParagraph"/>
        <w:numPr>
          <w:ilvl w:val="0"/>
          <w:numId w:val="28"/>
        </w:numPr>
        <w:rPr>
          <w:lang w:val="fr-FR"/>
        </w:rPr>
      </w:pPr>
      <w:r w:rsidRPr="002C1732">
        <w:rPr>
          <w:lang w:val="fr-FR"/>
        </w:rPr>
        <w:t>L'image forte du Bureau des projets IODE devrait être davantage mise en avant sur les différents portails gérés par le Bureau des projets IODE. L'image de marque de l'IODE pourrait également être renforcée par une clarification des relations de l'IODE avec le Système mondial d'observation des océans (GOOS) et avec l'Organisation météorologique mondiale (OMM) (entre autres) sur le site Web de l'IODE, et peut-être par un rafraîchissement complet du site. Le Bureau des projets de l'IODE est encouragé à promouvoir son image de marque et ses activités, notamment celles de l'</w:t>
      </w:r>
      <w:proofErr w:type="spellStart"/>
      <w:r w:rsidRPr="002C1732">
        <w:rPr>
          <w:lang w:val="fr-FR"/>
        </w:rPr>
        <w:t>Ocean</w:t>
      </w:r>
      <w:proofErr w:type="spellEnd"/>
      <w:r w:rsidRPr="002C1732">
        <w:rPr>
          <w:lang w:val="fr-FR"/>
        </w:rPr>
        <w:t xml:space="preserve"> Info Hub et de l'</w:t>
      </w:r>
      <w:proofErr w:type="spellStart"/>
      <w:r w:rsidRPr="002C1732">
        <w:rPr>
          <w:lang w:val="fr-FR"/>
        </w:rPr>
        <w:t>Ocean</w:t>
      </w:r>
      <w:proofErr w:type="spellEnd"/>
      <w:r w:rsidRPr="002C1732">
        <w:rPr>
          <w:lang w:val="fr-FR"/>
        </w:rPr>
        <w:t xml:space="preserve"> Teacher Global </w:t>
      </w:r>
      <w:proofErr w:type="spellStart"/>
      <w:r w:rsidRPr="002C1732">
        <w:rPr>
          <w:lang w:val="fr-FR"/>
        </w:rPr>
        <w:t>Academy</w:t>
      </w:r>
      <w:proofErr w:type="spellEnd"/>
      <w:r w:rsidRPr="002C1732">
        <w:rPr>
          <w:lang w:val="fr-FR"/>
        </w:rPr>
        <w:t xml:space="preserve">, de manière plus visible dans les communications relatives à la Décennie des Nations unies pour les sciences océaniques au service du développement durable. </w:t>
      </w:r>
    </w:p>
    <w:p w14:paraId="5A4569F5" w14:textId="77777777" w:rsidR="00A86DE8" w:rsidRPr="002C1732" w:rsidRDefault="00A86DE8" w:rsidP="00A86DE8">
      <w:pPr>
        <w:pStyle w:val="ListParagraph"/>
        <w:numPr>
          <w:ilvl w:val="0"/>
          <w:numId w:val="28"/>
        </w:numPr>
        <w:rPr>
          <w:lang w:val="fr-FR"/>
        </w:rPr>
      </w:pPr>
      <w:r w:rsidRPr="002C1732">
        <w:rPr>
          <w:lang w:val="fr-FR"/>
        </w:rPr>
        <w:t xml:space="preserve">Les évaluateurs ont noté que les personnes interrogées ont unanimement salué la grande efficacité du secrétariat du Bureau des projets de l'IODE, sous la direction dynamique de M. Peter Pissierssens pour l'IODE. Les évaluateurs ont identifié la nécessité de planifier la succession de M. Pissierssens, qui fera bientôt valoir ses droits à la retraite, et, si possible, de prévoir un certain tuilage entre les mandats de M. Pissierssens et de son successeur. </w:t>
      </w:r>
    </w:p>
    <w:p w14:paraId="33FEB6AB" w14:textId="77777777" w:rsidR="00A86DE8" w:rsidRPr="002C1732" w:rsidRDefault="00A86DE8" w:rsidP="00A86DE8">
      <w:pPr>
        <w:pStyle w:val="ListParagraph"/>
        <w:numPr>
          <w:ilvl w:val="0"/>
          <w:numId w:val="28"/>
        </w:numPr>
        <w:rPr>
          <w:lang w:val="fr-FR"/>
        </w:rPr>
      </w:pPr>
      <w:r w:rsidRPr="002C1732">
        <w:rPr>
          <w:lang w:val="fr-FR"/>
        </w:rPr>
        <w:t>Les évaluateurs recommandent d'examiner les structures qui permettent une plus grande réactivité à l'implication du Bureau des projets dans les projets financés par l'Union européenne, comme une entité subsidiaire ou une association internationale sans but lucratif (AISBL). Cela peut également nécessiter de toucher des secteurs qui ne sont pas traditionnellement impliqués dans les activités du Bureau des projets de l'IODE, en particulier l'industrie du secteur privé.</w:t>
      </w:r>
    </w:p>
    <w:p w14:paraId="4DB28FB8" w14:textId="77777777" w:rsidR="00A86DE8" w:rsidRPr="002C1732" w:rsidRDefault="00A86DE8" w:rsidP="00A86DE8">
      <w:pPr>
        <w:pStyle w:val="ListParagraph"/>
        <w:numPr>
          <w:ilvl w:val="0"/>
          <w:numId w:val="28"/>
        </w:numPr>
        <w:rPr>
          <w:lang w:val="fr-FR"/>
        </w:rPr>
      </w:pPr>
      <w:r w:rsidRPr="002C1732">
        <w:rPr>
          <w:lang w:val="fr-FR"/>
        </w:rPr>
        <w:t>Des plans de durabilité pour les principaux projets de l'IODE et/ou les plus prioritaires doivent être développés afin de maximiser la portée et l'impact potentiels des projets. Ces plans de durabilité devraient envisager l'utilisation continue et approfondie de plateformes d'enseignement mixte pour les formations de l'</w:t>
      </w:r>
      <w:proofErr w:type="spellStart"/>
      <w:r w:rsidRPr="002C1732">
        <w:rPr>
          <w:lang w:val="fr-FR"/>
        </w:rPr>
        <w:t>OceanTeacher</w:t>
      </w:r>
      <w:proofErr w:type="spellEnd"/>
      <w:r w:rsidRPr="002C1732">
        <w:rPr>
          <w:lang w:val="fr-FR"/>
        </w:rPr>
        <w:t xml:space="preserve"> Global </w:t>
      </w:r>
      <w:proofErr w:type="spellStart"/>
      <w:r w:rsidRPr="002C1732">
        <w:rPr>
          <w:lang w:val="fr-FR"/>
        </w:rPr>
        <w:lastRenderedPageBreak/>
        <w:t>Academy</w:t>
      </w:r>
      <w:proofErr w:type="spellEnd"/>
      <w:r w:rsidRPr="002C1732">
        <w:rPr>
          <w:lang w:val="fr-FR"/>
        </w:rPr>
        <w:t>, comme cela a été expérimenté avec succès en 2020. Il a également été suggéré aux examinateurs qu'une plus grande autonomie des centres de formation régionaux devrait être considérée comme un élément de la durabilité de l'</w:t>
      </w:r>
      <w:proofErr w:type="spellStart"/>
      <w:r w:rsidRPr="002C1732">
        <w:rPr>
          <w:lang w:val="fr-FR"/>
        </w:rPr>
        <w:t>Ocean</w:t>
      </w:r>
      <w:proofErr w:type="spellEnd"/>
      <w:r w:rsidRPr="002C1732">
        <w:rPr>
          <w:lang w:val="fr-FR"/>
        </w:rPr>
        <w:t xml:space="preserve"> Teacher Global </w:t>
      </w:r>
      <w:proofErr w:type="spellStart"/>
      <w:r w:rsidRPr="002C1732">
        <w:rPr>
          <w:lang w:val="fr-FR"/>
        </w:rPr>
        <w:t>Academy</w:t>
      </w:r>
      <w:proofErr w:type="spellEnd"/>
      <w:r w:rsidRPr="002C1732">
        <w:rPr>
          <w:lang w:val="fr-FR"/>
        </w:rPr>
        <w:t xml:space="preserve">. </w:t>
      </w:r>
    </w:p>
    <w:p w14:paraId="56405844" w14:textId="77777777" w:rsidR="00A86DE8" w:rsidRPr="002C1732" w:rsidRDefault="00A86DE8" w:rsidP="00A86DE8">
      <w:pPr>
        <w:pStyle w:val="ListParagraph"/>
        <w:numPr>
          <w:ilvl w:val="0"/>
          <w:numId w:val="28"/>
        </w:numPr>
        <w:rPr>
          <w:lang w:val="fr-FR"/>
        </w:rPr>
      </w:pPr>
      <w:r w:rsidRPr="002C1732">
        <w:rPr>
          <w:lang w:val="fr-FR"/>
        </w:rPr>
        <w:t xml:space="preserve">L'objectif d'un financement plus durable et d'une meilleure capacité à répondre aux appels à projets devrait être facilité par l'augmentation du personnel du Bureau des projets de l'IODE, en particulier dans le domaine informatique. Actuellement, le personnel informatique se limite à un membre, ce qui limite le Bureau des projets dans ses capacités de soutien technique et de leadership, en particulier pour des projets comme </w:t>
      </w:r>
      <w:proofErr w:type="spellStart"/>
      <w:r w:rsidRPr="002C1732">
        <w:rPr>
          <w:lang w:val="fr-FR"/>
        </w:rPr>
        <w:t>Ocean</w:t>
      </w:r>
      <w:proofErr w:type="spellEnd"/>
      <w:r w:rsidRPr="002C1732">
        <w:rPr>
          <w:lang w:val="fr-FR"/>
        </w:rPr>
        <w:t xml:space="preserve"> </w:t>
      </w:r>
      <w:proofErr w:type="spellStart"/>
      <w:r w:rsidRPr="002C1732">
        <w:rPr>
          <w:lang w:val="fr-FR"/>
        </w:rPr>
        <w:t>InfoHub</w:t>
      </w:r>
      <w:proofErr w:type="spellEnd"/>
      <w:r w:rsidRPr="002C1732">
        <w:rPr>
          <w:lang w:val="fr-FR"/>
        </w:rPr>
        <w:t>. Le recrutement et le maintien en poste d'une personne supplémentaire à temps plein possédant des compétences dans le domaine des technologies numériques et de l'information aideraient également le Bureau des projets de l'IODE à conserver sa pertinence dans le paysage de la gestion des données, qui évolue rapidement et en permanence, et à consolider le rôle de l'IODE dans l'application des principes FAIR pour les données océaniques.</w:t>
      </w:r>
    </w:p>
    <w:p w14:paraId="7D86FB0C" w14:textId="77777777" w:rsidR="00A86DE8" w:rsidRPr="002C1732" w:rsidRDefault="00A86DE8" w:rsidP="00A86DE8">
      <w:pPr>
        <w:pStyle w:val="ListParagraph"/>
        <w:numPr>
          <w:ilvl w:val="0"/>
          <w:numId w:val="28"/>
        </w:numPr>
        <w:rPr>
          <w:lang w:val="fr-FR"/>
        </w:rPr>
      </w:pPr>
      <w:r w:rsidRPr="002C1732">
        <w:rPr>
          <w:lang w:val="fr-FR"/>
        </w:rPr>
        <w:t xml:space="preserve">Le niveau des effectifs pourrait être encore atténué à court terme en encourageant les détachements et les stages au Bureau des projets de l'IODE d'un plus grand nombre d'États membres de l'UNESCO/COI, notamment en ce qui concerne le rôle du Bureau des projets de l'IODE par rapport à la stratégie de développement des capacités de l'UNESCO/COI. </w:t>
      </w:r>
    </w:p>
    <w:p w14:paraId="3E59ED1A" w14:textId="77777777" w:rsidR="00A86DE8" w:rsidRPr="002C1732" w:rsidRDefault="00A86DE8" w:rsidP="00453715">
      <w:pPr>
        <w:pStyle w:val="paranumbered"/>
        <w:rPr>
          <w:lang w:val="fr-FR"/>
        </w:rPr>
      </w:pPr>
      <w:r w:rsidRPr="002C1732">
        <w:rPr>
          <w:lang w:val="fr-FR"/>
        </w:rPr>
        <w:t>La recommandation générale des examinateurs a été de renouveler le mémorandum d'accord entre la COI et l'Institut flamand de la Mer (VLIZ) concernant l'accueil du Bureau des projets de la COI pour l'IODE à Ostende, en Belgique</w:t>
      </w:r>
    </w:p>
    <w:p w14:paraId="1AE9CE19" w14:textId="77777777" w:rsidR="00A86DE8" w:rsidRPr="002C1732" w:rsidRDefault="00A86DE8" w:rsidP="00453715">
      <w:pPr>
        <w:pStyle w:val="paranumbered"/>
        <w:rPr>
          <w:highlight w:val="yellow"/>
          <w:lang w:val="fr-FR"/>
        </w:rPr>
      </w:pPr>
      <w:r w:rsidRPr="002C1732">
        <w:rPr>
          <w:b/>
          <w:bCs/>
          <w:highlight w:val="yellow"/>
          <w:lang w:val="fr-FR"/>
        </w:rPr>
        <w:t>Proposition : Le Comité a remercié</w:t>
      </w:r>
      <w:r w:rsidRPr="002C1732">
        <w:rPr>
          <w:highlight w:val="yellow"/>
          <w:lang w:val="fr-FR"/>
        </w:rPr>
        <w:t xml:space="preserve"> les évaluateurs pour leur excellent </w:t>
      </w:r>
      <w:r w:rsidRPr="00453715">
        <w:rPr>
          <w:highlight w:val="yellow"/>
        </w:rPr>
        <w:t>travail</w:t>
      </w:r>
      <w:r w:rsidRPr="002C1732">
        <w:rPr>
          <w:highlight w:val="yellow"/>
          <w:lang w:val="fr-FR"/>
        </w:rPr>
        <w:t xml:space="preserve">, effectué bénévolement. </w:t>
      </w:r>
    </w:p>
    <w:p w14:paraId="16944BC8" w14:textId="77777777" w:rsidR="00A86DE8" w:rsidRPr="002C1732" w:rsidRDefault="00A86DE8" w:rsidP="00453715">
      <w:pPr>
        <w:pStyle w:val="paranumbered"/>
        <w:rPr>
          <w:highlight w:val="yellow"/>
          <w:lang w:val="fr-FR"/>
        </w:rPr>
      </w:pPr>
      <w:r w:rsidRPr="002C1732">
        <w:rPr>
          <w:b/>
          <w:bCs/>
          <w:highlight w:val="yellow"/>
          <w:lang w:val="fr-FR"/>
        </w:rPr>
        <w:t>Proposition : Le Comité a exprimé</w:t>
      </w:r>
      <w:r w:rsidRPr="002C1732">
        <w:rPr>
          <w:highlight w:val="yellow"/>
          <w:lang w:val="fr-FR"/>
        </w:rPr>
        <w:t xml:space="preserve"> sa profonde gratitude au </w:t>
      </w:r>
      <w:r w:rsidRPr="00D631DB">
        <w:rPr>
          <w:highlight w:val="yellow"/>
          <w:lang w:val="fr-FR"/>
        </w:rPr>
        <w:t>Gouvernement</w:t>
      </w:r>
      <w:r w:rsidRPr="002C1732">
        <w:rPr>
          <w:highlight w:val="yellow"/>
          <w:lang w:val="fr-FR"/>
        </w:rPr>
        <w:t xml:space="preserve"> flamand (Royaume de Belgique) et à l'Institut flamand de la Mer (VLIZ) pour le soutien à long terme apporté au Bureau des projets de la COI pour l'IODE, </w:t>
      </w:r>
      <w:r w:rsidRPr="002C1732">
        <w:rPr>
          <w:b/>
          <w:bCs/>
          <w:highlight w:val="yellow"/>
          <w:lang w:val="fr-FR"/>
        </w:rPr>
        <w:t>soulignant</w:t>
      </w:r>
      <w:r w:rsidRPr="002C1732">
        <w:rPr>
          <w:highlight w:val="yellow"/>
          <w:lang w:val="fr-FR"/>
        </w:rPr>
        <w:t xml:space="preserve"> que le Bureau a joué un rôle crucial dans le développement continu et le succès du programme de l'IODE et de la COI en général.</w:t>
      </w:r>
    </w:p>
    <w:p w14:paraId="522C020F" w14:textId="77777777" w:rsidR="00A86DE8" w:rsidRPr="002C1732" w:rsidRDefault="00A86DE8" w:rsidP="00453715">
      <w:pPr>
        <w:pStyle w:val="paranumbered"/>
        <w:rPr>
          <w:highlight w:val="yellow"/>
          <w:lang w:val="fr-FR"/>
        </w:rPr>
      </w:pPr>
      <w:r w:rsidRPr="002C1732">
        <w:rPr>
          <w:b/>
          <w:bCs/>
          <w:highlight w:val="yellow"/>
          <w:lang w:val="fr-FR"/>
        </w:rPr>
        <w:t>Proposition : Le Comité a demandé</w:t>
      </w:r>
      <w:r w:rsidRPr="002C1732">
        <w:rPr>
          <w:highlight w:val="yellow"/>
          <w:lang w:val="fr-FR"/>
        </w:rPr>
        <w:t xml:space="preserve"> au Gouvernement flamand (Royaume de Belgique) de poursuivre son soutien et a </w:t>
      </w:r>
      <w:r w:rsidRPr="002C1732">
        <w:rPr>
          <w:b/>
          <w:bCs/>
          <w:highlight w:val="yellow"/>
          <w:lang w:val="fr-FR"/>
        </w:rPr>
        <w:t>invité</w:t>
      </w:r>
      <w:r w:rsidRPr="002C1732">
        <w:rPr>
          <w:highlight w:val="yellow"/>
          <w:lang w:val="fr-FR"/>
        </w:rPr>
        <w:t xml:space="preserve"> les autres États membres à compléter ce soutien pour permettre le développement de l'IODE, de ses activités, produits et services.</w:t>
      </w:r>
    </w:p>
    <w:p w14:paraId="7D57E172" w14:textId="77777777" w:rsidR="00A86DE8" w:rsidRPr="002C1732" w:rsidRDefault="00A86DE8" w:rsidP="00453715">
      <w:pPr>
        <w:pStyle w:val="paranumbered"/>
        <w:rPr>
          <w:highlight w:val="yellow"/>
          <w:lang w:val="fr-FR"/>
        </w:rPr>
      </w:pPr>
      <w:r w:rsidRPr="002C1732">
        <w:rPr>
          <w:b/>
          <w:bCs/>
          <w:highlight w:val="yellow"/>
          <w:lang w:val="fr-FR"/>
        </w:rPr>
        <w:t>Proposition : Le Comité a adopté</w:t>
      </w:r>
      <w:r w:rsidRPr="002C1732">
        <w:rPr>
          <w:highlight w:val="yellow"/>
          <w:lang w:val="fr-FR"/>
        </w:rPr>
        <w:t xml:space="preserve"> </w:t>
      </w:r>
      <w:r w:rsidRPr="002C1732">
        <w:rPr>
          <w:highlight w:val="yellow"/>
          <w:u w:val="single"/>
          <w:lang w:val="fr-FR"/>
        </w:rPr>
        <w:t xml:space="preserve">la recommandation IODE-XXVI.6.5 </w:t>
      </w:r>
    </w:p>
    <w:p w14:paraId="2F70D71D" w14:textId="77777777" w:rsidR="00A86DE8" w:rsidRPr="002C1732" w:rsidRDefault="00A86DE8" w:rsidP="00A86DE8">
      <w:pPr>
        <w:rPr>
          <w:highlight w:val="yellow"/>
          <w:lang w:val="fr-FR"/>
        </w:rPr>
      </w:pPr>
    </w:p>
    <w:p w14:paraId="16F94163" w14:textId="77777777" w:rsidR="00A86DE8" w:rsidRPr="002C1732" w:rsidRDefault="00A86DE8" w:rsidP="00A86DE8">
      <w:pPr>
        <w:jc w:val="center"/>
        <w:rPr>
          <w:b/>
          <w:u w:val="single"/>
          <w:lang w:val="fr-FR"/>
        </w:rPr>
      </w:pPr>
      <w:r w:rsidRPr="002C1732">
        <w:rPr>
          <w:b/>
          <w:bCs/>
          <w:u w:val="single"/>
          <w:lang w:val="fr-FR"/>
        </w:rPr>
        <w:t>Recommandation IODE-XXVI.6.5</w:t>
      </w:r>
    </w:p>
    <w:p w14:paraId="734E423C" w14:textId="77777777" w:rsidR="00A86DE8" w:rsidRPr="002C1732" w:rsidRDefault="00A86DE8" w:rsidP="00A86DE8">
      <w:pPr>
        <w:jc w:val="center"/>
        <w:rPr>
          <w:b/>
          <w:lang w:val="fr-FR"/>
        </w:rPr>
      </w:pPr>
      <w:r w:rsidRPr="002C1732">
        <w:rPr>
          <w:b/>
          <w:bCs/>
          <w:lang w:val="fr-FR"/>
        </w:rPr>
        <w:t xml:space="preserve">LE BUREAU DES PROJETS UNESCO/COI POUR L'IODE À OOSTENDE, BELGIQUE </w:t>
      </w:r>
    </w:p>
    <w:p w14:paraId="1C4FFEBF" w14:textId="77777777" w:rsidR="00A86DE8" w:rsidRPr="002C1732" w:rsidRDefault="00A86DE8" w:rsidP="00453715">
      <w:pPr>
        <w:pStyle w:val="paranumbered"/>
        <w:rPr>
          <w:lang w:val="fr-FR"/>
        </w:rPr>
      </w:pPr>
      <w:r w:rsidRPr="002C1732">
        <w:rPr>
          <w:lang w:val="fr-FR"/>
        </w:rPr>
        <w:t>Le Comité de l'IODE,</w:t>
      </w:r>
    </w:p>
    <w:p w14:paraId="43EC9E1C" w14:textId="77777777" w:rsidR="00A86DE8" w:rsidRPr="00453715" w:rsidRDefault="00A86DE8" w:rsidP="00453715">
      <w:pPr>
        <w:pStyle w:val="paranumbered"/>
        <w:rPr>
          <w:b/>
          <w:bCs/>
          <w:lang w:val="fr-FR"/>
        </w:rPr>
      </w:pPr>
      <w:proofErr w:type="spellStart"/>
      <w:r w:rsidRPr="00453715">
        <w:rPr>
          <w:b/>
          <w:bCs/>
        </w:rPr>
        <w:t>Rappelant</w:t>
      </w:r>
      <w:proofErr w:type="spellEnd"/>
      <w:r w:rsidRPr="00453715">
        <w:rPr>
          <w:b/>
          <w:bCs/>
          <w:lang w:val="fr-FR"/>
        </w:rPr>
        <w:t xml:space="preserve"> </w:t>
      </w:r>
    </w:p>
    <w:p w14:paraId="677A5EE7" w14:textId="77777777" w:rsidR="00A86DE8" w:rsidRPr="002C1732" w:rsidRDefault="00A86DE8" w:rsidP="00A86DE8">
      <w:pPr>
        <w:pStyle w:val="ListParagraph"/>
        <w:numPr>
          <w:ilvl w:val="0"/>
          <w:numId w:val="29"/>
        </w:numPr>
        <w:rPr>
          <w:lang w:val="fr-FR"/>
        </w:rPr>
      </w:pPr>
      <w:proofErr w:type="gramStart"/>
      <w:r w:rsidRPr="002C1732">
        <w:rPr>
          <w:lang w:val="fr-FR"/>
        </w:rPr>
        <w:t>la</w:t>
      </w:r>
      <w:proofErr w:type="gramEnd"/>
      <w:r w:rsidRPr="002C1732">
        <w:rPr>
          <w:lang w:val="fr-FR"/>
        </w:rPr>
        <w:t xml:space="preserve"> Résolution XXII-7 qui acceptait avec satisfaction l'offre du Gouvernement flamand (Royaume de Belgique) et de la ville d'Ostende d'accueillir le Bureau des projets de l'IODE,</w:t>
      </w:r>
    </w:p>
    <w:p w14:paraId="5C97AFBD" w14:textId="77777777" w:rsidR="00A86DE8" w:rsidRPr="002C1732" w:rsidRDefault="00A86DE8" w:rsidP="00A86DE8">
      <w:pPr>
        <w:pStyle w:val="ListParagraph"/>
        <w:numPr>
          <w:ilvl w:val="0"/>
          <w:numId w:val="29"/>
        </w:numPr>
        <w:rPr>
          <w:b/>
          <w:lang w:val="fr-FR"/>
        </w:rPr>
      </w:pPr>
      <w:proofErr w:type="gramStart"/>
      <w:r w:rsidRPr="002C1732">
        <w:rPr>
          <w:lang w:val="fr-FR"/>
        </w:rPr>
        <w:lastRenderedPageBreak/>
        <w:t>la</w:t>
      </w:r>
      <w:proofErr w:type="gramEnd"/>
      <w:r w:rsidRPr="002C1732">
        <w:rPr>
          <w:lang w:val="fr-FR"/>
        </w:rPr>
        <w:t xml:space="preserve"> Résolution XXII-1 qui a adopté les Principes directeurs applicables à la création de bureaux décentralisés de la COI, publiés ultérieurement dans le document IOC/INF-1193,</w:t>
      </w:r>
      <w:r w:rsidRPr="002C1732">
        <w:rPr>
          <w:b/>
          <w:bCs/>
          <w:lang w:val="fr-FR"/>
        </w:rPr>
        <w:t xml:space="preserve"> </w:t>
      </w:r>
    </w:p>
    <w:p w14:paraId="423DCE1C" w14:textId="77777777" w:rsidR="00A86DE8" w:rsidRPr="00453715" w:rsidRDefault="00A86DE8" w:rsidP="00453715">
      <w:pPr>
        <w:pStyle w:val="paranumbered"/>
        <w:rPr>
          <w:b/>
          <w:bCs/>
          <w:lang w:val="fr-FR"/>
        </w:rPr>
      </w:pPr>
      <w:r w:rsidRPr="00453715">
        <w:rPr>
          <w:b/>
          <w:bCs/>
          <w:lang w:val="fr-FR"/>
        </w:rPr>
        <w:t xml:space="preserve">Notant avec </w:t>
      </w:r>
      <w:r w:rsidRPr="00453715">
        <w:rPr>
          <w:b/>
          <w:bCs/>
        </w:rPr>
        <w:t>satisfaction</w:t>
      </w:r>
      <w:r w:rsidRPr="00453715">
        <w:rPr>
          <w:b/>
          <w:bCs/>
          <w:lang w:val="fr-FR"/>
        </w:rPr>
        <w:t xml:space="preserve"> </w:t>
      </w:r>
    </w:p>
    <w:p w14:paraId="5818E9F4" w14:textId="77777777" w:rsidR="00A86DE8" w:rsidRPr="002C1732" w:rsidRDefault="00A86DE8" w:rsidP="00A86DE8">
      <w:pPr>
        <w:pStyle w:val="ListParagraph"/>
        <w:numPr>
          <w:ilvl w:val="0"/>
          <w:numId w:val="30"/>
        </w:numPr>
        <w:rPr>
          <w:lang w:val="fr-FR"/>
        </w:rPr>
      </w:pPr>
      <w:proofErr w:type="gramStart"/>
      <w:r w:rsidRPr="002C1732">
        <w:rPr>
          <w:lang w:val="fr-FR"/>
        </w:rPr>
        <w:t>les</w:t>
      </w:r>
      <w:proofErr w:type="gramEnd"/>
      <w:r w:rsidRPr="002C1732">
        <w:rPr>
          <w:lang w:val="fr-FR"/>
        </w:rPr>
        <w:t xml:space="preserve"> résultats positifs de l'évaluation du Bureau des projets de la COI pour l'IODE (2020),</w:t>
      </w:r>
    </w:p>
    <w:p w14:paraId="4ED4110D" w14:textId="77777777" w:rsidR="00A86DE8" w:rsidRPr="002C1732" w:rsidRDefault="00A86DE8" w:rsidP="00A86DE8">
      <w:pPr>
        <w:pStyle w:val="ListParagraph"/>
        <w:numPr>
          <w:ilvl w:val="0"/>
          <w:numId w:val="30"/>
        </w:numPr>
        <w:rPr>
          <w:lang w:val="fr-FR"/>
        </w:rPr>
      </w:pPr>
      <w:proofErr w:type="gramStart"/>
      <w:r w:rsidRPr="002C1732">
        <w:rPr>
          <w:lang w:val="fr-FR"/>
        </w:rPr>
        <w:t>que</w:t>
      </w:r>
      <w:proofErr w:type="gramEnd"/>
      <w:r w:rsidRPr="002C1732">
        <w:rPr>
          <w:lang w:val="fr-FR"/>
        </w:rPr>
        <w:t xml:space="preserve"> le Bureau des projets de la COI pour l'IODE a poursuivi avec succès la mise en œuvre de ses objectifs :</w:t>
      </w:r>
    </w:p>
    <w:p w14:paraId="389F10A4" w14:textId="77777777" w:rsidR="00A86DE8" w:rsidRPr="002C1732" w:rsidRDefault="00A86DE8" w:rsidP="00A86DE8">
      <w:pPr>
        <w:pStyle w:val="ListParagraph"/>
        <w:numPr>
          <w:ilvl w:val="2"/>
          <w:numId w:val="31"/>
        </w:numPr>
        <w:rPr>
          <w:lang w:val="fr-FR"/>
        </w:rPr>
      </w:pPr>
      <w:proofErr w:type="gramStart"/>
      <w:r w:rsidRPr="002C1732">
        <w:rPr>
          <w:lang w:val="fr-FR"/>
        </w:rPr>
        <w:t>le</w:t>
      </w:r>
      <w:proofErr w:type="gramEnd"/>
      <w:r w:rsidRPr="002C1732">
        <w:rPr>
          <w:lang w:val="fr-FR"/>
        </w:rPr>
        <w:t xml:space="preserve"> développement et l'hébergement réussis de produits/services de données/d'informations tels que des sites Web et des bases de données,</w:t>
      </w:r>
    </w:p>
    <w:p w14:paraId="494E3327" w14:textId="77777777" w:rsidR="00A86DE8" w:rsidRPr="002C1732" w:rsidRDefault="00A86DE8" w:rsidP="00A86DE8">
      <w:pPr>
        <w:pStyle w:val="ListParagraph"/>
        <w:numPr>
          <w:ilvl w:val="2"/>
          <w:numId w:val="31"/>
        </w:numPr>
        <w:rPr>
          <w:lang w:val="fr-FR"/>
        </w:rPr>
      </w:pPr>
      <w:proofErr w:type="gramStart"/>
      <w:r w:rsidRPr="002C1732">
        <w:rPr>
          <w:lang w:val="fr-FR"/>
        </w:rPr>
        <w:t>le</w:t>
      </w:r>
      <w:proofErr w:type="gramEnd"/>
      <w:r w:rsidRPr="002C1732">
        <w:rPr>
          <w:lang w:val="fr-FR"/>
        </w:rPr>
        <w:t xml:space="preserve"> développement et l'hébergement réussis du système de formation </w:t>
      </w:r>
      <w:proofErr w:type="spellStart"/>
      <w:r w:rsidRPr="002C1732">
        <w:rPr>
          <w:lang w:val="fr-FR"/>
        </w:rPr>
        <w:t>OceanTeacher</w:t>
      </w:r>
      <w:proofErr w:type="spellEnd"/>
      <w:r w:rsidRPr="002C1732">
        <w:rPr>
          <w:lang w:val="fr-FR"/>
        </w:rPr>
        <w:t xml:space="preserve"> Global </w:t>
      </w:r>
      <w:proofErr w:type="spellStart"/>
      <w:r w:rsidRPr="002C1732">
        <w:rPr>
          <w:lang w:val="fr-FR"/>
        </w:rPr>
        <w:t>Academy</w:t>
      </w:r>
      <w:proofErr w:type="spellEnd"/>
      <w:r w:rsidRPr="002C1732">
        <w:rPr>
          <w:lang w:val="fr-FR"/>
        </w:rPr>
        <w:t>,</w:t>
      </w:r>
    </w:p>
    <w:p w14:paraId="580D3542" w14:textId="77777777" w:rsidR="00A86DE8" w:rsidRPr="002C1732" w:rsidRDefault="00A86DE8" w:rsidP="00A86DE8">
      <w:pPr>
        <w:pStyle w:val="ListParagraph"/>
        <w:numPr>
          <w:ilvl w:val="2"/>
          <w:numId w:val="31"/>
        </w:numPr>
        <w:rPr>
          <w:lang w:val="fr-FR"/>
        </w:rPr>
      </w:pPr>
      <w:proofErr w:type="gramStart"/>
      <w:r w:rsidRPr="002C1732">
        <w:rPr>
          <w:lang w:val="fr-FR"/>
        </w:rPr>
        <w:t>la</w:t>
      </w:r>
      <w:proofErr w:type="gramEnd"/>
      <w:r w:rsidRPr="002C1732">
        <w:rPr>
          <w:lang w:val="fr-FR"/>
        </w:rPr>
        <w:t xml:space="preserve"> gestion continue d'un excellent centre international de réunions et de conférences.</w:t>
      </w:r>
    </w:p>
    <w:p w14:paraId="0DC119DE" w14:textId="77777777" w:rsidR="00A86DE8" w:rsidRPr="002C1732" w:rsidRDefault="00A86DE8" w:rsidP="00A86DE8">
      <w:pPr>
        <w:pStyle w:val="ListParagraph"/>
        <w:numPr>
          <w:ilvl w:val="0"/>
          <w:numId w:val="23"/>
        </w:numPr>
        <w:ind w:left="1418" w:hanging="1058"/>
        <w:rPr>
          <w:lang w:val="fr-FR"/>
        </w:rPr>
      </w:pPr>
      <w:proofErr w:type="gramStart"/>
      <w:r w:rsidRPr="002C1732">
        <w:rPr>
          <w:lang w:val="fr-FR"/>
        </w:rPr>
        <w:t>le</w:t>
      </w:r>
      <w:proofErr w:type="gramEnd"/>
      <w:r w:rsidRPr="002C1732">
        <w:rPr>
          <w:lang w:val="fr-FR"/>
        </w:rPr>
        <w:t xml:space="preserve"> soutien financier considérable apporté par le Gouvernement flamand (Royaume de Belgique) à la COI en général et au Bureau des projets de la COI pour l'IODE, ainsi que l'excellent soutien en nature fourni par l'Institut flamand de la mer (VLIZ),</w:t>
      </w:r>
    </w:p>
    <w:p w14:paraId="440A1AE9" w14:textId="77777777" w:rsidR="00A86DE8" w:rsidRPr="002C1732" w:rsidRDefault="00A86DE8" w:rsidP="00A86DE8">
      <w:pPr>
        <w:pStyle w:val="ListParagraph"/>
        <w:numPr>
          <w:ilvl w:val="0"/>
          <w:numId w:val="23"/>
        </w:numPr>
        <w:ind w:left="1418" w:hanging="1058"/>
        <w:rPr>
          <w:lang w:val="fr-FR"/>
        </w:rPr>
      </w:pPr>
      <w:proofErr w:type="gramStart"/>
      <w:r w:rsidRPr="002C1732">
        <w:rPr>
          <w:lang w:val="fr-FR"/>
        </w:rPr>
        <w:t>la</w:t>
      </w:r>
      <w:proofErr w:type="gramEnd"/>
      <w:r w:rsidRPr="002C1732">
        <w:rPr>
          <w:lang w:val="fr-FR"/>
        </w:rPr>
        <w:t xml:space="preserve"> complémentarité des activités menées au Bureau des projets et le soutien financier apporté par le Gouvernement flamand (Royaume de Belgique) par le biais du Fonds-en-dépôt UNESCO/Flandre pour le soutien des activités de l'UNESCO dans le domaine de la science (FUST),</w:t>
      </w:r>
    </w:p>
    <w:p w14:paraId="52B73E80" w14:textId="77777777" w:rsidR="00A86DE8" w:rsidRPr="002C1732" w:rsidRDefault="00A86DE8" w:rsidP="00A86DE8">
      <w:pPr>
        <w:pStyle w:val="ListParagraph"/>
        <w:numPr>
          <w:ilvl w:val="0"/>
          <w:numId w:val="23"/>
        </w:numPr>
        <w:ind w:left="1418" w:hanging="1058"/>
        <w:rPr>
          <w:lang w:val="fr-FR"/>
        </w:rPr>
      </w:pPr>
      <w:proofErr w:type="gramStart"/>
      <w:r w:rsidRPr="002C1732">
        <w:rPr>
          <w:lang w:val="fr-FR"/>
        </w:rPr>
        <w:t>la</w:t>
      </w:r>
      <w:proofErr w:type="gramEnd"/>
      <w:r w:rsidRPr="002C1732">
        <w:rPr>
          <w:lang w:val="fr-FR"/>
        </w:rPr>
        <w:t xml:space="preserve"> contribution du Bureau des projets de la COI pour l'IODE (en tant que secrétariat de l'IODE et centre de réunion et de formation) au développement des réseaux de données et d'information océanographiques dans les régions en développement,</w:t>
      </w:r>
    </w:p>
    <w:p w14:paraId="5AE596E1" w14:textId="77777777" w:rsidR="00A86DE8" w:rsidRPr="002C1732" w:rsidRDefault="00A86DE8" w:rsidP="00A86DE8">
      <w:pPr>
        <w:pStyle w:val="ListParagraph"/>
        <w:numPr>
          <w:ilvl w:val="0"/>
          <w:numId w:val="23"/>
        </w:numPr>
        <w:ind w:left="1418" w:hanging="1058"/>
        <w:rPr>
          <w:lang w:val="fr-FR"/>
        </w:rPr>
      </w:pPr>
      <w:proofErr w:type="gramStart"/>
      <w:r w:rsidRPr="002C1732">
        <w:rPr>
          <w:lang w:val="fr-FR"/>
        </w:rPr>
        <w:t>la</w:t>
      </w:r>
      <w:proofErr w:type="gramEnd"/>
      <w:r w:rsidRPr="002C1732">
        <w:rPr>
          <w:lang w:val="fr-FR"/>
        </w:rPr>
        <w:t xml:space="preserve"> gestion efficace et effective du Bureau des projets et le professionnalisme de son personnel, </w:t>
      </w:r>
    </w:p>
    <w:p w14:paraId="34DA2289" w14:textId="77777777" w:rsidR="00A86DE8" w:rsidRPr="002C1732" w:rsidRDefault="00A86DE8" w:rsidP="00453715">
      <w:pPr>
        <w:pStyle w:val="paranumbered"/>
        <w:rPr>
          <w:b/>
          <w:lang w:val="fr-FR"/>
        </w:rPr>
      </w:pPr>
      <w:r w:rsidRPr="002C1732">
        <w:rPr>
          <w:b/>
          <w:bCs/>
          <w:lang w:val="fr-FR"/>
        </w:rPr>
        <w:t>Exprimant sa profonde gratitude</w:t>
      </w:r>
      <w:r w:rsidRPr="002C1732">
        <w:rPr>
          <w:lang w:val="fr-FR"/>
        </w:rPr>
        <w:t xml:space="preserve"> au </w:t>
      </w:r>
      <w:r w:rsidRPr="00D631DB">
        <w:rPr>
          <w:lang w:val="fr-FR"/>
        </w:rPr>
        <w:t>Gouvernement</w:t>
      </w:r>
      <w:r w:rsidRPr="002C1732">
        <w:rPr>
          <w:lang w:val="fr-FR"/>
        </w:rPr>
        <w:t xml:space="preserve"> flamand (Royaume de Belgique) et à l'Institut flamand de la mer (VLIZ) pour le soutien considérable apporté, tant sur le plan financier que par l'accueil du Bureau des projets, depuis avril 2005,</w:t>
      </w:r>
    </w:p>
    <w:p w14:paraId="2F6BB1B8" w14:textId="77777777" w:rsidR="00A86DE8" w:rsidRPr="002C1732" w:rsidRDefault="00A86DE8" w:rsidP="00453715">
      <w:pPr>
        <w:pStyle w:val="paranumbered"/>
        <w:rPr>
          <w:lang w:val="fr-FR"/>
        </w:rPr>
      </w:pPr>
      <w:r w:rsidRPr="002C1732">
        <w:rPr>
          <w:b/>
          <w:bCs/>
          <w:lang w:val="fr-FR"/>
        </w:rPr>
        <w:t xml:space="preserve">Invite </w:t>
      </w:r>
      <w:r w:rsidRPr="002C1732">
        <w:rPr>
          <w:lang w:val="fr-FR"/>
        </w:rPr>
        <w:t xml:space="preserve">le Gouvernement flamand à continuer d'accueillir le Bureau des projets de la COI pour l'IODE ainsi qu'à poursuivre ses contributions et son soutien </w:t>
      </w:r>
      <w:proofErr w:type="spellStart"/>
      <w:r w:rsidRPr="00453715">
        <w:t>considérables</w:t>
      </w:r>
      <w:proofErr w:type="spellEnd"/>
      <w:r w:rsidRPr="002C1732">
        <w:rPr>
          <w:lang w:val="fr-FR"/>
        </w:rPr>
        <w:t xml:space="preserve">, financiers et en nature ; </w:t>
      </w:r>
    </w:p>
    <w:p w14:paraId="518DB26A" w14:textId="77777777" w:rsidR="00A86DE8" w:rsidRPr="002C1732" w:rsidRDefault="00A86DE8" w:rsidP="00453715">
      <w:pPr>
        <w:pStyle w:val="paranumbered"/>
        <w:rPr>
          <w:lang w:val="fr-FR"/>
        </w:rPr>
      </w:pPr>
      <w:r w:rsidRPr="00453715">
        <w:rPr>
          <w:b/>
          <w:bCs/>
          <w:lang w:val="fr-FR"/>
        </w:rPr>
        <w:t xml:space="preserve">Recommande </w:t>
      </w:r>
      <w:r w:rsidRPr="00453715">
        <w:t>que</w:t>
      </w:r>
      <w:r w:rsidRPr="002C1732">
        <w:rPr>
          <w:lang w:val="fr-FR"/>
        </w:rPr>
        <w:t> :</w:t>
      </w:r>
    </w:p>
    <w:p w14:paraId="44026CCA" w14:textId="77777777" w:rsidR="00A86DE8" w:rsidRPr="002C1732" w:rsidRDefault="00A86DE8" w:rsidP="00A86DE8">
      <w:pPr>
        <w:pStyle w:val="ListParagraph"/>
        <w:numPr>
          <w:ilvl w:val="0"/>
          <w:numId w:val="32"/>
        </w:numPr>
        <w:rPr>
          <w:lang w:val="fr-FR"/>
        </w:rPr>
      </w:pPr>
      <w:proofErr w:type="gramStart"/>
      <w:r w:rsidRPr="002C1732">
        <w:rPr>
          <w:lang w:val="fr-FR"/>
        </w:rPr>
        <w:t>le</w:t>
      </w:r>
      <w:proofErr w:type="gramEnd"/>
      <w:r w:rsidRPr="002C1732">
        <w:rPr>
          <w:lang w:val="fr-FR"/>
        </w:rPr>
        <w:t xml:space="preserve"> Bureau des projets de la COI pour l'IODE à Ostende, en Belgique, soit maintenu,</w:t>
      </w:r>
    </w:p>
    <w:p w14:paraId="2C146AE2" w14:textId="77777777" w:rsidR="00A86DE8" w:rsidRPr="002C1732" w:rsidRDefault="00A86DE8" w:rsidP="00A86DE8">
      <w:pPr>
        <w:pStyle w:val="ListParagraph"/>
        <w:numPr>
          <w:ilvl w:val="0"/>
          <w:numId w:val="32"/>
        </w:numPr>
        <w:rPr>
          <w:lang w:val="fr-FR"/>
        </w:rPr>
      </w:pPr>
      <w:proofErr w:type="gramStart"/>
      <w:r w:rsidRPr="002C1732">
        <w:rPr>
          <w:lang w:val="fr-FR"/>
        </w:rPr>
        <w:t>le</w:t>
      </w:r>
      <w:proofErr w:type="gramEnd"/>
      <w:r w:rsidRPr="002C1732">
        <w:rPr>
          <w:lang w:val="fr-FR"/>
        </w:rPr>
        <w:t xml:space="preserve"> mémorandum d'accord entre l'UNESCO/COI et le Gouvernement flamand (Royaume de Belgique) par l'intermédiaire de l'Institut flamand de la mer (VLIZ) soit renouvelé. </w:t>
      </w:r>
    </w:p>
    <w:p w14:paraId="2655305A" w14:textId="77777777" w:rsidR="00A86DE8" w:rsidRPr="002C1732" w:rsidRDefault="00A86DE8" w:rsidP="00A86DE8">
      <w:pPr>
        <w:pStyle w:val="Heading1"/>
        <w:rPr>
          <w:lang w:val="fr-FR"/>
        </w:rPr>
      </w:pPr>
      <w:bookmarkStart w:id="80" w:name="_fvq1n1c4pxey" w:colFirst="0" w:colLast="0"/>
      <w:bookmarkStart w:id="81" w:name="_Toc67734121"/>
      <w:bookmarkEnd w:id="80"/>
      <w:r w:rsidRPr="002C1732">
        <w:rPr>
          <w:bCs/>
          <w:lang w:val="fr-FR"/>
        </w:rPr>
        <w:lastRenderedPageBreak/>
        <w:t xml:space="preserve">7. </w:t>
      </w:r>
      <w:r w:rsidRPr="002C1732">
        <w:rPr>
          <w:b w:val="0"/>
          <w:lang w:val="fr-FR"/>
        </w:rPr>
        <w:tab/>
      </w:r>
      <w:r w:rsidRPr="002C1732">
        <w:rPr>
          <w:bCs/>
          <w:lang w:val="fr-FR"/>
        </w:rPr>
        <w:t>INTRODUCTION AU PLAN DE TRAVAIL ET AU BUDGET (RESSOURCES FINANCIÈRES 2019-2021)</w:t>
      </w:r>
      <w:bookmarkEnd w:id="81"/>
    </w:p>
    <w:p w14:paraId="2D2CB4C7" w14:textId="20F78450" w:rsidR="00A86DE8" w:rsidRPr="002C1732" w:rsidRDefault="00A86DE8" w:rsidP="00A86DE8">
      <w:pPr>
        <w:pStyle w:val="Heading2"/>
        <w:rPr>
          <w:lang w:val="fr-FR"/>
        </w:rPr>
      </w:pPr>
      <w:bookmarkStart w:id="82" w:name="_zb98xsc27b86" w:colFirst="0" w:colLast="0"/>
      <w:bookmarkStart w:id="83" w:name="_Toc67734122"/>
      <w:bookmarkEnd w:id="82"/>
      <w:r w:rsidRPr="002C1732">
        <w:rPr>
          <w:lang w:val="fr-FR"/>
        </w:rPr>
        <w:t>7.</w:t>
      </w:r>
      <w:r w:rsidR="00D631DB">
        <w:rPr>
          <w:lang w:val="fr-FR"/>
        </w:rPr>
        <w:t>1</w:t>
      </w:r>
      <w:r w:rsidRPr="002C1732">
        <w:rPr>
          <w:lang w:val="fr-FR"/>
        </w:rPr>
        <w:t xml:space="preserve"> </w:t>
      </w:r>
      <w:r w:rsidR="00D631DB">
        <w:rPr>
          <w:lang w:val="fr-FR"/>
        </w:rPr>
        <w:tab/>
      </w:r>
      <w:r w:rsidRPr="002C1732">
        <w:rPr>
          <w:lang w:val="fr-FR"/>
        </w:rPr>
        <w:t>RESSOURCES FINANCIÈRES DU PROGRAMME RÉGULIER DE L'UNESCO RESTANT POUR 2020-2021</w:t>
      </w:r>
      <w:bookmarkEnd w:id="83"/>
    </w:p>
    <w:p w14:paraId="27200618" w14:textId="77777777" w:rsidR="00A86DE8" w:rsidRPr="002C1732" w:rsidRDefault="00A86DE8" w:rsidP="00453715">
      <w:pPr>
        <w:pStyle w:val="paranumbered"/>
        <w:rPr>
          <w:lang w:val="fr-FR"/>
        </w:rPr>
      </w:pPr>
      <w:r w:rsidRPr="002C1732">
        <w:rPr>
          <w:lang w:val="fr-FR"/>
        </w:rPr>
        <w:t xml:space="preserve">Ce point de </w:t>
      </w:r>
      <w:proofErr w:type="spellStart"/>
      <w:r w:rsidRPr="00453715">
        <w:t>l'ordre</w:t>
      </w:r>
      <w:proofErr w:type="spellEnd"/>
      <w:r w:rsidRPr="002C1732">
        <w:rPr>
          <w:lang w:val="fr-FR"/>
        </w:rPr>
        <w:t xml:space="preserve"> du jour a été présenté par Peter Pissierssens. Il a expliqué que la Conférence générale de l'UNESCO avait adopté le budget de 534,6 millions de dollars pour l'exercice biennal 2020-2021 (40 C/5). Pour le financement fourni à l'IODE par le programme régulier de l'UNESCO, il en résulte les allocations suivantes pour chacune des 3 fonctions de la COI pour l'exercice biennal :</w:t>
      </w:r>
    </w:p>
    <w:p w14:paraId="12968B5B" w14:textId="77777777" w:rsidR="00A86DE8" w:rsidRPr="002C1732" w:rsidRDefault="00A86DE8" w:rsidP="00A86DE8">
      <w:pPr>
        <w:rPr>
          <w:b/>
          <w:lang w:val="fr-FR"/>
        </w:rPr>
      </w:pPr>
      <w:r w:rsidRPr="002C1732">
        <w:rPr>
          <w:lang w:val="fr-FR"/>
        </w:rPr>
        <w:t xml:space="preserve"> </w:t>
      </w:r>
      <w:r w:rsidRPr="002C1732">
        <w:rPr>
          <w:b/>
          <w:bCs/>
          <w:lang w:val="fr-FR"/>
        </w:rPr>
        <w:t>FONCTION B : Systèmes d'observation et données</w:t>
      </w:r>
    </w:p>
    <w:p w14:paraId="346CE439" w14:textId="77777777" w:rsidR="00A86DE8" w:rsidRPr="002C1732" w:rsidRDefault="00A86DE8" w:rsidP="00A86DE8">
      <w:pPr>
        <w:ind w:firstLine="720"/>
        <w:rPr>
          <w:lang w:val="fr-FR"/>
        </w:rPr>
      </w:pPr>
      <w:r w:rsidRPr="002C1732">
        <w:rPr>
          <w:lang w:val="fr-FR"/>
        </w:rPr>
        <w:t xml:space="preserve">Systèmes centraux de l'IODE et de l'OBIS </w:t>
      </w:r>
      <w:r w:rsidRPr="002C1732">
        <w:rPr>
          <w:lang w:val="fr-FR"/>
        </w:rPr>
        <w:tab/>
        <w:t>82 000 $</w:t>
      </w:r>
    </w:p>
    <w:p w14:paraId="507C2118" w14:textId="77777777" w:rsidR="00A86DE8" w:rsidRPr="002C1732" w:rsidRDefault="00A86DE8" w:rsidP="00A86DE8">
      <w:pPr>
        <w:rPr>
          <w:b/>
          <w:lang w:val="fr-FR"/>
        </w:rPr>
      </w:pPr>
      <w:r w:rsidRPr="002C1732">
        <w:rPr>
          <w:b/>
          <w:bCs/>
          <w:lang w:val="fr-FR"/>
        </w:rPr>
        <w:t>FONCTION D : Évaluations et informations pour la politique</w:t>
      </w:r>
    </w:p>
    <w:p w14:paraId="450E6D03" w14:textId="77777777" w:rsidR="00A86DE8" w:rsidRPr="002C1732" w:rsidRDefault="00A86DE8" w:rsidP="00A86DE8">
      <w:pPr>
        <w:ind w:firstLine="720"/>
        <w:rPr>
          <w:lang w:val="fr-FR"/>
        </w:rPr>
      </w:pPr>
      <w:r w:rsidRPr="002C1732">
        <w:rPr>
          <w:lang w:val="fr-FR"/>
        </w:rPr>
        <w:t xml:space="preserve">Produits et services IODE &amp; OBIS </w:t>
      </w:r>
      <w:r w:rsidRPr="002C1732">
        <w:rPr>
          <w:lang w:val="fr-FR"/>
        </w:rPr>
        <w:tab/>
        <w:t>67 000 $</w:t>
      </w:r>
    </w:p>
    <w:p w14:paraId="5578D704" w14:textId="77777777" w:rsidR="00A86DE8" w:rsidRPr="002C1732" w:rsidRDefault="00A86DE8" w:rsidP="00A86DE8">
      <w:pPr>
        <w:rPr>
          <w:b/>
          <w:lang w:val="fr-FR"/>
        </w:rPr>
      </w:pPr>
      <w:r w:rsidRPr="002C1732">
        <w:rPr>
          <w:b/>
          <w:bCs/>
          <w:lang w:val="fr-FR"/>
        </w:rPr>
        <w:t>FONCTION F : Renforcement des capacités</w:t>
      </w:r>
    </w:p>
    <w:p w14:paraId="17DDA6DF" w14:textId="77777777" w:rsidR="00A86DE8" w:rsidRPr="002C1732" w:rsidRDefault="00A86DE8" w:rsidP="00A86DE8">
      <w:pPr>
        <w:ind w:firstLine="720"/>
        <w:rPr>
          <w:lang w:val="fr-FR"/>
        </w:rPr>
      </w:pPr>
      <w:r w:rsidRPr="002C1732">
        <w:rPr>
          <w:lang w:val="fr-FR"/>
        </w:rPr>
        <w:t xml:space="preserve">Formation et éducation de l'IODE et de l'OBIS </w:t>
      </w:r>
      <w:r w:rsidRPr="002C1732">
        <w:rPr>
          <w:lang w:val="fr-FR"/>
        </w:rPr>
        <w:tab/>
        <w:t>85 000 $</w:t>
      </w:r>
    </w:p>
    <w:p w14:paraId="2D577A80" w14:textId="77777777" w:rsidR="00A86DE8" w:rsidRPr="002C1732" w:rsidRDefault="00A86DE8" w:rsidP="00A86DE8">
      <w:pPr>
        <w:rPr>
          <w:b/>
          <w:lang w:val="fr-FR"/>
        </w:rPr>
      </w:pPr>
      <w:r w:rsidRPr="002C1732">
        <w:rPr>
          <w:b/>
          <w:bCs/>
          <w:lang w:val="fr-FR"/>
        </w:rPr>
        <w:t xml:space="preserve">TOTAL POUR 2020-2021         </w:t>
      </w:r>
      <w:r w:rsidRPr="002C1732">
        <w:rPr>
          <w:b/>
          <w:bCs/>
          <w:lang w:val="fr-FR"/>
        </w:rPr>
        <w:tab/>
        <w:t>234 000 $</w:t>
      </w:r>
    </w:p>
    <w:p w14:paraId="100350E7" w14:textId="77777777" w:rsidR="00A86DE8" w:rsidRPr="002C1732" w:rsidRDefault="00A86DE8" w:rsidP="00453715">
      <w:pPr>
        <w:pStyle w:val="paranumbered"/>
        <w:rPr>
          <w:lang w:val="fr-FR"/>
        </w:rPr>
      </w:pPr>
      <w:r w:rsidRPr="002C1732">
        <w:rPr>
          <w:lang w:val="fr-FR"/>
        </w:rPr>
        <w:t xml:space="preserve">Ce montant a </w:t>
      </w:r>
      <w:proofErr w:type="spellStart"/>
      <w:r w:rsidRPr="00453715">
        <w:t>été</w:t>
      </w:r>
      <w:proofErr w:type="spellEnd"/>
      <w:r w:rsidRPr="002C1732">
        <w:rPr>
          <w:lang w:val="fr-FR"/>
        </w:rPr>
        <w:t xml:space="preserve"> réparti ainsi : 117 000 $ pour 2020 et 117 000 $ pour 2021. En raison de la pandémie de Covid-19, aucune des réunions en présentiel prévues n'a pu avoir lieu, ce qui a entraîné un solde d'environ 68 000 $ du budget de 2020 reporté à 2021. En conséquence, pour 2021, un montant total de 185 000 $ était disponible sur le programme régulier de l'UNESCO pour la mise en œuvre du programme en 2021. </w:t>
      </w:r>
    </w:p>
    <w:p w14:paraId="6A435D92" w14:textId="77777777" w:rsidR="00A86DE8" w:rsidRPr="002C1732" w:rsidRDefault="00A86DE8" w:rsidP="00A86DE8">
      <w:pPr>
        <w:pStyle w:val="Heading2"/>
        <w:rPr>
          <w:lang w:val="fr-FR"/>
        </w:rPr>
      </w:pPr>
      <w:bookmarkStart w:id="84" w:name="_9joo9ofd350w" w:colFirst="0" w:colLast="0"/>
      <w:bookmarkStart w:id="85" w:name="_Toc67734123"/>
      <w:bookmarkEnd w:id="84"/>
      <w:r w:rsidRPr="002C1732">
        <w:rPr>
          <w:lang w:val="fr-FR"/>
        </w:rPr>
        <w:t xml:space="preserve">7.2 </w:t>
      </w:r>
      <w:r w:rsidRPr="002C1732">
        <w:rPr>
          <w:lang w:val="fr-FR"/>
        </w:rPr>
        <w:tab/>
        <w:t>RESSOURCES FINANCIÈRES DU PROGRAMME RÉGULIER DE L'UNESCO ATTENDUES POUR L'EXERCICE BIENNAL 2022-2023</w:t>
      </w:r>
      <w:bookmarkEnd w:id="85"/>
    </w:p>
    <w:p w14:paraId="356997F6" w14:textId="77777777" w:rsidR="00A86DE8" w:rsidRPr="002C1732" w:rsidRDefault="00A86DE8" w:rsidP="00453715">
      <w:pPr>
        <w:pStyle w:val="paranumbered"/>
        <w:rPr>
          <w:lang w:val="fr-FR"/>
        </w:rPr>
      </w:pPr>
      <w:r w:rsidRPr="002C1732">
        <w:rPr>
          <w:lang w:val="fr-FR"/>
        </w:rPr>
        <w:t xml:space="preserve">Ce point de l'ordre du jour a été présenté par Peter Pissierssens. Il a expliqué que, bien qu'aucune information définitive ne soit disponible au moment de la rédaction du document relatif aux décisions à adopter (le Conseil exécutif de l'UNESCO se réunira du 7 au 21 avril 2021), on s'attend à ce que le financement du programme régulier de l'UNESCO pour l'IODE </w:t>
      </w:r>
      <w:r w:rsidRPr="002C1732">
        <w:rPr>
          <w:lang w:val="fr-FR"/>
        </w:rPr>
        <w:lastRenderedPageBreak/>
        <w:t>ne subisse une réduction de 35 %, ce qui représenterait un financement d'environ 152 000 $ US pour l'exercice 2022-2023, soit 76 000 $ US par an.</w:t>
      </w:r>
    </w:p>
    <w:p w14:paraId="2EF77DC1" w14:textId="77777777" w:rsidR="00A86DE8" w:rsidRPr="002C1732" w:rsidRDefault="00A86DE8" w:rsidP="00453715">
      <w:pPr>
        <w:pStyle w:val="paranumbered"/>
        <w:rPr>
          <w:lang w:val="fr-FR"/>
        </w:rPr>
      </w:pPr>
      <w:r w:rsidRPr="002C1732">
        <w:rPr>
          <w:lang w:val="fr-FR"/>
        </w:rPr>
        <w:t>Il a indiqué que la réunion 2021 du Groupe de gestion de l'IODE avait établi un groupe de travail pré-comité sur le « Projet de plan de travail et de budget 2021-2022 » qui avait utilisé ce montant de 76 000 $ US comme référence dans ses discussions sur le plan de travail et le budget. Cette question a été examinée plus en détail au point 8 de l'ordre du jour.</w:t>
      </w:r>
    </w:p>
    <w:p w14:paraId="67A0103B" w14:textId="09D036B9" w:rsidR="00A86DE8" w:rsidRPr="002C1732" w:rsidRDefault="00A86DE8" w:rsidP="00D631DB">
      <w:pPr>
        <w:pStyle w:val="Heading2"/>
        <w:rPr>
          <w:lang w:val="fr-FR"/>
        </w:rPr>
      </w:pPr>
      <w:bookmarkStart w:id="86" w:name="_Toc67734124"/>
      <w:r w:rsidRPr="002C1732">
        <w:rPr>
          <w:lang w:val="fr-FR"/>
        </w:rPr>
        <w:t xml:space="preserve">7.3 </w:t>
      </w:r>
      <w:r w:rsidR="00D631DB">
        <w:rPr>
          <w:bCs/>
          <w:lang w:val="fr-FR"/>
        </w:rPr>
        <w:tab/>
      </w:r>
      <w:r w:rsidRPr="002C1732">
        <w:rPr>
          <w:lang w:val="fr-FR"/>
        </w:rPr>
        <w:t>RESSOURCES HUMAINES DE L'IODE (ACTUELLES ET REQUISES)</w:t>
      </w:r>
      <w:bookmarkEnd w:id="86"/>
    </w:p>
    <w:p w14:paraId="029B8D57" w14:textId="77777777" w:rsidR="00A86DE8" w:rsidRPr="002C1732" w:rsidRDefault="00A86DE8" w:rsidP="00453715">
      <w:pPr>
        <w:pStyle w:val="paranumbered"/>
        <w:rPr>
          <w:lang w:val="fr-FR"/>
        </w:rPr>
      </w:pPr>
      <w:r w:rsidRPr="002C1732">
        <w:rPr>
          <w:lang w:val="fr-FR"/>
        </w:rPr>
        <w:t>Ce point de l'ordre du jour a été présenté par M. Taco De </w:t>
      </w:r>
      <w:proofErr w:type="spellStart"/>
      <w:r w:rsidRPr="002C1732">
        <w:rPr>
          <w:lang w:val="fr-FR"/>
        </w:rPr>
        <w:t>Bruin</w:t>
      </w:r>
      <w:proofErr w:type="spellEnd"/>
      <w:r w:rsidRPr="002C1732">
        <w:rPr>
          <w:lang w:val="fr-FR"/>
        </w:rPr>
        <w:t>. Ce point de l'ordre du jour a été présenté par M. Taco De </w:t>
      </w:r>
      <w:proofErr w:type="spellStart"/>
      <w:r w:rsidRPr="002C1732">
        <w:rPr>
          <w:lang w:val="fr-FR"/>
        </w:rPr>
        <w:t>Bruin</w:t>
      </w:r>
      <w:proofErr w:type="spellEnd"/>
      <w:r w:rsidRPr="002C1732">
        <w:rPr>
          <w:lang w:val="fr-FR"/>
        </w:rPr>
        <w:t xml:space="preserve">. Il a précisé que nombre de personnes affectées à l'IODE est désormais de 12, comme le montre le tableau ci-dessous. </w:t>
      </w:r>
    </w:p>
    <w:p w14:paraId="2489F748" w14:textId="77777777" w:rsidR="00A86DE8" w:rsidRPr="002C1732" w:rsidRDefault="00A86DE8" w:rsidP="00A86DE8">
      <w:pPr>
        <w:rPr>
          <w:sz w:val="18"/>
          <w:szCs w:val="18"/>
          <w:u w:val="single"/>
          <w:lang w:val="fr-FR"/>
        </w:rPr>
      </w:pPr>
      <w:r w:rsidRPr="002C1732">
        <w:rPr>
          <w:sz w:val="18"/>
          <w:szCs w:val="18"/>
          <w:u w:val="single"/>
          <w:lang w:val="fr-FR"/>
        </w:rPr>
        <w:t>Nom</w:t>
      </w:r>
      <w:r w:rsidRPr="002C1732">
        <w:rPr>
          <w:sz w:val="18"/>
          <w:szCs w:val="18"/>
          <w:u w:val="single"/>
          <w:lang w:val="fr-FR"/>
        </w:rPr>
        <w:tab/>
      </w:r>
      <w:r w:rsidRPr="002C1732">
        <w:rPr>
          <w:sz w:val="18"/>
          <w:szCs w:val="18"/>
          <w:u w:val="single"/>
          <w:lang w:val="fr-FR"/>
        </w:rPr>
        <w:tab/>
      </w:r>
      <w:r w:rsidRPr="002C1732">
        <w:rPr>
          <w:sz w:val="18"/>
          <w:szCs w:val="18"/>
          <w:u w:val="single"/>
          <w:lang w:val="fr-FR"/>
        </w:rPr>
        <w:tab/>
      </w:r>
      <w:r w:rsidRPr="002C1732">
        <w:rPr>
          <w:sz w:val="18"/>
          <w:szCs w:val="18"/>
          <w:u w:val="single"/>
          <w:lang w:val="fr-FR"/>
        </w:rPr>
        <w:tab/>
        <w:t>Type/niveau/%</w:t>
      </w:r>
      <w:r w:rsidRPr="002C1732">
        <w:rPr>
          <w:sz w:val="18"/>
          <w:szCs w:val="18"/>
          <w:u w:val="single"/>
          <w:lang w:val="fr-FR"/>
        </w:rPr>
        <w:tab/>
        <w:t>Source de financement</w:t>
      </w:r>
      <w:r w:rsidRPr="002C1732">
        <w:rPr>
          <w:sz w:val="18"/>
          <w:szCs w:val="18"/>
          <w:u w:val="single"/>
          <w:lang w:val="fr-FR"/>
        </w:rPr>
        <w:tab/>
      </w:r>
      <w:proofErr w:type="spellStart"/>
      <w:r w:rsidRPr="002C1732">
        <w:rPr>
          <w:sz w:val="18"/>
          <w:szCs w:val="18"/>
          <w:u w:val="single"/>
          <w:lang w:val="fr-FR"/>
        </w:rPr>
        <w:t>Financement</w:t>
      </w:r>
      <w:proofErr w:type="spellEnd"/>
      <w:r w:rsidRPr="002C1732">
        <w:rPr>
          <w:sz w:val="18"/>
          <w:szCs w:val="18"/>
          <w:u w:val="single"/>
          <w:lang w:val="fr-FR"/>
        </w:rPr>
        <w:t xml:space="preserve"> assuré jusqu'à</w:t>
      </w:r>
      <w:r w:rsidRPr="002C1732">
        <w:rPr>
          <w:sz w:val="18"/>
          <w:szCs w:val="18"/>
          <w:lang w:val="fr-FR"/>
        </w:rPr>
        <w:tab/>
      </w:r>
    </w:p>
    <w:p w14:paraId="5BE0533C" w14:textId="77777777" w:rsidR="00A86DE8" w:rsidRPr="002C1732" w:rsidRDefault="00A86DE8" w:rsidP="00A86DE8">
      <w:pPr>
        <w:rPr>
          <w:sz w:val="18"/>
          <w:szCs w:val="18"/>
          <w:lang w:val="fr-FR"/>
        </w:rPr>
      </w:pPr>
      <w:r w:rsidRPr="002C1732">
        <w:rPr>
          <w:sz w:val="18"/>
          <w:szCs w:val="18"/>
          <w:lang w:val="fr-FR"/>
        </w:rPr>
        <w:t xml:space="preserve">1. </w:t>
      </w:r>
      <w:r w:rsidRPr="002C1732">
        <w:rPr>
          <w:sz w:val="18"/>
          <w:szCs w:val="18"/>
          <w:lang w:val="fr-FR"/>
        </w:rPr>
        <w:tab/>
        <w:t xml:space="preserve"> M. Peter Pissierssens </w:t>
      </w:r>
      <w:r w:rsidRPr="002C1732">
        <w:rPr>
          <w:sz w:val="18"/>
          <w:szCs w:val="18"/>
          <w:lang w:val="fr-FR"/>
        </w:rPr>
        <w:tab/>
        <w:t>PR/P-5/0.80</w:t>
      </w:r>
      <w:r w:rsidRPr="002C1732">
        <w:rPr>
          <w:sz w:val="18"/>
          <w:szCs w:val="18"/>
          <w:lang w:val="fr-FR"/>
        </w:rPr>
        <w:tab/>
        <w:t>PR UNESCO</w:t>
      </w:r>
      <w:r w:rsidRPr="002C1732">
        <w:rPr>
          <w:sz w:val="18"/>
          <w:szCs w:val="18"/>
          <w:lang w:val="fr-FR"/>
        </w:rPr>
        <w:tab/>
        <w:t>permanent (retraite. 2022-2024)</w:t>
      </w:r>
    </w:p>
    <w:p w14:paraId="47E5F99E" w14:textId="77777777" w:rsidR="00A86DE8" w:rsidRPr="002C1732" w:rsidRDefault="00A86DE8" w:rsidP="00A86DE8">
      <w:pPr>
        <w:rPr>
          <w:sz w:val="18"/>
          <w:szCs w:val="18"/>
          <w:lang w:val="fr-FR"/>
        </w:rPr>
      </w:pPr>
      <w:r w:rsidRPr="002C1732">
        <w:rPr>
          <w:sz w:val="18"/>
          <w:szCs w:val="18"/>
          <w:lang w:val="fr-FR"/>
        </w:rPr>
        <w:t xml:space="preserve">2. </w:t>
      </w:r>
      <w:r w:rsidRPr="002C1732">
        <w:rPr>
          <w:sz w:val="18"/>
          <w:szCs w:val="18"/>
          <w:lang w:val="fr-FR"/>
        </w:rPr>
        <w:tab/>
        <w:t xml:space="preserve"> M. Ward </w:t>
      </w:r>
      <w:proofErr w:type="spellStart"/>
      <w:r w:rsidRPr="002C1732">
        <w:rPr>
          <w:sz w:val="18"/>
          <w:szCs w:val="18"/>
          <w:lang w:val="fr-FR"/>
        </w:rPr>
        <w:t>Appeltans</w:t>
      </w:r>
      <w:proofErr w:type="spellEnd"/>
      <w:r w:rsidRPr="002C1732">
        <w:rPr>
          <w:sz w:val="18"/>
          <w:szCs w:val="18"/>
          <w:lang w:val="fr-FR"/>
        </w:rPr>
        <w:tab/>
        <w:t>PR/P-3/0.90</w:t>
      </w:r>
      <w:r w:rsidRPr="002C1732">
        <w:rPr>
          <w:sz w:val="18"/>
          <w:szCs w:val="18"/>
          <w:lang w:val="fr-FR"/>
        </w:rPr>
        <w:tab/>
        <w:t>PR UNESCO</w:t>
      </w:r>
      <w:r w:rsidRPr="002C1732">
        <w:rPr>
          <w:sz w:val="18"/>
          <w:szCs w:val="18"/>
          <w:lang w:val="fr-FR"/>
        </w:rPr>
        <w:tab/>
        <w:t>permanent (OBIS)</w:t>
      </w:r>
    </w:p>
    <w:p w14:paraId="5CA5ED8D" w14:textId="77777777" w:rsidR="00A86DE8" w:rsidRPr="002C1732" w:rsidRDefault="00A86DE8" w:rsidP="00A86DE8">
      <w:pPr>
        <w:rPr>
          <w:sz w:val="18"/>
          <w:szCs w:val="18"/>
          <w:lang w:val="fr-FR"/>
        </w:rPr>
      </w:pPr>
      <w:r w:rsidRPr="002C1732">
        <w:rPr>
          <w:sz w:val="18"/>
          <w:szCs w:val="18"/>
          <w:lang w:val="fr-FR"/>
        </w:rPr>
        <w:t xml:space="preserve">3. </w:t>
      </w:r>
      <w:r w:rsidRPr="002C1732">
        <w:rPr>
          <w:sz w:val="18"/>
          <w:szCs w:val="18"/>
          <w:lang w:val="fr-FR"/>
        </w:rPr>
        <w:tab/>
        <w:t xml:space="preserve"> Mme Claudia Delgado</w:t>
      </w:r>
      <w:r w:rsidRPr="002C1732">
        <w:rPr>
          <w:sz w:val="18"/>
          <w:szCs w:val="18"/>
          <w:lang w:val="fr-FR"/>
        </w:rPr>
        <w:tab/>
        <w:t>prêt/-/1.00</w:t>
      </w:r>
      <w:r w:rsidRPr="002C1732">
        <w:rPr>
          <w:sz w:val="18"/>
          <w:szCs w:val="18"/>
          <w:lang w:val="fr-FR"/>
        </w:rPr>
        <w:tab/>
        <w:t>VLIZ</w:t>
      </w:r>
      <w:r w:rsidRPr="002C1732">
        <w:rPr>
          <w:sz w:val="18"/>
          <w:szCs w:val="18"/>
          <w:lang w:val="fr-FR"/>
        </w:rPr>
        <w:tab/>
      </w:r>
      <w:r w:rsidRPr="002C1732">
        <w:rPr>
          <w:sz w:val="18"/>
          <w:szCs w:val="18"/>
          <w:lang w:val="fr-FR"/>
        </w:rPr>
        <w:tab/>
        <w:t>permanent (OTGA)</w:t>
      </w:r>
    </w:p>
    <w:p w14:paraId="64971B2E" w14:textId="3BB56C34" w:rsidR="00A86DE8" w:rsidRPr="002C1732" w:rsidRDefault="00A86DE8" w:rsidP="00A86DE8">
      <w:pPr>
        <w:rPr>
          <w:sz w:val="18"/>
          <w:szCs w:val="18"/>
          <w:lang w:val="fr-FR"/>
        </w:rPr>
      </w:pPr>
      <w:r w:rsidRPr="002C1732">
        <w:rPr>
          <w:sz w:val="18"/>
          <w:szCs w:val="18"/>
          <w:lang w:val="fr-FR"/>
        </w:rPr>
        <w:t xml:space="preserve">4. </w:t>
      </w:r>
      <w:r w:rsidRPr="002C1732">
        <w:rPr>
          <w:sz w:val="18"/>
          <w:szCs w:val="18"/>
          <w:lang w:val="fr-FR"/>
        </w:rPr>
        <w:tab/>
        <w:t xml:space="preserve"> Mme Kristin de Lichtervelde</w:t>
      </w:r>
      <w:r w:rsidR="00453715">
        <w:rPr>
          <w:sz w:val="18"/>
          <w:szCs w:val="18"/>
          <w:lang w:val="fr-FR"/>
        </w:rPr>
        <w:t xml:space="preserve"> </w:t>
      </w:r>
      <w:r w:rsidRPr="002C1732">
        <w:rPr>
          <w:sz w:val="18"/>
          <w:szCs w:val="18"/>
          <w:lang w:val="fr-FR"/>
        </w:rPr>
        <w:t>prêt/-/1.00</w:t>
      </w:r>
      <w:r w:rsidRPr="002C1732">
        <w:rPr>
          <w:sz w:val="18"/>
          <w:szCs w:val="18"/>
          <w:lang w:val="fr-FR"/>
        </w:rPr>
        <w:tab/>
        <w:t>VLIZ</w:t>
      </w:r>
      <w:r w:rsidRPr="002C1732">
        <w:rPr>
          <w:sz w:val="18"/>
          <w:szCs w:val="18"/>
          <w:lang w:val="fr-FR"/>
        </w:rPr>
        <w:tab/>
      </w:r>
      <w:r w:rsidRPr="002C1732">
        <w:rPr>
          <w:sz w:val="18"/>
          <w:szCs w:val="18"/>
          <w:lang w:val="fr-FR"/>
        </w:rPr>
        <w:tab/>
        <w:t>permanent (coordination administrative)</w:t>
      </w:r>
    </w:p>
    <w:p w14:paraId="13FA8F34" w14:textId="77777777" w:rsidR="00A86DE8" w:rsidRPr="002C1732" w:rsidRDefault="00A86DE8" w:rsidP="00A86DE8">
      <w:pPr>
        <w:rPr>
          <w:sz w:val="18"/>
          <w:szCs w:val="18"/>
          <w:lang w:val="fr-FR"/>
        </w:rPr>
      </w:pPr>
      <w:r w:rsidRPr="002C1732">
        <w:rPr>
          <w:sz w:val="18"/>
          <w:szCs w:val="18"/>
          <w:lang w:val="fr-FR"/>
        </w:rPr>
        <w:t xml:space="preserve">5. </w:t>
      </w:r>
      <w:r w:rsidRPr="002C1732">
        <w:rPr>
          <w:sz w:val="18"/>
          <w:szCs w:val="18"/>
          <w:lang w:val="fr-FR"/>
        </w:rPr>
        <w:tab/>
        <w:t xml:space="preserve"> M. Arno Lambert</w:t>
      </w:r>
      <w:r w:rsidRPr="002C1732">
        <w:rPr>
          <w:sz w:val="18"/>
          <w:szCs w:val="18"/>
          <w:lang w:val="fr-FR"/>
        </w:rPr>
        <w:tab/>
      </w:r>
      <w:r w:rsidRPr="002C1732">
        <w:rPr>
          <w:sz w:val="18"/>
          <w:szCs w:val="18"/>
          <w:lang w:val="fr-FR"/>
        </w:rPr>
        <w:tab/>
        <w:t>prêt/-/1.00</w:t>
      </w:r>
      <w:r w:rsidRPr="002C1732">
        <w:rPr>
          <w:sz w:val="18"/>
          <w:szCs w:val="18"/>
          <w:lang w:val="fr-FR"/>
        </w:rPr>
        <w:tab/>
        <w:t>VLIZ</w:t>
      </w:r>
      <w:r w:rsidRPr="002C1732">
        <w:rPr>
          <w:sz w:val="18"/>
          <w:szCs w:val="18"/>
          <w:lang w:val="fr-FR"/>
        </w:rPr>
        <w:tab/>
      </w:r>
      <w:r w:rsidRPr="002C1732">
        <w:rPr>
          <w:sz w:val="18"/>
          <w:szCs w:val="18"/>
          <w:lang w:val="fr-FR"/>
        </w:rPr>
        <w:tab/>
        <w:t>permanent (informatique)</w:t>
      </w:r>
    </w:p>
    <w:p w14:paraId="0E54690D" w14:textId="77777777" w:rsidR="00A86DE8" w:rsidRPr="002C1732" w:rsidRDefault="00A86DE8" w:rsidP="00A86DE8">
      <w:pPr>
        <w:rPr>
          <w:sz w:val="18"/>
          <w:szCs w:val="18"/>
          <w:lang w:val="fr-FR"/>
        </w:rPr>
      </w:pPr>
      <w:r w:rsidRPr="002C1732">
        <w:rPr>
          <w:sz w:val="18"/>
          <w:szCs w:val="18"/>
          <w:lang w:val="fr-FR"/>
        </w:rPr>
        <w:t xml:space="preserve">6. </w:t>
      </w:r>
      <w:r w:rsidRPr="002C1732">
        <w:rPr>
          <w:sz w:val="18"/>
          <w:szCs w:val="18"/>
          <w:lang w:val="fr-FR"/>
        </w:rPr>
        <w:tab/>
        <w:t xml:space="preserve"> Mme </w:t>
      </w:r>
      <w:proofErr w:type="spellStart"/>
      <w:r w:rsidRPr="002C1732">
        <w:rPr>
          <w:sz w:val="18"/>
          <w:szCs w:val="18"/>
          <w:lang w:val="fr-FR"/>
        </w:rPr>
        <w:t>Saara</w:t>
      </w:r>
      <w:proofErr w:type="spellEnd"/>
      <w:r w:rsidRPr="002C1732">
        <w:rPr>
          <w:sz w:val="18"/>
          <w:szCs w:val="18"/>
          <w:lang w:val="fr-FR"/>
        </w:rPr>
        <w:t> </w:t>
      </w:r>
      <w:proofErr w:type="spellStart"/>
      <w:r w:rsidRPr="002C1732">
        <w:rPr>
          <w:sz w:val="18"/>
          <w:szCs w:val="18"/>
          <w:lang w:val="fr-FR"/>
        </w:rPr>
        <w:t>Suominen</w:t>
      </w:r>
      <w:proofErr w:type="spellEnd"/>
      <w:r w:rsidRPr="002C1732">
        <w:rPr>
          <w:sz w:val="18"/>
          <w:szCs w:val="18"/>
          <w:lang w:val="fr-FR"/>
        </w:rPr>
        <w:tab/>
        <w:t>prêt/-/1,00</w:t>
      </w:r>
      <w:r w:rsidRPr="002C1732">
        <w:rPr>
          <w:sz w:val="18"/>
          <w:szCs w:val="18"/>
          <w:lang w:val="fr-FR"/>
        </w:rPr>
        <w:tab/>
        <w:t>VLIZ/EXB</w:t>
      </w:r>
      <w:r w:rsidRPr="002C1732">
        <w:rPr>
          <w:sz w:val="18"/>
          <w:szCs w:val="18"/>
          <w:lang w:val="fr-FR"/>
        </w:rPr>
        <w:tab/>
        <w:t>14/09/2021 (OBIS)</w:t>
      </w:r>
    </w:p>
    <w:p w14:paraId="574EE32D" w14:textId="77777777" w:rsidR="00A86DE8" w:rsidRPr="002C1732" w:rsidRDefault="00A86DE8" w:rsidP="00A86DE8">
      <w:pPr>
        <w:rPr>
          <w:sz w:val="18"/>
          <w:szCs w:val="18"/>
          <w:lang w:val="fr-FR"/>
        </w:rPr>
      </w:pPr>
      <w:r w:rsidRPr="002C1732">
        <w:rPr>
          <w:sz w:val="18"/>
          <w:szCs w:val="18"/>
          <w:lang w:val="fr-FR"/>
        </w:rPr>
        <w:t xml:space="preserve">7. </w:t>
      </w:r>
      <w:r w:rsidRPr="002C1732">
        <w:rPr>
          <w:sz w:val="18"/>
          <w:szCs w:val="18"/>
          <w:lang w:val="fr-FR"/>
        </w:rPr>
        <w:tab/>
        <w:t xml:space="preserve"> Mme Sofie De </w:t>
      </w:r>
      <w:proofErr w:type="spellStart"/>
      <w:r w:rsidRPr="002C1732">
        <w:rPr>
          <w:sz w:val="18"/>
          <w:szCs w:val="18"/>
          <w:lang w:val="fr-FR"/>
        </w:rPr>
        <w:t>Baenst</w:t>
      </w:r>
      <w:proofErr w:type="spellEnd"/>
      <w:r w:rsidRPr="002C1732">
        <w:rPr>
          <w:sz w:val="18"/>
          <w:szCs w:val="18"/>
          <w:lang w:val="fr-FR"/>
        </w:rPr>
        <w:tab/>
        <w:t>PA/G-3/1.00</w:t>
      </w:r>
      <w:r w:rsidRPr="002C1732">
        <w:rPr>
          <w:sz w:val="18"/>
          <w:szCs w:val="18"/>
          <w:lang w:val="fr-FR"/>
        </w:rPr>
        <w:tab/>
        <w:t>EXB</w:t>
      </w:r>
      <w:r w:rsidRPr="002C1732">
        <w:rPr>
          <w:sz w:val="18"/>
          <w:szCs w:val="18"/>
          <w:lang w:val="fr-FR"/>
        </w:rPr>
        <w:tab/>
      </w:r>
      <w:r w:rsidRPr="002C1732">
        <w:rPr>
          <w:sz w:val="18"/>
          <w:szCs w:val="18"/>
          <w:lang w:val="fr-FR"/>
        </w:rPr>
        <w:tab/>
        <w:t>12/2022 (</w:t>
      </w:r>
      <w:proofErr w:type="spellStart"/>
      <w:r w:rsidRPr="002C1732">
        <w:rPr>
          <w:sz w:val="18"/>
          <w:szCs w:val="18"/>
          <w:lang w:val="fr-FR"/>
        </w:rPr>
        <w:t>PacMAN</w:t>
      </w:r>
      <w:proofErr w:type="spellEnd"/>
      <w:r w:rsidRPr="002C1732">
        <w:rPr>
          <w:sz w:val="18"/>
          <w:szCs w:val="18"/>
          <w:lang w:val="fr-FR"/>
        </w:rPr>
        <w:t>, OIH, OTGA)</w:t>
      </w:r>
      <w:r w:rsidRPr="002C1732">
        <w:rPr>
          <w:sz w:val="18"/>
          <w:szCs w:val="18"/>
          <w:lang w:val="fr-FR"/>
        </w:rPr>
        <w:tab/>
      </w:r>
    </w:p>
    <w:p w14:paraId="086E0BD2" w14:textId="77777777" w:rsidR="00A86DE8" w:rsidRPr="002C1732" w:rsidRDefault="00A86DE8" w:rsidP="00A86DE8">
      <w:pPr>
        <w:rPr>
          <w:sz w:val="18"/>
          <w:szCs w:val="18"/>
          <w:lang w:val="fr-FR"/>
        </w:rPr>
      </w:pPr>
      <w:r w:rsidRPr="002C1732">
        <w:rPr>
          <w:sz w:val="18"/>
          <w:szCs w:val="18"/>
          <w:lang w:val="fr-FR"/>
        </w:rPr>
        <w:t xml:space="preserve">8. </w:t>
      </w:r>
      <w:r w:rsidRPr="002C1732">
        <w:rPr>
          <w:sz w:val="18"/>
          <w:szCs w:val="18"/>
          <w:lang w:val="fr-FR"/>
        </w:rPr>
        <w:tab/>
        <w:t xml:space="preserve"> M. Pieter </w:t>
      </w:r>
      <w:proofErr w:type="spellStart"/>
      <w:r w:rsidRPr="002C1732">
        <w:rPr>
          <w:sz w:val="18"/>
          <w:szCs w:val="18"/>
          <w:lang w:val="fr-FR"/>
        </w:rPr>
        <w:t>Provoost</w:t>
      </w:r>
      <w:proofErr w:type="spellEnd"/>
      <w:r w:rsidRPr="002C1732">
        <w:rPr>
          <w:sz w:val="18"/>
          <w:szCs w:val="18"/>
          <w:lang w:val="fr-FR"/>
        </w:rPr>
        <w:tab/>
        <w:t>PA/P-3/1.00</w:t>
      </w:r>
      <w:r w:rsidRPr="002C1732">
        <w:rPr>
          <w:sz w:val="18"/>
          <w:szCs w:val="18"/>
          <w:lang w:val="fr-FR"/>
        </w:rPr>
        <w:tab/>
        <w:t>EXB multi</w:t>
      </w:r>
      <w:r w:rsidRPr="002C1732">
        <w:rPr>
          <w:sz w:val="18"/>
          <w:szCs w:val="18"/>
          <w:lang w:val="fr-FR"/>
        </w:rPr>
        <w:tab/>
        <w:t xml:space="preserve">12/2021 (projet </w:t>
      </w:r>
      <w:proofErr w:type="spellStart"/>
      <w:r w:rsidRPr="002C1732">
        <w:rPr>
          <w:sz w:val="18"/>
          <w:szCs w:val="18"/>
          <w:lang w:val="fr-FR"/>
        </w:rPr>
        <w:t>PacMAN</w:t>
      </w:r>
      <w:proofErr w:type="spellEnd"/>
      <w:r w:rsidRPr="002C1732">
        <w:rPr>
          <w:sz w:val="18"/>
          <w:szCs w:val="18"/>
          <w:lang w:val="fr-FR"/>
        </w:rPr>
        <w:t>)</w:t>
      </w:r>
    </w:p>
    <w:p w14:paraId="00C81BEF" w14:textId="77777777" w:rsidR="00A86DE8" w:rsidRPr="002C1732" w:rsidRDefault="00A86DE8" w:rsidP="00A86DE8">
      <w:pPr>
        <w:rPr>
          <w:sz w:val="18"/>
          <w:szCs w:val="18"/>
          <w:lang w:val="fr-FR"/>
        </w:rPr>
      </w:pPr>
      <w:r w:rsidRPr="002C1732">
        <w:rPr>
          <w:sz w:val="18"/>
          <w:szCs w:val="18"/>
          <w:lang w:val="fr-FR"/>
        </w:rPr>
        <w:t>9.</w:t>
      </w:r>
      <w:r w:rsidRPr="002C1732">
        <w:rPr>
          <w:sz w:val="18"/>
          <w:szCs w:val="18"/>
          <w:lang w:val="fr-FR"/>
        </w:rPr>
        <w:tab/>
        <w:t>M. Greg Reed</w:t>
      </w:r>
      <w:r w:rsidRPr="002C1732">
        <w:rPr>
          <w:sz w:val="18"/>
          <w:szCs w:val="18"/>
          <w:lang w:val="fr-FR"/>
        </w:rPr>
        <w:tab/>
      </w:r>
      <w:r w:rsidRPr="002C1732">
        <w:rPr>
          <w:sz w:val="18"/>
          <w:szCs w:val="18"/>
          <w:lang w:val="fr-FR"/>
        </w:rPr>
        <w:tab/>
        <w:t>cons/-/1.00</w:t>
      </w:r>
      <w:r w:rsidRPr="002C1732">
        <w:rPr>
          <w:sz w:val="18"/>
          <w:szCs w:val="18"/>
          <w:lang w:val="fr-FR"/>
        </w:rPr>
        <w:tab/>
        <w:t>EXB OTGA</w:t>
      </w:r>
      <w:r w:rsidRPr="002C1732">
        <w:rPr>
          <w:sz w:val="18"/>
          <w:szCs w:val="18"/>
          <w:lang w:val="fr-FR"/>
        </w:rPr>
        <w:tab/>
        <w:t>12/2022 (OTGA Projet)</w:t>
      </w:r>
    </w:p>
    <w:p w14:paraId="17E44C7C" w14:textId="77777777" w:rsidR="00A86DE8" w:rsidRPr="002C1732" w:rsidRDefault="00A86DE8" w:rsidP="00A86DE8">
      <w:pPr>
        <w:rPr>
          <w:sz w:val="18"/>
          <w:szCs w:val="18"/>
          <w:lang w:val="fr-FR"/>
        </w:rPr>
      </w:pPr>
      <w:r w:rsidRPr="002C1732">
        <w:rPr>
          <w:sz w:val="18"/>
          <w:szCs w:val="18"/>
          <w:lang w:val="fr-FR"/>
        </w:rPr>
        <w:t xml:space="preserve">10. </w:t>
      </w:r>
      <w:r w:rsidRPr="002C1732">
        <w:rPr>
          <w:sz w:val="18"/>
          <w:szCs w:val="18"/>
          <w:lang w:val="fr-FR"/>
        </w:rPr>
        <w:tab/>
        <w:t xml:space="preserve"> Mme Pauline Simpson</w:t>
      </w:r>
      <w:r w:rsidRPr="002C1732">
        <w:rPr>
          <w:sz w:val="18"/>
          <w:szCs w:val="18"/>
          <w:lang w:val="fr-FR"/>
        </w:rPr>
        <w:tab/>
        <w:t>cons/-/0.50</w:t>
      </w:r>
      <w:r w:rsidRPr="002C1732">
        <w:rPr>
          <w:sz w:val="18"/>
          <w:szCs w:val="18"/>
          <w:lang w:val="fr-FR"/>
        </w:rPr>
        <w:tab/>
        <w:t>EXB IODE/GOOS 12/2021 (projet OBPS)</w:t>
      </w:r>
    </w:p>
    <w:p w14:paraId="2C56EE6A" w14:textId="77777777" w:rsidR="00A86DE8" w:rsidRPr="002C1732" w:rsidRDefault="00A86DE8" w:rsidP="00A86DE8">
      <w:pPr>
        <w:rPr>
          <w:sz w:val="18"/>
          <w:szCs w:val="18"/>
          <w:lang w:val="fr-FR"/>
        </w:rPr>
      </w:pPr>
      <w:r w:rsidRPr="002C1732">
        <w:rPr>
          <w:sz w:val="18"/>
          <w:szCs w:val="18"/>
          <w:lang w:val="fr-FR"/>
        </w:rPr>
        <w:t xml:space="preserve">11. </w:t>
      </w:r>
      <w:r w:rsidRPr="002C1732">
        <w:rPr>
          <w:sz w:val="18"/>
          <w:szCs w:val="18"/>
          <w:lang w:val="fr-FR"/>
        </w:rPr>
        <w:tab/>
        <w:t xml:space="preserve"> M. Cristian Munoz</w:t>
      </w:r>
      <w:r w:rsidRPr="002C1732">
        <w:rPr>
          <w:sz w:val="18"/>
          <w:szCs w:val="18"/>
          <w:lang w:val="fr-FR"/>
        </w:rPr>
        <w:tab/>
        <w:t>cons/-/0.50</w:t>
      </w:r>
      <w:r w:rsidRPr="002C1732">
        <w:rPr>
          <w:sz w:val="18"/>
          <w:szCs w:val="18"/>
          <w:lang w:val="fr-FR"/>
        </w:rPr>
        <w:tab/>
        <w:t>EXB 191</w:t>
      </w:r>
      <w:r w:rsidRPr="002C1732">
        <w:rPr>
          <w:sz w:val="18"/>
          <w:szCs w:val="18"/>
          <w:lang w:val="fr-FR"/>
        </w:rPr>
        <w:tab/>
      </w:r>
      <w:r w:rsidRPr="002C1732">
        <w:rPr>
          <w:sz w:val="18"/>
          <w:szCs w:val="18"/>
          <w:lang w:val="fr-FR"/>
        </w:rPr>
        <w:tab/>
        <w:t xml:space="preserve">06/2021 (projet </w:t>
      </w:r>
      <w:proofErr w:type="spellStart"/>
      <w:r w:rsidRPr="002C1732">
        <w:rPr>
          <w:sz w:val="18"/>
          <w:szCs w:val="18"/>
          <w:lang w:val="fr-FR"/>
        </w:rPr>
        <w:t>ODISCat</w:t>
      </w:r>
      <w:proofErr w:type="spellEnd"/>
      <w:r w:rsidRPr="002C1732">
        <w:rPr>
          <w:sz w:val="18"/>
          <w:szCs w:val="18"/>
          <w:lang w:val="fr-FR"/>
        </w:rPr>
        <w:t>)</w:t>
      </w:r>
    </w:p>
    <w:p w14:paraId="1E0534C9" w14:textId="77777777" w:rsidR="00A86DE8" w:rsidRPr="002C1732" w:rsidRDefault="00A86DE8" w:rsidP="00A86DE8">
      <w:pPr>
        <w:rPr>
          <w:sz w:val="18"/>
          <w:szCs w:val="18"/>
          <w:lang w:val="fr-FR"/>
        </w:rPr>
      </w:pPr>
      <w:r w:rsidRPr="002C1732">
        <w:rPr>
          <w:sz w:val="18"/>
          <w:szCs w:val="18"/>
          <w:lang w:val="fr-FR"/>
        </w:rPr>
        <w:t xml:space="preserve">12. </w:t>
      </w:r>
      <w:r w:rsidRPr="002C1732">
        <w:rPr>
          <w:sz w:val="18"/>
          <w:szCs w:val="18"/>
          <w:lang w:val="fr-FR"/>
        </w:rPr>
        <w:tab/>
        <w:t xml:space="preserve"> Mme Lucy Scott</w:t>
      </w:r>
      <w:r w:rsidRPr="002C1732">
        <w:rPr>
          <w:sz w:val="18"/>
          <w:szCs w:val="18"/>
          <w:lang w:val="fr-FR"/>
        </w:rPr>
        <w:tab/>
      </w:r>
      <w:r w:rsidRPr="002C1732">
        <w:rPr>
          <w:sz w:val="18"/>
          <w:szCs w:val="18"/>
          <w:lang w:val="fr-FR"/>
        </w:rPr>
        <w:tab/>
        <w:t>cons/-/1.00</w:t>
      </w:r>
      <w:r w:rsidRPr="002C1732">
        <w:rPr>
          <w:sz w:val="18"/>
          <w:szCs w:val="18"/>
          <w:lang w:val="fr-FR"/>
        </w:rPr>
        <w:tab/>
        <w:t>EXB OIH</w:t>
      </w:r>
      <w:r w:rsidRPr="002C1732">
        <w:rPr>
          <w:sz w:val="18"/>
          <w:szCs w:val="18"/>
          <w:lang w:val="fr-FR"/>
        </w:rPr>
        <w:tab/>
        <w:t>12/2022 (projet OIH)</w:t>
      </w:r>
    </w:p>
    <w:p w14:paraId="48C6BDCD" w14:textId="77777777" w:rsidR="00A86DE8" w:rsidRPr="002C1732" w:rsidRDefault="00A86DE8" w:rsidP="00453715">
      <w:pPr>
        <w:pStyle w:val="paranumbered"/>
        <w:rPr>
          <w:lang w:val="fr-FR"/>
        </w:rPr>
      </w:pPr>
      <w:r w:rsidRPr="002C1732">
        <w:rPr>
          <w:lang w:val="fr-FR"/>
        </w:rPr>
        <w:t>Cependant, la plupart du personnel est payé par le biais de projets. La gestion générale de l'IODE, y compris les projets mondiaux de l'IODE qui ne sont pas financés par des projets extrabudgétaires, est assurée par Peter Pissierssens sur la base de 80 % d'un ETP (les 20 % d'ETP restants sont affectés à la coordination du renforcement des capacités de la COI). En outre, il est prévu que M. Pissierssens fasse valoir ses droits à la retraite entre juin 2022 et décembre 2023. M. de </w:t>
      </w:r>
      <w:proofErr w:type="spellStart"/>
      <w:r w:rsidRPr="002C1732">
        <w:rPr>
          <w:lang w:val="fr-FR"/>
        </w:rPr>
        <w:t>Bruin</w:t>
      </w:r>
      <w:proofErr w:type="spellEnd"/>
      <w:r w:rsidRPr="002C1732">
        <w:rPr>
          <w:lang w:val="fr-FR"/>
        </w:rPr>
        <w:t xml:space="preserve"> a fait remarquer que ces effectifs étaient insuffisants pour assurer une gestion efficace et efficiente de toutes les activités de l'IODE.</w:t>
      </w:r>
    </w:p>
    <w:p w14:paraId="0B6C3B34" w14:textId="77777777" w:rsidR="00A86DE8" w:rsidRPr="002C1732" w:rsidRDefault="00A86DE8" w:rsidP="00453715">
      <w:pPr>
        <w:pStyle w:val="paranumbered"/>
        <w:rPr>
          <w:lang w:val="fr-FR"/>
        </w:rPr>
      </w:pPr>
      <w:r w:rsidRPr="002C1732">
        <w:rPr>
          <w:lang w:val="fr-FR"/>
        </w:rPr>
        <w:t xml:space="preserve">Afin d'assurer un niveau de personnel stable à long terme pour l'IODE, au moins quatre personnes supplémentaires et à temps plein seront nécessaires. Tous les détails justifiant cette demande sont fournis dans le </w:t>
      </w:r>
      <w:hyperlink r:id="rId78">
        <w:r w:rsidRPr="002C1732">
          <w:rPr>
            <w:color w:val="1155CC"/>
            <w:u w:val="single"/>
            <w:lang w:val="fr-FR"/>
          </w:rPr>
          <w:t>Document IOC/IODE-XXVI/7.3</w:t>
        </w:r>
      </w:hyperlink>
      <w:r w:rsidRPr="002C1732">
        <w:rPr>
          <w:lang w:val="fr-FR"/>
        </w:rPr>
        <w:t>.</w:t>
      </w:r>
    </w:p>
    <w:p w14:paraId="5227EDE4" w14:textId="77777777" w:rsidR="00A86DE8" w:rsidRPr="002C1732" w:rsidRDefault="00A86DE8" w:rsidP="00453715">
      <w:pPr>
        <w:pStyle w:val="paranumbered"/>
        <w:rPr>
          <w:highlight w:val="yellow"/>
          <w:lang w:val="fr-FR"/>
        </w:rPr>
      </w:pPr>
      <w:r w:rsidRPr="002C1732">
        <w:rPr>
          <w:b/>
          <w:bCs/>
          <w:highlight w:val="yellow"/>
          <w:lang w:val="fr-FR"/>
        </w:rPr>
        <w:t>Proposition : Le Comité s'est dit préoccupé</w:t>
      </w:r>
      <w:r w:rsidRPr="002C1732">
        <w:rPr>
          <w:highlight w:val="yellow"/>
          <w:lang w:val="fr-FR"/>
        </w:rPr>
        <w:t xml:space="preserve"> par la dépendance considérable </w:t>
      </w:r>
      <w:r w:rsidRPr="00453715">
        <w:rPr>
          <w:highlight w:val="yellow"/>
        </w:rPr>
        <w:t>de</w:t>
      </w:r>
      <w:r w:rsidRPr="002C1732">
        <w:rPr>
          <w:highlight w:val="yellow"/>
          <w:lang w:val="fr-FR"/>
        </w:rPr>
        <w:t xml:space="preserve"> l'IODE à l'égard des financements extrabudgétaires pour son personnel, notant que seuls 2 des 12 postes étaient des postes stables. </w:t>
      </w:r>
    </w:p>
    <w:p w14:paraId="60DE1FEA" w14:textId="77777777" w:rsidR="00A86DE8" w:rsidRPr="002C1732" w:rsidRDefault="00A86DE8" w:rsidP="00453715">
      <w:pPr>
        <w:pStyle w:val="paranumbered"/>
        <w:rPr>
          <w:lang w:val="fr-FR"/>
        </w:rPr>
      </w:pPr>
      <w:r w:rsidRPr="002C1732">
        <w:rPr>
          <w:b/>
          <w:bCs/>
          <w:highlight w:val="yellow"/>
          <w:lang w:val="fr-FR"/>
        </w:rPr>
        <w:t>Proposition : Le Comité, tout en notant</w:t>
      </w:r>
      <w:r w:rsidRPr="002C1732">
        <w:rPr>
          <w:highlight w:val="yellow"/>
          <w:lang w:val="fr-FR"/>
        </w:rPr>
        <w:t xml:space="preserve"> la difficulté de créer de </w:t>
      </w:r>
      <w:r w:rsidRPr="00D631DB">
        <w:rPr>
          <w:highlight w:val="yellow"/>
          <w:lang w:val="fr-FR"/>
        </w:rPr>
        <w:t>nouveaux</w:t>
      </w:r>
      <w:r w:rsidRPr="002C1732">
        <w:rPr>
          <w:highlight w:val="yellow"/>
          <w:lang w:val="fr-FR"/>
        </w:rPr>
        <w:t xml:space="preserve"> postes réguliers au sein de la COI et les besoins similaires d'autres programmes de la COI, anciens et </w:t>
      </w:r>
      <w:r w:rsidRPr="002C1732">
        <w:rPr>
          <w:highlight w:val="yellow"/>
          <w:lang w:val="fr-FR"/>
        </w:rPr>
        <w:lastRenderedPageBreak/>
        <w:t xml:space="preserve">nouveaux, </w:t>
      </w:r>
      <w:r w:rsidRPr="002C1732">
        <w:rPr>
          <w:b/>
          <w:bCs/>
          <w:highlight w:val="yellow"/>
          <w:lang w:val="fr-FR"/>
        </w:rPr>
        <w:t>a demandé au Secrétaire exécutif</w:t>
      </w:r>
      <w:r w:rsidRPr="002C1732">
        <w:rPr>
          <w:highlight w:val="yellow"/>
          <w:lang w:val="fr-FR"/>
        </w:rPr>
        <w:t xml:space="preserve"> de prendre en compte la viabilité à long terme du programme de l'IODE lors de la préparation du plan de dotation en personnel de la COI pour les prochains exercices biennaux.</w:t>
      </w:r>
    </w:p>
    <w:p w14:paraId="447B36EA" w14:textId="3A04DC62" w:rsidR="00A86DE8" w:rsidRPr="002C1732" w:rsidRDefault="00A86DE8" w:rsidP="00453715">
      <w:pPr>
        <w:pStyle w:val="paranumbered"/>
        <w:rPr>
          <w:highlight w:val="yellow"/>
          <w:lang w:val="fr-FR"/>
        </w:rPr>
      </w:pPr>
      <w:r w:rsidRPr="002C1732">
        <w:rPr>
          <w:b/>
          <w:bCs/>
          <w:highlight w:val="yellow"/>
          <w:lang w:val="fr-FR"/>
        </w:rPr>
        <w:t xml:space="preserve">Proposition : Le Comité a appelé les États </w:t>
      </w:r>
      <w:r w:rsidRPr="00453715">
        <w:rPr>
          <w:highlight w:val="yellow"/>
          <w:lang w:val="fr-FR"/>
        </w:rPr>
        <w:t>membres</w:t>
      </w:r>
      <w:r w:rsidRPr="002C1732">
        <w:rPr>
          <w:b/>
          <w:bCs/>
          <w:highlight w:val="yellow"/>
          <w:lang w:val="fr-FR"/>
        </w:rPr>
        <w:t xml:space="preserve"> </w:t>
      </w:r>
      <w:r w:rsidRPr="002C1732">
        <w:rPr>
          <w:highlight w:val="yellow"/>
          <w:lang w:val="fr-FR"/>
        </w:rPr>
        <w:t>à envisager un détachement, soit au Bureau des projets de la COI pour l'IODE, à Ostende, en Belgique, soit en nature (en travaillant depuis leur lieu de travail habituel) afin de renforcer le secrétariat de l'IODE.</w:t>
      </w:r>
    </w:p>
    <w:p w14:paraId="45F67FDB" w14:textId="77777777" w:rsidR="00A86DE8" w:rsidRPr="002C1732" w:rsidRDefault="00A86DE8" w:rsidP="00453715">
      <w:pPr>
        <w:pStyle w:val="paranumbered"/>
        <w:rPr>
          <w:highlight w:val="yellow"/>
          <w:lang w:val="fr-FR"/>
        </w:rPr>
      </w:pPr>
      <w:r w:rsidRPr="002C1732">
        <w:rPr>
          <w:b/>
          <w:bCs/>
          <w:highlight w:val="yellow"/>
          <w:lang w:val="fr-FR"/>
        </w:rPr>
        <w:t xml:space="preserve">Proposition : Le Comité a remercié </w:t>
      </w:r>
      <w:r w:rsidRPr="002C1732">
        <w:rPr>
          <w:highlight w:val="yellow"/>
          <w:lang w:val="fr-FR"/>
        </w:rPr>
        <w:t xml:space="preserve">le Gouvernement flamand (Royaume de Belgique) de continuer à fournir trois membres du personnel à plein temps au </w:t>
      </w:r>
      <w:r w:rsidRPr="00D631DB">
        <w:rPr>
          <w:highlight w:val="yellow"/>
          <w:lang w:val="fr-FR"/>
        </w:rPr>
        <w:t>Bureau</w:t>
      </w:r>
      <w:r w:rsidRPr="002C1732">
        <w:rPr>
          <w:highlight w:val="yellow"/>
          <w:lang w:val="fr-FR"/>
        </w:rPr>
        <w:t xml:space="preserve"> des projets de la COI pour l'IODE, et a </w:t>
      </w:r>
      <w:r w:rsidRPr="002C1732">
        <w:rPr>
          <w:b/>
          <w:bCs/>
          <w:highlight w:val="yellow"/>
          <w:lang w:val="fr-FR"/>
        </w:rPr>
        <w:t xml:space="preserve">invité </w:t>
      </w:r>
      <w:r w:rsidRPr="002C1732">
        <w:rPr>
          <w:highlight w:val="yellow"/>
          <w:lang w:val="fr-FR"/>
        </w:rPr>
        <w:t>le Gouvernement flamand (Royaume de Belgique) à poursuivre ce soutien (voir également le point 6.5 de l'ordre du jour)</w:t>
      </w:r>
    </w:p>
    <w:p w14:paraId="1C93CE07" w14:textId="13D01314" w:rsidR="00A86DE8" w:rsidRPr="002C1732" w:rsidRDefault="00A86DE8" w:rsidP="00D631DB">
      <w:pPr>
        <w:pStyle w:val="Heading2"/>
        <w:rPr>
          <w:lang w:val="fr-FR"/>
        </w:rPr>
      </w:pPr>
      <w:bookmarkStart w:id="87" w:name="_Toc67734125"/>
      <w:r w:rsidRPr="002C1732">
        <w:rPr>
          <w:lang w:val="fr-FR"/>
        </w:rPr>
        <w:t xml:space="preserve">7.4 </w:t>
      </w:r>
      <w:r w:rsidR="00D631DB">
        <w:rPr>
          <w:bCs/>
          <w:lang w:val="fr-FR"/>
        </w:rPr>
        <w:tab/>
      </w:r>
      <w:r w:rsidRPr="002C1732">
        <w:rPr>
          <w:lang w:val="fr-FR"/>
        </w:rPr>
        <w:t>RESSOURCES FINANCIÈRES EXTRABUDGÉTAIRES CONFIRMÉES</w:t>
      </w:r>
      <w:bookmarkEnd w:id="87"/>
    </w:p>
    <w:p w14:paraId="6D53915F" w14:textId="77777777" w:rsidR="00A86DE8" w:rsidRPr="00453715" w:rsidRDefault="00A86DE8" w:rsidP="00453715">
      <w:pPr>
        <w:pStyle w:val="paranumbered"/>
      </w:pPr>
      <w:r w:rsidRPr="002C1732">
        <w:rPr>
          <w:lang w:val="fr-FR"/>
        </w:rPr>
        <w:t xml:space="preserve">Ce point de l'ordre du jour a été présenté par M. Peter Pissierssens. Il a informé le Comité qu'un solde de 38 000 $ US était disponible pour l'IODE général et qu'un solde de 39 500 $ US était </w:t>
      </w:r>
      <w:r w:rsidRPr="00D631DB">
        <w:rPr>
          <w:lang w:val="fr-FR"/>
        </w:rPr>
        <w:t xml:space="preserve">disponible pour l'IODE/OBIS sur les contributions non affectées reçues. </w:t>
      </w:r>
      <w:r w:rsidRPr="00453715">
        <w:t xml:space="preserve">Il a </w:t>
      </w:r>
      <w:proofErr w:type="spellStart"/>
      <w:r w:rsidRPr="00453715">
        <w:t>expliqué</w:t>
      </w:r>
      <w:proofErr w:type="spellEnd"/>
      <w:r w:rsidRPr="00453715">
        <w:t xml:space="preserve"> </w:t>
      </w:r>
      <w:proofErr w:type="spellStart"/>
      <w:r w:rsidRPr="00453715">
        <w:t>qu'il</w:t>
      </w:r>
      <w:proofErr w:type="spellEnd"/>
      <w:r w:rsidRPr="00453715">
        <w:t xml:space="preserve"> </w:t>
      </w:r>
      <w:proofErr w:type="spellStart"/>
      <w:r w:rsidRPr="00453715">
        <w:t>s'agissait</w:t>
      </w:r>
      <w:proofErr w:type="spellEnd"/>
      <w:r w:rsidRPr="00453715">
        <w:t xml:space="preserve"> de contributions </w:t>
      </w:r>
      <w:proofErr w:type="spellStart"/>
      <w:r w:rsidRPr="00453715">
        <w:t>financières</w:t>
      </w:r>
      <w:proofErr w:type="spellEnd"/>
      <w:r w:rsidRPr="00453715">
        <w:t xml:space="preserve"> </w:t>
      </w:r>
      <w:proofErr w:type="spellStart"/>
      <w:r w:rsidRPr="00453715">
        <w:t>fournies</w:t>
      </w:r>
      <w:proofErr w:type="spellEnd"/>
      <w:r w:rsidRPr="00453715">
        <w:t xml:space="preserve"> par des </w:t>
      </w:r>
      <w:proofErr w:type="spellStart"/>
      <w:r w:rsidRPr="00453715">
        <w:t>donateurs</w:t>
      </w:r>
      <w:proofErr w:type="spellEnd"/>
      <w:r w:rsidRPr="00453715">
        <w:t xml:space="preserve"> sans conditions </w:t>
      </w:r>
      <w:proofErr w:type="spellStart"/>
      <w:r w:rsidRPr="00453715">
        <w:t>d'utilisation</w:t>
      </w:r>
      <w:proofErr w:type="spellEnd"/>
      <w:r w:rsidRPr="00453715">
        <w:t xml:space="preserve"> </w:t>
      </w:r>
      <w:proofErr w:type="spellStart"/>
      <w:r w:rsidRPr="00453715">
        <w:t>spécifiques</w:t>
      </w:r>
      <w:proofErr w:type="spellEnd"/>
      <w:r w:rsidRPr="00453715">
        <w:t>.</w:t>
      </w:r>
    </w:p>
    <w:p w14:paraId="39FCD782" w14:textId="77777777" w:rsidR="00A86DE8" w:rsidRPr="002C1732" w:rsidRDefault="00A86DE8" w:rsidP="00453715">
      <w:pPr>
        <w:pStyle w:val="paranumbered"/>
        <w:rPr>
          <w:lang w:val="fr-FR"/>
        </w:rPr>
      </w:pPr>
      <w:proofErr w:type="spellStart"/>
      <w:r w:rsidRPr="00453715">
        <w:t>En</w:t>
      </w:r>
      <w:proofErr w:type="spellEnd"/>
      <w:r w:rsidRPr="00453715">
        <w:t xml:space="preserve"> </w:t>
      </w:r>
      <w:proofErr w:type="spellStart"/>
      <w:r w:rsidRPr="00453715">
        <w:t>outre</w:t>
      </w:r>
      <w:proofErr w:type="spellEnd"/>
      <w:r w:rsidRPr="00453715">
        <w:t xml:space="preserve">, </w:t>
      </w:r>
      <w:proofErr w:type="spellStart"/>
      <w:r w:rsidRPr="00453715">
        <w:t>l'IODE</w:t>
      </w:r>
      <w:proofErr w:type="spellEnd"/>
      <w:r w:rsidRPr="00453715">
        <w:t xml:space="preserve"> a </w:t>
      </w:r>
      <w:proofErr w:type="spellStart"/>
      <w:r w:rsidRPr="00453715">
        <w:t>soumis</w:t>
      </w:r>
      <w:proofErr w:type="spellEnd"/>
      <w:r w:rsidRPr="002C1732">
        <w:rPr>
          <w:lang w:val="fr-FR"/>
        </w:rPr>
        <w:t xml:space="preserve"> avec succès trois propositions de projets au Fonds-en-dépôt au profit de la science Flandre-UNESCO (2020-2022) </w:t>
      </w:r>
      <w:r w:rsidRPr="002C1732">
        <w:rPr>
          <w:lang w:val="fr-FR"/>
        </w:rPr>
        <w:tab/>
      </w:r>
    </w:p>
    <w:p w14:paraId="33E46294" w14:textId="77777777" w:rsidR="00A86DE8" w:rsidRPr="002C1732" w:rsidRDefault="00A86DE8" w:rsidP="00A86DE8">
      <w:pPr>
        <w:rPr>
          <w:b/>
          <w:u w:val="single"/>
          <w:lang w:val="fr-FR"/>
        </w:rPr>
      </w:pPr>
      <w:proofErr w:type="spellStart"/>
      <w:r w:rsidRPr="002C1732">
        <w:rPr>
          <w:b/>
          <w:bCs/>
          <w:u w:val="single"/>
          <w:lang w:val="fr-FR"/>
        </w:rPr>
        <w:t>Ocean</w:t>
      </w:r>
      <w:proofErr w:type="spellEnd"/>
      <w:r w:rsidRPr="002C1732">
        <w:rPr>
          <w:b/>
          <w:bCs/>
          <w:u w:val="single"/>
          <w:lang w:val="fr-FR"/>
        </w:rPr>
        <w:t xml:space="preserve"> </w:t>
      </w:r>
      <w:proofErr w:type="spellStart"/>
      <w:r w:rsidRPr="002C1732">
        <w:rPr>
          <w:b/>
          <w:bCs/>
          <w:u w:val="single"/>
          <w:lang w:val="fr-FR"/>
        </w:rPr>
        <w:t>Infohub</w:t>
      </w:r>
      <w:proofErr w:type="spellEnd"/>
      <w:r w:rsidRPr="002C1732">
        <w:rPr>
          <w:b/>
          <w:bCs/>
          <w:u w:val="single"/>
          <w:lang w:val="fr-FR"/>
        </w:rPr>
        <w:t> : 2020-2022 (31/12/2022)</w:t>
      </w:r>
    </w:p>
    <w:p w14:paraId="5BA6A520" w14:textId="77777777" w:rsidR="00A86DE8" w:rsidRPr="002C1732" w:rsidRDefault="00A86DE8" w:rsidP="00A86DE8">
      <w:pPr>
        <w:rPr>
          <w:b/>
          <w:lang w:val="fr-FR"/>
        </w:rPr>
      </w:pPr>
      <w:r w:rsidRPr="002C1732">
        <w:rPr>
          <w:lang w:val="fr-FR"/>
        </w:rPr>
        <w:t xml:space="preserve">                                                                                            </w:t>
      </w:r>
      <w:r w:rsidRPr="002C1732">
        <w:rPr>
          <w:lang w:val="fr-FR"/>
        </w:rPr>
        <w:tab/>
      </w:r>
      <w:r w:rsidRPr="002C1732">
        <w:rPr>
          <w:b/>
          <w:bCs/>
          <w:lang w:val="fr-FR"/>
        </w:rPr>
        <w:t xml:space="preserve">Alloué       </w:t>
      </w:r>
      <w:r w:rsidRPr="002C1732">
        <w:rPr>
          <w:b/>
          <w:bCs/>
          <w:lang w:val="fr-FR"/>
        </w:rPr>
        <w:tab/>
        <w:t>Utilisé</w:t>
      </w:r>
    </w:p>
    <w:p w14:paraId="2319A2E7" w14:textId="77777777" w:rsidR="00A86DE8" w:rsidRPr="002C1732" w:rsidRDefault="00A86DE8" w:rsidP="00A86DE8">
      <w:pPr>
        <w:rPr>
          <w:lang w:val="fr-FR"/>
        </w:rPr>
      </w:pPr>
      <w:r w:rsidRPr="002C1732">
        <w:rPr>
          <w:lang w:val="fr-FR"/>
        </w:rPr>
        <w:t xml:space="preserve">2020                                                                                    460 000 $                </w:t>
      </w:r>
      <w:r w:rsidRPr="002C1732">
        <w:rPr>
          <w:lang w:val="fr-FR"/>
        </w:rPr>
        <w:tab/>
        <w:t>96 462 $</w:t>
      </w:r>
    </w:p>
    <w:p w14:paraId="298B4F70" w14:textId="77777777" w:rsidR="00A86DE8" w:rsidRPr="002C1732" w:rsidRDefault="00A86DE8" w:rsidP="00A86DE8">
      <w:pPr>
        <w:rPr>
          <w:lang w:val="fr-FR"/>
        </w:rPr>
      </w:pPr>
      <w:r w:rsidRPr="002C1732">
        <w:rPr>
          <w:lang w:val="fr-FR"/>
        </w:rPr>
        <w:t xml:space="preserve">2021                                                                                    </w:t>
      </w:r>
      <w:r w:rsidRPr="002C1732">
        <w:rPr>
          <w:lang w:val="fr-FR"/>
        </w:rPr>
        <w:tab/>
        <w:t xml:space="preserve">328 500 $    </w:t>
      </w:r>
      <w:r w:rsidRPr="002C1732">
        <w:rPr>
          <w:lang w:val="fr-FR"/>
        </w:rPr>
        <w:tab/>
        <w:t xml:space="preserve">        </w:t>
      </w:r>
      <w:r w:rsidRPr="002C1732">
        <w:rPr>
          <w:lang w:val="fr-FR"/>
        </w:rPr>
        <w:tab/>
      </w:r>
    </w:p>
    <w:p w14:paraId="60733528" w14:textId="77777777" w:rsidR="00A86DE8" w:rsidRPr="002C1732" w:rsidRDefault="00A86DE8" w:rsidP="00A86DE8">
      <w:pPr>
        <w:rPr>
          <w:lang w:val="fr-FR"/>
        </w:rPr>
      </w:pPr>
      <w:r w:rsidRPr="002C1732">
        <w:rPr>
          <w:lang w:val="fr-FR"/>
        </w:rPr>
        <w:t xml:space="preserve">2022                                                                                    </w:t>
      </w:r>
      <w:r w:rsidRPr="002C1732">
        <w:rPr>
          <w:lang w:val="fr-FR"/>
        </w:rPr>
        <w:tab/>
        <w:t>305 000 $</w:t>
      </w:r>
    </w:p>
    <w:p w14:paraId="3ECB2595" w14:textId="77777777" w:rsidR="00A86DE8" w:rsidRPr="002C1732" w:rsidRDefault="00A86DE8" w:rsidP="00A86DE8">
      <w:pPr>
        <w:rPr>
          <w:lang w:val="fr-FR"/>
        </w:rPr>
      </w:pPr>
      <w:r w:rsidRPr="002C1732">
        <w:rPr>
          <w:lang w:val="fr-FR"/>
        </w:rPr>
        <w:t xml:space="preserve">Budget total (sauf frais de gestion de l'UNESCO) </w:t>
      </w:r>
      <w:r w:rsidRPr="002C1732">
        <w:rPr>
          <w:lang w:val="fr-FR"/>
        </w:rPr>
        <w:tab/>
      </w:r>
      <w:r w:rsidRPr="002C1732">
        <w:rPr>
          <w:b/>
          <w:bCs/>
          <w:lang w:val="fr-FR"/>
        </w:rPr>
        <w:t>1 093 500 $</w:t>
      </w:r>
      <w:r w:rsidRPr="002C1732">
        <w:rPr>
          <w:lang w:val="fr-FR"/>
        </w:rPr>
        <w:t xml:space="preserve"> </w:t>
      </w:r>
    </w:p>
    <w:p w14:paraId="126DAE1B" w14:textId="77777777" w:rsidR="00A86DE8" w:rsidRPr="002C1732" w:rsidRDefault="00A86DE8" w:rsidP="00A86DE8">
      <w:pPr>
        <w:rPr>
          <w:b/>
          <w:u w:val="single"/>
          <w:lang w:val="fr-FR"/>
        </w:rPr>
      </w:pPr>
      <w:proofErr w:type="spellStart"/>
      <w:r w:rsidRPr="002C1732">
        <w:rPr>
          <w:b/>
          <w:bCs/>
          <w:u w:val="single"/>
          <w:lang w:val="fr-FR"/>
        </w:rPr>
        <w:t>OceanTeacher</w:t>
      </w:r>
      <w:proofErr w:type="spellEnd"/>
      <w:r w:rsidRPr="002C1732">
        <w:rPr>
          <w:b/>
          <w:bCs/>
          <w:u w:val="single"/>
          <w:lang w:val="fr-FR"/>
        </w:rPr>
        <w:t xml:space="preserve"> Global </w:t>
      </w:r>
      <w:proofErr w:type="spellStart"/>
      <w:r w:rsidRPr="002C1732">
        <w:rPr>
          <w:b/>
          <w:bCs/>
          <w:u w:val="single"/>
          <w:lang w:val="fr-FR"/>
        </w:rPr>
        <w:t>Academy</w:t>
      </w:r>
      <w:proofErr w:type="spellEnd"/>
      <w:r w:rsidRPr="002C1732">
        <w:rPr>
          <w:b/>
          <w:bCs/>
          <w:u w:val="single"/>
          <w:lang w:val="fr-FR"/>
        </w:rPr>
        <w:t xml:space="preserve"> - Phase 2- 2020-2022 (31/12/2022)</w:t>
      </w:r>
    </w:p>
    <w:p w14:paraId="14BD07A5" w14:textId="77777777" w:rsidR="00A86DE8" w:rsidRPr="002C1732" w:rsidRDefault="00A86DE8" w:rsidP="00A86DE8">
      <w:pPr>
        <w:rPr>
          <w:b/>
          <w:lang w:val="fr-FR"/>
        </w:rPr>
      </w:pPr>
      <w:r w:rsidRPr="002C1732">
        <w:rPr>
          <w:b/>
          <w:bCs/>
          <w:lang w:val="fr-FR"/>
        </w:rPr>
        <w:t xml:space="preserve">                                                        </w:t>
      </w:r>
      <w:r w:rsidRPr="002C1732">
        <w:rPr>
          <w:lang w:val="fr-FR"/>
        </w:rPr>
        <w:tab/>
      </w:r>
      <w:r w:rsidRPr="002C1732">
        <w:rPr>
          <w:b/>
          <w:bCs/>
          <w:lang w:val="fr-FR"/>
        </w:rPr>
        <w:t xml:space="preserve">                                </w:t>
      </w:r>
      <w:r w:rsidRPr="002C1732">
        <w:rPr>
          <w:b/>
          <w:bCs/>
          <w:lang w:val="fr-FR"/>
        </w:rPr>
        <w:tab/>
        <w:t xml:space="preserve">Alloué       </w:t>
      </w:r>
      <w:r w:rsidRPr="002C1732">
        <w:rPr>
          <w:b/>
          <w:bCs/>
          <w:lang w:val="fr-FR"/>
        </w:rPr>
        <w:tab/>
        <w:t>Utilisé</w:t>
      </w:r>
    </w:p>
    <w:p w14:paraId="32DB0382" w14:textId="77777777" w:rsidR="00A86DE8" w:rsidRPr="002C1732" w:rsidRDefault="00A86DE8" w:rsidP="00A86DE8">
      <w:pPr>
        <w:rPr>
          <w:lang w:val="fr-FR"/>
        </w:rPr>
      </w:pPr>
      <w:r w:rsidRPr="002C1732">
        <w:rPr>
          <w:lang w:val="fr-FR"/>
        </w:rPr>
        <w:t xml:space="preserve">2020                                                                                    </w:t>
      </w:r>
      <w:r w:rsidRPr="002C1732">
        <w:rPr>
          <w:lang w:val="fr-FR"/>
        </w:rPr>
        <w:tab/>
        <w:t xml:space="preserve">291 000 $                </w:t>
      </w:r>
      <w:r w:rsidRPr="002C1732">
        <w:rPr>
          <w:lang w:val="fr-FR"/>
        </w:rPr>
        <w:tab/>
        <w:t>82 147 $</w:t>
      </w:r>
    </w:p>
    <w:p w14:paraId="17225F68" w14:textId="77777777" w:rsidR="00A86DE8" w:rsidRPr="002C1732" w:rsidRDefault="00A86DE8" w:rsidP="00A86DE8">
      <w:pPr>
        <w:rPr>
          <w:lang w:val="fr-FR"/>
        </w:rPr>
      </w:pPr>
      <w:r w:rsidRPr="002C1732">
        <w:rPr>
          <w:lang w:val="fr-FR"/>
        </w:rPr>
        <w:t xml:space="preserve">2021                                                                                    </w:t>
      </w:r>
      <w:r w:rsidRPr="002C1732">
        <w:rPr>
          <w:lang w:val="fr-FR"/>
        </w:rPr>
        <w:tab/>
        <w:t>294 000 $</w:t>
      </w:r>
    </w:p>
    <w:p w14:paraId="1CB2CFB5" w14:textId="77777777" w:rsidR="00A86DE8" w:rsidRPr="002C1732" w:rsidRDefault="00A86DE8" w:rsidP="00A86DE8">
      <w:pPr>
        <w:rPr>
          <w:lang w:val="fr-FR"/>
        </w:rPr>
      </w:pPr>
      <w:r w:rsidRPr="002C1732">
        <w:rPr>
          <w:lang w:val="fr-FR"/>
        </w:rPr>
        <w:t xml:space="preserve">2022                                                                                    </w:t>
      </w:r>
      <w:r w:rsidRPr="002C1732">
        <w:rPr>
          <w:lang w:val="fr-FR"/>
        </w:rPr>
        <w:tab/>
        <w:t>294 000 $</w:t>
      </w:r>
    </w:p>
    <w:p w14:paraId="12D70BB4" w14:textId="77777777" w:rsidR="00A86DE8" w:rsidRPr="002C1732" w:rsidRDefault="00A86DE8" w:rsidP="00A86DE8">
      <w:pPr>
        <w:rPr>
          <w:lang w:val="fr-FR"/>
        </w:rPr>
      </w:pPr>
      <w:r w:rsidRPr="002C1732">
        <w:rPr>
          <w:lang w:val="fr-FR"/>
        </w:rPr>
        <w:t xml:space="preserve">Budget total (sauf Frais de gestion de l'UNESCO) </w:t>
      </w:r>
      <w:r w:rsidRPr="002C1732">
        <w:rPr>
          <w:lang w:val="fr-FR"/>
        </w:rPr>
        <w:tab/>
      </w:r>
      <w:r w:rsidRPr="002C1732">
        <w:rPr>
          <w:b/>
          <w:bCs/>
          <w:lang w:val="fr-FR"/>
        </w:rPr>
        <w:t>897 000 $</w:t>
      </w:r>
      <w:r w:rsidRPr="002C1732">
        <w:rPr>
          <w:lang w:val="fr-FR"/>
        </w:rPr>
        <w:t xml:space="preserve"> </w:t>
      </w:r>
    </w:p>
    <w:p w14:paraId="5EE8ADAA" w14:textId="77777777" w:rsidR="00A86DE8" w:rsidRPr="002C1732" w:rsidRDefault="00A86DE8" w:rsidP="00A86DE8">
      <w:pPr>
        <w:rPr>
          <w:b/>
          <w:u w:val="single"/>
          <w:lang w:val="fr-FR"/>
        </w:rPr>
      </w:pPr>
      <w:r w:rsidRPr="002C1732">
        <w:rPr>
          <w:lang w:val="fr-FR"/>
        </w:rPr>
        <w:br/>
      </w:r>
      <w:proofErr w:type="spellStart"/>
      <w:r w:rsidRPr="002C1732">
        <w:rPr>
          <w:b/>
          <w:bCs/>
          <w:u w:val="single"/>
          <w:lang w:val="fr-FR"/>
        </w:rPr>
        <w:t>PacMAN</w:t>
      </w:r>
      <w:proofErr w:type="spellEnd"/>
      <w:r w:rsidRPr="002C1732">
        <w:rPr>
          <w:b/>
          <w:bCs/>
          <w:u w:val="single"/>
          <w:lang w:val="fr-FR"/>
        </w:rPr>
        <w:t> : 2020-2022 (31/12/2022)</w:t>
      </w:r>
    </w:p>
    <w:p w14:paraId="1F5B3238" w14:textId="77777777" w:rsidR="00A86DE8" w:rsidRPr="002C1732" w:rsidRDefault="00A86DE8" w:rsidP="00A86DE8">
      <w:pPr>
        <w:rPr>
          <w:b/>
          <w:lang w:val="fr-FR"/>
        </w:rPr>
      </w:pPr>
      <w:r w:rsidRPr="002C1732">
        <w:rPr>
          <w:b/>
          <w:bCs/>
          <w:lang w:val="fr-FR"/>
        </w:rPr>
        <w:t xml:space="preserve">                                                                                            </w:t>
      </w:r>
      <w:r w:rsidRPr="002C1732">
        <w:rPr>
          <w:lang w:val="fr-FR"/>
        </w:rPr>
        <w:tab/>
      </w:r>
      <w:r w:rsidRPr="002C1732">
        <w:rPr>
          <w:b/>
          <w:bCs/>
          <w:lang w:val="fr-FR"/>
        </w:rPr>
        <w:t xml:space="preserve">Alloué       </w:t>
      </w:r>
      <w:r w:rsidRPr="002C1732">
        <w:rPr>
          <w:b/>
          <w:bCs/>
          <w:lang w:val="fr-FR"/>
        </w:rPr>
        <w:tab/>
        <w:t>Utilisé</w:t>
      </w:r>
    </w:p>
    <w:p w14:paraId="08A2518F" w14:textId="77777777" w:rsidR="00A86DE8" w:rsidRPr="002C1732" w:rsidRDefault="00A86DE8" w:rsidP="00A86DE8">
      <w:pPr>
        <w:rPr>
          <w:lang w:val="fr-FR"/>
        </w:rPr>
      </w:pPr>
      <w:r w:rsidRPr="002C1732">
        <w:rPr>
          <w:lang w:val="fr-FR"/>
        </w:rPr>
        <w:t xml:space="preserve">2020                                                                                    </w:t>
      </w:r>
      <w:r w:rsidRPr="002C1732">
        <w:rPr>
          <w:lang w:val="fr-FR"/>
        </w:rPr>
        <w:tab/>
        <w:t xml:space="preserve">129 060 $              </w:t>
      </w:r>
      <w:r w:rsidRPr="002C1732">
        <w:rPr>
          <w:lang w:val="fr-FR"/>
        </w:rPr>
        <w:tab/>
        <w:t>81 553 $</w:t>
      </w:r>
    </w:p>
    <w:p w14:paraId="561F8BCD" w14:textId="77777777" w:rsidR="00A86DE8" w:rsidRPr="002C1732" w:rsidRDefault="00A86DE8" w:rsidP="00A86DE8">
      <w:pPr>
        <w:rPr>
          <w:lang w:val="fr-FR"/>
        </w:rPr>
      </w:pPr>
      <w:r w:rsidRPr="002C1732">
        <w:rPr>
          <w:lang w:val="fr-FR"/>
        </w:rPr>
        <w:t xml:space="preserve">2021                                                                                    </w:t>
      </w:r>
      <w:r w:rsidRPr="002C1732">
        <w:rPr>
          <w:lang w:val="fr-FR"/>
        </w:rPr>
        <w:tab/>
        <w:t>297 060 $</w:t>
      </w:r>
    </w:p>
    <w:p w14:paraId="134321CD" w14:textId="77777777" w:rsidR="00A86DE8" w:rsidRPr="002C1732" w:rsidRDefault="00A86DE8" w:rsidP="00A86DE8">
      <w:pPr>
        <w:rPr>
          <w:lang w:val="fr-FR"/>
        </w:rPr>
      </w:pPr>
      <w:r w:rsidRPr="002C1732">
        <w:rPr>
          <w:lang w:val="fr-FR"/>
        </w:rPr>
        <w:lastRenderedPageBreak/>
        <w:t xml:space="preserve">2022                                                                                    </w:t>
      </w:r>
      <w:r w:rsidRPr="002C1732">
        <w:rPr>
          <w:lang w:val="fr-FR"/>
        </w:rPr>
        <w:tab/>
        <w:t>359 955 $</w:t>
      </w:r>
    </w:p>
    <w:p w14:paraId="11745F49" w14:textId="77777777" w:rsidR="00A86DE8" w:rsidRPr="002C1732" w:rsidRDefault="00A86DE8" w:rsidP="00A86DE8">
      <w:pPr>
        <w:rPr>
          <w:b/>
          <w:lang w:val="fr-FR"/>
        </w:rPr>
      </w:pPr>
      <w:r w:rsidRPr="002C1732">
        <w:rPr>
          <w:lang w:val="fr-FR"/>
        </w:rPr>
        <w:t xml:space="preserve">Budget total (sauf frais de gestion de l'UNESCO) </w:t>
      </w:r>
      <w:r w:rsidRPr="002C1732">
        <w:rPr>
          <w:lang w:val="fr-FR"/>
        </w:rPr>
        <w:tab/>
      </w:r>
      <w:r w:rsidRPr="002C1732">
        <w:rPr>
          <w:b/>
          <w:bCs/>
          <w:lang w:val="fr-FR"/>
        </w:rPr>
        <w:t>786 075 $</w:t>
      </w:r>
    </w:p>
    <w:p w14:paraId="387834A2" w14:textId="77777777" w:rsidR="00A86DE8" w:rsidRPr="002C1732" w:rsidRDefault="00A86DE8" w:rsidP="00A86DE8">
      <w:pPr>
        <w:rPr>
          <w:lang w:val="fr-FR"/>
        </w:rPr>
      </w:pPr>
      <w:r w:rsidRPr="002C1732">
        <w:rPr>
          <w:lang w:val="fr-FR"/>
        </w:rPr>
        <w:t xml:space="preserve"> </w:t>
      </w:r>
    </w:p>
    <w:p w14:paraId="7687FEC5" w14:textId="77777777" w:rsidR="00A86DE8" w:rsidRPr="002C1732" w:rsidRDefault="00A86DE8" w:rsidP="00A86DE8">
      <w:pPr>
        <w:rPr>
          <w:b/>
          <w:lang w:val="fr-FR"/>
        </w:rPr>
      </w:pPr>
      <w:r w:rsidRPr="002C1732">
        <w:rPr>
          <w:b/>
          <w:bCs/>
          <w:lang w:val="fr-FR"/>
        </w:rPr>
        <w:t>Total des contributions extrabudgétaires confirmées</w:t>
      </w:r>
    </w:p>
    <w:p w14:paraId="5A45B630" w14:textId="77777777" w:rsidR="00A86DE8" w:rsidRPr="002C1732" w:rsidRDefault="00A86DE8" w:rsidP="00A86DE8">
      <w:pPr>
        <w:rPr>
          <w:b/>
          <w:lang w:val="fr-FR"/>
        </w:rPr>
      </w:pPr>
      <w:r w:rsidRPr="002C1732">
        <w:rPr>
          <w:b/>
          <w:bCs/>
          <w:lang w:val="fr-FR"/>
        </w:rPr>
        <w:t xml:space="preserve">                                                                                            </w:t>
      </w:r>
      <w:r w:rsidRPr="002C1732">
        <w:rPr>
          <w:lang w:val="fr-FR"/>
        </w:rPr>
        <w:tab/>
      </w:r>
      <w:r w:rsidRPr="002C1732">
        <w:rPr>
          <w:b/>
          <w:bCs/>
          <w:lang w:val="fr-FR"/>
        </w:rPr>
        <w:t xml:space="preserve">Alloué       </w:t>
      </w:r>
      <w:r w:rsidRPr="002C1732">
        <w:rPr>
          <w:b/>
          <w:bCs/>
          <w:lang w:val="fr-FR"/>
        </w:rPr>
        <w:tab/>
        <w:t>Utilisé</w:t>
      </w:r>
    </w:p>
    <w:p w14:paraId="3F6B3B8F" w14:textId="77777777" w:rsidR="00A86DE8" w:rsidRPr="002C1732" w:rsidRDefault="00A86DE8" w:rsidP="00A86DE8">
      <w:pPr>
        <w:rPr>
          <w:lang w:val="fr-FR"/>
        </w:rPr>
      </w:pPr>
      <w:r w:rsidRPr="002C1732">
        <w:rPr>
          <w:lang w:val="fr-FR"/>
        </w:rPr>
        <w:t xml:space="preserve">2020                                                                                    </w:t>
      </w:r>
      <w:r w:rsidRPr="002C1732">
        <w:rPr>
          <w:lang w:val="fr-FR"/>
        </w:rPr>
        <w:tab/>
        <w:t xml:space="preserve">880 060 $                </w:t>
      </w:r>
      <w:r w:rsidRPr="002C1732">
        <w:rPr>
          <w:lang w:val="fr-FR"/>
        </w:rPr>
        <w:tab/>
        <w:t>260 162 $</w:t>
      </w:r>
    </w:p>
    <w:p w14:paraId="0FD8BAEA" w14:textId="77777777" w:rsidR="00A86DE8" w:rsidRPr="002C1732" w:rsidRDefault="00A86DE8" w:rsidP="00A86DE8">
      <w:pPr>
        <w:rPr>
          <w:lang w:val="fr-FR"/>
        </w:rPr>
      </w:pPr>
      <w:r w:rsidRPr="002C1732">
        <w:rPr>
          <w:lang w:val="fr-FR"/>
        </w:rPr>
        <w:t xml:space="preserve">2021                                                                                    </w:t>
      </w:r>
      <w:r w:rsidRPr="002C1732">
        <w:rPr>
          <w:lang w:val="fr-FR"/>
        </w:rPr>
        <w:tab/>
        <w:t>919 560 $</w:t>
      </w:r>
    </w:p>
    <w:p w14:paraId="08874DF2" w14:textId="67877F1B" w:rsidR="00A86DE8" w:rsidRPr="002C1732" w:rsidRDefault="00A86DE8" w:rsidP="00453715">
      <w:pPr>
        <w:pStyle w:val="paranumbered"/>
        <w:rPr>
          <w:lang w:val="fr-FR"/>
        </w:rPr>
      </w:pPr>
      <w:r w:rsidRPr="002C1732">
        <w:rPr>
          <w:lang w:val="fr-FR"/>
        </w:rPr>
        <w:t>Il a été noté que les dépenses réelles en 2020 ne représentaient que 29,5 % des dépenses prévues. Cela s'explique par la pandémie de Covid-19 qui a empêché l'organisation de réunions, d'ateliers et de formations en présentiel liés au projet.</w:t>
      </w:r>
    </w:p>
    <w:p w14:paraId="49C5F376" w14:textId="77777777" w:rsidR="00A86DE8" w:rsidRPr="002C1732" w:rsidRDefault="00A86DE8" w:rsidP="00453715">
      <w:pPr>
        <w:pStyle w:val="paranumbered"/>
        <w:rPr>
          <w:highlight w:val="yellow"/>
          <w:lang w:val="fr-FR"/>
        </w:rPr>
      </w:pPr>
      <w:r w:rsidRPr="002C1732">
        <w:rPr>
          <w:b/>
          <w:bCs/>
          <w:highlight w:val="yellow"/>
          <w:lang w:val="fr-FR"/>
        </w:rPr>
        <w:t>Proposition : Le Comité s'est félicité</w:t>
      </w:r>
      <w:r w:rsidRPr="002C1732">
        <w:rPr>
          <w:highlight w:val="yellow"/>
          <w:lang w:val="fr-FR"/>
        </w:rPr>
        <w:t xml:space="preserve"> de l'approbation des trois propositions par le Fonds-en-dépôt au profit de la science Flandre-UNESCO (2020-2022) et a </w:t>
      </w:r>
      <w:r w:rsidRPr="002C1732">
        <w:rPr>
          <w:b/>
          <w:bCs/>
          <w:highlight w:val="yellow"/>
          <w:lang w:val="fr-FR"/>
        </w:rPr>
        <w:t xml:space="preserve">remercié </w:t>
      </w:r>
      <w:r w:rsidRPr="002C1732">
        <w:rPr>
          <w:highlight w:val="yellow"/>
          <w:lang w:val="fr-FR"/>
        </w:rPr>
        <w:t>le Gouvernement flamand (Royaume de Belgique) pour ce soutien.</w:t>
      </w:r>
    </w:p>
    <w:p w14:paraId="4A19D8B3" w14:textId="77777777" w:rsidR="00A86DE8" w:rsidRPr="002C1732" w:rsidRDefault="00A86DE8" w:rsidP="00A86DE8">
      <w:pPr>
        <w:pStyle w:val="Heading1"/>
        <w:rPr>
          <w:lang w:val="fr-FR"/>
        </w:rPr>
      </w:pPr>
      <w:bookmarkStart w:id="88" w:name="_bfiog7r6hdkq" w:colFirst="0" w:colLast="0"/>
      <w:bookmarkStart w:id="89" w:name="_Toc67734126"/>
      <w:bookmarkEnd w:id="88"/>
      <w:r w:rsidRPr="002C1732">
        <w:rPr>
          <w:bCs/>
          <w:lang w:val="fr-FR"/>
        </w:rPr>
        <w:t xml:space="preserve">8. </w:t>
      </w:r>
      <w:r w:rsidRPr="002C1732">
        <w:rPr>
          <w:b w:val="0"/>
          <w:lang w:val="fr-FR"/>
        </w:rPr>
        <w:tab/>
        <w:t>PROPOSITION DE PLAN DE TRAVAIL POUR LA PROCHAINE PÉRIODE INTERSESSIONS (2021-2022)</w:t>
      </w:r>
      <w:bookmarkEnd w:id="89"/>
    </w:p>
    <w:p w14:paraId="5C9B14E8" w14:textId="77777777" w:rsidR="00A86DE8" w:rsidRPr="002C1732" w:rsidRDefault="00A86DE8" w:rsidP="00A86DE8">
      <w:pPr>
        <w:pStyle w:val="Heading2"/>
        <w:rPr>
          <w:lang w:val="fr-FR"/>
        </w:rPr>
      </w:pPr>
      <w:bookmarkStart w:id="90" w:name="_7b5cno59wsz1" w:colFirst="0" w:colLast="0"/>
      <w:bookmarkStart w:id="91" w:name="_Toc67734127"/>
      <w:bookmarkEnd w:id="90"/>
      <w:r w:rsidRPr="002C1732">
        <w:rPr>
          <w:lang w:val="fr-FR"/>
        </w:rPr>
        <w:t>8.1</w:t>
      </w:r>
      <w:r w:rsidRPr="002C1732">
        <w:rPr>
          <w:lang w:val="fr-FR"/>
        </w:rPr>
        <w:tab/>
        <w:t>PREMIÈRE CONFÉRENCE INTERNATIONALE SUR LES DONNÉES OCÉANOGRAPHIQUES (novembre 2021)</w:t>
      </w:r>
      <w:bookmarkEnd w:id="91"/>
    </w:p>
    <w:p w14:paraId="447DE5DE" w14:textId="77777777" w:rsidR="00A86DE8" w:rsidRPr="00D631DB" w:rsidRDefault="00A86DE8" w:rsidP="00453715">
      <w:pPr>
        <w:pStyle w:val="paranumbered"/>
        <w:rPr>
          <w:lang w:val="fr-FR"/>
        </w:rPr>
      </w:pPr>
      <w:r w:rsidRPr="002C1732">
        <w:rPr>
          <w:lang w:val="fr-FR"/>
        </w:rPr>
        <w:t>Ce point de l'ordre du jour a été présenté par M. Taco De </w:t>
      </w:r>
      <w:proofErr w:type="spellStart"/>
      <w:r w:rsidRPr="002C1732">
        <w:rPr>
          <w:lang w:val="fr-FR"/>
        </w:rPr>
        <w:t>Bruin</w:t>
      </w:r>
      <w:proofErr w:type="spellEnd"/>
      <w:r w:rsidRPr="002C1732">
        <w:rPr>
          <w:lang w:val="fr-FR"/>
        </w:rPr>
        <w:t xml:space="preserve">. Il a rappelé qu'à cause de la pandémie de </w:t>
      </w:r>
      <w:r w:rsidRPr="00D631DB">
        <w:rPr>
          <w:lang w:val="fr-FR"/>
        </w:rPr>
        <w:t>Covid-19 qui a débuté en février/mars 2020, il a été décidé d'organiser la « Première conférence internationale sur les données océanographiques » à Sopot, en Pologne, du 15 au 19 novembre 2021 ou du 22 au 26 novembre 2021 (les dates sont provisoires).</w:t>
      </w:r>
    </w:p>
    <w:p w14:paraId="2CE84A78" w14:textId="77777777" w:rsidR="00A86DE8" w:rsidRPr="00453715" w:rsidRDefault="00A86DE8" w:rsidP="00453715">
      <w:pPr>
        <w:pStyle w:val="paranumbered"/>
      </w:pPr>
      <w:proofErr w:type="spellStart"/>
      <w:r w:rsidRPr="00453715">
        <w:t>Cet</w:t>
      </w:r>
      <w:proofErr w:type="spellEnd"/>
      <w:r w:rsidRPr="00453715">
        <w:t xml:space="preserve"> </w:t>
      </w:r>
      <w:proofErr w:type="spellStart"/>
      <w:r w:rsidRPr="00453715">
        <w:t>événement</w:t>
      </w:r>
      <w:proofErr w:type="spellEnd"/>
      <w:r w:rsidRPr="00453715">
        <w:t xml:space="preserve"> </w:t>
      </w:r>
      <w:proofErr w:type="spellStart"/>
      <w:r w:rsidRPr="00453715">
        <w:t>devait</w:t>
      </w:r>
      <w:proofErr w:type="spellEnd"/>
      <w:r w:rsidRPr="00453715">
        <w:t xml:space="preserve"> </w:t>
      </w:r>
      <w:proofErr w:type="spellStart"/>
      <w:r w:rsidRPr="00453715">
        <w:t>initialement</w:t>
      </w:r>
      <w:proofErr w:type="spellEnd"/>
      <w:r w:rsidRPr="00453715">
        <w:t xml:space="preserve"> prendre la </w:t>
      </w:r>
      <w:proofErr w:type="spellStart"/>
      <w:r w:rsidRPr="00453715">
        <w:t>forme</w:t>
      </w:r>
      <w:proofErr w:type="spellEnd"/>
      <w:r w:rsidRPr="00453715">
        <w:t xml:space="preserve"> </w:t>
      </w:r>
      <w:proofErr w:type="spellStart"/>
      <w:r w:rsidRPr="00453715">
        <w:t>d'une</w:t>
      </w:r>
      <w:proofErr w:type="spellEnd"/>
      <w:r w:rsidRPr="00453715">
        <w:t xml:space="preserve"> </w:t>
      </w:r>
      <w:proofErr w:type="spellStart"/>
      <w:r w:rsidRPr="00453715">
        <w:t>conférence</w:t>
      </w:r>
      <w:proofErr w:type="spellEnd"/>
      <w:r w:rsidRPr="00453715">
        <w:t xml:space="preserve"> </w:t>
      </w:r>
      <w:proofErr w:type="spellStart"/>
      <w:r w:rsidRPr="00453715">
        <w:t>scientifique</w:t>
      </w:r>
      <w:proofErr w:type="spellEnd"/>
      <w:r w:rsidRPr="00453715">
        <w:t xml:space="preserve"> de </w:t>
      </w:r>
      <w:proofErr w:type="spellStart"/>
      <w:r w:rsidRPr="00453715">
        <w:t>l'IODE</w:t>
      </w:r>
      <w:proofErr w:type="spellEnd"/>
      <w:r w:rsidRPr="00453715">
        <w:t xml:space="preserve"> et a </w:t>
      </w:r>
      <w:proofErr w:type="spellStart"/>
      <w:r w:rsidRPr="00453715">
        <w:t>été</w:t>
      </w:r>
      <w:proofErr w:type="spellEnd"/>
      <w:r w:rsidRPr="00453715">
        <w:t xml:space="preserve"> </w:t>
      </w:r>
      <w:proofErr w:type="spellStart"/>
      <w:r w:rsidRPr="00453715">
        <w:t>reportée</w:t>
      </w:r>
      <w:proofErr w:type="spellEnd"/>
      <w:r w:rsidRPr="00453715">
        <w:t xml:space="preserve"> (</w:t>
      </w:r>
      <w:proofErr w:type="spellStart"/>
      <w:r w:rsidRPr="00453715">
        <w:t>organisée</w:t>
      </w:r>
      <w:proofErr w:type="spellEnd"/>
      <w:r w:rsidRPr="00453715">
        <w:t xml:space="preserve"> </w:t>
      </w:r>
      <w:proofErr w:type="spellStart"/>
      <w:r w:rsidRPr="00453715">
        <w:t>avant</w:t>
      </w:r>
      <w:proofErr w:type="spellEnd"/>
      <w:r w:rsidRPr="00453715">
        <w:t xml:space="preserve"> les </w:t>
      </w:r>
      <w:proofErr w:type="spellStart"/>
      <w:r w:rsidRPr="00453715">
        <w:t>dernières</w:t>
      </w:r>
      <w:proofErr w:type="spellEnd"/>
      <w:r w:rsidRPr="00453715">
        <w:t xml:space="preserve"> sessions de </w:t>
      </w:r>
      <w:proofErr w:type="spellStart"/>
      <w:r w:rsidRPr="00453715">
        <w:t>l'IODE</w:t>
      </w:r>
      <w:proofErr w:type="spellEnd"/>
      <w:r w:rsidRPr="00453715">
        <w:t xml:space="preserve">). </w:t>
      </w:r>
      <w:proofErr w:type="spellStart"/>
      <w:r w:rsidRPr="00453715">
        <w:t>Cet</w:t>
      </w:r>
      <w:proofErr w:type="spellEnd"/>
      <w:r w:rsidRPr="00453715">
        <w:t xml:space="preserve"> </w:t>
      </w:r>
      <w:proofErr w:type="spellStart"/>
      <w:r w:rsidRPr="00453715">
        <w:t>événement</w:t>
      </w:r>
      <w:proofErr w:type="spellEnd"/>
      <w:r w:rsidRPr="00453715">
        <w:t xml:space="preserve"> </w:t>
      </w:r>
      <w:proofErr w:type="spellStart"/>
      <w:r w:rsidRPr="00453715">
        <w:t>pourrait</w:t>
      </w:r>
      <w:proofErr w:type="spellEnd"/>
      <w:r w:rsidRPr="00453715">
        <w:t xml:space="preserve"> </w:t>
      </w:r>
      <w:proofErr w:type="spellStart"/>
      <w:r w:rsidRPr="00453715">
        <w:t>être</w:t>
      </w:r>
      <w:proofErr w:type="spellEnd"/>
      <w:r w:rsidRPr="00453715">
        <w:t xml:space="preserve"> le premier </w:t>
      </w:r>
      <w:proofErr w:type="spellStart"/>
      <w:r w:rsidRPr="00453715">
        <w:t>d'une</w:t>
      </w:r>
      <w:proofErr w:type="spellEnd"/>
      <w:r w:rsidRPr="00453715">
        <w:t xml:space="preserve"> </w:t>
      </w:r>
      <w:proofErr w:type="spellStart"/>
      <w:r w:rsidRPr="00453715">
        <w:t>série</w:t>
      </w:r>
      <w:proofErr w:type="spellEnd"/>
      <w:r w:rsidRPr="00453715">
        <w:t xml:space="preserve"> de </w:t>
      </w:r>
      <w:proofErr w:type="spellStart"/>
      <w:r w:rsidRPr="00453715">
        <w:t>grandes</w:t>
      </w:r>
      <w:proofErr w:type="spellEnd"/>
      <w:r w:rsidRPr="00453715">
        <w:t xml:space="preserve"> </w:t>
      </w:r>
      <w:proofErr w:type="spellStart"/>
      <w:r w:rsidRPr="00453715">
        <w:t>conférences</w:t>
      </w:r>
      <w:proofErr w:type="spellEnd"/>
      <w:r w:rsidRPr="00453715">
        <w:t xml:space="preserve"> </w:t>
      </w:r>
      <w:proofErr w:type="spellStart"/>
      <w:r w:rsidRPr="00453715">
        <w:t>biannuelles</w:t>
      </w:r>
      <w:proofErr w:type="spellEnd"/>
      <w:r w:rsidRPr="00453715">
        <w:t xml:space="preserve"> sur les </w:t>
      </w:r>
      <w:proofErr w:type="spellStart"/>
      <w:r w:rsidRPr="00453715">
        <w:t>données</w:t>
      </w:r>
      <w:proofErr w:type="spellEnd"/>
      <w:r w:rsidRPr="00453715">
        <w:t xml:space="preserve"> et </w:t>
      </w:r>
      <w:proofErr w:type="spellStart"/>
      <w:r w:rsidRPr="00453715">
        <w:t>l'information</w:t>
      </w:r>
      <w:proofErr w:type="spellEnd"/>
      <w:r w:rsidRPr="00453715">
        <w:t xml:space="preserve"> </w:t>
      </w:r>
      <w:proofErr w:type="spellStart"/>
      <w:r w:rsidRPr="00453715">
        <w:t>océanographiques</w:t>
      </w:r>
      <w:proofErr w:type="spellEnd"/>
      <w:r w:rsidRPr="00453715">
        <w:t xml:space="preserve">, </w:t>
      </w:r>
      <w:proofErr w:type="spellStart"/>
      <w:r w:rsidRPr="00453715">
        <w:t>contribuant</w:t>
      </w:r>
      <w:proofErr w:type="spellEnd"/>
      <w:r w:rsidRPr="00453715">
        <w:t xml:space="preserve"> </w:t>
      </w:r>
      <w:proofErr w:type="spellStart"/>
      <w:r w:rsidRPr="00453715">
        <w:t>également</w:t>
      </w:r>
      <w:proofErr w:type="spellEnd"/>
      <w:r w:rsidRPr="00453715">
        <w:t xml:space="preserve"> à la </w:t>
      </w:r>
      <w:proofErr w:type="spellStart"/>
      <w:r w:rsidRPr="00453715">
        <w:t>Décennie</w:t>
      </w:r>
      <w:proofErr w:type="spellEnd"/>
      <w:r w:rsidRPr="00453715">
        <w:t xml:space="preserve"> des Nations </w:t>
      </w:r>
      <w:proofErr w:type="spellStart"/>
      <w:r w:rsidRPr="00453715">
        <w:t>Unies</w:t>
      </w:r>
      <w:proofErr w:type="spellEnd"/>
      <w:r w:rsidRPr="00453715">
        <w:t xml:space="preserve">. </w:t>
      </w:r>
    </w:p>
    <w:p w14:paraId="667DA8BF" w14:textId="77777777" w:rsidR="00A86DE8" w:rsidRPr="00453715" w:rsidRDefault="00A86DE8" w:rsidP="00453715">
      <w:pPr>
        <w:pStyle w:val="paranumbered"/>
      </w:pPr>
      <w:r w:rsidRPr="00D631DB">
        <w:rPr>
          <w:lang w:val="nl-NL"/>
        </w:rPr>
        <w:t xml:space="preserve">Ne </w:t>
      </w:r>
      <w:proofErr w:type="spellStart"/>
      <w:r w:rsidRPr="00D631DB">
        <w:rPr>
          <w:lang w:val="nl-NL"/>
        </w:rPr>
        <w:t>sachant</w:t>
      </w:r>
      <w:proofErr w:type="spellEnd"/>
      <w:r w:rsidRPr="00D631DB">
        <w:rPr>
          <w:lang w:val="nl-NL"/>
        </w:rPr>
        <w:t xml:space="preserve"> pas si </w:t>
      </w:r>
      <w:proofErr w:type="spellStart"/>
      <w:r w:rsidRPr="00D631DB">
        <w:rPr>
          <w:lang w:val="nl-NL"/>
        </w:rPr>
        <w:t>l'événement</w:t>
      </w:r>
      <w:proofErr w:type="spellEnd"/>
      <w:r w:rsidRPr="00D631DB">
        <w:rPr>
          <w:lang w:val="nl-NL"/>
        </w:rPr>
        <w:t xml:space="preserve"> se </w:t>
      </w:r>
      <w:proofErr w:type="spellStart"/>
      <w:r w:rsidRPr="00D631DB">
        <w:rPr>
          <w:lang w:val="nl-NL"/>
        </w:rPr>
        <w:t>tiendra</w:t>
      </w:r>
      <w:proofErr w:type="spellEnd"/>
      <w:r w:rsidRPr="00D631DB">
        <w:rPr>
          <w:lang w:val="nl-NL"/>
        </w:rPr>
        <w:t xml:space="preserve"> </w:t>
      </w:r>
      <w:proofErr w:type="spellStart"/>
      <w:r w:rsidRPr="00D631DB">
        <w:rPr>
          <w:lang w:val="nl-NL"/>
        </w:rPr>
        <w:t>entièrement</w:t>
      </w:r>
      <w:proofErr w:type="spellEnd"/>
      <w:r w:rsidRPr="00D631DB">
        <w:rPr>
          <w:lang w:val="nl-NL"/>
        </w:rPr>
        <w:t xml:space="preserve"> en présentiel </w:t>
      </w:r>
      <w:proofErr w:type="spellStart"/>
      <w:r w:rsidRPr="00D631DB">
        <w:rPr>
          <w:lang w:val="nl-NL"/>
        </w:rPr>
        <w:t>ou</w:t>
      </w:r>
      <w:proofErr w:type="spellEnd"/>
      <w:r w:rsidRPr="00D631DB">
        <w:rPr>
          <w:lang w:val="nl-NL"/>
        </w:rPr>
        <w:t xml:space="preserve"> de </w:t>
      </w:r>
      <w:proofErr w:type="spellStart"/>
      <w:r w:rsidRPr="00D631DB">
        <w:rPr>
          <w:lang w:val="nl-NL"/>
        </w:rPr>
        <w:t>façon</w:t>
      </w:r>
      <w:proofErr w:type="spellEnd"/>
      <w:r w:rsidRPr="00D631DB">
        <w:rPr>
          <w:lang w:val="nl-NL"/>
        </w:rPr>
        <w:t xml:space="preserve"> mixte </w:t>
      </w:r>
      <w:proofErr w:type="spellStart"/>
      <w:r w:rsidRPr="00D631DB">
        <w:rPr>
          <w:lang w:val="nl-NL"/>
        </w:rPr>
        <w:t>avec</w:t>
      </w:r>
      <w:proofErr w:type="spellEnd"/>
      <w:r w:rsidRPr="00D631DB">
        <w:rPr>
          <w:lang w:val="nl-NL"/>
        </w:rPr>
        <w:t xml:space="preserve"> </w:t>
      </w:r>
      <w:proofErr w:type="spellStart"/>
      <w:r w:rsidRPr="00D631DB">
        <w:rPr>
          <w:lang w:val="nl-NL"/>
        </w:rPr>
        <w:t>certains</w:t>
      </w:r>
      <w:proofErr w:type="spellEnd"/>
      <w:r w:rsidRPr="00D631DB">
        <w:rPr>
          <w:lang w:val="nl-NL"/>
        </w:rPr>
        <w:t xml:space="preserve"> </w:t>
      </w:r>
      <w:proofErr w:type="spellStart"/>
      <w:r w:rsidRPr="00D631DB">
        <w:rPr>
          <w:lang w:val="nl-NL"/>
        </w:rPr>
        <w:t>éléments</w:t>
      </w:r>
      <w:proofErr w:type="spellEnd"/>
      <w:r w:rsidRPr="00D631DB">
        <w:rPr>
          <w:lang w:val="nl-NL"/>
        </w:rPr>
        <w:t xml:space="preserve"> en </w:t>
      </w:r>
      <w:proofErr w:type="spellStart"/>
      <w:r w:rsidRPr="00D631DB">
        <w:rPr>
          <w:lang w:val="nl-NL"/>
        </w:rPr>
        <w:t>ligne</w:t>
      </w:r>
      <w:proofErr w:type="spellEnd"/>
      <w:r w:rsidRPr="00D631DB">
        <w:rPr>
          <w:lang w:val="nl-NL"/>
        </w:rPr>
        <w:t xml:space="preserve">, les </w:t>
      </w:r>
      <w:proofErr w:type="spellStart"/>
      <w:r w:rsidRPr="00D631DB">
        <w:rPr>
          <w:lang w:val="nl-NL"/>
        </w:rPr>
        <w:t>modalités</w:t>
      </w:r>
      <w:proofErr w:type="spellEnd"/>
      <w:r w:rsidRPr="00D631DB">
        <w:rPr>
          <w:lang w:val="nl-NL"/>
        </w:rPr>
        <w:t xml:space="preserve"> </w:t>
      </w:r>
      <w:proofErr w:type="spellStart"/>
      <w:r w:rsidRPr="00D631DB">
        <w:rPr>
          <w:lang w:val="nl-NL"/>
        </w:rPr>
        <w:t>restent</w:t>
      </w:r>
      <w:proofErr w:type="spellEnd"/>
      <w:r w:rsidRPr="00D631DB">
        <w:rPr>
          <w:lang w:val="nl-NL"/>
        </w:rPr>
        <w:t xml:space="preserve"> à </w:t>
      </w:r>
      <w:proofErr w:type="spellStart"/>
      <w:r w:rsidRPr="00D631DB">
        <w:rPr>
          <w:lang w:val="nl-NL"/>
        </w:rPr>
        <w:t>déterminer</w:t>
      </w:r>
      <w:proofErr w:type="spellEnd"/>
      <w:r w:rsidRPr="00D631DB">
        <w:rPr>
          <w:lang w:val="nl-NL"/>
        </w:rPr>
        <w:t xml:space="preserve">. </w:t>
      </w:r>
      <w:proofErr w:type="spellStart"/>
      <w:r w:rsidRPr="00453715">
        <w:t>L'objectif</w:t>
      </w:r>
      <w:proofErr w:type="spellEnd"/>
      <w:r w:rsidRPr="00453715">
        <w:t xml:space="preserve"> </w:t>
      </w:r>
      <w:proofErr w:type="spellStart"/>
      <w:r w:rsidRPr="00453715">
        <w:t>serait</w:t>
      </w:r>
      <w:proofErr w:type="spellEnd"/>
      <w:r w:rsidRPr="00453715">
        <w:t xml:space="preserve"> </w:t>
      </w:r>
      <w:proofErr w:type="spellStart"/>
      <w:r w:rsidRPr="00453715">
        <w:t>d'atteindre</w:t>
      </w:r>
      <w:proofErr w:type="spellEnd"/>
      <w:r w:rsidRPr="00453715">
        <w:t xml:space="preserve"> </w:t>
      </w:r>
      <w:proofErr w:type="spellStart"/>
      <w:r w:rsidRPr="00453715">
        <w:t>quelques</w:t>
      </w:r>
      <w:proofErr w:type="spellEnd"/>
      <w:r w:rsidRPr="00453715">
        <w:t xml:space="preserve"> </w:t>
      </w:r>
      <w:proofErr w:type="spellStart"/>
      <w:r w:rsidRPr="00453715">
        <w:t>centaines</w:t>
      </w:r>
      <w:proofErr w:type="spellEnd"/>
      <w:r w:rsidRPr="00453715">
        <w:t xml:space="preserve"> de participants (</w:t>
      </w:r>
      <w:proofErr w:type="spellStart"/>
      <w:r w:rsidRPr="00453715">
        <w:t>en</w:t>
      </w:r>
      <w:proofErr w:type="spellEnd"/>
      <w:r w:rsidRPr="00453715">
        <w:t xml:space="preserve"> alliant </w:t>
      </w:r>
      <w:proofErr w:type="spellStart"/>
      <w:r w:rsidRPr="00453715">
        <w:t>présentiel</w:t>
      </w:r>
      <w:proofErr w:type="spellEnd"/>
      <w:r w:rsidRPr="00453715">
        <w:t xml:space="preserve"> et </w:t>
      </w:r>
      <w:proofErr w:type="spellStart"/>
      <w:r w:rsidRPr="00453715">
        <w:t>en</w:t>
      </w:r>
      <w:proofErr w:type="spellEnd"/>
      <w:r w:rsidRPr="00453715">
        <w:t xml:space="preserve"> </w:t>
      </w:r>
      <w:proofErr w:type="spellStart"/>
      <w:r w:rsidRPr="00453715">
        <w:t>ligne</w:t>
      </w:r>
      <w:proofErr w:type="spellEnd"/>
      <w:r w:rsidRPr="00453715">
        <w:t xml:space="preserve">). </w:t>
      </w:r>
    </w:p>
    <w:p w14:paraId="7DBF8857" w14:textId="77777777" w:rsidR="00A86DE8" w:rsidRPr="002C1732" w:rsidRDefault="00A86DE8" w:rsidP="00453715">
      <w:pPr>
        <w:pStyle w:val="paranumbered"/>
        <w:rPr>
          <w:lang w:val="fr-FR"/>
        </w:rPr>
      </w:pPr>
      <w:r w:rsidRPr="00D631DB">
        <w:rPr>
          <w:lang w:val="nl-NL"/>
        </w:rPr>
        <w:lastRenderedPageBreak/>
        <w:t xml:space="preserve">M. De Bruin présente la </w:t>
      </w:r>
      <w:proofErr w:type="spellStart"/>
      <w:r w:rsidRPr="00D631DB">
        <w:rPr>
          <w:lang w:val="nl-NL"/>
        </w:rPr>
        <w:t>liste</w:t>
      </w:r>
      <w:proofErr w:type="spellEnd"/>
      <w:r w:rsidRPr="00D631DB">
        <w:rPr>
          <w:lang w:val="nl-NL"/>
        </w:rPr>
        <w:t xml:space="preserve"> des </w:t>
      </w:r>
      <w:proofErr w:type="spellStart"/>
      <w:r w:rsidRPr="00D631DB">
        <w:rPr>
          <w:lang w:val="nl-NL"/>
        </w:rPr>
        <w:t>sujets</w:t>
      </w:r>
      <w:proofErr w:type="spellEnd"/>
      <w:r w:rsidRPr="00D631DB">
        <w:rPr>
          <w:lang w:val="nl-NL"/>
        </w:rPr>
        <w:t xml:space="preserve"> </w:t>
      </w:r>
      <w:proofErr w:type="spellStart"/>
      <w:r w:rsidRPr="00D631DB">
        <w:rPr>
          <w:lang w:val="nl-NL"/>
        </w:rPr>
        <w:t>convenus</w:t>
      </w:r>
      <w:proofErr w:type="spellEnd"/>
      <w:r w:rsidRPr="00D631DB">
        <w:rPr>
          <w:lang w:val="nl-NL"/>
        </w:rPr>
        <w:t xml:space="preserve"> </w:t>
      </w:r>
      <w:proofErr w:type="spellStart"/>
      <w:r w:rsidRPr="00D631DB">
        <w:rPr>
          <w:lang w:val="nl-NL"/>
        </w:rPr>
        <w:t>lors</w:t>
      </w:r>
      <w:proofErr w:type="spellEnd"/>
      <w:r w:rsidRPr="00D631DB">
        <w:rPr>
          <w:lang w:val="nl-NL"/>
        </w:rPr>
        <w:t xml:space="preserve"> de la </w:t>
      </w:r>
      <w:proofErr w:type="spellStart"/>
      <w:r w:rsidRPr="00D631DB">
        <w:rPr>
          <w:lang w:val="nl-NL"/>
        </w:rPr>
        <w:t>réunion</w:t>
      </w:r>
      <w:proofErr w:type="spellEnd"/>
      <w:r w:rsidRPr="00D631DB">
        <w:rPr>
          <w:lang w:val="nl-NL"/>
        </w:rPr>
        <w:t xml:space="preserve"> de 2021 du Groupe de </w:t>
      </w:r>
      <w:proofErr w:type="spellStart"/>
      <w:r w:rsidRPr="00D631DB">
        <w:rPr>
          <w:lang w:val="nl-NL"/>
        </w:rPr>
        <w:t>gestion</w:t>
      </w:r>
      <w:proofErr w:type="spellEnd"/>
      <w:r w:rsidRPr="00D631DB">
        <w:rPr>
          <w:lang w:val="nl-NL"/>
        </w:rPr>
        <w:t xml:space="preserve"> de </w:t>
      </w:r>
      <w:proofErr w:type="spellStart"/>
      <w:proofErr w:type="gramStart"/>
      <w:r w:rsidRPr="00D631DB">
        <w:rPr>
          <w:lang w:val="nl-NL"/>
        </w:rPr>
        <w:t>l'IOD</w:t>
      </w:r>
      <w:proofErr w:type="spellEnd"/>
      <w:r w:rsidRPr="002C1732">
        <w:rPr>
          <w:lang w:val="fr-FR"/>
        </w:rPr>
        <w:t>E :</w:t>
      </w:r>
      <w:proofErr w:type="gramEnd"/>
      <w:r w:rsidRPr="002C1732">
        <w:rPr>
          <w:lang w:val="fr-FR"/>
        </w:rPr>
        <w:t xml:space="preserve"> </w:t>
      </w:r>
    </w:p>
    <w:p w14:paraId="37DE7375" w14:textId="77777777" w:rsidR="00A86DE8" w:rsidRPr="002C1732" w:rsidRDefault="00A86DE8" w:rsidP="00A86DE8">
      <w:pPr>
        <w:numPr>
          <w:ilvl w:val="0"/>
          <w:numId w:val="33"/>
        </w:numPr>
        <w:ind w:left="851" w:hanging="491"/>
        <w:rPr>
          <w:lang w:val="fr-FR"/>
        </w:rPr>
      </w:pPr>
      <w:r w:rsidRPr="002C1732">
        <w:rPr>
          <w:lang w:val="fr-FR"/>
        </w:rPr>
        <w:t xml:space="preserve">Écosystème mondial des données océaniques : situation et perspectives </w:t>
      </w:r>
    </w:p>
    <w:p w14:paraId="6C002119" w14:textId="77777777" w:rsidR="00A86DE8" w:rsidRPr="002C1732" w:rsidRDefault="00A86DE8" w:rsidP="00A86DE8">
      <w:pPr>
        <w:numPr>
          <w:ilvl w:val="0"/>
          <w:numId w:val="33"/>
        </w:numPr>
        <w:spacing w:before="0"/>
        <w:ind w:left="851" w:hanging="491"/>
        <w:rPr>
          <w:lang w:val="fr-FR"/>
        </w:rPr>
      </w:pPr>
      <w:r w:rsidRPr="002C1732">
        <w:rPr>
          <w:lang w:val="fr-FR"/>
        </w:rPr>
        <w:t>Technologie et méthodologie de mise en réseau et d'interopérabilité des systèmes de données : rapport d'étape</w:t>
      </w:r>
    </w:p>
    <w:p w14:paraId="5C02B4DD" w14:textId="77777777" w:rsidR="00A86DE8" w:rsidRPr="002C1732" w:rsidRDefault="00A86DE8" w:rsidP="00A86DE8">
      <w:pPr>
        <w:numPr>
          <w:ilvl w:val="0"/>
          <w:numId w:val="33"/>
        </w:numPr>
        <w:spacing w:before="0"/>
        <w:ind w:left="851" w:hanging="491"/>
        <w:rPr>
          <w:lang w:val="fr-FR"/>
        </w:rPr>
      </w:pPr>
      <w:r w:rsidRPr="002C1732">
        <w:rPr>
          <w:lang w:val="fr-FR"/>
        </w:rPr>
        <w:t>Identification des besoins des utilisateurs de données et d'information au niveau national</w:t>
      </w:r>
    </w:p>
    <w:p w14:paraId="6EE17AFE" w14:textId="77777777" w:rsidR="00A86DE8" w:rsidRPr="002C1732" w:rsidRDefault="00A86DE8" w:rsidP="00A86DE8">
      <w:pPr>
        <w:numPr>
          <w:ilvl w:val="0"/>
          <w:numId w:val="33"/>
        </w:numPr>
        <w:spacing w:before="0"/>
        <w:ind w:left="851" w:hanging="491"/>
        <w:rPr>
          <w:lang w:val="fr-FR"/>
        </w:rPr>
      </w:pPr>
      <w:r w:rsidRPr="002C1732">
        <w:rPr>
          <w:lang w:val="fr-FR"/>
        </w:rPr>
        <w:t>Assemblage de données multisectorielles : expériences et actions requises</w:t>
      </w:r>
    </w:p>
    <w:p w14:paraId="5B385403" w14:textId="77777777" w:rsidR="00A86DE8" w:rsidRPr="002C1732" w:rsidRDefault="00A86DE8" w:rsidP="00A86DE8">
      <w:pPr>
        <w:numPr>
          <w:ilvl w:val="0"/>
          <w:numId w:val="33"/>
        </w:numPr>
        <w:spacing w:before="0"/>
        <w:ind w:left="851" w:hanging="491"/>
        <w:rPr>
          <w:lang w:val="fr-FR"/>
        </w:rPr>
      </w:pPr>
      <w:r w:rsidRPr="002C1732">
        <w:rPr>
          <w:lang w:val="fr-FR"/>
        </w:rPr>
        <w:t>Bonnes pratiques en matière de gestion des données et d'informations</w:t>
      </w:r>
    </w:p>
    <w:p w14:paraId="1AFBED1B" w14:textId="77777777" w:rsidR="00A86DE8" w:rsidRPr="002C1732" w:rsidRDefault="00A86DE8" w:rsidP="00A86DE8">
      <w:pPr>
        <w:numPr>
          <w:ilvl w:val="0"/>
          <w:numId w:val="33"/>
        </w:numPr>
        <w:spacing w:before="0"/>
        <w:ind w:left="851" w:hanging="491"/>
        <w:rPr>
          <w:lang w:val="fr-FR"/>
        </w:rPr>
      </w:pPr>
      <w:r w:rsidRPr="002C1732">
        <w:rPr>
          <w:lang w:val="fr-FR"/>
        </w:rPr>
        <w:t>Partage mondial des données : évolution des politiques de partage des données</w:t>
      </w:r>
    </w:p>
    <w:p w14:paraId="4DC3DB81" w14:textId="77777777" w:rsidR="00A86DE8" w:rsidRPr="002C1732" w:rsidRDefault="00A86DE8" w:rsidP="00A86DE8">
      <w:pPr>
        <w:numPr>
          <w:ilvl w:val="0"/>
          <w:numId w:val="33"/>
        </w:numPr>
        <w:spacing w:before="0"/>
        <w:ind w:left="851" w:hanging="491"/>
        <w:rPr>
          <w:lang w:val="fr-FR"/>
        </w:rPr>
      </w:pPr>
      <w:proofErr w:type="spellStart"/>
      <w:r w:rsidRPr="002C1732">
        <w:rPr>
          <w:lang w:val="fr-FR"/>
        </w:rPr>
        <w:t>Ocean</w:t>
      </w:r>
      <w:proofErr w:type="spellEnd"/>
      <w:r w:rsidRPr="002C1732">
        <w:rPr>
          <w:lang w:val="fr-FR"/>
        </w:rPr>
        <w:t xml:space="preserve"> </w:t>
      </w:r>
      <w:proofErr w:type="spellStart"/>
      <w:r w:rsidRPr="002C1732">
        <w:rPr>
          <w:lang w:val="fr-FR"/>
        </w:rPr>
        <w:t>InfoHub</w:t>
      </w:r>
      <w:proofErr w:type="spellEnd"/>
      <w:r w:rsidRPr="002C1732">
        <w:rPr>
          <w:lang w:val="fr-FR"/>
        </w:rPr>
        <w:t xml:space="preserve"> de la COI : expériences et prochaines étapes</w:t>
      </w:r>
    </w:p>
    <w:p w14:paraId="6DC8D4A1" w14:textId="77777777" w:rsidR="00A86DE8" w:rsidRPr="002C1732" w:rsidRDefault="00A86DE8" w:rsidP="00A86DE8">
      <w:pPr>
        <w:numPr>
          <w:ilvl w:val="0"/>
          <w:numId w:val="33"/>
        </w:numPr>
        <w:spacing w:before="0"/>
        <w:ind w:left="851" w:hanging="491"/>
        <w:rPr>
          <w:lang w:val="fr-FR"/>
        </w:rPr>
      </w:pPr>
      <w:r w:rsidRPr="002C1732">
        <w:rPr>
          <w:lang w:val="fr-FR"/>
        </w:rPr>
        <w:t>Avenir des bases de données mondiales : quelles sont les prochaines étapes pour la WOD, l'OBIS, etc.</w:t>
      </w:r>
    </w:p>
    <w:p w14:paraId="4C920C7D" w14:textId="77777777" w:rsidR="00A86DE8" w:rsidRPr="002C1732" w:rsidRDefault="00A86DE8" w:rsidP="00A86DE8">
      <w:pPr>
        <w:numPr>
          <w:ilvl w:val="0"/>
          <w:numId w:val="33"/>
        </w:numPr>
        <w:spacing w:before="0"/>
        <w:ind w:left="851" w:hanging="491"/>
        <w:rPr>
          <w:lang w:val="fr-FR"/>
        </w:rPr>
      </w:pPr>
      <w:r w:rsidRPr="002C1732">
        <w:rPr>
          <w:lang w:val="fr-FR"/>
        </w:rPr>
        <w:t>Produits et services de données : nouveaux développements</w:t>
      </w:r>
    </w:p>
    <w:p w14:paraId="19F5F5BF" w14:textId="77777777" w:rsidR="00A86DE8" w:rsidRPr="002C1732" w:rsidRDefault="00A86DE8" w:rsidP="00A86DE8">
      <w:pPr>
        <w:numPr>
          <w:ilvl w:val="0"/>
          <w:numId w:val="33"/>
        </w:numPr>
        <w:spacing w:before="0"/>
        <w:ind w:left="851" w:hanging="491"/>
        <w:rPr>
          <w:lang w:val="fr-FR"/>
        </w:rPr>
      </w:pPr>
      <w:r w:rsidRPr="002C1732">
        <w:rPr>
          <w:lang w:val="fr-FR"/>
        </w:rPr>
        <w:t>Dilemme des petites îles : collecter, gérer, partager et utiliser les données avec peu de ressources</w:t>
      </w:r>
    </w:p>
    <w:p w14:paraId="0BE16E2A" w14:textId="77777777" w:rsidR="00A86DE8" w:rsidRPr="002C1732" w:rsidRDefault="00A86DE8" w:rsidP="00A86DE8">
      <w:pPr>
        <w:numPr>
          <w:ilvl w:val="0"/>
          <w:numId w:val="33"/>
        </w:numPr>
        <w:spacing w:before="0"/>
        <w:ind w:left="851" w:hanging="491"/>
        <w:rPr>
          <w:lang w:val="fr-FR"/>
        </w:rPr>
      </w:pPr>
      <w:r w:rsidRPr="002C1732">
        <w:rPr>
          <w:lang w:val="fr-FR"/>
        </w:rPr>
        <w:t>Inclusion des données autochtones et des données issues de la science citoyenne dans l'écosystème mondial des données</w:t>
      </w:r>
    </w:p>
    <w:p w14:paraId="624C0990" w14:textId="77777777" w:rsidR="00A86DE8" w:rsidRPr="002C1732" w:rsidRDefault="00A86DE8" w:rsidP="00A86DE8">
      <w:pPr>
        <w:numPr>
          <w:ilvl w:val="0"/>
          <w:numId w:val="33"/>
        </w:numPr>
        <w:spacing w:before="0"/>
        <w:ind w:left="851" w:hanging="491"/>
        <w:rPr>
          <w:lang w:val="fr-FR"/>
        </w:rPr>
      </w:pPr>
      <w:r w:rsidRPr="002C1732">
        <w:rPr>
          <w:lang w:val="fr-FR"/>
        </w:rPr>
        <w:t>60</w:t>
      </w:r>
      <w:r w:rsidRPr="002C1732">
        <w:rPr>
          <w:vertAlign w:val="superscript"/>
          <w:lang w:val="fr-FR"/>
        </w:rPr>
        <w:t>e</w:t>
      </w:r>
      <w:r w:rsidRPr="002C1732">
        <w:rPr>
          <w:lang w:val="fr-FR"/>
        </w:rPr>
        <w:t> anniversaire de l'IODE</w:t>
      </w:r>
    </w:p>
    <w:p w14:paraId="1A17BE05" w14:textId="77777777" w:rsidR="00A86DE8" w:rsidRPr="002C1732" w:rsidRDefault="00A86DE8" w:rsidP="00453715">
      <w:pPr>
        <w:pStyle w:val="paranumbered"/>
        <w:rPr>
          <w:lang w:val="fr-FR"/>
        </w:rPr>
      </w:pPr>
      <w:r w:rsidRPr="002C1732">
        <w:rPr>
          <w:lang w:val="fr-FR"/>
        </w:rPr>
        <w:t>Pour la planification, le programme et la mise en œuvre de la conférence, les Comités suivants ont été constitués :</w:t>
      </w:r>
    </w:p>
    <w:p w14:paraId="1BE17E17" w14:textId="77777777" w:rsidR="00A86DE8" w:rsidRPr="002C1732" w:rsidRDefault="00A86DE8" w:rsidP="00A86DE8">
      <w:pPr>
        <w:pStyle w:val="ListParagraph"/>
        <w:numPr>
          <w:ilvl w:val="0"/>
          <w:numId w:val="16"/>
        </w:numPr>
        <w:rPr>
          <w:lang w:val="fr-FR"/>
        </w:rPr>
      </w:pPr>
      <w:r w:rsidRPr="002C1732">
        <w:rPr>
          <w:lang w:val="fr-FR"/>
        </w:rPr>
        <w:t>Comité de planification</w:t>
      </w:r>
    </w:p>
    <w:p w14:paraId="34AEFBA4" w14:textId="77777777" w:rsidR="00A86DE8" w:rsidRPr="002C1732" w:rsidRDefault="00A86DE8" w:rsidP="00A86DE8">
      <w:pPr>
        <w:pStyle w:val="ListParagraph"/>
        <w:numPr>
          <w:ilvl w:val="0"/>
          <w:numId w:val="16"/>
        </w:numPr>
        <w:rPr>
          <w:lang w:val="fr-FR"/>
        </w:rPr>
      </w:pPr>
      <w:r w:rsidRPr="002C1732">
        <w:rPr>
          <w:lang w:val="fr-FR"/>
        </w:rPr>
        <w:t>Comité scientifique</w:t>
      </w:r>
    </w:p>
    <w:p w14:paraId="37F8A0C4" w14:textId="77777777" w:rsidR="00A86DE8" w:rsidRPr="002C1732" w:rsidRDefault="00A86DE8" w:rsidP="00A86DE8">
      <w:pPr>
        <w:pStyle w:val="ListParagraph"/>
        <w:numPr>
          <w:ilvl w:val="0"/>
          <w:numId w:val="16"/>
        </w:numPr>
        <w:rPr>
          <w:lang w:val="fr-FR"/>
        </w:rPr>
      </w:pPr>
      <w:r w:rsidRPr="002C1732">
        <w:rPr>
          <w:lang w:val="fr-FR"/>
        </w:rPr>
        <w:t>Comité d'organisation local</w:t>
      </w:r>
    </w:p>
    <w:p w14:paraId="1A4B598C" w14:textId="6242E8D5" w:rsidR="00A86DE8" w:rsidRPr="00453715" w:rsidRDefault="00A86DE8" w:rsidP="00A86DE8">
      <w:pPr>
        <w:pStyle w:val="paranumbered"/>
        <w:rPr>
          <w:lang w:val="fr-FR"/>
        </w:rPr>
      </w:pPr>
      <w:r w:rsidRPr="00453715">
        <w:rPr>
          <w:b/>
          <w:bCs/>
          <w:lang w:val="fr-FR"/>
        </w:rPr>
        <w:t>Comité de planification</w:t>
      </w:r>
      <w:r w:rsidR="00453715" w:rsidRPr="00453715">
        <w:rPr>
          <w:b/>
          <w:bCs/>
          <w:lang w:val="fr-FR"/>
        </w:rPr>
        <w:t xml:space="preserve"> : </w:t>
      </w:r>
      <w:r w:rsidRPr="00453715">
        <w:rPr>
          <w:lang w:val="fr-FR"/>
        </w:rPr>
        <w:t>Le Comité de planification :</w:t>
      </w:r>
    </w:p>
    <w:p w14:paraId="57B70D73" w14:textId="77777777" w:rsidR="00A86DE8" w:rsidRPr="002C1732" w:rsidRDefault="00A86DE8" w:rsidP="00A86DE8">
      <w:pPr>
        <w:numPr>
          <w:ilvl w:val="0"/>
          <w:numId w:val="38"/>
        </w:numPr>
        <w:ind w:left="851" w:hanging="491"/>
        <w:rPr>
          <w:lang w:val="fr-FR"/>
        </w:rPr>
      </w:pPr>
      <w:r w:rsidRPr="002C1732">
        <w:rPr>
          <w:lang w:val="fr-FR"/>
        </w:rPr>
        <w:t>S'accordera sur les thèmes (sessions) de la conférence</w:t>
      </w:r>
    </w:p>
    <w:p w14:paraId="248BDA75" w14:textId="77777777" w:rsidR="00A86DE8" w:rsidRPr="002C1732" w:rsidRDefault="00A86DE8" w:rsidP="00A86DE8">
      <w:pPr>
        <w:numPr>
          <w:ilvl w:val="0"/>
          <w:numId w:val="38"/>
        </w:numPr>
        <w:spacing w:before="0"/>
        <w:ind w:left="851" w:hanging="491"/>
        <w:rPr>
          <w:lang w:val="fr-FR"/>
        </w:rPr>
      </w:pPr>
      <w:r w:rsidRPr="002C1732">
        <w:rPr>
          <w:lang w:val="fr-FR"/>
        </w:rPr>
        <w:t>Se mettra d'accord sur le(s) format(s) de la conférence (présentations, présentations flash, posters, événements parallèles, etc.)</w:t>
      </w:r>
    </w:p>
    <w:p w14:paraId="244880A4" w14:textId="77777777" w:rsidR="00A86DE8" w:rsidRPr="002C1732" w:rsidRDefault="00A86DE8" w:rsidP="00A86DE8">
      <w:pPr>
        <w:numPr>
          <w:ilvl w:val="0"/>
          <w:numId w:val="38"/>
        </w:numPr>
        <w:spacing w:before="0"/>
        <w:ind w:left="851" w:hanging="491"/>
        <w:rPr>
          <w:lang w:val="fr-FR"/>
        </w:rPr>
      </w:pPr>
      <w:r w:rsidRPr="002C1732">
        <w:rPr>
          <w:lang w:val="fr-FR"/>
        </w:rPr>
        <w:t>Identifiera les publics cibles des sessions</w:t>
      </w:r>
    </w:p>
    <w:p w14:paraId="0C7BC7A8" w14:textId="77777777" w:rsidR="00A86DE8" w:rsidRPr="002C1732" w:rsidRDefault="00A86DE8" w:rsidP="00A86DE8">
      <w:pPr>
        <w:numPr>
          <w:ilvl w:val="0"/>
          <w:numId w:val="38"/>
        </w:numPr>
        <w:spacing w:before="0"/>
        <w:ind w:left="851" w:hanging="491"/>
        <w:rPr>
          <w:lang w:val="fr-FR"/>
        </w:rPr>
      </w:pPr>
      <w:r w:rsidRPr="002C1732">
        <w:rPr>
          <w:lang w:val="fr-FR"/>
        </w:rPr>
        <w:t>Fournira des descriptions de la portée de chacune des sessions</w:t>
      </w:r>
    </w:p>
    <w:p w14:paraId="03A734BA" w14:textId="77777777" w:rsidR="00A86DE8" w:rsidRPr="002C1732" w:rsidRDefault="00A86DE8" w:rsidP="00A86DE8">
      <w:pPr>
        <w:numPr>
          <w:ilvl w:val="0"/>
          <w:numId w:val="38"/>
        </w:numPr>
        <w:spacing w:before="0"/>
        <w:ind w:left="851" w:hanging="491"/>
        <w:rPr>
          <w:lang w:val="fr-FR"/>
        </w:rPr>
      </w:pPr>
      <w:r w:rsidRPr="002C1732">
        <w:rPr>
          <w:lang w:val="fr-FR"/>
        </w:rPr>
        <w:t xml:space="preserve">S'accordera sur le rapport/la publication des résultats de la conférence </w:t>
      </w:r>
    </w:p>
    <w:p w14:paraId="409E7BFE" w14:textId="77777777" w:rsidR="00A86DE8" w:rsidRPr="002C1732" w:rsidRDefault="00A86DE8" w:rsidP="00453715">
      <w:pPr>
        <w:pStyle w:val="paranumbered"/>
        <w:rPr>
          <w:lang w:val="fr-FR"/>
        </w:rPr>
      </w:pPr>
      <w:r w:rsidRPr="002C1732">
        <w:rPr>
          <w:lang w:val="fr-FR"/>
        </w:rPr>
        <w:t xml:space="preserve">Les experts suivants se sont </w:t>
      </w:r>
      <w:proofErr w:type="spellStart"/>
      <w:r w:rsidRPr="00453715">
        <w:t>portés</w:t>
      </w:r>
      <w:proofErr w:type="spellEnd"/>
      <w:r w:rsidRPr="002C1732">
        <w:rPr>
          <w:lang w:val="fr-FR"/>
        </w:rPr>
        <w:t xml:space="preserve"> volontaires :</w:t>
      </w:r>
    </w:p>
    <w:p w14:paraId="1B079080" w14:textId="77777777" w:rsidR="00A86DE8" w:rsidRPr="002C1732" w:rsidRDefault="00705070" w:rsidP="00A86DE8">
      <w:pPr>
        <w:numPr>
          <w:ilvl w:val="0"/>
          <w:numId w:val="34"/>
        </w:numPr>
        <w:rPr>
          <w:lang w:val="fr-FR"/>
        </w:rPr>
      </w:pPr>
      <w:hyperlink r:id="rId79">
        <w:proofErr w:type="spellStart"/>
        <w:r w:rsidR="00A86DE8" w:rsidRPr="002C1732">
          <w:rPr>
            <w:lang w:val="fr-FR"/>
          </w:rPr>
          <w:t>Marcin</w:t>
        </w:r>
        <w:proofErr w:type="spellEnd"/>
        <w:r w:rsidR="00A86DE8" w:rsidRPr="002C1732">
          <w:rPr>
            <w:lang w:val="fr-FR"/>
          </w:rPr>
          <w:t> </w:t>
        </w:r>
        <w:proofErr w:type="spellStart"/>
        <w:r w:rsidR="00A86DE8" w:rsidRPr="002C1732">
          <w:rPr>
            <w:lang w:val="fr-FR"/>
          </w:rPr>
          <w:t>Wichorowski</w:t>
        </w:r>
        <w:proofErr w:type="spellEnd"/>
      </w:hyperlink>
    </w:p>
    <w:p w14:paraId="0C3F2E15" w14:textId="77777777" w:rsidR="00A86DE8" w:rsidRPr="002C1732" w:rsidRDefault="00705070" w:rsidP="00A86DE8">
      <w:pPr>
        <w:numPr>
          <w:ilvl w:val="0"/>
          <w:numId w:val="34"/>
        </w:numPr>
        <w:spacing w:before="0"/>
        <w:rPr>
          <w:lang w:val="fr-FR"/>
        </w:rPr>
      </w:pPr>
      <w:hyperlink r:id="rId80">
        <w:proofErr w:type="spellStart"/>
        <w:r w:rsidR="00A86DE8" w:rsidRPr="002C1732">
          <w:rPr>
            <w:lang w:val="fr-FR"/>
          </w:rPr>
          <w:t>Sergey</w:t>
        </w:r>
        <w:proofErr w:type="spellEnd"/>
        <w:r w:rsidR="00A86DE8" w:rsidRPr="002C1732">
          <w:rPr>
            <w:lang w:val="fr-FR"/>
          </w:rPr>
          <w:t> </w:t>
        </w:r>
        <w:proofErr w:type="spellStart"/>
        <w:r w:rsidR="00A86DE8" w:rsidRPr="002C1732">
          <w:rPr>
            <w:lang w:val="fr-FR"/>
          </w:rPr>
          <w:t>Belov</w:t>
        </w:r>
        <w:proofErr w:type="spellEnd"/>
      </w:hyperlink>
    </w:p>
    <w:p w14:paraId="6ED79C37" w14:textId="77777777" w:rsidR="00A86DE8" w:rsidRPr="002C1732" w:rsidRDefault="00705070" w:rsidP="00A86DE8">
      <w:pPr>
        <w:numPr>
          <w:ilvl w:val="0"/>
          <w:numId w:val="34"/>
        </w:numPr>
        <w:spacing w:before="0"/>
        <w:rPr>
          <w:lang w:val="fr-FR"/>
        </w:rPr>
      </w:pPr>
      <w:hyperlink r:id="rId81">
        <w:r w:rsidR="00A86DE8" w:rsidRPr="002C1732">
          <w:rPr>
            <w:lang w:val="fr-FR"/>
          </w:rPr>
          <w:t>Taco De </w:t>
        </w:r>
        <w:proofErr w:type="spellStart"/>
        <w:r w:rsidR="00A86DE8" w:rsidRPr="002C1732">
          <w:rPr>
            <w:lang w:val="fr-FR"/>
          </w:rPr>
          <w:t>Bruin</w:t>
        </w:r>
        <w:proofErr w:type="spellEnd"/>
      </w:hyperlink>
    </w:p>
    <w:p w14:paraId="6090D9D9" w14:textId="77777777" w:rsidR="00A86DE8" w:rsidRPr="002C1732" w:rsidRDefault="00705070" w:rsidP="00A86DE8">
      <w:pPr>
        <w:numPr>
          <w:ilvl w:val="0"/>
          <w:numId w:val="34"/>
        </w:numPr>
        <w:spacing w:before="0"/>
        <w:rPr>
          <w:lang w:val="fr-FR"/>
        </w:rPr>
      </w:pPr>
      <w:hyperlink r:id="rId82">
        <w:r w:rsidR="00A86DE8" w:rsidRPr="002C1732">
          <w:rPr>
            <w:lang w:val="fr-FR"/>
          </w:rPr>
          <w:t>Pauline Simpson</w:t>
        </w:r>
      </w:hyperlink>
    </w:p>
    <w:p w14:paraId="30023B04" w14:textId="77777777" w:rsidR="00A86DE8" w:rsidRPr="002C1732" w:rsidRDefault="00705070" w:rsidP="00A86DE8">
      <w:pPr>
        <w:numPr>
          <w:ilvl w:val="0"/>
          <w:numId w:val="34"/>
        </w:numPr>
        <w:spacing w:before="0"/>
        <w:rPr>
          <w:lang w:val="fr-FR"/>
        </w:rPr>
      </w:pPr>
      <w:hyperlink r:id="rId83">
        <w:r w:rsidR="00A86DE8" w:rsidRPr="002C1732">
          <w:rPr>
            <w:lang w:val="fr-FR"/>
          </w:rPr>
          <w:t>Jay </w:t>
        </w:r>
        <w:proofErr w:type="spellStart"/>
        <w:r w:rsidR="00A86DE8" w:rsidRPr="002C1732">
          <w:rPr>
            <w:lang w:val="fr-FR"/>
          </w:rPr>
          <w:t>Pearlman</w:t>
        </w:r>
        <w:proofErr w:type="spellEnd"/>
      </w:hyperlink>
    </w:p>
    <w:p w14:paraId="609ED27B" w14:textId="77777777" w:rsidR="00A86DE8" w:rsidRPr="002C1732" w:rsidRDefault="00705070" w:rsidP="00A86DE8">
      <w:pPr>
        <w:numPr>
          <w:ilvl w:val="0"/>
          <w:numId w:val="34"/>
        </w:numPr>
        <w:spacing w:before="0"/>
        <w:rPr>
          <w:lang w:val="fr-FR"/>
        </w:rPr>
      </w:pPr>
      <w:hyperlink r:id="rId84">
        <w:proofErr w:type="spellStart"/>
        <w:r w:rsidR="00A86DE8" w:rsidRPr="002C1732">
          <w:rPr>
            <w:lang w:val="fr-FR"/>
          </w:rPr>
          <w:t>Yutaka</w:t>
        </w:r>
        <w:proofErr w:type="spellEnd"/>
        <w:r w:rsidR="00A86DE8" w:rsidRPr="002C1732">
          <w:rPr>
            <w:lang w:val="fr-FR"/>
          </w:rPr>
          <w:t> </w:t>
        </w:r>
        <w:proofErr w:type="spellStart"/>
        <w:r w:rsidR="00A86DE8" w:rsidRPr="002C1732">
          <w:rPr>
            <w:lang w:val="fr-FR"/>
          </w:rPr>
          <w:t>Michida</w:t>
        </w:r>
        <w:proofErr w:type="spellEnd"/>
      </w:hyperlink>
    </w:p>
    <w:p w14:paraId="47FDA435" w14:textId="77777777" w:rsidR="00A86DE8" w:rsidRPr="002C1732" w:rsidRDefault="00705070" w:rsidP="00A86DE8">
      <w:pPr>
        <w:numPr>
          <w:ilvl w:val="0"/>
          <w:numId w:val="34"/>
        </w:numPr>
        <w:spacing w:before="0"/>
        <w:rPr>
          <w:lang w:val="fr-FR"/>
        </w:rPr>
      </w:pPr>
      <w:hyperlink r:id="rId85">
        <w:r w:rsidR="00A86DE8" w:rsidRPr="002C1732">
          <w:rPr>
            <w:lang w:val="fr-FR"/>
          </w:rPr>
          <w:t>Lucy Scott</w:t>
        </w:r>
      </w:hyperlink>
    </w:p>
    <w:p w14:paraId="689151D4" w14:textId="77777777" w:rsidR="00A86DE8" w:rsidRPr="002C1732" w:rsidRDefault="00705070" w:rsidP="00A86DE8">
      <w:pPr>
        <w:numPr>
          <w:ilvl w:val="0"/>
          <w:numId w:val="34"/>
        </w:numPr>
        <w:spacing w:before="0"/>
        <w:rPr>
          <w:lang w:val="fr-FR"/>
        </w:rPr>
      </w:pPr>
      <w:hyperlink r:id="rId86">
        <w:r w:rsidR="00A86DE8" w:rsidRPr="002C1732">
          <w:rPr>
            <w:lang w:val="fr-FR"/>
          </w:rPr>
          <w:t>Pier Luigi </w:t>
        </w:r>
        <w:proofErr w:type="spellStart"/>
        <w:r w:rsidR="00A86DE8" w:rsidRPr="002C1732">
          <w:rPr>
            <w:lang w:val="fr-FR"/>
          </w:rPr>
          <w:t>Buttigieg</w:t>
        </w:r>
        <w:proofErr w:type="spellEnd"/>
      </w:hyperlink>
    </w:p>
    <w:p w14:paraId="29FD2448" w14:textId="77777777" w:rsidR="00A86DE8" w:rsidRPr="002C1732" w:rsidRDefault="00705070" w:rsidP="00A86DE8">
      <w:pPr>
        <w:numPr>
          <w:ilvl w:val="0"/>
          <w:numId w:val="34"/>
        </w:numPr>
        <w:spacing w:before="0"/>
        <w:rPr>
          <w:lang w:val="fr-FR"/>
        </w:rPr>
      </w:pPr>
      <w:hyperlink r:id="rId87">
        <w:proofErr w:type="spellStart"/>
        <w:r w:rsidR="00A86DE8" w:rsidRPr="002C1732">
          <w:rPr>
            <w:lang w:val="fr-FR"/>
          </w:rPr>
          <w:t>Kateryna</w:t>
        </w:r>
        <w:proofErr w:type="spellEnd"/>
        <w:r w:rsidR="00A86DE8" w:rsidRPr="002C1732">
          <w:rPr>
            <w:lang w:val="fr-FR"/>
          </w:rPr>
          <w:t> </w:t>
        </w:r>
        <w:proofErr w:type="spellStart"/>
        <w:r w:rsidR="00A86DE8" w:rsidRPr="002C1732">
          <w:rPr>
            <w:lang w:val="fr-FR"/>
          </w:rPr>
          <w:t>Kulakova</w:t>
        </w:r>
        <w:proofErr w:type="spellEnd"/>
      </w:hyperlink>
    </w:p>
    <w:p w14:paraId="6F65B811" w14:textId="77777777" w:rsidR="00A86DE8" w:rsidRPr="002C1732" w:rsidRDefault="00705070" w:rsidP="00A86DE8">
      <w:pPr>
        <w:numPr>
          <w:ilvl w:val="0"/>
          <w:numId w:val="34"/>
        </w:numPr>
        <w:spacing w:before="0"/>
        <w:rPr>
          <w:lang w:val="fr-FR"/>
        </w:rPr>
      </w:pPr>
      <w:hyperlink r:id="rId88">
        <w:r w:rsidR="00A86DE8" w:rsidRPr="002C1732">
          <w:rPr>
            <w:lang w:val="fr-FR"/>
          </w:rPr>
          <w:t>Maxime </w:t>
        </w:r>
        <w:proofErr w:type="spellStart"/>
        <w:r w:rsidR="00A86DE8" w:rsidRPr="002C1732">
          <w:rPr>
            <w:lang w:val="fr-FR"/>
          </w:rPr>
          <w:t>Sweetlove</w:t>
        </w:r>
        <w:proofErr w:type="spellEnd"/>
      </w:hyperlink>
    </w:p>
    <w:p w14:paraId="2C53632E" w14:textId="77777777" w:rsidR="00A86DE8" w:rsidRPr="002C1732" w:rsidRDefault="00A86DE8" w:rsidP="00A86DE8">
      <w:pPr>
        <w:numPr>
          <w:ilvl w:val="0"/>
          <w:numId w:val="34"/>
        </w:numPr>
        <w:spacing w:before="0"/>
        <w:rPr>
          <w:lang w:val="fr-FR"/>
        </w:rPr>
      </w:pPr>
      <w:r w:rsidRPr="002C1732">
        <w:rPr>
          <w:lang w:val="fr-FR"/>
        </w:rPr>
        <w:t>Unité de coordination de la Décennie de la COI (Julian Barbière)</w:t>
      </w:r>
    </w:p>
    <w:p w14:paraId="1610B10F" w14:textId="77777777" w:rsidR="00A86DE8" w:rsidRPr="002C1732" w:rsidRDefault="00A86DE8" w:rsidP="00A86DE8">
      <w:pPr>
        <w:numPr>
          <w:ilvl w:val="0"/>
          <w:numId w:val="34"/>
        </w:numPr>
        <w:spacing w:before="0"/>
        <w:rPr>
          <w:lang w:val="fr-FR"/>
        </w:rPr>
      </w:pPr>
      <w:r w:rsidRPr="002C1732">
        <w:rPr>
          <w:lang w:val="fr-FR"/>
        </w:rPr>
        <w:t>Secrétariat de l'IODE (Sofie De </w:t>
      </w:r>
      <w:proofErr w:type="spellStart"/>
      <w:proofErr w:type="gramStart"/>
      <w:r w:rsidRPr="002C1732">
        <w:rPr>
          <w:lang w:val="fr-FR"/>
        </w:rPr>
        <w:t>Baenst</w:t>
      </w:r>
      <w:proofErr w:type="spellEnd"/>
      <w:r w:rsidRPr="002C1732">
        <w:rPr>
          <w:lang w:val="fr-FR"/>
        </w:rPr>
        <w:t>,...</w:t>
      </w:r>
      <w:proofErr w:type="gramEnd"/>
      <w:r w:rsidRPr="002C1732">
        <w:rPr>
          <w:lang w:val="fr-FR"/>
        </w:rPr>
        <w:t xml:space="preserve">) </w:t>
      </w:r>
    </w:p>
    <w:p w14:paraId="19653BA8" w14:textId="77777777" w:rsidR="00A86DE8" w:rsidRPr="002C1732" w:rsidRDefault="00A86DE8" w:rsidP="00453715">
      <w:pPr>
        <w:pStyle w:val="paranumbered"/>
        <w:rPr>
          <w:lang w:val="fr-FR"/>
        </w:rPr>
      </w:pPr>
      <w:r w:rsidRPr="002C1732">
        <w:rPr>
          <w:lang w:val="fr-FR"/>
        </w:rPr>
        <w:lastRenderedPageBreak/>
        <w:t xml:space="preserve">Il a été proposé que le Comité de planification commence ses travaux le plus tôt possible (janvier 2021). </w:t>
      </w:r>
    </w:p>
    <w:p w14:paraId="4BAB2330" w14:textId="43BFDA40" w:rsidR="00A86DE8" w:rsidRPr="002C1732" w:rsidRDefault="00A86DE8" w:rsidP="00453715">
      <w:pPr>
        <w:pStyle w:val="paranumbered"/>
        <w:rPr>
          <w:lang w:val="fr-FR"/>
        </w:rPr>
      </w:pPr>
      <w:r w:rsidRPr="002C1732">
        <w:rPr>
          <w:b/>
          <w:bCs/>
          <w:u w:val="single"/>
          <w:lang w:val="fr-FR"/>
        </w:rPr>
        <w:t>Comité scientifique</w:t>
      </w:r>
      <w:r w:rsidR="00453715">
        <w:rPr>
          <w:lang w:val="fr-FR"/>
        </w:rPr>
        <w:t xml:space="preserve"> : </w:t>
      </w:r>
      <w:r w:rsidRPr="002C1732">
        <w:rPr>
          <w:lang w:val="fr-FR"/>
        </w:rPr>
        <w:t xml:space="preserve">Le Comité </w:t>
      </w:r>
      <w:proofErr w:type="spellStart"/>
      <w:r w:rsidRPr="00453715">
        <w:t>scientifique</w:t>
      </w:r>
      <w:proofErr w:type="spellEnd"/>
      <w:r w:rsidRPr="002C1732">
        <w:rPr>
          <w:lang w:val="fr-FR"/>
        </w:rPr>
        <w:t> :</w:t>
      </w:r>
    </w:p>
    <w:p w14:paraId="7F71C7AB" w14:textId="77777777" w:rsidR="00A86DE8" w:rsidRPr="002C1732" w:rsidRDefault="00A86DE8" w:rsidP="00A86DE8">
      <w:pPr>
        <w:pStyle w:val="ListParagraph"/>
        <w:numPr>
          <w:ilvl w:val="0"/>
          <w:numId w:val="35"/>
        </w:numPr>
        <w:ind w:left="851" w:hanging="491"/>
        <w:rPr>
          <w:lang w:val="fr-FR"/>
        </w:rPr>
      </w:pPr>
      <w:r w:rsidRPr="002C1732">
        <w:rPr>
          <w:lang w:val="fr-FR"/>
        </w:rPr>
        <w:t>Publiera les appels à résumés</w:t>
      </w:r>
    </w:p>
    <w:p w14:paraId="4B05E627" w14:textId="77777777" w:rsidR="00A86DE8" w:rsidRPr="002C1732" w:rsidRDefault="00A86DE8" w:rsidP="00A86DE8">
      <w:pPr>
        <w:pStyle w:val="ListParagraph"/>
        <w:numPr>
          <w:ilvl w:val="0"/>
          <w:numId w:val="35"/>
        </w:numPr>
        <w:ind w:left="851" w:hanging="491"/>
        <w:rPr>
          <w:lang w:val="fr-FR"/>
        </w:rPr>
      </w:pPr>
      <w:r w:rsidRPr="002C1732">
        <w:rPr>
          <w:lang w:val="fr-FR"/>
        </w:rPr>
        <w:t>Publiera les appels à contribution</w:t>
      </w:r>
    </w:p>
    <w:p w14:paraId="3C5B49E6" w14:textId="77777777" w:rsidR="00A86DE8" w:rsidRPr="002C1732" w:rsidRDefault="00A86DE8" w:rsidP="00A86DE8">
      <w:pPr>
        <w:pStyle w:val="ListParagraph"/>
        <w:numPr>
          <w:ilvl w:val="0"/>
          <w:numId w:val="35"/>
        </w:numPr>
        <w:ind w:left="851" w:hanging="491"/>
        <w:rPr>
          <w:lang w:val="fr-FR"/>
        </w:rPr>
      </w:pPr>
      <w:r w:rsidRPr="002C1732">
        <w:rPr>
          <w:lang w:val="fr-FR"/>
        </w:rPr>
        <w:t xml:space="preserve">Examinera les résumés soumis et décidera des résumés acceptés comme articles, posters, etc. </w:t>
      </w:r>
    </w:p>
    <w:p w14:paraId="152ECD55" w14:textId="77777777" w:rsidR="00A86DE8" w:rsidRPr="002C1732" w:rsidRDefault="00A86DE8" w:rsidP="00453715">
      <w:pPr>
        <w:pStyle w:val="paranumbered"/>
        <w:rPr>
          <w:lang w:val="fr-FR"/>
        </w:rPr>
      </w:pPr>
      <w:r w:rsidRPr="002C1732">
        <w:rPr>
          <w:lang w:val="fr-FR"/>
        </w:rPr>
        <w:t xml:space="preserve">Les experts suivants se </w:t>
      </w:r>
      <w:proofErr w:type="spellStart"/>
      <w:r w:rsidRPr="00453715">
        <w:t>sont</w:t>
      </w:r>
      <w:proofErr w:type="spellEnd"/>
      <w:r w:rsidRPr="002C1732">
        <w:rPr>
          <w:lang w:val="fr-FR"/>
        </w:rPr>
        <w:t xml:space="preserve"> portés volontaires :</w:t>
      </w:r>
    </w:p>
    <w:p w14:paraId="3F87E203" w14:textId="77777777" w:rsidR="00A86DE8" w:rsidRPr="002C1732" w:rsidRDefault="00705070" w:rsidP="00A86DE8">
      <w:pPr>
        <w:numPr>
          <w:ilvl w:val="0"/>
          <w:numId w:val="36"/>
        </w:numPr>
        <w:rPr>
          <w:lang w:val="fr-FR"/>
        </w:rPr>
      </w:pPr>
      <w:hyperlink r:id="rId89">
        <w:proofErr w:type="spellStart"/>
        <w:r w:rsidR="00A86DE8" w:rsidRPr="002C1732">
          <w:rPr>
            <w:lang w:val="fr-FR"/>
          </w:rPr>
          <w:t>Marcin</w:t>
        </w:r>
        <w:proofErr w:type="spellEnd"/>
        <w:r w:rsidR="00A86DE8" w:rsidRPr="002C1732">
          <w:rPr>
            <w:lang w:val="fr-FR"/>
          </w:rPr>
          <w:t> </w:t>
        </w:r>
        <w:proofErr w:type="spellStart"/>
        <w:r w:rsidR="00A86DE8" w:rsidRPr="002C1732">
          <w:rPr>
            <w:lang w:val="fr-FR"/>
          </w:rPr>
          <w:t>Wichorowski</w:t>
        </w:r>
        <w:proofErr w:type="spellEnd"/>
      </w:hyperlink>
    </w:p>
    <w:p w14:paraId="5AF66667" w14:textId="77777777" w:rsidR="00A86DE8" w:rsidRPr="002C1732" w:rsidRDefault="00705070" w:rsidP="00A86DE8">
      <w:pPr>
        <w:numPr>
          <w:ilvl w:val="0"/>
          <w:numId w:val="36"/>
        </w:numPr>
        <w:spacing w:before="0"/>
        <w:rPr>
          <w:lang w:val="fr-FR"/>
        </w:rPr>
      </w:pPr>
      <w:hyperlink r:id="rId90">
        <w:proofErr w:type="spellStart"/>
        <w:r w:rsidR="00A86DE8" w:rsidRPr="002C1732">
          <w:rPr>
            <w:lang w:val="fr-FR"/>
          </w:rPr>
          <w:t>Sergey</w:t>
        </w:r>
        <w:proofErr w:type="spellEnd"/>
        <w:r w:rsidR="00A86DE8" w:rsidRPr="002C1732">
          <w:rPr>
            <w:lang w:val="fr-FR"/>
          </w:rPr>
          <w:t> </w:t>
        </w:r>
        <w:proofErr w:type="spellStart"/>
        <w:r w:rsidR="00A86DE8" w:rsidRPr="002C1732">
          <w:rPr>
            <w:lang w:val="fr-FR"/>
          </w:rPr>
          <w:t>Belov</w:t>
        </w:r>
        <w:proofErr w:type="spellEnd"/>
      </w:hyperlink>
    </w:p>
    <w:p w14:paraId="39C36B0A" w14:textId="77777777" w:rsidR="00A86DE8" w:rsidRPr="002C1732" w:rsidRDefault="00705070" w:rsidP="00A86DE8">
      <w:pPr>
        <w:numPr>
          <w:ilvl w:val="0"/>
          <w:numId w:val="36"/>
        </w:numPr>
        <w:spacing w:before="0"/>
        <w:rPr>
          <w:lang w:val="fr-FR"/>
        </w:rPr>
      </w:pPr>
      <w:hyperlink r:id="rId91">
        <w:r w:rsidR="00A86DE8" w:rsidRPr="002C1732">
          <w:rPr>
            <w:lang w:val="fr-FR"/>
          </w:rPr>
          <w:t>Taco De </w:t>
        </w:r>
        <w:proofErr w:type="spellStart"/>
        <w:r w:rsidR="00A86DE8" w:rsidRPr="002C1732">
          <w:rPr>
            <w:lang w:val="fr-FR"/>
          </w:rPr>
          <w:t>Bruin</w:t>
        </w:r>
        <w:proofErr w:type="spellEnd"/>
      </w:hyperlink>
    </w:p>
    <w:p w14:paraId="18EE2E82" w14:textId="77777777" w:rsidR="00A86DE8" w:rsidRPr="002C1732" w:rsidRDefault="00705070" w:rsidP="00A86DE8">
      <w:pPr>
        <w:numPr>
          <w:ilvl w:val="0"/>
          <w:numId w:val="36"/>
        </w:numPr>
        <w:spacing w:before="0"/>
        <w:rPr>
          <w:lang w:val="fr-FR"/>
        </w:rPr>
      </w:pPr>
      <w:hyperlink r:id="rId92">
        <w:r w:rsidR="00A86DE8" w:rsidRPr="002C1732">
          <w:rPr>
            <w:lang w:val="fr-FR"/>
          </w:rPr>
          <w:t>Adam </w:t>
        </w:r>
        <w:proofErr w:type="spellStart"/>
        <w:r w:rsidR="00A86DE8" w:rsidRPr="002C1732">
          <w:rPr>
            <w:lang w:val="fr-FR"/>
          </w:rPr>
          <w:t>Leadbetter</w:t>
        </w:r>
        <w:proofErr w:type="spellEnd"/>
      </w:hyperlink>
    </w:p>
    <w:p w14:paraId="047AFCD5" w14:textId="77777777" w:rsidR="00A86DE8" w:rsidRPr="002C1732" w:rsidRDefault="00705070" w:rsidP="00A86DE8">
      <w:pPr>
        <w:numPr>
          <w:ilvl w:val="0"/>
          <w:numId w:val="36"/>
        </w:numPr>
        <w:spacing w:before="0"/>
        <w:rPr>
          <w:lang w:val="fr-FR"/>
        </w:rPr>
      </w:pPr>
      <w:hyperlink r:id="rId93">
        <w:r w:rsidR="00A86DE8" w:rsidRPr="002C1732">
          <w:rPr>
            <w:lang w:val="fr-FR"/>
          </w:rPr>
          <w:t>Johannes </w:t>
        </w:r>
        <w:proofErr w:type="spellStart"/>
        <w:r w:rsidR="00A86DE8" w:rsidRPr="002C1732">
          <w:rPr>
            <w:lang w:val="fr-FR"/>
          </w:rPr>
          <w:t>Karstensen</w:t>
        </w:r>
        <w:proofErr w:type="spellEnd"/>
      </w:hyperlink>
    </w:p>
    <w:p w14:paraId="7D42356B" w14:textId="77777777" w:rsidR="00A86DE8" w:rsidRPr="002C1732" w:rsidRDefault="00705070" w:rsidP="00A86DE8">
      <w:pPr>
        <w:numPr>
          <w:ilvl w:val="0"/>
          <w:numId w:val="36"/>
        </w:numPr>
        <w:spacing w:before="0"/>
        <w:rPr>
          <w:lang w:val="fr-FR"/>
        </w:rPr>
      </w:pPr>
      <w:hyperlink r:id="rId94">
        <w:r w:rsidR="00A86DE8" w:rsidRPr="002C1732">
          <w:rPr>
            <w:lang w:val="fr-FR"/>
          </w:rPr>
          <w:t>Lucy Scott</w:t>
        </w:r>
      </w:hyperlink>
    </w:p>
    <w:p w14:paraId="700832FE" w14:textId="77777777" w:rsidR="00A86DE8" w:rsidRPr="002C1732" w:rsidRDefault="00705070" w:rsidP="00A86DE8">
      <w:pPr>
        <w:numPr>
          <w:ilvl w:val="0"/>
          <w:numId w:val="36"/>
        </w:numPr>
        <w:spacing w:before="0"/>
        <w:rPr>
          <w:lang w:val="fr-FR"/>
        </w:rPr>
      </w:pPr>
      <w:hyperlink r:id="rId95">
        <w:proofErr w:type="spellStart"/>
        <w:r w:rsidR="00A86DE8" w:rsidRPr="002C1732">
          <w:rPr>
            <w:lang w:val="fr-FR"/>
          </w:rPr>
          <w:t>Mirosława</w:t>
        </w:r>
        <w:proofErr w:type="spellEnd"/>
        <w:r w:rsidR="00A86DE8" w:rsidRPr="002C1732">
          <w:rPr>
            <w:lang w:val="fr-FR"/>
          </w:rPr>
          <w:t> </w:t>
        </w:r>
        <w:proofErr w:type="spellStart"/>
        <w:r w:rsidR="00A86DE8" w:rsidRPr="002C1732">
          <w:rPr>
            <w:lang w:val="fr-FR"/>
          </w:rPr>
          <w:t>Ostrowska</w:t>
        </w:r>
        <w:proofErr w:type="spellEnd"/>
      </w:hyperlink>
    </w:p>
    <w:p w14:paraId="0599347C" w14:textId="77777777" w:rsidR="00A86DE8" w:rsidRPr="002C1732" w:rsidRDefault="00705070" w:rsidP="00A86DE8">
      <w:pPr>
        <w:numPr>
          <w:ilvl w:val="0"/>
          <w:numId w:val="36"/>
        </w:numPr>
        <w:spacing w:before="0"/>
        <w:rPr>
          <w:lang w:val="fr-FR"/>
        </w:rPr>
      </w:pPr>
      <w:hyperlink r:id="rId96">
        <w:proofErr w:type="spellStart"/>
        <w:r w:rsidR="00A86DE8" w:rsidRPr="002C1732">
          <w:rPr>
            <w:lang w:val="fr-FR"/>
          </w:rPr>
          <w:t>Tymon</w:t>
        </w:r>
        <w:proofErr w:type="spellEnd"/>
        <w:r w:rsidR="00A86DE8" w:rsidRPr="002C1732">
          <w:rPr>
            <w:lang w:val="fr-FR"/>
          </w:rPr>
          <w:t> </w:t>
        </w:r>
        <w:proofErr w:type="spellStart"/>
        <w:r w:rsidR="00A86DE8" w:rsidRPr="002C1732">
          <w:rPr>
            <w:lang w:val="fr-FR"/>
          </w:rPr>
          <w:t>Zieliński</w:t>
        </w:r>
        <w:proofErr w:type="spellEnd"/>
      </w:hyperlink>
    </w:p>
    <w:p w14:paraId="617F3669" w14:textId="77777777" w:rsidR="00A86DE8" w:rsidRPr="002C1732" w:rsidRDefault="00705070" w:rsidP="00A86DE8">
      <w:pPr>
        <w:numPr>
          <w:ilvl w:val="0"/>
          <w:numId w:val="36"/>
        </w:numPr>
        <w:spacing w:before="0"/>
        <w:rPr>
          <w:lang w:val="fr-FR"/>
        </w:rPr>
      </w:pPr>
      <w:hyperlink r:id="rId97">
        <w:proofErr w:type="spellStart"/>
        <w:r w:rsidR="00A86DE8" w:rsidRPr="002C1732">
          <w:rPr>
            <w:lang w:val="fr-FR"/>
          </w:rPr>
          <w:t>Sławomir</w:t>
        </w:r>
        <w:proofErr w:type="spellEnd"/>
        <w:r w:rsidR="00A86DE8" w:rsidRPr="002C1732">
          <w:rPr>
            <w:lang w:val="fr-FR"/>
          </w:rPr>
          <w:t> Sagan</w:t>
        </w:r>
      </w:hyperlink>
    </w:p>
    <w:p w14:paraId="68575147" w14:textId="77777777" w:rsidR="00A86DE8" w:rsidRPr="002C1732" w:rsidRDefault="00705070" w:rsidP="00A86DE8">
      <w:pPr>
        <w:numPr>
          <w:ilvl w:val="0"/>
          <w:numId w:val="36"/>
        </w:numPr>
        <w:spacing w:before="0"/>
        <w:rPr>
          <w:lang w:val="fr-FR"/>
        </w:rPr>
      </w:pPr>
      <w:hyperlink r:id="rId98">
        <w:r w:rsidR="00A86DE8" w:rsidRPr="002C1732">
          <w:rPr>
            <w:lang w:val="fr-FR"/>
          </w:rPr>
          <w:t>Pier Luigi </w:t>
        </w:r>
        <w:proofErr w:type="spellStart"/>
        <w:r w:rsidR="00A86DE8" w:rsidRPr="002C1732">
          <w:rPr>
            <w:lang w:val="fr-FR"/>
          </w:rPr>
          <w:t>Buttigieg</w:t>
        </w:r>
        <w:proofErr w:type="spellEnd"/>
      </w:hyperlink>
    </w:p>
    <w:p w14:paraId="78D609A6" w14:textId="77777777" w:rsidR="00A86DE8" w:rsidRPr="002C1732" w:rsidRDefault="00705070" w:rsidP="00A86DE8">
      <w:pPr>
        <w:numPr>
          <w:ilvl w:val="0"/>
          <w:numId w:val="36"/>
        </w:numPr>
        <w:spacing w:before="0"/>
        <w:rPr>
          <w:lang w:val="fr-FR"/>
        </w:rPr>
      </w:pPr>
      <w:hyperlink r:id="rId99">
        <w:proofErr w:type="spellStart"/>
        <w:r w:rsidR="00A86DE8" w:rsidRPr="002C1732">
          <w:rPr>
            <w:lang w:val="fr-FR"/>
          </w:rPr>
          <w:t>Sky</w:t>
        </w:r>
        <w:proofErr w:type="spellEnd"/>
        <w:r w:rsidR="00A86DE8" w:rsidRPr="002C1732">
          <w:rPr>
            <w:lang w:val="fr-FR"/>
          </w:rPr>
          <w:t> Bristol</w:t>
        </w:r>
      </w:hyperlink>
    </w:p>
    <w:p w14:paraId="463D24FC" w14:textId="77777777" w:rsidR="00A86DE8" w:rsidRPr="002C1732" w:rsidRDefault="00705070" w:rsidP="00A86DE8">
      <w:pPr>
        <w:numPr>
          <w:ilvl w:val="0"/>
          <w:numId w:val="36"/>
        </w:numPr>
        <w:spacing w:before="0"/>
        <w:rPr>
          <w:lang w:val="fr-FR"/>
        </w:rPr>
      </w:pPr>
      <w:hyperlink r:id="rId100">
        <w:r w:rsidR="00A86DE8" w:rsidRPr="002C1732">
          <w:rPr>
            <w:lang w:val="fr-FR"/>
          </w:rPr>
          <w:t>Dan Lear</w:t>
        </w:r>
      </w:hyperlink>
    </w:p>
    <w:p w14:paraId="32C09ECE" w14:textId="77777777" w:rsidR="00A86DE8" w:rsidRPr="002C1732" w:rsidRDefault="00705070" w:rsidP="00A86DE8">
      <w:pPr>
        <w:numPr>
          <w:ilvl w:val="0"/>
          <w:numId w:val="36"/>
        </w:numPr>
        <w:spacing w:before="0"/>
        <w:rPr>
          <w:lang w:val="fr-FR"/>
        </w:rPr>
      </w:pPr>
      <w:hyperlink r:id="rId101">
        <w:proofErr w:type="spellStart"/>
        <w:r w:rsidR="00A86DE8" w:rsidRPr="002C1732">
          <w:rPr>
            <w:lang w:val="fr-FR"/>
          </w:rPr>
          <w:t>Hannieh</w:t>
        </w:r>
        <w:proofErr w:type="spellEnd"/>
        <w:r w:rsidR="00A86DE8" w:rsidRPr="002C1732">
          <w:rPr>
            <w:lang w:val="fr-FR"/>
          </w:rPr>
          <w:t> </w:t>
        </w:r>
        <w:proofErr w:type="spellStart"/>
        <w:r w:rsidR="00A86DE8" w:rsidRPr="002C1732">
          <w:rPr>
            <w:lang w:val="fr-FR"/>
          </w:rPr>
          <w:t>Saeedi</w:t>
        </w:r>
        <w:proofErr w:type="spellEnd"/>
      </w:hyperlink>
    </w:p>
    <w:p w14:paraId="229914B6" w14:textId="77777777" w:rsidR="00A86DE8" w:rsidRPr="002C1732" w:rsidRDefault="00705070" w:rsidP="00A86DE8">
      <w:pPr>
        <w:numPr>
          <w:ilvl w:val="0"/>
          <w:numId w:val="36"/>
        </w:numPr>
        <w:spacing w:before="0"/>
        <w:rPr>
          <w:lang w:val="fr-FR"/>
        </w:rPr>
      </w:pPr>
      <w:hyperlink r:id="rId102">
        <w:proofErr w:type="spellStart"/>
        <w:r w:rsidR="00A86DE8" w:rsidRPr="002C1732">
          <w:rPr>
            <w:lang w:val="fr-FR"/>
          </w:rPr>
          <w:t>Linwood</w:t>
        </w:r>
        <w:proofErr w:type="spellEnd"/>
        <w:r w:rsidR="00A86DE8" w:rsidRPr="002C1732">
          <w:rPr>
            <w:lang w:val="fr-FR"/>
          </w:rPr>
          <w:t> Pendleton</w:t>
        </w:r>
      </w:hyperlink>
    </w:p>
    <w:p w14:paraId="65BC55B8" w14:textId="77777777" w:rsidR="00A86DE8" w:rsidRPr="002C1732" w:rsidRDefault="00A86DE8" w:rsidP="00A86DE8">
      <w:pPr>
        <w:numPr>
          <w:ilvl w:val="0"/>
          <w:numId w:val="36"/>
        </w:numPr>
        <w:spacing w:before="0"/>
        <w:rPr>
          <w:lang w:val="fr-FR"/>
        </w:rPr>
      </w:pPr>
      <w:r w:rsidRPr="002C1732">
        <w:rPr>
          <w:lang w:val="fr-FR"/>
        </w:rPr>
        <w:t>Unité de coordination de la Décennie de la COI (Julian Barbière)</w:t>
      </w:r>
    </w:p>
    <w:p w14:paraId="437D306C" w14:textId="77777777" w:rsidR="00453715" w:rsidRDefault="00A86DE8" w:rsidP="00453715">
      <w:pPr>
        <w:pStyle w:val="paranumbered"/>
        <w:rPr>
          <w:lang w:val="fr-FR"/>
        </w:rPr>
      </w:pPr>
      <w:r w:rsidRPr="002C1732">
        <w:rPr>
          <w:b/>
          <w:bCs/>
          <w:highlight w:val="yellow"/>
          <w:lang w:val="fr-FR"/>
        </w:rPr>
        <w:t>Proposition : Le Comité a invité</w:t>
      </w:r>
      <w:r w:rsidRPr="002C1732">
        <w:rPr>
          <w:highlight w:val="yellow"/>
          <w:lang w:val="fr-FR"/>
        </w:rPr>
        <w:t xml:space="preserve"> ses membres à rejoindre le Comité de </w:t>
      </w:r>
      <w:r w:rsidRPr="00453715">
        <w:rPr>
          <w:highlight w:val="yellow"/>
        </w:rPr>
        <w:t>planification</w:t>
      </w:r>
      <w:r w:rsidRPr="002C1732">
        <w:rPr>
          <w:highlight w:val="yellow"/>
          <w:lang w:val="fr-FR"/>
        </w:rPr>
        <w:t xml:space="preserve"> ou le Comité scientifique ou, le cas échéant, à recommander des membres supplémentaires, et à </w:t>
      </w:r>
      <w:r w:rsidRPr="002C1732">
        <w:rPr>
          <w:b/>
          <w:bCs/>
          <w:highlight w:val="yellow"/>
          <w:lang w:val="fr-FR"/>
        </w:rPr>
        <w:t>en informer</w:t>
      </w:r>
      <w:r w:rsidRPr="002C1732">
        <w:rPr>
          <w:highlight w:val="yellow"/>
          <w:lang w:val="fr-FR"/>
        </w:rPr>
        <w:t xml:space="preserve"> le Secrétariat.</w:t>
      </w:r>
    </w:p>
    <w:p w14:paraId="51135203" w14:textId="601CF568" w:rsidR="00A86DE8" w:rsidRPr="002C1732" w:rsidRDefault="00A86DE8" w:rsidP="00453715">
      <w:pPr>
        <w:pStyle w:val="paranumbered"/>
        <w:rPr>
          <w:lang w:val="fr-FR"/>
        </w:rPr>
      </w:pPr>
      <w:r w:rsidRPr="002C1732">
        <w:rPr>
          <w:b/>
          <w:bCs/>
          <w:u w:val="single"/>
          <w:lang w:val="fr-FR"/>
        </w:rPr>
        <w:t>Comité d'organisation local</w:t>
      </w:r>
      <w:r w:rsidR="00453715">
        <w:rPr>
          <w:lang w:val="fr-FR"/>
        </w:rPr>
        <w:t xml:space="preserve"> : </w:t>
      </w:r>
      <w:r w:rsidRPr="002C1732">
        <w:rPr>
          <w:lang w:val="fr-FR"/>
        </w:rPr>
        <w:t xml:space="preserve">Le Comité </w:t>
      </w:r>
      <w:proofErr w:type="spellStart"/>
      <w:r w:rsidRPr="00453715">
        <w:t>d'organisation</w:t>
      </w:r>
      <w:proofErr w:type="spellEnd"/>
      <w:r w:rsidRPr="002C1732">
        <w:rPr>
          <w:lang w:val="fr-FR"/>
        </w:rPr>
        <w:t xml:space="preserve"> local :</w:t>
      </w:r>
    </w:p>
    <w:p w14:paraId="6D3E10DB" w14:textId="77777777" w:rsidR="00A86DE8" w:rsidRPr="002C1732" w:rsidRDefault="00A86DE8" w:rsidP="00A86DE8">
      <w:pPr>
        <w:pStyle w:val="ListParagraph"/>
        <w:numPr>
          <w:ilvl w:val="0"/>
          <w:numId w:val="37"/>
        </w:numPr>
        <w:ind w:left="851" w:hanging="491"/>
        <w:rPr>
          <w:lang w:val="fr-FR"/>
        </w:rPr>
      </w:pPr>
      <w:r w:rsidRPr="002C1732">
        <w:rPr>
          <w:lang w:val="fr-FR"/>
        </w:rPr>
        <w:t>Prendra les dispositions nécessaires pour la location des salles de conférence, la restauration, les options d'hébergement</w:t>
      </w:r>
    </w:p>
    <w:p w14:paraId="0119A49D" w14:textId="77777777" w:rsidR="00A86DE8" w:rsidRPr="002C1732" w:rsidRDefault="00A86DE8" w:rsidP="00A86DE8">
      <w:pPr>
        <w:pStyle w:val="ListParagraph"/>
        <w:numPr>
          <w:ilvl w:val="0"/>
          <w:numId w:val="37"/>
        </w:numPr>
        <w:ind w:left="851" w:hanging="491"/>
        <w:rPr>
          <w:lang w:val="fr-FR"/>
        </w:rPr>
      </w:pPr>
      <w:r w:rsidRPr="002C1732">
        <w:rPr>
          <w:lang w:val="fr-FR"/>
        </w:rPr>
        <w:t>Assurera la liaison avec le secrétariat de l'IODE, le Comité de planification et le Comité scientifique pour les questions pratiques</w:t>
      </w:r>
    </w:p>
    <w:p w14:paraId="4FCCC2AC" w14:textId="77777777" w:rsidR="00A86DE8" w:rsidRPr="002C1732" w:rsidRDefault="00A86DE8" w:rsidP="00A86DE8">
      <w:pPr>
        <w:pStyle w:val="ListParagraph"/>
        <w:numPr>
          <w:ilvl w:val="0"/>
          <w:numId w:val="37"/>
        </w:numPr>
        <w:ind w:left="851" w:hanging="491"/>
        <w:rPr>
          <w:lang w:val="fr-FR"/>
        </w:rPr>
      </w:pPr>
      <w:r w:rsidRPr="002C1732">
        <w:rPr>
          <w:lang w:val="fr-FR"/>
        </w:rPr>
        <w:t>Organisera la couverture de l'événement par la presse locale et internationale</w:t>
      </w:r>
    </w:p>
    <w:p w14:paraId="7D551DB1" w14:textId="77777777" w:rsidR="00A86DE8" w:rsidRPr="002C1732" w:rsidRDefault="00A86DE8" w:rsidP="00A86DE8">
      <w:pPr>
        <w:pStyle w:val="ListParagraph"/>
        <w:numPr>
          <w:ilvl w:val="0"/>
          <w:numId w:val="37"/>
        </w:numPr>
        <w:ind w:left="851" w:hanging="491"/>
        <w:rPr>
          <w:lang w:val="fr-FR"/>
        </w:rPr>
      </w:pPr>
      <w:r w:rsidRPr="002C1732">
        <w:rPr>
          <w:lang w:val="fr-FR"/>
        </w:rPr>
        <w:t xml:space="preserve">Organisera la production de la publicité de la conférence, notamment le logo, les affiches, les bannières, etc. </w:t>
      </w:r>
    </w:p>
    <w:p w14:paraId="45611978" w14:textId="77777777" w:rsidR="00A86DE8" w:rsidRPr="002C1732" w:rsidRDefault="00A86DE8" w:rsidP="00453715">
      <w:pPr>
        <w:pStyle w:val="paranumbered"/>
        <w:rPr>
          <w:lang w:val="fr-FR"/>
        </w:rPr>
      </w:pPr>
      <w:r w:rsidRPr="002C1732">
        <w:rPr>
          <w:lang w:val="fr-FR"/>
        </w:rPr>
        <w:t xml:space="preserve">Le Comité d'organisation local </w:t>
      </w:r>
      <w:r w:rsidRPr="00453715">
        <w:t>sera</w:t>
      </w:r>
      <w:r w:rsidRPr="002C1732">
        <w:rPr>
          <w:lang w:val="fr-FR"/>
        </w:rPr>
        <w:t xml:space="preserve"> composé de : </w:t>
      </w:r>
    </w:p>
    <w:p w14:paraId="391AE856" w14:textId="77777777" w:rsidR="00A86DE8" w:rsidRPr="002C1732" w:rsidRDefault="00A86DE8" w:rsidP="00A86DE8">
      <w:pPr>
        <w:pStyle w:val="ListParagraph"/>
        <w:numPr>
          <w:ilvl w:val="0"/>
          <w:numId w:val="39"/>
        </w:numPr>
        <w:rPr>
          <w:lang w:val="fr-FR"/>
        </w:rPr>
      </w:pPr>
      <w:r w:rsidRPr="002C1732">
        <w:rPr>
          <w:lang w:val="fr-FR"/>
        </w:rPr>
        <w:t>M. </w:t>
      </w:r>
      <w:proofErr w:type="spellStart"/>
      <w:r w:rsidRPr="002C1732">
        <w:rPr>
          <w:lang w:val="fr-FR"/>
        </w:rPr>
        <w:t>Marcin</w:t>
      </w:r>
      <w:proofErr w:type="spellEnd"/>
      <w:r w:rsidRPr="002C1732">
        <w:rPr>
          <w:lang w:val="fr-FR"/>
        </w:rPr>
        <w:t> </w:t>
      </w:r>
      <w:proofErr w:type="spellStart"/>
      <w:r w:rsidRPr="002C1732">
        <w:rPr>
          <w:lang w:val="fr-FR"/>
        </w:rPr>
        <w:t>Wichorowski</w:t>
      </w:r>
      <w:proofErr w:type="spellEnd"/>
      <w:r w:rsidRPr="002C1732">
        <w:rPr>
          <w:lang w:val="fr-FR"/>
        </w:rPr>
        <w:t xml:space="preserve"> (IOPAN, Sopot, Pologne) : chef du Comité d'organisation local</w:t>
      </w:r>
    </w:p>
    <w:p w14:paraId="584FF99E" w14:textId="77777777" w:rsidR="00A86DE8" w:rsidRPr="002C1732" w:rsidRDefault="00A86DE8" w:rsidP="00A86DE8">
      <w:pPr>
        <w:pStyle w:val="ListParagraph"/>
        <w:numPr>
          <w:ilvl w:val="0"/>
          <w:numId w:val="39"/>
        </w:numPr>
        <w:rPr>
          <w:lang w:val="fr-FR"/>
        </w:rPr>
      </w:pPr>
      <w:r w:rsidRPr="002C1732">
        <w:rPr>
          <w:lang w:val="fr-FR"/>
        </w:rPr>
        <w:t xml:space="preserve">Autres membres à désigner par </w:t>
      </w:r>
      <w:proofErr w:type="spellStart"/>
      <w:r w:rsidRPr="002C1732">
        <w:rPr>
          <w:lang w:val="fr-FR"/>
        </w:rPr>
        <w:t>Marcin</w:t>
      </w:r>
      <w:proofErr w:type="spellEnd"/>
      <w:r w:rsidRPr="002C1732">
        <w:rPr>
          <w:lang w:val="fr-FR"/>
        </w:rPr>
        <w:t> </w:t>
      </w:r>
      <w:proofErr w:type="spellStart"/>
      <w:r w:rsidRPr="002C1732">
        <w:rPr>
          <w:lang w:val="fr-FR"/>
        </w:rPr>
        <w:t>Wichorowski</w:t>
      </w:r>
      <w:proofErr w:type="spellEnd"/>
    </w:p>
    <w:p w14:paraId="0F27FC17" w14:textId="77777777" w:rsidR="00A86DE8" w:rsidRPr="002C1732" w:rsidRDefault="00A86DE8" w:rsidP="00A86DE8">
      <w:pPr>
        <w:pStyle w:val="ListParagraph"/>
        <w:numPr>
          <w:ilvl w:val="0"/>
          <w:numId w:val="39"/>
        </w:numPr>
        <w:rPr>
          <w:lang w:val="fr-FR"/>
        </w:rPr>
      </w:pPr>
      <w:r w:rsidRPr="002C1732">
        <w:rPr>
          <w:lang w:val="fr-FR"/>
        </w:rPr>
        <w:t>Secrétariat de l'IODE (liaison)</w:t>
      </w:r>
    </w:p>
    <w:p w14:paraId="0BFEC218" w14:textId="77777777" w:rsidR="00A86DE8" w:rsidRPr="002C1732" w:rsidRDefault="00A86DE8" w:rsidP="00A86DE8">
      <w:pPr>
        <w:pStyle w:val="ListParagraph"/>
        <w:numPr>
          <w:ilvl w:val="0"/>
          <w:numId w:val="39"/>
        </w:numPr>
        <w:rPr>
          <w:lang w:val="fr-FR"/>
        </w:rPr>
      </w:pPr>
      <w:r w:rsidRPr="002C1732">
        <w:rPr>
          <w:lang w:val="fr-FR"/>
        </w:rPr>
        <w:t>M. Taco De </w:t>
      </w:r>
      <w:proofErr w:type="spellStart"/>
      <w:r w:rsidRPr="002C1732">
        <w:rPr>
          <w:lang w:val="fr-FR"/>
        </w:rPr>
        <w:t>Bruin</w:t>
      </w:r>
      <w:proofErr w:type="spellEnd"/>
      <w:r w:rsidRPr="002C1732">
        <w:rPr>
          <w:lang w:val="fr-FR"/>
        </w:rPr>
        <w:t xml:space="preserve"> </w:t>
      </w:r>
    </w:p>
    <w:p w14:paraId="4768CDFD" w14:textId="77777777" w:rsidR="00A86DE8" w:rsidRPr="002C1732" w:rsidRDefault="00A86DE8" w:rsidP="00453715">
      <w:pPr>
        <w:pStyle w:val="paranumbered"/>
        <w:rPr>
          <w:b/>
          <w:lang w:val="fr-FR"/>
        </w:rPr>
      </w:pPr>
      <w:r w:rsidRPr="002C1732">
        <w:rPr>
          <w:lang w:val="fr-FR"/>
        </w:rPr>
        <w:t>M. De </w:t>
      </w:r>
      <w:proofErr w:type="spellStart"/>
      <w:r w:rsidRPr="002C1732">
        <w:rPr>
          <w:lang w:val="fr-FR"/>
        </w:rPr>
        <w:t>Bruin</w:t>
      </w:r>
      <w:proofErr w:type="spellEnd"/>
      <w:r w:rsidRPr="002C1732">
        <w:rPr>
          <w:lang w:val="fr-FR"/>
        </w:rPr>
        <w:t xml:space="preserve"> a en outre indiqué que le </w:t>
      </w:r>
      <w:r w:rsidRPr="00D631DB">
        <w:rPr>
          <w:lang w:val="fr-FR"/>
        </w:rPr>
        <w:t>Secrétariat</w:t>
      </w:r>
      <w:r w:rsidRPr="002C1732">
        <w:rPr>
          <w:lang w:val="fr-FR"/>
        </w:rPr>
        <w:t xml:space="preserve"> de l'IODE devra vérifier si un accord d'accueil entre l'UNESCO/COI et la Pologne sera nécessaire pour organiser la conférence (ce qui était le cas pour l'accueil de la XXVIe édition de l'IODE). Il restera à déterminer si l'UNESCO/IOC sera l'hôte principal ou si la Pologne le sera.</w:t>
      </w:r>
      <w:r w:rsidRPr="002C1732">
        <w:rPr>
          <w:b/>
          <w:bCs/>
          <w:lang w:val="fr-FR"/>
        </w:rPr>
        <w:t xml:space="preserve"> </w:t>
      </w:r>
    </w:p>
    <w:p w14:paraId="1AB33063" w14:textId="77777777" w:rsidR="00A86DE8" w:rsidRPr="002C1732" w:rsidRDefault="00A86DE8" w:rsidP="00453715">
      <w:pPr>
        <w:pStyle w:val="paranumbered"/>
        <w:rPr>
          <w:color w:val="FF0000"/>
          <w:lang w:val="fr-FR"/>
        </w:rPr>
      </w:pPr>
      <w:r w:rsidRPr="002C1732">
        <w:rPr>
          <w:lang w:val="fr-FR"/>
        </w:rPr>
        <w:lastRenderedPageBreak/>
        <w:t>Le représentant de l'hôte local, M. </w:t>
      </w:r>
      <w:proofErr w:type="spellStart"/>
      <w:r w:rsidRPr="002C1732">
        <w:rPr>
          <w:lang w:val="fr-FR"/>
        </w:rPr>
        <w:t>Marcin</w:t>
      </w:r>
      <w:proofErr w:type="spellEnd"/>
      <w:r w:rsidRPr="002C1732">
        <w:rPr>
          <w:lang w:val="fr-FR"/>
        </w:rPr>
        <w:t> </w:t>
      </w:r>
      <w:proofErr w:type="spellStart"/>
      <w:r w:rsidRPr="002C1732">
        <w:rPr>
          <w:lang w:val="fr-FR"/>
        </w:rPr>
        <w:t>Wichorowski</w:t>
      </w:r>
      <w:proofErr w:type="spellEnd"/>
      <w:r w:rsidRPr="002C1732">
        <w:rPr>
          <w:lang w:val="fr-FR"/>
        </w:rPr>
        <w:t xml:space="preserve">, a </w:t>
      </w:r>
      <w:r w:rsidRPr="00D631DB">
        <w:rPr>
          <w:lang w:val="fr-FR"/>
        </w:rPr>
        <w:t>préparé</w:t>
      </w:r>
      <w:r w:rsidRPr="002C1732">
        <w:rPr>
          <w:lang w:val="fr-FR"/>
        </w:rPr>
        <w:t xml:space="preserve"> une présentation du lieu d'accueil et de la conférence pour l'IODE-XXVI. Cette présentation est disponible sur la</w:t>
      </w:r>
      <w:r w:rsidRPr="002C1732">
        <w:rPr>
          <w:color w:val="FF0000"/>
          <w:lang w:val="fr-FR"/>
        </w:rPr>
        <w:t xml:space="preserve"> </w:t>
      </w:r>
      <w:hyperlink r:id="rId103">
        <w:r w:rsidRPr="002C1732">
          <w:rPr>
            <w:color w:val="1155CC"/>
            <w:u w:val="single"/>
            <w:lang w:val="fr-FR"/>
          </w:rPr>
          <w:t>Page Web de la conférence</w:t>
        </w:r>
      </w:hyperlink>
      <w:r w:rsidRPr="002C1732">
        <w:rPr>
          <w:lang w:val="fr-FR"/>
        </w:rPr>
        <w:t>.</w:t>
      </w:r>
      <w:r w:rsidRPr="002C1732">
        <w:rPr>
          <w:color w:val="FF0000"/>
          <w:lang w:val="fr-FR"/>
        </w:rPr>
        <w:t xml:space="preserve">  </w:t>
      </w:r>
    </w:p>
    <w:p w14:paraId="675418C2" w14:textId="77777777" w:rsidR="00A86DE8" w:rsidRPr="002C1732" w:rsidRDefault="00A86DE8" w:rsidP="00453715">
      <w:pPr>
        <w:pStyle w:val="paranumbered"/>
        <w:rPr>
          <w:highlight w:val="yellow"/>
          <w:lang w:val="fr-FR"/>
        </w:rPr>
      </w:pPr>
      <w:r w:rsidRPr="002C1732">
        <w:rPr>
          <w:b/>
          <w:bCs/>
          <w:highlight w:val="yellow"/>
          <w:lang w:val="fr-FR"/>
        </w:rPr>
        <w:t>Proposition : Le Comité a remercié</w:t>
      </w:r>
      <w:r w:rsidRPr="002C1732">
        <w:rPr>
          <w:highlight w:val="yellow"/>
          <w:lang w:val="fr-FR"/>
        </w:rPr>
        <w:t xml:space="preserve"> le Gouvernement de la Pologne pour son offre généreuse d'accueillir la première conférence internationale sur les données océanographiques à Sopot, en Pologne. </w:t>
      </w:r>
    </w:p>
    <w:p w14:paraId="2046BFAB" w14:textId="77777777" w:rsidR="00A86DE8" w:rsidRPr="002C1732" w:rsidRDefault="00A86DE8" w:rsidP="00453715">
      <w:pPr>
        <w:pStyle w:val="paranumbered"/>
        <w:rPr>
          <w:lang w:val="fr-FR"/>
        </w:rPr>
      </w:pPr>
      <w:r w:rsidRPr="002C1732">
        <w:rPr>
          <w:b/>
          <w:bCs/>
          <w:highlight w:val="yellow"/>
          <w:lang w:val="fr-FR"/>
        </w:rPr>
        <w:t>Proposition : Le Comité a chargé</w:t>
      </w:r>
      <w:r w:rsidRPr="002C1732">
        <w:rPr>
          <w:highlight w:val="yellow"/>
          <w:lang w:val="fr-FR"/>
        </w:rPr>
        <w:t xml:space="preserve"> le Secrétariat de prendre toutes les </w:t>
      </w:r>
      <w:r w:rsidRPr="00453715">
        <w:rPr>
          <w:highlight w:val="yellow"/>
        </w:rPr>
        <w:t>dispositions</w:t>
      </w:r>
      <w:r w:rsidRPr="002C1732">
        <w:rPr>
          <w:highlight w:val="yellow"/>
          <w:lang w:val="fr-FR"/>
        </w:rPr>
        <w:t xml:space="preserve"> pratiques nécessaires avec l'hôte local.</w:t>
      </w:r>
      <w:r w:rsidRPr="002C1732">
        <w:rPr>
          <w:lang w:val="fr-FR"/>
        </w:rPr>
        <w:t xml:space="preserve"> </w:t>
      </w:r>
    </w:p>
    <w:p w14:paraId="5533B9E5" w14:textId="77777777" w:rsidR="00A86DE8" w:rsidRPr="002C1732" w:rsidRDefault="00A86DE8" w:rsidP="00453715">
      <w:pPr>
        <w:pStyle w:val="paranumbered"/>
        <w:rPr>
          <w:lang w:val="fr-FR"/>
        </w:rPr>
      </w:pPr>
      <w:r w:rsidRPr="002C1732">
        <w:rPr>
          <w:b/>
          <w:bCs/>
          <w:highlight w:val="yellow"/>
          <w:lang w:val="fr-FR"/>
        </w:rPr>
        <w:t>Proposition : Le Comité a exhorté</w:t>
      </w:r>
      <w:r w:rsidRPr="002C1732">
        <w:rPr>
          <w:highlight w:val="yellow"/>
          <w:lang w:val="fr-FR"/>
        </w:rPr>
        <w:t xml:space="preserve"> tous les États membres, les CNDO de l'IODE, les unités de données associées, les unités d’information associées et les autres experts intéressés à participer activement à la conférence en se rendant à Sopot ou en participant en ligne.</w:t>
      </w:r>
    </w:p>
    <w:p w14:paraId="3C6F5790" w14:textId="563A7D1D" w:rsidR="00A86DE8" w:rsidRPr="002C1732" w:rsidRDefault="00A86DE8" w:rsidP="00A86DE8">
      <w:pPr>
        <w:pStyle w:val="Heading2"/>
        <w:rPr>
          <w:lang w:val="fr-FR"/>
        </w:rPr>
      </w:pPr>
      <w:bookmarkStart w:id="92" w:name="_fp394yftjcxd" w:colFirst="0" w:colLast="0"/>
      <w:bookmarkStart w:id="93" w:name="_Toc67734128"/>
      <w:bookmarkEnd w:id="92"/>
      <w:r w:rsidRPr="002C1732">
        <w:rPr>
          <w:lang w:val="fr-FR"/>
        </w:rPr>
        <w:t xml:space="preserve">8.2 </w:t>
      </w:r>
      <w:r w:rsidR="00D631DB">
        <w:rPr>
          <w:lang w:val="fr-FR"/>
        </w:rPr>
        <w:tab/>
      </w:r>
      <w:r w:rsidRPr="002C1732">
        <w:rPr>
          <w:lang w:val="fr-FR"/>
        </w:rPr>
        <w:t>NOUVELLES INITIATIVES</w:t>
      </w:r>
      <w:bookmarkEnd w:id="93"/>
    </w:p>
    <w:p w14:paraId="167F1332" w14:textId="77777777" w:rsidR="00A86DE8" w:rsidRPr="002C1732" w:rsidRDefault="00A86DE8" w:rsidP="00453715">
      <w:pPr>
        <w:pStyle w:val="paranumbered"/>
        <w:rPr>
          <w:lang w:val="fr-FR"/>
        </w:rPr>
      </w:pPr>
      <w:r w:rsidRPr="002C1732">
        <w:rPr>
          <w:lang w:val="fr-FR"/>
        </w:rPr>
        <w:t>Ce point de l'ordre du jour a été présenté par M. Peter Pissierssens. Il a noté que deux nouvelles propositions ont été soumises :</w:t>
      </w:r>
    </w:p>
    <w:p w14:paraId="24101D83" w14:textId="77777777" w:rsidR="00A86DE8" w:rsidRPr="002C1732" w:rsidRDefault="00A86DE8" w:rsidP="00A86DE8">
      <w:pPr>
        <w:numPr>
          <w:ilvl w:val="0"/>
          <w:numId w:val="6"/>
        </w:numPr>
        <w:rPr>
          <w:lang w:val="fr-FR"/>
        </w:rPr>
      </w:pPr>
      <w:r w:rsidRPr="002C1732">
        <w:rPr>
          <w:lang w:val="fr-FR"/>
        </w:rPr>
        <w:t xml:space="preserve">Système de données et d'information océanographiques (ODIS) : La proposition de projet ODIS est discutée dans le </w:t>
      </w:r>
      <w:hyperlink w:anchor="_6.1__" w:history="1">
        <w:r w:rsidRPr="002C1732">
          <w:rPr>
            <w:rStyle w:val="Hyperlink"/>
            <w:lang w:val="fr-FR"/>
          </w:rPr>
          <w:t>point 6.1.1 de l'ordre du jour</w:t>
        </w:r>
      </w:hyperlink>
      <w:r w:rsidRPr="002C1732">
        <w:rPr>
          <w:lang w:val="fr-FR"/>
        </w:rPr>
        <w:t>.</w:t>
      </w:r>
    </w:p>
    <w:p w14:paraId="1948F4D9" w14:textId="77777777" w:rsidR="00A86DE8" w:rsidRPr="002C1732" w:rsidRDefault="00A86DE8" w:rsidP="00A86DE8">
      <w:pPr>
        <w:numPr>
          <w:ilvl w:val="0"/>
          <w:numId w:val="11"/>
        </w:numPr>
        <w:spacing w:before="0"/>
        <w:rPr>
          <w:lang w:val="fr-FR"/>
        </w:rPr>
      </w:pPr>
      <w:proofErr w:type="spellStart"/>
      <w:r w:rsidRPr="002C1732">
        <w:rPr>
          <w:lang w:val="fr-FR"/>
        </w:rPr>
        <w:t>AquaDocs</w:t>
      </w:r>
      <w:proofErr w:type="spellEnd"/>
      <w:r w:rsidRPr="002C1732">
        <w:rPr>
          <w:lang w:val="fr-FR"/>
        </w:rPr>
        <w:t xml:space="preserve"> - pour remplacer </w:t>
      </w:r>
      <w:proofErr w:type="spellStart"/>
      <w:r w:rsidRPr="002C1732">
        <w:rPr>
          <w:lang w:val="fr-FR"/>
        </w:rPr>
        <w:t>OceanDocs</w:t>
      </w:r>
      <w:proofErr w:type="spellEnd"/>
      <w:r w:rsidRPr="002C1732">
        <w:rPr>
          <w:lang w:val="fr-FR"/>
        </w:rPr>
        <w:t xml:space="preserve"> </w:t>
      </w:r>
    </w:p>
    <w:p w14:paraId="1EE5DC89" w14:textId="77777777" w:rsidR="00A86DE8" w:rsidRPr="002C1732" w:rsidRDefault="00A86DE8" w:rsidP="00453715">
      <w:pPr>
        <w:pStyle w:val="paranumbered"/>
        <w:rPr>
          <w:lang w:val="fr-FR"/>
        </w:rPr>
      </w:pPr>
      <w:r w:rsidRPr="002C1732">
        <w:rPr>
          <w:lang w:val="fr-FR"/>
        </w:rPr>
        <w:t xml:space="preserve">La proposition </w:t>
      </w:r>
      <w:proofErr w:type="spellStart"/>
      <w:r w:rsidRPr="002C1732">
        <w:rPr>
          <w:lang w:val="fr-FR"/>
        </w:rPr>
        <w:t>AquaDocs</w:t>
      </w:r>
      <w:proofErr w:type="spellEnd"/>
      <w:r w:rsidRPr="002C1732">
        <w:rPr>
          <w:lang w:val="fr-FR"/>
        </w:rPr>
        <w:t xml:space="preserve"> a été </w:t>
      </w:r>
      <w:r w:rsidRPr="00D631DB">
        <w:rPr>
          <w:lang w:val="fr-FR"/>
        </w:rPr>
        <w:t>brièvement</w:t>
      </w:r>
      <w:r w:rsidRPr="002C1732">
        <w:rPr>
          <w:lang w:val="fr-FR"/>
        </w:rPr>
        <w:t xml:space="preserve"> présentée par Mme Jaime Goldman, présidente de l'IAMSLIC, en faisant référence au </w:t>
      </w:r>
      <w:hyperlink r:id="rId104">
        <w:r w:rsidRPr="002C1732">
          <w:rPr>
            <w:color w:val="1155CC"/>
            <w:u w:val="single"/>
            <w:lang w:val="fr-FR"/>
          </w:rPr>
          <w:t>Document IOC/IODE-XXVI/8.2</w:t>
        </w:r>
      </w:hyperlink>
      <w:r w:rsidRPr="002C1732">
        <w:rPr>
          <w:lang w:val="fr-FR"/>
        </w:rPr>
        <w:t xml:space="preserve"> (Propositions de nouveaux projets : </w:t>
      </w:r>
      <w:proofErr w:type="spellStart"/>
      <w:r w:rsidRPr="002C1732">
        <w:rPr>
          <w:lang w:val="fr-FR"/>
        </w:rPr>
        <w:t>AquaDocs</w:t>
      </w:r>
      <w:proofErr w:type="spellEnd"/>
      <w:r w:rsidRPr="002C1732">
        <w:rPr>
          <w:lang w:val="fr-FR"/>
        </w:rPr>
        <w:t>). Elle a expliqué qu'</w:t>
      </w:r>
      <w:proofErr w:type="spellStart"/>
      <w:r w:rsidRPr="002C1732">
        <w:rPr>
          <w:lang w:val="fr-FR"/>
        </w:rPr>
        <w:t>AquaDocs</w:t>
      </w:r>
      <w:proofErr w:type="spellEnd"/>
      <w:r w:rsidRPr="002C1732">
        <w:rPr>
          <w:lang w:val="fr-FR"/>
        </w:rPr>
        <w:t xml:space="preserve"> sera un nouveau référentiel de contenu fusionnant les référentiels </w:t>
      </w:r>
      <w:proofErr w:type="spellStart"/>
      <w:r w:rsidRPr="002C1732">
        <w:rPr>
          <w:lang w:val="fr-FR"/>
        </w:rPr>
        <w:t>OceanDocs</w:t>
      </w:r>
      <w:proofErr w:type="spellEnd"/>
      <w:r w:rsidRPr="002C1732">
        <w:rPr>
          <w:lang w:val="fr-FR"/>
        </w:rPr>
        <w:t xml:space="preserve"> et </w:t>
      </w:r>
      <w:proofErr w:type="spellStart"/>
      <w:r w:rsidRPr="002C1732">
        <w:rPr>
          <w:lang w:val="fr-FR"/>
        </w:rPr>
        <w:t>Aquatic</w:t>
      </w:r>
      <w:proofErr w:type="spellEnd"/>
      <w:r w:rsidRPr="002C1732">
        <w:rPr>
          <w:lang w:val="fr-FR"/>
        </w:rPr>
        <w:t xml:space="preserve"> Commons existants. Les deux référentiels existent depuis plus de 12 ans et les activités de dépôt et de recherche des parties prenantes mondiales se poursuivent.  Bien que les deux référentiels aient réussi à fournir un accès aux publications océaniques et aquatiques et à d'autres résultats de recherche, le maintien de deux référentiels avec beaucoup de composants identiques et des objectifs similaires n'est pas une solution durable. C'est pourquoi, en septembre 2019, il a été proposé de fusionner les deux.  </w:t>
      </w:r>
    </w:p>
    <w:p w14:paraId="734A33FB" w14:textId="77777777" w:rsidR="00A86DE8" w:rsidRPr="00D631DB" w:rsidRDefault="00A86DE8" w:rsidP="00453715">
      <w:pPr>
        <w:pStyle w:val="paranumbered"/>
        <w:rPr>
          <w:lang w:val="nl-NL"/>
        </w:rPr>
      </w:pPr>
      <w:proofErr w:type="spellStart"/>
      <w:r w:rsidRPr="002C1732">
        <w:rPr>
          <w:lang w:val="fr-FR"/>
        </w:rPr>
        <w:t>AquaDocs</w:t>
      </w:r>
      <w:proofErr w:type="spellEnd"/>
      <w:r w:rsidRPr="002C1732">
        <w:rPr>
          <w:lang w:val="fr-FR"/>
        </w:rPr>
        <w:t xml:space="preserve"> sera un référentiel électronique complet et spécifique à un domaine, offrant une grande visibilité au contenu et aux auteurs, couvrant les océans, les eaux douces, les eaux saumâtres et ce que l'on commence à appeler les eaux urbaines en zone côtière.  Il sera géré (et soumis à un </w:t>
      </w:r>
      <w:r w:rsidRPr="00D631DB">
        <w:rPr>
          <w:lang w:val="fr-FR"/>
        </w:rPr>
        <w:t xml:space="preserve">contrôle qualité avancé) par des professionnels qualifiés de l'information marine et d'eau douce et complétera les revues commerciales et les bases de données bibliographiques, en étant axé sur la littérature grise. </w:t>
      </w:r>
      <w:r w:rsidRPr="00453715">
        <w:t xml:space="preserve">Il </w:t>
      </w:r>
      <w:proofErr w:type="spellStart"/>
      <w:r w:rsidRPr="00453715">
        <w:t>est</w:t>
      </w:r>
      <w:proofErr w:type="spellEnd"/>
      <w:r w:rsidRPr="00453715">
        <w:t xml:space="preserve"> </w:t>
      </w:r>
      <w:proofErr w:type="spellStart"/>
      <w:r w:rsidRPr="00453715">
        <w:t>prévu</w:t>
      </w:r>
      <w:proofErr w:type="spellEnd"/>
      <w:r w:rsidRPr="00453715">
        <w:t xml:space="preserve"> </w:t>
      </w:r>
      <w:proofErr w:type="spellStart"/>
      <w:r w:rsidRPr="00453715">
        <w:t>qu'AquaDocs</w:t>
      </w:r>
      <w:proofErr w:type="spellEnd"/>
      <w:r w:rsidRPr="00453715">
        <w:t xml:space="preserve"> </w:t>
      </w:r>
      <w:proofErr w:type="spellStart"/>
      <w:r w:rsidRPr="00453715">
        <w:t>contienne</w:t>
      </w:r>
      <w:proofErr w:type="spellEnd"/>
      <w:r w:rsidRPr="00453715">
        <w:t xml:space="preserve"> environ 33 000 entrées après la fusion des deux </w:t>
      </w:r>
      <w:proofErr w:type="spellStart"/>
      <w:r w:rsidRPr="00453715">
        <w:t>référentiels</w:t>
      </w:r>
      <w:proofErr w:type="spellEnd"/>
      <w:r w:rsidRPr="00453715">
        <w:t xml:space="preserve"> et la suppression des </w:t>
      </w:r>
      <w:proofErr w:type="spellStart"/>
      <w:r w:rsidRPr="00453715">
        <w:t>doublons</w:t>
      </w:r>
      <w:proofErr w:type="spellEnd"/>
      <w:r w:rsidRPr="00453715">
        <w:t xml:space="preserve">. </w:t>
      </w:r>
      <w:r w:rsidRPr="00D631DB">
        <w:rPr>
          <w:lang w:val="nl-NL"/>
        </w:rPr>
        <w:t xml:space="preserve">Le référentiel </w:t>
      </w:r>
      <w:proofErr w:type="spellStart"/>
      <w:r w:rsidRPr="00D631DB">
        <w:rPr>
          <w:lang w:val="nl-NL"/>
        </w:rPr>
        <w:t>s'enrichira</w:t>
      </w:r>
      <w:proofErr w:type="spellEnd"/>
      <w:r w:rsidRPr="00D631DB">
        <w:rPr>
          <w:lang w:val="nl-NL"/>
        </w:rPr>
        <w:t xml:space="preserve"> du </w:t>
      </w:r>
      <w:proofErr w:type="spellStart"/>
      <w:r w:rsidRPr="00D631DB">
        <w:rPr>
          <w:lang w:val="nl-NL"/>
        </w:rPr>
        <w:t>contenu</w:t>
      </w:r>
      <w:proofErr w:type="spellEnd"/>
      <w:r w:rsidRPr="00D631DB">
        <w:rPr>
          <w:lang w:val="nl-NL"/>
        </w:rPr>
        <w:t xml:space="preserve"> de la </w:t>
      </w:r>
      <w:proofErr w:type="spellStart"/>
      <w:r w:rsidRPr="00D631DB">
        <w:rPr>
          <w:lang w:val="nl-NL"/>
        </w:rPr>
        <w:t>communauté</w:t>
      </w:r>
      <w:proofErr w:type="spellEnd"/>
      <w:r w:rsidRPr="00D631DB">
        <w:rPr>
          <w:lang w:val="nl-NL"/>
        </w:rPr>
        <w:t xml:space="preserve"> de </w:t>
      </w:r>
      <w:proofErr w:type="spellStart"/>
      <w:r w:rsidRPr="00D631DB">
        <w:rPr>
          <w:lang w:val="nl-NL"/>
        </w:rPr>
        <w:t>contributeurs</w:t>
      </w:r>
      <w:proofErr w:type="spellEnd"/>
      <w:r w:rsidRPr="00D631DB">
        <w:rPr>
          <w:lang w:val="nl-NL"/>
        </w:rPr>
        <w:t xml:space="preserve"> </w:t>
      </w:r>
      <w:proofErr w:type="spellStart"/>
      <w:r w:rsidRPr="00D631DB">
        <w:rPr>
          <w:lang w:val="nl-NL"/>
        </w:rPr>
        <w:t>existante</w:t>
      </w:r>
      <w:proofErr w:type="spellEnd"/>
      <w:r w:rsidRPr="00D631DB">
        <w:rPr>
          <w:lang w:val="nl-NL"/>
        </w:rPr>
        <w:t xml:space="preserve"> et en </w:t>
      </w:r>
      <w:proofErr w:type="spellStart"/>
      <w:r w:rsidRPr="00D631DB">
        <w:rPr>
          <w:lang w:val="nl-NL"/>
        </w:rPr>
        <w:t>expansion</w:t>
      </w:r>
      <w:proofErr w:type="spellEnd"/>
      <w:r w:rsidRPr="00D631DB">
        <w:rPr>
          <w:lang w:val="nl-NL"/>
        </w:rPr>
        <w:t xml:space="preserve"> et des </w:t>
      </w:r>
      <w:proofErr w:type="spellStart"/>
      <w:r w:rsidRPr="00D631DB">
        <w:rPr>
          <w:lang w:val="nl-NL"/>
        </w:rPr>
        <w:t>futurs</w:t>
      </w:r>
      <w:proofErr w:type="spellEnd"/>
      <w:r w:rsidRPr="00D631DB">
        <w:rPr>
          <w:lang w:val="nl-NL"/>
        </w:rPr>
        <w:t xml:space="preserve"> </w:t>
      </w:r>
      <w:proofErr w:type="spellStart"/>
      <w:r w:rsidRPr="00D631DB">
        <w:rPr>
          <w:lang w:val="nl-NL"/>
        </w:rPr>
        <w:t>projets</w:t>
      </w:r>
      <w:proofErr w:type="spellEnd"/>
      <w:r w:rsidRPr="00D631DB">
        <w:rPr>
          <w:lang w:val="nl-NL"/>
        </w:rPr>
        <w:t xml:space="preserve"> du Fonds-en-</w:t>
      </w:r>
      <w:proofErr w:type="spellStart"/>
      <w:r w:rsidRPr="00D631DB">
        <w:rPr>
          <w:lang w:val="nl-NL"/>
        </w:rPr>
        <w:t>dépôt</w:t>
      </w:r>
      <w:proofErr w:type="spellEnd"/>
      <w:r w:rsidRPr="00D631DB">
        <w:rPr>
          <w:lang w:val="nl-NL"/>
        </w:rPr>
        <w:t xml:space="preserve"> FAO-ASFA.</w:t>
      </w:r>
    </w:p>
    <w:p w14:paraId="00B91794" w14:textId="77777777" w:rsidR="00A86DE8" w:rsidRPr="002C1732" w:rsidRDefault="00A86DE8" w:rsidP="00453715">
      <w:pPr>
        <w:pStyle w:val="paranumbered"/>
        <w:rPr>
          <w:lang w:val="fr-FR"/>
        </w:rPr>
      </w:pPr>
      <w:r w:rsidRPr="00453715">
        <w:t xml:space="preserve">Au vu du </w:t>
      </w:r>
      <w:proofErr w:type="spellStart"/>
      <w:r w:rsidRPr="00453715">
        <w:t>peu</w:t>
      </w:r>
      <w:proofErr w:type="spellEnd"/>
      <w:r w:rsidRPr="00453715">
        <w:t xml:space="preserve"> de </w:t>
      </w:r>
      <w:proofErr w:type="spellStart"/>
      <w:r w:rsidRPr="00453715">
        <w:t>soutien</w:t>
      </w:r>
      <w:proofErr w:type="spellEnd"/>
      <w:r w:rsidRPr="00453715">
        <w:t xml:space="preserve"> </w:t>
      </w:r>
      <w:proofErr w:type="spellStart"/>
      <w:r w:rsidRPr="00453715">
        <w:t>informatique</w:t>
      </w:r>
      <w:proofErr w:type="spellEnd"/>
      <w:r w:rsidRPr="002C1732">
        <w:rPr>
          <w:lang w:val="fr-FR"/>
        </w:rPr>
        <w:t xml:space="preserve"> que peut fournir l'IODE, une nouvelle solution hébergée externalisée a été contractée. Mme Taylor, au nom de l'IAMSLIC, a exprimé sa gratitude à l'IODE, ainsi qu'à l'IAMSLIC pour la gestion en nature du référentiel.</w:t>
      </w:r>
    </w:p>
    <w:p w14:paraId="5347CAA0" w14:textId="77777777" w:rsidR="00453715" w:rsidRPr="00453715" w:rsidRDefault="00A86DE8" w:rsidP="00453715">
      <w:pPr>
        <w:pStyle w:val="paranumbered"/>
        <w:rPr>
          <w:lang w:val="fr-FR"/>
        </w:rPr>
      </w:pPr>
      <w:r w:rsidRPr="002C1732">
        <w:rPr>
          <w:b/>
          <w:bCs/>
          <w:highlight w:val="yellow"/>
          <w:lang w:val="fr-FR"/>
        </w:rPr>
        <w:t>Proposition </w:t>
      </w:r>
      <w:r w:rsidRPr="002C1732">
        <w:rPr>
          <w:highlight w:val="yellow"/>
          <w:lang w:val="fr-FR"/>
        </w:rPr>
        <w:t xml:space="preserve">: </w:t>
      </w:r>
      <w:r w:rsidRPr="002C1732">
        <w:rPr>
          <w:b/>
          <w:bCs/>
          <w:highlight w:val="yellow"/>
          <w:lang w:val="fr-FR"/>
        </w:rPr>
        <w:t>Le Comité a adopté</w:t>
      </w:r>
      <w:r w:rsidRPr="002C1732">
        <w:rPr>
          <w:highlight w:val="yellow"/>
          <w:lang w:val="fr-FR"/>
        </w:rPr>
        <w:t xml:space="preserve"> </w:t>
      </w:r>
      <w:r w:rsidRPr="002C1732">
        <w:rPr>
          <w:highlight w:val="yellow"/>
          <w:u w:val="single"/>
          <w:lang w:val="fr-FR"/>
        </w:rPr>
        <w:t>la recommandation IODEXXVI.8.2</w:t>
      </w:r>
      <w:r w:rsidRPr="002C1732">
        <w:rPr>
          <w:highlight w:val="yellow"/>
          <w:lang w:val="fr-FR"/>
        </w:rPr>
        <w:t xml:space="preserve"> </w:t>
      </w:r>
    </w:p>
    <w:p w14:paraId="57CA31C0" w14:textId="51FF896C" w:rsidR="00A86DE8" w:rsidRPr="002C1732" w:rsidRDefault="00A86DE8" w:rsidP="00453715">
      <w:pPr>
        <w:pStyle w:val="paranumbered"/>
        <w:numPr>
          <w:ilvl w:val="0"/>
          <w:numId w:val="0"/>
        </w:numPr>
        <w:rPr>
          <w:lang w:val="fr-FR"/>
        </w:rPr>
      </w:pPr>
      <w:r w:rsidRPr="002C1732">
        <w:rPr>
          <w:highlight w:val="yellow"/>
          <w:lang w:val="fr-FR"/>
        </w:rPr>
        <w:br/>
      </w:r>
    </w:p>
    <w:p w14:paraId="02E37A4E" w14:textId="77777777" w:rsidR="00A86DE8" w:rsidRPr="002C1732" w:rsidRDefault="00A86DE8" w:rsidP="00A86DE8">
      <w:pPr>
        <w:jc w:val="center"/>
        <w:rPr>
          <w:b/>
          <w:u w:val="single"/>
          <w:lang w:val="fr-FR"/>
        </w:rPr>
      </w:pPr>
      <w:r w:rsidRPr="002C1732">
        <w:rPr>
          <w:b/>
          <w:bCs/>
          <w:u w:val="single"/>
          <w:lang w:val="fr-FR"/>
        </w:rPr>
        <w:lastRenderedPageBreak/>
        <w:t>Recommandation IODE-XXVI.8.2</w:t>
      </w:r>
    </w:p>
    <w:p w14:paraId="6BD7C253" w14:textId="77777777" w:rsidR="00A86DE8" w:rsidRPr="002C1732" w:rsidRDefault="00A86DE8" w:rsidP="00A86DE8">
      <w:pPr>
        <w:jc w:val="center"/>
        <w:rPr>
          <w:b/>
          <w:lang w:val="fr-FR"/>
        </w:rPr>
      </w:pPr>
      <w:r w:rsidRPr="002C1732">
        <w:rPr>
          <w:b/>
          <w:bCs/>
          <w:lang w:val="fr-FR"/>
        </w:rPr>
        <w:t>MISE EN PLACE DU PROJET AQUADOCS</w:t>
      </w:r>
    </w:p>
    <w:p w14:paraId="4F46C8A3" w14:textId="77777777" w:rsidR="00A86DE8" w:rsidRPr="002C1732" w:rsidRDefault="00A86DE8" w:rsidP="00453715">
      <w:pPr>
        <w:pStyle w:val="paranumbered"/>
        <w:rPr>
          <w:lang w:val="fr-FR"/>
        </w:rPr>
      </w:pPr>
      <w:r w:rsidRPr="002C1732">
        <w:rPr>
          <w:lang w:val="fr-FR"/>
        </w:rPr>
        <w:t>Le Comité de l'IODE,</w:t>
      </w:r>
    </w:p>
    <w:p w14:paraId="698C07EE" w14:textId="77777777" w:rsidR="00A86DE8" w:rsidRPr="002C1732" w:rsidRDefault="00A86DE8" w:rsidP="00453715">
      <w:pPr>
        <w:pStyle w:val="paranumbered"/>
        <w:rPr>
          <w:lang w:val="fr-FR"/>
        </w:rPr>
      </w:pPr>
      <w:proofErr w:type="spellStart"/>
      <w:r w:rsidRPr="00453715">
        <w:rPr>
          <w:b/>
          <w:bCs/>
        </w:rPr>
        <w:t>Reconnaissant</w:t>
      </w:r>
      <w:proofErr w:type="spellEnd"/>
      <w:r w:rsidRPr="00453715">
        <w:rPr>
          <w:b/>
          <w:bCs/>
          <w:lang w:val="fr-FR"/>
        </w:rPr>
        <w:t xml:space="preserve"> que</w:t>
      </w:r>
      <w:r w:rsidRPr="002C1732">
        <w:rPr>
          <w:lang w:val="fr-FR"/>
        </w:rPr>
        <w:t> :</w:t>
      </w:r>
    </w:p>
    <w:p w14:paraId="3C1912D2" w14:textId="77777777" w:rsidR="00A86DE8" w:rsidRPr="002C1732" w:rsidRDefault="00A86DE8" w:rsidP="00A86DE8">
      <w:pPr>
        <w:pStyle w:val="ListParagraph"/>
        <w:numPr>
          <w:ilvl w:val="0"/>
          <w:numId w:val="40"/>
        </w:numPr>
        <w:ind w:left="851" w:hanging="491"/>
        <w:rPr>
          <w:lang w:val="fr-FR"/>
        </w:rPr>
      </w:pPr>
      <w:proofErr w:type="gramStart"/>
      <w:r w:rsidRPr="002C1732">
        <w:rPr>
          <w:lang w:val="fr-FR"/>
        </w:rPr>
        <w:t>l'accès</w:t>
      </w:r>
      <w:proofErr w:type="gramEnd"/>
      <w:r w:rsidRPr="002C1732">
        <w:rPr>
          <w:lang w:val="fr-FR"/>
        </w:rPr>
        <w:t xml:space="preserve"> libre et gratuit aux informations sur les océans répond aux besoins des utilisateurs scientifiques et de la société en général ;</w:t>
      </w:r>
    </w:p>
    <w:p w14:paraId="28F3E891" w14:textId="77777777" w:rsidR="00A86DE8" w:rsidRPr="002C1732" w:rsidRDefault="00A86DE8" w:rsidP="00A86DE8">
      <w:pPr>
        <w:pStyle w:val="ListParagraph"/>
        <w:numPr>
          <w:ilvl w:val="0"/>
          <w:numId w:val="40"/>
        </w:numPr>
        <w:ind w:left="851" w:hanging="491"/>
        <w:rPr>
          <w:lang w:val="fr-FR"/>
        </w:rPr>
      </w:pPr>
      <w:proofErr w:type="gramStart"/>
      <w:r w:rsidRPr="002C1732">
        <w:rPr>
          <w:lang w:val="fr-FR"/>
        </w:rPr>
        <w:t>l'IODE</w:t>
      </w:r>
      <w:proofErr w:type="gramEnd"/>
      <w:r w:rsidRPr="002C1732">
        <w:rPr>
          <w:lang w:val="fr-FR"/>
        </w:rPr>
        <w:t xml:space="preserve"> a réussi à établir un référentiel permanent en libre accès qui offre à la communauté scientifique une plateforme pour publier ses recherches sur les océans ;</w:t>
      </w:r>
    </w:p>
    <w:p w14:paraId="302DDA31" w14:textId="77777777" w:rsidR="00A86DE8" w:rsidRPr="002C1732" w:rsidRDefault="00A86DE8" w:rsidP="00A86DE8">
      <w:pPr>
        <w:pStyle w:val="ListParagraph"/>
        <w:numPr>
          <w:ilvl w:val="0"/>
          <w:numId w:val="40"/>
        </w:numPr>
        <w:ind w:left="851" w:hanging="491"/>
        <w:rPr>
          <w:lang w:val="fr-FR"/>
        </w:rPr>
      </w:pPr>
      <w:proofErr w:type="gramStart"/>
      <w:r w:rsidRPr="002C1732">
        <w:rPr>
          <w:lang w:val="fr-FR"/>
        </w:rPr>
        <w:t>l'IODE</w:t>
      </w:r>
      <w:proofErr w:type="gramEnd"/>
      <w:r w:rsidRPr="002C1732">
        <w:rPr>
          <w:lang w:val="fr-FR"/>
        </w:rPr>
        <w:t xml:space="preserve"> et l'IAMSLIC ont établi une collaboration étroite, efficiente et efficace en matière d'information sur les sciences marines.</w:t>
      </w:r>
    </w:p>
    <w:p w14:paraId="6A1869A2" w14:textId="77777777" w:rsidR="00A86DE8" w:rsidRPr="002C1732" w:rsidRDefault="00A86DE8" w:rsidP="00453715">
      <w:pPr>
        <w:pStyle w:val="paranumbered"/>
        <w:rPr>
          <w:lang w:val="fr-FR"/>
        </w:rPr>
      </w:pPr>
      <w:r w:rsidRPr="002C1732">
        <w:rPr>
          <w:b/>
          <w:bCs/>
          <w:lang w:val="fr-FR"/>
        </w:rPr>
        <w:t xml:space="preserve">Notant </w:t>
      </w:r>
      <w:r w:rsidRPr="002C1732">
        <w:rPr>
          <w:lang w:val="fr-FR"/>
        </w:rPr>
        <w:t>qu'</w:t>
      </w:r>
      <w:proofErr w:type="spellStart"/>
      <w:r w:rsidRPr="002C1732">
        <w:rPr>
          <w:lang w:val="fr-FR"/>
        </w:rPr>
        <w:t>AquaDocs</w:t>
      </w:r>
      <w:proofErr w:type="spellEnd"/>
      <w:r w:rsidRPr="002C1732">
        <w:rPr>
          <w:lang w:val="fr-FR"/>
        </w:rPr>
        <w:t xml:space="preserve"> soutiendra tous les </w:t>
      </w:r>
      <w:r w:rsidRPr="00453715">
        <w:t>programmes</w:t>
      </w:r>
      <w:r w:rsidRPr="002C1732">
        <w:rPr>
          <w:lang w:val="fr-FR"/>
        </w:rPr>
        <w:t xml:space="preserve"> de la COI, y compris le nouveau </w:t>
      </w:r>
      <w:proofErr w:type="spellStart"/>
      <w:r w:rsidRPr="002C1732">
        <w:rPr>
          <w:lang w:val="fr-FR"/>
        </w:rPr>
        <w:t>Ocean</w:t>
      </w:r>
      <w:proofErr w:type="spellEnd"/>
      <w:r w:rsidRPr="002C1732">
        <w:rPr>
          <w:lang w:val="fr-FR"/>
        </w:rPr>
        <w:t xml:space="preserve"> </w:t>
      </w:r>
      <w:proofErr w:type="spellStart"/>
      <w:r w:rsidRPr="002C1732">
        <w:rPr>
          <w:lang w:val="fr-FR"/>
        </w:rPr>
        <w:t>InfoHub</w:t>
      </w:r>
      <w:proofErr w:type="spellEnd"/>
      <w:r w:rsidRPr="002C1732">
        <w:rPr>
          <w:lang w:val="fr-FR"/>
        </w:rPr>
        <w:t xml:space="preserve"> et l'ODIS, et contribuera à la Décennie des Nations unies pour les sciences océaniques au service du développement durable ainsi qu'aux objectifs de développement durable des Nations unies en fournissant des publications de recherche et des contenus multimédia archivés dans le domaine des sciences océaniques ;</w:t>
      </w:r>
    </w:p>
    <w:p w14:paraId="459951E7" w14:textId="77777777" w:rsidR="00A86DE8" w:rsidRPr="002C1732" w:rsidRDefault="00A86DE8" w:rsidP="00453715">
      <w:pPr>
        <w:pStyle w:val="paranumbered"/>
        <w:rPr>
          <w:lang w:val="fr-FR"/>
        </w:rPr>
      </w:pPr>
      <w:proofErr w:type="spellStart"/>
      <w:r w:rsidRPr="00453715">
        <w:rPr>
          <w:b/>
          <w:bCs/>
        </w:rPr>
        <w:t>Décide</w:t>
      </w:r>
      <w:proofErr w:type="spellEnd"/>
      <w:r w:rsidRPr="00453715">
        <w:rPr>
          <w:b/>
          <w:bCs/>
          <w:lang w:val="fr-FR"/>
        </w:rPr>
        <w:t xml:space="preserve"> de</w:t>
      </w:r>
      <w:r w:rsidRPr="002C1732">
        <w:rPr>
          <w:lang w:val="fr-FR"/>
        </w:rPr>
        <w:t> :</w:t>
      </w:r>
    </w:p>
    <w:p w14:paraId="25E7F3E5" w14:textId="77777777" w:rsidR="00A86DE8" w:rsidRPr="002C1732" w:rsidRDefault="00A86DE8" w:rsidP="00A86DE8">
      <w:pPr>
        <w:pStyle w:val="ListParagraph"/>
        <w:numPr>
          <w:ilvl w:val="0"/>
          <w:numId w:val="52"/>
        </w:numPr>
        <w:ind w:left="851" w:hanging="491"/>
        <w:rPr>
          <w:lang w:val="fr-FR"/>
        </w:rPr>
      </w:pPr>
      <w:proofErr w:type="gramStart"/>
      <w:r w:rsidRPr="002C1732">
        <w:rPr>
          <w:lang w:val="fr-FR"/>
        </w:rPr>
        <w:t>clore</w:t>
      </w:r>
      <w:proofErr w:type="gramEnd"/>
      <w:r w:rsidRPr="002C1732">
        <w:rPr>
          <w:lang w:val="fr-FR"/>
        </w:rPr>
        <w:t xml:space="preserve"> le projet </w:t>
      </w:r>
      <w:proofErr w:type="spellStart"/>
      <w:r w:rsidRPr="002C1732">
        <w:rPr>
          <w:lang w:val="fr-FR"/>
        </w:rPr>
        <w:t>OceanDocs</w:t>
      </w:r>
      <w:proofErr w:type="spellEnd"/>
      <w:r w:rsidRPr="002C1732">
        <w:rPr>
          <w:lang w:val="fr-FR"/>
        </w:rPr>
        <w:t xml:space="preserve"> de l'IODE ;</w:t>
      </w:r>
    </w:p>
    <w:p w14:paraId="4E845E06" w14:textId="77777777" w:rsidR="00A86DE8" w:rsidRPr="002C1732" w:rsidRDefault="00A86DE8" w:rsidP="00A86DE8">
      <w:pPr>
        <w:pStyle w:val="ListParagraph"/>
        <w:numPr>
          <w:ilvl w:val="0"/>
          <w:numId w:val="52"/>
        </w:numPr>
        <w:ind w:left="851" w:hanging="491"/>
        <w:rPr>
          <w:lang w:val="fr-FR"/>
        </w:rPr>
      </w:pPr>
      <w:proofErr w:type="gramStart"/>
      <w:r w:rsidRPr="002C1732">
        <w:rPr>
          <w:lang w:val="fr-FR"/>
        </w:rPr>
        <w:t>établir</w:t>
      </w:r>
      <w:proofErr w:type="gramEnd"/>
      <w:r w:rsidRPr="002C1732">
        <w:rPr>
          <w:lang w:val="fr-FR"/>
        </w:rPr>
        <w:t xml:space="preserve"> le référentiel </w:t>
      </w:r>
      <w:proofErr w:type="spellStart"/>
      <w:r w:rsidRPr="002C1732">
        <w:rPr>
          <w:lang w:val="fr-FR"/>
        </w:rPr>
        <w:t>AquaDocs</w:t>
      </w:r>
      <w:proofErr w:type="spellEnd"/>
      <w:r w:rsidRPr="002C1732">
        <w:rPr>
          <w:lang w:val="fr-FR"/>
        </w:rPr>
        <w:t xml:space="preserve"> en tant que projet conjoint IODE-IAMSLIC-FAO/ASFA, dont les mandats sont joints à l'annexe 1 de la présente recommandation ;</w:t>
      </w:r>
    </w:p>
    <w:p w14:paraId="4717F11C" w14:textId="77777777" w:rsidR="00A86DE8" w:rsidRPr="002C1732" w:rsidRDefault="00A86DE8" w:rsidP="00A86DE8">
      <w:pPr>
        <w:pStyle w:val="ListParagraph"/>
        <w:numPr>
          <w:ilvl w:val="0"/>
          <w:numId w:val="52"/>
        </w:numPr>
        <w:ind w:left="851" w:hanging="491"/>
        <w:rPr>
          <w:lang w:val="fr-FR"/>
        </w:rPr>
      </w:pPr>
      <w:proofErr w:type="gramStart"/>
      <w:r w:rsidRPr="002C1732">
        <w:rPr>
          <w:lang w:val="fr-FR"/>
        </w:rPr>
        <w:t>établir</w:t>
      </w:r>
      <w:proofErr w:type="gramEnd"/>
      <w:r w:rsidRPr="002C1732">
        <w:rPr>
          <w:lang w:val="fr-FR"/>
        </w:rPr>
        <w:t xml:space="preserve"> le Groupe directeur de la COI pour le projet </w:t>
      </w:r>
      <w:proofErr w:type="spellStart"/>
      <w:r w:rsidRPr="002C1732">
        <w:rPr>
          <w:lang w:val="fr-FR"/>
        </w:rPr>
        <w:t>AquaDocs</w:t>
      </w:r>
      <w:proofErr w:type="spellEnd"/>
      <w:r w:rsidRPr="002C1732">
        <w:rPr>
          <w:lang w:val="fr-FR"/>
        </w:rPr>
        <w:t xml:space="preserve"> avec le mandat tel qu'il figure à l'annexe 2 de la présente recommandation ;</w:t>
      </w:r>
    </w:p>
    <w:p w14:paraId="7C898C58" w14:textId="77777777" w:rsidR="00A86DE8" w:rsidRPr="002C1732" w:rsidRDefault="00A86DE8" w:rsidP="00453715">
      <w:pPr>
        <w:pStyle w:val="paranumbered"/>
        <w:rPr>
          <w:lang w:val="fr-FR"/>
        </w:rPr>
      </w:pPr>
      <w:r w:rsidRPr="002C1732">
        <w:rPr>
          <w:b/>
          <w:bCs/>
          <w:lang w:val="fr-FR"/>
        </w:rPr>
        <w:t xml:space="preserve">Exhorte </w:t>
      </w:r>
      <w:r w:rsidRPr="002C1732">
        <w:rPr>
          <w:lang w:val="fr-FR"/>
        </w:rPr>
        <w:t xml:space="preserve">les États membres à participer activement au projet </w:t>
      </w:r>
      <w:proofErr w:type="spellStart"/>
      <w:r w:rsidRPr="002C1732">
        <w:rPr>
          <w:lang w:val="fr-FR"/>
        </w:rPr>
        <w:t>AquaDocs</w:t>
      </w:r>
      <w:proofErr w:type="spellEnd"/>
      <w:r w:rsidRPr="002C1732">
        <w:rPr>
          <w:lang w:val="fr-FR"/>
        </w:rPr>
        <w:t xml:space="preserve"> en soumettant des publications et des contenus multimédias pertinents sur les océans, et à promouvoir l'utilisation d'</w:t>
      </w:r>
      <w:proofErr w:type="spellStart"/>
      <w:r w:rsidRPr="002C1732">
        <w:rPr>
          <w:lang w:val="fr-FR"/>
        </w:rPr>
        <w:t>AquaDocs</w:t>
      </w:r>
      <w:proofErr w:type="spellEnd"/>
      <w:r w:rsidRPr="002C1732">
        <w:rPr>
          <w:lang w:val="fr-FR"/>
        </w:rPr>
        <w:t xml:space="preserve"> aux niveaux national, régional et mondial ;</w:t>
      </w:r>
    </w:p>
    <w:p w14:paraId="43DA0F9E" w14:textId="77777777" w:rsidR="00A86DE8" w:rsidRPr="002C1732" w:rsidRDefault="00A86DE8" w:rsidP="00453715">
      <w:pPr>
        <w:pStyle w:val="paranumbered"/>
        <w:rPr>
          <w:lang w:val="fr-FR"/>
        </w:rPr>
      </w:pPr>
      <w:r w:rsidRPr="002C1732">
        <w:rPr>
          <w:b/>
          <w:bCs/>
          <w:lang w:val="fr-FR"/>
        </w:rPr>
        <w:t>Invite les</w:t>
      </w:r>
      <w:r w:rsidRPr="002C1732">
        <w:rPr>
          <w:lang w:val="fr-FR"/>
        </w:rPr>
        <w:t xml:space="preserve"> parties prenantes concernées à contribuer aux publications sur les océans et à collaborer avec </w:t>
      </w:r>
      <w:proofErr w:type="spellStart"/>
      <w:r w:rsidRPr="002C1732">
        <w:rPr>
          <w:lang w:val="fr-FR"/>
        </w:rPr>
        <w:t>AquaDocs</w:t>
      </w:r>
      <w:proofErr w:type="spellEnd"/>
      <w:r w:rsidRPr="002C1732">
        <w:rPr>
          <w:lang w:val="fr-FR"/>
        </w:rPr>
        <w:t>.</w:t>
      </w:r>
    </w:p>
    <w:p w14:paraId="1F95FFC9" w14:textId="77777777" w:rsidR="00A86DE8" w:rsidRPr="002C1732" w:rsidRDefault="00A86DE8" w:rsidP="00A86DE8">
      <w:pPr>
        <w:jc w:val="center"/>
        <w:rPr>
          <w:b/>
          <w:lang w:val="fr-FR"/>
        </w:rPr>
      </w:pPr>
      <w:r w:rsidRPr="002C1732">
        <w:rPr>
          <w:b/>
          <w:bCs/>
          <w:lang w:val="fr-FR"/>
        </w:rPr>
        <w:t>Annexe 1</w:t>
      </w:r>
    </w:p>
    <w:p w14:paraId="58827E43" w14:textId="77777777" w:rsidR="00A86DE8" w:rsidRPr="002C1732" w:rsidRDefault="00A86DE8" w:rsidP="00A86DE8">
      <w:pPr>
        <w:jc w:val="center"/>
        <w:rPr>
          <w:lang w:val="fr-FR"/>
        </w:rPr>
      </w:pPr>
      <w:r w:rsidRPr="002C1732">
        <w:rPr>
          <w:b/>
          <w:bCs/>
          <w:lang w:val="fr-FR"/>
        </w:rPr>
        <w:t xml:space="preserve">Mandats du projet </w:t>
      </w:r>
      <w:proofErr w:type="spellStart"/>
      <w:r w:rsidRPr="002C1732">
        <w:rPr>
          <w:b/>
          <w:bCs/>
          <w:lang w:val="fr-FR"/>
        </w:rPr>
        <w:t>AquaDocs</w:t>
      </w:r>
      <w:proofErr w:type="spellEnd"/>
      <w:r w:rsidRPr="002C1732">
        <w:rPr>
          <w:b/>
          <w:bCs/>
          <w:lang w:val="fr-FR"/>
        </w:rPr>
        <w:t xml:space="preserve"> </w:t>
      </w:r>
    </w:p>
    <w:p w14:paraId="2132ABAE" w14:textId="77777777" w:rsidR="00A86DE8" w:rsidRPr="002C1732" w:rsidRDefault="00A86DE8" w:rsidP="00453715">
      <w:pPr>
        <w:pStyle w:val="paranumbered"/>
        <w:rPr>
          <w:lang w:val="fr-FR"/>
        </w:rPr>
      </w:pPr>
      <w:r w:rsidRPr="002C1732">
        <w:rPr>
          <w:u w:val="single"/>
          <w:lang w:val="fr-FR"/>
        </w:rPr>
        <w:t>Objectifs </w:t>
      </w:r>
      <w:r w:rsidRPr="002C1732">
        <w:rPr>
          <w:lang w:val="fr-FR"/>
        </w:rPr>
        <w:t>: Les objectifs de ce projet sont les suivants :</w:t>
      </w:r>
    </w:p>
    <w:p w14:paraId="2FF0F5CC" w14:textId="77777777" w:rsidR="00A86DE8" w:rsidRPr="002C1732" w:rsidRDefault="00A86DE8" w:rsidP="00A86DE8">
      <w:pPr>
        <w:numPr>
          <w:ilvl w:val="0"/>
          <w:numId w:val="41"/>
        </w:numPr>
        <w:ind w:left="851" w:hanging="491"/>
        <w:rPr>
          <w:lang w:val="fr-FR"/>
        </w:rPr>
      </w:pPr>
      <w:r w:rsidRPr="002C1732">
        <w:rPr>
          <w:lang w:val="fr-FR"/>
        </w:rPr>
        <w:t>Rendre l'information sur les sciences aquatiques et marines conformes aux principes FAIR (</w:t>
      </w:r>
      <w:proofErr w:type="spellStart"/>
      <w:r w:rsidRPr="002C1732">
        <w:rPr>
          <w:lang w:val="fr-FR"/>
        </w:rPr>
        <w:t>Findable</w:t>
      </w:r>
      <w:proofErr w:type="spellEnd"/>
      <w:r w:rsidRPr="002C1732">
        <w:rPr>
          <w:lang w:val="fr-FR"/>
        </w:rPr>
        <w:t xml:space="preserve">, Accessible, </w:t>
      </w:r>
      <w:proofErr w:type="spellStart"/>
      <w:r w:rsidRPr="002C1732">
        <w:rPr>
          <w:lang w:val="fr-FR"/>
        </w:rPr>
        <w:t>Interoperable</w:t>
      </w:r>
      <w:proofErr w:type="spellEnd"/>
      <w:r w:rsidRPr="002C1732">
        <w:rPr>
          <w:lang w:val="fr-FR"/>
        </w:rPr>
        <w:t xml:space="preserve">, </w:t>
      </w:r>
      <w:proofErr w:type="spellStart"/>
      <w:r w:rsidRPr="002C1732">
        <w:rPr>
          <w:lang w:val="fr-FR"/>
        </w:rPr>
        <w:t>Reusable</w:t>
      </w:r>
      <w:proofErr w:type="spellEnd"/>
      <w:r w:rsidRPr="002C1732">
        <w:rPr>
          <w:lang w:val="fr-FR"/>
        </w:rPr>
        <w:t>) et répondre aux besoins des utilisateurs scientifiques et de la société en général.</w:t>
      </w:r>
    </w:p>
    <w:p w14:paraId="4A1266CE" w14:textId="77777777" w:rsidR="00A86DE8" w:rsidRPr="002C1732" w:rsidRDefault="00A86DE8" w:rsidP="00A86DE8">
      <w:pPr>
        <w:numPr>
          <w:ilvl w:val="0"/>
          <w:numId w:val="41"/>
        </w:numPr>
        <w:spacing w:before="0"/>
        <w:ind w:left="851" w:hanging="491"/>
        <w:rPr>
          <w:lang w:val="fr-FR"/>
        </w:rPr>
      </w:pPr>
      <w:r w:rsidRPr="002C1732">
        <w:rPr>
          <w:lang w:val="fr-FR"/>
        </w:rPr>
        <w:t>Offrir une plateforme de référentiel aux organisations et aux personnes qui ne disposent pas de l'infrastructure nécessaire pour soutenir la leur.</w:t>
      </w:r>
    </w:p>
    <w:p w14:paraId="3EFEC28E" w14:textId="77777777" w:rsidR="00A86DE8" w:rsidRPr="002C1732" w:rsidRDefault="00A86DE8" w:rsidP="00A86DE8">
      <w:pPr>
        <w:numPr>
          <w:ilvl w:val="0"/>
          <w:numId w:val="41"/>
        </w:numPr>
        <w:spacing w:before="0"/>
        <w:ind w:left="851" w:hanging="491"/>
        <w:rPr>
          <w:lang w:val="fr-FR"/>
        </w:rPr>
      </w:pPr>
      <w:r w:rsidRPr="002C1732">
        <w:rPr>
          <w:lang w:val="fr-FR"/>
        </w:rPr>
        <w:t>Fournir une opportunité de renforcement des capacités à la communauté IODE et IAMSLIC.</w:t>
      </w:r>
    </w:p>
    <w:p w14:paraId="4E7A93A2" w14:textId="77777777" w:rsidR="00A86DE8" w:rsidRPr="002C1732" w:rsidRDefault="00A86DE8" w:rsidP="00A86DE8">
      <w:pPr>
        <w:spacing w:before="0"/>
        <w:ind w:left="851"/>
        <w:rPr>
          <w:lang w:val="fr-FR"/>
        </w:rPr>
      </w:pPr>
    </w:p>
    <w:p w14:paraId="4F7E83B8" w14:textId="77777777" w:rsidR="00A86DE8" w:rsidRPr="002C1732" w:rsidRDefault="00A86DE8" w:rsidP="00A86DE8">
      <w:pPr>
        <w:jc w:val="center"/>
        <w:rPr>
          <w:b/>
          <w:lang w:val="fr-FR"/>
        </w:rPr>
      </w:pPr>
      <w:r w:rsidRPr="002C1732">
        <w:rPr>
          <w:b/>
          <w:bCs/>
          <w:lang w:val="fr-FR"/>
        </w:rPr>
        <w:t xml:space="preserve">Annexe 2  </w:t>
      </w:r>
    </w:p>
    <w:p w14:paraId="439009D4" w14:textId="77777777" w:rsidR="00A86DE8" w:rsidRPr="002C1732" w:rsidRDefault="00A86DE8" w:rsidP="00A86DE8">
      <w:pPr>
        <w:jc w:val="center"/>
        <w:rPr>
          <w:lang w:val="fr-FR"/>
        </w:rPr>
      </w:pPr>
      <w:r w:rsidRPr="002C1732">
        <w:rPr>
          <w:b/>
          <w:bCs/>
          <w:lang w:val="fr-FR"/>
        </w:rPr>
        <w:t xml:space="preserve">Mandats du Groupe directeur de l'IODE pour le projet </w:t>
      </w:r>
      <w:proofErr w:type="spellStart"/>
      <w:r w:rsidRPr="002C1732">
        <w:rPr>
          <w:b/>
          <w:bCs/>
          <w:lang w:val="fr-FR"/>
        </w:rPr>
        <w:t>AquaDocs</w:t>
      </w:r>
      <w:proofErr w:type="spellEnd"/>
    </w:p>
    <w:p w14:paraId="07D5D7A5" w14:textId="77777777" w:rsidR="00A86DE8" w:rsidRPr="002C1732" w:rsidRDefault="00A86DE8" w:rsidP="00453715">
      <w:pPr>
        <w:pStyle w:val="paranumbered"/>
        <w:rPr>
          <w:lang w:val="fr-FR"/>
        </w:rPr>
      </w:pPr>
      <w:r w:rsidRPr="002C1732">
        <w:rPr>
          <w:lang w:val="fr-FR"/>
        </w:rPr>
        <w:t xml:space="preserve">Le Groupe directeur du </w:t>
      </w:r>
      <w:proofErr w:type="spellStart"/>
      <w:r w:rsidRPr="00453715">
        <w:t>projet</w:t>
      </w:r>
      <w:proofErr w:type="spellEnd"/>
      <w:r w:rsidRPr="002C1732">
        <w:rPr>
          <w:lang w:val="fr-FR"/>
        </w:rPr>
        <w:t xml:space="preserve"> </w:t>
      </w:r>
      <w:proofErr w:type="spellStart"/>
      <w:r w:rsidRPr="002C1732">
        <w:rPr>
          <w:lang w:val="fr-FR"/>
        </w:rPr>
        <w:t>AquaDocs</w:t>
      </w:r>
      <w:proofErr w:type="spellEnd"/>
      <w:r w:rsidRPr="002C1732">
        <w:rPr>
          <w:lang w:val="fr-FR"/>
        </w:rPr>
        <w:t xml:space="preserve"> devra :</w:t>
      </w:r>
    </w:p>
    <w:p w14:paraId="31BE8F50" w14:textId="77777777" w:rsidR="00A86DE8" w:rsidRPr="002C1732" w:rsidRDefault="00A86DE8" w:rsidP="00A86DE8">
      <w:pPr>
        <w:numPr>
          <w:ilvl w:val="0"/>
          <w:numId w:val="42"/>
        </w:numPr>
        <w:ind w:left="851" w:hanging="491"/>
        <w:rPr>
          <w:lang w:val="fr-FR"/>
        </w:rPr>
      </w:pPr>
      <w:r w:rsidRPr="002C1732">
        <w:rPr>
          <w:lang w:val="fr-FR"/>
        </w:rPr>
        <w:lastRenderedPageBreak/>
        <w:t xml:space="preserve">Proposer la vision, la stratégie, le plan de travail et le calendrier du projet </w:t>
      </w:r>
      <w:proofErr w:type="spellStart"/>
      <w:r w:rsidRPr="002C1732">
        <w:rPr>
          <w:lang w:val="fr-FR"/>
        </w:rPr>
        <w:t>AquaDocs</w:t>
      </w:r>
      <w:proofErr w:type="spellEnd"/>
      <w:r w:rsidRPr="002C1732">
        <w:rPr>
          <w:lang w:val="fr-FR"/>
        </w:rPr>
        <w:t> ;</w:t>
      </w:r>
    </w:p>
    <w:p w14:paraId="768CB6A4" w14:textId="77777777" w:rsidR="00A86DE8" w:rsidRPr="002C1732" w:rsidRDefault="00A86DE8" w:rsidP="00A86DE8">
      <w:pPr>
        <w:numPr>
          <w:ilvl w:val="0"/>
          <w:numId w:val="42"/>
        </w:numPr>
        <w:spacing w:before="0"/>
        <w:ind w:left="851" w:hanging="491"/>
        <w:rPr>
          <w:lang w:val="fr-FR"/>
        </w:rPr>
      </w:pPr>
      <w:r w:rsidRPr="002C1732">
        <w:rPr>
          <w:lang w:val="fr-FR"/>
        </w:rPr>
        <w:t>Donner des conseils sur les aspects techniques tels que l'interface utilisateur, le back-office, etc. au prestataire de services techniques ;</w:t>
      </w:r>
    </w:p>
    <w:p w14:paraId="0F47B5D4" w14:textId="77777777" w:rsidR="00A86DE8" w:rsidRPr="002C1732" w:rsidRDefault="00A86DE8" w:rsidP="00A86DE8">
      <w:pPr>
        <w:numPr>
          <w:ilvl w:val="0"/>
          <w:numId w:val="42"/>
        </w:numPr>
        <w:spacing w:before="0"/>
        <w:ind w:left="851" w:hanging="491"/>
        <w:rPr>
          <w:lang w:val="fr-FR"/>
        </w:rPr>
      </w:pPr>
      <w:r w:rsidRPr="002C1732">
        <w:rPr>
          <w:lang w:val="fr-FR"/>
        </w:rPr>
        <w:t xml:space="preserve">Rendre compte à l'IODE et à l'IAMSLIC (et à tout futur partenaire/sponsor) de l'avancement du projet </w:t>
      </w:r>
      <w:proofErr w:type="spellStart"/>
      <w:r w:rsidRPr="002C1732">
        <w:rPr>
          <w:lang w:val="fr-FR"/>
        </w:rPr>
        <w:t>AquaDocs</w:t>
      </w:r>
      <w:proofErr w:type="spellEnd"/>
      <w:r w:rsidRPr="002C1732">
        <w:rPr>
          <w:lang w:val="fr-FR"/>
        </w:rPr>
        <w:t> ;</w:t>
      </w:r>
    </w:p>
    <w:p w14:paraId="4D17506B" w14:textId="77777777" w:rsidR="00A86DE8" w:rsidRPr="002C1732" w:rsidRDefault="00A86DE8" w:rsidP="00A86DE8">
      <w:pPr>
        <w:numPr>
          <w:ilvl w:val="0"/>
          <w:numId w:val="42"/>
        </w:numPr>
        <w:spacing w:before="0"/>
        <w:ind w:left="851" w:hanging="491"/>
        <w:rPr>
          <w:lang w:val="fr-FR"/>
        </w:rPr>
      </w:pPr>
      <w:r w:rsidRPr="002C1732">
        <w:rPr>
          <w:lang w:val="fr-FR"/>
        </w:rPr>
        <w:t>Conseiller la création d'équipes de travail selon les besoins, par exemple pour les droits d'auteur/autorisations, la promotion, le recrutement et la formation.</w:t>
      </w:r>
    </w:p>
    <w:p w14:paraId="2DAF4959" w14:textId="64D67E3C" w:rsidR="00A86DE8" w:rsidRPr="002C1732" w:rsidRDefault="00A86DE8" w:rsidP="00453715">
      <w:pPr>
        <w:pStyle w:val="paranumbered"/>
        <w:rPr>
          <w:lang w:val="fr-FR"/>
        </w:rPr>
      </w:pPr>
      <w:r w:rsidRPr="002C1732">
        <w:rPr>
          <w:u w:val="single"/>
          <w:lang w:val="fr-FR"/>
        </w:rPr>
        <w:t>Membres</w:t>
      </w:r>
      <w:r w:rsidR="00453715">
        <w:rPr>
          <w:u w:val="single"/>
          <w:lang w:val="fr-FR"/>
        </w:rPr>
        <w:t xml:space="preserve"> : </w:t>
      </w:r>
      <w:r w:rsidRPr="002C1732">
        <w:rPr>
          <w:lang w:val="fr-FR"/>
        </w:rPr>
        <w:t xml:space="preserve">Le Groupe directeur du projet </w:t>
      </w:r>
      <w:proofErr w:type="spellStart"/>
      <w:r w:rsidRPr="002C1732">
        <w:rPr>
          <w:lang w:val="fr-FR"/>
        </w:rPr>
        <w:t>AquaDocs</w:t>
      </w:r>
      <w:proofErr w:type="spellEnd"/>
      <w:r w:rsidRPr="002C1732">
        <w:rPr>
          <w:lang w:val="fr-FR"/>
        </w:rPr>
        <w:t xml:space="preserve"> sera composé, entre autres, des membres suivants :</w:t>
      </w:r>
    </w:p>
    <w:p w14:paraId="389DA91C" w14:textId="77777777" w:rsidR="00A86DE8" w:rsidRPr="002C1732" w:rsidRDefault="00A86DE8" w:rsidP="00A86DE8">
      <w:pPr>
        <w:pStyle w:val="ListParagraph"/>
        <w:numPr>
          <w:ilvl w:val="0"/>
          <w:numId w:val="43"/>
        </w:numPr>
        <w:ind w:left="851" w:hanging="491"/>
        <w:rPr>
          <w:lang w:val="fr-FR"/>
        </w:rPr>
      </w:pPr>
      <w:r w:rsidRPr="002C1732">
        <w:rPr>
          <w:lang w:val="fr-FR"/>
        </w:rPr>
        <w:t>Chef(s) de projet</w:t>
      </w:r>
    </w:p>
    <w:p w14:paraId="136D5F7B" w14:textId="77777777" w:rsidR="00A86DE8" w:rsidRPr="002C1732" w:rsidRDefault="00A86DE8" w:rsidP="00A86DE8">
      <w:pPr>
        <w:pStyle w:val="ListParagraph"/>
        <w:numPr>
          <w:ilvl w:val="0"/>
          <w:numId w:val="43"/>
        </w:numPr>
        <w:ind w:left="851" w:hanging="491"/>
        <w:rPr>
          <w:lang w:val="fr-FR"/>
        </w:rPr>
      </w:pPr>
      <w:r w:rsidRPr="002C1732">
        <w:rPr>
          <w:lang w:val="fr-FR"/>
        </w:rPr>
        <w:t>Conseiller informatique de l'IODE</w:t>
      </w:r>
    </w:p>
    <w:p w14:paraId="65F4B006" w14:textId="77777777" w:rsidR="00A86DE8" w:rsidRPr="002C1732" w:rsidRDefault="00A86DE8" w:rsidP="00A86DE8">
      <w:pPr>
        <w:pStyle w:val="ListParagraph"/>
        <w:numPr>
          <w:ilvl w:val="0"/>
          <w:numId w:val="43"/>
        </w:numPr>
        <w:ind w:left="851" w:hanging="491"/>
        <w:rPr>
          <w:lang w:val="fr-FR"/>
        </w:rPr>
      </w:pPr>
      <w:r w:rsidRPr="002C1732">
        <w:rPr>
          <w:lang w:val="fr-FR"/>
        </w:rPr>
        <w:t>Experts invités de l'IODE, de l'IAMSLIC et des communautés mondiales de l'information</w:t>
      </w:r>
    </w:p>
    <w:p w14:paraId="7711B4D0" w14:textId="77777777" w:rsidR="00A86DE8" w:rsidRPr="002C1732" w:rsidRDefault="00A86DE8" w:rsidP="00A86DE8">
      <w:pPr>
        <w:pStyle w:val="ListParagraph"/>
        <w:numPr>
          <w:ilvl w:val="0"/>
          <w:numId w:val="43"/>
        </w:numPr>
        <w:ind w:left="851" w:hanging="491"/>
        <w:rPr>
          <w:lang w:val="fr-FR"/>
        </w:rPr>
      </w:pPr>
      <w:r w:rsidRPr="002C1732">
        <w:rPr>
          <w:lang w:val="fr-FR"/>
        </w:rPr>
        <w:t xml:space="preserve">Représentants du secrétariat de l'IODE et du bureau exécutif de l'IAMSLIC </w:t>
      </w:r>
    </w:p>
    <w:p w14:paraId="7D527935" w14:textId="77777777" w:rsidR="00A86DE8" w:rsidRPr="002C1732" w:rsidRDefault="00A86DE8" w:rsidP="00453715">
      <w:pPr>
        <w:pStyle w:val="paranumbered"/>
        <w:rPr>
          <w:lang w:val="fr-FR"/>
        </w:rPr>
      </w:pPr>
      <w:r w:rsidRPr="002C1732">
        <w:rPr>
          <w:lang w:val="fr-FR"/>
        </w:rPr>
        <w:t xml:space="preserve">Le Président (ou les </w:t>
      </w:r>
      <w:proofErr w:type="spellStart"/>
      <w:r w:rsidRPr="00453715">
        <w:t>coprésidents</w:t>
      </w:r>
      <w:proofErr w:type="spellEnd"/>
      <w:r w:rsidRPr="002C1732">
        <w:rPr>
          <w:lang w:val="fr-FR"/>
        </w:rPr>
        <w:t>) sera(ont) nommé(s) par le Groupe directeur parmi les membres, avec une limite de mandat de deux sessions.</w:t>
      </w:r>
    </w:p>
    <w:p w14:paraId="6000EAF3" w14:textId="77777777" w:rsidR="00A86DE8" w:rsidRPr="002C1732" w:rsidRDefault="00A86DE8" w:rsidP="00A86DE8">
      <w:pPr>
        <w:pStyle w:val="Heading2"/>
        <w:rPr>
          <w:lang w:val="fr-FR"/>
        </w:rPr>
      </w:pPr>
      <w:bookmarkStart w:id="94" w:name="_8kk3g27rbu25" w:colFirst="0" w:colLast="0"/>
      <w:bookmarkStart w:id="95" w:name="_Toc67734129"/>
      <w:bookmarkEnd w:id="94"/>
      <w:r w:rsidRPr="002C1732">
        <w:rPr>
          <w:lang w:val="fr-FR"/>
        </w:rPr>
        <w:t xml:space="preserve">8.3 </w:t>
      </w:r>
      <w:r w:rsidRPr="002C1732">
        <w:rPr>
          <w:lang w:val="fr-FR"/>
        </w:rPr>
        <w:tab/>
        <w:t>PLAN DE TRAVAIL ET BUDGET 2021-2022</w:t>
      </w:r>
      <w:bookmarkEnd w:id="95"/>
    </w:p>
    <w:p w14:paraId="1E42607E" w14:textId="77777777" w:rsidR="00A86DE8" w:rsidRPr="002C1732" w:rsidRDefault="00A86DE8" w:rsidP="00453715">
      <w:pPr>
        <w:pStyle w:val="paranumbered"/>
        <w:rPr>
          <w:lang w:val="fr-FR"/>
        </w:rPr>
      </w:pPr>
      <w:r w:rsidRPr="002C1732">
        <w:rPr>
          <w:lang w:val="fr-FR"/>
        </w:rPr>
        <w:t xml:space="preserve">Le président du groupe de travail pré-comité sur le programme et le budget, M. Reed, a présenté une proposition de plan de travail et de budget, basés sur les ressources financières attendues (Programme régulier de l'UNESCO, contribution financière de la Flandre au Bureau des projets de la COI pour l'IODE). </w:t>
      </w:r>
    </w:p>
    <w:p w14:paraId="737C910B" w14:textId="77777777" w:rsidR="00A86DE8" w:rsidRPr="002C1732" w:rsidRDefault="00A86DE8" w:rsidP="00453715">
      <w:pPr>
        <w:pStyle w:val="paranumbered"/>
        <w:rPr>
          <w:lang w:val="fr-FR"/>
        </w:rPr>
      </w:pPr>
      <w:r w:rsidRPr="002C1732">
        <w:rPr>
          <w:lang w:val="fr-FR"/>
        </w:rPr>
        <w:t>Le groupe de travail a également pris en compte le financement d'autres projets extrabudgétaires dans la mesure où ces projets peuvent être liés à d'autres projets de l'IODE.</w:t>
      </w:r>
    </w:p>
    <w:p w14:paraId="0CD559F2" w14:textId="77777777" w:rsidR="00A86DE8" w:rsidRPr="002C1732" w:rsidRDefault="00A86DE8" w:rsidP="00453715">
      <w:pPr>
        <w:pStyle w:val="paranumbered"/>
        <w:rPr>
          <w:lang w:val="fr-FR"/>
        </w:rPr>
      </w:pPr>
      <w:r w:rsidRPr="002C1732">
        <w:rPr>
          <w:lang w:val="fr-FR"/>
        </w:rPr>
        <w:t>Il a expliqué que le financement fourni à l'IODE par le programme régulier de l'UNESCO était réparti ainsi : 117 000 $ US pour 2021 et 117 000 $ US pour 2022. Un solde d'environ 68 000 $ US du budget 2020 a été reporté sur 2021, ce qui entraîne un budget de 185 000 $ US. L'Assemblée de la COI a prévu de réduire le budget 2022 de l'IODE de 35 %, ce qui l'abaisserait à 76 000 $ US.</w:t>
      </w:r>
    </w:p>
    <w:p w14:paraId="6FE851A2" w14:textId="77777777" w:rsidR="00A86DE8" w:rsidRPr="002C1732" w:rsidRDefault="00A86DE8" w:rsidP="00453715">
      <w:pPr>
        <w:pStyle w:val="paranumbered"/>
        <w:rPr>
          <w:lang w:val="fr-FR"/>
        </w:rPr>
      </w:pPr>
      <w:r w:rsidRPr="002C1732">
        <w:rPr>
          <w:lang w:val="fr-FR"/>
        </w:rPr>
        <w:t>M. Reed a rappelé que le financement de l'IODE provient principalement de deux sources, (i) le programme régulier de l'UNESCO (PR) et (ii) des sources extra budgétaires (EB). La majorité des fonds EB proviennent du Gouvernement flamand (Royaume de Belgique) qui finance le Fonds-en-dépôt au profit de la science Flandre-UNESCO (FUST) et le Bureau des projets UNESCO/COI pour l'IODE à Ostende.  Il rappelle en outre que les fonds provenant de la Flandre ne peuvent être utilisés que pour des activités menées à Ostende.</w:t>
      </w:r>
    </w:p>
    <w:p w14:paraId="3E90A0F3" w14:textId="77777777" w:rsidR="00A86DE8" w:rsidRPr="002C1732" w:rsidRDefault="00A86DE8" w:rsidP="00453715">
      <w:pPr>
        <w:pStyle w:val="paranumbered"/>
        <w:rPr>
          <w:lang w:val="fr-FR"/>
        </w:rPr>
      </w:pPr>
      <w:r w:rsidRPr="002C1732">
        <w:rPr>
          <w:lang w:val="fr-FR"/>
        </w:rPr>
        <w:t xml:space="preserve">Il a rappelé que la réunion 2021 du Groupe de gestion de l'IODE avait décidé de créer un groupe de travail pré-comité sur le plan de travail et le budget. Le groupe de travail s'est réuni le 19 février 2021. Il a examiné le budget proposé selon deux scénarios budgétaires (l'un avec une contribution au PR de l'UNESCO identique à celle de 2021, et l'autre avec une réduction budgétaire de 35 %). </w:t>
      </w:r>
    </w:p>
    <w:p w14:paraId="3B6A10FF" w14:textId="77777777" w:rsidR="00453715" w:rsidRPr="00453715" w:rsidRDefault="00A86DE8" w:rsidP="00453715">
      <w:pPr>
        <w:pStyle w:val="paranumbered"/>
        <w:numPr>
          <w:ilvl w:val="0"/>
          <w:numId w:val="0"/>
        </w:numPr>
        <w:rPr>
          <w:lang w:val="fr-FR"/>
        </w:rPr>
      </w:pPr>
      <w:r w:rsidRPr="002C1732">
        <w:rPr>
          <w:b/>
          <w:bCs/>
          <w:highlight w:val="yellow"/>
          <w:lang w:val="fr-FR"/>
        </w:rPr>
        <w:t xml:space="preserve">Proposition : Le Comité a </w:t>
      </w:r>
      <w:proofErr w:type="spellStart"/>
      <w:r w:rsidRPr="00453715">
        <w:rPr>
          <w:highlight w:val="yellow"/>
        </w:rPr>
        <w:t>adopté</w:t>
      </w:r>
      <w:proofErr w:type="spellEnd"/>
      <w:r w:rsidRPr="002C1732">
        <w:rPr>
          <w:highlight w:val="yellow"/>
          <w:lang w:val="fr-FR"/>
        </w:rPr>
        <w:t xml:space="preserve"> </w:t>
      </w:r>
      <w:r w:rsidRPr="002C1732">
        <w:rPr>
          <w:highlight w:val="yellow"/>
          <w:u w:val="single"/>
          <w:lang w:val="fr-FR"/>
        </w:rPr>
        <w:t>la recommandation IODE-XXVI. 8.3</w:t>
      </w:r>
    </w:p>
    <w:p w14:paraId="4D7B4FBC" w14:textId="13B5AAE7" w:rsidR="00A86DE8" w:rsidRPr="002C1732" w:rsidRDefault="00A86DE8" w:rsidP="00453715">
      <w:pPr>
        <w:pStyle w:val="paranumbered"/>
        <w:numPr>
          <w:ilvl w:val="0"/>
          <w:numId w:val="0"/>
        </w:numPr>
        <w:rPr>
          <w:lang w:val="fr-FR"/>
        </w:rPr>
      </w:pPr>
      <w:r w:rsidRPr="002C1732">
        <w:rPr>
          <w:highlight w:val="yellow"/>
          <w:lang w:val="fr-FR"/>
        </w:rPr>
        <w:br/>
      </w:r>
      <w:r w:rsidRPr="002C1732">
        <w:rPr>
          <w:lang w:val="fr-FR"/>
        </w:rPr>
        <w:t xml:space="preserve"> </w:t>
      </w:r>
    </w:p>
    <w:p w14:paraId="0EAEC7C0" w14:textId="77777777" w:rsidR="00A86DE8" w:rsidRPr="002C1732" w:rsidRDefault="00A86DE8" w:rsidP="00A86DE8">
      <w:pPr>
        <w:spacing w:after="200"/>
        <w:jc w:val="center"/>
        <w:rPr>
          <w:b/>
          <w:u w:val="single"/>
          <w:lang w:val="fr-FR"/>
        </w:rPr>
      </w:pPr>
      <w:r w:rsidRPr="002C1732">
        <w:rPr>
          <w:b/>
          <w:bCs/>
          <w:u w:val="single"/>
          <w:lang w:val="fr-FR"/>
        </w:rPr>
        <w:lastRenderedPageBreak/>
        <w:t>Recommandation IODE-XXVI. 8.3</w:t>
      </w:r>
    </w:p>
    <w:p w14:paraId="6231CC2B" w14:textId="77777777" w:rsidR="00A86DE8" w:rsidRPr="002C1732" w:rsidRDefault="00A86DE8" w:rsidP="00A86DE8">
      <w:pPr>
        <w:spacing w:after="200"/>
        <w:jc w:val="center"/>
        <w:rPr>
          <w:b/>
          <w:lang w:val="fr-FR"/>
        </w:rPr>
      </w:pPr>
      <w:r w:rsidRPr="002C1732">
        <w:rPr>
          <w:b/>
          <w:bCs/>
          <w:lang w:val="fr-FR"/>
        </w:rPr>
        <w:t>PLAN DE TRAVAIL ET BUDGET DE L'IODE POUR LA PÉRIODE 2021-2022</w:t>
      </w:r>
    </w:p>
    <w:p w14:paraId="2B726909" w14:textId="12C3BB4C" w:rsidR="00A86DE8" w:rsidRPr="002C1732" w:rsidRDefault="00453715" w:rsidP="00453715">
      <w:pPr>
        <w:pStyle w:val="paranumbered"/>
        <w:rPr>
          <w:lang w:val="fr-FR"/>
        </w:rPr>
      </w:pPr>
      <w:r w:rsidRPr="002C1732">
        <w:rPr>
          <w:lang w:val="fr-FR"/>
        </w:rPr>
        <w:t>Le Comité de l'IODE</w:t>
      </w:r>
      <w:r w:rsidR="00A86DE8" w:rsidRPr="002C1732">
        <w:rPr>
          <w:lang w:val="fr-FR"/>
        </w:rPr>
        <w:t>,</w:t>
      </w:r>
    </w:p>
    <w:p w14:paraId="5F3448D2" w14:textId="77777777" w:rsidR="00A86DE8" w:rsidRPr="002C1732" w:rsidRDefault="00A86DE8" w:rsidP="00453715">
      <w:pPr>
        <w:pStyle w:val="paranumbered"/>
        <w:rPr>
          <w:lang w:val="fr-FR"/>
        </w:rPr>
      </w:pPr>
      <w:r w:rsidRPr="002C1732">
        <w:rPr>
          <w:b/>
          <w:bCs/>
          <w:lang w:val="fr-FR"/>
        </w:rPr>
        <w:t>Ayant examiné</w:t>
      </w:r>
      <w:r w:rsidRPr="002C1732">
        <w:rPr>
          <w:lang w:val="fr-FR"/>
        </w:rPr>
        <w:t xml:space="preserve"> ses besoins en </w:t>
      </w:r>
      <w:proofErr w:type="spellStart"/>
      <w:r w:rsidRPr="00D631DB">
        <w:rPr>
          <w:lang w:val="nl-NL"/>
        </w:rPr>
        <w:t>matière</w:t>
      </w:r>
      <w:proofErr w:type="spellEnd"/>
      <w:r w:rsidRPr="002C1732">
        <w:rPr>
          <w:lang w:val="fr-FR"/>
        </w:rPr>
        <w:t xml:space="preserve"> de mise en œuvre du programme pour la période 2021-2022,</w:t>
      </w:r>
    </w:p>
    <w:p w14:paraId="73DA9639" w14:textId="77777777" w:rsidR="00A86DE8" w:rsidRPr="002C1732" w:rsidRDefault="00A86DE8" w:rsidP="00453715">
      <w:pPr>
        <w:pStyle w:val="paranumbered"/>
        <w:rPr>
          <w:lang w:val="fr-FR"/>
        </w:rPr>
      </w:pPr>
      <w:r w:rsidRPr="002C1732">
        <w:rPr>
          <w:b/>
          <w:bCs/>
          <w:lang w:val="fr-FR"/>
        </w:rPr>
        <w:t>Étant conscient</w:t>
      </w:r>
      <w:r w:rsidRPr="002C1732">
        <w:rPr>
          <w:lang w:val="fr-FR"/>
        </w:rPr>
        <w:t xml:space="preserve"> de la crise financière persistante à laquelle </w:t>
      </w:r>
      <w:proofErr w:type="spellStart"/>
      <w:r w:rsidRPr="00453715">
        <w:t>sont</w:t>
      </w:r>
      <w:proofErr w:type="spellEnd"/>
      <w:r w:rsidRPr="002C1732">
        <w:rPr>
          <w:lang w:val="fr-FR"/>
        </w:rPr>
        <w:t xml:space="preserve"> confrontés l'UNESCO et sa COI,</w:t>
      </w:r>
    </w:p>
    <w:p w14:paraId="23C2052A" w14:textId="77777777" w:rsidR="00A86DE8" w:rsidRPr="002C1732" w:rsidRDefault="00A86DE8" w:rsidP="00453715">
      <w:pPr>
        <w:pStyle w:val="paranumbered"/>
        <w:rPr>
          <w:lang w:val="fr-FR"/>
        </w:rPr>
      </w:pPr>
      <w:r w:rsidRPr="002C1732">
        <w:rPr>
          <w:b/>
          <w:bCs/>
          <w:lang w:val="fr-FR"/>
        </w:rPr>
        <w:t xml:space="preserve">Soulignant à nouveau </w:t>
      </w:r>
      <w:r w:rsidRPr="002C1732">
        <w:rPr>
          <w:lang w:val="fr-FR"/>
        </w:rPr>
        <w:t xml:space="preserve">l'importance de disposer de données, </w:t>
      </w:r>
      <w:r w:rsidRPr="00D631DB">
        <w:rPr>
          <w:lang w:val="fr-FR"/>
        </w:rPr>
        <w:t>d'information</w:t>
      </w:r>
      <w:r w:rsidRPr="002C1732">
        <w:rPr>
          <w:lang w:val="fr-FR"/>
        </w:rPr>
        <w:t>, de produits et de services océanographiques de haute qualité pour les programmes scientifiques, d'observation, d'alerte aux catastrophes et d'atténuation de leurs effets de la Commission, des États membres, du secteur privé et d'autres utilisateurs,</w:t>
      </w:r>
    </w:p>
    <w:p w14:paraId="654CEADB" w14:textId="77777777" w:rsidR="00A86DE8" w:rsidRPr="002C1732" w:rsidRDefault="00A86DE8" w:rsidP="00453715">
      <w:pPr>
        <w:pStyle w:val="paranumbered"/>
        <w:rPr>
          <w:lang w:val="fr-FR"/>
        </w:rPr>
      </w:pPr>
      <w:r w:rsidRPr="002C1732">
        <w:rPr>
          <w:b/>
          <w:bCs/>
          <w:lang w:val="fr-FR"/>
        </w:rPr>
        <w:t>Notant</w:t>
      </w:r>
      <w:r w:rsidRPr="002C1732">
        <w:rPr>
          <w:lang w:val="fr-FR"/>
        </w:rPr>
        <w:t xml:space="preserve"> la collaboration et la contribution </w:t>
      </w:r>
      <w:proofErr w:type="spellStart"/>
      <w:r w:rsidRPr="00453715">
        <w:t>croissantes</w:t>
      </w:r>
      <w:proofErr w:type="spellEnd"/>
      <w:r w:rsidRPr="002C1732">
        <w:rPr>
          <w:lang w:val="fr-FR"/>
        </w:rPr>
        <w:t xml:space="preserve"> avec d'autres programmes et activités de la COI, démontrées par le développement conjoint de produits et de services ainsi que par des activités de renforcement des capacités, </w:t>
      </w:r>
    </w:p>
    <w:p w14:paraId="52DAC227" w14:textId="77777777" w:rsidR="00A86DE8" w:rsidRPr="002C1732" w:rsidRDefault="00A86DE8" w:rsidP="00453715">
      <w:pPr>
        <w:pStyle w:val="paranumbered"/>
        <w:rPr>
          <w:lang w:val="fr-FR"/>
        </w:rPr>
      </w:pPr>
      <w:r w:rsidRPr="002C1732">
        <w:rPr>
          <w:b/>
          <w:bCs/>
          <w:lang w:val="fr-FR"/>
        </w:rPr>
        <w:t>Reconnaissant</w:t>
      </w:r>
      <w:r w:rsidRPr="002C1732">
        <w:rPr>
          <w:lang w:val="fr-FR"/>
        </w:rPr>
        <w:t xml:space="preserve"> l'appel lancé à l'IODE pour </w:t>
      </w:r>
      <w:proofErr w:type="spellStart"/>
      <w:r w:rsidRPr="00453715">
        <w:t>contribuer</w:t>
      </w:r>
      <w:proofErr w:type="spellEnd"/>
      <w:r w:rsidRPr="002C1732">
        <w:rPr>
          <w:lang w:val="fr-FR"/>
        </w:rPr>
        <w:t xml:space="preserve"> à la Décennie des Nations Unies pour les sciences océaniques au service du développement durable,</w:t>
      </w:r>
    </w:p>
    <w:p w14:paraId="2D572FE8" w14:textId="77777777" w:rsidR="00A86DE8" w:rsidRPr="002C1732" w:rsidRDefault="00A86DE8" w:rsidP="00453715">
      <w:pPr>
        <w:pStyle w:val="paranumbered"/>
        <w:rPr>
          <w:lang w:val="fr-FR"/>
        </w:rPr>
      </w:pPr>
      <w:r w:rsidRPr="002C1732">
        <w:rPr>
          <w:b/>
          <w:bCs/>
          <w:lang w:val="fr-FR"/>
        </w:rPr>
        <w:t>Exprimant sa profonde gratitude</w:t>
      </w:r>
      <w:r w:rsidRPr="002C1732">
        <w:rPr>
          <w:lang w:val="fr-FR"/>
        </w:rPr>
        <w:t xml:space="preserve"> au Gouvernement flamand (</w:t>
      </w:r>
      <w:r w:rsidRPr="00D631DB">
        <w:rPr>
          <w:lang w:val="fr-FR"/>
        </w:rPr>
        <w:t>Royaume</w:t>
      </w:r>
      <w:r w:rsidRPr="002C1732">
        <w:rPr>
          <w:lang w:val="fr-FR"/>
        </w:rPr>
        <w:t xml:space="preserve"> de Belgique) pour avoir accueilli et soutenu le Bureau des projets de la COI pour l'IODE et pour avoir soutenu financièrement de façon continue et croissante l'IODE, et exprimant également sa profonde gratitude aux autres donateurs et États membres qui apportent un soutien financier et en nature à l'IODE,</w:t>
      </w:r>
    </w:p>
    <w:p w14:paraId="7D1779CC" w14:textId="77777777" w:rsidR="00453715" w:rsidRDefault="00A86DE8" w:rsidP="00453715">
      <w:pPr>
        <w:pStyle w:val="paranumbered"/>
        <w:rPr>
          <w:lang w:val="fr-FR"/>
        </w:rPr>
      </w:pPr>
      <w:r w:rsidRPr="002C1732">
        <w:rPr>
          <w:b/>
          <w:bCs/>
          <w:lang w:val="fr-FR"/>
        </w:rPr>
        <w:t>Appréciant</w:t>
      </w:r>
      <w:r w:rsidRPr="002C1732">
        <w:rPr>
          <w:lang w:val="fr-FR"/>
        </w:rPr>
        <w:t xml:space="preserve"> le soutien des États membres </w:t>
      </w:r>
      <w:r w:rsidRPr="002C1732">
        <w:rPr>
          <w:b/>
          <w:bCs/>
          <w:lang w:val="fr-FR"/>
        </w:rPr>
        <w:t>et les appelant</w:t>
      </w:r>
      <w:r w:rsidRPr="002C1732">
        <w:rPr>
          <w:lang w:val="fr-FR"/>
        </w:rPr>
        <w:t xml:space="preserve"> à </w:t>
      </w:r>
      <w:r w:rsidRPr="00453715">
        <w:t>continuer</w:t>
      </w:r>
      <w:r w:rsidRPr="002C1732">
        <w:rPr>
          <w:lang w:val="fr-FR"/>
        </w:rPr>
        <w:t xml:space="preserve"> (i) d'apporter un soutien en nature au programme IODE par la création et le maintien des centres nationaux de données océanographiques, des unités de données associées (y compris les nœuds OBIS), des unités d'information associées, et la mise à disposition d'experts, (ii) de fournir des produits et des services précieux en matière de données et d'information océanographiques, et (iii) d'apporter des contributions financières et autres contributions en nature à l'IODE,</w:t>
      </w:r>
    </w:p>
    <w:p w14:paraId="04D593AD" w14:textId="08A86F90" w:rsidR="00A86DE8" w:rsidRPr="002C1732" w:rsidRDefault="00A86DE8" w:rsidP="00453715">
      <w:pPr>
        <w:pStyle w:val="paranumbered"/>
        <w:rPr>
          <w:lang w:val="fr-FR"/>
        </w:rPr>
      </w:pPr>
      <w:r w:rsidRPr="002C1732">
        <w:rPr>
          <w:b/>
          <w:bCs/>
          <w:lang w:val="fr-FR"/>
        </w:rPr>
        <w:t xml:space="preserve">Demande </w:t>
      </w:r>
      <w:r w:rsidRPr="002C1732">
        <w:rPr>
          <w:lang w:val="fr-FR"/>
        </w:rPr>
        <w:t xml:space="preserve">aux coprésidents de l'IODE de porter à </w:t>
      </w:r>
      <w:r w:rsidRPr="00453715">
        <w:rPr>
          <w:lang w:val="fr-FR"/>
        </w:rPr>
        <w:t>l'attention</w:t>
      </w:r>
      <w:r w:rsidRPr="002C1732">
        <w:rPr>
          <w:lang w:val="fr-FR"/>
        </w:rPr>
        <w:t xml:space="preserve"> de la prochaine session de l'Assemblée de la COI le programme et le budget de l'IODE pour la période 2021-2022, tels que joints en annexe à la présente recommandation. </w:t>
      </w:r>
    </w:p>
    <w:p w14:paraId="108F16C3" w14:textId="77777777" w:rsidR="00A86DE8" w:rsidRPr="002C1732" w:rsidRDefault="00A86DE8" w:rsidP="00A86DE8">
      <w:pPr>
        <w:spacing w:after="200"/>
        <w:jc w:val="center"/>
        <w:rPr>
          <w:b/>
          <w:lang w:val="fr-FR"/>
        </w:rPr>
      </w:pPr>
      <w:r w:rsidRPr="002C1732">
        <w:rPr>
          <w:b/>
          <w:bCs/>
          <w:lang w:val="fr-FR"/>
        </w:rPr>
        <w:t>Annexe A de la recommandation IODE-XXVI.8.3</w:t>
      </w:r>
    </w:p>
    <w:p w14:paraId="5C68F22F" w14:textId="77777777" w:rsidR="00A86DE8" w:rsidRPr="002C1732" w:rsidRDefault="00A86DE8" w:rsidP="00A86DE8">
      <w:pPr>
        <w:spacing w:after="200"/>
        <w:jc w:val="center"/>
        <w:rPr>
          <w:b/>
          <w:lang w:val="fr-FR"/>
        </w:rPr>
      </w:pPr>
      <w:r w:rsidRPr="002C1732">
        <w:rPr>
          <w:b/>
          <w:bCs/>
          <w:lang w:val="fr-FR"/>
        </w:rPr>
        <w:t>(</w:t>
      </w:r>
      <w:proofErr w:type="gramStart"/>
      <w:r w:rsidRPr="002C1732">
        <w:rPr>
          <w:b/>
          <w:bCs/>
          <w:lang w:val="fr-FR"/>
        </w:rPr>
        <w:t>tableau</w:t>
      </w:r>
      <w:proofErr w:type="gramEnd"/>
      <w:r w:rsidRPr="002C1732">
        <w:rPr>
          <w:b/>
          <w:bCs/>
          <w:lang w:val="fr-FR"/>
        </w:rPr>
        <w:t xml:space="preserve"> en annexe 8.3) </w:t>
      </w:r>
    </w:p>
    <w:p w14:paraId="411FC985" w14:textId="77777777" w:rsidR="00A86DE8" w:rsidRPr="002C1732" w:rsidRDefault="00A86DE8" w:rsidP="00A86DE8">
      <w:pPr>
        <w:pStyle w:val="Heading1"/>
        <w:rPr>
          <w:lang w:val="fr-FR"/>
        </w:rPr>
      </w:pPr>
      <w:bookmarkStart w:id="96" w:name="_33l0c120v46e" w:colFirst="0" w:colLast="0"/>
      <w:bookmarkStart w:id="97" w:name="_Toc67734130"/>
      <w:bookmarkEnd w:id="96"/>
      <w:r w:rsidRPr="002C1732">
        <w:rPr>
          <w:bCs/>
          <w:lang w:val="fr-FR"/>
        </w:rPr>
        <w:t>9.  QUESTIONS DIVERSES</w:t>
      </w:r>
      <w:bookmarkEnd w:id="97"/>
    </w:p>
    <w:p w14:paraId="7B82C1FD" w14:textId="77777777" w:rsidR="00A86DE8" w:rsidRPr="002C1732" w:rsidRDefault="00A86DE8" w:rsidP="00453715">
      <w:pPr>
        <w:pStyle w:val="paranumbered"/>
        <w:rPr>
          <w:lang w:val="fr-FR"/>
        </w:rPr>
      </w:pPr>
      <w:r w:rsidRPr="002C1732">
        <w:rPr>
          <w:lang w:val="fr-FR"/>
        </w:rPr>
        <w:t>Le Comité peut avoir ajouté des points à l'ordre du jour lorsqu'il a adopté l'ordre du jour et le calendrier de la session (</w:t>
      </w:r>
      <w:hyperlink w:anchor="_2.1__" w:history="1">
        <w:r w:rsidRPr="002C1732">
          <w:rPr>
            <w:rStyle w:val="Hyperlink"/>
            <w:lang w:val="fr-FR"/>
          </w:rPr>
          <w:t>point 2.1 de l'ordre du jour</w:t>
        </w:r>
      </w:hyperlink>
      <w:r w:rsidRPr="002C1732">
        <w:rPr>
          <w:lang w:val="fr-FR"/>
        </w:rPr>
        <w:t>).</w:t>
      </w:r>
    </w:p>
    <w:p w14:paraId="6258FC79" w14:textId="77777777" w:rsidR="00A86DE8" w:rsidRPr="002C1732" w:rsidRDefault="00A86DE8" w:rsidP="00A86DE8">
      <w:pPr>
        <w:pStyle w:val="Heading1"/>
        <w:rPr>
          <w:lang w:val="fr-FR"/>
        </w:rPr>
      </w:pPr>
      <w:bookmarkStart w:id="98" w:name="_gx1wwuefp6xk" w:colFirst="0" w:colLast="0"/>
      <w:bookmarkStart w:id="99" w:name="_Toc67734131"/>
      <w:bookmarkEnd w:id="98"/>
      <w:r w:rsidRPr="002C1732">
        <w:rPr>
          <w:bCs/>
          <w:lang w:val="fr-FR"/>
        </w:rPr>
        <w:lastRenderedPageBreak/>
        <w:t>10. DATE ET LIEU DE LA PROCHAINE SESSION (IODE-XVII, 2023)</w:t>
      </w:r>
      <w:bookmarkEnd w:id="99"/>
    </w:p>
    <w:p w14:paraId="0ADA87A6" w14:textId="77777777" w:rsidR="00A86DE8" w:rsidRPr="00D631DB" w:rsidRDefault="00A86DE8" w:rsidP="00453715">
      <w:pPr>
        <w:pStyle w:val="paranumbered"/>
        <w:rPr>
          <w:lang w:val="nl-NL"/>
        </w:rPr>
      </w:pPr>
      <w:r w:rsidRPr="002C1732">
        <w:rPr>
          <w:lang w:val="fr-FR"/>
        </w:rPr>
        <w:t>Le Dr </w:t>
      </w:r>
      <w:proofErr w:type="spellStart"/>
      <w:r w:rsidRPr="002C1732">
        <w:rPr>
          <w:lang w:val="fr-FR"/>
        </w:rPr>
        <w:t>Sergey</w:t>
      </w:r>
      <w:proofErr w:type="spellEnd"/>
      <w:r w:rsidRPr="002C1732">
        <w:rPr>
          <w:lang w:val="fr-FR"/>
        </w:rPr>
        <w:t> </w:t>
      </w:r>
      <w:proofErr w:type="spellStart"/>
      <w:r w:rsidRPr="002C1732">
        <w:rPr>
          <w:lang w:val="fr-FR"/>
        </w:rPr>
        <w:t>Belov</w:t>
      </w:r>
      <w:proofErr w:type="spellEnd"/>
      <w:r w:rsidRPr="002C1732">
        <w:rPr>
          <w:lang w:val="fr-FR"/>
        </w:rPr>
        <w:t>, coprésident de l'IODE, a invité le Comité à discuter de la date et du lieu de la vingt-</w:t>
      </w:r>
      <w:r w:rsidRPr="00D631DB">
        <w:rPr>
          <w:lang w:val="fr-FR"/>
        </w:rPr>
        <w:t xml:space="preserve">septième session. </w:t>
      </w:r>
      <w:r w:rsidRPr="00D631DB">
        <w:rPr>
          <w:lang w:val="nl-NL"/>
        </w:rPr>
        <w:t xml:space="preserve">Le Comité a </w:t>
      </w:r>
      <w:proofErr w:type="spellStart"/>
      <w:r w:rsidRPr="00D631DB">
        <w:rPr>
          <w:lang w:val="nl-NL"/>
        </w:rPr>
        <w:t>été</w:t>
      </w:r>
      <w:proofErr w:type="spellEnd"/>
      <w:r w:rsidRPr="00D631DB">
        <w:rPr>
          <w:lang w:val="nl-NL"/>
        </w:rPr>
        <w:t xml:space="preserve"> invité à </w:t>
      </w:r>
      <w:proofErr w:type="spellStart"/>
      <w:r w:rsidRPr="00D631DB">
        <w:rPr>
          <w:lang w:val="nl-NL"/>
        </w:rPr>
        <w:t>envisager</w:t>
      </w:r>
      <w:proofErr w:type="spellEnd"/>
      <w:r w:rsidRPr="00D631DB">
        <w:rPr>
          <w:lang w:val="nl-NL"/>
        </w:rPr>
        <w:t xml:space="preserve"> de </w:t>
      </w:r>
      <w:proofErr w:type="spellStart"/>
      <w:r w:rsidRPr="00D631DB">
        <w:rPr>
          <w:lang w:val="nl-NL"/>
        </w:rPr>
        <w:t>tenir</w:t>
      </w:r>
      <w:proofErr w:type="spellEnd"/>
      <w:r w:rsidRPr="00D631DB">
        <w:rPr>
          <w:lang w:val="nl-NL"/>
        </w:rPr>
        <w:t xml:space="preserve"> la </w:t>
      </w:r>
      <w:proofErr w:type="spellStart"/>
      <w:r w:rsidRPr="00D631DB">
        <w:rPr>
          <w:lang w:val="nl-NL"/>
        </w:rPr>
        <w:t>réunion</w:t>
      </w:r>
      <w:proofErr w:type="spellEnd"/>
      <w:r w:rsidRPr="00D631DB">
        <w:rPr>
          <w:lang w:val="nl-NL"/>
        </w:rPr>
        <w:t xml:space="preserve"> au cours du </w:t>
      </w:r>
      <w:proofErr w:type="spellStart"/>
      <w:r w:rsidRPr="00D631DB">
        <w:rPr>
          <w:lang w:val="nl-NL"/>
        </w:rPr>
        <w:t>mois</w:t>
      </w:r>
      <w:proofErr w:type="spellEnd"/>
      <w:r w:rsidRPr="00D631DB">
        <w:rPr>
          <w:lang w:val="nl-NL"/>
        </w:rPr>
        <w:t xml:space="preserve"> de mars 2023, en tenant </w:t>
      </w:r>
      <w:proofErr w:type="spellStart"/>
      <w:r w:rsidRPr="00D631DB">
        <w:rPr>
          <w:lang w:val="nl-NL"/>
        </w:rPr>
        <w:t>compte</w:t>
      </w:r>
      <w:proofErr w:type="spellEnd"/>
      <w:r w:rsidRPr="00D631DB">
        <w:rPr>
          <w:lang w:val="nl-NL"/>
        </w:rPr>
        <w:t xml:space="preserve"> de la </w:t>
      </w:r>
      <w:proofErr w:type="spellStart"/>
      <w:r w:rsidRPr="00D631DB">
        <w:rPr>
          <w:lang w:val="nl-NL"/>
        </w:rPr>
        <w:t>nécessité</w:t>
      </w:r>
      <w:proofErr w:type="spellEnd"/>
      <w:r w:rsidRPr="00D631DB">
        <w:rPr>
          <w:lang w:val="nl-NL"/>
        </w:rPr>
        <w:t xml:space="preserve"> de présenter </w:t>
      </w:r>
      <w:proofErr w:type="spellStart"/>
      <w:r w:rsidRPr="00D631DB">
        <w:rPr>
          <w:lang w:val="nl-NL"/>
        </w:rPr>
        <w:t>un</w:t>
      </w:r>
      <w:proofErr w:type="spellEnd"/>
      <w:r w:rsidRPr="00D631DB">
        <w:rPr>
          <w:lang w:val="nl-NL"/>
        </w:rPr>
        <w:t xml:space="preserve"> rapport à </w:t>
      </w:r>
      <w:proofErr w:type="spellStart"/>
      <w:r w:rsidRPr="00D631DB">
        <w:rPr>
          <w:lang w:val="nl-NL"/>
        </w:rPr>
        <w:t>l'Assemblée</w:t>
      </w:r>
      <w:proofErr w:type="spellEnd"/>
      <w:r w:rsidRPr="00D631DB">
        <w:rPr>
          <w:lang w:val="nl-NL"/>
        </w:rPr>
        <w:t xml:space="preserve"> de la COI en juin 2023.</w:t>
      </w:r>
    </w:p>
    <w:p w14:paraId="7C92AF09" w14:textId="77777777" w:rsidR="00A86DE8" w:rsidRPr="002C1732" w:rsidRDefault="00A86DE8" w:rsidP="00453715">
      <w:pPr>
        <w:pStyle w:val="paranumbered"/>
        <w:rPr>
          <w:lang w:val="fr-FR"/>
        </w:rPr>
      </w:pPr>
      <w:r w:rsidRPr="00453715">
        <w:t xml:space="preserve">Les pays </w:t>
      </w:r>
      <w:proofErr w:type="spellStart"/>
      <w:r w:rsidRPr="00453715">
        <w:t>prêts</w:t>
      </w:r>
      <w:proofErr w:type="spellEnd"/>
      <w:r w:rsidRPr="002C1732">
        <w:rPr>
          <w:lang w:val="fr-FR"/>
        </w:rPr>
        <w:t xml:space="preserve"> à accueillir la prochaine session ont été priés d'informer le secrétariat de l'IODE de leur intention, au plus tard 12 mois avant la date de la prochaine session, c'est-à-dire en mars 2022. Des informations complètes sur les contributions en nature attendues d'un hôte sont disponibles sur demande auprès du secrétariat de l'IODE.</w:t>
      </w:r>
    </w:p>
    <w:p w14:paraId="2251F444" w14:textId="77777777" w:rsidR="00A86DE8" w:rsidRPr="002C1732" w:rsidRDefault="00A86DE8" w:rsidP="00A86DE8">
      <w:pPr>
        <w:rPr>
          <w:highlight w:val="green"/>
          <w:lang w:val="fr-FR"/>
        </w:rPr>
      </w:pPr>
      <w:r w:rsidRPr="002C1732">
        <w:rPr>
          <w:highlight w:val="green"/>
          <w:lang w:val="fr-FR"/>
        </w:rPr>
        <w:t>[À AJOUTER PENDANT LA SESSION]</w:t>
      </w:r>
    </w:p>
    <w:p w14:paraId="3D14A241" w14:textId="77777777" w:rsidR="00A86DE8" w:rsidRPr="002C1732" w:rsidRDefault="00A86DE8" w:rsidP="00A86DE8">
      <w:pPr>
        <w:pStyle w:val="Heading1"/>
        <w:rPr>
          <w:lang w:val="fr-FR"/>
        </w:rPr>
      </w:pPr>
      <w:bookmarkStart w:id="100" w:name="_m9i9gfmyy53u" w:colFirst="0" w:colLast="0"/>
      <w:bookmarkStart w:id="101" w:name="_Toc67734132"/>
      <w:bookmarkEnd w:id="100"/>
      <w:r w:rsidRPr="002C1732">
        <w:rPr>
          <w:bCs/>
          <w:lang w:val="fr-FR"/>
        </w:rPr>
        <w:t>11. ÉLECTION DES COPRÉSIDENTS</w:t>
      </w:r>
      <w:bookmarkEnd w:id="101"/>
    </w:p>
    <w:p w14:paraId="5BA17160" w14:textId="77777777" w:rsidR="00A86DE8" w:rsidRPr="002C1732" w:rsidRDefault="00A86DE8" w:rsidP="00453715">
      <w:pPr>
        <w:pStyle w:val="paranumbered"/>
        <w:rPr>
          <w:lang w:val="fr-FR"/>
        </w:rPr>
      </w:pPr>
      <w:r w:rsidRPr="002C1732">
        <w:rPr>
          <w:lang w:val="fr-FR"/>
        </w:rPr>
        <w:t>Le Secrétaire technique de l'IODE a présenté ce point en se référant au règlement intérieur de la COI (Document IOC/</w:t>
      </w:r>
      <w:r w:rsidRPr="00D631DB">
        <w:rPr>
          <w:lang w:val="fr-FR"/>
        </w:rPr>
        <w:t>INF</w:t>
      </w:r>
      <w:r w:rsidRPr="002C1732">
        <w:rPr>
          <w:lang w:val="fr-FR"/>
        </w:rPr>
        <w:t>-1166), et plus particulièrement à la règle 25, paragraphe 3. Le secrétaire technique a informé le Comité que, conformément aux règles susmentionnées, les deux coprésidents actuels (Dr </w:t>
      </w:r>
      <w:proofErr w:type="spellStart"/>
      <w:r w:rsidRPr="002C1732">
        <w:rPr>
          <w:lang w:val="fr-FR"/>
        </w:rPr>
        <w:t>Sergey</w:t>
      </w:r>
      <w:proofErr w:type="spellEnd"/>
      <w:r w:rsidRPr="002C1732">
        <w:rPr>
          <w:lang w:val="fr-FR"/>
        </w:rPr>
        <w:t> </w:t>
      </w:r>
      <w:proofErr w:type="spellStart"/>
      <w:r w:rsidRPr="002C1732">
        <w:rPr>
          <w:lang w:val="fr-FR"/>
        </w:rPr>
        <w:t>Belov</w:t>
      </w:r>
      <w:proofErr w:type="spellEnd"/>
      <w:r w:rsidRPr="002C1732">
        <w:rPr>
          <w:lang w:val="fr-FR"/>
        </w:rPr>
        <w:t xml:space="preserve"> et M. Taco De </w:t>
      </w:r>
      <w:proofErr w:type="spellStart"/>
      <w:r w:rsidRPr="002C1732">
        <w:rPr>
          <w:lang w:val="fr-FR"/>
        </w:rPr>
        <w:t>Bruin</w:t>
      </w:r>
      <w:proofErr w:type="spellEnd"/>
      <w:r w:rsidRPr="002C1732">
        <w:rPr>
          <w:lang w:val="fr-FR"/>
        </w:rPr>
        <w:t>) ont terminé un mandat et se sont présentés pour un deuxième mandat.</w:t>
      </w:r>
    </w:p>
    <w:p w14:paraId="5B8760F1" w14:textId="77777777" w:rsidR="00A86DE8" w:rsidRPr="002C1732" w:rsidRDefault="00A86DE8" w:rsidP="00453715">
      <w:pPr>
        <w:pStyle w:val="paranumbered"/>
        <w:rPr>
          <w:lang w:val="fr-FR"/>
        </w:rPr>
      </w:pPr>
      <w:r w:rsidRPr="002C1732">
        <w:rPr>
          <w:b/>
          <w:bCs/>
          <w:highlight w:val="yellow"/>
          <w:lang w:val="fr-FR"/>
        </w:rPr>
        <w:t>Proposition : Le Comité</w:t>
      </w:r>
      <w:r w:rsidRPr="002C1732">
        <w:rPr>
          <w:highlight w:val="yellow"/>
          <w:lang w:val="fr-FR"/>
        </w:rPr>
        <w:t xml:space="preserve">, les remerciant pour leur contribution considérable à </w:t>
      </w:r>
      <w:proofErr w:type="spellStart"/>
      <w:r w:rsidRPr="00453715">
        <w:rPr>
          <w:highlight w:val="yellow"/>
        </w:rPr>
        <w:t>l'IODE</w:t>
      </w:r>
      <w:proofErr w:type="spellEnd"/>
      <w:r w:rsidRPr="002C1732">
        <w:rPr>
          <w:highlight w:val="yellow"/>
          <w:lang w:val="fr-FR"/>
        </w:rPr>
        <w:t xml:space="preserve"> au cours de la dernière période intersessions, a </w:t>
      </w:r>
      <w:r w:rsidRPr="002C1732">
        <w:rPr>
          <w:b/>
          <w:bCs/>
          <w:highlight w:val="yellow"/>
          <w:lang w:val="fr-FR"/>
        </w:rPr>
        <w:t>réélu</w:t>
      </w:r>
      <w:r w:rsidRPr="002C1732">
        <w:rPr>
          <w:highlight w:val="yellow"/>
          <w:lang w:val="fr-FR"/>
        </w:rPr>
        <w:t xml:space="preserve"> M. </w:t>
      </w:r>
      <w:proofErr w:type="spellStart"/>
      <w:r w:rsidRPr="002C1732">
        <w:rPr>
          <w:highlight w:val="yellow"/>
          <w:lang w:val="fr-FR"/>
        </w:rPr>
        <w:t>Sergey</w:t>
      </w:r>
      <w:proofErr w:type="spellEnd"/>
      <w:r w:rsidRPr="002C1732">
        <w:rPr>
          <w:highlight w:val="yellow"/>
          <w:lang w:val="fr-FR"/>
        </w:rPr>
        <w:t> </w:t>
      </w:r>
      <w:proofErr w:type="spellStart"/>
      <w:r w:rsidRPr="002C1732">
        <w:rPr>
          <w:highlight w:val="yellow"/>
          <w:lang w:val="fr-FR"/>
        </w:rPr>
        <w:t>Belov</w:t>
      </w:r>
      <w:proofErr w:type="spellEnd"/>
      <w:r w:rsidRPr="002C1732">
        <w:rPr>
          <w:highlight w:val="yellow"/>
          <w:lang w:val="fr-FR"/>
        </w:rPr>
        <w:t xml:space="preserve"> et M. Taco De </w:t>
      </w:r>
      <w:proofErr w:type="spellStart"/>
      <w:r w:rsidRPr="002C1732">
        <w:rPr>
          <w:highlight w:val="yellow"/>
          <w:lang w:val="fr-FR"/>
        </w:rPr>
        <w:t>Bruin</w:t>
      </w:r>
      <w:proofErr w:type="spellEnd"/>
      <w:r w:rsidRPr="002C1732">
        <w:rPr>
          <w:highlight w:val="yellow"/>
          <w:lang w:val="fr-FR"/>
        </w:rPr>
        <w:t xml:space="preserve"> en tant que coprésidents de l'IODE pour un second mandat (2022-2023).</w:t>
      </w:r>
      <w:r w:rsidRPr="002C1732">
        <w:rPr>
          <w:lang w:val="fr-FR"/>
        </w:rPr>
        <w:t xml:space="preserve"> </w:t>
      </w:r>
    </w:p>
    <w:p w14:paraId="739EDB0F" w14:textId="77777777" w:rsidR="00A86DE8" w:rsidRPr="002C1732" w:rsidRDefault="00A86DE8" w:rsidP="00A86DE8">
      <w:pPr>
        <w:pStyle w:val="Heading1"/>
        <w:rPr>
          <w:lang w:val="fr-FR"/>
        </w:rPr>
      </w:pPr>
      <w:bookmarkStart w:id="102" w:name="_gnl02d18bmbt" w:colFirst="0" w:colLast="0"/>
      <w:bookmarkStart w:id="103" w:name="_Toc67734133"/>
      <w:bookmarkEnd w:id="102"/>
      <w:r w:rsidRPr="002C1732">
        <w:rPr>
          <w:bCs/>
          <w:lang w:val="fr-FR"/>
        </w:rPr>
        <w:t>12. IODE ACHIEVEMENT AWARDS 2021 (cérémonie virtuelle)</w:t>
      </w:r>
      <w:bookmarkEnd w:id="103"/>
    </w:p>
    <w:p w14:paraId="3046C2AA" w14:textId="77777777" w:rsidR="00A86DE8" w:rsidRPr="00453715" w:rsidRDefault="00A86DE8" w:rsidP="00453715">
      <w:pPr>
        <w:pStyle w:val="paranumbered"/>
      </w:pPr>
      <w:r w:rsidRPr="002C1732">
        <w:rPr>
          <w:lang w:val="fr-FR"/>
        </w:rPr>
        <w:t>Ce point de l'ordre du jour a été présenté par M. Taco De </w:t>
      </w:r>
      <w:proofErr w:type="spellStart"/>
      <w:r w:rsidRPr="002C1732">
        <w:rPr>
          <w:lang w:val="fr-FR"/>
        </w:rPr>
        <w:t>Bruin</w:t>
      </w:r>
      <w:proofErr w:type="spellEnd"/>
      <w:r w:rsidRPr="002C1732">
        <w:rPr>
          <w:lang w:val="fr-FR"/>
        </w:rPr>
        <w:t>. Il a rappelé que, depuis la vingtième session du Comité de l'IODE en 2009, les sessions de l'IODE décernent des « </w:t>
      </w:r>
      <w:proofErr w:type="spellStart"/>
      <w:r w:rsidRPr="002C1732">
        <w:rPr>
          <w:lang w:val="fr-FR"/>
        </w:rPr>
        <w:t>Achievement</w:t>
      </w:r>
      <w:proofErr w:type="spellEnd"/>
      <w:r w:rsidRPr="002C1732">
        <w:rPr>
          <w:lang w:val="fr-FR"/>
        </w:rPr>
        <w:t xml:space="preserve"> Awards » afin d'exprimer une reconnaissance particulière à certains experts pour le temps et les efforts qu'ils ont consacré du au programme de l'IODE. Entre 2009 et 2019, 32 prix ont été décernés au total. </w:t>
      </w:r>
      <w:r w:rsidRPr="00D631DB">
        <w:rPr>
          <w:lang w:val="fr-FR"/>
        </w:rPr>
        <w:t xml:space="preserve">La cérémonie de remise des prix a traditionnellement lieu pendant le dîner de session. </w:t>
      </w:r>
      <w:r w:rsidRPr="00453715">
        <w:t xml:space="preserve">Une </w:t>
      </w:r>
      <w:proofErr w:type="spellStart"/>
      <w:r w:rsidRPr="00453715">
        <w:t>liste</w:t>
      </w:r>
      <w:proofErr w:type="spellEnd"/>
      <w:r w:rsidRPr="00453715">
        <w:t xml:space="preserve"> </w:t>
      </w:r>
      <w:proofErr w:type="spellStart"/>
      <w:r w:rsidRPr="00453715">
        <w:t>complète</w:t>
      </w:r>
      <w:proofErr w:type="spellEnd"/>
      <w:r w:rsidRPr="00453715">
        <w:t xml:space="preserve"> des prix </w:t>
      </w:r>
      <w:proofErr w:type="spellStart"/>
      <w:r w:rsidRPr="00453715">
        <w:t>décernés</w:t>
      </w:r>
      <w:proofErr w:type="spellEnd"/>
      <w:r w:rsidRPr="00453715">
        <w:t xml:space="preserve"> </w:t>
      </w:r>
      <w:proofErr w:type="spellStart"/>
      <w:r w:rsidRPr="00453715">
        <w:t>lors</w:t>
      </w:r>
      <w:proofErr w:type="spellEnd"/>
      <w:r w:rsidRPr="00453715">
        <w:t xml:space="preserve"> des sessions </w:t>
      </w:r>
      <w:proofErr w:type="spellStart"/>
      <w:r w:rsidRPr="00453715">
        <w:t>précédentes</w:t>
      </w:r>
      <w:proofErr w:type="spellEnd"/>
      <w:r w:rsidRPr="00453715">
        <w:t xml:space="preserve"> </w:t>
      </w:r>
      <w:proofErr w:type="spellStart"/>
      <w:r w:rsidRPr="00453715">
        <w:t>est</w:t>
      </w:r>
      <w:proofErr w:type="spellEnd"/>
      <w:r w:rsidRPr="00453715">
        <w:t xml:space="preserve"> disponible à </w:t>
      </w:r>
      <w:proofErr w:type="spellStart"/>
      <w:r w:rsidRPr="00453715">
        <w:t>l'adresse</w:t>
      </w:r>
      <w:proofErr w:type="spellEnd"/>
      <w:r w:rsidRPr="00453715">
        <w:t xml:space="preserve"> </w:t>
      </w:r>
      <w:proofErr w:type="spellStart"/>
      <w:r w:rsidRPr="00453715">
        <w:t>suivante</w:t>
      </w:r>
      <w:proofErr w:type="spellEnd"/>
      <w:r w:rsidRPr="00453715">
        <w:t xml:space="preserve"> : </w:t>
      </w:r>
      <w:hyperlink r:id="rId105">
        <w:r w:rsidRPr="00453715">
          <w:t>http://www.iode.org/awards</w:t>
        </w:r>
      </w:hyperlink>
      <w:r w:rsidRPr="00453715">
        <w:t xml:space="preserve">. </w:t>
      </w:r>
    </w:p>
    <w:p w14:paraId="25A6C31C" w14:textId="77777777" w:rsidR="00A86DE8" w:rsidRPr="00D631DB" w:rsidRDefault="00A86DE8" w:rsidP="00453715">
      <w:pPr>
        <w:pStyle w:val="paranumbered"/>
        <w:rPr>
          <w:color w:val="000000" w:themeColor="text1"/>
          <w:lang w:val="nl-NL"/>
        </w:rPr>
      </w:pPr>
      <w:r w:rsidRPr="00D631DB">
        <w:rPr>
          <w:lang w:val="nl-NL"/>
        </w:rPr>
        <w:t>M. Taco </w:t>
      </w:r>
      <w:r w:rsidRPr="00D631DB">
        <w:rPr>
          <w:color w:val="000000" w:themeColor="text1"/>
          <w:lang w:val="nl-NL"/>
        </w:rPr>
        <w:t xml:space="preserve">De Bruin </w:t>
      </w:r>
      <w:proofErr w:type="spellStart"/>
      <w:r w:rsidRPr="00D631DB">
        <w:rPr>
          <w:color w:val="000000" w:themeColor="text1"/>
          <w:lang w:val="nl-NL"/>
        </w:rPr>
        <w:t>informe</w:t>
      </w:r>
      <w:proofErr w:type="spellEnd"/>
      <w:r w:rsidRPr="00D631DB">
        <w:rPr>
          <w:color w:val="000000" w:themeColor="text1"/>
          <w:lang w:val="nl-NL"/>
        </w:rPr>
        <w:t xml:space="preserve"> </w:t>
      </w:r>
      <w:proofErr w:type="spellStart"/>
      <w:r w:rsidRPr="00D631DB">
        <w:rPr>
          <w:color w:val="000000" w:themeColor="text1"/>
          <w:lang w:val="nl-NL"/>
        </w:rPr>
        <w:t>le</w:t>
      </w:r>
      <w:proofErr w:type="spellEnd"/>
      <w:r w:rsidRPr="00D631DB">
        <w:rPr>
          <w:color w:val="000000" w:themeColor="text1"/>
          <w:lang w:val="nl-NL"/>
        </w:rPr>
        <w:t xml:space="preserve"> Comité que </w:t>
      </w:r>
      <w:proofErr w:type="spellStart"/>
      <w:r w:rsidRPr="00D631DB">
        <w:rPr>
          <w:color w:val="000000" w:themeColor="text1"/>
          <w:lang w:val="nl-NL"/>
        </w:rPr>
        <w:t>le</w:t>
      </w:r>
      <w:proofErr w:type="spellEnd"/>
      <w:r w:rsidRPr="00D631DB">
        <w:rPr>
          <w:color w:val="000000" w:themeColor="text1"/>
          <w:lang w:val="nl-NL"/>
        </w:rPr>
        <w:t xml:space="preserve"> Groupe de </w:t>
      </w:r>
      <w:proofErr w:type="spellStart"/>
      <w:r w:rsidRPr="00D631DB">
        <w:rPr>
          <w:color w:val="000000" w:themeColor="text1"/>
          <w:lang w:val="nl-NL"/>
        </w:rPr>
        <w:t>gestion</w:t>
      </w:r>
      <w:proofErr w:type="spellEnd"/>
      <w:r w:rsidRPr="00D631DB">
        <w:rPr>
          <w:color w:val="000000" w:themeColor="text1"/>
          <w:lang w:val="nl-NL"/>
        </w:rPr>
        <w:t xml:space="preserve"> de </w:t>
      </w:r>
      <w:proofErr w:type="spellStart"/>
      <w:r w:rsidRPr="00D631DB">
        <w:rPr>
          <w:color w:val="000000" w:themeColor="text1"/>
          <w:lang w:val="nl-NL"/>
        </w:rPr>
        <w:t>l'IODE</w:t>
      </w:r>
      <w:proofErr w:type="spellEnd"/>
      <w:r w:rsidRPr="00D631DB">
        <w:rPr>
          <w:color w:val="000000" w:themeColor="text1"/>
          <w:lang w:val="nl-NL"/>
        </w:rPr>
        <w:t xml:space="preserve"> a </w:t>
      </w:r>
      <w:proofErr w:type="spellStart"/>
      <w:r w:rsidRPr="00D631DB">
        <w:rPr>
          <w:color w:val="000000" w:themeColor="text1"/>
          <w:lang w:val="nl-NL"/>
        </w:rPr>
        <w:t>décidé</w:t>
      </w:r>
      <w:proofErr w:type="spellEnd"/>
      <w:r w:rsidRPr="00D631DB">
        <w:rPr>
          <w:color w:val="000000" w:themeColor="text1"/>
          <w:lang w:val="nl-NL"/>
        </w:rPr>
        <w:t xml:space="preserve"> de </w:t>
      </w:r>
      <w:proofErr w:type="spellStart"/>
      <w:r w:rsidRPr="00D631DB">
        <w:rPr>
          <w:color w:val="000000" w:themeColor="text1"/>
          <w:lang w:val="nl-NL"/>
        </w:rPr>
        <w:t>remettre</w:t>
      </w:r>
      <w:proofErr w:type="spellEnd"/>
      <w:r w:rsidRPr="00D631DB">
        <w:rPr>
          <w:color w:val="000000" w:themeColor="text1"/>
          <w:lang w:val="nl-NL"/>
        </w:rPr>
        <w:t xml:space="preserve"> les prix </w:t>
      </w:r>
      <w:proofErr w:type="spellStart"/>
      <w:r w:rsidRPr="00D631DB">
        <w:rPr>
          <w:color w:val="000000" w:themeColor="text1"/>
          <w:lang w:val="nl-NL"/>
        </w:rPr>
        <w:t>lors</w:t>
      </w:r>
      <w:proofErr w:type="spellEnd"/>
      <w:r w:rsidRPr="00D631DB">
        <w:rPr>
          <w:color w:val="000000" w:themeColor="text1"/>
          <w:lang w:val="nl-NL"/>
        </w:rPr>
        <w:t xml:space="preserve"> de la </w:t>
      </w:r>
      <w:proofErr w:type="spellStart"/>
      <w:r w:rsidRPr="00D631DB">
        <w:rPr>
          <w:color w:val="000000" w:themeColor="text1"/>
          <w:lang w:val="nl-NL"/>
        </w:rPr>
        <w:t>session</w:t>
      </w:r>
      <w:proofErr w:type="spellEnd"/>
      <w:r w:rsidRPr="00D631DB">
        <w:rPr>
          <w:color w:val="000000" w:themeColor="text1"/>
          <w:lang w:val="nl-NL"/>
        </w:rPr>
        <w:t xml:space="preserve"> de 2021 de </w:t>
      </w:r>
      <w:proofErr w:type="spellStart"/>
      <w:r w:rsidRPr="00D631DB">
        <w:rPr>
          <w:color w:val="000000" w:themeColor="text1"/>
          <w:lang w:val="nl-NL"/>
        </w:rPr>
        <w:t>manière</w:t>
      </w:r>
      <w:proofErr w:type="spellEnd"/>
      <w:r w:rsidRPr="00D631DB">
        <w:rPr>
          <w:color w:val="000000" w:themeColor="text1"/>
          <w:lang w:val="nl-NL"/>
        </w:rPr>
        <w:t xml:space="preserve"> « </w:t>
      </w:r>
      <w:proofErr w:type="spellStart"/>
      <w:r w:rsidRPr="00D631DB">
        <w:rPr>
          <w:color w:val="000000" w:themeColor="text1"/>
          <w:lang w:val="nl-NL"/>
        </w:rPr>
        <w:t>virtuelle</w:t>
      </w:r>
      <w:proofErr w:type="spellEnd"/>
      <w:r w:rsidRPr="00D631DB">
        <w:rPr>
          <w:color w:val="000000" w:themeColor="text1"/>
          <w:lang w:val="nl-NL"/>
        </w:rPr>
        <w:t xml:space="preserve"> » (en </w:t>
      </w:r>
      <w:proofErr w:type="spellStart"/>
      <w:r w:rsidRPr="00D631DB">
        <w:rPr>
          <w:color w:val="000000" w:themeColor="text1"/>
          <w:lang w:val="nl-NL"/>
        </w:rPr>
        <w:t>nommant</w:t>
      </w:r>
      <w:proofErr w:type="spellEnd"/>
      <w:r w:rsidRPr="00D631DB">
        <w:rPr>
          <w:color w:val="000000" w:themeColor="text1"/>
          <w:lang w:val="nl-NL"/>
        </w:rPr>
        <w:t xml:space="preserve"> les </w:t>
      </w:r>
      <w:proofErr w:type="spellStart"/>
      <w:r w:rsidRPr="00D631DB">
        <w:rPr>
          <w:color w:val="000000" w:themeColor="text1"/>
          <w:lang w:val="nl-NL"/>
        </w:rPr>
        <w:t>lauréats</w:t>
      </w:r>
      <w:proofErr w:type="spellEnd"/>
      <w:r w:rsidRPr="00D631DB">
        <w:rPr>
          <w:color w:val="000000" w:themeColor="text1"/>
          <w:lang w:val="nl-NL"/>
        </w:rPr>
        <w:t xml:space="preserve">) </w:t>
      </w:r>
      <w:proofErr w:type="spellStart"/>
      <w:r w:rsidRPr="00D631DB">
        <w:rPr>
          <w:color w:val="000000" w:themeColor="text1"/>
          <w:lang w:val="nl-NL"/>
        </w:rPr>
        <w:t>lors</w:t>
      </w:r>
      <w:proofErr w:type="spellEnd"/>
      <w:r w:rsidRPr="00D631DB">
        <w:rPr>
          <w:color w:val="000000" w:themeColor="text1"/>
          <w:lang w:val="nl-NL"/>
        </w:rPr>
        <w:t xml:space="preserve"> de </w:t>
      </w:r>
      <w:proofErr w:type="spellStart"/>
      <w:r w:rsidRPr="00D631DB">
        <w:rPr>
          <w:color w:val="000000" w:themeColor="text1"/>
          <w:lang w:val="nl-NL"/>
        </w:rPr>
        <w:t>l'IODE</w:t>
      </w:r>
      <w:proofErr w:type="spellEnd"/>
      <w:r w:rsidRPr="00D631DB">
        <w:rPr>
          <w:color w:val="000000" w:themeColor="text1"/>
          <w:lang w:val="nl-NL"/>
        </w:rPr>
        <w:t xml:space="preserve">-XXVI et de les </w:t>
      </w:r>
      <w:proofErr w:type="spellStart"/>
      <w:r w:rsidRPr="00D631DB">
        <w:rPr>
          <w:color w:val="000000" w:themeColor="text1"/>
          <w:lang w:val="nl-NL"/>
        </w:rPr>
        <w:t>remettre</w:t>
      </w:r>
      <w:proofErr w:type="spellEnd"/>
      <w:r w:rsidRPr="00D631DB">
        <w:rPr>
          <w:color w:val="000000" w:themeColor="text1"/>
          <w:lang w:val="nl-NL"/>
        </w:rPr>
        <w:t xml:space="preserve"> « </w:t>
      </w:r>
      <w:proofErr w:type="spellStart"/>
      <w:r w:rsidRPr="00D631DB">
        <w:rPr>
          <w:color w:val="000000" w:themeColor="text1"/>
          <w:lang w:val="nl-NL"/>
        </w:rPr>
        <w:t>physiquement</w:t>
      </w:r>
      <w:proofErr w:type="spellEnd"/>
      <w:r w:rsidRPr="00D631DB">
        <w:rPr>
          <w:color w:val="000000" w:themeColor="text1"/>
          <w:lang w:val="nl-NL"/>
        </w:rPr>
        <w:t xml:space="preserve"> » </w:t>
      </w:r>
      <w:proofErr w:type="spellStart"/>
      <w:r w:rsidRPr="00D631DB">
        <w:rPr>
          <w:color w:val="000000" w:themeColor="text1"/>
          <w:lang w:val="nl-NL"/>
        </w:rPr>
        <w:t>lors</w:t>
      </w:r>
      <w:proofErr w:type="spellEnd"/>
      <w:r w:rsidRPr="00D631DB">
        <w:rPr>
          <w:color w:val="000000" w:themeColor="text1"/>
          <w:lang w:val="nl-NL"/>
        </w:rPr>
        <w:t xml:space="preserve"> de </w:t>
      </w:r>
      <w:proofErr w:type="spellStart"/>
      <w:r w:rsidRPr="00D631DB">
        <w:rPr>
          <w:color w:val="000000" w:themeColor="text1"/>
          <w:lang w:val="nl-NL"/>
        </w:rPr>
        <w:t>l'IODE</w:t>
      </w:r>
      <w:proofErr w:type="spellEnd"/>
      <w:r w:rsidRPr="00D631DB">
        <w:rPr>
          <w:color w:val="000000" w:themeColor="text1"/>
          <w:lang w:val="nl-NL"/>
        </w:rPr>
        <w:t xml:space="preserve">-XXVII en 2023. </w:t>
      </w:r>
    </w:p>
    <w:p w14:paraId="0997CA5D" w14:textId="77777777" w:rsidR="00A86DE8" w:rsidRPr="00453715" w:rsidRDefault="00A86DE8" w:rsidP="00453715">
      <w:pPr>
        <w:pStyle w:val="paranumbered"/>
        <w:rPr>
          <w:color w:val="000000" w:themeColor="text1"/>
          <w:lang w:val="fr-FR"/>
        </w:rPr>
      </w:pPr>
      <w:r w:rsidRPr="00D631DB">
        <w:rPr>
          <w:color w:val="000000" w:themeColor="text1"/>
          <w:lang w:val="nl-NL"/>
        </w:rPr>
        <w:t xml:space="preserve">La Groupe de </w:t>
      </w:r>
      <w:proofErr w:type="spellStart"/>
      <w:r w:rsidRPr="00D631DB">
        <w:rPr>
          <w:color w:val="000000" w:themeColor="text1"/>
          <w:lang w:val="nl-NL"/>
        </w:rPr>
        <w:t>gestion</w:t>
      </w:r>
      <w:proofErr w:type="spellEnd"/>
      <w:r w:rsidRPr="00D631DB">
        <w:rPr>
          <w:color w:val="000000" w:themeColor="text1"/>
          <w:lang w:val="nl-NL"/>
        </w:rPr>
        <w:t xml:space="preserve"> a </w:t>
      </w:r>
      <w:proofErr w:type="spellStart"/>
      <w:r w:rsidRPr="00D631DB">
        <w:rPr>
          <w:color w:val="000000" w:themeColor="text1"/>
          <w:lang w:val="nl-NL"/>
        </w:rPr>
        <w:t>également</w:t>
      </w:r>
      <w:proofErr w:type="spellEnd"/>
      <w:r w:rsidRPr="00D631DB">
        <w:rPr>
          <w:color w:val="000000" w:themeColor="text1"/>
          <w:lang w:val="nl-NL"/>
        </w:rPr>
        <w:t xml:space="preserve"> </w:t>
      </w:r>
      <w:proofErr w:type="spellStart"/>
      <w:r w:rsidRPr="00D631DB">
        <w:rPr>
          <w:color w:val="000000" w:themeColor="text1"/>
          <w:lang w:val="nl-NL"/>
        </w:rPr>
        <w:t>décidé</w:t>
      </w:r>
      <w:proofErr w:type="spellEnd"/>
      <w:r w:rsidRPr="00D631DB">
        <w:rPr>
          <w:color w:val="000000" w:themeColor="text1"/>
          <w:lang w:val="nl-NL"/>
        </w:rPr>
        <w:t xml:space="preserve"> de </w:t>
      </w:r>
      <w:proofErr w:type="spellStart"/>
      <w:r w:rsidRPr="00D631DB">
        <w:rPr>
          <w:color w:val="000000" w:themeColor="text1"/>
          <w:lang w:val="nl-NL"/>
        </w:rPr>
        <w:t>décerner</w:t>
      </w:r>
      <w:proofErr w:type="spellEnd"/>
      <w:r w:rsidRPr="00D631DB">
        <w:rPr>
          <w:color w:val="000000" w:themeColor="text1"/>
          <w:lang w:val="nl-NL"/>
        </w:rPr>
        <w:t xml:space="preserve"> </w:t>
      </w:r>
      <w:proofErr w:type="spellStart"/>
      <w:r w:rsidRPr="00D631DB">
        <w:rPr>
          <w:color w:val="000000" w:themeColor="text1"/>
          <w:lang w:val="nl-NL"/>
        </w:rPr>
        <w:t>un</w:t>
      </w:r>
      <w:proofErr w:type="spellEnd"/>
      <w:r w:rsidRPr="00D631DB">
        <w:rPr>
          <w:color w:val="000000" w:themeColor="text1"/>
          <w:lang w:val="nl-NL"/>
        </w:rPr>
        <w:t xml:space="preserve"> prix </w:t>
      </w:r>
      <w:proofErr w:type="spellStart"/>
      <w:r w:rsidRPr="00D631DB">
        <w:rPr>
          <w:color w:val="000000" w:themeColor="text1"/>
          <w:lang w:val="nl-NL"/>
        </w:rPr>
        <w:t>distinct</w:t>
      </w:r>
      <w:proofErr w:type="spellEnd"/>
      <w:r w:rsidRPr="00D631DB">
        <w:rPr>
          <w:color w:val="000000" w:themeColor="text1"/>
          <w:lang w:val="nl-NL"/>
        </w:rPr>
        <w:t xml:space="preserve"> </w:t>
      </w:r>
      <w:proofErr w:type="spellStart"/>
      <w:r w:rsidRPr="00D631DB">
        <w:rPr>
          <w:color w:val="000000" w:themeColor="text1"/>
          <w:lang w:val="nl-NL"/>
        </w:rPr>
        <w:t>aux</w:t>
      </w:r>
      <w:proofErr w:type="spellEnd"/>
      <w:r w:rsidRPr="00D631DB">
        <w:rPr>
          <w:color w:val="000000" w:themeColor="text1"/>
          <w:lang w:val="nl-NL"/>
        </w:rPr>
        <w:t xml:space="preserve"> experts en </w:t>
      </w:r>
      <w:proofErr w:type="spellStart"/>
      <w:r w:rsidRPr="00D631DB">
        <w:rPr>
          <w:color w:val="000000" w:themeColor="text1"/>
          <w:lang w:val="nl-NL"/>
        </w:rPr>
        <w:t>début</w:t>
      </w:r>
      <w:proofErr w:type="spellEnd"/>
      <w:r w:rsidRPr="00D631DB">
        <w:rPr>
          <w:color w:val="000000" w:themeColor="text1"/>
          <w:lang w:val="nl-NL"/>
        </w:rPr>
        <w:t xml:space="preserve"> de carrière dans </w:t>
      </w:r>
      <w:proofErr w:type="spellStart"/>
      <w:r w:rsidRPr="00D631DB">
        <w:rPr>
          <w:color w:val="000000" w:themeColor="text1"/>
          <w:lang w:val="nl-NL"/>
        </w:rPr>
        <w:t>le</w:t>
      </w:r>
      <w:proofErr w:type="spellEnd"/>
      <w:r w:rsidRPr="00D631DB">
        <w:rPr>
          <w:color w:val="000000" w:themeColor="text1"/>
          <w:lang w:val="nl-NL"/>
        </w:rPr>
        <w:t xml:space="preserve"> </w:t>
      </w:r>
      <w:proofErr w:type="spellStart"/>
      <w:r w:rsidRPr="00D631DB">
        <w:rPr>
          <w:color w:val="000000" w:themeColor="text1"/>
          <w:lang w:val="nl-NL"/>
        </w:rPr>
        <w:t>domaine</w:t>
      </w:r>
      <w:proofErr w:type="spellEnd"/>
      <w:r w:rsidRPr="00D631DB">
        <w:rPr>
          <w:color w:val="000000" w:themeColor="text1"/>
          <w:lang w:val="nl-NL"/>
        </w:rPr>
        <w:t xml:space="preserve"> de la </w:t>
      </w:r>
      <w:proofErr w:type="spellStart"/>
      <w:r w:rsidRPr="00D631DB">
        <w:rPr>
          <w:color w:val="000000" w:themeColor="text1"/>
          <w:lang w:val="nl-NL"/>
        </w:rPr>
        <w:t>gestion</w:t>
      </w:r>
      <w:proofErr w:type="spellEnd"/>
      <w:r w:rsidRPr="00453715">
        <w:rPr>
          <w:color w:val="000000" w:themeColor="text1"/>
          <w:lang w:val="fr-FR"/>
        </w:rPr>
        <w:t xml:space="preserve"> des données et de l'information. Il indique l'importance d'établir des critères pour l'obtention de ce prix. </w:t>
      </w:r>
    </w:p>
    <w:p w14:paraId="1F3B0650" w14:textId="77777777" w:rsidR="00A86DE8" w:rsidRPr="00D631DB" w:rsidRDefault="00A86DE8" w:rsidP="00453715">
      <w:pPr>
        <w:pStyle w:val="paranumbered"/>
        <w:rPr>
          <w:lang w:val="fr-FR"/>
        </w:rPr>
      </w:pPr>
      <w:r w:rsidRPr="002C1732">
        <w:rPr>
          <w:lang w:val="fr-FR"/>
        </w:rPr>
        <w:lastRenderedPageBreak/>
        <w:t>Le Groupe de gestion a signalé que l'année 2021 marquait le 60</w:t>
      </w:r>
      <w:r w:rsidRPr="002C1732">
        <w:rPr>
          <w:vertAlign w:val="superscript"/>
          <w:lang w:val="fr-FR"/>
        </w:rPr>
        <w:t>e</w:t>
      </w:r>
      <w:r w:rsidRPr="002C1732">
        <w:rPr>
          <w:lang w:val="fr-FR"/>
        </w:rPr>
        <w:t xml:space="preserve"> anniversaire de l'IODE et a décidé </w:t>
      </w:r>
      <w:r w:rsidRPr="00D631DB">
        <w:rPr>
          <w:lang w:val="fr-FR"/>
        </w:rPr>
        <w:t>d'en discuter dans le cadre d'un éventuel sujet (avec un événement associé) pour la conférence.</w:t>
      </w:r>
    </w:p>
    <w:p w14:paraId="366DEB34" w14:textId="77777777" w:rsidR="00A86DE8" w:rsidRPr="002C1732" w:rsidRDefault="00A86DE8" w:rsidP="00453715">
      <w:pPr>
        <w:pStyle w:val="paranumbered"/>
        <w:rPr>
          <w:lang w:val="fr-FR"/>
        </w:rPr>
      </w:pPr>
      <w:r w:rsidRPr="00453715">
        <w:t>Les IODE</w:t>
      </w:r>
      <w:r w:rsidRPr="002C1732">
        <w:rPr>
          <w:lang w:val="fr-FR"/>
        </w:rPr>
        <w:t xml:space="preserve"> </w:t>
      </w:r>
      <w:proofErr w:type="spellStart"/>
      <w:r w:rsidRPr="002C1732">
        <w:rPr>
          <w:lang w:val="fr-FR"/>
        </w:rPr>
        <w:t>Achievement</w:t>
      </w:r>
      <w:proofErr w:type="spellEnd"/>
      <w:r w:rsidRPr="002C1732">
        <w:rPr>
          <w:lang w:val="fr-FR"/>
        </w:rPr>
        <w:t xml:space="preserve"> Awards (2021) ont été décernés aux experts suivants, pour le temps et les efforts exceptionnels qu'ils ont consacré au programme IODE :</w:t>
      </w:r>
    </w:p>
    <w:p w14:paraId="31E4EFF3" w14:textId="77777777" w:rsidR="00A86DE8" w:rsidRPr="002C1732" w:rsidRDefault="00A86DE8" w:rsidP="00A86DE8">
      <w:pPr>
        <w:numPr>
          <w:ilvl w:val="0"/>
          <w:numId w:val="4"/>
        </w:numPr>
        <w:rPr>
          <w:lang w:val="fr-FR"/>
        </w:rPr>
      </w:pPr>
      <w:r w:rsidRPr="002C1732">
        <w:rPr>
          <w:lang w:val="fr-FR"/>
        </w:rPr>
        <w:t>[</w:t>
      </w:r>
      <w:proofErr w:type="gramStart"/>
      <w:r w:rsidRPr="002C1732">
        <w:rPr>
          <w:lang w:val="fr-FR"/>
        </w:rPr>
        <w:t>à</w:t>
      </w:r>
      <w:proofErr w:type="gramEnd"/>
      <w:r w:rsidRPr="002C1732">
        <w:rPr>
          <w:lang w:val="fr-FR"/>
        </w:rPr>
        <w:t xml:space="preserve"> ajouter]</w:t>
      </w:r>
    </w:p>
    <w:p w14:paraId="36D610C0" w14:textId="77777777" w:rsidR="00A86DE8" w:rsidRPr="002C1732" w:rsidRDefault="00A86DE8" w:rsidP="00A86DE8">
      <w:pPr>
        <w:spacing w:after="200"/>
        <w:rPr>
          <w:lang w:val="fr-FR"/>
        </w:rPr>
      </w:pPr>
    </w:p>
    <w:p w14:paraId="4D4D5690" w14:textId="77777777" w:rsidR="00A86DE8" w:rsidRPr="002C1732" w:rsidRDefault="00A86DE8" w:rsidP="00453715">
      <w:pPr>
        <w:pStyle w:val="paranumbered"/>
        <w:rPr>
          <w:lang w:val="fr-FR"/>
        </w:rPr>
      </w:pPr>
      <w:r w:rsidRPr="002C1732">
        <w:rPr>
          <w:lang w:val="fr-FR"/>
        </w:rPr>
        <w:t xml:space="preserve">Les prix de l'IODE pour les </w:t>
      </w:r>
      <w:r w:rsidRPr="00D631DB">
        <w:rPr>
          <w:lang w:val="fr-FR"/>
        </w:rPr>
        <w:t>experts</w:t>
      </w:r>
      <w:r w:rsidRPr="002C1732">
        <w:rPr>
          <w:lang w:val="fr-FR"/>
        </w:rPr>
        <w:t xml:space="preserve"> en début de carrière dans le domaine de la gestion des données et de l'information ont été décernés aux personnes suivantes :</w:t>
      </w:r>
    </w:p>
    <w:p w14:paraId="2AFEB0B9" w14:textId="77777777" w:rsidR="00A86DE8" w:rsidRPr="002C1732" w:rsidRDefault="00A86DE8" w:rsidP="00A86DE8">
      <w:pPr>
        <w:numPr>
          <w:ilvl w:val="0"/>
          <w:numId w:val="7"/>
        </w:numPr>
        <w:rPr>
          <w:lang w:val="fr-FR"/>
        </w:rPr>
      </w:pPr>
      <w:r w:rsidRPr="002C1732">
        <w:rPr>
          <w:lang w:val="fr-FR"/>
        </w:rPr>
        <w:t>[</w:t>
      </w:r>
      <w:proofErr w:type="gramStart"/>
      <w:r w:rsidRPr="002C1732">
        <w:rPr>
          <w:lang w:val="fr-FR"/>
        </w:rPr>
        <w:t>à</w:t>
      </w:r>
      <w:proofErr w:type="gramEnd"/>
      <w:r w:rsidRPr="002C1732">
        <w:rPr>
          <w:lang w:val="fr-FR"/>
        </w:rPr>
        <w:t xml:space="preserve"> ajouter]</w:t>
      </w:r>
    </w:p>
    <w:p w14:paraId="07CE7DF4" w14:textId="77777777" w:rsidR="00A86DE8" w:rsidRPr="002C1732" w:rsidRDefault="00A86DE8" w:rsidP="00A86DE8">
      <w:pPr>
        <w:numPr>
          <w:ilvl w:val="0"/>
          <w:numId w:val="7"/>
        </w:numPr>
        <w:spacing w:before="0"/>
        <w:rPr>
          <w:lang w:val="fr-FR"/>
        </w:rPr>
      </w:pPr>
      <w:r w:rsidRPr="002C1732">
        <w:rPr>
          <w:lang w:val="fr-FR"/>
        </w:rPr>
        <w:t>[</w:t>
      </w:r>
      <w:proofErr w:type="gramStart"/>
      <w:r w:rsidRPr="002C1732">
        <w:rPr>
          <w:lang w:val="fr-FR"/>
        </w:rPr>
        <w:t>à</w:t>
      </w:r>
      <w:proofErr w:type="gramEnd"/>
      <w:r w:rsidRPr="002C1732">
        <w:rPr>
          <w:lang w:val="fr-FR"/>
        </w:rPr>
        <w:t xml:space="preserve"> ajouter]</w:t>
      </w:r>
    </w:p>
    <w:p w14:paraId="17C2BDD4" w14:textId="77777777" w:rsidR="00A86DE8" w:rsidRPr="002C1732" w:rsidRDefault="00A86DE8" w:rsidP="00A86DE8">
      <w:pPr>
        <w:numPr>
          <w:ilvl w:val="0"/>
          <w:numId w:val="7"/>
        </w:numPr>
        <w:spacing w:before="0" w:after="200"/>
        <w:rPr>
          <w:lang w:val="fr-FR"/>
        </w:rPr>
      </w:pPr>
      <w:r w:rsidRPr="002C1732">
        <w:rPr>
          <w:lang w:val="fr-FR"/>
        </w:rPr>
        <w:t>[</w:t>
      </w:r>
      <w:proofErr w:type="gramStart"/>
      <w:r w:rsidRPr="002C1732">
        <w:rPr>
          <w:lang w:val="fr-FR"/>
        </w:rPr>
        <w:t>à</w:t>
      </w:r>
      <w:proofErr w:type="gramEnd"/>
      <w:r w:rsidRPr="002C1732">
        <w:rPr>
          <w:lang w:val="fr-FR"/>
        </w:rPr>
        <w:t xml:space="preserve"> ajouter]</w:t>
      </w:r>
    </w:p>
    <w:p w14:paraId="24F92CBC" w14:textId="77777777" w:rsidR="00A86DE8" w:rsidRPr="002C1732" w:rsidRDefault="00A86DE8" w:rsidP="00A86DE8">
      <w:pPr>
        <w:pStyle w:val="Heading1"/>
        <w:rPr>
          <w:lang w:val="fr-FR"/>
        </w:rPr>
      </w:pPr>
      <w:bookmarkStart w:id="104" w:name="_1xqhmsx7epd5" w:colFirst="0" w:colLast="0"/>
      <w:bookmarkStart w:id="105" w:name="_Toc67734134"/>
      <w:bookmarkEnd w:id="104"/>
      <w:r w:rsidRPr="002C1732">
        <w:rPr>
          <w:bCs/>
          <w:lang w:val="fr-FR"/>
        </w:rPr>
        <w:t>13. ADOPTION DES DÉCISIONS, DES RECOMMANDATIONS ET DU RAPPORT DE SYNTHÈSE</w:t>
      </w:r>
      <w:bookmarkEnd w:id="105"/>
    </w:p>
    <w:p w14:paraId="0635DD0D" w14:textId="77777777" w:rsidR="00A86DE8" w:rsidRPr="002C1732" w:rsidRDefault="00A86DE8" w:rsidP="00453715">
      <w:pPr>
        <w:pStyle w:val="paranumbered"/>
        <w:rPr>
          <w:lang w:val="fr-FR"/>
        </w:rPr>
      </w:pPr>
      <w:r w:rsidRPr="002C1732">
        <w:rPr>
          <w:lang w:val="fr-FR"/>
        </w:rPr>
        <w:t xml:space="preserve">Ce point de l'ordre du jour a été présenté par les deux coprésidents. Le Comité a été invité à adopter les décisions et recommandations qui </w:t>
      </w:r>
      <w:proofErr w:type="spellStart"/>
      <w:r w:rsidRPr="00453715">
        <w:t>ont</w:t>
      </w:r>
      <w:proofErr w:type="spellEnd"/>
      <w:r w:rsidRPr="002C1732">
        <w:rPr>
          <w:lang w:val="fr-FR"/>
        </w:rPr>
        <w:t xml:space="preserve"> été examinées au cours de la session. Les décisions et recommandations adoptées seront jointes en annexe au rapport de synthèse de la session.</w:t>
      </w:r>
    </w:p>
    <w:p w14:paraId="5B6DEA67" w14:textId="77777777" w:rsidR="00A86DE8" w:rsidRPr="002C1732" w:rsidRDefault="00A86DE8" w:rsidP="00453715">
      <w:pPr>
        <w:pStyle w:val="paranumbered"/>
        <w:rPr>
          <w:highlight w:val="yellow"/>
          <w:lang w:val="fr-FR"/>
        </w:rPr>
      </w:pPr>
      <w:r w:rsidRPr="002C1732">
        <w:rPr>
          <w:b/>
          <w:bCs/>
          <w:highlight w:val="yellow"/>
          <w:lang w:val="fr-FR"/>
        </w:rPr>
        <w:t xml:space="preserve">Proposition : Le Comité a demandé </w:t>
      </w:r>
      <w:r w:rsidRPr="002C1732">
        <w:rPr>
          <w:highlight w:val="yellow"/>
          <w:lang w:val="fr-FR"/>
        </w:rPr>
        <w:t xml:space="preserve">au Secrétariat et aux </w:t>
      </w:r>
      <w:r w:rsidRPr="00D631DB">
        <w:rPr>
          <w:highlight w:val="yellow"/>
          <w:lang w:val="fr-FR"/>
        </w:rPr>
        <w:t>coprésidents</w:t>
      </w:r>
      <w:r w:rsidRPr="002C1732">
        <w:rPr>
          <w:highlight w:val="yellow"/>
          <w:lang w:val="fr-FR"/>
        </w:rPr>
        <w:t xml:space="preserve"> de finaliser le rapport de synthèse de la session et de le transmettre par courriel dans les deux semaines suivant la session. </w:t>
      </w:r>
    </w:p>
    <w:p w14:paraId="22C6517A" w14:textId="77777777" w:rsidR="00A86DE8" w:rsidRPr="002C1732" w:rsidRDefault="00A86DE8" w:rsidP="00453715">
      <w:pPr>
        <w:pStyle w:val="paranumbered"/>
        <w:rPr>
          <w:highlight w:val="yellow"/>
          <w:lang w:val="fr-FR"/>
        </w:rPr>
      </w:pPr>
      <w:r w:rsidRPr="002C1732">
        <w:rPr>
          <w:b/>
          <w:bCs/>
          <w:highlight w:val="yellow"/>
          <w:lang w:val="fr-FR"/>
        </w:rPr>
        <w:t>Proposition : Le Comité a demandé</w:t>
      </w:r>
      <w:r w:rsidRPr="002C1732">
        <w:rPr>
          <w:highlight w:val="yellow"/>
          <w:lang w:val="fr-FR"/>
        </w:rPr>
        <w:t xml:space="preserve"> aux coprésidents de l'IODE de présenter le résumé analytique, avec l'ensemble des décisions et des recommandations qu'il contient, à la trente et unième session de l'Assemblée de la COI qui se tiendra en juin 2021 sous la forme d'un événement en ligne. </w:t>
      </w:r>
    </w:p>
    <w:p w14:paraId="2D3089EA" w14:textId="77777777" w:rsidR="00A86DE8" w:rsidRPr="002C1732" w:rsidRDefault="00A86DE8" w:rsidP="00A86DE8">
      <w:pPr>
        <w:pStyle w:val="Heading1"/>
        <w:rPr>
          <w:lang w:val="fr-FR"/>
        </w:rPr>
      </w:pPr>
      <w:bookmarkStart w:id="106" w:name="_njhhief8sa7w" w:colFirst="0" w:colLast="0"/>
      <w:bookmarkStart w:id="107" w:name="_Toc67734135"/>
      <w:bookmarkEnd w:id="106"/>
      <w:r w:rsidRPr="002C1732">
        <w:rPr>
          <w:bCs/>
          <w:lang w:val="fr-FR"/>
        </w:rPr>
        <w:t>14. CLÔTURE</w:t>
      </w:r>
      <w:bookmarkEnd w:id="107"/>
    </w:p>
    <w:p w14:paraId="3A27B29F" w14:textId="77777777" w:rsidR="00A86DE8" w:rsidRPr="002C1732" w:rsidRDefault="00A86DE8" w:rsidP="00453715">
      <w:pPr>
        <w:pStyle w:val="paranumbered"/>
        <w:rPr>
          <w:highlight w:val="green"/>
          <w:lang w:val="fr-FR"/>
        </w:rPr>
      </w:pPr>
      <w:r w:rsidRPr="002C1732">
        <w:rPr>
          <w:lang w:val="fr-FR"/>
        </w:rPr>
        <w:t xml:space="preserve">Les coprésidents se sont adressés au Comité et ont clôturé la </w:t>
      </w:r>
      <w:r w:rsidRPr="00453715">
        <w:t>session</w:t>
      </w:r>
      <w:r w:rsidRPr="002C1732">
        <w:rPr>
          <w:lang w:val="fr-FR"/>
        </w:rPr>
        <w:t xml:space="preserve"> le vendredi 23 avril 2021 à </w:t>
      </w:r>
      <w:r w:rsidRPr="002C1732">
        <w:rPr>
          <w:highlight w:val="yellow"/>
          <w:lang w:val="fr-FR"/>
        </w:rPr>
        <w:t>[</w:t>
      </w:r>
      <w:r w:rsidRPr="002C1732">
        <w:rPr>
          <w:highlight w:val="green"/>
          <w:lang w:val="fr-FR"/>
        </w:rPr>
        <w:t>À AJOUTER PENDANT LA SESSION</w:t>
      </w:r>
      <w:proofErr w:type="gramStart"/>
      <w:r w:rsidRPr="002C1732">
        <w:rPr>
          <w:highlight w:val="green"/>
          <w:lang w:val="fr-FR"/>
        </w:rPr>
        <w:t>]</w:t>
      </w:r>
      <w:r w:rsidRPr="002C1732">
        <w:rPr>
          <w:lang w:val="fr-FR"/>
        </w:rPr>
        <w:t>..</w:t>
      </w:r>
      <w:proofErr w:type="gramEnd"/>
    </w:p>
    <w:p w14:paraId="0BE486D1" w14:textId="1FFC44B9" w:rsidR="00DB6F3D" w:rsidRPr="002C1732" w:rsidRDefault="00DB6F3D">
      <w:pPr>
        <w:spacing w:after="200"/>
        <w:jc w:val="center"/>
        <w:rPr>
          <w:rFonts w:ascii="Times New Roman" w:eastAsia="Times New Roman" w:hAnsi="Times New Roman" w:cs="Times New Roman"/>
          <w:b/>
          <w:lang w:val="fr-FR"/>
        </w:rPr>
      </w:pPr>
    </w:p>
    <w:p w14:paraId="2ED3747F" w14:textId="77777777" w:rsidR="00DB6F3D" w:rsidRPr="002C1732" w:rsidRDefault="00DB6F3D">
      <w:pPr>
        <w:rPr>
          <w:lang w:val="fr-FR"/>
        </w:rPr>
      </w:pPr>
    </w:p>
    <w:p w14:paraId="0128FBA4" w14:textId="77777777" w:rsidR="00DB6F3D" w:rsidRPr="002C1732" w:rsidRDefault="009B6E4C">
      <w:pPr>
        <w:ind w:left="860"/>
        <w:rPr>
          <w:lang w:val="fr-FR"/>
        </w:rPr>
        <w:sectPr w:rsidR="00DB6F3D" w:rsidRPr="002C1732" w:rsidSect="009B6E4C">
          <w:headerReference w:type="even" r:id="rId106"/>
          <w:headerReference w:type="default" r:id="rId107"/>
          <w:headerReference w:type="first" r:id="rId108"/>
          <w:pgSz w:w="11909" w:h="16834"/>
          <w:pgMar w:top="1440" w:right="1440" w:bottom="1440" w:left="1440" w:header="720" w:footer="720" w:gutter="0"/>
          <w:pgNumType w:start="1"/>
          <w:cols w:space="720"/>
          <w:titlePg/>
          <w:docGrid w:linePitch="299"/>
        </w:sectPr>
      </w:pPr>
      <w:r w:rsidRPr="002C1732">
        <w:rPr>
          <w:lang w:val="fr-FR"/>
        </w:rPr>
        <w:t xml:space="preserve"> </w:t>
      </w:r>
    </w:p>
    <w:p w14:paraId="1C4A6B57" w14:textId="654257CB" w:rsidR="00DB6F3D" w:rsidRPr="002C1732" w:rsidRDefault="009B6E4C">
      <w:pPr>
        <w:spacing w:after="200"/>
        <w:jc w:val="center"/>
        <w:rPr>
          <w:b/>
          <w:lang w:val="fr-FR"/>
        </w:rPr>
      </w:pPr>
      <w:proofErr w:type="spellStart"/>
      <w:r w:rsidRPr="002C1732">
        <w:rPr>
          <w:b/>
          <w:lang w:val="fr-FR"/>
        </w:rPr>
        <w:lastRenderedPageBreak/>
        <w:t>Annex</w:t>
      </w:r>
      <w:proofErr w:type="spellEnd"/>
      <w:r w:rsidRPr="002C1732">
        <w:rPr>
          <w:b/>
          <w:lang w:val="fr-FR"/>
        </w:rPr>
        <w:t xml:space="preserve"> 8.</w:t>
      </w:r>
      <w:r w:rsidR="005A6777" w:rsidRPr="002C1732">
        <w:rPr>
          <w:b/>
          <w:lang w:val="fr-FR"/>
        </w:rPr>
        <w:t>3</w:t>
      </w:r>
      <w:r w:rsidRPr="002C1732">
        <w:rPr>
          <w:b/>
          <w:lang w:val="fr-FR"/>
        </w:rPr>
        <w:t xml:space="preserve">: </w:t>
      </w:r>
      <w:proofErr w:type="spellStart"/>
      <w:r w:rsidRPr="002C1732">
        <w:rPr>
          <w:b/>
          <w:lang w:val="fr-FR"/>
        </w:rPr>
        <w:t>Proposed</w:t>
      </w:r>
      <w:proofErr w:type="spellEnd"/>
      <w:r w:rsidRPr="002C1732">
        <w:rPr>
          <w:b/>
          <w:lang w:val="fr-FR"/>
        </w:rPr>
        <w:t xml:space="preserve"> </w:t>
      </w:r>
      <w:proofErr w:type="spellStart"/>
      <w:r w:rsidRPr="002C1732">
        <w:rPr>
          <w:b/>
          <w:lang w:val="fr-FR"/>
        </w:rPr>
        <w:t>Work</w:t>
      </w:r>
      <w:proofErr w:type="spellEnd"/>
      <w:r w:rsidRPr="002C1732">
        <w:rPr>
          <w:b/>
          <w:lang w:val="fr-FR"/>
        </w:rPr>
        <w:t xml:space="preserve"> Plan and Budget 2021-2022</w:t>
      </w:r>
    </w:p>
    <w:p w14:paraId="02869B06" w14:textId="66027E08" w:rsidR="00C17C0E" w:rsidRPr="002C1732" w:rsidRDefault="00C17C0E" w:rsidP="00C17C0E">
      <w:pPr>
        <w:spacing w:after="200"/>
        <w:rPr>
          <w:bCs/>
          <w:sz w:val="20"/>
          <w:szCs w:val="20"/>
          <w:lang w:val="fr-FR"/>
        </w:rPr>
      </w:pPr>
      <w:proofErr w:type="gramStart"/>
      <w:r w:rsidRPr="002C1732">
        <w:rPr>
          <w:bCs/>
          <w:sz w:val="20"/>
          <w:szCs w:val="20"/>
          <w:lang w:val="fr-FR"/>
        </w:rPr>
        <w:t>note:</w:t>
      </w:r>
      <w:proofErr w:type="gramEnd"/>
      <w:r w:rsidRPr="002C1732">
        <w:rPr>
          <w:bCs/>
          <w:sz w:val="20"/>
          <w:szCs w:val="20"/>
          <w:lang w:val="fr-FR"/>
        </w:rPr>
        <w:t xml:space="preserve"> 2022 (I): budget scenario </w:t>
      </w:r>
      <w:proofErr w:type="spellStart"/>
      <w:r w:rsidRPr="002C1732">
        <w:rPr>
          <w:bCs/>
          <w:sz w:val="20"/>
          <w:szCs w:val="20"/>
          <w:lang w:val="fr-FR"/>
        </w:rPr>
        <w:t>with</w:t>
      </w:r>
      <w:proofErr w:type="spellEnd"/>
      <w:r w:rsidRPr="002C1732">
        <w:rPr>
          <w:bCs/>
          <w:sz w:val="20"/>
          <w:szCs w:val="20"/>
          <w:lang w:val="fr-FR"/>
        </w:rPr>
        <w:t xml:space="preserve"> $117,000 </w:t>
      </w:r>
      <w:proofErr w:type="spellStart"/>
      <w:r w:rsidRPr="002C1732">
        <w:rPr>
          <w:bCs/>
          <w:sz w:val="20"/>
          <w:szCs w:val="20"/>
          <w:lang w:val="fr-FR"/>
        </w:rPr>
        <w:t>from</w:t>
      </w:r>
      <w:proofErr w:type="spellEnd"/>
      <w:r w:rsidRPr="002C1732">
        <w:rPr>
          <w:bCs/>
          <w:sz w:val="20"/>
          <w:szCs w:val="20"/>
          <w:lang w:val="fr-FR"/>
        </w:rPr>
        <w:t xml:space="preserve"> RP; 2022 (II): budget scenario </w:t>
      </w:r>
      <w:proofErr w:type="spellStart"/>
      <w:r w:rsidRPr="002C1732">
        <w:rPr>
          <w:bCs/>
          <w:sz w:val="20"/>
          <w:szCs w:val="20"/>
          <w:lang w:val="fr-FR"/>
        </w:rPr>
        <w:t>with</w:t>
      </w:r>
      <w:proofErr w:type="spellEnd"/>
      <w:r w:rsidRPr="002C1732">
        <w:rPr>
          <w:bCs/>
          <w:sz w:val="20"/>
          <w:szCs w:val="20"/>
          <w:lang w:val="fr-FR"/>
        </w:rPr>
        <w:t xml:space="preserve"> $76,000 </w:t>
      </w:r>
      <w:proofErr w:type="spellStart"/>
      <w:r w:rsidRPr="002C1732">
        <w:rPr>
          <w:bCs/>
          <w:sz w:val="20"/>
          <w:szCs w:val="20"/>
          <w:lang w:val="fr-FR"/>
        </w:rPr>
        <w:t>from</w:t>
      </w:r>
      <w:proofErr w:type="spellEnd"/>
      <w:r w:rsidRPr="002C1732">
        <w:rPr>
          <w:bCs/>
          <w:sz w:val="20"/>
          <w:szCs w:val="20"/>
          <w:lang w:val="fr-FR"/>
        </w:rPr>
        <w:t xml:space="preserve"> RP (35% </w:t>
      </w:r>
      <w:proofErr w:type="spellStart"/>
      <w:r w:rsidRPr="002C1732">
        <w:rPr>
          <w:bCs/>
          <w:sz w:val="20"/>
          <w:szCs w:val="20"/>
          <w:lang w:val="fr-FR"/>
        </w:rPr>
        <w:t>cut</w:t>
      </w:r>
      <w:proofErr w:type="spellEnd"/>
      <w:r w:rsidRPr="002C1732">
        <w:rPr>
          <w:bCs/>
          <w:sz w:val="20"/>
          <w:szCs w:val="20"/>
          <w:lang w:val="fr-FR"/>
        </w:rPr>
        <w:t>)</w:t>
      </w:r>
    </w:p>
    <w:tbl>
      <w:tblPr>
        <w:tblStyle w:val="a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5773"/>
        <w:gridCol w:w="879"/>
        <w:gridCol w:w="879"/>
        <w:gridCol w:w="835"/>
        <w:gridCol w:w="1027"/>
        <w:gridCol w:w="1027"/>
        <w:gridCol w:w="967"/>
        <w:gridCol w:w="967"/>
        <w:gridCol w:w="790"/>
        <w:gridCol w:w="790"/>
      </w:tblGrid>
      <w:tr w:rsidR="00DB6F3D" w:rsidRPr="002C1732" w14:paraId="133BC8F0" w14:textId="77777777" w:rsidTr="00FE6875">
        <w:trPr>
          <w:trHeight w:val="575"/>
        </w:trPr>
        <w:tc>
          <w:tcPr>
            <w:tcW w:w="0" w:type="auto"/>
            <w:tcBorders>
              <w:left w:val="single" w:sz="8" w:space="0" w:color="000000"/>
              <w:bottom w:val="single" w:sz="8" w:space="0" w:color="000000"/>
              <w:right w:val="single" w:sz="8" w:space="0" w:color="000000"/>
            </w:tcBorders>
            <w:tcMar>
              <w:top w:w="0" w:type="dxa"/>
              <w:left w:w="100" w:type="dxa"/>
              <w:bottom w:w="0" w:type="dxa"/>
              <w:right w:w="100" w:type="dxa"/>
            </w:tcMar>
          </w:tcPr>
          <w:p w14:paraId="13D78A0E" w14:textId="175560F9" w:rsidR="00DB6F3D" w:rsidRPr="002C1732" w:rsidRDefault="00DB6F3D" w:rsidP="00FE6875">
            <w:pPr>
              <w:ind w:left="100"/>
              <w:jc w:val="left"/>
              <w:rPr>
                <w:sz w:val="16"/>
                <w:szCs w:val="16"/>
                <w:lang w:val="fr-FR"/>
              </w:rPr>
            </w:pPr>
          </w:p>
        </w:tc>
        <w:tc>
          <w:tcPr>
            <w:tcW w:w="0" w:type="auto"/>
            <w:gridSpan w:val="3"/>
            <w:tcBorders>
              <w:bottom w:val="single" w:sz="8" w:space="0" w:color="000000"/>
              <w:right w:val="single" w:sz="8" w:space="0" w:color="000000"/>
            </w:tcBorders>
            <w:tcMar>
              <w:top w:w="100" w:type="dxa"/>
              <w:left w:w="100" w:type="dxa"/>
              <w:bottom w:w="100" w:type="dxa"/>
              <w:right w:w="100" w:type="dxa"/>
            </w:tcMar>
          </w:tcPr>
          <w:p w14:paraId="4ED7E62B" w14:textId="77777777" w:rsidR="00DB6F3D" w:rsidRPr="002C1732" w:rsidRDefault="009B6E4C" w:rsidP="00FE6875">
            <w:pPr>
              <w:ind w:left="100"/>
              <w:jc w:val="left"/>
              <w:rPr>
                <w:sz w:val="16"/>
                <w:szCs w:val="16"/>
                <w:lang w:val="fr-FR"/>
              </w:rPr>
            </w:pPr>
            <w:r w:rsidRPr="002C1732">
              <w:rPr>
                <w:sz w:val="16"/>
                <w:szCs w:val="16"/>
                <w:lang w:val="fr-FR"/>
              </w:rPr>
              <w:t>REQUESTED FUNDING (RP)</w:t>
            </w:r>
          </w:p>
        </w:tc>
        <w:tc>
          <w:tcPr>
            <w:tcW w:w="0" w:type="auto"/>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BA5EA78" w14:textId="77777777" w:rsidR="00DB6F3D" w:rsidRPr="002C1732" w:rsidRDefault="009B6E4C" w:rsidP="00FE6875">
            <w:pPr>
              <w:ind w:left="100"/>
              <w:jc w:val="left"/>
              <w:rPr>
                <w:sz w:val="16"/>
                <w:szCs w:val="16"/>
                <w:lang w:val="fr-FR"/>
              </w:rPr>
            </w:pPr>
            <w:r w:rsidRPr="002C1732">
              <w:rPr>
                <w:sz w:val="16"/>
                <w:szCs w:val="16"/>
                <w:lang w:val="fr-FR"/>
              </w:rPr>
              <w:t>REQUESTED FUNDING (PO)</w:t>
            </w:r>
          </w:p>
        </w:tc>
        <w:tc>
          <w:tcPr>
            <w:tcW w:w="0" w:type="auto"/>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720D82F" w14:textId="77777777" w:rsidR="00DB6F3D" w:rsidRPr="002C1732" w:rsidRDefault="009B6E4C" w:rsidP="00FE6875">
            <w:pPr>
              <w:ind w:left="100"/>
              <w:jc w:val="left"/>
              <w:rPr>
                <w:sz w:val="16"/>
                <w:szCs w:val="16"/>
                <w:lang w:val="fr-FR"/>
              </w:rPr>
            </w:pPr>
            <w:r w:rsidRPr="002C1732">
              <w:rPr>
                <w:sz w:val="16"/>
                <w:szCs w:val="16"/>
                <w:lang w:val="fr-FR"/>
              </w:rPr>
              <w:t>ADDITIONAL EB REQUIRED</w:t>
            </w:r>
          </w:p>
        </w:tc>
        <w:tc>
          <w:tcPr>
            <w:tcW w:w="0" w:type="auto"/>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2124DB5" w14:textId="77777777" w:rsidR="00DB6F3D" w:rsidRPr="002C1732" w:rsidRDefault="009B6E4C" w:rsidP="00FE6875">
            <w:pPr>
              <w:ind w:left="100"/>
              <w:jc w:val="left"/>
              <w:rPr>
                <w:sz w:val="16"/>
                <w:szCs w:val="16"/>
                <w:lang w:val="fr-FR"/>
              </w:rPr>
            </w:pPr>
            <w:r w:rsidRPr="002C1732">
              <w:rPr>
                <w:sz w:val="16"/>
                <w:szCs w:val="16"/>
                <w:lang w:val="fr-FR"/>
              </w:rPr>
              <w:t xml:space="preserve"> EB (FUST)</w:t>
            </w:r>
          </w:p>
        </w:tc>
      </w:tr>
      <w:tr w:rsidR="00DB6F3D" w:rsidRPr="002C1732" w14:paraId="7E34C52D" w14:textId="77777777" w:rsidTr="00FE6875">
        <w:trPr>
          <w:trHeight w:val="316"/>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7984ACC" w14:textId="77777777" w:rsidR="00DB6F3D" w:rsidRPr="002C1732" w:rsidRDefault="00DB6F3D" w:rsidP="00FE6875">
            <w:pPr>
              <w:spacing w:after="200"/>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87A5A03" w14:textId="77777777" w:rsidR="00DB6F3D" w:rsidRPr="002C1732" w:rsidRDefault="009B6E4C" w:rsidP="00FE6875">
            <w:pPr>
              <w:ind w:left="100"/>
              <w:jc w:val="left"/>
              <w:rPr>
                <w:sz w:val="16"/>
                <w:szCs w:val="16"/>
                <w:lang w:val="fr-FR"/>
              </w:rPr>
            </w:pPr>
            <w:r w:rsidRPr="002C1732">
              <w:rPr>
                <w:sz w:val="16"/>
                <w:szCs w:val="16"/>
                <w:lang w:val="fr-FR"/>
              </w:rPr>
              <w:t>2021</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8DC0020" w14:textId="77777777" w:rsidR="00DB6F3D" w:rsidRPr="002C1732" w:rsidRDefault="009B6E4C" w:rsidP="00FE6875">
            <w:pPr>
              <w:ind w:left="100"/>
              <w:jc w:val="left"/>
              <w:rPr>
                <w:sz w:val="16"/>
                <w:szCs w:val="16"/>
                <w:lang w:val="fr-FR"/>
              </w:rPr>
            </w:pPr>
            <w:r w:rsidRPr="002C1732">
              <w:rPr>
                <w:sz w:val="16"/>
                <w:szCs w:val="16"/>
                <w:lang w:val="fr-FR"/>
              </w:rPr>
              <w:t>2022 (I)</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AFDC011" w14:textId="77777777" w:rsidR="00DB6F3D" w:rsidRPr="002C1732" w:rsidRDefault="009B6E4C" w:rsidP="00FE6875">
            <w:pPr>
              <w:ind w:left="100"/>
              <w:jc w:val="left"/>
              <w:rPr>
                <w:sz w:val="16"/>
                <w:szCs w:val="16"/>
                <w:lang w:val="fr-FR"/>
              </w:rPr>
            </w:pPr>
            <w:r w:rsidRPr="002C1732">
              <w:rPr>
                <w:sz w:val="16"/>
                <w:szCs w:val="16"/>
                <w:lang w:val="fr-FR"/>
              </w:rPr>
              <w:t>2022 (II)</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3BE0A24" w14:textId="77777777" w:rsidR="00DB6F3D" w:rsidRPr="002C1732" w:rsidRDefault="009B6E4C" w:rsidP="00FE6875">
            <w:pPr>
              <w:ind w:left="100"/>
              <w:jc w:val="left"/>
              <w:rPr>
                <w:sz w:val="16"/>
                <w:szCs w:val="16"/>
                <w:lang w:val="fr-FR"/>
              </w:rPr>
            </w:pPr>
            <w:r w:rsidRPr="002C1732">
              <w:rPr>
                <w:sz w:val="16"/>
                <w:szCs w:val="16"/>
                <w:lang w:val="fr-FR"/>
              </w:rPr>
              <w:t>2021</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C97E93D" w14:textId="77777777" w:rsidR="00DB6F3D" w:rsidRPr="002C1732" w:rsidRDefault="009B6E4C" w:rsidP="00FE6875">
            <w:pPr>
              <w:ind w:left="100"/>
              <w:jc w:val="left"/>
              <w:rPr>
                <w:sz w:val="16"/>
                <w:szCs w:val="16"/>
                <w:lang w:val="fr-FR"/>
              </w:rPr>
            </w:pPr>
            <w:r w:rsidRPr="002C1732">
              <w:rPr>
                <w:sz w:val="16"/>
                <w:szCs w:val="16"/>
                <w:lang w:val="fr-FR"/>
              </w:rPr>
              <w:t>2022</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ADB7AB0" w14:textId="77777777" w:rsidR="00DB6F3D" w:rsidRPr="002C1732" w:rsidRDefault="009B6E4C" w:rsidP="00FE6875">
            <w:pPr>
              <w:ind w:left="100"/>
              <w:jc w:val="left"/>
              <w:rPr>
                <w:sz w:val="16"/>
                <w:szCs w:val="16"/>
                <w:lang w:val="fr-FR"/>
              </w:rPr>
            </w:pPr>
            <w:r w:rsidRPr="002C1732">
              <w:rPr>
                <w:sz w:val="16"/>
                <w:szCs w:val="16"/>
                <w:lang w:val="fr-FR"/>
              </w:rPr>
              <w:t>2021</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0FE8E41" w14:textId="77777777" w:rsidR="00DB6F3D" w:rsidRPr="002C1732" w:rsidRDefault="009B6E4C" w:rsidP="00FE6875">
            <w:pPr>
              <w:ind w:left="100"/>
              <w:jc w:val="left"/>
              <w:rPr>
                <w:sz w:val="16"/>
                <w:szCs w:val="16"/>
                <w:lang w:val="fr-FR"/>
              </w:rPr>
            </w:pPr>
            <w:r w:rsidRPr="002C1732">
              <w:rPr>
                <w:sz w:val="16"/>
                <w:szCs w:val="16"/>
                <w:lang w:val="fr-FR"/>
              </w:rPr>
              <w:t>2022</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0A3FEB3" w14:textId="77777777" w:rsidR="00DB6F3D" w:rsidRPr="002C1732" w:rsidRDefault="009B6E4C" w:rsidP="00FE6875">
            <w:pPr>
              <w:ind w:left="100"/>
              <w:jc w:val="left"/>
              <w:rPr>
                <w:sz w:val="16"/>
                <w:szCs w:val="16"/>
                <w:lang w:val="fr-FR"/>
              </w:rPr>
            </w:pPr>
            <w:r w:rsidRPr="002C1732">
              <w:rPr>
                <w:sz w:val="16"/>
                <w:szCs w:val="16"/>
                <w:lang w:val="fr-FR"/>
              </w:rPr>
              <w:t>2021</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E6EDD82" w14:textId="77777777" w:rsidR="00DB6F3D" w:rsidRPr="002C1732" w:rsidRDefault="009B6E4C" w:rsidP="00FE6875">
            <w:pPr>
              <w:ind w:left="100"/>
              <w:jc w:val="left"/>
              <w:rPr>
                <w:sz w:val="16"/>
                <w:szCs w:val="16"/>
                <w:lang w:val="fr-FR"/>
              </w:rPr>
            </w:pPr>
            <w:r w:rsidRPr="002C1732">
              <w:rPr>
                <w:sz w:val="16"/>
                <w:szCs w:val="16"/>
                <w:lang w:val="fr-FR"/>
              </w:rPr>
              <w:t>2022</w:t>
            </w:r>
          </w:p>
        </w:tc>
      </w:tr>
      <w:tr w:rsidR="00DB6F3D" w:rsidRPr="002C1732" w14:paraId="2F9B53E8" w14:textId="77777777" w:rsidTr="00FE6875">
        <w:trPr>
          <w:trHeight w:val="284"/>
        </w:trPr>
        <w:tc>
          <w:tcPr>
            <w:tcW w:w="0" w:type="auto"/>
            <w:tcBorders>
              <w:left w:val="single" w:sz="8" w:space="0" w:color="000000"/>
              <w:bottom w:val="single" w:sz="8" w:space="0" w:color="000000"/>
              <w:right w:val="single" w:sz="8" w:space="0" w:color="000000"/>
            </w:tcBorders>
            <w:shd w:val="clear" w:color="auto" w:fill="FFFF00"/>
            <w:tcMar>
              <w:top w:w="0" w:type="dxa"/>
              <w:left w:w="100" w:type="dxa"/>
              <w:bottom w:w="0" w:type="dxa"/>
              <w:right w:w="100" w:type="dxa"/>
            </w:tcMar>
          </w:tcPr>
          <w:p w14:paraId="497D406A" w14:textId="77777777" w:rsidR="00DB6F3D" w:rsidRPr="002C1732" w:rsidRDefault="009B6E4C" w:rsidP="00FE6875">
            <w:pPr>
              <w:spacing w:before="0" w:line="240" w:lineRule="auto"/>
              <w:ind w:left="100"/>
              <w:jc w:val="left"/>
              <w:rPr>
                <w:sz w:val="16"/>
                <w:szCs w:val="16"/>
                <w:u w:val="single"/>
                <w:lang w:val="fr-FR"/>
              </w:rPr>
            </w:pPr>
            <w:r w:rsidRPr="002C1732">
              <w:rPr>
                <w:sz w:val="16"/>
                <w:szCs w:val="16"/>
                <w:u w:val="single"/>
                <w:lang w:val="fr-FR"/>
              </w:rPr>
              <w:t xml:space="preserve">IODE </w:t>
            </w:r>
            <w:proofErr w:type="spellStart"/>
            <w:r w:rsidRPr="002C1732">
              <w:rPr>
                <w:sz w:val="16"/>
                <w:szCs w:val="16"/>
                <w:u w:val="single"/>
                <w:lang w:val="fr-FR"/>
              </w:rPr>
              <w:t>projects</w:t>
            </w:r>
            <w:proofErr w:type="spellEnd"/>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51D001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4996D8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D0C124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3265B7A"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19032C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3FA00B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8FA84A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DC01DD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E46724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457AAE4E" w14:textId="77777777" w:rsidTr="00FE6875">
        <w:trPr>
          <w:trHeight w:val="220"/>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74EEA8A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Global </w:t>
            </w:r>
            <w:proofErr w:type="spellStart"/>
            <w:r w:rsidRPr="002C1732">
              <w:rPr>
                <w:sz w:val="16"/>
                <w:szCs w:val="16"/>
                <w:lang w:val="fr-FR"/>
              </w:rPr>
              <w:t>Ocean</w:t>
            </w:r>
            <w:proofErr w:type="spellEnd"/>
            <w:r w:rsidRPr="002C1732">
              <w:rPr>
                <w:sz w:val="16"/>
                <w:szCs w:val="16"/>
                <w:lang w:val="fr-FR"/>
              </w:rPr>
              <w:t xml:space="preserve"> Surface </w:t>
            </w:r>
            <w:proofErr w:type="spellStart"/>
            <w:r w:rsidRPr="002C1732">
              <w:rPr>
                <w:sz w:val="16"/>
                <w:szCs w:val="16"/>
                <w:lang w:val="fr-FR"/>
              </w:rPr>
              <w:t>Underway</w:t>
            </w:r>
            <w:proofErr w:type="spellEnd"/>
            <w:r w:rsidRPr="002C1732">
              <w:rPr>
                <w:sz w:val="16"/>
                <w:szCs w:val="16"/>
                <w:lang w:val="fr-FR"/>
              </w:rPr>
              <w:t xml:space="preserve"> Data Project (GOSUD) (no </w:t>
            </w:r>
            <w:proofErr w:type="spellStart"/>
            <w:r w:rsidRPr="002C1732">
              <w:rPr>
                <w:sz w:val="16"/>
                <w:szCs w:val="16"/>
                <w:lang w:val="fr-FR"/>
              </w:rPr>
              <w:t>request</w:t>
            </w:r>
            <w:proofErr w:type="spellEnd"/>
            <w:r w:rsidRPr="002C1732">
              <w:rPr>
                <w:sz w:val="16"/>
                <w:szCs w:val="16"/>
                <w:lang w:val="fr-FR"/>
              </w:rPr>
              <w: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2C8B91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97106E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022FFE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9BFF092"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37CFEF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D4DE8C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0E6EF3B"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674905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0D20E4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799BB9E7" w14:textId="77777777" w:rsidTr="00FE6875">
        <w:trPr>
          <w:trHeight w:val="197"/>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0E7DD19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Global </w:t>
            </w:r>
            <w:proofErr w:type="spellStart"/>
            <w:r w:rsidRPr="002C1732">
              <w:rPr>
                <w:sz w:val="16"/>
                <w:szCs w:val="16"/>
                <w:lang w:val="fr-FR"/>
              </w:rPr>
              <w:t>Oceanographic</w:t>
            </w:r>
            <w:proofErr w:type="spellEnd"/>
            <w:r w:rsidRPr="002C1732">
              <w:rPr>
                <w:sz w:val="16"/>
                <w:szCs w:val="16"/>
                <w:lang w:val="fr-FR"/>
              </w:rPr>
              <w:t xml:space="preserve"> Data </w:t>
            </w:r>
            <w:proofErr w:type="spellStart"/>
            <w:r w:rsidRPr="002C1732">
              <w:rPr>
                <w:sz w:val="16"/>
                <w:szCs w:val="16"/>
                <w:lang w:val="fr-FR"/>
              </w:rPr>
              <w:t>Archaeology</w:t>
            </w:r>
            <w:proofErr w:type="spellEnd"/>
            <w:r w:rsidRPr="002C1732">
              <w:rPr>
                <w:sz w:val="16"/>
                <w:szCs w:val="16"/>
                <w:lang w:val="fr-FR"/>
              </w:rPr>
              <w:t xml:space="preserve"> and </w:t>
            </w:r>
            <w:proofErr w:type="spellStart"/>
            <w:r w:rsidRPr="002C1732">
              <w:rPr>
                <w:sz w:val="16"/>
                <w:szCs w:val="16"/>
                <w:lang w:val="fr-FR"/>
              </w:rPr>
              <w:t>Rescue</w:t>
            </w:r>
            <w:proofErr w:type="spellEnd"/>
            <w:r w:rsidRPr="002C1732">
              <w:rPr>
                <w:sz w:val="16"/>
                <w:szCs w:val="16"/>
                <w:lang w:val="fr-FR"/>
              </w:rPr>
              <w:t xml:space="preserve"> Project (GODAR)</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BDD320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FD49FD7"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B04D38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3337C0B"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92A8CF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06E807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A438A4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C1BD9D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3803C7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6D39A451" w14:textId="77777777" w:rsidTr="00FE6875">
        <w:trPr>
          <w:trHeight w:val="146"/>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637C09C" w14:textId="77777777" w:rsidR="00DB6F3D" w:rsidRPr="002C1732" w:rsidRDefault="009B6E4C" w:rsidP="00FE6875">
            <w:pPr>
              <w:spacing w:before="0" w:line="240" w:lineRule="auto"/>
              <w:ind w:left="100" w:firstLine="160"/>
              <w:jc w:val="left"/>
              <w:rPr>
                <w:sz w:val="16"/>
                <w:szCs w:val="16"/>
                <w:lang w:val="fr-FR"/>
              </w:rPr>
            </w:pPr>
            <w:r w:rsidRPr="002C1732">
              <w:rPr>
                <w:sz w:val="16"/>
                <w:szCs w:val="16"/>
                <w:lang w:val="fr-FR"/>
              </w:rPr>
              <w:t xml:space="preserve">GODAR data digitation, </w:t>
            </w:r>
            <w:proofErr w:type="spellStart"/>
            <w:r w:rsidRPr="002C1732">
              <w:rPr>
                <w:sz w:val="16"/>
                <w:szCs w:val="16"/>
                <w:lang w:val="fr-FR"/>
              </w:rPr>
              <w:t>Contract</w:t>
            </w:r>
            <w:proofErr w:type="spellEnd"/>
            <w:r w:rsidRPr="002C1732">
              <w:rPr>
                <w:sz w:val="16"/>
                <w:szCs w:val="16"/>
                <w:lang w:val="fr-FR"/>
              </w:rPr>
              <w:t>, meeting</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3E51DE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7,500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7B8083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7,500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A20311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5,250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00957DE"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17C9ED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4E5702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10B459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879CFC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425E7C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1DC7C9BD" w14:textId="77777777" w:rsidTr="00FE6875">
        <w:trPr>
          <w:trHeight w:val="238"/>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5761AE5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Global </w:t>
            </w:r>
            <w:proofErr w:type="spellStart"/>
            <w:r w:rsidRPr="002C1732">
              <w:rPr>
                <w:sz w:val="16"/>
                <w:szCs w:val="16"/>
                <w:lang w:val="fr-FR"/>
              </w:rPr>
              <w:t>Temperature</w:t>
            </w:r>
            <w:proofErr w:type="spellEnd"/>
            <w:r w:rsidRPr="002C1732">
              <w:rPr>
                <w:sz w:val="16"/>
                <w:szCs w:val="16"/>
                <w:lang w:val="fr-FR"/>
              </w:rPr>
              <w:t xml:space="preserve"> and </w:t>
            </w:r>
            <w:proofErr w:type="spellStart"/>
            <w:r w:rsidRPr="002C1732">
              <w:rPr>
                <w:sz w:val="16"/>
                <w:szCs w:val="16"/>
                <w:lang w:val="fr-FR"/>
              </w:rPr>
              <w:t>Salinity</w:t>
            </w:r>
            <w:proofErr w:type="spellEnd"/>
            <w:r w:rsidRPr="002C1732">
              <w:rPr>
                <w:sz w:val="16"/>
                <w:szCs w:val="16"/>
                <w:lang w:val="fr-FR"/>
              </w:rPr>
              <w:t xml:space="preserve"> Profile Programme (GTSPP)</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969FD4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262CB6"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D8E2A7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200FE95"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B33A00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68EF6CB"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59ECA2C"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7BEE0B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0BF811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169BCFC9" w14:textId="77777777" w:rsidTr="00FE6875">
        <w:trPr>
          <w:trHeight w:val="230"/>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493199A" w14:textId="77777777" w:rsidR="00DB6F3D" w:rsidRPr="002C1732" w:rsidRDefault="009B6E4C" w:rsidP="00FE6875">
            <w:pPr>
              <w:spacing w:before="0" w:line="240" w:lineRule="auto"/>
              <w:ind w:left="100" w:firstLine="160"/>
              <w:jc w:val="left"/>
              <w:rPr>
                <w:sz w:val="16"/>
                <w:szCs w:val="16"/>
                <w:lang w:val="fr-FR"/>
              </w:rPr>
            </w:pPr>
            <w:proofErr w:type="spellStart"/>
            <w:proofErr w:type="gramStart"/>
            <w:r w:rsidRPr="002C1732">
              <w:rPr>
                <w:sz w:val="16"/>
                <w:szCs w:val="16"/>
                <w:lang w:val="fr-FR"/>
              </w:rPr>
              <w:t>steering</w:t>
            </w:r>
            <w:proofErr w:type="spellEnd"/>
            <w:proofErr w:type="gramEnd"/>
            <w:r w:rsidRPr="002C1732">
              <w:rPr>
                <w:sz w:val="16"/>
                <w:szCs w:val="16"/>
                <w:lang w:val="fr-FR"/>
              </w:rPr>
              <w:t xml:space="preserve"> group meeting and user group workshop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A49D66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DB3F74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20,000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C21426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14,000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FDD97D"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F8D695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F0F6C7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DC1429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A244C2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D8A884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189B99D4" w14:textId="77777777" w:rsidTr="00FE6875">
        <w:trPr>
          <w:trHeight w:val="194"/>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727F156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International </w:t>
            </w:r>
            <w:proofErr w:type="spellStart"/>
            <w:r w:rsidRPr="002C1732">
              <w:rPr>
                <w:sz w:val="16"/>
                <w:szCs w:val="16"/>
                <w:lang w:val="fr-FR"/>
              </w:rPr>
              <w:t>Coastal</w:t>
            </w:r>
            <w:proofErr w:type="spellEnd"/>
            <w:r w:rsidRPr="002C1732">
              <w:rPr>
                <w:sz w:val="16"/>
                <w:szCs w:val="16"/>
                <w:lang w:val="fr-FR"/>
              </w:rPr>
              <w:t xml:space="preserve"> Atlas Network </w:t>
            </w:r>
            <w:proofErr w:type="spellStart"/>
            <w:r w:rsidRPr="002C1732">
              <w:rPr>
                <w:sz w:val="16"/>
                <w:szCs w:val="16"/>
                <w:lang w:val="fr-FR"/>
              </w:rPr>
              <w:t>project</w:t>
            </w:r>
            <w:proofErr w:type="spellEnd"/>
            <w:r w:rsidRPr="002C1732">
              <w:rPr>
                <w:sz w:val="16"/>
                <w:szCs w:val="16"/>
                <w:lang w:val="fr-FR"/>
              </w:rPr>
              <w:t xml:space="preserve"> (ICAN)</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0640F6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9AF518F"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5D8B9D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65D1263"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B97582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81D912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1558B5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9CF2EB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C411A5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53652651" w14:textId="77777777" w:rsidTr="00FE6875">
        <w:trPr>
          <w:trHeight w:val="214"/>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4690BFF" w14:textId="77777777" w:rsidR="00DB6F3D" w:rsidRPr="002C1732" w:rsidRDefault="009B6E4C" w:rsidP="00FE6875">
            <w:pPr>
              <w:spacing w:before="0" w:line="240" w:lineRule="auto"/>
              <w:ind w:left="100" w:firstLine="160"/>
              <w:jc w:val="left"/>
              <w:rPr>
                <w:sz w:val="16"/>
                <w:szCs w:val="16"/>
                <w:lang w:val="fr-FR"/>
              </w:rPr>
            </w:pPr>
            <w:r w:rsidRPr="002C1732">
              <w:rPr>
                <w:sz w:val="16"/>
                <w:szCs w:val="16"/>
                <w:lang w:val="fr-FR"/>
              </w:rPr>
              <w:t xml:space="preserve">ICAN SG meeting, </w:t>
            </w:r>
            <w:proofErr w:type="spellStart"/>
            <w:r w:rsidRPr="002C1732">
              <w:rPr>
                <w:sz w:val="16"/>
                <w:szCs w:val="16"/>
                <w:lang w:val="fr-FR"/>
              </w:rPr>
              <w:t>Raseborg</w:t>
            </w:r>
            <w:proofErr w:type="spellEnd"/>
            <w:r w:rsidRPr="002C1732">
              <w:rPr>
                <w:sz w:val="16"/>
                <w:szCs w:val="16"/>
                <w:lang w:val="fr-FR"/>
              </w:rPr>
              <w:t xml:space="preserve">, </w:t>
            </w:r>
            <w:proofErr w:type="spellStart"/>
            <w:r w:rsidRPr="002C1732">
              <w:rPr>
                <w:sz w:val="16"/>
                <w:szCs w:val="16"/>
                <w:lang w:val="fr-FR"/>
              </w:rPr>
              <w:t>Finland</w:t>
            </w:r>
            <w:proofErr w:type="spellEnd"/>
            <w:r w:rsidRPr="002C1732">
              <w:rPr>
                <w:sz w:val="16"/>
                <w:szCs w:val="16"/>
                <w:lang w:val="fr-FR"/>
              </w:rPr>
              <w:t xml:space="preserve"> (</w:t>
            </w:r>
            <w:proofErr w:type="spellStart"/>
            <w:r w:rsidRPr="002C1732">
              <w:rPr>
                <w:sz w:val="16"/>
                <w:szCs w:val="16"/>
                <w:lang w:val="fr-FR"/>
              </w:rPr>
              <w:t>late</w:t>
            </w:r>
            <w:proofErr w:type="spellEnd"/>
            <w:r w:rsidRPr="002C1732">
              <w:rPr>
                <w:sz w:val="16"/>
                <w:szCs w:val="16"/>
                <w:lang w:val="fr-FR"/>
              </w:rPr>
              <w:t xml:space="preserve"> 2021)</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CFDEF0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15,000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4C7E4F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3A8AB14"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8B8110E"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8732A6B"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52F06A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81F7FA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B70DF9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43F81D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2822F2B2" w14:textId="77777777" w:rsidTr="00FE6875">
        <w:trPr>
          <w:trHeight w:val="78"/>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A7BCC03" w14:textId="77777777" w:rsidR="00DB6F3D" w:rsidRPr="002C1732" w:rsidRDefault="009B6E4C" w:rsidP="00FE6875">
            <w:pPr>
              <w:spacing w:before="0" w:line="240" w:lineRule="auto"/>
              <w:ind w:left="100" w:firstLine="160"/>
              <w:jc w:val="left"/>
              <w:rPr>
                <w:sz w:val="16"/>
                <w:szCs w:val="16"/>
                <w:lang w:val="fr-FR"/>
              </w:rPr>
            </w:pPr>
            <w:r w:rsidRPr="002C1732">
              <w:rPr>
                <w:sz w:val="16"/>
                <w:szCs w:val="16"/>
                <w:lang w:val="fr-FR"/>
              </w:rPr>
              <w:t xml:space="preserve">ICAN workshop, </w:t>
            </w:r>
            <w:proofErr w:type="spellStart"/>
            <w:r w:rsidRPr="002C1732">
              <w:rPr>
                <w:sz w:val="16"/>
                <w:szCs w:val="16"/>
                <w:lang w:val="fr-FR"/>
              </w:rPr>
              <w:t>Raseborg</w:t>
            </w:r>
            <w:proofErr w:type="spellEnd"/>
            <w:r w:rsidRPr="002C1732">
              <w:rPr>
                <w:sz w:val="16"/>
                <w:szCs w:val="16"/>
                <w:lang w:val="fr-FR"/>
              </w:rPr>
              <w:t xml:space="preserve">, </w:t>
            </w:r>
            <w:proofErr w:type="spellStart"/>
            <w:r w:rsidRPr="002C1732">
              <w:rPr>
                <w:sz w:val="16"/>
                <w:szCs w:val="16"/>
                <w:lang w:val="fr-FR"/>
              </w:rPr>
              <w:t>Finland</w:t>
            </w:r>
            <w:proofErr w:type="spellEnd"/>
            <w:r w:rsidRPr="002C1732">
              <w:rPr>
                <w:sz w:val="16"/>
                <w:szCs w:val="16"/>
                <w:lang w:val="fr-FR"/>
              </w:rPr>
              <w:t xml:space="preserve"> (</w:t>
            </w:r>
            <w:proofErr w:type="spellStart"/>
            <w:r w:rsidRPr="002C1732">
              <w:rPr>
                <w:sz w:val="16"/>
                <w:szCs w:val="16"/>
                <w:lang w:val="fr-FR"/>
              </w:rPr>
              <w:t>late</w:t>
            </w:r>
            <w:proofErr w:type="spellEnd"/>
            <w:r w:rsidRPr="002C1732">
              <w:rPr>
                <w:sz w:val="16"/>
                <w:szCs w:val="16"/>
                <w:lang w:val="fr-FR"/>
              </w:rPr>
              <w:t xml:space="preserve"> 2021)</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A4E801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4,000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0947C2C"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B6C75F4"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AF606E8"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B73B01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037834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CB5011B"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6F8445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D63C90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638DB498" w14:textId="77777777" w:rsidTr="00FE6875">
        <w:trPr>
          <w:trHeight w:val="85"/>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FC56D81" w14:textId="77777777" w:rsidR="00DB6F3D" w:rsidRPr="002C1732" w:rsidRDefault="009B6E4C" w:rsidP="00FE6875">
            <w:pPr>
              <w:spacing w:before="0" w:line="240" w:lineRule="auto"/>
              <w:ind w:left="100" w:firstLine="160"/>
              <w:jc w:val="left"/>
              <w:rPr>
                <w:sz w:val="16"/>
                <w:szCs w:val="16"/>
                <w:lang w:val="fr-FR"/>
              </w:rPr>
            </w:pPr>
            <w:r w:rsidRPr="002C1732">
              <w:rPr>
                <w:sz w:val="16"/>
                <w:szCs w:val="16"/>
                <w:lang w:val="fr-FR"/>
              </w:rPr>
              <w:t xml:space="preserve">ICAN expert </w:t>
            </w:r>
            <w:proofErr w:type="spellStart"/>
            <w:r w:rsidRPr="002C1732">
              <w:rPr>
                <w:sz w:val="16"/>
                <w:szCs w:val="16"/>
                <w:lang w:val="fr-FR"/>
              </w:rPr>
              <w:t>travel</w:t>
            </w:r>
            <w:proofErr w:type="spellEnd"/>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406DBB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627938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10,000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753AE0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7,000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0476842"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E77642C"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54ACEA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1E7322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D7B559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F8F326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7514978D" w14:textId="77777777" w:rsidTr="00FE6875">
        <w:trPr>
          <w:trHeight w:val="132"/>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4E560BF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International </w:t>
            </w:r>
            <w:proofErr w:type="spellStart"/>
            <w:r w:rsidRPr="002C1732">
              <w:rPr>
                <w:sz w:val="16"/>
                <w:szCs w:val="16"/>
                <w:lang w:val="fr-FR"/>
              </w:rPr>
              <w:t>Quality</w:t>
            </w:r>
            <w:proofErr w:type="spellEnd"/>
            <w:r w:rsidRPr="002C1732">
              <w:rPr>
                <w:sz w:val="16"/>
                <w:szCs w:val="16"/>
                <w:lang w:val="fr-FR"/>
              </w:rPr>
              <w:t xml:space="preserve"> </w:t>
            </w:r>
            <w:proofErr w:type="spellStart"/>
            <w:r w:rsidRPr="002C1732">
              <w:rPr>
                <w:sz w:val="16"/>
                <w:szCs w:val="16"/>
                <w:lang w:val="fr-FR"/>
              </w:rPr>
              <w:t>Controlled</w:t>
            </w:r>
            <w:proofErr w:type="spellEnd"/>
            <w:r w:rsidRPr="002C1732">
              <w:rPr>
                <w:sz w:val="16"/>
                <w:szCs w:val="16"/>
                <w:lang w:val="fr-FR"/>
              </w:rPr>
              <w:t xml:space="preserve"> </w:t>
            </w:r>
            <w:proofErr w:type="spellStart"/>
            <w:r w:rsidRPr="002C1732">
              <w:rPr>
                <w:sz w:val="16"/>
                <w:szCs w:val="16"/>
                <w:lang w:val="fr-FR"/>
              </w:rPr>
              <w:t>Database</w:t>
            </w:r>
            <w:proofErr w:type="spellEnd"/>
            <w:r w:rsidRPr="002C1732">
              <w:rPr>
                <w:sz w:val="16"/>
                <w:szCs w:val="16"/>
                <w:lang w:val="fr-FR"/>
              </w:rPr>
              <w:t xml:space="preserve"> </w:t>
            </w:r>
            <w:proofErr w:type="spellStart"/>
            <w:r w:rsidRPr="002C1732">
              <w:rPr>
                <w:sz w:val="16"/>
                <w:szCs w:val="16"/>
                <w:lang w:val="fr-FR"/>
              </w:rPr>
              <w:t>project</w:t>
            </w:r>
            <w:proofErr w:type="spellEnd"/>
            <w:r w:rsidRPr="002C1732">
              <w:rPr>
                <w:sz w:val="16"/>
                <w:szCs w:val="16"/>
                <w:lang w:val="fr-FR"/>
              </w:rPr>
              <w:t xml:space="preserve"> (</w:t>
            </w:r>
            <w:proofErr w:type="spellStart"/>
            <w:r w:rsidRPr="002C1732">
              <w:rPr>
                <w:sz w:val="16"/>
                <w:szCs w:val="16"/>
                <w:lang w:val="fr-FR"/>
              </w:rPr>
              <w:t>IQuOD</w:t>
            </w:r>
            <w:proofErr w:type="spellEnd"/>
            <w:r w:rsidRPr="002C1732">
              <w:rPr>
                <w:sz w:val="16"/>
                <w:szCs w:val="16"/>
                <w:lang w:val="fr-FR"/>
              </w:rPr>
              <w: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615563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B99A699"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098DF8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3C4DEE5"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A7B34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695C4E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AB05D9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B02304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E0230B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0FC41B65" w14:textId="77777777" w:rsidTr="00FE6875">
        <w:trPr>
          <w:trHeight w:val="15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206F4B5" w14:textId="77777777" w:rsidR="00DB6F3D" w:rsidRPr="002C1732" w:rsidRDefault="009B6E4C" w:rsidP="00FE6875">
            <w:pPr>
              <w:spacing w:before="0" w:line="240" w:lineRule="auto"/>
              <w:ind w:left="100" w:firstLine="160"/>
              <w:jc w:val="left"/>
              <w:rPr>
                <w:sz w:val="16"/>
                <w:szCs w:val="16"/>
                <w:lang w:val="fr-FR"/>
              </w:rPr>
            </w:pPr>
            <w:proofErr w:type="spellStart"/>
            <w:r w:rsidRPr="002C1732">
              <w:rPr>
                <w:sz w:val="16"/>
                <w:szCs w:val="16"/>
                <w:lang w:val="fr-FR"/>
              </w:rPr>
              <w:t>IQuOD</w:t>
            </w:r>
            <w:proofErr w:type="spellEnd"/>
            <w:r w:rsidRPr="002C1732">
              <w:rPr>
                <w:sz w:val="16"/>
                <w:szCs w:val="16"/>
                <w:lang w:val="fr-FR"/>
              </w:rPr>
              <w:t xml:space="preserve"> workshop, online</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FE6A09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DAB9CB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BA80CD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90197AF"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D24C68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6E1EEFB"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499F26C"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0F5C78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FF4DCB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574851DC" w14:textId="77777777" w:rsidTr="00FE6875">
        <w:trPr>
          <w:trHeight w:val="186"/>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15BAD08" w14:textId="77777777" w:rsidR="00DB6F3D" w:rsidRPr="002C1732" w:rsidRDefault="009B6E4C" w:rsidP="00FE6875">
            <w:pPr>
              <w:spacing w:before="0" w:line="240" w:lineRule="auto"/>
              <w:ind w:left="100" w:firstLine="160"/>
              <w:jc w:val="left"/>
              <w:rPr>
                <w:sz w:val="16"/>
                <w:szCs w:val="16"/>
                <w:lang w:val="fr-FR"/>
              </w:rPr>
            </w:pPr>
            <w:r w:rsidRPr="002C1732">
              <w:rPr>
                <w:sz w:val="16"/>
                <w:szCs w:val="16"/>
                <w:lang w:val="fr-FR"/>
              </w:rPr>
              <w:t xml:space="preserve">AWS cloud </w:t>
            </w:r>
            <w:proofErr w:type="spellStart"/>
            <w:r w:rsidRPr="002C1732">
              <w:rPr>
                <w:sz w:val="16"/>
                <w:szCs w:val="16"/>
                <w:lang w:val="fr-FR"/>
              </w:rPr>
              <w:t>computing</w:t>
            </w:r>
            <w:proofErr w:type="spellEnd"/>
            <w:r w:rsidRPr="002C1732">
              <w:rPr>
                <w:sz w:val="16"/>
                <w:szCs w:val="16"/>
                <w:lang w:val="fr-FR"/>
              </w:rPr>
              <w:t xml:space="preserve"> to host the expert </w:t>
            </w:r>
            <w:proofErr w:type="spellStart"/>
            <w:r w:rsidRPr="002C1732">
              <w:rPr>
                <w:sz w:val="16"/>
                <w:szCs w:val="16"/>
                <w:lang w:val="fr-FR"/>
              </w:rPr>
              <w:t>quality</w:t>
            </w:r>
            <w:proofErr w:type="spellEnd"/>
            <w:r w:rsidRPr="002C1732">
              <w:rPr>
                <w:sz w:val="16"/>
                <w:szCs w:val="16"/>
                <w:lang w:val="fr-FR"/>
              </w:rPr>
              <w:t xml:space="preserve"> control </w:t>
            </w:r>
            <w:proofErr w:type="spellStart"/>
            <w:r w:rsidRPr="002C1732">
              <w:rPr>
                <w:sz w:val="16"/>
                <w:szCs w:val="16"/>
                <w:lang w:val="fr-FR"/>
              </w:rPr>
              <w:t>tool</w:t>
            </w:r>
            <w:proofErr w:type="spellEnd"/>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50A06B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CB0693B"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6C1D29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4B9337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3,000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FF7333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3,000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973C10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8C12ED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62ECD44"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C85778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5D6ECD1E" w14:textId="77777777" w:rsidTr="00FE6875">
        <w:trPr>
          <w:trHeight w:val="64"/>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0C7945A8" w14:textId="77777777" w:rsidR="00DB6F3D" w:rsidRPr="002C1732" w:rsidRDefault="009B6E4C" w:rsidP="00FE6875">
            <w:pPr>
              <w:spacing w:before="0" w:line="240" w:lineRule="auto"/>
              <w:ind w:left="100"/>
              <w:jc w:val="left"/>
              <w:rPr>
                <w:sz w:val="16"/>
                <w:szCs w:val="16"/>
                <w:lang w:val="fr-FR"/>
              </w:rPr>
            </w:pPr>
            <w:proofErr w:type="spellStart"/>
            <w:r w:rsidRPr="002C1732">
              <w:rPr>
                <w:sz w:val="16"/>
                <w:szCs w:val="16"/>
                <w:lang w:val="fr-FR"/>
              </w:rPr>
              <w:t>Ocean</w:t>
            </w:r>
            <w:proofErr w:type="spellEnd"/>
            <w:r w:rsidRPr="002C1732">
              <w:rPr>
                <w:sz w:val="16"/>
                <w:szCs w:val="16"/>
                <w:lang w:val="fr-FR"/>
              </w:rPr>
              <w:t xml:space="preserve"> Best Practices System (OBPS) (</w:t>
            </w:r>
            <w:proofErr w:type="spellStart"/>
            <w:r w:rsidRPr="002C1732">
              <w:rPr>
                <w:sz w:val="16"/>
                <w:szCs w:val="16"/>
                <w:lang w:val="fr-FR"/>
              </w:rPr>
              <w:t>shared</w:t>
            </w:r>
            <w:proofErr w:type="spellEnd"/>
            <w:r w:rsidRPr="002C1732">
              <w:rPr>
                <w:sz w:val="16"/>
                <w:szCs w:val="16"/>
                <w:lang w:val="fr-FR"/>
              </w:rPr>
              <w:t xml:space="preserve"> </w:t>
            </w:r>
            <w:proofErr w:type="spellStart"/>
            <w:r w:rsidRPr="002C1732">
              <w:rPr>
                <w:sz w:val="16"/>
                <w:szCs w:val="16"/>
                <w:lang w:val="fr-FR"/>
              </w:rPr>
              <w:t>with</w:t>
            </w:r>
            <w:proofErr w:type="spellEnd"/>
            <w:r w:rsidRPr="002C1732">
              <w:rPr>
                <w:sz w:val="16"/>
                <w:szCs w:val="16"/>
                <w:lang w:val="fr-FR"/>
              </w:rPr>
              <w:t xml:space="preserve"> GOOS 50/50)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372049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827D8EB"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BB9A01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B3E66D7"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3FC4EE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16CA7A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068651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FFA2E3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BCCDE0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78659B6E" w14:textId="77777777" w:rsidTr="00FE6875">
        <w:trPr>
          <w:trHeight w:val="395"/>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EBFED88" w14:textId="77777777" w:rsidR="00DB6F3D" w:rsidRPr="002C1732" w:rsidRDefault="009B6E4C" w:rsidP="00FE6875">
            <w:pPr>
              <w:spacing w:before="0" w:line="240" w:lineRule="auto"/>
              <w:ind w:left="100" w:firstLine="160"/>
              <w:jc w:val="left"/>
              <w:rPr>
                <w:sz w:val="16"/>
                <w:szCs w:val="16"/>
                <w:lang w:val="fr-FR"/>
              </w:rPr>
            </w:pPr>
            <w:r w:rsidRPr="002C1732">
              <w:rPr>
                <w:sz w:val="16"/>
                <w:szCs w:val="16"/>
                <w:lang w:val="fr-FR"/>
              </w:rPr>
              <w:lastRenderedPageBreak/>
              <w:t xml:space="preserve">SG </w:t>
            </w:r>
            <w:proofErr w:type="spellStart"/>
            <w:proofErr w:type="gramStart"/>
            <w:r w:rsidRPr="002C1732">
              <w:rPr>
                <w:sz w:val="16"/>
                <w:szCs w:val="16"/>
                <w:lang w:val="fr-FR"/>
              </w:rPr>
              <w:t>Annual</w:t>
            </w:r>
            <w:proofErr w:type="spellEnd"/>
            <w:r w:rsidRPr="002C1732">
              <w:rPr>
                <w:sz w:val="16"/>
                <w:szCs w:val="16"/>
                <w:lang w:val="fr-FR"/>
              </w:rPr>
              <w:t xml:space="preserve">  Meeting</w:t>
            </w:r>
            <w:proofErr w:type="gramEnd"/>
            <w:r w:rsidRPr="002C1732">
              <w:rPr>
                <w:sz w:val="16"/>
                <w:szCs w:val="16"/>
                <w:lang w:val="fr-FR"/>
              </w:rPr>
              <w:t xml:space="preserve"> (</w:t>
            </w:r>
            <w:proofErr w:type="spellStart"/>
            <w:r w:rsidRPr="002C1732">
              <w:rPr>
                <w:sz w:val="16"/>
                <w:szCs w:val="16"/>
                <w:lang w:val="fr-FR"/>
              </w:rPr>
              <w:t>virtual</w:t>
            </w:r>
            <w:proofErr w:type="spellEnd"/>
            <w:r w:rsidRPr="002C1732">
              <w:rPr>
                <w:sz w:val="16"/>
                <w:szCs w:val="16"/>
                <w:lang w:val="fr-FR"/>
              </w:rPr>
              <w:t xml:space="preserve"> 2021,f2f 2022) (</w:t>
            </w:r>
            <w:proofErr w:type="spellStart"/>
            <w:r w:rsidRPr="002C1732">
              <w:rPr>
                <w:sz w:val="16"/>
                <w:szCs w:val="16"/>
                <w:lang w:val="fr-FR"/>
              </w:rPr>
              <w:t>was</w:t>
            </w:r>
            <w:proofErr w:type="spellEnd"/>
            <w:r w:rsidRPr="002C1732">
              <w:rPr>
                <w:sz w:val="16"/>
                <w:szCs w:val="16"/>
                <w:lang w:val="fr-FR"/>
              </w:rPr>
              <w:t xml:space="preserve"> 6000)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408815B"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55738C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E2A1764"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FD01CC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0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DED337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6,000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FDC646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503924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50FEB7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EC7F744"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0E1AE2F0" w14:textId="77777777" w:rsidTr="00FE6875">
        <w:trPr>
          <w:trHeight w:val="283"/>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D08BFD9" w14:textId="77777777" w:rsidR="00DB6F3D" w:rsidRPr="002C1732" w:rsidRDefault="009B6E4C" w:rsidP="00FE6875">
            <w:pPr>
              <w:spacing w:before="0" w:line="240" w:lineRule="auto"/>
              <w:ind w:left="100" w:firstLine="160"/>
              <w:jc w:val="left"/>
              <w:rPr>
                <w:sz w:val="16"/>
                <w:szCs w:val="16"/>
                <w:lang w:val="fr-FR"/>
              </w:rPr>
            </w:pPr>
            <w:r w:rsidRPr="002C1732">
              <w:rPr>
                <w:sz w:val="16"/>
                <w:szCs w:val="16"/>
                <w:lang w:val="fr-FR"/>
              </w:rPr>
              <w:t xml:space="preserve">OBPS Operating </w:t>
            </w:r>
            <w:proofErr w:type="spellStart"/>
            <w:r w:rsidRPr="002C1732">
              <w:rPr>
                <w:sz w:val="16"/>
                <w:szCs w:val="16"/>
                <w:lang w:val="fr-FR"/>
              </w:rPr>
              <w:t>Expenses</w:t>
            </w:r>
            <w:proofErr w:type="spellEnd"/>
            <w:r w:rsidRPr="002C1732">
              <w:rPr>
                <w:sz w:val="16"/>
                <w:szCs w:val="16"/>
                <w:lang w:val="fr-FR"/>
              </w:rPr>
              <w:t xml:space="preserve"> (</w:t>
            </w:r>
            <w:proofErr w:type="spellStart"/>
            <w:r w:rsidRPr="002C1732">
              <w:rPr>
                <w:sz w:val="16"/>
                <w:szCs w:val="16"/>
                <w:lang w:val="fr-FR"/>
              </w:rPr>
              <w:t>repository</w:t>
            </w:r>
            <w:proofErr w:type="spellEnd"/>
            <w:r w:rsidRPr="002C1732">
              <w:rPr>
                <w:sz w:val="16"/>
                <w:szCs w:val="16"/>
                <w:lang w:val="fr-FR"/>
              </w:rPr>
              <w:t xml:space="preserve"> </w:t>
            </w:r>
            <w:proofErr w:type="spellStart"/>
            <w:r w:rsidRPr="002C1732">
              <w:rPr>
                <w:sz w:val="16"/>
                <w:szCs w:val="16"/>
                <w:lang w:val="fr-FR"/>
              </w:rPr>
              <w:t>hosting</w:t>
            </w:r>
            <w:proofErr w:type="spellEnd"/>
            <w:r w:rsidRPr="002C1732">
              <w:rPr>
                <w:sz w:val="16"/>
                <w:szCs w:val="16"/>
                <w:lang w:val="fr-FR"/>
              </w:rPr>
              <w:t xml:space="preserve"> and IT support, </w:t>
            </w:r>
            <w:proofErr w:type="spellStart"/>
            <w:r w:rsidRPr="002C1732">
              <w:rPr>
                <w:sz w:val="16"/>
                <w:szCs w:val="16"/>
                <w:lang w:val="fr-FR"/>
              </w:rPr>
              <w:t>Development</w:t>
            </w:r>
            <w:proofErr w:type="spellEnd"/>
            <w:r w:rsidRPr="002C1732">
              <w:rPr>
                <w:sz w:val="16"/>
                <w:szCs w:val="16"/>
                <w:lang w:val="fr-FR"/>
              </w:rPr>
              <w:t xml:space="preserve"> of interface and </w:t>
            </w:r>
            <w:proofErr w:type="spellStart"/>
            <w:r w:rsidRPr="002C1732">
              <w:rPr>
                <w:sz w:val="16"/>
                <w:szCs w:val="16"/>
                <w:lang w:val="fr-FR"/>
              </w:rPr>
              <w:t>functionality</w:t>
            </w:r>
            <w:proofErr w:type="spellEnd"/>
            <w:r w:rsidRPr="002C1732">
              <w:rPr>
                <w:sz w:val="16"/>
                <w:szCs w:val="16"/>
                <w:lang w:val="fr-FR"/>
              </w:rPr>
              <w:t xml:space="preserve">, </w:t>
            </w:r>
            <w:proofErr w:type="spellStart"/>
            <w:r w:rsidRPr="002C1732">
              <w:rPr>
                <w:sz w:val="16"/>
                <w:szCs w:val="16"/>
                <w:lang w:val="fr-FR"/>
              </w:rPr>
              <w:t>Integration</w:t>
            </w:r>
            <w:proofErr w:type="spellEnd"/>
            <w:r w:rsidRPr="002C1732">
              <w:rPr>
                <w:sz w:val="16"/>
                <w:szCs w:val="16"/>
                <w:lang w:val="fr-FR"/>
              </w:rPr>
              <w:t xml:space="preserve"> of new </w:t>
            </w:r>
            <w:proofErr w:type="spellStart"/>
            <w:r w:rsidRPr="002C1732">
              <w:rPr>
                <w:sz w:val="16"/>
                <w:szCs w:val="16"/>
                <w:lang w:val="fr-FR"/>
              </w:rPr>
              <w:t>developments</w:t>
            </w:r>
            <w:proofErr w:type="spellEnd"/>
            <w:r w:rsidRPr="002C1732">
              <w:rPr>
                <w:sz w:val="16"/>
                <w:szCs w:val="16"/>
                <w:lang w:val="fr-FR"/>
              </w:rPr>
              <w: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3B4CF7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20,000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A879D6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20,000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FAF94AC"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14,000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DE7732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339BC3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8F67F64"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382115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FE12E8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CC2895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71BE3491" w14:textId="77777777" w:rsidTr="00FE6875">
        <w:trPr>
          <w:trHeight w:val="81"/>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880C3FD" w14:textId="77777777" w:rsidR="00DB6F3D" w:rsidRPr="002C1732" w:rsidRDefault="009B6E4C" w:rsidP="00FE6875">
            <w:pPr>
              <w:spacing w:before="0" w:line="240" w:lineRule="auto"/>
              <w:ind w:left="100" w:firstLine="160"/>
              <w:jc w:val="left"/>
              <w:rPr>
                <w:sz w:val="16"/>
                <w:szCs w:val="16"/>
                <w:lang w:val="fr-FR"/>
              </w:rPr>
            </w:pPr>
            <w:proofErr w:type="spellStart"/>
            <w:r w:rsidRPr="002C1732">
              <w:rPr>
                <w:sz w:val="16"/>
                <w:szCs w:val="16"/>
                <w:lang w:val="fr-FR"/>
              </w:rPr>
              <w:t>Advocacy</w:t>
            </w:r>
            <w:proofErr w:type="spellEnd"/>
            <w:r w:rsidRPr="002C1732">
              <w:rPr>
                <w:sz w:val="16"/>
                <w:szCs w:val="16"/>
                <w:lang w:val="fr-FR"/>
              </w:rPr>
              <w:t xml:space="preserve"> </w:t>
            </w:r>
            <w:proofErr w:type="spellStart"/>
            <w:r w:rsidRPr="002C1732">
              <w:rPr>
                <w:sz w:val="16"/>
                <w:szCs w:val="16"/>
                <w:lang w:val="fr-FR"/>
              </w:rPr>
              <w:t>Material</w:t>
            </w:r>
            <w:proofErr w:type="spellEnd"/>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EEBA09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07CBF5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CC5111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F2DB13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3,000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6F5642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3,000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F10E53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6366B24"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0B8F6BB"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2DE35A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10B3D150" w14:textId="77777777" w:rsidTr="00FE6875">
        <w:trPr>
          <w:trHeight w:val="101"/>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8F38F25" w14:textId="77777777" w:rsidR="00DB6F3D" w:rsidRPr="002C1732" w:rsidRDefault="009B6E4C" w:rsidP="00FE6875">
            <w:pPr>
              <w:spacing w:before="0" w:line="240" w:lineRule="auto"/>
              <w:ind w:left="100" w:firstLine="160"/>
              <w:jc w:val="left"/>
              <w:rPr>
                <w:sz w:val="16"/>
                <w:szCs w:val="16"/>
                <w:lang w:val="fr-FR"/>
              </w:rPr>
            </w:pPr>
            <w:proofErr w:type="spellStart"/>
            <w:r w:rsidRPr="002C1732">
              <w:rPr>
                <w:sz w:val="16"/>
                <w:szCs w:val="16"/>
                <w:lang w:val="fr-FR"/>
              </w:rPr>
              <w:t>Repository</w:t>
            </w:r>
            <w:proofErr w:type="spellEnd"/>
            <w:r w:rsidRPr="002C1732">
              <w:rPr>
                <w:sz w:val="16"/>
                <w:szCs w:val="16"/>
                <w:lang w:val="fr-FR"/>
              </w:rPr>
              <w:t xml:space="preserve"> Certification (IODE </w:t>
            </w:r>
            <w:proofErr w:type="spellStart"/>
            <w:r w:rsidRPr="002C1732">
              <w:rPr>
                <w:sz w:val="16"/>
                <w:szCs w:val="16"/>
                <w:lang w:val="fr-FR"/>
              </w:rPr>
              <w:t>cost</w:t>
            </w:r>
            <w:proofErr w:type="spellEnd"/>
            <w:r w:rsidRPr="002C1732">
              <w:rPr>
                <w:sz w:val="16"/>
                <w:szCs w:val="16"/>
                <w:lang w:val="fr-FR"/>
              </w:rPr>
              <w: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2C74AA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876B5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02EBD4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C21301B"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1,500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03F3C5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1,000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4F9FEB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5AC8B2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763B35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6E2AA8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1BD1E195" w14:textId="77777777" w:rsidTr="00FE6875">
        <w:trPr>
          <w:trHeight w:val="134"/>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D719140" w14:textId="77777777" w:rsidR="00DB6F3D" w:rsidRPr="002C1732" w:rsidRDefault="009B6E4C" w:rsidP="00FE6875">
            <w:pPr>
              <w:spacing w:before="0" w:line="240" w:lineRule="auto"/>
              <w:ind w:left="100" w:firstLine="160"/>
              <w:jc w:val="left"/>
              <w:rPr>
                <w:sz w:val="16"/>
                <w:szCs w:val="16"/>
                <w:lang w:val="fr-FR"/>
              </w:rPr>
            </w:pPr>
            <w:r w:rsidRPr="002C1732">
              <w:rPr>
                <w:sz w:val="16"/>
                <w:szCs w:val="16"/>
                <w:lang w:val="fr-FR"/>
              </w:rPr>
              <w:t xml:space="preserve">AWS </w:t>
            </w:r>
            <w:proofErr w:type="spellStart"/>
            <w:r w:rsidRPr="002C1732">
              <w:rPr>
                <w:sz w:val="16"/>
                <w:szCs w:val="16"/>
                <w:lang w:val="fr-FR"/>
              </w:rPr>
              <w:t>expenses</w:t>
            </w:r>
            <w:proofErr w:type="spellEnd"/>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8DE1E0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C324A28"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053BE0B"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7AE79D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2,200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B85491C"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2,300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352716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CD4E85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EE2115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1C1331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54D2887B" w14:textId="77777777" w:rsidTr="00FE6875">
        <w:trPr>
          <w:trHeight w:val="153"/>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5DC7DE14" w14:textId="77777777" w:rsidR="00DB6F3D" w:rsidRPr="002C1732" w:rsidRDefault="009B6E4C" w:rsidP="00FE6875">
            <w:pPr>
              <w:spacing w:before="0" w:line="240" w:lineRule="auto"/>
              <w:ind w:left="100"/>
              <w:jc w:val="left"/>
              <w:rPr>
                <w:sz w:val="16"/>
                <w:szCs w:val="16"/>
                <w:lang w:val="fr-FR"/>
              </w:rPr>
            </w:pPr>
            <w:proofErr w:type="spellStart"/>
            <w:r w:rsidRPr="002C1732">
              <w:rPr>
                <w:sz w:val="16"/>
                <w:szCs w:val="16"/>
                <w:lang w:val="fr-FR"/>
              </w:rPr>
              <w:t>Ocean</w:t>
            </w:r>
            <w:proofErr w:type="spellEnd"/>
            <w:r w:rsidRPr="002C1732">
              <w:rPr>
                <w:sz w:val="16"/>
                <w:szCs w:val="16"/>
                <w:lang w:val="fr-FR"/>
              </w:rPr>
              <w:t xml:space="preserve"> </w:t>
            </w:r>
            <w:proofErr w:type="spellStart"/>
            <w:r w:rsidRPr="002C1732">
              <w:rPr>
                <w:sz w:val="16"/>
                <w:szCs w:val="16"/>
                <w:lang w:val="fr-FR"/>
              </w:rPr>
              <w:t>Biodiversity</w:t>
            </w:r>
            <w:proofErr w:type="spellEnd"/>
            <w:r w:rsidRPr="002C1732">
              <w:rPr>
                <w:sz w:val="16"/>
                <w:szCs w:val="16"/>
                <w:lang w:val="fr-FR"/>
              </w:rPr>
              <w:t xml:space="preserve"> Information System (OBIS)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79F940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FFDFC67"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DC8AF9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70437B3"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7D9A8C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42C3FC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09736D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420B55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5DAC55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0EADB876" w14:textId="77777777" w:rsidTr="00FE6875">
        <w:trPr>
          <w:trHeight w:val="395"/>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BCAAEA7" w14:textId="77777777" w:rsidR="00DB6F3D" w:rsidRPr="002C1732" w:rsidRDefault="009B6E4C" w:rsidP="00FE6875">
            <w:pPr>
              <w:spacing w:before="0" w:line="240" w:lineRule="auto"/>
              <w:ind w:left="100" w:firstLine="160"/>
              <w:jc w:val="left"/>
              <w:rPr>
                <w:sz w:val="16"/>
                <w:szCs w:val="16"/>
                <w:lang w:val="fr-FR"/>
              </w:rPr>
            </w:pPr>
            <w:r w:rsidRPr="002C1732">
              <w:rPr>
                <w:sz w:val="16"/>
                <w:szCs w:val="16"/>
                <w:lang w:val="fr-FR"/>
              </w:rPr>
              <w:t xml:space="preserve">1st </w:t>
            </w:r>
            <w:proofErr w:type="spellStart"/>
            <w:r w:rsidRPr="002C1732">
              <w:rPr>
                <w:sz w:val="16"/>
                <w:szCs w:val="16"/>
                <w:lang w:val="fr-FR"/>
              </w:rPr>
              <w:t>int</w:t>
            </w:r>
            <w:proofErr w:type="spellEnd"/>
            <w:r w:rsidRPr="002C1732">
              <w:rPr>
                <w:sz w:val="16"/>
                <w:szCs w:val="16"/>
                <w:lang w:val="fr-FR"/>
              </w:rPr>
              <w:t xml:space="preserve">. </w:t>
            </w:r>
            <w:proofErr w:type="gramStart"/>
            <w:r w:rsidRPr="002C1732">
              <w:rPr>
                <w:sz w:val="16"/>
                <w:szCs w:val="16"/>
                <w:lang w:val="fr-FR"/>
              </w:rPr>
              <w:t>data</w:t>
            </w:r>
            <w:proofErr w:type="gramEnd"/>
            <w:r w:rsidRPr="002C1732">
              <w:rPr>
                <w:sz w:val="16"/>
                <w:szCs w:val="16"/>
                <w:lang w:val="fr-FR"/>
              </w:rPr>
              <w:t xml:space="preserve"> </w:t>
            </w:r>
            <w:proofErr w:type="spellStart"/>
            <w:r w:rsidRPr="002C1732">
              <w:rPr>
                <w:sz w:val="16"/>
                <w:szCs w:val="16"/>
                <w:lang w:val="fr-FR"/>
              </w:rPr>
              <w:t>conference</w:t>
            </w:r>
            <w:proofErr w:type="spellEnd"/>
            <w:r w:rsidRPr="002C1732">
              <w:rPr>
                <w:sz w:val="16"/>
                <w:szCs w:val="16"/>
                <w:lang w:val="fr-FR"/>
              </w:rPr>
              <w:t xml:space="preserve">, </w:t>
            </w:r>
            <w:proofErr w:type="spellStart"/>
            <w:r w:rsidRPr="002C1732">
              <w:rPr>
                <w:sz w:val="16"/>
                <w:szCs w:val="16"/>
                <w:lang w:val="fr-FR"/>
              </w:rPr>
              <w:t>Poland</w:t>
            </w:r>
            <w:proofErr w:type="spellEnd"/>
            <w:r w:rsidRPr="002C1732">
              <w:rPr>
                <w:sz w:val="16"/>
                <w:szCs w:val="16"/>
                <w:lang w:val="fr-FR"/>
              </w:rPr>
              <w:t xml:space="preserve"> (</w:t>
            </w:r>
            <w:proofErr w:type="spellStart"/>
            <w:r w:rsidRPr="002C1732">
              <w:rPr>
                <w:sz w:val="16"/>
                <w:szCs w:val="16"/>
                <w:lang w:val="fr-FR"/>
              </w:rPr>
              <w:t>November</w:t>
            </w:r>
            <w:proofErr w:type="spellEnd"/>
            <w:r w:rsidRPr="002C1732">
              <w:rPr>
                <w:sz w:val="16"/>
                <w:szCs w:val="16"/>
                <w:lang w:val="fr-FR"/>
              </w:rPr>
              <w:t xml:space="preserve"> 2021) (In addition use 191 line: $17000)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99AF99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15,000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965BCD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F09892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BDF4DDF"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0BB408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AA8213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F0EF31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B91082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5F2CCF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1FF252C0" w14:textId="77777777" w:rsidTr="00FE6875">
        <w:trPr>
          <w:trHeight w:val="140"/>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98A3819" w14:textId="77777777" w:rsidR="00DB6F3D" w:rsidRPr="002C1732" w:rsidRDefault="009B6E4C" w:rsidP="00FE6875">
            <w:pPr>
              <w:spacing w:before="0" w:line="240" w:lineRule="auto"/>
              <w:ind w:left="100" w:firstLine="160"/>
              <w:jc w:val="left"/>
              <w:rPr>
                <w:sz w:val="16"/>
                <w:szCs w:val="16"/>
                <w:lang w:val="fr-FR"/>
              </w:rPr>
            </w:pPr>
            <w:proofErr w:type="spellStart"/>
            <w:r w:rsidRPr="002C1732">
              <w:rPr>
                <w:sz w:val="16"/>
                <w:szCs w:val="16"/>
                <w:lang w:val="fr-FR"/>
              </w:rPr>
              <w:t>Genetic</w:t>
            </w:r>
            <w:proofErr w:type="spellEnd"/>
            <w:r w:rsidRPr="002C1732">
              <w:rPr>
                <w:sz w:val="16"/>
                <w:szCs w:val="16"/>
                <w:lang w:val="fr-FR"/>
              </w:rPr>
              <w:t xml:space="preserve"> data </w:t>
            </w:r>
            <w:proofErr w:type="spellStart"/>
            <w:r w:rsidRPr="002C1732">
              <w:rPr>
                <w:sz w:val="16"/>
                <w:szCs w:val="16"/>
                <w:lang w:val="fr-FR"/>
              </w:rPr>
              <w:t>task</w:t>
            </w:r>
            <w:proofErr w:type="spellEnd"/>
            <w:r w:rsidRPr="002C1732">
              <w:rPr>
                <w:sz w:val="16"/>
                <w:szCs w:val="16"/>
                <w:lang w:val="fr-FR"/>
              </w:rPr>
              <w:t xml:space="preserve"> team </w:t>
            </w:r>
            <w:proofErr w:type="gramStart"/>
            <w:r w:rsidRPr="002C1732">
              <w:rPr>
                <w:sz w:val="16"/>
                <w:szCs w:val="16"/>
                <w:lang w:val="fr-FR"/>
              </w:rPr>
              <w:t>workshop ,</w:t>
            </w:r>
            <w:proofErr w:type="gramEnd"/>
            <w:r w:rsidRPr="002C1732">
              <w:rPr>
                <w:sz w:val="16"/>
                <w:szCs w:val="16"/>
                <w:lang w:val="fr-FR"/>
              </w:rPr>
              <w:t xml:space="preserve"> Oostende</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696D78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3D6EB3F"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70BB93C"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7CE1B7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15,000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900C14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D03B63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271DAE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4E8C7D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1471B6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1B5C22BC" w14:textId="77777777" w:rsidTr="00FE6875">
        <w:trPr>
          <w:trHeight w:val="24"/>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E5D428E" w14:textId="77777777" w:rsidR="00DB6F3D" w:rsidRPr="002C1732" w:rsidRDefault="009B6E4C" w:rsidP="00FE6875">
            <w:pPr>
              <w:spacing w:before="0" w:line="240" w:lineRule="auto"/>
              <w:ind w:left="100" w:firstLine="160"/>
              <w:jc w:val="left"/>
              <w:rPr>
                <w:sz w:val="16"/>
                <w:szCs w:val="16"/>
                <w:lang w:val="fr-FR"/>
              </w:rPr>
            </w:pPr>
            <w:r w:rsidRPr="002C1732">
              <w:rPr>
                <w:sz w:val="16"/>
                <w:szCs w:val="16"/>
                <w:lang w:val="fr-FR"/>
              </w:rPr>
              <w:t>OBIS meetings, TBA</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ACF066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335AA8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30,000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CDC881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21,000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35D9BEB"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93374B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61265E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ADD2B2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1CE8E1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C2E681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6272A0EA" w14:textId="77777777" w:rsidTr="00FE6875">
        <w:trPr>
          <w:trHeight w:val="180"/>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8AD3AD3" w14:textId="77777777" w:rsidR="00DB6F3D" w:rsidRPr="002C1732" w:rsidRDefault="009B6E4C" w:rsidP="00FE6875">
            <w:pPr>
              <w:spacing w:before="0" w:line="240" w:lineRule="auto"/>
              <w:ind w:left="100" w:firstLine="160"/>
              <w:jc w:val="left"/>
              <w:rPr>
                <w:sz w:val="16"/>
                <w:szCs w:val="16"/>
                <w:lang w:val="fr-FR"/>
              </w:rPr>
            </w:pPr>
            <w:proofErr w:type="spellStart"/>
            <w:proofErr w:type="gramStart"/>
            <w:r w:rsidRPr="002C1732">
              <w:rPr>
                <w:sz w:val="16"/>
                <w:szCs w:val="16"/>
                <w:lang w:val="fr-FR"/>
              </w:rPr>
              <w:t>additional</w:t>
            </w:r>
            <w:proofErr w:type="spellEnd"/>
            <w:proofErr w:type="gramEnd"/>
            <w:r w:rsidRPr="002C1732">
              <w:rPr>
                <w:sz w:val="16"/>
                <w:szCs w:val="16"/>
                <w:lang w:val="fr-FR"/>
              </w:rPr>
              <w:t xml:space="preserve"> (191 </w:t>
            </w:r>
            <w:proofErr w:type="spellStart"/>
            <w:r w:rsidRPr="002C1732">
              <w:rPr>
                <w:sz w:val="16"/>
                <w:szCs w:val="16"/>
                <w:lang w:val="fr-FR"/>
              </w:rPr>
              <w:t>exb</w:t>
            </w:r>
            <w:proofErr w:type="spellEnd"/>
            <w:r w:rsidRPr="002C1732">
              <w:rPr>
                <w:sz w:val="16"/>
                <w:szCs w:val="16"/>
                <w:lang w:val="fr-FR"/>
              </w:rPr>
              <w:t>) 17000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8B670C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A11E1CE"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B106F4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08AEA84"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C53820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AAF0EB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8D5799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0A5BB4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10E08C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1A3BCE92" w14:textId="77777777" w:rsidTr="00FE6875">
        <w:trPr>
          <w:trHeight w:val="72"/>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629411D0" w14:textId="77777777" w:rsidR="00DB6F3D" w:rsidRPr="002C1732" w:rsidRDefault="009B6E4C" w:rsidP="00FE6875">
            <w:pPr>
              <w:spacing w:before="0" w:line="240" w:lineRule="auto"/>
              <w:ind w:left="100"/>
              <w:jc w:val="left"/>
              <w:rPr>
                <w:sz w:val="16"/>
                <w:szCs w:val="16"/>
                <w:lang w:val="fr-FR"/>
              </w:rPr>
            </w:pPr>
            <w:proofErr w:type="spellStart"/>
            <w:r w:rsidRPr="002C1732">
              <w:rPr>
                <w:sz w:val="16"/>
                <w:szCs w:val="16"/>
                <w:lang w:val="fr-FR"/>
              </w:rPr>
              <w:t>OceanDataPortal</w:t>
            </w:r>
            <w:proofErr w:type="spellEnd"/>
            <w:r w:rsidRPr="002C1732">
              <w:rPr>
                <w:sz w:val="16"/>
                <w:szCs w:val="16"/>
                <w:lang w:val="fr-FR"/>
              </w:rPr>
              <w:t xml:space="preserve"> (no </w:t>
            </w:r>
            <w:proofErr w:type="spellStart"/>
            <w:r w:rsidRPr="002C1732">
              <w:rPr>
                <w:sz w:val="16"/>
                <w:szCs w:val="16"/>
                <w:lang w:val="fr-FR"/>
              </w:rPr>
              <w:t>request</w:t>
            </w:r>
            <w:proofErr w:type="spellEnd"/>
            <w:r w:rsidRPr="002C1732">
              <w:rPr>
                <w:sz w:val="16"/>
                <w:szCs w:val="16"/>
                <w:lang w:val="fr-FR"/>
              </w:rPr>
              <w: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57C4C7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C8EBE1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B1F1CB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39CB640"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E088A1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8A59FB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4EC2A4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31E017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12B03C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65A8A971" w14:textId="77777777" w:rsidTr="00FE6875">
        <w:trPr>
          <w:trHeight w:val="92"/>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03706739" w14:textId="77777777" w:rsidR="00DB6F3D" w:rsidRPr="002C1732" w:rsidRDefault="009B6E4C" w:rsidP="00FE6875">
            <w:pPr>
              <w:spacing w:before="0" w:line="240" w:lineRule="auto"/>
              <w:ind w:left="100"/>
              <w:jc w:val="left"/>
              <w:rPr>
                <w:sz w:val="16"/>
                <w:szCs w:val="16"/>
                <w:lang w:val="fr-FR"/>
              </w:rPr>
            </w:pPr>
            <w:proofErr w:type="spellStart"/>
            <w:r w:rsidRPr="002C1732">
              <w:rPr>
                <w:sz w:val="16"/>
                <w:szCs w:val="16"/>
                <w:lang w:val="fr-FR"/>
              </w:rPr>
              <w:t>OceanExpert</w:t>
            </w:r>
            <w:proofErr w:type="spellEnd"/>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A34A15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01D6F54"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444A74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8D15C39"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2CC0154"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75BA87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5BAD5C"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216761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BE329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7B571F2B" w14:textId="77777777" w:rsidTr="00FE6875">
        <w:trPr>
          <w:trHeight w:val="126"/>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2795049" w14:textId="77777777" w:rsidR="00DB6F3D" w:rsidRPr="002C1732" w:rsidRDefault="009B6E4C" w:rsidP="00FE6875">
            <w:pPr>
              <w:spacing w:before="0" w:line="240" w:lineRule="auto"/>
              <w:ind w:left="100" w:firstLine="160"/>
              <w:jc w:val="left"/>
              <w:rPr>
                <w:sz w:val="16"/>
                <w:szCs w:val="16"/>
                <w:lang w:val="fr-FR"/>
              </w:rPr>
            </w:pPr>
            <w:proofErr w:type="spellStart"/>
            <w:r w:rsidRPr="002C1732">
              <w:rPr>
                <w:sz w:val="16"/>
                <w:szCs w:val="16"/>
                <w:lang w:val="fr-FR"/>
              </w:rPr>
              <w:t>Development</w:t>
            </w:r>
            <w:proofErr w:type="spellEnd"/>
            <w:r w:rsidRPr="002C1732">
              <w:rPr>
                <w:sz w:val="16"/>
                <w:szCs w:val="16"/>
                <w:lang w:val="fr-FR"/>
              </w:rPr>
              <w:t xml:space="preserve"> for OIH (</w:t>
            </w:r>
            <w:proofErr w:type="spellStart"/>
            <w:r w:rsidRPr="002C1732">
              <w:rPr>
                <w:sz w:val="16"/>
                <w:szCs w:val="16"/>
                <w:lang w:val="fr-FR"/>
              </w:rPr>
              <w:t>contract</w:t>
            </w:r>
            <w:proofErr w:type="spellEnd"/>
            <w:r w:rsidRPr="002C1732">
              <w:rPr>
                <w:sz w:val="16"/>
                <w:szCs w:val="16"/>
                <w:lang w:val="fr-FR"/>
              </w:rPr>
              <w: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309BA2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20,000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736C4B4"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B250E1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79BA835"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990D72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49A4A6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E2558D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9CD060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96CBB3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3992F82E" w14:textId="77777777" w:rsidTr="00FE6875">
        <w:trPr>
          <w:trHeight w:val="24"/>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853ADEE" w14:textId="77777777" w:rsidR="00DB6F3D" w:rsidRPr="002C1732" w:rsidRDefault="009B6E4C" w:rsidP="00FE6875">
            <w:pPr>
              <w:spacing w:before="0" w:line="240" w:lineRule="auto"/>
              <w:ind w:left="100" w:firstLine="160"/>
              <w:jc w:val="left"/>
              <w:rPr>
                <w:sz w:val="16"/>
                <w:szCs w:val="16"/>
                <w:lang w:val="fr-FR"/>
              </w:rPr>
            </w:pPr>
            <w:r w:rsidRPr="002C1732">
              <w:rPr>
                <w:sz w:val="16"/>
                <w:szCs w:val="16"/>
                <w:lang w:val="fr-FR"/>
              </w:rPr>
              <w:t>SG meeting, Oostende</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D44604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32F1F78"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1D732F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7CABE3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15,000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7F01C5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17B558B"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38DBAF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F499CB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60E31A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1EBDC7BB" w14:textId="77777777" w:rsidTr="00FE6875">
        <w:trPr>
          <w:trHeight w:val="38"/>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5647DEDE" w14:textId="77777777" w:rsidR="00DB6F3D" w:rsidRPr="002C1732" w:rsidRDefault="009B6E4C" w:rsidP="00FE6875">
            <w:pPr>
              <w:spacing w:before="0" w:line="240" w:lineRule="auto"/>
              <w:ind w:left="100"/>
              <w:jc w:val="left"/>
              <w:rPr>
                <w:sz w:val="16"/>
                <w:szCs w:val="16"/>
                <w:lang w:val="fr-FR"/>
              </w:rPr>
            </w:pPr>
            <w:proofErr w:type="spellStart"/>
            <w:r w:rsidRPr="002C1732">
              <w:rPr>
                <w:sz w:val="16"/>
                <w:szCs w:val="16"/>
                <w:lang w:val="fr-FR"/>
              </w:rPr>
              <w:t>Quality</w:t>
            </w:r>
            <w:proofErr w:type="spellEnd"/>
            <w:r w:rsidRPr="002C1732">
              <w:rPr>
                <w:sz w:val="16"/>
                <w:szCs w:val="16"/>
                <w:lang w:val="fr-FR"/>
              </w:rPr>
              <w:t xml:space="preserve"> Management Framework </w:t>
            </w:r>
            <w:proofErr w:type="spellStart"/>
            <w:r w:rsidRPr="002C1732">
              <w:rPr>
                <w:sz w:val="16"/>
                <w:szCs w:val="16"/>
                <w:lang w:val="fr-FR"/>
              </w:rPr>
              <w:t>project</w:t>
            </w:r>
            <w:proofErr w:type="spellEnd"/>
            <w:r w:rsidRPr="002C1732">
              <w:rPr>
                <w:sz w:val="16"/>
                <w:szCs w:val="16"/>
                <w:lang w:val="fr-FR"/>
              </w:rPr>
              <w:t xml:space="preserve"> (QMF) (no </w:t>
            </w:r>
            <w:proofErr w:type="spellStart"/>
            <w:r w:rsidRPr="002C1732">
              <w:rPr>
                <w:sz w:val="16"/>
                <w:szCs w:val="16"/>
                <w:lang w:val="fr-FR"/>
              </w:rPr>
              <w:t>request</w:t>
            </w:r>
            <w:proofErr w:type="spellEnd"/>
            <w:r w:rsidRPr="002C1732">
              <w:rPr>
                <w:sz w:val="16"/>
                <w:szCs w:val="16"/>
                <w:lang w:val="fr-FR"/>
              </w:rPr>
              <w: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E3DC28B"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25D047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5805AD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82A94C5"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49A242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869DD2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056447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88C4EA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9B2784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753AD21A" w14:textId="77777777" w:rsidTr="00FE6875">
        <w:trPr>
          <w:trHeight w:val="200"/>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71A40A2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World </w:t>
            </w:r>
            <w:proofErr w:type="spellStart"/>
            <w:r w:rsidRPr="002C1732">
              <w:rPr>
                <w:sz w:val="16"/>
                <w:szCs w:val="16"/>
                <w:lang w:val="fr-FR"/>
              </w:rPr>
              <w:t>Ocean</w:t>
            </w:r>
            <w:proofErr w:type="spellEnd"/>
            <w:r w:rsidRPr="002C1732">
              <w:rPr>
                <w:sz w:val="16"/>
                <w:szCs w:val="16"/>
                <w:lang w:val="fr-FR"/>
              </w:rPr>
              <w:t xml:space="preserve"> </w:t>
            </w:r>
            <w:proofErr w:type="spellStart"/>
            <w:r w:rsidRPr="002C1732">
              <w:rPr>
                <w:sz w:val="16"/>
                <w:szCs w:val="16"/>
                <w:lang w:val="fr-FR"/>
              </w:rPr>
              <w:t>Database</w:t>
            </w:r>
            <w:proofErr w:type="spellEnd"/>
            <w:r w:rsidRPr="002C1732">
              <w:rPr>
                <w:sz w:val="16"/>
                <w:szCs w:val="16"/>
                <w:lang w:val="fr-FR"/>
              </w:rPr>
              <w:t xml:space="preserve"> (WOD)</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D258BF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476BBC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A0E743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78E5C24"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B71C75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6F83A0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BD702F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298E70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EE43E6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6402D641" w14:textId="77777777" w:rsidTr="00FE6875">
        <w:trPr>
          <w:trHeight w:val="395"/>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C9B23BB" w14:textId="77777777" w:rsidR="00DB6F3D" w:rsidRPr="002C1732" w:rsidRDefault="009B6E4C" w:rsidP="00FE6875">
            <w:pPr>
              <w:spacing w:before="0" w:line="240" w:lineRule="auto"/>
              <w:ind w:left="100" w:firstLine="160"/>
              <w:jc w:val="left"/>
              <w:rPr>
                <w:sz w:val="16"/>
                <w:szCs w:val="16"/>
                <w:lang w:val="fr-FR"/>
              </w:rPr>
            </w:pPr>
            <w:proofErr w:type="gramStart"/>
            <w:r w:rsidRPr="002C1732">
              <w:rPr>
                <w:sz w:val="16"/>
                <w:szCs w:val="16"/>
                <w:lang w:val="fr-FR"/>
              </w:rPr>
              <w:t>setting</w:t>
            </w:r>
            <w:proofErr w:type="gramEnd"/>
            <w:r w:rsidRPr="002C1732">
              <w:rPr>
                <w:sz w:val="16"/>
                <w:szCs w:val="16"/>
                <w:lang w:val="fr-FR"/>
              </w:rPr>
              <w:t xml:space="preserve"> up World </w:t>
            </w:r>
            <w:proofErr w:type="spellStart"/>
            <w:r w:rsidRPr="002C1732">
              <w:rPr>
                <w:sz w:val="16"/>
                <w:szCs w:val="16"/>
                <w:lang w:val="fr-FR"/>
              </w:rPr>
              <w:t>Ocean</w:t>
            </w:r>
            <w:proofErr w:type="spellEnd"/>
            <w:r w:rsidRPr="002C1732">
              <w:rPr>
                <w:sz w:val="16"/>
                <w:szCs w:val="16"/>
                <w:lang w:val="fr-FR"/>
              </w:rPr>
              <w:t xml:space="preserve"> </w:t>
            </w:r>
            <w:proofErr w:type="spellStart"/>
            <w:r w:rsidRPr="002C1732">
              <w:rPr>
                <w:sz w:val="16"/>
                <w:szCs w:val="16"/>
                <w:lang w:val="fr-FR"/>
              </w:rPr>
              <w:t>Database</w:t>
            </w:r>
            <w:proofErr w:type="spellEnd"/>
            <w:r w:rsidRPr="002C1732">
              <w:rPr>
                <w:sz w:val="16"/>
                <w:szCs w:val="16"/>
                <w:lang w:val="fr-FR"/>
              </w:rPr>
              <w:t xml:space="preserve"> Cloud (</w:t>
            </w:r>
            <w:proofErr w:type="spellStart"/>
            <w:r w:rsidRPr="002C1732">
              <w:rPr>
                <w:sz w:val="16"/>
                <w:szCs w:val="16"/>
                <w:lang w:val="fr-FR"/>
              </w:rPr>
              <w:t>WODc</w:t>
            </w:r>
            <w:proofErr w:type="spellEnd"/>
            <w:r w:rsidRPr="002C1732">
              <w:rPr>
                <w:sz w:val="16"/>
                <w:szCs w:val="16"/>
                <w:lang w:val="fr-FR"/>
              </w:rPr>
              <w:t xml:space="preserve">) data provider </w:t>
            </w:r>
            <w:proofErr w:type="spellStart"/>
            <w:r w:rsidRPr="002C1732">
              <w:rPr>
                <w:sz w:val="16"/>
                <w:szCs w:val="16"/>
                <w:lang w:val="fr-FR"/>
              </w:rPr>
              <w:t>upload</w:t>
            </w:r>
            <w:proofErr w:type="spellEnd"/>
            <w:r w:rsidRPr="002C1732">
              <w:rPr>
                <w:sz w:val="16"/>
                <w:szCs w:val="16"/>
                <w:lang w:val="fr-FR"/>
              </w:rPr>
              <w:t xml:space="preserve"> system</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6B6B98B"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30,000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AF8BFA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3DDE97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352A597"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4A77B8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839E20C"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30,000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FA1CCA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60,000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D3460BB"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D6FC5C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31A65B74" w14:textId="77777777" w:rsidTr="00FE6875">
        <w:trPr>
          <w:trHeight w:val="44"/>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5BE2649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ODISCAT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739BAB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CBBD6DE"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D2ECFD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7E7AEF0"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E2F0C9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E021FA4"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284D84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D6A05D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76DFD9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7CDA81A8" w14:textId="77777777" w:rsidTr="00FE6875">
        <w:trPr>
          <w:trHeight w:val="206"/>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60F4390" w14:textId="77777777" w:rsidR="00DB6F3D" w:rsidRPr="002C1732" w:rsidRDefault="009B6E4C" w:rsidP="00FE6875">
            <w:pPr>
              <w:spacing w:before="0" w:line="240" w:lineRule="auto"/>
              <w:ind w:left="100" w:firstLine="160"/>
              <w:jc w:val="left"/>
              <w:rPr>
                <w:sz w:val="16"/>
                <w:szCs w:val="16"/>
                <w:lang w:val="fr-FR"/>
              </w:rPr>
            </w:pPr>
            <w:proofErr w:type="gramStart"/>
            <w:r w:rsidRPr="002C1732">
              <w:rPr>
                <w:sz w:val="16"/>
                <w:szCs w:val="16"/>
                <w:lang w:val="fr-FR"/>
              </w:rPr>
              <w:t>Consultant:</w:t>
            </w:r>
            <w:proofErr w:type="gramEnd"/>
            <w:r w:rsidRPr="002C1732">
              <w:rPr>
                <w:sz w:val="16"/>
                <w:szCs w:val="16"/>
                <w:lang w:val="fr-FR"/>
              </w:rPr>
              <w:t xml:space="preserve"> </w:t>
            </w:r>
            <w:proofErr w:type="spellStart"/>
            <w:r w:rsidRPr="002C1732">
              <w:rPr>
                <w:sz w:val="16"/>
                <w:szCs w:val="16"/>
                <w:lang w:val="fr-FR"/>
              </w:rPr>
              <w:t>Further</w:t>
            </w:r>
            <w:proofErr w:type="spellEnd"/>
            <w:r w:rsidRPr="002C1732">
              <w:rPr>
                <w:sz w:val="16"/>
                <w:szCs w:val="16"/>
                <w:lang w:val="fr-FR"/>
              </w:rPr>
              <w:t xml:space="preserve"> QC and </w:t>
            </w:r>
            <w:proofErr w:type="spellStart"/>
            <w:r w:rsidRPr="002C1732">
              <w:rPr>
                <w:sz w:val="16"/>
                <w:szCs w:val="16"/>
                <w:lang w:val="fr-FR"/>
              </w:rPr>
              <w:t>improvements</w:t>
            </w:r>
            <w:proofErr w:type="spellEnd"/>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29FBDA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53BC7C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16BC66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EA8391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6A2D3A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F9DFB7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AC4E9C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F48960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EB0B9F4"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200064DC" w14:textId="77777777" w:rsidTr="00FE6875">
        <w:trPr>
          <w:trHeight w:val="395"/>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5ACF6D3" w14:textId="77777777" w:rsidR="00DB6F3D" w:rsidRPr="002C1732" w:rsidRDefault="009B6E4C" w:rsidP="00FE6875">
            <w:pPr>
              <w:spacing w:before="0" w:line="240" w:lineRule="auto"/>
              <w:ind w:left="100" w:firstLine="160"/>
              <w:jc w:val="left"/>
              <w:rPr>
                <w:sz w:val="16"/>
                <w:szCs w:val="16"/>
                <w:lang w:val="fr-FR"/>
              </w:rPr>
            </w:pPr>
            <w:proofErr w:type="spellStart"/>
            <w:r w:rsidRPr="002C1732">
              <w:rPr>
                <w:sz w:val="16"/>
                <w:szCs w:val="16"/>
                <w:lang w:val="fr-FR"/>
              </w:rPr>
              <w:lastRenderedPageBreak/>
              <w:t>Improvements</w:t>
            </w:r>
            <w:proofErr w:type="spellEnd"/>
            <w:r w:rsidRPr="002C1732">
              <w:rPr>
                <w:sz w:val="16"/>
                <w:szCs w:val="16"/>
                <w:lang w:val="fr-FR"/>
              </w:rPr>
              <w:t xml:space="preserve"> for OIH (</w:t>
            </w:r>
            <w:proofErr w:type="spellStart"/>
            <w:proofErr w:type="gramStart"/>
            <w:r w:rsidRPr="002C1732">
              <w:rPr>
                <w:sz w:val="16"/>
                <w:szCs w:val="16"/>
                <w:lang w:val="fr-FR"/>
              </w:rPr>
              <w:t>contract</w:t>
            </w:r>
            <w:proofErr w:type="spellEnd"/>
            <w:r w:rsidRPr="002C1732">
              <w:rPr>
                <w:sz w:val="16"/>
                <w:szCs w:val="16"/>
                <w:lang w:val="fr-FR"/>
              </w:rPr>
              <w:t>?</w:t>
            </w:r>
            <w:proofErr w:type="gramEnd"/>
            <w:r w:rsidRPr="002C1732">
              <w:rPr>
                <w:sz w:val="16"/>
                <w:szCs w:val="16"/>
                <w:lang w:val="fr-FR"/>
              </w:rPr>
              <w:t xml:space="preserve">) </w:t>
            </w:r>
            <w:proofErr w:type="spellStart"/>
            <w:r w:rsidRPr="002C1732">
              <w:rPr>
                <w:sz w:val="16"/>
                <w:szCs w:val="16"/>
                <w:lang w:val="fr-FR"/>
              </w:rPr>
              <w:t>ask</w:t>
            </w:r>
            <w:proofErr w:type="spellEnd"/>
            <w:r w:rsidRPr="002C1732">
              <w:rPr>
                <w:sz w:val="16"/>
                <w:szCs w:val="16"/>
                <w:lang w:val="fr-FR"/>
              </w:rPr>
              <w:t xml:space="preserve"> </w:t>
            </w:r>
            <w:proofErr w:type="spellStart"/>
            <w:r w:rsidRPr="002C1732">
              <w:rPr>
                <w:sz w:val="16"/>
                <w:szCs w:val="16"/>
                <w:lang w:val="fr-FR"/>
              </w:rPr>
              <w:t>arno</w:t>
            </w:r>
            <w:proofErr w:type="spellEnd"/>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785F2F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20,000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8C6C04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BCC2A4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27DE91E"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364CDC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D37601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06E953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D60568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3E414D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3D98CEC1" w14:textId="77777777" w:rsidTr="00FE6875">
        <w:trPr>
          <w:trHeight w:val="27"/>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A29FCDA" w14:textId="77777777" w:rsidR="00DB6F3D" w:rsidRPr="002C1732" w:rsidRDefault="009B6E4C" w:rsidP="00FE6875">
            <w:pPr>
              <w:spacing w:before="0" w:line="240" w:lineRule="auto"/>
              <w:ind w:left="100" w:firstLine="160"/>
              <w:jc w:val="left"/>
              <w:rPr>
                <w:sz w:val="16"/>
                <w:szCs w:val="16"/>
                <w:lang w:val="fr-FR"/>
              </w:rPr>
            </w:pPr>
            <w:proofErr w:type="spellStart"/>
            <w:r w:rsidRPr="002C1732">
              <w:rPr>
                <w:sz w:val="16"/>
                <w:szCs w:val="16"/>
                <w:lang w:val="fr-FR"/>
              </w:rPr>
              <w:t>Steering</w:t>
            </w:r>
            <w:proofErr w:type="spellEnd"/>
            <w:r w:rsidRPr="002C1732">
              <w:rPr>
                <w:sz w:val="16"/>
                <w:szCs w:val="16"/>
                <w:lang w:val="fr-FR"/>
              </w:rPr>
              <w:t xml:space="preserve"> Group meeting (</w:t>
            </w:r>
            <w:proofErr w:type="gramStart"/>
            <w:r w:rsidRPr="002C1732">
              <w:rPr>
                <w:sz w:val="16"/>
                <w:szCs w:val="16"/>
                <w:lang w:val="fr-FR"/>
              </w:rPr>
              <w:t>timing:</w:t>
            </w:r>
            <w:proofErr w:type="gramEnd"/>
            <w:r w:rsidRPr="002C1732">
              <w:rPr>
                <w:sz w:val="16"/>
                <w:szCs w:val="16"/>
                <w:lang w:val="fr-FR"/>
              </w:rPr>
              <w:t xml:space="preserve"> </w:t>
            </w:r>
            <w:proofErr w:type="spellStart"/>
            <w:r w:rsidRPr="002C1732">
              <w:rPr>
                <w:sz w:val="16"/>
                <w:szCs w:val="16"/>
                <w:lang w:val="fr-FR"/>
              </w:rPr>
              <w:t>late</w:t>
            </w:r>
            <w:proofErr w:type="spellEnd"/>
            <w:r w:rsidRPr="002C1732">
              <w:rPr>
                <w:sz w:val="16"/>
                <w:szCs w:val="16"/>
                <w:lang w:val="fr-FR"/>
              </w:rPr>
              <w:t xml:space="preserve"> 2021)</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7D6022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81C51A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17641B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0C3409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15,000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D912B6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53C079C"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AFCADA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A9FED6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462CE7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7FA5E8EE" w14:textId="77777777" w:rsidTr="00FE6875">
        <w:trPr>
          <w:trHeight w:val="189"/>
        </w:trPr>
        <w:tc>
          <w:tcPr>
            <w:tcW w:w="0" w:type="auto"/>
            <w:tcBorders>
              <w:left w:val="single" w:sz="8" w:space="0" w:color="000000"/>
              <w:bottom w:val="single" w:sz="8" w:space="0" w:color="000000"/>
              <w:right w:val="single" w:sz="8" w:space="0" w:color="000000"/>
            </w:tcBorders>
            <w:shd w:val="clear" w:color="auto" w:fill="FFC000"/>
            <w:tcMar>
              <w:top w:w="0" w:type="dxa"/>
              <w:left w:w="100" w:type="dxa"/>
              <w:bottom w:w="0" w:type="dxa"/>
              <w:right w:w="100" w:type="dxa"/>
            </w:tcMar>
          </w:tcPr>
          <w:p w14:paraId="2A409C2E" w14:textId="77777777" w:rsidR="00DB6F3D" w:rsidRPr="002C1732" w:rsidRDefault="009B6E4C" w:rsidP="00FE6875">
            <w:pPr>
              <w:spacing w:before="0" w:line="240" w:lineRule="auto"/>
              <w:ind w:left="100"/>
              <w:jc w:val="left"/>
              <w:rPr>
                <w:sz w:val="16"/>
                <w:szCs w:val="16"/>
                <w:u w:val="single"/>
                <w:lang w:val="fr-FR"/>
              </w:rPr>
            </w:pPr>
            <w:proofErr w:type="spellStart"/>
            <w:r w:rsidRPr="002C1732">
              <w:rPr>
                <w:sz w:val="16"/>
                <w:szCs w:val="16"/>
                <w:u w:val="single"/>
                <w:lang w:val="fr-FR"/>
              </w:rPr>
              <w:t>Proposed</w:t>
            </w:r>
            <w:proofErr w:type="spellEnd"/>
            <w:r w:rsidRPr="002C1732">
              <w:rPr>
                <w:sz w:val="16"/>
                <w:szCs w:val="16"/>
                <w:u w:val="single"/>
                <w:lang w:val="fr-FR"/>
              </w:rPr>
              <w:t xml:space="preserve"> new </w:t>
            </w:r>
            <w:proofErr w:type="spellStart"/>
            <w:r w:rsidRPr="002C1732">
              <w:rPr>
                <w:sz w:val="16"/>
                <w:szCs w:val="16"/>
                <w:u w:val="single"/>
                <w:lang w:val="fr-FR"/>
              </w:rPr>
              <w:t>projects</w:t>
            </w:r>
            <w:proofErr w:type="spellEnd"/>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BB450E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F916120"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747D7F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A355303"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ABE4E9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1DAC38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08C4B3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12D6A4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652C03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2850B2F7" w14:textId="77777777" w:rsidTr="00FE6875">
        <w:trPr>
          <w:trHeight w:val="81"/>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1AE5ED9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IODE/IAMSLIC </w:t>
            </w:r>
            <w:proofErr w:type="spellStart"/>
            <w:r w:rsidRPr="002C1732">
              <w:rPr>
                <w:sz w:val="16"/>
                <w:szCs w:val="16"/>
                <w:lang w:val="fr-FR"/>
              </w:rPr>
              <w:t>AquaDocs</w:t>
            </w:r>
            <w:proofErr w:type="spellEnd"/>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1D7BE4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CAC55A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A5EE50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5850399"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AE7FE6B"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1180FD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3244AB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2538E1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A7E3F5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5BBD0114" w14:textId="77777777" w:rsidTr="00FE6875">
        <w:trPr>
          <w:trHeight w:val="101"/>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AEE76B6" w14:textId="77777777" w:rsidR="00DB6F3D" w:rsidRPr="002C1732" w:rsidRDefault="009B6E4C" w:rsidP="00FE6875">
            <w:pPr>
              <w:spacing w:before="0" w:line="240" w:lineRule="auto"/>
              <w:ind w:left="100" w:firstLine="160"/>
              <w:jc w:val="left"/>
              <w:rPr>
                <w:sz w:val="16"/>
                <w:szCs w:val="16"/>
                <w:lang w:val="fr-FR"/>
              </w:rPr>
            </w:pPr>
            <w:proofErr w:type="spellStart"/>
            <w:r w:rsidRPr="002C1732">
              <w:rPr>
                <w:sz w:val="16"/>
                <w:szCs w:val="16"/>
                <w:lang w:val="fr-FR"/>
              </w:rPr>
              <w:t>Outsourced</w:t>
            </w:r>
            <w:proofErr w:type="spellEnd"/>
            <w:r w:rsidRPr="002C1732">
              <w:rPr>
                <w:sz w:val="16"/>
                <w:szCs w:val="16"/>
                <w:lang w:val="fr-FR"/>
              </w:rPr>
              <w:t xml:space="preserve"> </w:t>
            </w:r>
            <w:proofErr w:type="spellStart"/>
            <w:r w:rsidRPr="002C1732">
              <w:rPr>
                <w:sz w:val="16"/>
                <w:szCs w:val="16"/>
                <w:lang w:val="fr-FR"/>
              </w:rPr>
              <w:t>Hosting</w:t>
            </w:r>
            <w:proofErr w:type="spellEnd"/>
            <w:r w:rsidRPr="002C1732">
              <w:rPr>
                <w:sz w:val="16"/>
                <w:szCs w:val="16"/>
                <w:lang w:val="fr-FR"/>
              </w:rPr>
              <w:t xml:space="preserve"> and Maintenance (</w:t>
            </w:r>
            <w:proofErr w:type="spellStart"/>
            <w:r w:rsidRPr="002C1732">
              <w:rPr>
                <w:sz w:val="16"/>
                <w:szCs w:val="16"/>
                <w:lang w:val="fr-FR"/>
              </w:rPr>
              <w:t>Atmire</w:t>
            </w:r>
            <w:proofErr w:type="spellEnd"/>
            <w:r w:rsidRPr="002C1732">
              <w:rPr>
                <w:sz w:val="16"/>
                <w:szCs w:val="16"/>
                <w:lang w:val="fr-FR"/>
              </w:rPr>
              <w:t xml:space="preserve">) (as </w:t>
            </w:r>
            <w:proofErr w:type="spellStart"/>
            <w:r w:rsidRPr="002C1732">
              <w:rPr>
                <w:sz w:val="16"/>
                <w:szCs w:val="16"/>
                <w:lang w:val="fr-FR"/>
              </w:rPr>
              <w:t>from</w:t>
            </w:r>
            <w:proofErr w:type="spellEnd"/>
            <w:r w:rsidRPr="002C1732">
              <w:rPr>
                <w:sz w:val="16"/>
                <w:szCs w:val="16"/>
                <w:lang w:val="fr-FR"/>
              </w:rPr>
              <w:t xml:space="preserve"> 9/2022)</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94CFAC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93EB71B"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60373D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D7F70D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D19E13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21,741</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4E202C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D905EA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68D3EBC"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3AC802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2CEDB7BE" w14:textId="77777777" w:rsidTr="00FE6875">
        <w:trPr>
          <w:trHeight w:val="26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CDF3CD8" w14:textId="77777777" w:rsidR="00DB6F3D" w:rsidRPr="002C1732" w:rsidRDefault="009B6E4C" w:rsidP="00FE6875">
            <w:pPr>
              <w:spacing w:before="0" w:line="240" w:lineRule="auto"/>
              <w:ind w:left="100" w:firstLine="160"/>
              <w:jc w:val="left"/>
              <w:rPr>
                <w:sz w:val="16"/>
                <w:szCs w:val="16"/>
                <w:lang w:val="fr-FR"/>
              </w:rPr>
            </w:pPr>
            <w:r w:rsidRPr="002C1732">
              <w:rPr>
                <w:sz w:val="16"/>
                <w:szCs w:val="16"/>
                <w:lang w:val="fr-FR"/>
              </w:rPr>
              <w:t>Participation in meetings (</w:t>
            </w:r>
            <w:proofErr w:type="spellStart"/>
            <w:r w:rsidRPr="002C1732">
              <w:rPr>
                <w:sz w:val="16"/>
                <w:szCs w:val="16"/>
                <w:lang w:val="fr-FR"/>
              </w:rPr>
              <w:t>includes</w:t>
            </w:r>
            <w:proofErr w:type="spellEnd"/>
            <w:r w:rsidRPr="002C1732">
              <w:rPr>
                <w:sz w:val="16"/>
                <w:szCs w:val="16"/>
                <w:lang w:val="fr-FR"/>
              </w:rPr>
              <w:t xml:space="preserve"> </w:t>
            </w:r>
            <w:proofErr w:type="spellStart"/>
            <w:r w:rsidRPr="002C1732">
              <w:rPr>
                <w:sz w:val="16"/>
                <w:szCs w:val="16"/>
                <w:lang w:val="fr-FR"/>
              </w:rPr>
              <w:t>travel</w:t>
            </w:r>
            <w:proofErr w:type="spellEnd"/>
            <w:r w:rsidRPr="002C1732">
              <w:rPr>
                <w:sz w:val="16"/>
                <w:szCs w:val="16"/>
                <w:lang w:val="fr-FR"/>
              </w:rPr>
              <w:t xml:space="preserve"> support for IAMSLIC </w:t>
            </w:r>
            <w:proofErr w:type="spellStart"/>
            <w:r w:rsidRPr="002C1732">
              <w:rPr>
                <w:sz w:val="16"/>
                <w:szCs w:val="16"/>
                <w:lang w:val="fr-FR"/>
              </w:rPr>
              <w:t>Annual</w:t>
            </w:r>
            <w:proofErr w:type="spellEnd"/>
            <w:r w:rsidRPr="002C1732">
              <w:rPr>
                <w:sz w:val="16"/>
                <w:szCs w:val="16"/>
                <w:lang w:val="fr-FR"/>
              </w:rPr>
              <w:t xml:space="preserve"> </w:t>
            </w:r>
            <w:proofErr w:type="spellStart"/>
            <w:r w:rsidRPr="002C1732">
              <w:rPr>
                <w:sz w:val="16"/>
                <w:szCs w:val="16"/>
                <w:lang w:val="fr-FR"/>
              </w:rPr>
              <w:t>Conference</w:t>
            </w:r>
            <w:proofErr w:type="spellEnd"/>
            <w:r w:rsidRPr="002C1732">
              <w:rPr>
                <w:sz w:val="16"/>
                <w:szCs w:val="16"/>
                <w:lang w:val="fr-FR"/>
              </w:rPr>
              <w: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B2E2FD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5EE313B"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3,000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DE3946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2,100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EC00EF4"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90A6594"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EE7CEC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DF4BDC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1213D14"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331148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5EAFF5AD" w14:textId="77777777" w:rsidTr="00FE6875">
        <w:trPr>
          <w:trHeight w:val="114"/>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6AEC40C" w14:textId="77777777" w:rsidR="00DB6F3D" w:rsidRPr="002C1732" w:rsidRDefault="009B6E4C" w:rsidP="00FE6875">
            <w:pPr>
              <w:spacing w:before="0" w:line="240" w:lineRule="auto"/>
              <w:ind w:left="100" w:firstLine="160"/>
              <w:jc w:val="left"/>
              <w:rPr>
                <w:sz w:val="16"/>
                <w:szCs w:val="16"/>
                <w:lang w:val="fr-FR"/>
              </w:rPr>
            </w:pPr>
            <w:proofErr w:type="spellStart"/>
            <w:r w:rsidRPr="002C1732">
              <w:rPr>
                <w:sz w:val="16"/>
                <w:szCs w:val="16"/>
                <w:lang w:val="fr-FR"/>
              </w:rPr>
              <w:t>Advocacy</w:t>
            </w:r>
            <w:proofErr w:type="spellEnd"/>
            <w:r w:rsidRPr="002C1732">
              <w:rPr>
                <w:sz w:val="16"/>
                <w:szCs w:val="16"/>
                <w:lang w:val="fr-FR"/>
              </w:rPr>
              <w:t xml:space="preserve"> </w:t>
            </w:r>
            <w:proofErr w:type="spellStart"/>
            <w:r w:rsidRPr="002C1732">
              <w:rPr>
                <w:sz w:val="16"/>
                <w:szCs w:val="16"/>
                <w:lang w:val="fr-FR"/>
              </w:rPr>
              <w:t>material</w:t>
            </w:r>
            <w:proofErr w:type="spellEnd"/>
            <w:r w:rsidRPr="002C1732">
              <w:rPr>
                <w:sz w:val="16"/>
                <w:szCs w:val="16"/>
                <w:lang w:val="fr-FR"/>
              </w:rPr>
              <w:t xml:space="preserve"> design (logo, poster, brochure, </w:t>
            </w:r>
            <w:proofErr w:type="spellStart"/>
            <w:r w:rsidRPr="002C1732">
              <w:rPr>
                <w:sz w:val="16"/>
                <w:szCs w:val="16"/>
                <w:lang w:val="fr-FR"/>
              </w:rPr>
              <w:t>etc</w:t>
            </w:r>
            <w:proofErr w:type="spellEnd"/>
            <w:r w:rsidRPr="002C1732">
              <w:rPr>
                <w:sz w:val="16"/>
                <w:szCs w:val="16"/>
                <w:lang w:val="fr-FR"/>
              </w:rPr>
              <w: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9A3D9E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DEB28B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185DE5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7B015C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2,000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94099DB"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E5B5E9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248C69C"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CF81CE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5796F4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14CBF09B" w14:textId="77777777" w:rsidTr="00FE6875">
        <w:trPr>
          <w:trHeight w:val="148"/>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F70CEBB" w14:textId="77777777" w:rsidR="00DB6F3D" w:rsidRPr="002C1732" w:rsidRDefault="009B6E4C" w:rsidP="00FE6875">
            <w:pPr>
              <w:spacing w:before="0" w:line="240" w:lineRule="auto"/>
              <w:ind w:left="100" w:firstLine="160"/>
              <w:jc w:val="left"/>
              <w:rPr>
                <w:sz w:val="16"/>
                <w:szCs w:val="16"/>
                <w:lang w:val="fr-FR"/>
              </w:rPr>
            </w:pPr>
            <w:proofErr w:type="spellStart"/>
            <w:r w:rsidRPr="002C1732">
              <w:rPr>
                <w:sz w:val="16"/>
                <w:szCs w:val="16"/>
                <w:lang w:val="fr-FR"/>
              </w:rPr>
              <w:t>Development</w:t>
            </w:r>
            <w:proofErr w:type="spellEnd"/>
            <w:r w:rsidRPr="002C1732">
              <w:rPr>
                <w:sz w:val="16"/>
                <w:szCs w:val="16"/>
                <w:lang w:val="fr-FR"/>
              </w:rPr>
              <w:t xml:space="preserve"> of online guides for </w:t>
            </w:r>
            <w:proofErr w:type="spellStart"/>
            <w:r w:rsidRPr="002C1732">
              <w:rPr>
                <w:sz w:val="16"/>
                <w:szCs w:val="16"/>
                <w:lang w:val="fr-FR"/>
              </w:rPr>
              <w:t>depositors</w:t>
            </w:r>
            <w:proofErr w:type="spellEnd"/>
            <w:r w:rsidRPr="002C1732">
              <w:rPr>
                <w:sz w:val="16"/>
                <w:szCs w:val="16"/>
                <w:lang w:val="fr-FR"/>
              </w:rPr>
              <w:t xml:space="preserve"> and editors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5B7B074"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2F927C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B78151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8CE3A12"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A96A42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02416F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3915D9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AC13B1C"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2056A4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12DEE06D" w14:textId="77777777" w:rsidTr="00FE6875">
        <w:trPr>
          <w:trHeight w:val="168"/>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6EDA1B9C" w14:textId="77777777" w:rsidR="00DB6F3D" w:rsidRPr="002C1732" w:rsidRDefault="009B6E4C" w:rsidP="00FE6875">
            <w:pPr>
              <w:spacing w:before="0" w:line="240" w:lineRule="auto"/>
              <w:ind w:left="100"/>
              <w:jc w:val="left"/>
              <w:rPr>
                <w:sz w:val="16"/>
                <w:szCs w:val="16"/>
                <w:lang w:val="fr-FR"/>
              </w:rPr>
            </w:pPr>
            <w:proofErr w:type="spellStart"/>
            <w:r w:rsidRPr="002C1732">
              <w:rPr>
                <w:sz w:val="16"/>
                <w:szCs w:val="16"/>
                <w:lang w:val="fr-FR"/>
              </w:rPr>
              <w:t>Ocean</w:t>
            </w:r>
            <w:proofErr w:type="spellEnd"/>
            <w:r w:rsidRPr="002C1732">
              <w:rPr>
                <w:sz w:val="16"/>
                <w:szCs w:val="16"/>
                <w:lang w:val="fr-FR"/>
              </w:rPr>
              <w:t xml:space="preserve"> Data and Information System (ODIS)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0621D7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F1055F0"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0BDA28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61082FD"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27DE00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2075F4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FDE603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11DCD9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F63CDE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74BC2639" w14:textId="77777777" w:rsidTr="00FE6875">
        <w:trPr>
          <w:trHeight w:val="46"/>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B54705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roofErr w:type="spellStart"/>
            <w:r w:rsidRPr="002C1732">
              <w:rPr>
                <w:sz w:val="16"/>
                <w:szCs w:val="16"/>
                <w:lang w:val="fr-FR"/>
              </w:rPr>
              <w:t>Development</w:t>
            </w:r>
            <w:proofErr w:type="spellEnd"/>
            <w:r w:rsidRPr="002C1732">
              <w:rPr>
                <w:sz w:val="16"/>
                <w:szCs w:val="16"/>
                <w:lang w:val="fr-FR"/>
              </w:rPr>
              <w:t xml:space="preserve"> </w:t>
            </w:r>
            <w:proofErr w:type="spellStart"/>
            <w:r w:rsidRPr="002C1732">
              <w:rPr>
                <w:sz w:val="16"/>
                <w:szCs w:val="16"/>
                <w:lang w:val="fr-FR"/>
              </w:rPr>
              <w:t>cost</w:t>
            </w:r>
            <w:proofErr w:type="spellEnd"/>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166A30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40,000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989333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F7D84A4"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D565700"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454898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A2C8A1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9BA2E8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696F3C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812651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5A08D29E" w14:textId="77777777" w:rsidTr="00FE6875">
        <w:trPr>
          <w:trHeight w:val="80"/>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1134C0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SG-ODIS meeting (2021 online. 2022 live, tickets </w:t>
            </w:r>
            <w:proofErr w:type="spellStart"/>
            <w:r w:rsidRPr="002C1732">
              <w:rPr>
                <w:sz w:val="16"/>
                <w:szCs w:val="16"/>
                <w:lang w:val="fr-FR"/>
              </w:rPr>
              <w:t>bought</w:t>
            </w:r>
            <w:proofErr w:type="spellEnd"/>
            <w:r w:rsidRPr="002C1732">
              <w:rPr>
                <w:sz w:val="16"/>
                <w:szCs w:val="16"/>
                <w:lang w:val="fr-FR"/>
              </w:rPr>
              <w:t xml:space="preserve"> in 2021)</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C584AA4"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2341B9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20,000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412670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14,000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107AA8D"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E26946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91706B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36933C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5F54EC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EDD476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37096958" w14:textId="77777777" w:rsidTr="00FE6875">
        <w:trPr>
          <w:trHeight w:val="242"/>
        </w:trPr>
        <w:tc>
          <w:tcPr>
            <w:tcW w:w="0" w:type="auto"/>
            <w:tcBorders>
              <w:left w:val="single" w:sz="8" w:space="0" w:color="000000"/>
              <w:bottom w:val="single" w:sz="8" w:space="0" w:color="000000"/>
              <w:right w:val="single" w:sz="8" w:space="0" w:color="000000"/>
            </w:tcBorders>
            <w:shd w:val="clear" w:color="auto" w:fill="B8CCE4"/>
            <w:tcMar>
              <w:top w:w="0" w:type="dxa"/>
              <w:left w:w="100" w:type="dxa"/>
              <w:bottom w:w="0" w:type="dxa"/>
              <w:right w:w="100" w:type="dxa"/>
            </w:tcMar>
          </w:tcPr>
          <w:p w14:paraId="4991FC4C" w14:textId="77777777" w:rsidR="00DB6F3D" w:rsidRPr="002C1732" w:rsidRDefault="009B6E4C" w:rsidP="00FE6875">
            <w:pPr>
              <w:spacing w:before="0" w:line="240" w:lineRule="auto"/>
              <w:ind w:left="100"/>
              <w:jc w:val="left"/>
              <w:rPr>
                <w:sz w:val="16"/>
                <w:szCs w:val="16"/>
                <w:u w:val="single"/>
                <w:lang w:val="fr-FR"/>
              </w:rPr>
            </w:pPr>
            <w:proofErr w:type="spellStart"/>
            <w:r w:rsidRPr="002C1732">
              <w:rPr>
                <w:sz w:val="16"/>
                <w:szCs w:val="16"/>
                <w:u w:val="single"/>
                <w:lang w:val="fr-FR"/>
              </w:rPr>
              <w:t>Regional</w:t>
            </w:r>
            <w:proofErr w:type="spellEnd"/>
            <w:r w:rsidRPr="002C1732">
              <w:rPr>
                <w:sz w:val="16"/>
                <w:szCs w:val="16"/>
                <w:u w:val="single"/>
                <w:lang w:val="fr-FR"/>
              </w:rPr>
              <w:t xml:space="preserve"> </w:t>
            </w:r>
            <w:proofErr w:type="spellStart"/>
            <w:r w:rsidRPr="002C1732">
              <w:rPr>
                <w:sz w:val="16"/>
                <w:szCs w:val="16"/>
                <w:u w:val="single"/>
                <w:lang w:val="fr-FR"/>
              </w:rPr>
              <w:t>Activities</w:t>
            </w:r>
            <w:proofErr w:type="spellEnd"/>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088DEC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DD84D9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E25820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FF95823"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BB70AE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829E2FC"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9F5B7A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294A21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B1C482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14210F2C" w14:textId="77777777" w:rsidTr="00FE6875">
        <w:trPr>
          <w:trHeight w:val="64"/>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7F1B38F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ODINAFRICA</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667B4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09461A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77438F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0BA0CA8"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C847A5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1558E34"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A3D48B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C1C716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A38124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45508CD3" w14:textId="77777777" w:rsidTr="00FE6875">
        <w:trPr>
          <w:trHeight w:val="240"/>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34FD05E" w14:textId="77777777" w:rsidR="00DB6F3D" w:rsidRPr="002C1732" w:rsidRDefault="009B6E4C" w:rsidP="00FE6875">
            <w:pPr>
              <w:spacing w:before="0" w:line="240" w:lineRule="auto"/>
              <w:ind w:left="100" w:firstLine="160"/>
              <w:jc w:val="left"/>
              <w:rPr>
                <w:sz w:val="16"/>
                <w:szCs w:val="16"/>
                <w:lang w:val="fr-FR"/>
              </w:rPr>
            </w:pPr>
            <w:proofErr w:type="spellStart"/>
            <w:r w:rsidRPr="002C1732">
              <w:rPr>
                <w:sz w:val="16"/>
                <w:szCs w:val="16"/>
                <w:lang w:val="fr-FR"/>
              </w:rPr>
              <w:t>African</w:t>
            </w:r>
            <w:proofErr w:type="spellEnd"/>
            <w:r w:rsidRPr="002C1732">
              <w:rPr>
                <w:sz w:val="16"/>
                <w:szCs w:val="16"/>
                <w:lang w:val="fr-FR"/>
              </w:rPr>
              <w:t xml:space="preserve"> </w:t>
            </w:r>
            <w:proofErr w:type="spellStart"/>
            <w:r w:rsidRPr="002C1732">
              <w:rPr>
                <w:sz w:val="16"/>
                <w:szCs w:val="16"/>
                <w:lang w:val="fr-FR"/>
              </w:rPr>
              <w:t>Coastal</w:t>
            </w:r>
            <w:proofErr w:type="spellEnd"/>
            <w:r w:rsidRPr="002C1732">
              <w:rPr>
                <w:sz w:val="16"/>
                <w:szCs w:val="16"/>
                <w:lang w:val="fr-FR"/>
              </w:rPr>
              <w:t xml:space="preserve"> and Marine </w:t>
            </w:r>
            <w:proofErr w:type="spellStart"/>
            <w:r w:rsidRPr="002C1732">
              <w:rPr>
                <w:sz w:val="16"/>
                <w:szCs w:val="16"/>
                <w:lang w:val="fr-FR"/>
              </w:rPr>
              <w:t>Atlases</w:t>
            </w:r>
            <w:proofErr w:type="spellEnd"/>
            <w:r w:rsidRPr="002C1732">
              <w:rPr>
                <w:sz w:val="16"/>
                <w:szCs w:val="16"/>
                <w:lang w:val="fr-FR"/>
              </w:rPr>
              <w:t xml:space="preserve"> - </w:t>
            </w:r>
            <w:proofErr w:type="spellStart"/>
            <w:r w:rsidRPr="002C1732">
              <w:rPr>
                <w:sz w:val="16"/>
                <w:szCs w:val="16"/>
                <w:lang w:val="fr-FR"/>
              </w:rPr>
              <w:t>Contract</w:t>
            </w:r>
            <w:proofErr w:type="spellEnd"/>
            <w:r w:rsidRPr="002C1732">
              <w:rPr>
                <w:sz w:val="16"/>
                <w:szCs w:val="16"/>
                <w:lang w:val="fr-FR"/>
              </w:rPr>
              <w:t xml:space="preserve"> for </w:t>
            </w:r>
            <w:proofErr w:type="spellStart"/>
            <w:r w:rsidRPr="002C1732">
              <w:rPr>
                <w:sz w:val="16"/>
                <w:szCs w:val="16"/>
                <w:lang w:val="fr-FR"/>
              </w:rPr>
              <w:t>further</w:t>
            </w:r>
            <w:proofErr w:type="spellEnd"/>
            <w:r w:rsidRPr="002C1732">
              <w:rPr>
                <w:sz w:val="16"/>
                <w:szCs w:val="16"/>
                <w:lang w:val="fr-FR"/>
              </w:rPr>
              <w:t xml:space="preserve"> </w:t>
            </w:r>
            <w:proofErr w:type="spellStart"/>
            <w:r w:rsidRPr="002C1732">
              <w:rPr>
                <w:sz w:val="16"/>
                <w:szCs w:val="16"/>
                <w:lang w:val="fr-FR"/>
              </w:rPr>
              <w:t>development</w:t>
            </w:r>
            <w:proofErr w:type="spellEnd"/>
            <w:r w:rsidRPr="002C1732">
              <w:rPr>
                <w:sz w:val="16"/>
                <w:szCs w:val="16"/>
                <w:lang w:val="fr-FR"/>
              </w:rPr>
              <w:t xml:space="preserve"> of Atlas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7F987A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AD5116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B09045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3F9584D"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FBD46C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B50509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NORAD </w:t>
            </w:r>
            <w:proofErr w:type="spellStart"/>
            <w:r w:rsidRPr="002C1732">
              <w:rPr>
                <w:sz w:val="16"/>
                <w:szCs w:val="16"/>
                <w:lang w:val="fr-FR"/>
              </w:rPr>
              <w:t>project</w:t>
            </w:r>
            <w:proofErr w:type="spellEnd"/>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32FF7E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2467DA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38F92CD2" w14:textId="77777777" w:rsidTr="00FE6875">
        <w:trPr>
          <w:trHeight w:val="36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E375ADC" w14:textId="77777777" w:rsidR="00DB6F3D" w:rsidRPr="002C1732" w:rsidRDefault="009B6E4C" w:rsidP="00FE6875">
            <w:pPr>
              <w:spacing w:before="0" w:line="240" w:lineRule="auto"/>
              <w:ind w:left="100" w:firstLine="160"/>
              <w:jc w:val="left"/>
              <w:rPr>
                <w:sz w:val="16"/>
                <w:szCs w:val="16"/>
                <w:lang w:val="fr-FR"/>
              </w:rPr>
            </w:pPr>
            <w:proofErr w:type="spellStart"/>
            <w:r w:rsidRPr="002C1732">
              <w:rPr>
                <w:sz w:val="16"/>
                <w:szCs w:val="16"/>
                <w:lang w:val="fr-FR"/>
              </w:rPr>
              <w:t>African</w:t>
            </w:r>
            <w:proofErr w:type="spellEnd"/>
            <w:r w:rsidRPr="002C1732">
              <w:rPr>
                <w:sz w:val="16"/>
                <w:szCs w:val="16"/>
                <w:lang w:val="fr-FR"/>
              </w:rPr>
              <w:t xml:space="preserve"> </w:t>
            </w:r>
            <w:proofErr w:type="spellStart"/>
            <w:r w:rsidRPr="002C1732">
              <w:rPr>
                <w:sz w:val="16"/>
                <w:szCs w:val="16"/>
                <w:lang w:val="fr-FR"/>
              </w:rPr>
              <w:t>Coastal</w:t>
            </w:r>
            <w:proofErr w:type="spellEnd"/>
            <w:r w:rsidRPr="002C1732">
              <w:rPr>
                <w:sz w:val="16"/>
                <w:szCs w:val="16"/>
                <w:lang w:val="fr-FR"/>
              </w:rPr>
              <w:t xml:space="preserve"> and Marine </w:t>
            </w:r>
            <w:proofErr w:type="spellStart"/>
            <w:r w:rsidRPr="002C1732">
              <w:rPr>
                <w:sz w:val="16"/>
                <w:szCs w:val="16"/>
                <w:lang w:val="fr-FR"/>
              </w:rPr>
              <w:t>Atlases</w:t>
            </w:r>
            <w:proofErr w:type="spellEnd"/>
            <w:r w:rsidRPr="002C1732">
              <w:rPr>
                <w:sz w:val="16"/>
                <w:szCs w:val="16"/>
                <w:lang w:val="fr-FR"/>
              </w:rPr>
              <w:t xml:space="preserve"> - </w:t>
            </w:r>
            <w:proofErr w:type="spellStart"/>
            <w:r w:rsidRPr="002C1732">
              <w:rPr>
                <w:sz w:val="16"/>
                <w:szCs w:val="16"/>
                <w:lang w:val="fr-FR"/>
              </w:rPr>
              <w:t>Review</w:t>
            </w:r>
            <w:proofErr w:type="spellEnd"/>
            <w:r w:rsidRPr="002C1732">
              <w:rPr>
                <w:sz w:val="16"/>
                <w:szCs w:val="16"/>
                <w:lang w:val="fr-FR"/>
              </w:rPr>
              <w:t xml:space="preserve"> meeting for Atlas </w:t>
            </w:r>
            <w:proofErr w:type="spellStart"/>
            <w:r w:rsidRPr="002C1732">
              <w:rPr>
                <w:sz w:val="16"/>
                <w:szCs w:val="16"/>
                <w:lang w:val="fr-FR"/>
              </w:rPr>
              <w:t>Editorial</w:t>
            </w:r>
            <w:proofErr w:type="spellEnd"/>
            <w:r w:rsidRPr="002C1732">
              <w:rPr>
                <w:sz w:val="16"/>
                <w:szCs w:val="16"/>
                <w:lang w:val="fr-FR"/>
              </w:rPr>
              <w:t xml:space="preserve"> </w:t>
            </w:r>
            <w:proofErr w:type="spellStart"/>
            <w:r w:rsidRPr="002C1732">
              <w:rPr>
                <w:sz w:val="16"/>
                <w:szCs w:val="16"/>
                <w:lang w:val="fr-FR"/>
              </w:rPr>
              <w:t>board</w:t>
            </w:r>
            <w:proofErr w:type="spellEnd"/>
            <w:r w:rsidRPr="002C1732">
              <w:rPr>
                <w:sz w:val="16"/>
                <w:szCs w:val="16"/>
                <w:lang w:val="fr-FR"/>
              </w:rPr>
              <w:t xml:space="preserve">, Mombassa, Cape </w:t>
            </w:r>
            <w:proofErr w:type="spellStart"/>
            <w:r w:rsidRPr="002C1732">
              <w:rPr>
                <w:sz w:val="16"/>
                <w:szCs w:val="16"/>
                <w:lang w:val="fr-FR"/>
              </w:rPr>
              <w:t>Town</w:t>
            </w:r>
            <w:proofErr w:type="spellEnd"/>
            <w:r w:rsidRPr="002C1732">
              <w:rPr>
                <w:sz w:val="16"/>
                <w:szCs w:val="16"/>
                <w:lang w:val="fr-FR"/>
              </w:rPr>
              <w:t xml:space="preserve"> or Dakar</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CA58C7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60A128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B74F37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0AC3DAD"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AC6C0A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5D8D5D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NORAD </w:t>
            </w:r>
            <w:proofErr w:type="spellStart"/>
            <w:r w:rsidRPr="002C1732">
              <w:rPr>
                <w:sz w:val="16"/>
                <w:szCs w:val="16"/>
                <w:lang w:val="fr-FR"/>
              </w:rPr>
              <w:t>project</w:t>
            </w:r>
            <w:proofErr w:type="spellEnd"/>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A8FF64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FE756C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64134B28" w14:textId="77777777" w:rsidTr="00FE6875">
        <w:trPr>
          <w:trHeight w:val="34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A3938EC" w14:textId="77777777" w:rsidR="00DB6F3D" w:rsidRPr="002C1732" w:rsidRDefault="009B6E4C" w:rsidP="00FE6875">
            <w:pPr>
              <w:spacing w:before="0" w:line="240" w:lineRule="auto"/>
              <w:ind w:left="100" w:firstLine="160"/>
              <w:jc w:val="left"/>
              <w:rPr>
                <w:sz w:val="16"/>
                <w:szCs w:val="16"/>
                <w:lang w:val="fr-FR"/>
              </w:rPr>
            </w:pPr>
            <w:proofErr w:type="spellStart"/>
            <w:r w:rsidRPr="002C1732">
              <w:rPr>
                <w:sz w:val="16"/>
                <w:szCs w:val="16"/>
                <w:lang w:val="fr-FR"/>
              </w:rPr>
              <w:t>Development</w:t>
            </w:r>
            <w:proofErr w:type="spellEnd"/>
            <w:r w:rsidRPr="002C1732">
              <w:rPr>
                <w:sz w:val="16"/>
                <w:szCs w:val="16"/>
                <w:lang w:val="fr-FR"/>
              </w:rPr>
              <w:t xml:space="preserve"> of </w:t>
            </w:r>
            <w:proofErr w:type="spellStart"/>
            <w:r w:rsidRPr="002C1732">
              <w:rPr>
                <w:sz w:val="16"/>
                <w:szCs w:val="16"/>
                <w:lang w:val="fr-FR"/>
              </w:rPr>
              <w:t>African</w:t>
            </w:r>
            <w:proofErr w:type="spellEnd"/>
            <w:r w:rsidRPr="002C1732">
              <w:rPr>
                <w:sz w:val="16"/>
                <w:szCs w:val="16"/>
                <w:lang w:val="fr-FR"/>
              </w:rPr>
              <w:t xml:space="preserve"> </w:t>
            </w:r>
            <w:proofErr w:type="spellStart"/>
            <w:r w:rsidRPr="002C1732">
              <w:rPr>
                <w:sz w:val="16"/>
                <w:szCs w:val="16"/>
                <w:lang w:val="fr-FR"/>
              </w:rPr>
              <w:t>node</w:t>
            </w:r>
            <w:proofErr w:type="spellEnd"/>
            <w:r w:rsidRPr="002C1732">
              <w:rPr>
                <w:sz w:val="16"/>
                <w:szCs w:val="16"/>
                <w:lang w:val="fr-FR"/>
              </w:rPr>
              <w:t xml:space="preserve"> of the </w:t>
            </w:r>
            <w:proofErr w:type="spellStart"/>
            <w:r w:rsidRPr="002C1732">
              <w:rPr>
                <w:sz w:val="16"/>
                <w:szCs w:val="16"/>
                <w:lang w:val="fr-FR"/>
              </w:rPr>
              <w:t>Ocean</w:t>
            </w:r>
            <w:proofErr w:type="spellEnd"/>
            <w:r w:rsidRPr="002C1732">
              <w:rPr>
                <w:sz w:val="16"/>
                <w:szCs w:val="16"/>
                <w:lang w:val="fr-FR"/>
              </w:rPr>
              <w:t xml:space="preserve"> Data portal - meeting of ODP team </w:t>
            </w:r>
            <w:proofErr w:type="spellStart"/>
            <w:r w:rsidRPr="002C1732">
              <w:rPr>
                <w:sz w:val="16"/>
                <w:szCs w:val="16"/>
                <w:lang w:val="fr-FR"/>
              </w:rPr>
              <w:t>with</w:t>
            </w:r>
            <w:proofErr w:type="spellEnd"/>
            <w:r w:rsidRPr="002C1732">
              <w:rPr>
                <w:sz w:val="16"/>
                <w:szCs w:val="16"/>
                <w:lang w:val="fr-FR"/>
              </w:rPr>
              <w:t xml:space="preserve"> KMFRI team, Mombasa</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0499E4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34932B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A2BE0DC"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05E4949"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C2E6EE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C6177A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NORAD </w:t>
            </w:r>
            <w:proofErr w:type="spellStart"/>
            <w:r w:rsidRPr="002C1732">
              <w:rPr>
                <w:sz w:val="16"/>
                <w:szCs w:val="16"/>
                <w:lang w:val="fr-FR"/>
              </w:rPr>
              <w:t>project</w:t>
            </w:r>
            <w:proofErr w:type="spellEnd"/>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237EC1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6688DC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2C7516FA" w14:textId="77777777" w:rsidTr="00FE6875">
        <w:trPr>
          <w:trHeight w:val="336"/>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3371BCA" w14:textId="77777777" w:rsidR="00DB6F3D" w:rsidRPr="002C1732" w:rsidRDefault="009B6E4C" w:rsidP="00FE6875">
            <w:pPr>
              <w:spacing w:before="0" w:line="240" w:lineRule="auto"/>
              <w:ind w:left="100" w:firstLine="160"/>
              <w:jc w:val="left"/>
              <w:rPr>
                <w:sz w:val="16"/>
                <w:szCs w:val="16"/>
                <w:lang w:val="fr-FR"/>
              </w:rPr>
            </w:pPr>
            <w:proofErr w:type="spellStart"/>
            <w:r w:rsidRPr="002C1732">
              <w:rPr>
                <w:sz w:val="16"/>
                <w:szCs w:val="16"/>
                <w:lang w:val="fr-FR"/>
              </w:rPr>
              <w:t>Development</w:t>
            </w:r>
            <w:proofErr w:type="spellEnd"/>
            <w:r w:rsidRPr="002C1732">
              <w:rPr>
                <w:sz w:val="16"/>
                <w:szCs w:val="16"/>
                <w:lang w:val="fr-FR"/>
              </w:rPr>
              <w:t xml:space="preserve"> of ODINAFRICA </w:t>
            </w:r>
            <w:proofErr w:type="spellStart"/>
            <w:r w:rsidRPr="002C1732">
              <w:rPr>
                <w:sz w:val="16"/>
                <w:szCs w:val="16"/>
                <w:lang w:val="fr-FR"/>
              </w:rPr>
              <w:t>follow</w:t>
            </w:r>
            <w:proofErr w:type="spellEnd"/>
            <w:r w:rsidRPr="002C1732">
              <w:rPr>
                <w:sz w:val="16"/>
                <w:szCs w:val="16"/>
                <w:lang w:val="fr-FR"/>
              </w:rPr>
              <w:t xml:space="preserve">-up </w:t>
            </w:r>
            <w:proofErr w:type="spellStart"/>
            <w:r w:rsidRPr="002C1732">
              <w:rPr>
                <w:sz w:val="16"/>
                <w:szCs w:val="16"/>
                <w:lang w:val="fr-FR"/>
              </w:rPr>
              <w:t>project</w:t>
            </w:r>
            <w:proofErr w:type="spellEnd"/>
            <w:r w:rsidRPr="002C1732">
              <w:rPr>
                <w:sz w:val="16"/>
                <w:szCs w:val="16"/>
                <w:lang w:val="fr-FR"/>
              </w:rPr>
              <w:t xml:space="preserve"> - 3 </w:t>
            </w:r>
            <w:proofErr w:type="spellStart"/>
            <w:r w:rsidRPr="002C1732">
              <w:rPr>
                <w:sz w:val="16"/>
                <w:szCs w:val="16"/>
                <w:lang w:val="fr-FR"/>
              </w:rPr>
              <w:t>virtual</w:t>
            </w:r>
            <w:proofErr w:type="spellEnd"/>
            <w:r w:rsidRPr="002C1732">
              <w:rPr>
                <w:sz w:val="16"/>
                <w:szCs w:val="16"/>
                <w:lang w:val="fr-FR"/>
              </w:rPr>
              <w:t xml:space="preserve"> meetings (</w:t>
            </w:r>
            <w:proofErr w:type="spellStart"/>
            <w:r w:rsidRPr="002C1732">
              <w:rPr>
                <w:sz w:val="16"/>
                <w:szCs w:val="16"/>
                <w:lang w:val="fr-FR"/>
              </w:rPr>
              <w:t>simultaneous</w:t>
            </w:r>
            <w:proofErr w:type="spellEnd"/>
            <w:r w:rsidRPr="002C1732">
              <w:rPr>
                <w:sz w:val="16"/>
                <w:szCs w:val="16"/>
                <w:lang w:val="fr-FR"/>
              </w:rPr>
              <w:t xml:space="preserve"> </w:t>
            </w:r>
            <w:proofErr w:type="spellStart"/>
            <w:r w:rsidRPr="002C1732">
              <w:rPr>
                <w:sz w:val="16"/>
                <w:szCs w:val="16"/>
                <w:lang w:val="fr-FR"/>
              </w:rPr>
              <w:t>interpretation</w:t>
            </w:r>
            <w:proofErr w:type="spellEnd"/>
            <w:r w:rsidRPr="002C1732">
              <w:rPr>
                <w:sz w:val="16"/>
                <w:szCs w:val="16"/>
                <w:lang w:val="fr-FR"/>
              </w:rPr>
              <w:t>), face-to-face meeting for SG</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432018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D727104"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A66646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5273F0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17,000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DA9C79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55A896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D55177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47135A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623F4DB"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5A1DE2F8" w14:textId="77777777" w:rsidTr="00FE6875">
        <w:trPr>
          <w:trHeight w:val="3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2FF4F1C"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Consultant </w:t>
            </w:r>
            <w:proofErr w:type="spellStart"/>
            <w:r w:rsidRPr="002C1732">
              <w:rPr>
                <w:sz w:val="16"/>
                <w:szCs w:val="16"/>
                <w:lang w:val="fr-FR"/>
              </w:rPr>
              <w:t>costs</w:t>
            </w:r>
            <w:proofErr w:type="spellEnd"/>
            <w:r w:rsidRPr="002C1732">
              <w:rPr>
                <w:sz w:val="16"/>
                <w:szCs w:val="16"/>
                <w:lang w:val="fr-FR"/>
              </w:rPr>
              <w:t xml:space="preserve"> (</w:t>
            </w:r>
            <w:proofErr w:type="spellStart"/>
            <w:r w:rsidRPr="002C1732">
              <w:rPr>
                <w:sz w:val="16"/>
                <w:szCs w:val="16"/>
                <w:lang w:val="fr-FR"/>
              </w:rPr>
              <w:t>cost</w:t>
            </w:r>
            <w:proofErr w:type="spellEnd"/>
            <w:r w:rsidRPr="002C1732">
              <w:rPr>
                <w:sz w:val="16"/>
                <w:szCs w:val="16"/>
                <w:lang w:val="fr-FR"/>
              </w:rPr>
              <w:t xml:space="preserve"> to </w:t>
            </w:r>
            <w:proofErr w:type="spellStart"/>
            <w:r w:rsidRPr="002C1732">
              <w:rPr>
                <w:sz w:val="16"/>
                <w:szCs w:val="16"/>
                <w:lang w:val="fr-FR"/>
              </w:rPr>
              <w:t>be</w:t>
            </w:r>
            <w:proofErr w:type="spellEnd"/>
            <w:r w:rsidRPr="002C1732">
              <w:rPr>
                <w:sz w:val="16"/>
                <w:szCs w:val="16"/>
                <w:lang w:val="fr-FR"/>
              </w:rPr>
              <w:t xml:space="preserve"> </w:t>
            </w:r>
            <w:proofErr w:type="spellStart"/>
            <w:r w:rsidRPr="002C1732">
              <w:rPr>
                <w:sz w:val="16"/>
                <w:szCs w:val="16"/>
                <w:lang w:val="fr-FR"/>
              </w:rPr>
              <w:t>confirmed</w:t>
            </w:r>
            <w:proofErr w:type="spellEnd"/>
            <w:r w:rsidRPr="002C1732">
              <w:rPr>
                <w:sz w:val="16"/>
                <w:szCs w:val="16"/>
                <w:lang w:val="fr-FR"/>
              </w:rPr>
              <w: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78ABA4B"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5,000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0198FE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FB2AE1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4CE91E3"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3BF74E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2F487AC"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A05D5C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CE837A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3AB9FC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402DDA32" w14:textId="77777777" w:rsidTr="00FE6875">
        <w:trPr>
          <w:trHeight w:val="66"/>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4799351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ODINBLACKSEA</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B96638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37550B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6A757EC"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CE4DCD7"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2F8F15C"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350145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281C4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7D0B64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CED219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5743B054" w14:textId="77777777" w:rsidTr="00FE6875">
        <w:trPr>
          <w:trHeight w:val="395"/>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A18892E" w14:textId="77777777" w:rsidR="00DB6F3D" w:rsidRPr="002C1732" w:rsidRDefault="009B6E4C" w:rsidP="00FE6875">
            <w:pPr>
              <w:spacing w:before="0" w:line="240" w:lineRule="auto"/>
              <w:ind w:left="100" w:firstLine="160"/>
              <w:jc w:val="left"/>
              <w:rPr>
                <w:sz w:val="16"/>
                <w:szCs w:val="16"/>
                <w:lang w:val="fr-FR"/>
              </w:rPr>
            </w:pPr>
            <w:r w:rsidRPr="002C1732">
              <w:rPr>
                <w:sz w:val="16"/>
                <w:szCs w:val="16"/>
                <w:lang w:val="fr-FR"/>
              </w:rPr>
              <w:lastRenderedPageBreak/>
              <w:t xml:space="preserve">SG meeting, in </w:t>
            </w:r>
            <w:proofErr w:type="spellStart"/>
            <w:proofErr w:type="gramStart"/>
            <w:r w:rsidRPr="002C1732">
              <w:rPr>
                <w:sz w:val="16"/>
                <w:szCs w:val="16"/>
                <w:lang w:val="fr-FR"/>
              </w:rPr>
              <w:t>region</w:t>
            </w:r>
            <w:proofErr w:type="spellEnd"/>
            <w:r w:rsidRPr="002C1732">
              <w:rPr>
                <w:sz w:val="16"/>
                <w:szCs w:val="16"/>
                <w:lang w:val="fr-FR"/>
              </w:rPr>
              <w:t>(</w:t>
            </w:r>
            <w:proofErr w:type="spellStart"/>
            <w:proofErr w:type="gramEnd"/>
            <w:r w:rsidRPr="002C1732">
              <w:rPr>
                <w:sz w:val="16"/>
                <w:szCs w:val="16"/>
                <w:lang w:val="fr-FR"/>
              </w:rPr>
              <w:t>late</w:t>
            </w:r>
            <w:proofErr w:type="spellEnd"/>
            <w:r w:rsidRPr="002C1732">
              <w:rPr>
                <w:sz w:val="16"/>
                <w:szCs w:val="16"/>
                <w:lang w:val="fr-FR"/>
              </w:rPr>
              <w:t xml:space="preserve"> 2021)</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A537B7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10,000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FB417DC"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B044364"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D9A1F74"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CB593F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10,000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CFA10B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060403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78BF15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EB595E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2EE4F7A1" w14:textId="77777777" w:rsidTr="00FE6875">
        <w:trPr>
          <w:trHeight w:val="395"/>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AD06D51" w14:textId="77777777" w:rsidR="00DB6F3D" w:rsidRPr="002C1732" w:rsidRDefault="009B6E4C" w:rsidP="00FE6875">
            <w:pPr>
              <w:spacing w:before="0" w:line="240" w:lineRule="auto"/>
              <w:ind w:left="100" w:firstLine="160"/>
              <w:jc w:val="left"/>
              <w:rPr>
                <w:sz w:val="16"/>
                <w:szCs w:val="16"/>
                <w:lang w:val="fr-FR"/>
              </w:rPr>
            </w:pPr>
            <w:r w:rsidRPr="002C1732">
              <w:rPr>
                <w:sz w:val="16"/>
                <w:szCs w:val="16"/>
                <w:lang w:val="fr-FR"/>
              </w:rPr>
              <w:t xml:space="preserve">OBIS training and data </w:t>
            </w:r>
            <w:proofErr w:type="spellStart"/>
            <w:r w:rsidRPr="002C1732">
              <w:rPr>
                <w:sz w:val="16"/>
                <w:szCs w:val="16"/>
                <w:lang w:val="fr-FR"/>
              </w:rPr>
              <w:t>mobilization</w:t>
            </w:r>
            <w:proofErr w:type="spellEnd"/>
            <w:r w:rsidRPr="002C1732">
              <w:rPr>
                <w:sz w:val="16"/>
                <w:szCs w:val="16"/>
                <w:lang w:val="fr-FR"/>
              </w:rPr>
              <w:t xml:space="preserve"> </w:t>
            </w:r>
            <w:proofErr w:type="spellStart"/>
            <w:r w:rsidRPr="002C1732">
              <w:rPr>
                <w:sz w:val="16"/>
                <w:szCs w:val="16"/>
                <w:lang w:val="fr-FR"/>
              </w:rPr>
              <w:t>event</w:t>
            </w:r>
            <w:proofErr w:type="spellEnd"/>
            <w:r w:rsidRPr="002C1732">
              <w:rPr>
                <w:sz w:val="16"/>
                <w:szCs w:val="16"/>
                <w:lang w:val="fr-FR"/>
              </w:rPr>
              <w:t xml:space="preserve"> ODIN-BS/OBIS/OTGA, Oostende</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8FE9E5C"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B0DF26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119687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6C920D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CFD341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20,000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8C33BDB"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4DC05B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7D4306B"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2526B24"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7FDC9D9A" w14:textId="77777777" w:rsidTr="00FE6875">
        <w:trPr>
          <w:trHeight w:val="93"/>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20FCB42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ODINCARSA-LA</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997424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AD5C9D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6AE5F6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A8FDC9E"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C0F9B8C"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DCF375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18A79E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872FAB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E0924FC"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5C845CED" w14:textId="77777777" w:rsidTr="00FE6875">
        <w:trPr>
          <w:trHeight w:val="24"/>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D9716C7" w14:textId="77777777" w:rsidR="00DB6F3D" w:rsidRPr="002C1732" w:rsidRDefault="009B6E4C" w:rsidP="00FE6875">
            <w:pPr>
              <w:spacing w:before="0" w:line="240" w:lineRule="auto"/>
              <w:ind w:left="100" w:firstLine="160"/>
              <w:jc w:val="left"/>
              <w:rPr>
                <w:sz w:val="16"/>
                <w:szCs w:val="16"/>
                <w:lang w:val="fr-FR"/>
              </w:rPr>
            </w:pPr>
            <w:r w:rsidRPr="002C1732">
              <w:rPr>
                <w:sz w:val="16"/>
                <w:szCs w:val="16"/>
                <w:lang w:val="fr-FR"/>
              </w:rPr>
              <w:t>Training (</w:t>
            </w:r>
            <w:proofErr w:type="spellStart"/>
            <w:r w:rsidRPr="002C1732">
              <w:rPr>
                <w:sz w:val="16"/>
                <w:szCs w:val="16"/>
                <w:lang w:val="fr-FR"/>
              </w:rPr>
              <w:t>ref</w:t>
            </w:r>
            <w:proofErr w:type="spellEnd"/>
            <w:r w:rsidRPr="002C1732">
              <w:rPr>
                <w:sz w:val="16"/>
                <w:szCs w:val="16"/>
                <w:lang w:val="fr-FR"/>
              </w:rPr>
              <w:t xml:space="preserve"> to OTGA </w:t>
            </w:r>
            <w:proofErr w:type="spellStart"/>
            <w:r w:rsidRPr="002C1732">
              <w:rPr>
                <w:sz w:val="16"/>
                <w:szCs w:val="16"/>
                <w:lang w:val="fr-FR"/>
              </w:rPr>
              <w:t>RTCs</w:t>
            </w:r>
            <w:proofErr w:type="spellEnd"/>
            <w:r w:rsidRPr="002C1732">
              <w:rPr>
                <w:sz w:val="16"/>
                <w:szCs w:val="16"/>
                <w:lang w:val="fr-FR"/>
              </w:rPr>
              <w:t xml:space="preserve"> plans)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851B79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1FE14B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B6EAFE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05E82C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4CB50E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6EA79A4"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C49615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629365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18,000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617076B"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18,000</w:t>
            </w:r>
          </w:p>
        </w:tc>
      </w:tr>
      <w:tr w:rsidR="00DB6F3D" w:rsidRPr="002C1732" w14:paraId="7694A996" w14:textId="77777777" w:rsidTr="00FE6875">
        <w:trPr>
          <w:trHeight w:val="288"/>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CEDCDC2" w14:textId="77777777" w:rsidR="00DB6F3D" w:rsidRPr="002C1732" w:rsidRDefault="009B6E4C" w:rsidP="00FE6875">
            <w:pPr>
              <w:spacing w:before="0" w:line="240" w:lineRule="auto"/>
              <w:ind w:left="100" w:firstLine="160"/>
              <w:jc w:val="left"/>
              <w:rPr>
                <w:sz w:val="16"/>
                <w:szCs w:val="16"/>
                <w:lang w:val="fr-FR"/>
              </w:rPr>
            </w:pPr>
            <w:r w:rsidRPr="002C1732">
              <w:rPr>
                <w:sz w:val="16"/>
                <w:szCs w:val="16"/>
                <w:lang w:val="fr-FR"/>
              </w:rPr>
              <w:t xml:space="preserve">OIH </w:t>
            </w:r>
            <w:proofErr w:type="spellStart"/>
            <w:r w:rsidRPr="002C1732">
              <w:rPr>
                <w:sz w:val="16"/>
                <w:szCs w:val="16"/>
                <w:lang w:val="fr-FR"/>
              </w:rPr>
              <w:t>Regional</w:t>
            </w:r>
            <w:proofErr w:type="spellEnd"/>
            <w:r w:rsidRPr="002C1732">
              <w:rPr>
                <w:sz w:val="16"/>
                <w:szCs w:val="16"/>
                <w:lang w:val="fr-FR"/>
              </w:rPr>
              <w:t xml:space="preserve"> </w:t>
            </w:r>
            <w:proofErr w:type="spellStart"/>
            <w:r w:rsidRPr="002C1732">
              <w:rPr>
                <w:sz w:val="16"/>
                <w:szCs w:val="16"/>
                <w:lang w:val="fr-FR"/>
              </w:rPr>
              <w:t>activities</w:t>
            </w:r>
            <w:proofErr w:type="spellEnd"/>
            <w:r w:rsidRPr="002C1732">
              <w:rPr>
                <w:sz w:val="16"/>
                <w:szCs w:val="16"/>
                <w:lang w:val="fr-FR"/>
              </w:rPr>
              <w:t xml:space="preserve">. Meetings/workshops/to </w:t>
            </w:r>
            <w:proofErr w:type="spellStart"/>
            <w:r w:rsidRPr="002C1732">
              <w:rPr>
                <w:sz w:val="16"/>
                <w:szCs w:val="16"/>
                <w:lang w:val="fr-FR"/>
              </w:rPr>
              <w:t>strengthen</w:t>
            </w:r>
            <w:proofErr w:type="spellEnd"/>
            <w:r w:rsidRPr="002C1732">
              <w:rPr>
                <w:sz w:val="16"/>
                <w:szCs w:val="16"/>
                <w:lang w:val="fr-FR"/>
              </w:rPr>
              <w:t xml:space="preserve"> OIH &amp; </w:t>
            </w:r>
            <w:proofErr w:type="spellStart"/>
            <w:r w:rsidRPr="002C1732">
              <w:rPr>
                <w:sz w:val="16"/>
                <w:szCs w:val="16"/>
                <w:lang w:val="fr-FR"/>
              </w:rPr>
              <w:t>NODCs</w:t>
            </w:r>
            <w:proofErr w:type="spellEnd"/>
            <w:r w:rsidRPr="002C1732">
              <w:rPr>
                <w:sz w:val="16"/>
                <w:szCs w:val="16"/>
                <w:lang w:val="fr-FR"/>
              </w:rPr>
              <w:t xml:space="preserve"> </w:t>
            </w:r>
            <w:proofErr w:type="spellStart"/>
            <w:r w:rsidRPr="002C1732">
              <w:rPr>
                <w:sz w:val="16"/>
                <w:szCs w:val="16"/>
                <w:lang w:val="fr-FR"/>
              </w:rPr>
              <w:t>work</w:t>
            </w:r>
            <w:proofErr w:type="spellEnd"/>
            <w:r w:rsidRPr="002C1732">
              <w:rPr>
                <w:sz w:val="16"/>
                <w:szCs w:val="16"/>
                <w:lang w:val="fr-FR"/>
              </w:rPr>
              <w:t xml:space="preserve"> and </w:t>
            </w:r>
            <w:proofErr w:type="spellStart"/>
            <w:r w:rsidRPr="002C1732">
              <w:rPr>
                <w:sz w:val="16"/>
                <w:szCs w:val="16"/>
                <w:lang w:val="fr-FR"/>
              </w:rPr>
              <w:t>improve</w:t>
            </w:r>
            <w:proofErr w:type="spellEnd"/>
            <w:r w:rsidRPr="002C1732">
              <w:rPr>
                <w:sz w:val="16"/>
                <w:szCs w:val="16"/>
                <w:lang w:val="fr-FR"/>
              </w:rPr>
              <w:t xml:space="preserve"> coordination </w:t>
            </w:r>
            <w:proofErr w:type="spellStart"/>
            <w:r w:rsidRPr="002C1732">
              <w:rPr>
                <w:sz w:val="16"/>
                <w:szCs w:val="16"/>
                <w:lang w:val="fr-FR"/>
              </w:rPr>
              <w:t>with</w:t>
            </w:r>
            <w:proofErr w:type="spellEnd"/>
            <w:r w:rsidRPr="002C1732">
              <w:rPr>
                <w:sz w:val="16"/>
                <w:szCs w:val="16"/>
                <w:lang w:val="fr-FR"/>
              </w:rPr>
              <w:t xml:space="preserve"> IODE and </w:t>
            </w:r>
            <w:proofErr w:type="spellStart"/>
            <w:r w:rsidRPr="002C1732">
              <w:rPr>
                <w:sz w:val="16"/>
                <w:szCs w:val="16"/>
                <w:lang w:val="fr-FR"/>
              </w:rPr>
              <w:t>regional</w:t>
            </w:r>
            <w:proofErr w:type="spellEnd"/>
            <w:r w:rsidRPr="002C1732">
              <w:rPr>
                <w:sz w:val="16"/>
                <w:szCs w:val="16"/>
                <w:lang w:val="fr-FR"/>
              </w:rPr>
              <w:t xml:space="preserve">/Nat. </w:t>
            </w:r>
            <w:proofErr w:type="spellStart"/>
            <w:r w:rsidRPr="002C1732">
              <w:rPr>
                <w:sz w:val="16"/>
                <w:szCs w:val="16"/>
                <w:lang w:val="fr-FR"/>
              </w:rPr>
              <w:t>Projects</w:t>
            </w:r>
            <w:proofErr w:type="spellEnd"/>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9FB6744"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10,000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CB562B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599A7A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2C0A375"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34B7C6C"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1F1089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6E2412C"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0EB0C0E"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43A2B1B"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10,000</w:t>
            </w:r>
          </w:p>
        </w:tc>
      </w:tr>
      <w:tr w:rsidR="00DB6F3D" w:rsidRPr="002C1732" w14:paraId="411C4E79" w14:textId="77777777" w:rsidTr="00FE6875">
        <w:trPr>
          <w:trHeight w:val="24"/>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403AC63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ODINCINDIO (no </w:t>
            </w:r>
            <w:proofErr w:type="spellStart"/>
            <w:r w:rsidRPr="002C1732">
              <w:rPr>
                <w:sz w:val="16"/>
                <w:szCs w:val="16"/>
                <w:lang w:val="fr-FR"/>
              </w:rPr>
              <w:t>request</w:t>
            </w:r>
            <w:proofErr w:type="spellEnd"/>
            <w:r w:rsidRPr="002C1732">
              <w:rPr>
                <w:sz w:val="16"/>
                <w:szCs w:val="16"/>
                <w:lang w:val="fr-FR"/>
              </w:rPr>
              <w: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9D32D6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580D6A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AB88F0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553D3C2"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BEFBFF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7A48F1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F126B2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0A686EC"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F92E30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384E4DFA" w14:textId="77777777" w:rsidTr="00FE6875">
        <w:trPr>
          <w:trHeight w:val="24"/>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75FB440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ODINECET (no </w:t>
            </w:r>
            <w:proofErr w:type="spellStart"/>
            <w:r w:rsidRPr="002C1732">
              <w:rPr>
                <w:sz w:val="16"/>
                <w:szCs w:val="16"/>
                <w:lang w:val="fr-FR"/>
              </w:rPr>
              <w:t>request</w:t>
            </w:r>
            <w:proofErr w:type="spellEnd"/>
            <w:r w:rsidRPr="002C1732">
              <w:rPr>
                <w:sz w:val="16"/>
                <w:szCs w:val="16"/>
                <w:lang w:val="fr-FR"/>
              </w:rPr>
              <w: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36CE894"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423465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84D4F0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8DD3221"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8D9087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927577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554131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56DAB3B"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B4EC7A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77D480E5" w14:textId="77777777" w:rsidTr="00FE6875">
        <w:trPr>
          <w:trHeight w:val="38"/>
        </w:trPr>
        <w:tc>
          <w:tcPr>
            <w:tcW w:w="0" w:type="auto"/>
            <w:tcBorders>
              <w:left w:val="single" w:sz="8" w:space="0" w:color="000000"/>
              <w:bottom w:val="single" w:sz="8" w:space="0" w:color="000000"/>
              <w:right w:val="single" w:sz="8" w:space="0" w:color="000000"/>
            </w:tcBorders>
            <w:shd w:val="clear" w:color="auto" w:fill="F2DCDB"/>
            <w:tcMar>
              <w:top w:w="0" w:type="dxa"/>
              <w:left w:w="100" w:type="dxa"/>
              <w:bottom w:w="0" w:type="dxa"/>
              <w:right w:w="100" w:type="dxa"/>
            </w:tcMar>
          </w:tcPr>
          <w:p w14:paraId="2F12306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ODINWESTPAC</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7D7F5A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2F7C269"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5EA1F9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1C9ED52"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AA22EF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AF195B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108BC2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7282DD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B73782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3BAE58C8" w14:textId="77777777" w:rsidTr="00FE6875">
        <w:trPr>
          <w:trHeight w:val="73"/>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E61DB83" w14:textId="77777777" w:rsidR="00DB6F3D" w:rsidRPr="002C1732" w:rsidRDefault="009B6E4C" w:rsidP="00FE6875">
            <w:pPr>
              <w:spacing w:before="0" w:line="240" w:lineRule="auto"/>
              <w:ind w:left="100" w:firstLine="160"/>
              <w:jc w:val="left"/>
              <w:rPr>
                <w:sz w:val="16"/>
                <w:szCs w:val="16"/>
                <w:lang w:val="fr-FR"/>
              </w:rPr>
            </w:pPr>
            <w:r w:rsidRPr="002C1732">
              <w:rPr>
                <w:sz w:val="16"/>
                <w:szCs w:val="16"/>
                <w:lang w:val="fr-FR"/>
              </w:rPr>
              <w:t xml:space="preserve">Second ODINWESTPAC </w:t>
            </w:r>
            <w:proofErr w:type="spellStart"/>
            <w:r w:rsidRPr="002C1732">
              <w:rPr>
                <w:sz w:val="16"/>
                <w:szCs w:val="16"/>
                <w:lang w:val="fr-FR"/>
              </w:rPr>
              <w:t>Advisory</w:t>
            </w:r>
            <w:proofErr w:type="spellEnd"/>
            <w:r w:rsidRPr="002C1732">
              <w:rPr>
                <w:sz w:val="16"/>
                <w:szCs w:val="16"/>
                <w:lang w:val="fr-FR"/>
              </w:rPr>
              <w:t xml:space="preserve"> Group Meeting, Tianjin</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B2EF00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10,000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BC1D2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5B759E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5FFD81E"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312C66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252062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FC3E55B"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942BB6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01B8AF4"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7288407D" w14:textId="77777777" w:rsidTr="00FE6875">
        <w:trPr>
          <w:trHeight w:val="234"/>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A90B598" w14:textId="77777777" w:rsidR="00DB6F3D" w:rsidRPr="002C1732" w:rsidRDefault="009B6E4C" w:rsidP="00FE6875">
            <w:pPr>
              <w:spacing w:before="0" w:line="240" w:lineRule="auto"/>
              <w:ind w:left="100" w:firstLine="160"/>
              <w:jc w:val="left"/>
              <w:rPr>
                <w:sz w:val="16"/>
                <w:szCs w:val="16"/>
                <w:lang w:val="fr-FR"/>
              </w:rPr>
            </w:pPr>
            <w:r w:rsidRPr="002C1732">
              <w:rPr>
                <w:sz w:val="16"/>
                <w:szCs w:val="16"/>
                <w:lang w:val="fr-FR"/>
              </w:rPr>
              <w:t>2021 China-</w:t>
            </w:r>
            <w:proofErr w:type="spellStart"/>
            <w:r w:rsidRPr="002C1732">
              <w:rPr>
                <w:sz w:val="16"/>
                <w:szCs w:val="16"/>
                <w:lang w:val="fr-FR"/>
              </w:rPr>
              <w:t>Southeast</w:t>
            </w:r>
            <w:proofErr w:type="spellEnd"/>
            <w:r w:rsidRPr="002C1732">
              <w:rPr>
                <w:sz w:val="16"/>
                <w:szCs w:val="16"/>
                <w:lang w:val="fr-FR"/>
              </w:rPr>
              <w:t xml:space="preserve"> Asian Countries Training Course on Marine Information Technologies, Tianjin</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C934E4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A2ECD44"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0856A84"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954285D"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C9D4C8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98DC19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E48A2F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39F85E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9E21D3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000B4004" w14:textId="77777777" w:rsidTr="00FE6875">
        <w:trPr>
          <w:trHeight w:val="7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01EF684" w14:textId="77777777" w:rsidR="00DB6F3D" w:rsidRPr="002C1732" w:rsidRDefault="009B6E4C" w:rsidP="00FE6875">
            <w:pPr>
              <w:spacing w:before="0" w:line="240" w:lineRule="auto"/>
              <w:ind w:left="100" w:firstLine="160"/>
              <w:jc w:val="left"/>
              <w:rPr>
                <w:sz w:val="16"/>
                <w:szCs w:val="16"/>
                <w:lang w:val="fr-FR"/>
              </w:rPr>
            </w:pPr>
            <w:r w:rsidRPr="002C1732">
              <w:rPr>
                <w:sz w:val="16"/>
                <w:szCs w:val="16"/>
                <w:lang w:val="fr-FR"/>
              </w:rPr>
              <w:t xml:space="preserve">ODINWESTPAC/OTGA RTC, Tianjin Training Course on ODIS (ODP topic </w:t>
            </w:r>
            <w:proofErr w:type="spellStart"/>
            <w:r w:rsidRPr="002C1732">
              <w:rPr>
                <w:sz w:val="16"/>
                <w:szCs w:val="16"/>
                <w:lang w:val="fr-FR"/>
              </w:rPr>
              <w:t>maybe</w:t>
            </w:r>
            <w:proofErr w:type="spellEnd"/>
            <w:r w:rsidRPr="002C1732">
              <w:rPr>
                <w:sz w:val="16"/>
                <w:szCs w:val="16"/>
                <w:lang w:val="fr-FR"/>
              </w:rPr>
              <w:t xml:space="preserve"> </w:t>
            </w:r>
            <w:proofErr w:type="spellStart"/>
            <w:r w:rsidRPr="002C1732">
              <w:rPr>
                <w:sz w:val="16"/>
                <w:szCs w:val="16"/>
                <w:lang w:val="fr-FR"/>
              </w:rPr>
              <w:t>included</w:t>
            </w:r>
            <w:proofErr w:type="spellEnd"/>
            <w:r w:rsidRPr="002C1732">
              <w:rPr>
                <w:sz w:val="16"/>
                <w:szCs w:val="16"/>
                <w:lang w:val="fr-FR"/>
              </w:rPr>
              <w:t>), Tianjin</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EE4109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E5CC38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7C5C9B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9D849BF"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991FD2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0AA8A8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9922FF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8461FE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5426AE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7195CCBF" w14:textId="77777777" w:rsidTr="00FE6875">
        <w:trPr>
          <w:trHeight w:val="5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AA379BF" w14:textId="77777777" w:rsidR="00DB6F3D" w:rsidRPr="002C1732" w:rsidRDefault="009B6E4C" w:rsidP="00FE6875">
            <w:pPr>
              <w:spacing w:before="0" w:line="240" w:lineRule="auto"/>
              <w:ind w:left="100" w:firstLine="160"/>
              <w:jc w:val="left"/>
              <w:rPr>
                <w:sz w:val="16"/>
                <w:szCs w:val="16"/>
                <w:lang w:val="fr-FR"/>
              </w:rPr>
            </w:pPr>
            <w:r w:rsidRPr="002C1732">
              <w:rPr>
                <w:sz w:val="16"/>
                <w:szCs w:val="16"/>
                <w:lang w:val="fr-FR"/>
              </w:rPr>
              <w:t xml:space="preserve">Marine data &amp; information collection, WESTPAC </w:t>
            </w:r>
            <w:proofErr w:type="spellStart"/>
            <w:r w:rsidRPr="002C1732">
              <w:rPr>
                <w:sz w:val="16"/>
                <w:szCs w:val="16"/>
                <w:lang w:val="fr-FR"/>
              </w:rPr>
              <w:t>regional</w:t>
            </w:r>
            <w:proofErr w:type="spellEnd"/>
            <w:r w:rsidRPr="002C1732">
              <w:rPr>
                <w:sz w:val="16"/>
                <w:szCs w:val="16"/>
                <w:lang w:val="fr-FR"/>
              </w:rPr>
              <w:t xml:space="preserve"> </w:t>
            </w:r>
            <w:proofErr w:type="spellStart"/>
            <w:r w:rsidRPr="002C1732">
              <w:rPr>
                <w:sz w:val="16"/>
                <w:szCs w:val="16"/>
                <w:lang w:val="fr-FR"/>
              </w:rPr>
              <w:t>oceanographic</w:t>
            </w:r>
            <w:proofErr w:type="spellEnd"/>
            <w:r w:rsidRPr="002C1732">
              <w:rPr>
                <w:sz w:val="16"/>
                <w:szCs w:val="16"/>
                <w:lang w:val="fr-FR"/>
              </w:rPr>
              <w:t xml:space="preserve"> &amp; </w:t>
            </w:r>
            <w:proofErr w:type="spellStart"/>
            <w:r w:rsidRPr="002C1732">
              <w:rPr>
                <w:sz w:val="16"/>
                <w:szCs w:val="16"/>
                <w:lang w:val="fr-FR"/>
              </w:rPr>
              <w:t>climatic</w:t>
            </w:r>
            <w:proofErr w:type="spellEnd"/>
            <w:r w:rsidRPr="002C1732">
              <w:rPr>
                <w:sz w:val="16"/>
                <w:szCs w:val="16"/>
                <w:lang w:val="fr-FR"/>
              </w:rPr>
              <w:t xml:space="preserve"> </w:t>
            </w:r>
            <w:proofErr w:type="spellStart"/>
            <w:r w:rsidRPr="002C1732">
              <w:rPr>
                <w:sz w:val="16"/>
                <w:szCs w:val="16"/>
                <w:lang w:val="fr-FR"/>
              </w:rPr>
              <w:t>statistical</w:t>
            </w:r>
            <w:proofErr w:type="spellEnd"/>
            <w:r w:rsidRPr="002C1732">
              <w:rPr>
                <w:sz w:val="16"/>
                <w:szCs w:val="16"/>
                <w:lang w:val="fr-FR"/>
              </w:rPr>
              <w:t xml:space="preserve"> </w:t>
            </w:r>
            <w:proofErr w:type="spellStart"/>
            <w:r w:rsidRPr="002C1732">
              <w:rPr>
                <w:sz w:val="16"/>
                <w:szCs w:val="16"/>
                <w:lang w:val="fr-FR"/>
              </w:rPr>
              <w:t>products</w:t>
            </w:r>
            <w:proofErr w:type="spellEnd"/>
            <w:r w:rsidRPr="002C1732">
              <w:rPr>
                <w:sz w:val="16"/>
                <w:szCs w:val="16"/>
                <w:lang w:val="fr-FR"/>
              </w:rPr>
              <w:t xml:space="preserve">, </w:t>
            </w:r>
            <w:proofErr w:type="spellStart"/>
            <w:r w:rsidRPr="002C1732">
              <w:rPr>
                <w:sz w:val="16"/>
                <w:szCs w:val="16"/>
                <w:lang w:val="fr-FR"/>
              </w:rPr>
              <w:t>regional</w:t>
            </w:r>
            <w:proofErr w:type="spellEnd"/>
            <w:r w:rsidRPr="002C1732">
              <w:rPr>
                <w:sz w:val="16"/>
                <w:szCs w:val="16"/>
                <w:lang w:val="fr-FR"/>
              </w:rPr>
              <w:t xml:space="preserve"> </w:t>
            </w:r>
            <w:proofErr w:type="spellStart"/>
            <w:r w:rsidRPr="002C1732">
              <w:rPr>
                <w:sz w:val="16"/>
                <w:szCs w:val="16"/>
                <w:lang w:val="fr-FR"/>
              </w:rPr>
              <w:t>ocean</w:t>
            </w:r>
            <w:proofErr w:type="spellEnd"/>
            <w:r w:rsidRPr="002C1732">
              <w:rPr>
                <w:sz w:val="16"/>
                <w:szCs w:val="16"/>
                <w:lang w:val="fr-FR"/>
              </w:rPr>
              <w:t xml:space="preserve"> </w:t>
            </w:r>
            <w:proofErr w:type="spellStart"/>
            <w:r w:rsidRPr="002C1732">
              <w:rPr>
                <w:sz w:val="16"/>
                <w:szCs w:val="16"/>
                <w:lang w:val="fr-FR"/>
              </w:rPr>
              <w:t>reanalysis</w:t>
            </w:r>
            <w:proofErr w:type="spellEnd"/>
            <w:r w:rsidRPr="002C1732">
              <w:rPr>
                <w:sz w:val="16"/>
                <w:szCs w:val="16"/>
                <w:lang w:val="fr-FR"/>
              </w:rPr>
              <w:t xml:space="preserve"> </w:t>
            </w:r>
            <w:proofErr w:type="spellStart"/>
            <w:r w:rsidRPr="002C1732">
              <w:rPr>
                <w:sz w:val="16"/>
                <w:szCs w:val="16"/>
                <w:lang w:val="fr-FR"/>
              </w:rPr>
              <w:t>products</w:t>
            </w:r>
            <w:proofErr w:type="spellEnd"/>
            <w:r w:rsidRPr="002C1732">
              <w:rPr>
                <w:sz w:val="16"/>
                <w:szCs w:val="16"/>
                <w:lang w:val="fr-FR"/>
              </w:rPr>
              <w:t xml:space="preserve"> R&amp;D</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C82793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472135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75DE0E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788E884"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A4CBC1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CD8714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67FAAF4"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ACE48E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6CEAB7D" w14:textId="77777777" w:rsidR="00DB6F3D" w:rsidRPr="002C1732" w:rsidRDefault="00DB6F3D" w:rsidP="00FE6875">
            <w:pPr>
              <w:spacing w:before="0" w:line="240" w:lineRule="auto"/>
              <w:ind w:left="100"/>
              <w:jc w:val="left"/>
              <w:rPr>
                <w:sz w:val="16"/>
                <w:szCs w:val="16"/>
                <w:lang w:val="fr-FR"/>
              </w:rPr>
            </w:pPr>
          </w:p>
        </w:tc>
      </w:tr>
      <w:tr w:rsidR="00DB6F3D" w:rsidRPr="002C1732" w14:paraId="1101BDEA" w14:textId="77777777" w:rsidTr="00FE6875">
        <w:trPr>
          <w:trHeight w:val="395"/>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ADCC2C9" w14:textId="77777777" w:rsidR="00DB6F3D" w:rsidRPr="002C1732" w:rsidRDefault="009B6E4C" w:rsidP="00FE6875">
            <w:pPr>
              <w:spacing w:before="0" w:line="240" w:lineRule="auto"/>
              <w:ind w:left="100" w:firstLine="160"/>
              <w:jc w:val="left"/>
              <w:rPr>
                <w:sz w:val="16"/>
                <w:szCs w:val="16"/>
                <w:lang w:val="fr-FR"/>
              </w:rPr>
            </w:pPr>
            <w:r w:rsidRPr="002C1732">
              <w:rPr>
                <w:sz w:val="16"/>
                <w:szCs w:val="16"/>
                <w:lang w:val="fr-FR"/>
              </w:rPr>
              <w:t xml:space="preserve">China-Malaysia </w:t>
            </w:r>
            <w:proofErr w:type="spellStart"/>
            <w:r w:rsidRPr="002C1732">
              <w:rPr>
                <w:sz w:val="16"/>
                <w:szCs w:val="16"/>
                <w:lang w:val="fr-FR"/>
              </w:rPr>
              <w:t>Cooperative</w:t>
            </w:r>
            <w:proofErr w:type="spellEnd"/>
            <w:r w:rsidRPr="002C1732">
              <w:rPr>
                <w:sz w:val="16"/>
                <w:szCs w:val="16"/>
                <w:lang w:val="fr-FR"/>
              </w:rPr>
              <w:t xml:space="preserve"> </w:t>
            </w:r>
            <w:proofErr w:type="spellStart"/>
            <w:r w:rsidRPr="002C1732">
              <w:rPr>
                <w:sz w:val="16"/>
                <w:szCs w:val="16"/>
                <w:lang w:val="fr-FR"/>
              </w:rPr>
              <w:t>Research</w:t>
            </w:r>
            <w:proofErr w:type="spellEnd"/>
            <w:r w:rsidRPr="002C1732">
              <w:rPr>
                <w:sz w:val="16"/>
                <w:szCs w:val="16"/>
                <w:lang w:val="fr-FR"/>
              </w:rPr>
              <w:t xml:space="preserve"> on Marine </w:t>
            </w:r>
            <w:proofErr w:type="spellStart"/>
            <w:r w:rsidRPr="002C1732">
              <w:rPr>
                <w:sz w:val="16"/>
                <w:szCs w:val="16"/>
                <w:lang w:val="fr-FR"/>
              </w:rPr>
              <w:t>Big</w:t>
            </w:r>
            <w:proofErr w:type="spellEnd"/>
            <w:r w:rsidRPr="002C1732">
              <w:rPr>
                <w:sz w:val="16"/>
                <w:szCs w:val="16"/>
                <w:lang w:val="fr-FR"/>
              </w:rPr>
              <w:t xml:space="preserve"> Data Management and </w:t>
            </w:r>
            <w:proofErr w:type="spellStart"/>
            <w:r w:rsidRPr="002C1732">
              <w:rPr>
                <w:sz w:val="16"/>
                <w:szCs w:val="16"/>
                <w:lang w:val="fr-FR"/>
              </w:rPr>
              <w:t>Analysis</w:t>
            </w:r>
            <w:proofErr w:type="spellEnd"/>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229553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6B5E6C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B645AE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400499A"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A14722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D6D5BB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764C29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F88FFE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5CE28D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2004E76E" w14:textId="77777777" w:rsidTr="00FE6875">
        <w:trPr>
          <w:trHeight w:val="141"/>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ADF6C83" w14:textId="77777777" w:rsidR="00DB6F3D" w:rsidRPr="002C1732" w:rsidRDefault="009B6E4C" w:rsidP="00FE6875">
            <w:pPr>
              <w:spacing w:before="0" w:line="240" w:lineRule="auto"/>
              <w:ind w:left="100" w:firstLine="160"/>
              <w:jc w:val="left"/>
              <w:rPr>
                <w:sz w:val="16"/>
                <w:szCs w:val="16"/>
                <w:lang w:val="fr-FR"/>
              </w:rPr>
            </w:pPr>
            <w:r w:rsidRPr="002C1732">
              <w:rPr>
                <w:sz w:val="16"/>
                <w:szCs w:val="16"/>
                <w:lang w:val="fr-FR"/>
              </w:rPr>
              <w:t xml:space="preserve">Encourage </w:t>
            </w:r>
            <w:proofErr w:type="spellStart"/>
            <w:r w:rsidRPr="002C1732">
              <w:rPr>
                <w:sz w:val="16"/>
                <w:szCs w:val="16"/>
                <w:lang w:val="fr-FR"/>
              </w:rPr>
              <w:t>member</w:t>
            </w:r>
            <w:proofErr w:type="spellEnd"/>
            <w:r w:rsidRPr="002C1732">
              <w:rPr>
                <w:sz w:val="16"/>
                <w:szCs w:val="16"/>
                <w:lang w:val="fr-FR"/>
              </w:rPr>
              <w:t xml:space="preserve"> states to </w:t>
            </w:r>
            <w:proofErr w:type="spellStart"/>
            <w:r w:rsidRPr="002C1732">
              <w:rPr>
                <w:sz w:val="16"/>
                <w:szCs w:val="16"/>
                <w:lang w:val="fr-FR"/>
              </w:rPr>
              <w:t>establish</w:t>
            </w:r>
            <w:proofErr w:type="spellEnd"/>
            <w:r w:rsidRPr="002C1732">
              <w:rPr>
                <w:sz w:val="16"/>
                <w:szCs w:val="16"/>
                <w:lang w:val="fr-FR"/>
              </w:rPr>
              <w:t xml:space="preserve"> </w:t>
            </w:r>
            <w:proofErr w:type="spellStart"/>
            <w:r w:rsidRPr="002C1732">
              <w:rPr>
                <w:sz w:val="16"/>
                <w:szCs w:val="16"/>
                <w:lang w:val="fr-FR"/>
              </w:rPr>
              <w:t>NODCs</w:t>
            </w:r>
            <w:proofErr w:type="spellEnd"/>
            <w:r w:rsidRPr="002C1732">
              <w:rPr>
                <w:sz w:val="16"/>
                <w:szCs w:val="16"/>
                <w:lang w:val="fr-FR"/>
              </w:rPr>
              <w:t xml:space="preserve">, </w:t>
            </w:r>
            <w:proofErr w:type="spellStart"/>
            <w:r w:rsidRPr="002C1732">
              <w:rPr>
                <w:sz w:val="16"/>
                <w:szCs w:val="16"/>
                <w:lang w:val="fr-FR"/>
              </w:rPr>
              <w:t>ADUs</w:t>
            </w:r>
            <w:proofErr w:type="spellEnd"/>
            <w:r w:rsidRPr="002C1732">
              <w:rPr>
                <w:sz w:val="16"/>
                <w:szCs w:val="16"/>
                <w:lang w:val="fr-FR"/>
              </w:rPr>
              <w:t xml:space="preserve">, and </w:t>
            </w:r>
            <w:proofErr w:type="spellStart"/>
            <w:r w:rsidRPr="002C1732">
              <w:rPr>
                <w:sz w:val="16"/>
                <w:szCs w:val="16"/>
                <w:lang w:val="fr-FR"/>
              </w:rPr>
              <w:t>AIUs</w:t>
            </w:r>
            <w:proofErr w:type="spellEnd"/>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852A16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506AEA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C672C6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D1EA523"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BB1FB2B"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5FD771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7CE785C"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6EC347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EA4B6C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0EB49E78" w14:textId="77777777" w:rsidTr="00FE6875">
        <w:trPr>
          <w:trHeight w:val="24"/>
        </w:trPr>
        <w:tc>
          <w:tcPr>
            <w:tcW w:w="0" w:type="auto"/>
            <w:tcBorders>
              <w:left w:val="single" w:sz="8" w:space="0" w:color="000000"/>
              <w:bottom w:val="single" w:sz="8" w:space="0" w:color="000000"/>
              <w:right w:val="single" w:sz="8" w:space="0" w:color="000000"/>
            </w:tcBorders>
            <w:shd w:val="clear" w:color="auto" w:fill="CCC0DA"/>
            <w:tcMar>
              <w:top w:w="0" w:type="dxa"/>
              <w:left w:w="100" w:type="dxa"/>
              <w:bottom w:w="0" w:type="dxa"/>
              <w:right w:w="100" w:type="dxa"/>
            </w:tcMar>
          </w:tcPr>
          <w:p w14:paraId="0CE950BD" w14:textId="77777777" w:rsidR="00DB6F3D" w:rsidRPr="002C1732" w:rsidRDefault="009B6E4C" w:rsidP="00FE6875">
            <w:pPr>
              <w:spacing w:before="0" w:line="240" w:lineRule="auto"/>
              <w:ind w:left="100"/>
              <w:jc w:val="left"/>
              <w:rPr>
                <w:sz w:val="16"/>
                <w:szCs w:val="16"/>
                <w:u w:val="single"/>
                <w:lang w:val="fr-FR"/>
              </w:rPr>
            </w:pPr>
            <w:r w:rsidRPr="002C1732">
              <w:rPr>
                <w:sz w:val="16"/>
                <w:szCs w:val="16"/>
                <w:u w:val="single"/>
                <w:lang w:val="fr-FR"/>
              </w:rPr>
              <w:t xml:space="preserve">FUST </w:t>
            </w:r>
            <w:proofErr w:type="spellStart"/>
            <w:r w:rsidRPr="002C1732">
              <w:rPr>
                <w:sz w:val="16"/>
                <w:szCs w:val="16"/>
                <w:u w:val="single"/>
                <w:lang w:val="fr-FR"/>
              </w:rPr>
              <w:t>activities</w:t>
            </w:r>
            <w:proofErr w:type="spellEnd"/>
            <w:r w:rsidRPr="002C1732">
              <w:rPr>
                <w:sz w:val="16"/>
                <w:szCs w:val="16"/>
                <w:u w:val="single"/>
                <w:lang w:val="fr-FR"/>
              </w:rPr>
              <w:t xml:space="preserve"> (</w:t>
            </w:r>
            <w:proofErr w:type="spellStart"/>
            <w:r w:rsidRPr="002C1732">
              <w:rPr>
                <w:sz w:val="16"/>
                <w:szCs w:val="16"/>
                <w:u w:val="single"/>
                <w:lang w:val="fr-FR"/>
              </w:rPr>
              <w:t>ExB</w:t>
            </w:r>
            <w:proofErr w:type="spellEnd"/>
            <w:r w:rsidRPr="002C1732">
              <w:rPr>
                <w:sz w:val="16"/>
                <w:szCs w:val="16"/>
                <w:u w:val="single"/>
                <w:lang w:val="fr-FR"/>
              </w:rPr>
              <w:t>)</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DCB0D7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1CF9D64"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4D5CA3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8BA6A82"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294B33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DAD76A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2AE3E7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19FF60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0AD983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470034BA" w14:textId="77777777" w:rsidTr="00FE6875">
        <w:trPr>
          <w:trHeight w:val="5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2300F1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OTGA</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8BF2F8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9904AC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F90A4BB"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B0C72E0"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79FC62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781AAA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47C6C0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44964EC"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EB1686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460250E9" w14:textId="77777777" w:rsidTr="00FE6875">
        <w:trPr>
          <w:trHeight w:val="73"/>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DF3AB9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OIH</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809DE6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DA4D6B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7CE6CD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5327B33"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CAD407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D8F3FF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B96CB8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30B45EC"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28651F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7980EB50" w14:textId="77777777" w:rsidTr="00FE6875">
        <w:trPr>
          <w:trHeight w:val="106"/>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1E6C39F" w14:textId="77777777" w:rsidR="00DB6F3D" w:rsidRPr="002C1732" w:rsidRDefault="009B6E4C" w:rsidP="00FE6875">
            <w:pPr>
              <w:spacing w:before="0" w:line="240" w:lineRule="auto"/>
              <w:ind w:left="100"/>
              <w:jc w:val="left"/>
              <w:rPr>
                <w:sz w:val="16"/>
                <w:szCs w:val="16"/>
                <w:lang w:val="fr-FR"/>
              </w:rPr>
            </w:pPr>
            <w:proofErr w:type="spellStart"/>
            <w:r w:rsidRPr="002C1732">
              <w:rPr>
                <w:sz w:val="16"/>
                <w:szCs w:val="16"/>
                <w:lang w:val="fr-FR"/>
              </w:rPr>
              <w:t>PacMAN</w:t>
            </w:r>
            <w:proofErr w:type="spellEnd"/>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CEBA7D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791DCD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1D1C46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76861E9"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A80EDD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F31A59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EAAE3E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CF50DE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022FE4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0455014A" w14:textId="77777777" w:rsidTr="00FE6875">
        <w:trPr>
          <w:trHeight w:val="395"/>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0B9CBE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lastRenderedPageBreak/>
              <w:t xml:space="preserve">DIPS-4-Ocean </w:t>
            </w:r>
            <w:proofErr w:type="spellStart"/>
            <w:r w:rsidRPr="002C1732">
              <w:rPr>
                <w:sz w:val="16"/>
                <w:szCs w:val="16"/>
                <w:lang w:val="fr-FR"/>
              </w:rPr>
              <w:t>Assessments</w:t>
            </w:r>
            <w:proofErr w:type="spellEnd"/>
          </w:p>
          <w:p w14:paraId="6BC2EFAF" w14:textId="77777777" w:rsidR="00FE6875" w:rsidRPr="002C1732" w:rsidRDefault="00FE6875" w:rsidP="00FE6875">
            <w:pPr>
              <w:spacing w:before="0" w:line="240" w:lineRule="auto"/>
              <w:ind w:left="100"/>
              <w:jc w:val="left"/>
              <w:rPr>
                <w:sz w:val="16"/>
                <w:szCs w:val="16"/>
                <w:lang w:val="fr-FR"/>
              </w:rPr>
            </w:pPr>
          </w:p>
          <w:p w14:paraId="209AD47A" w14:textId="77777777" w:rsidR="00FE6875" w:rsidRPr="002C1732" w:rsidRDefault="00FE6875" w:rsidP="00FE6875">
            <w:pPr>
              <w:spacing w:before="0" w:line="240" w:lineRule="auto"/>
              <w:ind w:left="100"/>
              <w:jc w:val="left"/>
              <w:rPr>
                <w:sz w:val="16"/>
                <w:szCs w:val="16"/>
                <w:lang w:val="fr-FR"/>
              </w:rPr>
            </w:pPr>
          </w:p>
          <w:p w14:paraId="61D044E3" w14:textId="307200F0" w:rsidR="00FE6875" w:rsidRPr="002C1732" w:rsidRDefault="00FE6875"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DEF96C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B79044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CA4D38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A54D34A"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33A9C8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A935D9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27ABB2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969C73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A0B735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FE6875" w:rsidRPr="002C1732" w14:paraId="42A18A35" w14:textId="77777777" w:rsidTr="00FE6875">
        <w:trPr>
          <w:trHeight w:val="169"/>
        </w:trPr>
        <w:tc>
          <w:tcPr>
            <w:tcW w:w="0" w:type="auto"/>
            <w:tcBorders>
              <w:left w:val="single" w:sz="8" w:space="0" w:color="000000"/>
              <w:bottom w:val="single" w:sz="8" w:space="0" w:color="000000"/>
              <w:right w:val="single" w:sz="8" w:space="0" w:color="000000"/>
            </w:tcBorders>
            <w:shd w:val="clear" w:color="auto" w:fill="CCC0DA"/>
            <w:tcMar>
              <w:top w:w="0" w:type="dxa"/>
              <w:left w:w="100" w:type="dxa"/>
              <w:bottom w:w="0" w:type="dxa"/>
              <w:right w:w="100" w:type="dxa"/>
            </w:tcMar>
          </w:tcPr>
          <w:p w14:paraId="34AAB84B" w14:textId="60F8BD00" w:rsidR="00FE6875" w:rsidRPr="002C1732" w:rsidRDefault="00FE6875" w:rsidP="00FE6875">
            <w:pPr>
              <w:spacing w:before="0" w:line="240" w:lineRule="auto"/>
              <w:ind w:left="100"/>
              <w:jc w:val="left"/>
              <w:rPr>
                <w:sz w:val="16"/>
                <w:szCs w:val="16"/>
                <w:lang w:val="fr-FR"/>
              </w:rPr>
            </w:pPr>
            <w:proofErr w:type="spellStart"/>
            <w:r w:rsidRPr="002C1732">
              <w:rPr>
                <w:sz w:val="16"/>
                <w:szCs w:val="16"/>
                <w:lang w:val="fr-FR"/>
              </w:rPr>
              <w:t>Other</w:t>
            </w:r>
            <w:proofErr w:type="spellEnd"/>
            <w:r w:rsidRPr="002C1732">
              <w:rPr>
                <w:sz w:val="16"/>
                <w:szCs w:val="16"/>
                <w:lang w:val="fr-FR"/>
              </w:rPr>
              <w:t xml:space="preserve"> </w:t>
            </w:r>
            <w:proofErr w:type="spellStart"/>
            <w:r w:rsidRPr="002C1732">
              <w:rPr>
                <w:sz w:val="16"/>
                <w:szCs w:val="16"/>
                <w:lang w:val="fr-FR"/>
              </w:rPr>
              <w:t>expenses</w:t>
            </w:r>
            <w:proofErr w:type="spellEnd"/>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46CDB88" w14:textId="77777777" w:rsidR="00FE6875" w:rsidRPr="002C1732" w:rsidRDefault="00FE6875"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F2EB26B" w14:textId="77777777" w:rsidR="00FE6875" w:rsidRPr="002C1732" w:rsidRDefault="00FE6875"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D7F8DB0" w14:textId="77777777" w:rsidR="00FE6875" w:rsidRPr="002C1732" w:rsidRDefault="00FE6875"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16B521C" w14:textId="77777777" w:rsidR="00FE6875" w:rsidRPr="002C1732" w:rsidRDefault="00FE6875"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D39C659" w14:textId="77777777" w:rsidR="00FE6875" w:rsidRPr="002C1732" w:rsidRDefault="00FE6875"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C7B3DCB" w14:textId="77777777" w:rsidR="00FE6875" w:rsidRPr="002C1732" w:rsidRDefault="00FE6875"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EFE5914" w14:textId="77777777" w:rsidR="00FE6875" w:rsidRPr="002C1732" w:rsidRDefault="00FE6875"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EAC4748" w14:textId="77777777" w:rsidR="00FE6875" w:rsidRPr="002C1732" w:rsidRDefault="00FE6875"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237681B" w14:textId="77777777" w:rsidR="00FE6875" w:rsidRPr="002C1732" w:rsidRDefault="00FE6875" w:rsidP="00FE6875">
            <w:pPr>
              <w:spacing w:before="0" w:line="240" w:lineRule="auto"/>
              <w:ind w:left="100"/>
              <w:jc w:val="left"/>
              <w:rPr>
                <w:sz w:val="16"/>
                <w:szCs w:val="16"/>
                <w:lang w:val="fr-FR"/>
              </w:rPr>
            </w:pPr>
          </w:p>
        </w:tc>
      </w:tr>
      <w:tr w:rsidR="00DB6F3D" w:rsidRPr="002C1732" w14:paraId="02EEF1E3" w14:textId="77777777" w:rsidTr="00FE6875">
        <w:trPr>
          <w:trHeight w:val="169"/>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C1F3332" w14:textId="77777777" w:rsidR="00DB6F3D" w:rsidRPr="002C1732" w:rsidRDefault="009B6E4C" w:rsidP="00FE6875">
            <w:pPr>
              <w:spacing w:before="0" w:line="240" w:lineRule="auto"/>
              <w:ind w:left="100"/>
              <w:jc w:val="left"/>
              <w:rPr>
                <w:sz w:val="16"/>
                <w:szCs w:val="16"/>
                <w:lang w:val="fr-FR"/>
              </w:rPr>
            </w:pPr>
            <w:proofErr w:type="spellStart"/>
            <w:r w:rsidRPr="002C1732">
              <w:rPr>
                <w:sz w:val="16"/>
                <w:szCs w:val="16"/>
                <w:lang w:val="fr-FR"/>
              </w:rPr>
              <w:t>Secretariat</w:t>
            </w:r>
            <w:proofErr w:type="spellEnd"/>
            <w:r w:rsidRPr="002C1732">
              <w:rPr>
                <w:sz w:val="16"/>
                <w:szCs w:val="16"/>
                <w:lang w:val="fr-FR"/>
              </w:rPr>
              <w:t xml:space="preserve"> </w:t>
            </w:r>
            <w:proofErr w:type="spellStart"/>
            <w:r w:rsidRPr="002C1732">
              <w:rPr>
                <w:sz w:val="16"/>
                <w:szCs w:val="16"/>
                <w:lang w:val="fr-FR"/>
              </w:rPr>
              <w:t>travel</w:t>
            </w:r>
            <w:proofErr w:type="spellEnd"/>
            <w:r w:rsidRPr="002C1732">
              <w:rPr>
                <w:sz w:val="16"/>
                <w:szCs w:val="16"/>
                <w:lang w:val="fr-FR"/>
              </w:rPr>
              <w:t xml:space="preserve"> and </w:t>
            </w:r>
            <w:proofErr w:type="spellStart"/>
            <w:r w:rsidRPr="002C1732">
              <w:rPr>
                <w:sz w:val="16"/>
                <w:szCs w:val="16"/>
                <w:lang w:val="fr-FR"/>
              </w:rPr>
              <w:t>other</w:t>
            </w:r>
            <w:proofErr w:type="spellEnd"/>
            <w:r w:rsidRPr="002C1732">
              <w:rPr>
                <w:sz w:val="16"/>
                <w:szCs w:val="16"/>
                <w:lang w:val="fr-FR"/>
              </w:rPr>
              <w:t xml:space="preserve"> </w:t>
            </w:r>
            <w:proofErr w:type="spellStart"/>
            <w:r w:rsidRPr="002C1732">
              <w:rPr>
                <w:sz w:val="16"/>
                <w:szCs w:val="16"/>
                <w:lang w:val="fr-FR"/>
              </w:rPr>
              <w:t>costs</w:t>
            </w:r>
            <w:proofErr w:type="spellEnd"/>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3FBF1A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10,000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372BAD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10,000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376606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10,000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F5E611C"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2C0407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476188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196EFB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676608B"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662AF6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7CCE1754" w14:textId="77777777" w:rsidTr="00FE6875">
        <w:trPr>
          <w:trHeight w:val="22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3C2362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Courses </w:t>
            </w:r>
            <w:proofErr w:type="spellStart"/>
            <w:r w:rsidRPr="002C1732">
              <w:rPr>
                <w:sz w:val="16"/>
                <w:szCs w:val="16"/>
                <w:lang w:val="fr-FR"/>
              </w:rPr>
              <w:t>held</w:t>
            </w:r>
            <w:proofErr w:type="spellEnd"/>
            <w:r w:rsidRPr="002C1732">
              <w:rPr>
                <w:sz w:val="16"/>
                <w:szCs w:val="16"/>
                <w:lang w:val="fr-FR"/>
              </w:rPr>
              <w:t xml:space="preserve"> at PO (or in </w:t>
            </w:r>
            <w:proofErr w:type="gramStart"/>
            <w:r w:rsidRPr="002C1732">
              <w:rPr>
                <w:sz w:val="16"/>
                <w:szCs w:val="16"/>
                <w:lang w:val="fr-FR"/>
              </w:rPr>
              <w:t>2021:</w:t>
            </w:r>
            <w:proofErr w:type="gramEnd"/>
            <w:r w:rsidRPr="002C1732">
              <w:rPr>
                <w:sz w:val="16"/>
                <w:szCs w:val="16"/>
                <w:lang w:val="fr-FR"/>
              </w:rPr>
              <w:t xml:space="preserve"> course </w:t>
            </w:r>
            <w:proofErr w:type="spellStart"/>
            <w:r w:rsidRPr="002C1732">
              <w:rPr>
                <w:sz w:val="16"/>
                <w:szCs w:val="16"/>
                <w:lang w:val="fr-FR"/>
              </w:rPr>
              <w:t>development</w:t>
            </w:r>
            <w:proofErr w:type="spellEnd"/>
            <w:r w:rsidRPr="002C1732">
              <w:rPr>
                <w:sz w:val="16"/>
                <w:szCs w:val="16"/>
                <w:lang w:val="fr-FR"/>
              </w:rPr>
              <w:t xml:space="preserve"> for online courses) - RTC Europe</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CA55CB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EE235A4" w14:textId="77777777" w:rsidR="00DB6F3D" w:rsidRPr="002C1732" w:rsidRDefault="009B6E4C" w:rsidP="00FE6875">
            <w:pPr>
              <w:spacing w:before="0" w:line="240" w:lineRule="auto"/>
              <w:ind w:left="100"/>
              <w:jc w:val="left"/>
              <w:rPr>
                <w:sz w:val="16"/>
                <w:szCs w:val="16"/>
                <w:u w:val="single"/>
                <w:lang w:val="fr-FR"/>
              </w:rPr>
            </w:pPr>
            <w:r w:rsidRPr="002C1732">
              <w:rPr>
                <w:sz w:val="16"/>
                <w:szCs w:val="16"/>
                <w:u w:val="single"/>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7309CBB"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EF9AF1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47,500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BBDDFB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80,000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E3B4BD7"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3D935F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EF85425"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7C0DC3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70A1CDDA" w14:textId="77777777" w:rsidTr="00FE6875">
        <w:trPr>
          <w:trHeight w:val="5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BAD0BCB"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Staff and consultant </w:t>
            </w:r>
            <w:proofErr w:type="spellStart"/>
            <w:r w:rsidRPr="002C1732">
              <w:rPr>
                <w:sz w:val="16"/>
                <w:szCs w:val="16"/>
                <w:lang w:val="fr-FR"/>
              </w:rPr>
              <w:t>travel</w:t>
            </w:r>
            <w:proofErr w:type="spellEnd"/>
            <w:r w:rsidRPr="002C1732">
              <w:rPr>
                <w:sz w:val="16"/>
                <w:szCs w:val="16"/>
                <w:lang w:val="fr-FR"/>
              </w:rPr>
              <w:t xml:space="preserve"> (</w:t>
            </w:r>
            <w:proofErr w:type="spellStart"/>
            <w:r w:rsidRPr="002C1732">
              <w:rPr>
                <w:sz w:val="16"/>
                <w:szCs w:val="16"/>
                <w:lang w:val="fr-FR"/>
              </w:rPr>
              <w:t>was</w:t>
            </w:r>
            <w:proofErr w:type="spellEnd"/>
            <w:r w:rsidRPr="002C1732">
              <w:rPr>
                <w:sz w:val="16"/>
                <w:szCs w:val="16"/>
                <w:lang w:val="fr-FR"/>
              </w:rPr>
              <w:t xml:space="preserve"> $10,000)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8AA1FE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1957F8A"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F4A763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6A63F2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10,000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2D277D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F4B57EF"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879188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8AFEA49"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FBBBF2C"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135636F9" w14:textId="77777777" w:rsidTr="00FE6875">
        <w:trPr>
          <w:trHeight w:val="86"/>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A63205B" w14:textId="77777777" w:rsidR="00DB6F3D" w:rsidRPr="002C1732" w:rsidRDefault="009B6E4C" w:rsidP="00FE6875">
            <w:pPr>
              <w:spacing w:before="0" w:line="240" w:lineRule="auto"/>
              <w:ind w:left="100"/>
              <w:jc w:val="left"/>
              <w:rPr>
                <w:sz w:val="16"/>
                <w:szCs w:val="16"/>
                <w:lang w:val="fr-FR"/>
              </w:rPr>
            </w:pPr>
            <w:proofErr w:type="spellStart"/>
            <w:r w:rsidRPr="002C1732">
              <w:rPr>
                <w:sz w:val="16"/>
                <w:szCs w:val="16"/>
                <w:lang w:val="fr-FR"/>
              </w:rPr>
              <w:t>Travel</w:t>
            </w:r>
            <w:proofErr w:type="spellEnd"/>
            <w:r w:rsidRPr="002C1732">
              <w:rPr>
                <w:sz w:val="16"/>
                <w:szCs w:val="16"/>
                <w:lang w:val="fr-FR"/>
              </w:rPr>
              <w:t xml:space="preserve"> support </w:t>
            </w:r>
            <w:proofErr w:type="spellStart"/>
            <w:r w:rsidRPr="002C1732">
              <w:rPr>
                <w:sz w:val="16"/>
                <w:szCs w:val="16"/>
                <w:lang w:val="fr-FR"/>
              </w:rPr>
              <w:t>expenses</w:t>
            </w:r>
            <w:proofErr w:type="spellEnd"/>
            <w:r w:rsidRPr="002C1732">
              <w:rPr>
                <w:sz w:val="16"/>
                <w:szCs w:val="16"/>
                <w:lang w:val="fr-FR"/>
              </w:rPr>
              <w:t xml:space="preserve"> ($15,000)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7DCF5C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2CDF8BD"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2CC208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C08F23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0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E4249DC"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01847C7"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E86626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478E8DA"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D899CE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0ACEE630" w14:textId="77777777" w:rsidTr="00FE6875">
        <w:trPr>
          <w:trHeight w:val="106"/>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D87A02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IOC GE-CD III (</w:t>
            </w:r>
            <w:proofErr w:type="spellStart"/>
            <w:r w:rsidRPr="002C1732">
              <w:rPr>
                <w:sz w:val="16"/>
                <w:szCs w:val="16"/>
                <w:lang w:val="fr-FR"/>
              </w:rPr>
              <w:t>was</w:t>
            </w:r>
            <w:proofErr w:type="spellEnd"/>
            <w:r w:rsidRPr="002C1732">
              <w:rPr>
                <w:sz w:val="16"/>
                <w:szCs w:val="16"/>
                <w:lang w:val="fr-FR"/>
              </w:rPr>
              <w:t xml:space="preserve"> $30,000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717229B"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D97374D"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D315825"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90F4EB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0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B4CBDE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A1EB39E"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6DD86AB"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B8438E5"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A877CE4"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06C6420D" w14:textId="77777777" w:rsidTr="00FE6875">
        <w:trPr>
          <w:trHeight w:val="248"/>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E616B1F"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ISO certification </w:t>
            </w:r>
            <w:proofErr w:type="spellStart"/>
            <w:r w:rsidRPr="002C1732">
              <w:rPr>
                <w:sz w:val="16"/>
                <w:szCs w:val="16"/>
                <w:lang w:val="fr-FR"/>
              </w:rPr>
              <w:t>cost</w:t>
            </w:r>
            <w:proofErr w:type="spellEnd"/>
            <w:r w:rsidRPr="002C1732">
              <w:rPr>
                <w:sz w:val="16"/>
                <w:szCs w:val="16"/>
                <w:lang w:val="fr-FR"/>
              </w:rPr>
              <w:t xml:space="preserve"> (</w:t>
            </w:r>
            <w:proofErr w:type="spellStart"/>
            <w:r w:rsidRPr="002C1732">
              <w:rPr>
                <w:sz w:val="16"/>
                <w:szCs w:val="16"/>
                <w:lang w:val="fr-FR"/>
              </w:rPr>
              <w:t>project</w:t>
            </w:r>
            <w:proofErr w:type="spellEnd"/>
            <w:r w:rsidRPr="002C1732">
              <w:rPr>
                <w:sz w:val="16"/>
                <w:szCs w:val="16"/>
                <w:lang w:val="fr-FR"/>
              </w:rPr>
              <w:t xml:space="preserve"> office training centre)</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A575A2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42983F9"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7B8B51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407C75C"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3,000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978015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3,000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BD95109"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B06909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5E61E9D"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8314F91"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23934545" w14:textId="77777777" w:rsidTr="00FE6875">
        <w:trPr>
          <w:trHeight w:val="112"/>
        </w:trPr>
        <w:tc>
          <w:tcPr>
            <w:tcW w:w="0" w:type="auto"/>
            <w:tcBorders>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7EE08E1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TOTAL (USD)</w:t>
            </w:r>
          </w:p>
        </w:tc>
        <w:tc>
          <w:tcPr>
            <w:tcW w:w="0" w:type="auto"/>
            <w:tcBorders>
              <w:bottom w:val="single" w:sz="8" w:space="0" w:color="000000"/>
              <w:right w:val="single" w:sz="8" w:space="0" w:color="000000"/>
            </w:tcBorders>
            <w:shd w:val="clear" w:color="auto" w:fill="D9D9D9"/>
            <w:tcMar>
              <w:top w:w="100" w:type="dxa"/>
              <w:left w:w="100" w:type="dxa"/>
              <w:bottom w:w="100" w:type="dxa"/>
              <w:right w:w="100" w:type="dxa"/>
            </w:tcMar>
          </w:tcPr>
          <w:p w14:paraId="07B6F580" w14:textId="77777777" w:rsidR="00DB6F3D" w:rsidRPr="002C1732" w:rsidRDefault="009B6E4C" w:rsidP="00FE6875">
            <w:pPr>
              <w:spacing w:before="0" w:line="240" w:lineRule="auto"/>
              <w:ind w:left="100"/>
              <w:jc w:val="left"/>
              <w:rPr>
                <w:b/>
                <w:bCs/>
                <w:sz w:val="16"/>
                <w:szCs w:val="16"/>
                <w:lang w:val="fr-FR"/>
              </w:rPr>
            </w:pPr>
            <w:r w:rsidRPr="002C1732">
              <w:rPr>
                <w:b/>
                <w:bCs/>
                <w:sz w:val="16"/>
                <w:szCs w:val="16"/>
                <w:lang w:val="fr-FR"/>
              </w:rPr>
              <w:t>216,500</w:t>
            </w:r>
          </w:p>
        </w:tc>
        <w:tc>
          <w:tcPr>
            <w:tcW w:w="0" w:type="auto"/>
            <w:tcBorders>
              <w:bottom w:val="single" w:sz="8" w:space="0" w:color="000000"/>
              <w:right w:val="single" w:sz="8" w:space="0" w:color="000000"/>
            </w:tcBorders>
            <w:shd w:val="clear" w:color="auto" w:fill="D9D9D9"/>
            <w:tcMar>
              <w:top w:w="100" w:type="dxa"/>
              <w:left w:w="100" w:type="dxa"/>
              <w:bottom w:w="100" w:type="dxa"/>
              <w:right w:w="100" w:type="dxa"/>
            </w:tcMar>
          </w:tcPr>
          <w:p w14:paraId="10F4E261" w14:textId="77777777" w:rsidR="00DB6F3D" w:rsidRPr="002C1732" w:rsidRDefault="009B6E4C" w:rsidP="00FE6875">
            <w:pPr>
              <w:spacing w:before="0" w:line="240" w:lineRule="auto"/>
              <w:ind w:left="100"/>
              <w:jc w:val="left"/>
              <w:rPr>
                <w:b/>
                <w:bCs/>
                <w:sz w:val="16"/>
                <w:szCs w:val="16"/>
                <w:lang w:val="fr-FR"/>
              </w:rPr>
            </w:pPr>
            <w:r w:rsidRPr="002C1732">
              <w:rPr>
                <w:b/>
                <w:bCs/>
                <w:sz w:val="16"/>
                <w:szCs w:val="16"/>
                <w:lang w:val="fr-FR"/>
              </w:rPr>
              <w:t>120,500</w:t>
            </w:r>
          </w:p>
        </w:tc>
        <w:tc>
          <w:tcPr>
            <w:tcW w:w="0" w:type="auto"/>
            <w:tcBorders>
              <w:bottom w:val="single" w:sz="8" w:space="0" w:color="000000"/>
              <w:right w:val="single" w:sz="8" w:space="0" w:color="000000"/>
            </w:tcBorders>
            <w:shd w:val="clear" w:color="auto" w:fill="D9D9D9"/>
            <w:tcMar>
              <w:top w:w="100" w:type="dxa"/>
              <w:left w:w="100" w:type="dxa"/>
              <w:bottom w:w="100" w:type="dxa"/>
              <w:right w:w="100" w:type="dxa"/>
            </w:tcMar>
          </w:tcPr>
          <w:p w14:paraId="1D9D6387" w14:textId="77777777" w:rsidR="00DB6F3D" w:rsidRPr="002C1732" w:rsidRDefault="009B6E4C" w:rsidP="00FE6875">
            <w:pPr>
              <w:spacing w:before="0" w:line="240" w:lineRule="auto"/>
              <w:ind w:left="100"/>
              <w:jc w:val="left"/>
              <w:rPr>
                <w:b/>
                <w:bCs/>
                <w:sz w:val="16"/>
                <w:szCs w:val="16"/>
                <w:lang w:val="fr-FR"/>
              </w:rPr>
            </w:pPr>
            <w:r w:rsidRPr="002C1732">
              <w:rPr>
                <w:b/>
                <w:bCs/>
                <w:sz w:val="16"/>
                <w:szCs w:val="16"/>
                <w:lang w:val="fr-FR"/>
              </w:rPr>
              <w:t>87,350</w:t>
            </w:r>
          </w:p>
        </w:tc>
        <w:tc>
          <w:tcPr>
            <w:tcW w:w="0" w:type="auto"/>
            <w:tcBorders>
              <w:bottom w:val="single" w:sz="8" w:space="0" w:color="000000"/>
              <w:right w:val="single" w:sz="8" w:space="0" w:color="000000"/>
            </w:tcBorders>
            <w:shd w:val="clear" w:color="auto" w:fill="D9D9D9"/>
            <w:tcMar>
              <w:top w:w="100" w:type="dxa"/>
              <w:left w:w="100" w:type="dxa"/>
              <w:bottom w:w="100" w:type="dxa"/>
              <w:right w:w="100" w:type="dxa"/>
            </w:tcMar>
          </w:tcPr>
          <w:p w14:paraId="3A00060A" w14:textId="77777777" w:rsidR="00DB6F3D" w:rsidRPr="002C1732" w:rsidRDefault="009B6E4C" w:rsidP="00FE6875">
            <w:pPr>
              <w:spacing w:before="0" w:line="240" w:lineRule="auto"/>
              <w:ind w:left="100"/>
              <w:jc w:val="left"/>
              <w:rPr>
                <w:b/>
                <w:bCs/>
                <w:sz w:val="16"/>
                <w:szCs w:val="16"/>
                <w:lang w:val="fr-FR"/>
              </w:rPr>
            </w:pPr>
            <w:r w:rsidRPr="002C1732">
              <w:rPr>
                <w:b/>
                <w:bCs/>
                <w:sz w:val="16"/>
                <w:szCs w:val="16"/>
                <w:lang w:val="fr-FR"/>
              </w:rPr>
              <w:t>134,200</w:t>
            </w:r>
          </w:p>
        </w:tc>
        <w:tc>
          <w:tcPr>
            <w:tcW w:w="0" w:type="auto"/>
            <w:tcBorders>
              <w:bottom w:val="single" w:sz="8" w:space="0" w:color="000000"/>
              <w:right w:val="single" w:sz="8" w:space="0" w:color="000000"/>
            </w:tcBorders>
            <w:shd w:val="clear" w:color="auto" w:fill="D9D9D9"/>
            <w:tcMar>
              <w:top w:w="100" w:type="dxa"/>
              <w:left w:w="100" w:type="dxa"/>
              <w:bottom w:w="100" w:type="dxa"/>
              <w:right w:w="100" w:type="dxa"/>
            </w:tcMar>
          </w:tcPr>
          <w:p w14:paraId="2DF478DD" w14:textId="77777777" w:rsidR="00DB6F3D" w:rsidRPr="002C1732" w:rsidRDefault="009B6E4C" w:rsidP="00FE6875">
            <w:pPr>
              <w:spacing w:before="0" w:line="240" w:lineRule="auto"/>
              <w:ind w:left="100"/>
              <w:jc w:val="left"/>
              <w:rPr>
                <w:b/>
                <w:bCs/>
                <w:sz w:val="16"/>
                <w:szCs w:val="16"/>
                <w:lang w:val="fr-FR"/>
              </w:rPr>
            </w:pPr>
            <w:r w:rsidRPr="002C1732">
              <w:rPr>
                <w:b/>
                <w:bCs/>
                <w:sz w:val="16"/>
                <w:szCs w:val="16"/>
                <w:lang w:val="fr-FR"/>
              </w:rPr>
              <w:t>150,041</w:t>
            </w:r>
          </w:p>
        </w:tc>
        <w:tc>
          <w:tcPr>
            <w:tcW w:w="0" w:type="auto"/>
            <w:tcBorders>
              <w:bottom w:val="single" w:sz="8" w:space="0" w:color="000000"/>
              <w:right w:val="single" w:sz="8" w:space="0" w:color="000000"/>
            </w:tcBorders>
            <w:shd w:val="clear" w:color="auto" w:fill="D9D9D9"/>
            <w:tcMar>
              <w:top w:w="100" w:type="dxa"/>
              <w:left w:w="100" w:type="dxa"/>
              <w:bottom w:w="100" w:type="dxa"/>
              <w:right w:w="100" w:type="dxa"/>
            </w:tcMar>
          </w:tcPr>
          <w:p w14:paraId="16CD77DA" w14:textId="77777777" w:rsidR="00DB6F3D" w:rsidRPr="002C1732" w:rsidRDefault="009B6E4C" w:rsidP="00FE6875">
            <w:pPr>
              <w:spacing w:before="0" w:line="240" w:lineRule="auto"/>
              <w:ind w:left="100"/>
              <w:jc w:val="left"/>
              <w:rPr>
                <w:b/>
                <w:bCs/>
                <w:sz w:val="16"/>
                <w:szCs w:val="16"/>
                <w:lang w:val="fr-FR"/>
              </w:rPr>
            </w:pPr>
            <w:r w:rsidRPr="002C1732">
              <w:rPr>
                <w:b/>
                <w:bCs/>
                <w:sz w:val="16"/>
                <w:szCs w:val="16"/>
                <w:lang w:val="fr-FR"/>
              </w:rPr>
              <w:t>30,000</w:t>
            </w:r>
          </w:p>
        </w:tc>
        <w:tc>
          <w:tcPr>
            <w:tcW w:w="0" w:type="auto"/>
            <w:tcBorders>
              <w:bottom w:val="single" w:sz="8" w:space="0" w:color="000000"/>
              <w:right w:val="single" w:sz="8" w:space="0" w:color="000000"/>
            </w:tcBorders>
            <w:shd w:val="clear" w:color="auto" w:fill="D9D9D9"/>
            <w:tcMar>
              <w:top w:w="100" w:type="dxa"/>
              <w:left w:w="100" w:type="dxa"/>
              <w:bottom w:w="100" w:type="dxa"/>
              <w:right w:w="100" w:type="dxa"/>
            </w:tcMar>
          </w:tcPr>
          <w:p w14:paraId="637B9732" w14:textId="77777777" w:rsidR="00DB6F3D" w:rsidRPr="002C1732" w:rsidRDefault="009B6E4C" w:rsidP="00FE6875">
            <w:pPr>
              <w:spacing w:before="0" w:line="240" w:lineRule="auto"/>
              <w:ind w:left="100"/>
              <w:jc w:val="left"/>
              <w:rPr>
                <w:b/>
                <w:bCs/>
                <w:sz w:val="16"/>
                <w:szCs w:val="16"/>
                <w:lang w:val="fr-FR"/>
              </w:rPr>
            </w:pPr>
            <w:r w:rsidRPr="002C1732">
              <w:rPr>
                <w:b/>
                <w:bCs/>
                <w:sz w:val="16"/>
                <w:szCs w:val="16"/>
                <w:lang w:val="fr-FR"/>
              </w:rPr>
              <w:t>60,000</w:t>
            </w:r>
          </w:p>
        </w:tc>
        <w:tc>
          <w:tcPr>
            <w:tcW w:w="0" w:type="auto"/>
            <w:tcBorders>
              <w:bottom w:val="single" w:sz="8" w:space="0" w:color="000000"/>
              <w:right w:val="single" w:sz="8" w:space="0" w:color="000000"/>
            </w:tcBorders>
            <w:shd w:val="clear" w:color="auto" w:fill="D9D9D9"/>
            <w:tcMar>
              <w:top w:w="100" w:type="dxa"/>
              <w:left w:w="100" w:type="dxa"/>
              <w:bottom w:w="100" w:type="dxa"/>
              <w:right w:w="100" w:type="dxa"/>
            </w:tcMar>
          </w:tcPr>
          <w:p w14:paraId="1764516D" w14:textId="77777777" w:rsidR="00DB6F3D" w:rsidRPr="002C1732" w:rsidRDefault="009B6E4C" w:rsidP="00FE6875">
            <w:pPr>
              <w:spacing w:before="0" w:line="240" w:lineRule="auto"/>
              <w:ind w:left="100"/>
              <w:jc w:val="left"/>
              <w:rPr>
                <w:b/>
                <w:bCs/>
                <w:sz w:val="16"/>
                <w:szCs w:val="16"/>
                <w:lang w:val="fr-FR"/>
              </w:rPr>
            </w:pPr>
            <w:r w:rsidRPr="002C1732">
              <w:rPr>
                <w:b/>
                <w:bCs/>
                <w:sz w:val="16"/>
                <w:szCs w:val="16"/>
                <w:lang w:val="fr-FR"/>
              </w:rPr>
              <w:t>18,000</w:t>
            </w:r>
          </w:p>
        </w:tc>
        <w:tc>
          <w:tcPr>
            <w:tcW w:w="0" w:type="auto"/>
            <w:tcBorders>
              <w:bottom w:val="single" w:sz="8" w:space="0" w:color="000000"/>
              <w:right w:val="single" w:sz="8" w:space="0" w:color="000000"/>
            </w:tcBorders>
            <w:shd w:val="clear" w:color="auto" w:fill="D9D9D9"/>
            <w:tcMar>
              <w:top w:w="100" w:type="dxa"/>
              <w:left w:w="100" w:type="dxa"/>
              <w:bottom w:w="100" w:type="dxa"/>
              <w:right w:w="100" w:type="dxa"/>
            </w:tcMar>
          </w:tcPr>
          <w:p w14:paraId="7E948A86" w14:textId="77777777" w:rsidR="00DB6F3D" w:rsidRPr="002C1732" w:rsidRDefault="009B6E4C" w:rsidP="00FE6875">
            <w:pPr>
              <w:spacing w:before="0" w:line="240" w:lineRule="auto"/>
              <w:ind w:left="100"/>
              <w:jc w:val="left"/>
              <w:rPr>
                <w:b/>
                <w:bCs/>
                <w:sz w:val="16"/>
                <w:szCs w:val="16"/>
                <w:lang w:val="fr-FR"/>
              </w:rPr>
            </w:pPr>
            <w:r w:rsidRPr="002C1732">
              <w:rPr>
                <w:b/>
                <w:bCs/>
                <w:sz w:val="16"/>
                <w:szCs w:val="16"/>
                <w:lang w:val="fr-FR"/>
              </w:rPr>
              <w:t>28,000</w:t>
            </w:r>
          </w:p>
        </w:tc>
      </w:tr>
      <w:tr w:rsidR="00DB6F3D" w:rsidRPr="002C1732" w14:paraId="10942F9E" w14:textId="77777777" w:rsidTr="00FE6875">
        <w:trPr>
          <w:trHeight w:val="198"/>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2F2CC7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Revenue UNESCO RP</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79BE60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185,000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D35AE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117,000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1522B27"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76,000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84E409A"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D1107B9"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1620B63"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95BC43D"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0840186"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33B2F5A" w14:textId="77777777" w:rsidR="00DB6F3D" w:rsidRPr="002C1732" w:rsidRDefault="00DB6F3D" w:rsidP="00FE6875">
            <w:pPr>
              <w:spacing w:before="0" w:line="240" w:lineRule="auto"/>
              <w:ind w:left="100"/>
              <w:jc w:val="left"/>
              <w:rPr>
                <w:sz w:val="16"/>
                <w:szCs w:val="16"/>
                <w:lang w:val="fr-FR"/>
              </w:rPr>
            </w:pPr>
          </w:p>
        </w:tc>
      </w:tr>
      <w:tr w:rsidR="00DB6F3D" w:rsidRPr="002C1732" w14:paraId="30FB1ADB" w14:textId="77777777" w:rsidTr="00FE6875">
        <w:trPr>
          <w:trHeight w:val="15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FF3826A"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Revenue </w:t>
            </w:r>
            <w:proofErr w:type="spellStart"/>
            <w:r w:rsidRPr="002C1732">
              <w:rPr>
                <w:sz w:val="16"/>
                <w:szCs w:val="16"/>
                <w:lang w:val="fr-FR"/>
              </w:rPr>
              <w:t>Flanders</w:t>
            </w:r>
            <w:proofErr w:type="spellEnd"/>
            <w:r w:rsidRPr="002C1732">
              <w:rPr>
                <w:sz w:val="16"/>
                <w:szCs w:val="16"/>
                <w:lang w:val="fr-FR"/>
              </w:rPr>
              <w:t xml:space="preserve"> PO</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BDEE7F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1759ED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85B42BE"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01C6C69"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150,000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D77B583"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150,000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47B335C"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56E4947"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FE2878"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B637136" w14:textId="77777777" w:rsidR="00DB6F3D" w:rsidRPr="002C1732" w:rsidRDefault="00DB6F3D" w:rsidP="00FE6875">
            <w:pPr>
              <w:spacing w:before="0" w:line="240" w:lineRule="auto"/>
              <w:ind w:left="100"/>
              <w:jc w:val="left"/>
              <w:rPr>
                <w:sz w:val="16"/>
                <w:szCs w:val="16"/>
                <w:lang w:val="fr-FR"/>
              </w:rPr>
            </w:pPr>
          </w:p>
        </w:tc>
      </w:tr>
      <w:tr w:rsidR="00DB6F3D" w:rsidRPr="002C1732" w14:paraId="2C3452D0" w14:textId="77777777" w:rsidTr="00FE6875">
        <w:trPr>
          <w:trHeight w:val="171"/>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C420F50" w14:textId="77777777" w:rsidR="00DB6F3D" w:rsidRPr="002C1732" w:rsidRDefault="009B6E4C" w:rsidP="00FE6875">
            <w:pPr>
              <w:spacing w:before="0" w:line="240" w:lineRule="auto"/>
              <w:ind w:left="100"/>
              <w:jc w:val="left"/>
              <w:rPr>
                <w:sz w:val="16"/>
                <w:szCs w:val="16"/>
                <w:lang w:val="fr-FR"/>
              </w:rPr>
            </w:pPr>
            <w:proofErr w:type="spellStart"/>
            <w:r w:rsidRPr="002C1732">
              <w:rPr>
                <w:sz w:val="16"/>
                <w:szCs w:val="16"/>
                <w:lang w:val="fr-FR"/>
              </w:rPr>
              <w:t>Additional</w:t>
            </w:r>
            <w:proofErr w:type="spellEnd"/>
            <w:r w:rsidRPr="002C1732">
              <w:rPr>
                <w:sz w:val="16"/>
                <w:szCs w:val="16"/>
                <w:lang w:val="fr-FR"/>
              </w:rPr>
              <w:t xml:space="preserve"> EB revenue</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D523C09"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6D62C84"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176988B"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DC70F78"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8A95BEB"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437FA72"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8FCA78"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1573C60"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AB4267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 </w:t>
            </w:r>
          </w:p>
        </w:tc>
      </w:tr>
      <w:tr w:rsidR="00DB6F3D" w:rsidRPr="002C1732" w14:paraId="2B6DB51F" w14:textId="77777777" w:rsidTr="00FE6875">
        <w:trPr>
          <w:trHeight w:val="192"/>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E59B626"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 xml:space="preserve">191 </w:t>
            </w:r>
            <w:proofErr w:type="spellStart"/>
            <w:r w:rsidRPr="002C1732">
              <w:rPr>
                <w:sz w:val="16"/>
                <w:szCs w:val="16"/>
                <w:lang w:val="fr-FR"/>
              </w:rPr>
              <w:t>residual</w:t>
            </w:r>
            <w:proofErr w:type="spellEnd"/>
            <w:r w:rsidRPr="002C1732">
              <w:rPr>
                <w:sz w:val="16"/>
                <w:szCs w:val="16"/>
                <w:lang w:val="fr-FR"/>
              </w:rPr>
              <w:t xml:space="preserve"> 2020 IODE</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2ADBFAD" w14:textId="77777777" w:rsidR="00DB6F3D" w:rsidRPr="002C1732" w:rsidRDefault="009B6E4C" w:rsidP="00FE6875">
            <w:pPr>
              <w:spacing w:before="0" w:line="240" w:lineRule="auto"/>
              <w:ind w:left="100"/>
              <w:jc w:val="left"/>
              <w:rPr>
                <w:sz w:val="16"/>
                <w:szCs w:val="16"/>
                <w:lang w:val="fr-FR"/>
              </w:rPr>
            </w:pPr>
            <w:r w:rsidRPr="002C1732">
              <w:rPr>
                <w:sz w:val="16"/>
                <w:szCs w:val="16"/>
                <w:lang w:val="fr-FR"/>
              </w:rPr>
              <w:t>36,992</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E9F0AAA"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6690C28"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7041054"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1F35063"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E5FD90D"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E16C7ED"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B00A0D9"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2275ED4" w14:textId="77777777" w:rsidR="00DB6F3D" w:rsidRPr="002C1732" w:rsidRDefault="00DB6F3D" w:rsidP="00FE6875">
            <w:pPr>
              <w:spacing w:before="0" w:line="240" w:lineRule="auto"/>
              <w:ind w:left="100"/>
              <w:jc w:val="left"/>
              <w:rPr>
                <w:sz w:val="16"/>
                <w:szCs w:val="16"/>
                <w:lang w:val="fr-FR"/>
              </w:rPr>
            </w:pPr>
          </w:p>
        </w:tc>
      </w:tr>
      <w:tr w:rsidR="00DB6F3D" w:rsidRPr="002C1732" w14:paraId="0AC443CA" w14:textId="77777777" w:rsidTr="00FE6875">
        <w:trPr>
          <w:trHeight w:val="215"/>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ACA3264"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29FBEEC9"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104614C"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0157700"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2832566"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C3E9132"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7550E85"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51AD8C2"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1FA7F85" w14:textId="77777777" w:rsidR="00DB6F3D" w:rsidRPr="002C1732" w:rsidRDefault="00DB6F3D" w:rsidP="00FE6875">
            <w:pPr>
              <w:spacing w:before="0" w:line="240" w:lineRule="auto"/>
              <w:ind w:left="100"/>
              <w:jc w:val="left"/>
              <w:rPr>
                <w:sz w:val="16"/>
                <w:szCs w:val="16"/>
                <w:lang w:val="fr-FR"/>
              </w:rPr>
            </w:pP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1FABA28" w14:textId="77777777" w:rsidR="00DB6F3D" w:rsidRPr="002C1732" w:rsidRDefault="00DB6F3D" w:rsidP="00FE6875">
            <w:pPr>
              <w:spacing w:before="0" w:line="240" w:lineRule="auto"/>
              <w:ind w:left="100"/>
              <w:jc w:val="left"/>
              <w:rPr>
                <w:sz w:val="16"/>
                <w:szCs w:val="16"/>
                <w:lang w:val="fr-FR"/>
              </w:rPr>
            </w:pPr>
          </w:p>
        </w:tc>
      </w:tr>
      <w:tr w:rsidR="00DB6F3D" w:rsidRPr="002C1732" w14:paraId="7DB71B6A" w14:textId="77777777" w:rsidTr="00FE6875">
        <w:trPr>
          <w:trHeight w:val="395"/>
        </w:trPr>
        <w:tc>
          <w:tcPr>
            <w:tcW w:w="0" w:type="auto"/>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66949C9" w14:textId="77777777" w:rsidR="00DB6F3D" w:rsidRPr="002C1732" w:rsidRDefault="009B6E4C" w:rsidP="00FE6875">
            <w:pPr>
              <w:spacing w:before="0" w:line="240" w:lineRule="auto"/>
              <w:ind w:left="100"/>
              <w:jc w:val="left"/>
              <w:rPr>
                <w:b/>
                <w:bCs/>
                <w:sz w:val="16"/>
                <w:szCs w:val="16"/>
                <w:lang w:val="fr-FR"/>
              </w:rPr>
            </w:pPr>
            <w:r w:rsidRPr="002C1732">
              <w:rPr>
                <w:b/>
                <w:bCs/>
                <w:color w:val="FF0000"/>
                <w:sz w:val="16"/>
                <w:szCs w:val="16"/>
                <w:lang w:val="fr-FR"/>
              </w:rPr>
              <w:t>DEFICIT/</w:t>
            </w:r>
            <w:r w:rsidRPr="002C1732">
              <w:rPr>
                <w:b/>
                <w:bCs/>
                <w:sz w:val="16"/>
                <w:szCs w:val="16"/>
                <w:lang w:val="fr-FR"/>
              </w:rPr>
              <w:t>SURPLUS</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0407915" w14:textId="77777777" w:rsidR="00DB6F3D" w:rsidRPr="002C1732" w:rsidRDefault="009B6E4C" w:rsidP="00FE6875">
            <w:pPr>
              <w:spacing w:before="0" w:line="240" w:lineRule="auto"/>
              <w:ind w:left="100"/>
              <w:jc w:val="left"/>
              <w:rPr>
                <w:b/>
                <w:bCs/>
                <w:sz w:val="16"/>
                <w:szCs w:val="16"/>
                <w:lang w:val="fr-FR"/>
              </w:rPr>
            </w:pPr>
            <w:r w:rsidRPr="002C1732">
              <w:rPr>
                <w:b/>
                <w:bCs/>
                <w:sz w:val="16"/>
                <w:szCs w:val="16"/>
                <w:lang w:val="fr-FR"/>
              </w:rPr>
              <w:t>5,492</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471F2D2" w14:textId="77777777" w:rsidR="00DB6F3D" w:rsidRPr="002C1732" w:rsidRDefault="009B6E4C" w:rsidP="00FE6875">
            <w:pPr>
              <w:spacing w:before="0" w:line="240" w:lineRule="auto"/>
              <w:ind w:left="100"/>
              <w:jc w:val="left"/>
              <w:rPr>
                <w:b/>
                <w:bCs/>
                <w:color w:val="FF0000"/>
                <w:sz w:val="16"/>
                <w:szCs w:val="16"/>
                <w:lang w:val="fr-FR"/>
              </w:rPr>
            </w:pPr>
            <w:r w:rsidRPr="002C1732">
              <w:rPr>
                <w:b/>
                <w:bCs/>
                <w:color w:val="FF0000"/>
                <w:sz w:val="16"/>
                <w:szCs w:val="16"/>
                <w:lang w:val="fr-FR"/>
              </w:rPr>
              <w:t>3,500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127D341D" w14:textId="77777777" w:rsidR="00DB6F3D" w:rsidRPr="002C1732" w:rsidRDefault="009B6E4C" w:rsidP="00FE6875">
            <w:pPr>
              <w:spacing w:before="0" w:line="240" w:lineRule="auto"/>
              <w:ind w:left="100"/>
              <w:jc w:val="left"/>
              <w:rPr>
                <w:b/>
                <w:bCs/>
                <w:color w:val="FF0000"/>
                <w:sz w:val="16"/>
                <w:szCs w:val="16"/>
                <w:lang w:val="fr-FR"/>
              </w:rPr>
            </w:pPr>
            <w:r w:rsidRPr="002C1732">
              <w:rPr>
                <w:b/>
                <w:bCs/>
                <w:color w:val="FF0000"/>
                <w:sz w:val="16"/>
                <w:szCs w:val="16"/>
                <w:lang w:val="fr-FR"/>
              </w:rPr>
              <w:t>11,350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6844FD7F" w14:textId="77777777" w:rsidR="00DB6F3D" w:rsidRPr="002C1732" w:rsidRDefault="009B6E4C" w:rsidP="00FE6875">
            <w:pPr>
              <w:spacing w:before="0" w:line="240" w:lineRule="auto"/>
              <w:ind w:left="100"/>
              <w:jc w:val="left"/>
              <w:rPr>
                <w:b/>
                <w:bCs/>
                <w:sz w:val="16"/>
                <w:szCs w:val="16"/>
                <w:lang w:val="fr-FR"/>
              </w:rPr>
            </w:pPr>
            <w:r w:rsidRPr="002C1732">
              <w:rPr>
                <w:b/>
                <w:bCs/>
                <w:sz w:val="16"/>
                <w:szCs w:val="16"/>
                <w:lang w:val="fr-FR"/>
              </w:rPr>
              <w:t xml:space="preserve">15,800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39BDDD7C" w14:textId="77777777" w:rsidR="00DB6F3D" w:rsidRPr="002C1732" w:rsidRDefault="009B6E4C" w:rsidP="00FE6875">
            <w:pPr>
              <w:spacing w:before="0" w:line="240" w:lineRule="auto"/>
              <w:ind w:left="100"/>
              <w:jc w:val="left"/>
              <w:rPr>
                <w:b/>
                <w:bCs/>
                <w:color w:val="FF0000"/>
                <w:sz w:val="16"/>
                <w:szCs w:val="16"/>
                <w:lang w:val="fr-FR"/>
              </w:rPr>
            </w:pPr>
            <w:r w:rsidRPr="002C1732">
              <w:rPr>
                <w:b/>
                <w:bCs/>
                <w:color w:val="FF0000"/>
                <w:sz w:val="16"/>
                <w:szCs w:val="16"/>
                <w:lang w:val="fr-FR"/>
              </w:rPr>
              <w:t xml:space="preserve">-41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43E6AA8C" w14:textId="77777777" w:rsidR="00DB6F3D" w:rsidRPr="002C1732" w:rsidRDefault="009B6E4C" w:rsidP="00FE6875">
            <w:pPr>
              <w:spacing w:before="0" w:line="240" w:lineRule="auto"/>
              <w:ind w:left="100"/>
              <w:jc w:val="left"/>
              <w:rPr>
                <w:b/>
                <w:bCs/>
                <w:color w:val="FF0000"/>
                <w:sz w:val="16"/>
                <w:szCs w:val="16"/>
                <w:lang w:val="fr-FR"/>
              </w:rPr>
            </w:pPr>
            <w:r w:rsidRPr="002C1732">
              <w:rPr>
                <w:b/>
                <w:bCs/>
                <w:color w:val="FF0000"/>
                <w:sz w:val="16"/>
                <w:szCs w:val="16"/>
                <w:lang w:val="fr-FR"/>
              </w:rPr>
              <w:t>30,000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0329A829" w14:textId="77777777" w:rsidR="00DB6F3D" w:rsidRPr="002C1732" w:rsidRDefault="009B6E4C" w:rsidP="00FE6875">
            <w:pPr>
              <w:spacing w:before="0" w:line="240" w:lineRule="auto"/>
              <w:ind w:left="100"/>
              <w:jc w:val="left"/>
              <w:rPr>
                <w:b/>
                <w:bCs/>
                <w:color w:val="FF0000"/>
                <w:sz w:val="16"/>
                <w:szCs w:val="16"/>
                <w:lang w:val="fr-FR"/>
              </w:rPr>
            </w:pPr>
            <w:r w:rsidRPr="002C1732">
              <w:rPr>
                <w:b/>
                <w:bCs/>
                <w:color w:val="FF0000"/>
                <w:sz w:val="16"/>
                <w:szCs w:val="16"/>
                <w:lang w:val="fr-FR"/>
              </w:rPr>
              <w:t>60,000</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7024E490" w14:textId="77777777" w:rsidR="00DB6F3D" w:rsidRPr="002C1732" w:rsidRDefault="009B6E4C" w:rsidP="00FE6875">
            <w:pPr>
              <w:spacing w:before="0" w:line="240" w:lineRule="auto"/>
              <w:ind w:left="100"/>
              <w:jc w:val="left"/>
              <w:rPr>
                <w:b/>
                <w:bCs/>
                <w:sz w:val="16"/>
                <w:szCs w:val="16"/>
                <w:lang w:val="fr-FR"/>
              </w:rPr>
            </w:pPr>
            <w:r w:rsidRPr="002C1732">
              <w:rPr>
                <w:b/>
                <w:bCs/>
                <w:sz w:val="16"/>
                <w:szCs w:val="16"/>
                <w:lang w:val="fr-FR"/>
              </w:rPr>
              <w:t xml:space="preserve"> </w:t>
            </w:r>
          </w:p>
        </w:tc>
        <w:tc>
          <w:tcPr>
            <w:tcW w:w="0" w:type="auto"/>
            <w:tcBorders>
              <w:bottom w:val="single" w:sz="8" w:space="0" w:color="000000"/>
              <w:right w:val="single" w:sz="8" w:space="0" w:color="000000"/>
            </w:tcBorders>
            <w:shd w:val="clear" w:color="auto" w:fill="auto"/>
            <w:tcMar>
              <w:top w:w="100" w:type="dxa"/>
              <w:left w:w="100" w:type="dxa"/>
              <w:bottom w:w="100" w:type="dxa"/>
              <w:right w:w="100" w:type="dxa"/>
            </w:tcMar>
          </w:tcPr>
          <w:p w14:paraId="526166F1" w14:textId="77777777" w:rsidR="00DB6F3D" w:rsidRPr="002C1732" w:rsidRDefault="009B6E4C" w:rsidP="00FE6875">
            <w:pPr>
              <w:spacing w:before="0" w:line="240" w:lineRule="auto"/>
              <w:ind w:left="100"/>
              <w:jc w:val="left"/>
              <w:rPr>
                <w:b/>
                <w:bCs/>
                <w:sz w:val="16"/>
                <w:szCs w:val="16"/>
                <w:lang w:val="fr-FR"/>
              </w:rPr>
            </w:pPr>
            <w:r w:rsidRPr="002C1732">
              <w:rPr>
                <w:b/>
                <w:bCs/>
                <w:sz w:val="16"/>
                <w:szCs w:val="16"/>
                <w:lang w:val="fr-FR"/>
              </w:rPr>
              <w:t xml:space="preserve"> </w:t>
            </w:r>
          </w:p>
        </w:tc>
      </w:tr>
    </w:tbl>
    <w:p w14:paraId="68D807F7" w14:textId="49117342" w:rsidR="00DB6F3D" w:rsidRPr="002C1732" w:rsidRDefault="00DB6F3D" w:rsidP="00FE6875">
      <w:pPr>
        <w:spacing w:after="200"/>
        <w:rPr>
          <w:b/>
          <w:highlight w:val="yellow"/>
          <w:lang w:val="fr-FR"/>
        </w:rPr>
      </w:pPr>
    </w:p>
    <w:p w14:paraId="42B671DC" w14:textId="77777777" w:rsidR="00DB6F3D" w:rsidRPr="002C1732" w:rsidRDefault="00DB6F3D">
      <w:pPr>
        <w:ind w:left="860"/>
        <w:rPr>
          <w:lang w:val="fr-FR"/>
        </w:rPr>
      </w:pPr>
    </w:p>
    <w:p w14:paraId="46BC2FAB" w14:textId="77777777" w:rsidR="00DB6F3D" w:rsidRPr="002C1732" w:rsidRDefault="009B6E4C">
      <w:pPr>
        <w:spacing w:after="200"/>
        <w:rPr>
          <w:lang w:val="fr-FR"/>
        </w:rPr>
      </w:pPr>
      <w:r w:rsidRPr="002C1732">
        <w:rPr>
          <w:lang w:val="fr-FR"/>
        </w:rPr>
        <w:t>[</w:t>
      </w:r>
      <w:proofErr w:type="gramStart"/>
      <w:r w:rsidRPr="002C1732">
        <w:rPr>
          <w:lang w:val="fr-FR"/>
        </w:rPr>
        <w:t>end</w:t>
      </w:r>
      <w:proofErr w:type="gramEnd"/>
      <w:r w:rsidRPr="002C1732">
        <w:rPr>
          <w:lang w:val="fr-FR"/>
        </w:rPr>
        <w:t xml:space="preserve"> of document]</w:t>
      </w:r>
    </w:p>
    <w:p w14:paraId="3C7D9D85" w14:textId="77777777" w:rsidR="00DB6F3D" w:rsidRPr="002C1732" w:rsidRDefault="00DB6F3D">
      <w:pPr>
        <w:rPr>
          <w:lang w:val="fr-FR"/>
        </w:rPr>
      </w:pPr>
    </w:p>
    <w:sectPr w:rsidR="00DB6F3D" w:rsidRPr="002C1732">
      <w:pgSz w:w="16834" w:h="11909"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FDBA0" w14:textId="77777777" w:rsidR="00705070" w:rsidRDefault="00705070">
      <w:pPr>
        <w:spacing w:before="0" w:line="240" w:lineRule="auto"/>
      </w:pPr>
      <w:r>
        <w:separator/>
      </w:r>
    </w:p>
  </w:endnote>
  <w:endnote w:type="continuationSeparator" w:id="0">
    <w:p w14:paraId="0BEFA21A" w14:textId="77777777" w:rsidR="00705070" w:rsidRDefault="0070507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C7C7F" w14:textId="77777777" w:rsidR="00705070" w:rsidRDefault="00705070">
      <w:pPr>
        <w:spacing w:before="0" w:line="240" w:lineRule="auto"/>
      </w:pPr>
      <w:r>
        <w:separator/>
      </w:r>
    </w:p>
  </w:footnote>
  <w:footnote w:type="continuationSeparator" w:id="0">
    <w:p w14:paraId="7CB9C3E4" w14:textId="77777777" w:rsidR="00705070" w:rsidRDefault="00705070">
      <w:pPr>
        <w:spacing w:before="0" w:line="240" w:lineRule="auto"/>
      </w:pPr>
      <w:r>
        <w:continuationSeparator/>
      </w:r>
    </w:p>
  </w:footnote>
  <w:footnote w:id="1">
    <w:p w14:paraId="475A4E83" w14:textId="77777777" w:rsidR="002C1732" w:rsidRDefault="002C1732" w:rsidP="00A86DE8">
      <w:pPr>
        <w:spacing w:line="240" w:lineRule="auto"/>
        <w:rPr>
          <w:sz w:val="20"/>
          <w:szCs w:val="20"/>
        </w:rPr>
      </w:pPr>
      <w:r>
        <w:rPr>
          <w:vertAlign w:val="superscript"/>
          <w:lang w:val="fr"/>
        </w:rPr>
        <w:footnoteRef/>
      </w:r>
      <w:r>
        <w:rPr>
          <w:sz w:val="20"/>
          <w:szCs w:val="20"/>
          <w:lang w:val="fr"/>
        </w:rPr>
        <w:t xml:space="preserve">Wilkinson, M. D, et al (2016) The FAIR </w:t>
      </w:r>
      <w:proofErr w:type="spellStart"/>
      <w:r>
        <w:rPr>
          <w:sz w:val="20"/>
          <w:szCs w:val="20"/>
          <w:lang w:val="fr"/>
        </w:rPr>
        <w:t>Guiding</w:t>
      </w:r>
      <w:proofErr w:type="spellEnd"/>
      <w:r>
        <w:rPr>
          <w:sz w:val="20"/>
          <w:szCs w:val="20"/>
          <w:lang w:val="fr"/>
        </w:rPr>
        <w:t xml:space="preserve"> : </w:t>
      </w:r>
      <w:proofErr w:type="spellStart"/>
      <w:r>
        <w:rPr>
          <w:sz w:val="20"/>
          <w:szCs w:val="20"/>
          <w:lang w:val="fr"/>
        </w:rPr>
        <w:t>Principles</w:t>
      </w:r>
      <w:proofErr w:type="spellEnd"/>
      <w:r>
        <w:rPr>
          <w:sz w:val="20"/>
          <w:szCs w:val="20"/>
          <w:lang w:val="fr"/>
        </w:rPr>
        <w:t xml:space="preserve"> for </w:t>
      </w:r>
      <w:proofErr w:type="spellStart"/>
      <w:r>
        <w:rPr>
          <w:sz w:val="20"/>
          <w:szCs w:val="20"/>
          <w:lang w:val="fr"/>
        </w:rPr>
        <w:t>scientific</w:t>
      </w:r>
      <w:proofErr w:type="spellEnd"/>
      <w:r>
        <w:rPr>
          <w:sz w:val="20"/>
          <w:szCs w:val="20"/>
          <w:lang w:val="fr"/>
        </w:rPr>
        <w:t xml:space="preserve"> data management and </w:t>
      </w:r>
      <w:proofErr w:type="spellStart"/>
      <w:r>
        <w:rPr>
          <w:sz w:val="20"/>
          <w:szCs w:val="20"/>
          <w:lang w:val="fr"/>
        </w:rPr>
        <w:t>stewardship</w:t>
      </w:r>
      <w:proofErr w:type="spellEnd"/>
      <w:r>
        <w:rPr>
          <w:sz w:val="20"/>
          <w:szCs w:val="20"/>
          <w:lang w:val="fr"/>
        </w:rPr>
        <w:t xml:space="preserve">. Scientific </w:t>
      </w:r>
      <w:proofErr w:type="gramStart"/>
      <w:r>
        <w:rPr>
          <w:sz w:val="20"/>
          <w:szCs w:val="20"/>
          <w:lang w:val="fr"/>
        </w:rPr>
        <w:t>Data,  3</w:t>
      </w:r>
      <w:proofErr w:type="gramEnd"/>
      <w:r>
        <w:rPr>
          <w:sz w:val="20"/>
          <w:szCs w:val="20"/>
          <w:lang w:val="fr"/>
        </w:rPr>
        <w:t>:160018 ,  DOI: 10.1038/sdata.2016.18</w:t>
      </w:r>
    </w:p>
  </w:footnote>
  <w:footnote w:id="2">
    <w:p w14:paraId="6E82C86F" w14:textId="77777777" w:rsidR="002C1732" w:rsidRDefault="002C1732" w:rsidP="00A86DE8">
      <w:pPr>
        <w:spacing w:line="240" w:lineRule="auto"/>
        <w:rPr>
          <w:sz w:val="18"/>
          <w:szCs w:val="18"/>
        </w:rPr>
      </w:pPr>
      <w:r>
        <w:rPr>
          <w:vertAlign w:val="superscript"/>
          <w:lang w:val="fr"/>
        </w:rPr>
        <w:footnoteRef/>
      </w:r>
      <w:r>
        <w:rPr>
          <w:sz w:val="20"/>
          <w:szCs w:val="20"/>
          <w:lang w:val="fr"/>
        </w:rPr>
        <w:t xml:space="preserve">Wilkinson, M. D, et al (2016) The FAIR </w:t>
      </w:r>
      <w:proofErr w:type="spellStart"/>
      <w:r>
        <w:rPr>
          <w:sz w:val="20"/>
          <w:szCs w:val="20"/>
          <w:lang w:val="fr"/>
        </w:rPr>
        <w:t>Guiding</w:t>
      </w:r>
      <w:proofErr w:type="spellEnd"/>
      <w:r>
        <w:rPr>
          <w:sz w:val="20"/>
          <w:szCs w:val="20"/>
          <w:lang w:val="fr"/>
        </w:rPr>
        <w:t xml:space="preserve"> : </w:t>
      </w:r>
      <w:proofErr w:type="spellStart"/>
      <w:r>
        <w:rPr>
          <w:sz w:val="20"/>
          <w:szCs w:val="20"/>
          <w:lang w:val="fr"/>
        </w:rPr>
        <w:t>Principles</w:t>
      </w:r>
      <w:proofErr w:type="spellEnd"/>
      <w:r>
        <w:rPr>
          <w:sz w:val="20"/>
          <w:szCs w:val="20"/>
          <w:lang w:val="fr"/>
        </w:rPr>
        <w:t xml:space="preserve"> for </w:t>
      </w:r>
      <w:proofErr w:type="spellStart"/>
      <w:r>
        <w:rPr>
          <w:sz w:val="20"/>
          <w:szCs w:val="20"/>
          <w:lang w:val="fr"/>
        </w:rPr>
        <w:t>scientific</w:t>
      </w:r>
      <w:proofErr w:type="spellEnd"/>
      <w:r>
        <w:rPr>
          <w:sz w:val="20"/>
          <w:szCs w:val="20"/>
          <w:lang w:val="fr"/>
        </w:rPr>
        <w:t xml:space="preserve"> data management and </w:t>
      </w:r>
      <w:proofErr w:type="spellStart"/>
      <w:r>
        <w:rPr>
          <w:sz w:val="20"/>
          <w:szCs w:val="20"/>
          <w:lang w:val="fr"/>
        </w:rPr>
        <w:t>stewardship</w:t>
      </w:r>
      <w:proofErr w:type="spellEnd"/>
      <w:r>
        <w:rPr>
          <w:sz w:val="20"/>
          <w:szCs w:val="20"/>
          <w:lang w:val="fr"/>
        </w:rPr>
        <w:t xml:space="preserve">. Scientific </w:t>
      </w:r>
      <w:proofErr w:type="gramStart"/>
      <w:r>
        <w:rPr>
          <w:sz w:val="20"/>
          <w:szCs w:val="20"/>
          <w:lang w:val="fr"/>
        </w:rPr>
        <w:t>Data,  3</w:t>
      </w:r>
      <w:proofErr w:type="gramEnd"/>
      <w:r>
        <w:rPr>
          <w:sz w:val="20"/>
          <w:szCs w:val="20"/>
          <w:lang w:val="fr"/>
        </w:rPr>
        <w:t>:160018 ,  DOI: 10.1038/sdata.2016.18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04A27" w14:textId="77777777" w:rsidR="002C1732" w:rsidRPr="009B6E4C" w:rsidRDefault="002C1732" w:rsidP="009B6E4C">
    <w:pPr>
      <w:pStyle w:val="Header"/>
      <w:tabs>
        <w:tab w:val="left" w:pos="6761"/>
      </w:tabs>
      <w:jc w:val="left"/>
    </w:pPr>
    <w:r>
      <w:rPr>
        <w:lang w:val="fr"/>
      </w:rPr>
      <w:tab/>
    </w:r>
    <w:r>
      <w:rPr>
        <w:lang w:val="fr"/>
      </w:rPr>
      <w:tab/>
    </w:r>
    <w:r>
      <w:rPr>
        <w:lang w:val="f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D5899" w14:textId="77777777" w:rsidR="002C1732" w:rsidRDefault="002C1732" w:rsidP="005A6777">
    <w:pPr>
      <w:pStyle w:val="Header"/>
      <w:tabs>
        <w:tab w:val="clear" w:pos="9026"/>
        <w:tab w:val="left" w:pos="6761"/>
        <w:tab w:val="right" w:pos="9029"/>
      </w:tabs>
      <w:jc w:val="left"/>
      <w:rPr>
        <w:lang w:val="en-US"/>
      </w:rPr>
    </w:pPr>
    <w:r>
      <w:rPr>
        <w:lang w:val="en-US"/>
      </w:rPr>
      <w:t>IOC/IODE-XXVI/2</w:t>
    </w:r>
  </w:p>
  <w:p w14:paraId="2FDCD9F2" w14:textId="77777777" w:rsidR="002C1732" w:rsidRPr="009B6E4C" w:rsidRDefault="002C1732" w:rsidP="005A6777">
    <w:pPr>
      <w:pStyle w:val="Header"/>
      <w:jc w:val="left"/>
      <w:rPr>
        <w:lang w:val="en-US"/>
      </w:rPr>
    </w:pPr>
    <w:r w:rsidRPr="009B6E4C">
      <w:rPr>
        <w:lang w:val="en-US"/>
      </w:rPr>
      <w:t xml:space="preserve">Page </w:t>
    </w:r>
    <w:r w:rsidRPr="009B6E4C">
      <w:fldChar w:fldCharType="begin"/>
    </w:r>
    <w:r w:rsidRPr="009B6E4C">
      <w:instrText xml:space="preserve"> PAGE </w:instrText>
    </w:r>
    <w:r w:rsidRPr="009B6E4C">
      <w:fldChar w:fldCharType="separate"/>
    </w:r>
    <w:r>
      <w:t>2</w:t>
    </w:r>
    <w:r w:rsidRPr="009B6E4C">
      <w:fldChar w:fldCharType="end"/>
    </w:r>
  </w:p>
  <w:p w14:paraId="716998F1" w14:textId="77777777" w:rsidR="002C1732" w:rsidRDefault="002C17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786C5" w14:textId="77777777" w:rsidR="002C1732" w:rsidRDefault="002C1732" w:rsidP="00C17C0E">
    <w:pPr>
      <w:pStyle w:val="Header"/>
      <w:tabs>
        <w:tab w:val="clear" w:pos="9026"/>
        <w:tab w:val="left" w:pos="6761"/>
        <w:tab w:val="right" w:pos="9029"/>
      </w:tabs>
      <w:jc w:val="right"/>
      <w:rPr>
        <w:lang w:val="en-US"/>
      </w:rPr>
    </w:pPr>
    <w:r>
      <w:rPr>
        <w:lang w:val="en-US"/>
      </w:rPr>
      <w:tab/>
    </w:r>
    <w:r>
      <w:rPr>
        <w:lang w:val="en-US"/>
      </w:rPr>
      <w:tab/>
    </w:r>
    <w:r>
      <w:rPr>
        <w:lang w:val="en-US"/>
      </w:rPr>
      <w:tab/>
      <w:t>IOC/IODE-XXVI/2</w:t>
    </w:r>
  </w:p>
  <w:p w14:paraId="7CFA0DC7" w14:textId="77777777" w:rsidR="002C1732" w:rsidRPr="009B6E4C" w:rsidRDefault="002C1732" w:rsidP="009B6E4C">
    <w:pPr>
      <w:pStyle w:val="Header"/>
      <w:jc w:val="right"/>
      <w:rPr>
        <w:lang w:val="en-US"/>
      </w:rPr>
    </w:pPr>
    <w:r w:rsidRPr="009B6E4C">
      <w:rPr>
        <w:lang w:val="en-US"/>
      </w:rPr>
      <w:t xml:space="preserve">Page </w:t>
    </w:r>
    <w:r w:rsidRPr="009B6E4C">
      <w:fldChar w:fldCharType="begin"/>
    </w:r>
    <w:r w:rsidRPr="009B6E4C">
      <w:instrText xml:space="preserve"> PAGE </w:instrText>
    </w:r>
    <w:r w:rsidRPr="009B6E4C">
      <w:fldChar w:fldCharType="separate"/>
    </w:r>
    <w:r w:rsidRPr="009B6E4C">
      <w:rPr>
        <w:noProof/>
      </w:rPr>
      <w:t>1</w:t>
    </w:r>
    <w:r w:rsidRPr="009B6E4C">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F4BC1" w14:textId="77777777" w:rsidR="002C1732" w:rsidRDefault="002C1732" w:rsidP="009B6E4C">
    <w:pPr>
      <w:pStyle w:val="Header"/>
      <w:tabs>
        <w:tab w:val="clear" w:pos="9026"/>
        <w:tab w:val="left" w:pos="6761"/>
        <w:tab w:val="right" w:pos="9029"/>
      </w:tabs>
      <w:jc w:val="right"/>
      <w:rPr>
        <w:lang w:val="en-US"/>
      </w:rPr>
    </w:pPr>
    <w:r>
      <w:rPr>
        <w:lang w:val="en-US"/>
      </w:rPr>
      <w:t>IOC/IODE-XXVI/2</w:t>
    </w:r>
  </w:p>
  <w:p w14:paraId="240A2553" w14:textId="77777777" w:rsidR="002C1732" w:rsidRPr="009B6E4C" w:rsidRDefault="002C1732" w:rsidP="009B6E4C">
    <w:pPr>
      <w:pStyle w:val="Header"/>
      <w:jc w:val="right"/>
      <w:rPr>
        <w:lang w:val="en-US"/>
      </w:rPr>
    </w:pPr>
    <w:r w:rsidRPr="009B6E4C">
      <w:rPr>
        <w:lang w:val="en-US"/>
      </w:rPr>
      <w:t xml:space="preserve">Page </w:t>
    </w:r>
    <w:r w:rsidRPr="009B6E4C">
      <w:fldChar w:fldCharType="begin"/>
    </w:r>
    <w:r w:rsidRPr="009B6E4C">
      <w:instrText xml:space="preserve"> PAGE </w:instrText>
    </w:r>
    <w:r w:rsidRPr="009B6E4C">
      <w:fldChar w:fldCharType="separate"/>
    </w:r>
    <w:r>
      <w:t>1</w:t>
    </w:r>
    <w:r w:rsidRPr="009B6E4C">
      <w:fldChar w:fldCharType="end"/>
    </w:r>
  </w:p>
  <w:p w14:paraId="38AA2FFA" w14:textId="77777777" w:rsidR="002C1732" w:rsidRDefault="002C1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E5235"/>
    <w:multiLevelType w:val="hybridMultilevel"/>
    <w:tmpl w:val="FAA648A0"/>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E175E"/>
    <w:multiLevelType w:val="hybridMultilevel"/>
    <w:tmpl w:val="55FE44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B112F"/>
    <w:multiLevelType w:val="hybridMultilevel"/>
    <w:tmpl w:val="F5903368"/>
    <w:lvl w:ilvl="0" w:tplc="828A7C66">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4F0EEC"/>
    <w:multiLevelType w:val="hybridMultilevel"/>
    <w:tmpl w:val="3B74529C"/>
    <w:lvl w:ilvl="0" w:tplc="D66685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3D6756"/>
    <w:multiLevelType w:val="multilevel"/>
    <w:tmpl w:val="1E0AD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DEB2DD5"/>
    <w:multiLevelType w:val="hybridMultilevel"/>
    <w:tmpl w:val="DB3E5716"/>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DB2902"/>
    <w:multiLevelType w:val="multilevel"/>
    <w:tmpl w:val="BBB6A964"/>
    <w:lvl w:ilvl="0">
      <w:start w:val="1"/>
      <w:numFmt w:val="lowerRoman"/>
      <w:lvlText w:val="(%1)"/>
      <w:lvlJc w:val="left"/>
      <w:pPr>
        <w:ind w:left="720" w:hanging="360"/>
      </w:pPr>
      <w:rPr>
        <w:rFont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0FA84CBE"/>
    <w:multiLevelType w:val="hybridMultilevel"/>
    <w:tmpl w:val="A43E564E"/>
    <w:lvl w:ilvl="0" w:tplc="0F8AA590">
      <w:start w:val="1"/>
      <w:numFmt w:val="lowerRoman"/>
      <w:lvlText w:val="(%1) "/>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E454B6"/>
    <w:multiLevelType w:val="multilevel"/>
    <w:tmpl w:val="496C006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 w15:restartNumberingAfterBreak="0">
    <w:nsid w:val="12CC40A5"/>
    <w:multiLevelType w:val="hybridMultilevel"/>
    <w:tmpl w:val="49F4A6EC"/>
    <w:lvl w:ilvl="0" w:tplc="828A7C66">
      <w:start w:val="1"/>
      <w:numFmt w:val="lowerRoman"/>
      <w:lvlText w:val="(%1)"/>
      <w:lvlJc w:val="left"/>
      <w:pPr>
        <w:ind w:left="720" w:hanging="360"/>
      </w:pPr>
      <w:rPr>
        <w:rFonts w:hint="default"/>
      </w:rPr>
    </w:lvl>
    <w:lvl w:ilvl="1" w:tplc="4670A6F8">
      <w:start w:val="3"/>
      <w:numFmt w:val="bullet"/>
      <w:lvlText w:val="·"/>
      <w:lvlJc w:val="left"/>
      <w:pPr>
        <w:ind w:left="1440" w:hanging="360"/>
      </w:pPr>
      <w:rPr>
        <w:rFonts w:ascii="Arial" w:eastAsia="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EC6D33"/>
    <w:multiLevelType w:val="multilevel"/>
    <w:tmpl w:val="0406948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49546C1"/>
    <w:multiLevelType w:val="hybridMultilevel"/>
    <w:tmpl w:val="24E011D0"/>
    <w:lvl w:ilvl="0" w:tplc="0F8AA590">
      <w:start w:val="1"/>
      <w:numFmt w:val="lowerRoman"/>
      <w:lvlText w:val="(%1) "/>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550659"/>
    <w:multiLevelType w:val="multilevel"/>
    <w:tmpl w:val="6EBCB782"/>
    <w:lvl w:ilvl="0">
      <w:start w:val="1"/>
      <w:numFmt w:val="decimal"/>
      <w:lvlText w:val="%1."/>
      <w:lvlJc w:val="left"/>
      <w:pPr>
        <w:ind w:left="720" w:hanging="360"/>
      </w:pPr>
      <w:rPr>
        <w:rFont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157B44F2"/>
    <w:multiLevelType w:val="hybridMultilevel"/>
    <w:tmpl w:val="7C983818"/>
    <w:lvl w:ilvl="0" w:tplc="DFBE24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2237F0"/>
    <w:multiLevelType w:val="hybridMultilevel"/>
    <w:tmpl w:val="623E835A"/>
    <w:lvl w:ilvl="0" w:tplc="DFBE240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327D67"/>
    <w:multiLevelType w:val="multilevel"/>
    <w:tmpl w:val="44A854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9DA748F"/>
    <w:multiLevelType w:val="multilevel"/>
    <w:tmpl w:val="B8F8A3BA"/>
    <w:lvl w:ilvl="0">
      <w:start w:val="1"/>
      <w:numFmt w:val="lowerRoman"/>
      <w:lvlText w:val="(%1) "/>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E46155B"/>
    <w:multiLevelType w:val="hybridMultilevel"/>
    <w:tmpl w:val="0EC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953BD7"/>
    <w:multiLevelType w:val="multilevel"/>
    <w:tmpl w:val="CD1AFAAC"/>
    <w:lvl w:ilvl="0">
      <w:start w:val="1"/>
      <w:numFmt w:val="lowerRoman"/>
      <w:lvlText w:val="(%1) "/>
      <w:lvlJc w:val="left"/>
      <w:pPr>
        <w:ind w:left="1440" w:hanging="360"/>
      </w:pPr>
      <w:rPr>
        <w:rFonts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23CA386A"/>
    <w:multiLevelType w:val="multilevel"/>
    <w:tmpl w:val="D4345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5DF0550"/>
    <w:multiLevelType w:val="hybridMultilevel"/>
    <w:tmpl w:val="1E900402"/>
    <w:lvl w:ilvl="0" w:tplc="828A7C66">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97E0F51"/>
    <w:multiLevelType w:val="multilevel"/>
    <w:tmpl w:val="9374488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2BC56195"/>
    <w:multiLevelType w:val="multilevel"/>
    <w:tmpl w:val="A2B805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2DF303A8"/>
    <w:multiLevelType w:val="multilevel"/>
    <w:tmpl w:val="E4E84B6E"/>
    <w:lvl w:ilvl="0">
      <w:start w:val="1"/>
      <w:numFmt w:val="lowerRoman"/>
      <w:lvlText w:val="(%1) "/>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EE6774B"/>
    <w:multiLevelType w:val="hybridMultilevel"/>
    <w:tmpl w:val="B0309E3C"/>
    <w:lvl w:ilvl="0" w:tplc="828A7C6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0F31E0C"/>
    <w:multiLevelType w:val="multilevel"/>
    <w:tmpl w:val="1452FBA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15:restartNumberingAfterBreak="0">
    <w:nsid w:val="32DB3E26"/>
    <w:multiLevelType w:val="multilevel"/>
    <w:tmpl w:val="07B6117A"/>
    <w:lvl w:ilvl="0">
      <w:start w:val="1"/>
      <w:numFmt w:val="lowerRoman"/>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2DC4D2E"/>
    <w:multiLevelType w:val="hybridMultilevel"/>
    <w:tmpl w:val="5A5E5146"/>
    <w:lvl w:ilvl="0" w:tplc="840067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33A7514"/>
    <w:multiLevelType w:val="multilevel"/>
    <w:tmpl w:val="9D123C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3B01450"/>
    <w:multiLevelType w:val="hybridMultilevel"/>
    <w:tmpl w:val="F51CB402"/>
    <w:lvl w:ilvl="0" w:tplc="0F8AA590">
      <w:start w:val="1"/>
      <w:numFmt w:val="lowerRoman"/>
      <w:lvlText w:val="(%1) "/>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35506B97"/>
    <w:multiLevelType w:val="multilevel"/>
    <w:tmpl w:val="9738E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79757D4"/>
    <w:multiLevelType w:val="multilevel"/>
    <w:tmpl w:val="760ADA76"/>
    <w:lvl w:ilvl="0">
      <w:start w:val="1"/>
      <w:numFmt w:val="lowerRoman"/>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391403D0"/>
    <w:multiLevelType w:val="multilevel"/>
    <w:tmpl w:val="E2AA2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E5A3BF8"/>
    <w:multiLevelType w:val="hybridMultilevel"/>
    <w:tmpl w:val="305CBF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5C76C7"/>
    <w:multiLevelType w:val="multilevel"/>
    <w:tmpl w:val="F1364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4EE24C3"/>
    <w:multiLevelType w:val="multilevel"/>
    <w:tmpl w:val="0C3E2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87C7BDE"/>
    <w:multiLevelType w:val="hybridMultilevel"/>
    <w:tmpl w:val="AD480DF6"/>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9DA6A63"/>
    <w:multiLevelType w:val="hybridMultilevel"/>
    <w:tmpl w:val="6DF28000"/>
    <w:lvl w:ilvl="0" w:tplc="828A7C6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4090017">
      <w:start w:val="1"/>
      <w:numFmt w:val="lowerLetter"/>
      <w:lvlText w:val="%3)"/>
      <w:lvlJc w:val="lef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A776CA0"/>
    <w:multiLevelType w:val="hybridMultilevel"/>
    <w:tmpl w:val="13CCC3AE"/>
    <w:lvl w:ilvl="0" w:tplc="6AA6E760">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606C83"/>
    <w:multiLevelType w:val="multilevel"/>
    <w:tmpl w:val="53D2FA54"/>
    <w:lvl w:ilvl="0">
      <w:start w:val="1"/>
      <w:numFmt w:val="low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F0121BE"/>
    <w:multiLevelType w:val="multilevel"/>
    <w:tmpl w:val="658AEA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55ED2DE6"/>
    <w:multiLevelType w:val="hybridMultilevel"/>
    <w:tmpl w:val="B47A45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291B05"/>
    <w:multiLevelType w:val="hybridMultilevel"/>
    <w:tmpl w:val="AFE44E56"/>
    <w:lvl w:ilvl="0" w:tplc="1DAA60B6">
      <w:start w:val="1"/>
      <w:numFmt w:val="lowerRoman"/>
      <w:lvlText w:val="(%1)"/>
      <w:lvlJc w:val="left"/>
      <w:pPr>
        <w:ind w:left="1440" w:hanging="88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43" w15:restartNumberingAfterBreak="0">
    <w:nsid w:val="562C2D2D"/>
    <w:multiLevelType w:val="hybridMultilevel"/>
    <w:tmpl w:val="93CEE5E8"/>
    <w:lvl w:ilvl="0" w:tplc="0F8AA590">
      <w:start w:val="1"/>
      <w:numFmt w:val="lowerRoman"/>
      <w:lvlText w:val="(%1) "/>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73131ED"/>
    <w:multiLevelType w:val="multilevel"/>
    <w:tmpl w:val="3648E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77443CF"/>
    <w:multiLevelType w:val="multilevel"/>
    <w:tmpl w:val="390868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58353DB9"/>
    <w:multiLevelType w:val="multilevel"/>
    <w:tmpl w:val="5AACFE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15:restartNumberingAfterBreak="0">
    <w:nsid w:val="5A3E3E60"/>
    <w:multiLevelType w:val="hybridMultilevel"/>
    <w:tmpl w:val="3F9EF072"/>
    <w:lvl w:ilvl="0" w:tplc="828A7C66">
      <w:start w:val="1"/>
      <w:numFmt w:val="lowerRoman"/>
      <w:lvlText w:val="(%1)"/>
      <w:lvlJc w:val="left"/>
      <w:pPr>
        <w:ind w:left="108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48" w15:restartNumberingAfterBreak="0">
    <w:nsid w:val="5AF40C7E"/>
    <w:multiLevelType w:val="multilevel"/>
    <w:tmpl w:val="ECAC3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5B4C4B7E"/>
    <w:multiLevelType w:val="hybridMultilevel"/>
    <w:tmpl w:val="780CDE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5F15663C"/>
    <w:multiLevelType w:val="hybridMultilevel"/>
    <w:tmpl w:val="CCD20A9C"/>
    <w:lvl w:ilvl="0" w:tplc="B1C692F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1" w15:restartNumberingAfterBreak="0">
    <w:nsid w:val="61357939"/>
    <w:multiLevelType w:val="multilevel"/>
    <w:tmpl w:val="8CC27094"/>
    <w:lvl w:ilvl="0">
      <w:start w:val="1"/>
      <w:numFmt w:val="decimal"/>
      <w:lvlText w:val="%1."/>
      <w:lvlJc w:val="left"/>
      <w:pPr>
        <w:ind w:left="720" w:hanging="360"/>
      </w:pPr>
      <w:rPr>
        <w:rFont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2" w15:restartNumberingAfterBreak="0">
    <w:nsid w:val="63F87EDD"/>
    <w:multiLevelType w:val="hybridMultilevel"/>
    <w:tmpl w:val="667ADB42"/>
    <w:lvl w:ilvl="0" w:tplc="828A7C6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4E87487"/>
    <w:multiLevelType w:val="multilevel"/>
    <w:tmpl w:val="5D3647B2"/>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4" w15:restartNumberingAfterBreak="0">
    <w:nsid w:val="65344CA0"/>
    <w:multiLevelType w:val="hybridMultilevel"/>
    <w:tmpl w:val="9A4A6EFE"/>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7E21BE4"/>
    <w:multiLevelType w:val="hybridMultilevel"/>
    <w:tmpl w:val="733C5978"/>
    <w:lvl w:ilvl="0" w:tplc="08090001">
      <w:start w:val="1"/>
      <w:numFmt w:val="bullet"/>
      <w:lvlText w:val=""/>
      <w:lvlJc w:val="left"/>
      <w:pPr>
        <w:ind w:left="1080" w:hanging="360"/>
      </w:pPr>
      <w:rPr>
        <w:rFonts w:ascii="Symbol" w:hAnsi="Symbol" w:hint="default"/>
      </w:rPr>
    </w:lvl>
    <w:lvl w:ilvl="1" w:tplc="4670A6F8">
      <w:start w:val="3"/>
      <w:numFmt w:val="bullet"/>
      <w:lvlText w:val="·"/>
      <w:lvlJc w:val="left"/>
      <w:pPr>
        <w:ind w:left="1800" w:hanging="360"/>
      </w:pPr>
      <w:rPr>
        <w:rFonts w:ascii="Arial" w:eastAsia="Arial" w:hAnsi="Arial"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68E321EB"/>
    <w:multiLevelType w:val="multilevel"/>
    <w:tmpl w:val="F55098CA"/>
    <w:lvl w:ilvl="0">
      <w:start w:val="1"/>
      <w:numFmt w:val="lowerRoman"/>
      <w:lvlText w:val="(%1) "/>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B781C00"/>
    <w:multiLevelType w:val="multilevel"/>
    <w:tmpl w:val="EA1E1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BA57645"/>
    <w:multiLevelType w:val="multilevel"/>
    <w:tmpl w:val="05305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FE97C5C"/>
    <w:multiLevelType w:val="multilevel"/>
    <w:tmpl w:val="5E36D9F2"/>
    <w:lvl w:ilvl="0">
      <w:start w:val="1"/>
      <w:numFmt w:val="lowerRoman"/>
      <w:lvlText w:val="(%1) "/>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725D282D"/>
    <w:multiLevelType w:val="multilevel"/>
    <w:tmpl w:val="08B67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27123BD"/>
    <w:multiLevelType w:val="multilevel"/>
    <w:tmpl w:val="9CF6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2D76DC1"/>
    <w:multiLevelType w:val="hybridMultilevel"/>
    <w:tmpl w:val="8E7CCA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72FB583D"/>
    <w:multiLevelType w:val="multilevel"/>
    <w:tmpl w:val="AA0E71EE"/>
    <w:lvl w:ilvl="0">
      <w:start w:val="1"/>
      <w:numFmt w:val="lowerRoman"/>
      <w:lvlText w:val="(%1) "/>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3C46D0B"/>
    <w:multiLevelType w:val="multilevel"/>
    <w:tmpl w:val="317CB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73F70DA7"/>
    <w:multiLevelType w:val="hybridMultilevel"/>
    <w:tmpl w:val="4406109E"/>
    <w:lvl w:ilvl="0" w:tplc="8B48D160">
      <w:start w:val="1"/>
      <w:numFmt w:val="decimal"/>
      <w:pStyle w:val="paranumbered"/>
      <w:lvlText w:val="%1"/>
      <w:lvlJc w:val="left"/>
      <w:pPr>
        <w:ind w:left="0" w:firstLine="0"/>
      </w:pPr>
      <w:rPr>
        <w:rFonts w:ascii="Arial" w:hAnsi="Arial" w:hint="default"/>
        <w:b w:val="0"/>
        <w:i/>
        <w:sz w:val="22"/>
      </w:rPr>
    </w:lvl>
    <w:lvl w:ilvl="1" w:tplc="08090019">
      <w:start w:val="1"/>
      <w:numFmt w:val="lowerLetter"/>
      <w:lvlText w:val="%2."/>
      <w:lvlJc w:val="left"/>
      <w:pPr>
        <w:ind w:left="1440" w:hanging="360"/>
      </w:pPr>
    </w:lvl>
    <w:lvl w:ilvl="2" w:tplc="012C41A6">
      <w:start w:val="1"/>
      <w:numFmt w:val="lowerRoman"/>
      <w:lvlText w:val="(%3)"/>
      <w:lvlJc w:val="left"/>
      <w:pPr>
        <w:ind w:left="2840" w:hanging="8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6A74079"/>
    <w:multiLevelType w:val="multilevel"/>
    <w:tmpl w:val="562A1306"/>
    <w:lvl w:ilvl="0">
      <w:start w:val="1"/>
      <w:numFmt w:val="lowerRoman"/>
      <w:lvlText w:val="(%1)"/>
      <w:lvlJc w:val="left"/>
      <w:pPr>
        <w:ind w:left="1080" w:hanging="360"/>
      </w:pPr>
      <w:rPr>
        <w:rFonts w:hint="default"/>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7" w15:restartNumberingAfterBreak="0">
    <w:nsid w:val="76C12E97"/>
    <w:multiLevelType w:val="hybridMultilevel"/>
    <w:tmpl w:val="0D20FFC0"/>
    <w:lvl w:ilvl="0" w:tplc="828A7C6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7331E7D"/>
    <w:multiLevelType w:val="hybridMultilevel"/>
    <w:tmpl w:val="D24C2914"/>
    <w:lvl w:ilvl="0" w:tplc="CF5A6036">
      <w:start w:val="1"/>
      <w:numFmt w:val="lowerRoman"/>
      <w:lvlText w:val="(%1)"/>
      <w:lvlJc w:val="left"/>
      <w:pPr>
        <w:ind w:left="1417" w:hanging="840"/>
      </w:pPr>
      <w:rPr>
        <w:rFonts w:hint="default"/>
      </w:rPr>
    </w:lvl>
    <w:lvl w:ilvl="1" w:tplc="2A22AED0">
      <w:start w:val="1"/>
      <w:numFmt w:val="lowerRoman"/>
      <w:lvlText w:val="(%2)"/>
      <w:lvlJc w:val="left"/>
      <w:pPr>
        <w:ind w:left="2377" w:hanging="1080"/>
      </w:pPr>
      <w:rPr>
        <w:rFonts w:hint="default"/>
      </w:rPr>
    </w:lvl>
    <w:lvl w:ilvl="2" w:tplc="0809001B" w:tentative="1">
      <w:start w:val="1"/>
      <w:numFmt w:val="lowerRoman"/>
      <w:lvlText w:val="%3."/>
      <w:lvlJc w:val="right"/>
      <w:pPr>
        <w:ind w:left="2377" w:hanging="180"/>
      </w:pPr>
    </w:lvl>
    <w:lvl w:ilvl="3" w:tplc="0809000F" w:tentative="1">
      <w:start w:val="1"/>
      <w:numFmt w:val="decimal"/>
      <w:lvlText w:val="%4."/>
      <w:lvlJc w:val="left"/>
      <w:pPr>
        <w:ind w:left="3097" w:hanging="360"/>
      </w:pPr>
    </w:lvl>
    <w:lvl w:ilvl="4" w:tplc="08090019" w:tentative="1">
      <w:start w:val="1"/>
      <w:numFmt w:val="lowerLetter"/>
      <w:lvlText w:val="%5."/>
      <w:lvlJc w:val="left"/>
      <w:pPr>
        <w:ind w:left="3817" w:hanging="360"/>
      </w:pPr>
    </w:lvl>
    <w:lvl w:ilvl="5" w:tplc="0809001B" w:tentative="1">
      <w:start w:val="1"/>
      <w:numFmt w:val="lowerRoman"/>
      <w:lvlText w:val="%6."/>
      <w:lvlJc w:val="right"/>
      <w:pPr>
        <w:ind w:left="4537" w:hanging="180"/>
      </w:pPr>
    </w:lvl>
    <w:lvl w:ilvl="6" w:tplc="0809000F" w:tentative="1">
      <w:start w:val="1"/>
      <w:numFmt w:val="decimal"/>
      <w:lvlText w:val="%7."/>
      <w:lvlJc w:val="left"/>
      <w:pPr>
        <w:ind w:left="5257" w:hanging="360"/>
      </w:pPr>
    </w:lvl>
    <w:lvl w:ilvl="7" w:tplc="08090019" w:tentative="1">
      <w:start w:val="1"/>
      <w:numFmt w:val="lowerLetter"/>
      <w:lvlText w:val="%8."/>
      <w:lvlJc w:val="left"/>
      <w:pPr>
        <w:ind w:left="5977" w:hanging="360"/>
      </w:pPr>
    </w:lvl>
    <w:lvl w:ilvl="8" w:tplc="0809001B" w:tentative="1">
      <w:start w:val="1"/>
      <w:numFmt w:val="lowerRoman"/>
      <w:lvlText w:val="%9."/>
      <w:lvlJc w:val="right"/>
      <w:pPr>
        <w:ind w:left="6697" w:hanging="180"/>
      </w:pPr>
    </w:lvl>
  </w:abstractNum>
  <w:abstractNum w:abstractNumId="69" w15:restartNumberingAfterBreak="0">
    <w:nsid w:val="7B857085"/>
    <w:multiLevelType w:val="multilevel"/>
    <w:tmpl w:val="F7481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7CA21534"/>
    <w:multiLevelType w:val="hybridMultilevel"/>
    <w:tmpl w:val="F2D44986"/>
    <w:lvl w:ilvl="0" w:tplc="DFBE24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D1B3CBC"/>
    <w:multiLevelType w:val="hybridMultilevel"/>
    <w:tmpl w:val="723005C2"/>
    <w:lvl w:ilvl="0" w:tplc="DFBE24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F47109E"/>
    <w:multiLevelType w:val="multilevel"/>
    <w:tmpl w:val="85383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7F4E3174"/>
    <w:multiLevelType w:val="multilevel"/>
    <w:tmpl w:val="D8B88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7F8F63D9"/>
    <w:multiLevelType w:val="hybridMultilevel"/>
    <w:tmpl w:val="B254EF84"/>
    <w:lvl w:ilvl="0" w:tplc="828A7C6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58"/>
  </w:num>
  <w:num w:numId="3">
    <w:abstractNumId w:val="22"/>
  </w:num>
  <w:num w:numId="4">
    <w:abstractNumId w:val="48"/>
  </w:num>
  <w:num w:numId="5">
    <w:abstractNumId w:val="64"/>
  </w:num>
  <w:num w:numId="6">
    <w:abstractNumId w:val="57"/>
  </w:num>
  <w:num w:numId="7">
    <w:abstractNumId w:val="30"/>
  </w:num>
  <w:num w:numId="8">
    <w:abstractNumId w:val="73"/>
  </w:num>
  <w:num w:numId="9">
    <w:abstractNumId w:val="8"/>
  </w:num>
  <w:num w:numId="10">
    <w:abstractNumId w:val="21"/>
  </w:num>
  <w:num w:numId="11">
    <w:abstractNumId w:val="28"/>
  </w:num>
  <w:num w:numId="12">
    <w:abstractNumId w:val="4"/>
  </w:num>
  <w:num w:numId="13">
    <w:abstractNumId w:val="45"/>
  </w:num>
  <w:num w:numId="14">
    <w:abstractNumId w:val="46"/>
  </w:num>
  <w:num w:numId="15">
    <w:abstractNumId w:val="34"/>
  </w:num>
  <w:num w:numId="16">
    <w:abstractNumId w:val="72"/>
  </w:num>
  <w:num w:numId="17">
    <w:abstractNumId w:val="25"/>
  </w:num>
  <w:num w:numId="18">
    <w:abstractNumId w:val="70"/>
  </w:num>
  <w:num w:numId="19">
    <w:abstractNumId w:val="13"/>
  </w:num>
  <w:num w:numId="20">
    <w:abstractNumId w:val="47"/>
  </w:num>
  <w:num w:numId="21">
    <w:abstractNumId w:val="20"/>
  </w:num>
  <w:num w:numId="22">
    <w:abstractNumId w:val="2"/>
  </w:num>
  <w:num w:numId="23">
    <w:abstractNumId w:val="9"/>
  </w:num>
  <w:num w:numId="24">
    <w:abstractNumId w:val="66"/>
  </w:num>
  <w:num w:numId="25">
    <w:abstractNumId w:val="62"/>
  </w:num>
  <w:num w:numId="26">
    <w:abstractNumId w:val="55"/>
  </w:num>
  <w:num w:numId="27">
    <w:abstractNumId w:val="49"/>
  </w:num>
  <w:num w:numId="28">
    <w:abstractNumId w:val="14"/>
  </w:num>
  <w:num w:numId="29">
    <w:abstractNumId w:val="42"/>
  </w:num>
  <w:num w:numId="30">
    <w:abstractNumId w:val="68"/>
  </w:num>
  <w:num w:numId="31">
    <w:abstractNumId w:val="37"/>
  </w:num>
  <w:num w:numId="32">
    <w:abstractNumId w:val="50"/>
  </w:num>
  <w:num w:numId="33">
    <w:abstractNumId w:val="12"/>
  </w:num>
  <w:num w:numId="34">
    <w:abstractNumId w:val="51"/>
  </w:num>
  <w:num w:numId="35">
    <w:abstractNumId w:val="24"/>
  </w:num>
  <w:num w:numId="36">
    <w:abstractNumId w:val="53"/>
  </w:num>
  <w:num w:numId="37">
    <w:abstractNumId w:val="67"/>
  </w:num>
  <w:num w:numId="38">
    <w:abstractNumId w:val="6"/>
  </w:num>
  <w:num w:numId="39">
    <w:abstractNumId w:val="71"/>
  </w:num>
  <w:num w:numId="40">
    <w:abstractNumId w:val="74"/>
  </w:num>
  <w:num w:numId="41">
    <w:abstractNumId w:val="31"/>
  </w:num>
  <w:num w:numId="42">
    <w:abstractNumId w:val="26"/>
  </w:num>
  <w:num w:numId="43">
    <w:abstractNumId w:val="52"/>
  </w:num>
  <w:num w:numId="44">
    <w:abstractNumId w:val="61"/>
  </w:num>
  <w:num w:numId="45">
    <w:abstractNumId w:val="39"/>
  </w:num>
  <w:num w:numId="46">
    <w:abstractNumId w:val="33"/>
  </w:num>
  <w:num w:numId="47">
    <w:abstractNumId w:val="41"/>
  </w:num>
  <w:num w:numId="48">
    <w:abstractNumId w:val="27"/>
  </w:num>
  <w:num w:numId="49">
    <w:abstractNumId w:val="54"/>
  </w:num>
  <w:num w:numId="50">
    <w:abstractNumId w:val="36"/>
  </w:num>
  <w:num w:numId="51">
    <w:abstractNumId w:val="0"/>
  </w:num>
  <w:num w:numId="52">
    <w:abstractNumId w:val="43"/>
  </w:num>
  <w:num w:numId="53">
    <w:abstractNumId w:val="5"/>
  </w:num>
  <w:num w:numId="54">
    <w:abstractNumId w:val="65"/>
  </w:num>
  <w:num w:numId="55">
    <w:abstractNumId w:val="1"/>
  </w:num>
  <w:num w:numId="56">
    <w:abstractNumId w:val="7"/>
  </w:num>
  <w:num w:numId="57">
    <w:abstractNumId w:val="11"/>
  </w:num>
  <w:num w:numId="58">
    <w:abstractNumId w:val="59"/>
  </w:num>
  <w:num w:numId="59">
    <w:abstractNumId w:val="56"/>
  </w:num>
  <w:num w:numId="60">
    <w:abstractNumId w:val="63"/>
  </w:num>
  <w:num w:numId="61">
    <w:abstractNumId w:val="16"/>
  </w:num>
  <w:num w:numId="62">
    <w:abstractNumId w:val="18"/>
  </w:num>
  <w:num w:numId="63">
    <w:abstractNumId w:val="23"/>
  </w:num>
  <w:num w:numId="64">
    <w:abstractNumId w:val="10"/>
  </w:num>
  <w:num w:numId="65">
    <w:abstractNumId w:val="29"/>
  </w:num>
  <w:num w:numId="66">
    <w:abstractNumId w:val="44"/>
  </w:num>
  <w:num w:numId="67">
    <w:abstractNumId w:val="40"/>
  </w:num>
  <w:num w:numId="68">
    <w:abstractNumId w:val="19"/>
  </w:num>
  <w:num w:numId="69">
    <w:abstractNumId w:val="69"/>
  </w:num>
  <w:num w:numId="70">
    <w:abstractNumId w:val="35"/>
  </w:num>
  <w:num w:numId="71">
    <w:abstractNumId w:val="60"/>
  </w:num>
  <w:num w:numId="72">
    <w:abstractNumId w:val="15"/>
  </w:num>
  <w:num w:numId="73">
    <w:abstractNumId w:val="17"/>
  </w:num>
  <w:num w:numId="74">
    <w:abstractNumId w:val="38"/>
  </w:num>
  <w:num w:numId="75">
    <w:abstractNumId w:val="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F3D"/>
    <w:rsid w:val="000018AE"/>
    <w:rsid w:val="00007917"/>
    <w:rsid w:val="00025FAA"/>
    <w:rsid w:val="0004735E"/>
    <w:rsid w:val="000738FA"/>
    <w:rsid w:val="0011291F"/>
    <w:rsid w:val="001412DF"/>
    <w:rsid w:val="00155FE1"/>
    <w:rsid w:val="001723FC"/>
    <w:rsid w:val="001E199B"/>
    <w:rsid w:val="002C1732"/>
    <w:rsid w:val="003348C3"/>
    <w:rsid w:val="003F0F40"/>
    <w:rsid w:val="0042509A"/>
    <w:rsid w:val="0043123D"/>
    <w:rsid w:val="00453715"/>
    <w:rsid w:val="00494661"/>
    <w:rsid w:val="004B219E"/>
    <w:rsid w:val="004B411B"/>
    <w:rsid w:val="004F08BF"/>
    <w:rsid w:val="00507927"/>
    <w:rsid w:val="005A6777"/>
    <w:rsid w:val="006070CB"/>
    <w:rsid w:val="00625307"/>
    <w:rsid w:val="006267B6"/>
    <w:rsid w:val="006376B7"/>
    <w:rsid w:val="00683424"/>
    <w:rsid w:val="00705070"/>
    <w:rsid w:val="0071543F"/>
    <w:rsid w:val="00781703"/>
    <w:rsid w:val="007E3A4B"/>
    <w:rsid w:val="00836DB9"/>
    <w:rsid w:val="008A4E63"/>
    <w:rsid w:val="008C4AB5"/>
    <w:rsid w:val="00924310"/>
    <w:rsid w:val="00945851"/>
    <w:rsid w:val="009926C9"/>
    <w:rsid w:val="009B6E4C"/>
    <w:rsid w:val="009F693D"/>
    <w:rsid w:val="00A22588"/>
    <w:rsid w:val="00A3563E"/>
    <w:rsid w:val="00A86DE8"/>
    <w:rsid w:val="00AA0481"/>
    <w:rsid w:val="00B64ACC"/>
    <w:rsid w:val="00B8181F"/>
    <w:rsid w:val="00BA146F"/>
    <w:rsid w:val="00BC321D"/>
    <w:rsid w:val="00BD614F"/>
    <w:rsid w:val="00BF262C"/>
    <w:rsid w:val="00C17C0E"/>
    <w:rsid w:val="00C4663A"/>
    <w:rsid w:val="00C80565"/>
    <w:rsid w:val="00C96656"/>
    <w:rsid w:val="00D0610E"/>
    <w:rsid w:val="00D17C52"/>
    <w:rsid w:val="00D36058"/>
    <w:rsid w:val="00D631DB"/>
    <w:rsid w:val="00DB6F3D"/>
    <w:rsid w:val="00E1344B"/>
    <w:rsid w:val="00E13FDA"/>
    <w:rsid w:val="00E254D8"/>
    <w:rsid w:val="00FD3DAD"/>
    <w:rsid w:val="00FE6875"/>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51D0F"/>
  <w15:docId w15:val="{65003E04-0320-8A49-8A37-13AC3E93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autoRedefine/>
    <w:uiPriority w:val="9"/>
    <w:qFormat/>
    <w:rsid w:val="00E1344B"/>
    <w:pPr>
      <w:spacing w:before="480" w:after="120"/>
      <w:ind w:left="851" w:hanging="851"/>
      <w:jc w:val="left"/>
      <w:outlineLvl w:val="0"/>
    </w:pPr>
    <w:rPr>
      <w:b/>
      <w:sz w:val="48"/>
      <w:szCs w:val="46"/>
    </w:rPr>
  </w:style>
  <w:style w:type="paragraph" w:styleId="Heading2">
    <w:name w:val="heading 2"/>
    <w:basedOn w:val="Normal"/>
    <w:next w:val="Normal"/>
    <w:autoRedefine/>
    <w:uiPriority w:val="9"/>
    <w:unhideWhenUsed/>
    <w:qFormat/>
    <w:rsid w:val="00BD614F"/>
    <w:pPr>
      <w:keepNext/>
      <w:keepLines/>
      <w:tabs>
        <w:tab w:val="left" w:pos="851"/>
      </w:tabs>
      <w:spacing w:before="360" w:after="120"/>
      <w:ind w:left="851" w:hanging="851"/>
      <w:jc w:val="left"/>
      <w:outlineLvl w:val="1"/>
    </w:pPr>
    <w:rPr>
      <w:sz w:val="36"/>
      <w:szCs w:val="32"/>
    </w:rPr>
  </w:style>
  <w:style w:type="paragraph" w:styleId="Heading3">
    <w:name w:val="heading 3"/>
    <w:basedOn w:val="Normal"/>
    <w:next w:val="Normal"/>
    <w:autoRedefine/>
    <w:uiPriority w:val="9"/>
    <w:unhideWhenUsed/>
    <w:qFormat/>
    <w:rsid w:val="009926C9"/>
    <w:pPr>
      <w:keepNext/>
      <w:keepLines/>
      <w:spacing w:before="320" w:after="80"/>
      <w:ind w:left="993" w:hanging="993"/>
      <w:jc w:val="left"/>
      <w:outlineLvl w:val="2"/>
    </w:pPr>
    <w:rPr>
      <w:bCs/>
      <w:color w:val="434343"/>
      <w:sz w:val="28"/>
      <w:szCs w:val="28"/>
    </w:rPr>
  </w:style>
  <w:style w:type="paragraph" w:styleId="Heading4">
    <w:name w:val="heading 4"/>
    <w:basedOn w:val="Normal"/>
    <w:next w:val="Normal"/>
    <w:uiPriority w:val="9"/>
    <w:unhideWhenUsed/>
    <w:qFormat/>
    <w:rsid w:val="009B6E4C"/>
    <w:pPr>
      <w:keepNext/>
      <w:keepLines/>
      <w:numPr>
        <w:ilvl w:val="3"/>
        <w:numId w:val="17"/>
      </w:numPr>
      <w:spacing w:before="280" w:after="80"/>
      <w:outlineLvl w:val="3"/>
    </w:pPr>
    <w:rPr>
      <w:color w:val="666666"/>
      <w:sz w:val="24"/>
      <w:szCs w:val="24"/>
    </w:rPr>
  </w:style>
  <w:style w:type="paragraph" w:styleId="Heading5">
    <w:name w:val="heading 5"/>
    <w:basedOn w:val="Normal"/>
    <w:next w:val="Normal"/>
    <w:uiPriority w:val="9"/>
    <w:semiHidden/>
    <w:unhideWhenUsed/>
    <w:qFormat/>
    <w:rsid w:val="009B6E4C"/>
    <w:pPr>
      <w:keepNext/>
      <w:keepLines/>
      <w:numPr>
        <w:ilvl w:val="4"/>
        <w:numId w:val="17"/>
      </w:numPr>
      <w:spacing w:before="240" w:after="80"/>
      <w:outlineLvl w:val="4"/>
    </w:pPr>
    <w:rPr>
      <w:color w:val="666666"/>
    </w:rPr>
  </w:style>
  <w:style w:type="paragraph" w:styleId="Heading6">
    <w:name w:val="heading 6"/>
    <w:basedOn w:val="Normal"/>
    <w:next w:val="Normal"/>
    <w:uiPriority w:val="9"/>
    <w:semiHidden/>
    <w:unhideWhenUsed/>
    <w:qFormat/>
    <w:rsid w:val="009B6E4C"/>
    <w:pPr>
      <w:keepNext/>
      <w:keepLines/>
      <w:numPr>
        <w:ilvl w:val="5"/>
        <w:numId w:val="17"/>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9B6E4C"/>
    <w:pPr>
      <w:keepNext/>
      <w:keepLines/>
      <w:numPr>
        <w:ilvl w:val="6"/>
        <w:numId w:val="1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B6E4C"/>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B6E4C"/>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B6E4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9B6E4C"/>
  </w:style>
  <w:style w:type="paragraph" w:styleId="Footer">
    <w:name w:val="footer"/>
    <w:basedOn w:val="Normal"/>
    <w:link w:val="FooterChar"/>
    <w:uiPriority w:val="99"/>
    <w:unhideWhenUsed/>
    <w:rsid w:val="009B6E4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9B6E4C"/>
  </w:style>
  <w:style w:type="paragraph" w:styleId="ListParagraph">
    <w:name w:val="List Paragraph"/>
    <w:basedOn w:val="Normal"/>
    <w:uiPriority w:val="34"/>
    <w:qFormat/>
    <w:rsid w:val="00E1344B"/>
    <w:pPr>
      <w:ind w:left="720"/>
      <w:contextualSpacing/>
    </w:pPr>
  </w:style>
  <w:style w:type="character" w:customStyle="1" w:styleId="Heading7Char">
    <w:name w:val="Heading 7 Char"/>
    <w:basedOn w:val="DefaultParagraphFont"/>
    <w:link w:val="Heading7"/>
    <w:uiPriority w:val="9"/>
    <w:semiHidden/>
    <w:rsid w:val="009B6E4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B6E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B6E4C"/>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9926C9"/>
    <w:rPr>
      <w:sz w:val="16"/>
      <w:szCs w:val="16"/>
    </w:rPr>
  </w:style>
  <w:style w:type="paragraph" w:styleId="CommentText">
    <w:name w:val="annotation text"/>
    <w:basedOn w:val="Normal"/>
    <w:link w:val="CommentTextChar"/>
    <w:uiPriority w:val="99"/>
    <w:semiHidden/>
    <w:unhideWhenUsed/>
    <w:rsid w:val="009926C9"/>
    <w:pPr>
      <w:spacing w:line="240" w:lineRule="auto"/>
    </w:pPr>
    <w:rPr>
      <w:sz w:val="20"/>
      <w:szCs w:val="20"/>
    </w:rPr>
  </w:style>
  <w:style w:type="character" w:customStyle="1" w:styleId="CommentTextChar">
    <w:name w:val="Comment Text Char"/>
    <w:basedOn w:val="DefaultParagraphFont"/>
    <w:link w:val="CommentText"/>
    <w:uiPriority w:val="99"/>
    <w:semiHidden/>
    <w:rsid w:val="009926C9"/>
    <w:rPr>
      <w:sz w:val="20"/>
      <w:szCs w:val="20"/>
    </w:rPr>
  </w:style>
  <w:style w:type="paragraph" w:styleId="CommentSubject">
    <w:name w:val="annotation subject"/>
    <w:basedOn w:val="CommentText"/>
    <w:next w:val="CommentText"/>
    <w:link w:val="CommentSubjectChar"/>
    <w:uiPriority w:val="99"/>
    <w:semiHidden/>
    <w:unhideWhenUsed/>
    <w:rsid w:val="009926C9"/>
    <w:rPr>
      <w:b/>
      <w:bCs/>
    </w:rPr>
  </w:style>
  <w:style w:type="character" w:customStyle="1" w:styleId="CommentSubjectChar">
    <w:name w:val="Comment Subject Char"/>
    <w:basedOn w:val="CommentTextChar"/>
    <w:link w:val="CommentSubject"/>
    <w:uiPriority w:val="99"/>
    <w:semiHidden/>
    <w:rsid w:val="009926C9"/>
    <w:rPr>
      <w:b/>
      <w:bCs/>
      <w:sz w:val="20"/>
      <w:szCs w:val="20"/>
    </w:rPr>
  </w:style>
  <w:style w:type="paragraph" w:styleId="TOC1">
    <w:name w:val="toc 1"/>
    <w:basedOn w:val="Normal"/>
    <w:next w:val="Normal"/>
    <w:autoRedefine/>
    <w:uiPriority w:val="39"/>
    <w:unhideWhenUsed/>
    <w:rsid w:val="00D17C52"/>
    <w:pPr>
      <w:spacing w:after="120"/>
      <w:jc w:val="left"/>
    </w:pPr>
    <w:rPr>
      <w:rFonts w:asciiTheme="minorHAnsi" w:hAnsiTheme="minorHAnsi"/>
      <w:b/>
      <w:bCs/>
      <w:caps/>
      <w:sz w:val="20"/>
      <w:szCs w:val="20"/>
    </w:rPr>
  </w:style>
  <w:style w:type="paragraph" w:styleId="TOC2">
    <w:name w:val="toc 2"/>
    <w:basedOn w:val="Normal"/>
    <w:next w:val="Normal"/>
    <w:autoRedefine/>
    <w:uiPriority w:val="39"/>
    <w:unhideWhenUsed/>
    <w:rsid w:val="00D17C52"/>
    <w:pPr>
      <w:spacing w:before="0"/>
      <w:ind w:left="220"/>
      <w:jc w:val="left"/>
    </w:pPr>
    <w:rPr>
      <w:rFonts w:asciiTheme="minorHAnsi" w:hAnsiTheme="minorHAnsi"/>
      <w:smallCaps/>
      <w:sz w:val="20"/>
      <w:szCs w:val="20"/>
    </w:rPr>
  </w:style>
  <w:style w:type="paragraph" w:styleId="TOC3">
    <w:name w:val="toc 3"/>
    <w:basedOn w:val="Normal"/>
    <w:next w:val="Normal"/>
    <w:autoRedefine/>
    <w:uiPriority w:val="39"/>
    <w:unhideWhenUsed/>
    <w:rsid w:val="00D17C52"/>
    <w:pPr>
      <w:spacing w:before="0"/>
      <w:ind w:left="440"/>
      <w:jc w:val="left"/>
    </w:pPr>
    <w:rPr>
      <w:rFonts w:asciiTheme="minorHAnsi" w:hAnsiTheme="minorHAnsi"/>
      <w:i/>
      <w:iCs/>
      <w:sz w:val="20"/>
      <w:szCs w:val="20"/>
    </w:rPr>
  </w:style>
  <w:style w:type="character" w:styleId="Hyperlink">
    <w:name w:val="Hyperlink"/>
    <w:basedOn w:val="DefaultParagraphFont"/>
    <w:uiPriority w:val="99"/>
    <w:unhideWhenUsed/>
    <w:rsid w:val="00D17C52"/>
    <w:rPr>
      <w:color w:val="0000FF" w:themeColor="hyperlink"/>
      <w:u w:val="single"/>
    </w:rPr>
  </w:style>
  <w:style w:type="character" w:styleId="UnresolvedMention">
    <w:name w:val="Unresolved Mention"/>
    <w:basedOn w:val="DefaultParagraphFont"/>
    <w:uiPriority w:val="99"/>
    <w:semiHidden/>
    <w:unhideWhenUsed/>
    <w:rsid w:val="00025FAA"/>
    <w:rPr>
      <w:color w:val="605E5C"/>
      <w:shd w:val="clear" w:color="auto" w:fill="E1DFDD"/>
    </w:rPr>
  </w:style>
  <w:style w:type="character" w:styleId="FollowedHyperlink">
    <w:name w:val="FollowedHyperlink"/>
    <w:basedOn w:val="DefaultParagraphFont"/>
    <w:uiPriority w:val="99"/>
    <w:semiHidden/>
    <w:unhideWhenUsed/>
    <w:rsid w:val="00025FAA"/>
    <w:rPr>
      <w:color w:val="800080" w:themeColor="followedHyperlink"/>
      <w:u w:val="single"/>
    </w:rPr>
  </w:style>
  <w:style w:type="paragraph" w:customStyle="1" w:styleId="paranumbered">
    <w:name w:val="paranumbered"/>
    <w:basedOn w:val="Normal"/>
    <w:next w:val="Normal"/>
    <w:qFormat/>
    <w:rsid w:val="00D0610E"/>
    <w:pPr>
      <w:numPr>
        <w:numId w:val="54"/>
      </w:numPr>
      <w:ind w:hanging="567"/>
    </w:pPr>
  </w:style>
  <w:style w:type="character" w:customStyle="1" w:styleId="UnresolvedMention1">
    <w:name w:val="Unresolved Mention1"/>
    <w:basedOn w:val="DefaultParagraphFont"/>
    <w:uiPriority w:val="99"/>
    <w:semiHidden/>
    <w:unhideWhenUsed/>
    <w:rsid w:val="00A86DE8"/>
    <w:rPr>
      <w:color w:val="605E5C"/>
      <w:shd w:val="clear" w:color="auto" w:fill="E1DFDD"/>
    </w:rPr>
  </w:style>
  <w:style w:type="paragraph" w:styleId="TOC4">
    <w:name w:val="toc 4"/>
    <w:basedOn w:val="Normal"/>
    <w:next w:val="Normal"/>
    <w:autoRedefine/>
    <w:uiPriority w:val="39"/>
    <w:unhideWhenUsed/>
    <w:rsid w:val="00D631DB"/>
    <w:pPr>
      <w:spacing w:before="0"/>
      <w:ind w:left="660"/>
      <w:jc w:val="left"/>
    </w:pPr>
    <w:rPr>
      <w:rFonts w:asciiTheme="minorHAnsi" w:hAnsiTheme="minorHAnsi"/>
      <w:sz w:val="18"/>
      <w:szCs w:val="18"/>
    </w:rPr>
  </w:style>
  <w:style w:type="paragraph" w:styleId="TOC5">
    <w:name w:val="toc 5"/>
    <w:basedOn w:val="Normal"/>
    <w:next w:val="Normal"/>
    <w:autoRedefine/>
    <w:uiPriority w:val="39"/>
    <w:unhideWhenUsed/>
    <w:rsid w:val="00D631DB"/>
    <w:pPr>
      <w:spacing w:before="0"/>
      <w:ind w:left="880"/>
      <w:jc w:val="left"/>
    </w:pPr>
    <w:rPr>
      <w:rFonts w:asciiTheme="minorHAnsi" w:hAnsiTheme="minorHAnsi"/>
      <w:sz w:val="18"/>
      <w:szCs w:val="18"/>
    </w:rPr>
  </w:style>
  <w:style w:type="paragraph" w:styleId="TOC6">
    <w:name w:val="toc 6"/>
    <w:basedOn w:val="Normal"/>
    <w:next w:val="Normal"/>
    <w:autoRedefine/>
    <w:uiPriority w:val="39"/>
    <w:unhideWhenUsed/>
    <w:rsid w:val="00D631DB"/>
    <w:pPr>
      <w:spacing w:before="0"/>
      <w:ind w:left="1100"/>
      <w:jc w:val="left"/>
    </w:pPr>
    <w:rPr>
      <w:rFonts w:asciiTheme="minorHAnsi" w:hAnsiTheme="minorHAnsi"/>
      <w:sz w:val="18"/>
      <w:szCs w:val="18"/>
    </w:rPr>
  </w:style>
  <w:style w:type="paragraph" w:styleId="TOC7">
    <w:name w:val="toc 7"/>
    <w:basedOn w:val="Normal"/>
    <w:next w:val="Normal"/>
    <w:autoRedefine/>
    <w:uiPriority w:val="39"/>
    <w:unhideWhenUsed/>
    <w:rsid w:val="00D631DB"/>
    <w:pPr>
      <w:spacing w:before="0"/>
      <w:ind w:left="1320"/>
      <w:jc w:val="left"/>
    </w:pPr>
    <w:rPr>
      <w:rFonts w:asciiTheme="minorHAnsi" w:hAnsiTheme="minorHAnsi"/>
      <w:sz w:val="18"/>
      <w:szCs w:val="18"/>
    </w:rPr>
  </w:style>
  <w:style w:type="paragraph" w:styleId="TOC8">
    <w:name w:val="toc 8"/>
    <w:basedOn w:val="Normal"/>
    <w:next w:val="Normal"/>
    <w:autoRedefine/>
    <w:uiPriority w:val="39"/>
    <w:unhideWhenUsed/>
    <w:rsid w:val="00D631DB"/>
    <w:pPr>
      <w:spacing w:before="0"/>
      <w:ind w:left="1540"/>
      <w:jc w:val="left"/>
    </w:pPr>
    <w:rPr>
      <w:rFonts w:asciiTheme="minorHAnsi" w:hAnsiTheme="minorHAnsi"/>
      <w:sz w:val="18"/>
      <w:szCs w:val="18"/>
    </w:rPr>
  </w:style>
  <w:style w:type="paragraph" w:styleId="TOC9">
    <w:name w:val="toc 9"/>
    <w:basedOn w:val="Normal"/>
    <w:next w:val="Normal"/>
    <w:autoRedefine/>
    <w:uiPriority w:val="39"/>
    <w:unhideWhenUsed/>
    <w:rsid w:val="00D631DB"/>
    <w:pPr>
      <w:spacing w:before="0"/>
      <w:ind w:left="1760"/>
      <w:jc w:val="left"/>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www.ioc-unesco.org/index.php?option=com_oe&amp;task=viewDocumentRecord&amp;docID=24645" TargetMode="External"/><Relationship Id="rId21" Type="http://schemas.openxmlformats.org/officeDocument/2006/relationships/hyperlink" Target="https://www.iode.org/index.php?option=com_oe&amp;task=viewDocumentRecord&amp;docID=27636" TargetMode="External"/><Relationship Id="rId42" Type="http://schemas.openxmlformats.org/officeDocument/2006/relationships/hyperlink" Target="http://www.iode.org/iode26" TargetMode="External"/><Relationship Id="rId47" Type="http://schemas.openxmlformats.org/officeDocument/2006/relationships/hyperlink" Target="https://iode.org/index.php?option=com_oe&amp;task=viewDocumentRecord&amp;docID=22542" TargetMode="External"/><Relationship Id="rId63" Type="http://schemas.openxmlformats.org/officeDocument/2006/relationships/hyperlink" Target="https://iode.org/index.php?option=com_oe&amp;task=viewDocumentRecord&amp;docID=27884" TargetMode="External"/><Relationship Id="rId68" Type="http://schemas.openxmlformats.org/officeDocument/2006/relationships/hyperlink" Target="https://iode.org/index.php?option=com_oe&amp;task=viewEventRecord&amp;eventID=2755" TargetMode="External"/><Relationship Id="rId84" Type="http://schemas.openxmlformats.org/officeDocument/2006/relationships/hyperlink" Target="https://www.oceanexpert.org/expert/8555" TargetMode="External"/><Relationship Id="rId89" Type="http://schemas.openxmlformats.org/officeDocument/2006/relationships/hyperlink" Target="https://www.oceanexpert.org/expert/16805" TargetMode="External"/><Relationship Id="rId16" Type="http://schemas.openxmlformats.org/officeDocument/2006/relationships/hyperlink" Target="https://www.iode.org/iode26" TargetMode="External"/><Relationship Id="rId107" Type="http://schemas.openxmlformats.org/officeDocument/2006/relationships/header" Target="header3.xml"/><Relationship Id="rId11" Type="http://schemas.openxmlformats.org/officeDocument/2006/relationships/hyperlink" Target="https://iode.org/index.php?option=com_oe&amp;task=viewDocumentRecord&amp;docID=27674" TargetMode="External"/><Relationship Id="rId32" Type="http://schemas.openxmlformats.org/officeDocument/2006/relationships/hyperlink" Target="https://www.iode.org/index.php?option=com_content&amp;view=article&amp;id=592&amp;Itemid=100403" TargetMode="External"/><Relationship Id="rId37" Type="http://schemas.openxmlformats.org/officeDocument/2006/relationships/hyperlink" Target="https://iode.org/index.php?option=com_oe&amp;task=viewDocumentRecord&amp;docID=27885" TargetMode="External"/><Relationship Id="rId53" Type="http://schemas.openxmlformats.org/officeDocument/2006/relationships/hyperlink" Target="http://www.iode.org/iode26" TargetMode="External"/><Relationship Id="rId58" Type="http://schemas.openxmlformats.org/officeDocument/2006/relationships/hyperlink" Target="http://www.ioc-unesco.org/index.php?option=com_oe&amp;task=viewDocumentRecord&amp;docID=24645" TargetMode="External"/><Relationship Id="rId74" Type="http://schemas.openxmlformats.org/officeDocument/2006/relationships/hyperlink" Target="https://www.iode.org/index.php?option=com_oe&amp;task=viewDocumentRecord&amp;docID=27573" TargetMode="External"/><Relationship Id="rId79" Type="http://schemas.openxmlformats.org/officeDocument/2006/relationships/hyperlink" Target="https://www.oceanexpert.org/expert/16805" TargetMode="External"/><Relationship Id="rId102" Type="http://schemas.openxmlformats.org/officeDocument/2006/relationships/hyperlink" Target="https://www.oceanexpert.org/expert/25472" TargetMode="External"/><Relationship Id="rId5" Type="http://schemas.openxmlformats.org/officeDocument/2006/relationships/footnotes" Target="footnotes.xml"/><Relationship Id="rId90" Type="http://schemas.openxmlformats.org/officeDocument/2006/relationships/hyperlink" Target="https://www.oceanexpert.org/expert/13831" TargetMode="External"/><Relationship Id="rId95" Type="http://schemas.openxmlformats.org/officeDocument/2006/relationships/hyperlink" Target="https://www.oceanexpert.org/expert/44848" TargetMode="External"/><Relationship Id="rId22" Type="http://schemas.openxmlformats.org/officeDocument/2006/relationships/hyperlink" Target="http://www.iode.org/mg81" TargetMode="External"/><Relationship Id="rId27" Type="http://schemas.openxmlformats.org/officeDocument/2006/relationships/hyperlink" Target="https://www.iode.org/index.php?option=com_content&amp;view=article&amp;id=592&amp;Itemid=100403" TargetMode="External"/><Relationship Id="rId43" Type="http://schemas.openxmlformats.org/officeDocument/2006/relationships/hyperlink" Target="http://www.iode.org/datacentres" TargetMode="External"/><Relationship Id="rId48" Type="http://schemas.openxmlformats.org/officeDocument/2006/relationships/hyperlink" Target="http://www.iode.org/mg81" TargetMode="External"/><Relationship Id="rId64" Type="http://schemas.openxmlformats.org/officeDocument/2006/relationships/hyperlink" Target="https://iode.org/index.php?option=com_oe&amp;task=viewDocumentRecord&amp;docID=27613" TargetMode="External"/><Relationship Id="rId69" Type="http://schemas.openxmlformats.org/officeDocument/2006/relationships/hyperlink" Target="https://www.iode.org/index.php?option=com_content&amp;view=article&amp;id=645&amp;Itemid=100407" TargetMode="External"/><Relationship Id="rId80" Type="http://schemas.openxmlformats.org/officeDocument/2006/relationships/hyperlink" Target="https://www.oceanexpert.org/expert/13831" TargetMode="External"/><Relationship Id="rId85" Type="http://schemas.openxmlformats.org/officeDocument/2006/relationships/hyperlink" Target="https://www.oceanexpert.org/expert/12096" TargetMode="External"/><Relationship Id="rId12" Type="http://schemas.openxmlformats.org/officeDocument/2006/relationships/hyperlink" Target="http://www.iode.org/iode26" TargetMode="External"/><Relationship Id="rId17" Type="http://schemas.openxmlformats.org/officeDocument/2006/relationships/hyperlink" Target="https://www.iode.org/index.php?option=com_oe&amp;task=viewDocumentRecord&amp;docID=27910" TargetMode="External"/><Relationship Id="rId33" Type="http://schemas.openxmlformats.org/officeDocument/2006/relationships/hyperlink" Target="https://www.iode.org/index.php?option=com_content&amp;view=article&amp;id=592&amp;Itemid=100403" TargetMode="External"/><Relationship Id="rId38" Type="http://schemas.openxmlformats.org/officeDocument/2006/relationships/hyperlink" Target="https://iode.org/index.php?option=com_oe&amp;task=viewDocumentRecord&amp;docID=27885" TargetMode="External"/><Relationship Id="rId59" Type="http://schemas.openxmlformats.org/officeDocument/2006/relationships/hyperlink" Target="http://www.ioc-unesco.org/index.php?option=com_oe&amp;task=viewDocumentRecord&amp;docID=24645" TargetMode="External"/><Relationship Id="rId103" Type="http://schemas.openxmlformats.org/officeDocument/2006/relationships/hyperlink" Target="https://iode.org/index.php?option=com_content&amp;view=article&amp;id=645&amp;Itemid=100407" TargetMode="External"/><Relationship Id="rId108" Type="http://schemas.openxmlformats.org/officeDocument/2006/relationships/header" Target="header4.xml"/><Relationship Id="rId54" Type="http://schemas.openxmlformats.org/officeDocument/2006/relationships/hyperlink" Target="https://iode.org/index.php?option=com_oe&amp;task=viewDocumentRecord&amp;docID=27884" TargetMode="External"/><Relationship Id="rId70" Type="http://schemas.openxmlformats.org/officeDocument/2006/relationships/hyperlink" Target="http://www.iode.org/iode26" TargetMode="External"/><Relationship Id="rId75" Type="http://schemas.openxmlformats.org/officeDocument/2006/relationships/hyperlink" Target="http://www.iode.org/policy" TargetMode="External"/><Relationship Id="rId91" Type="http://schemas.openxmlformats.org/officeDocument/2006/relationships/hyperlink" Target="https://www.oceanexpert.org/expert/12976" TargetMode="External"/><Relationship Id="rId96" Type="http://schemas.openxmlformats.org/officeDocument/2006/relationships/hyperlink" Target="https://www.oceanexpert.org/expert/4485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iode.org/iode26" TargetMode="External"/><Relationship Id="rId23" Type="http://schemas.openxmlformats.org/officeDocument/2006/relationships/hyperlink" Target="https://www.iode.org/index.php?option=com_content&amp;view=article&amp;id=592&amp;Itemid=100403" TargetMode="External"/><Relationship Id="rId28" Type="http://schemas.openxmlformats.org/officeDocument/2006/relationships/hyperlink" Target="https://www.iode.org/index.php?option=com_content&amp;view=article&amp;id=592&amp;Itemid=100403" TargetMode="External"/><Relationship Id="rId36" Type="http://schemas.openxmlformats.org/officeDocument/2006/relationships/hyperlink" Target="https://iode.org/index.php?option=com_oe&amp;task=viewDocumentRecord&amp;docID=27885" TargetMode="External"/><Relationship Id="rId49" Type="http://schemas.openxmlformats.org/officeDocument/2006/relationships/hyperlink" Target="https://oceanexpert.org/event/2347" TargetMode="External"/><Relationship Id="rId57" Type="http://schemas.openxmlformats.org/officeDocument/2006/relationships/hyperlink" Target="https://www.iode.org/index.php?option=com_content&amp;view=article&amp;id=592&amp;Itemid=100403" TargetMode="External"/><Relationship Id="rId106" Type="http://schemas.openxmlformats.org/officeDocument/2006/relationships/header" Target="header2.xml"/><Relationship Id="rId10" Type="http://schemas.openxmlformats.org/officeDocument/2006/relationships/hyperlink" Target="https://iode.org/index.php?option=com_oe&amp;task=viewDocumentRecord&amp;docID=27674" TargetMode="External"/><Relationship Id="rId31" Type="http://schemas.openxmlformats.org/officeDocument/2006/relationships/hyperlink" Target="https://www.iode.org/index.php?option=com_content&amp;view=article&amp;id=592&amp;Itemid=100403" TargetMode="External"/><Relationship Id="rId44" Type="http://schemas.openxmlformats.org/officeDocument/2006/relationships/hyperlink" Target="https://classroom.oceanteacher.org/" TargetMode="External"/><Relationship Id="rId52" Type="http://schemas.openxmlformats.org/officeDocument/2006/relationships/hyperlink" Target="https://oceanexpert.org/event/2627" TargetMode="External"/><Relationship Id="rId60" Type="http://schemas.openxmlformats.org/officeDocument/2006/relationships/hyperlink" Target="http://www.iode.org/iode26" TargetMode="External"/><Relationship Id="rId65" Type="http://schemas.openxmlformats.org/officeDocument/2006/relationships/hyperlink" Target="https://iode.org/index.php?option=com_oe&amp;task=viewDocumentRecord&amp;docID=27613" TargetMode="External"/><Relationship Id="rId73" Type="http://schemas.openxmlformats.org/officeDocument/2006/relationships/hyperlink" Target="http://www.iode.org/iode26" TargetMode="External"/><Relationship Id="rId78" Type="http://schemas.openxmlformats.org/officeDocument/2006/relationships/hyperlink" Target="https://iode.org/index.php?option=com_oe&amp;task=viewDocumentRecord&amp;docID=27768" TargetMode="External"/><Relationship Id="rId81" Type="http://schemas.openxmlformats.org/officeDocument/2006/relationships/hyperlink" Target="https://www.oceanexpert.org/expert/12976" TargetMode="External"/><Relationship Id="rId86" Type="http://schemas.openxmlformats.org/officeDocument/2006/relationships/hyperlink" Target="https://www.oceanexpert.org/expert/34461" TargetMode="External"/><Relationship Id="rId94" Type="http://schemas.openxmlformats.org/officeDocument/2006/relationships/hyperlink" Target="https://www.oceanexpert.org/expert/12096" TargetMode="External"/><Relationship Id="rId99" Type="http://schemas.openxmlformats.org/officeDocument/2006/relationships/hyperlink" Target="https://www.oceanexpert.org/expert/25731" TargetMode="External"/><Relationship Id="rId101" Type="http://schemas.openxmlformats.org/officeDocument/2006/relationships/hyperlink" Target="https://www.oceanexpert.org/expert/31273" TargetMode="Externa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yperlink" Target="http://www.iode.org/iode26" TargetMode="External"/><Relationship Id="rId18" Type="http://schemas.openxmlformats.org/officeDocument/2006/relationships/hyperlink" Target="https://www.iode.org/iode26" TargetMode="External"/><Relationship Id="rId39" Type="http://schemas.openxmlformats.org/officeDocument/2006/relationships/hyperlink" Target="https://iode.org/index.php?option=com_oe&amp;task=viewDocumentRecord&amp;docID=27885" TargetMode="External"/><Relationship Id="rId109" Type="http://schemas.openxmlformats.org/officeDocument/2006/relationships/fontTable" Target="fontTable.xml"/><Relationship Id="rId34" Type="http://schemas.openxmlformats.org/officeDocument/2006/relationships/hyperlink" Target="https://catalogue.odis.org/" TargetMode="External"/><Relationship Id="rId50" Type="http://schemas.openxmlformats.org/officeDocument/2006/relationships/hyperlink" Target="https://oceanexpert.org/event/2690" TargetMode="External"/><Relationship Id="rId55" Type="http://schemas.openxmlformats.org/officeDocument/2006/relationships/hyperlink" Target="https://iode.org/index.php?option=com_oe&amp;task=viewDocumentRecord&amp;docID=27884" TargetMode="External"/><Relationship Id="rId76" Type="http://schemas.openxmlformats.org/officeDocument/2006/relationships/hyperlink" Target="http://www.iode.org/iode26" TargetMode="External"/><Relationship Id="rId97" Type="http://schemas.openxmlformats.org/officeDocument/2006/relationships/hyperlink" Target="https://www.oceanexpert.org/expert/16924" TargetMode="External"/><Relationship Id="rId104" Type="http://schemas.openxmlformats.org/officeDocument/2006/relationships/hyperlink" Target="https://iode.org/index.php?option=com_oe&amp;task=viewDocumentRecord&amp;docID=27890" TargetMode="External"/><Relationship Id="rId7" Type="http://schemas.openxmlformats.org/officeDocument/2006/relationships/hyperlink" Target="https://www.iode.org/iode26" TargetMode="External"/><Relationship Id="rId71" Type="http://schemas.openxmlformats.org/officeDocument/2006/relationships/hyperlink" Target="http://www.iode.org/mg77" TargetMode="External"/><Relationship Id="rId92" Type="http://schemas.openxmlformats.org/officeDocument/2006/relationships/hyperlink" Target="https://www.oceanexpert.org/expert/20699" TargetMode="External"/><Relationship Id="rId2" Type="http://schemas.openxmlformats.org/officeDocument/2006/relationships/styles" Target="styles.xml"/><Relationship Id="rId29" Type="http://schemas.openxmlformats.org/officeDocument/2006/relationships/hyperlink" Target="http://www.iode.org/policy" TargetMode="External"/><Relationship Id="rId24" Type="http://schemas.openxmlformats.org/officeDocument/2006/relationships/hyperlink" Target="https://www.iode.org/index.php?option=com_content&amp;view=article&amp;id=592&amp;Itemid=100403" TargetMode="External"/><Relationship Id="rId40" Type="http://schemas.openxmlformats.org/officeDocument/2006/relationships/hyperlink" Target="https://surveys.iode.org/2019-2020-nodc-and-adu/" TargetMode="External"/><Relationship Id="rId45" Type="http://schemas.openxmlformats.org/officeDocument/2006/relationships/hyperlink" Target="https://iode.org/index.php?option=com_oe&amp;task=viewDocumentRecord&amp;docID=27701" TargetMode="External"/><Relationship Id="rId66" Type="http://schemas.openxmlformats.org/officeDocument/2006/relationships/hyperlink" Target="https://iode.org/index.php?option=com_oe&amp;task=viewDocumentRecord&amp;docID=27573" TargetMode="External"/><Relationship Id="rId87" Type="http://schemas.openxmlformats.org/officeDocument/2006/relationships/hyperlink" Target="https://www.oceanexpert.org/expert/15993" TargetMode="External"/><Relationship Id="rId110" Type="http://schemas.openxmlformats.org/officeDocument/2006/relationships/theme" Target="theme/theme1.xml"/><Relationship Id="rId61" Type="http://schemas.openxmlformats.org/officeDocument/2006/relationships/hyperlink" Target="https://iode.org/index.php?option=com_oe&amp;task=viewDocumentRecord&amp;docID=27884" TargetMode="External"/><Relationship Id="rId82" Type="http://schemas.openxmlformats.org/officeDocument/2006/relationships/hyperlink" Target="https://www.oceanexpert.org/expert/1945" TargetMode="External"/><Relationship Id="rId19" Type="http://schemas.openxmlformats.org/officeDocument/2006/relationships/hyperlink" Target="https://www.iode.org/index.php?option=com_oe&amp;task=viewDocumentRecord&amp;docID=27910" TargetMode="External"/><Relationship Id="rId14" Type="http://schemas.openxmlformats.org/officeDocument/2006/relationships/hyperlink" Target="https://iode.org/index.php?option=com_oe&amp;task=viewDocumentRecord&amp;docID=27675" TargetMode="External"/><Relationship Id="rId30" Type="http://schemas.openxmlformats.org/officeDocument/2006/relationships/hyperlink" Target="https://www.iode.org/index.php?option=com_content&amp;view=article&amp;id=592&amp;Itemid=100403" TargetMode="External"/><Relationship Id="rId35" Type="http://schemas.openxmlformats.org/officeDocument/2006/relationships/hyperlink" Target="https://www.iode.org/index.php?option=com_content&amp;view=article&amp;id=592&amp;Itemid=100403" TargetMode="External"/><Relationship Id="rId56" Type="http://schemas.openxmlformats.org/officeDocument/2006/relationships/hyperlink" Target="https://iode.org/index.php?option=com_oe&amp;task=viewDocumentRecord&amp;docID=27884" TargetMode="External"/><Relationship Id="rId77" Type="http://schemas.openxmlformats.org/officeDocument/2006/relationships/hyperlink" Target="https://iode.org/index.php?option=com_oe&amp;task=viewDocumentRecord&amp;docID=27804" TargetMode="External"/><Relationship Id="rId100" Type="http://schemas.openxmlformats.org/officeDocument/2006/relationships/hyperlink" Target="https://www.oceanexpert.org/expert/23316" TargetMode="External"/><Relationship Id="rId105" Type="http://schemas.openxmlformats.org/officeDocument/2006/relationships/hyperlink" Target="http://www.iode.org/awards" TargetMode="External"/><Relationship Id="rId8" Type="http://schemas.openxmlformats.org/officeDocument/2006/relationships/hyperlink" Target="https://www.iode.org/iode26" TargetMode="External"/><Relationship Id="rId51" Type="http://schemas.openxmlformats.org/officeDocument/2006/relationships/hyperlink" Target="https://oceanexpert.org/event/2444" TargetMode="External"/><Relationship Id="rId72" Type="http://schemas.openxmlformats.org/officeDocument/2006/relationships/hyperlink" Target="https://www.iode.org/index.php?option=com_oe&amp;task=viewDocumentRecord&amp;docID=27573" TargetMode="External"/><Relationship Id="rId93" Type="http://schemas.openxmlformats.org/officeDocument/2006/relationships/hyperlink" Target="https://www.oceanexpert.org/expert/11001" TargetMode="External"/><Relationship Id="rId98" Type="http://schemas.openxmlformats.org/officeDocument/2006/relationships/hyperlink" Target="https://www.oceanexpert.org/expert/34461" TargetMode="External"/><Relationship Id="rId3" Type="http://schemas.openxmlformats.org/officeDocument/2006/relationships/settings" Target="settings.xml"/><Relationship Id="rId25" Type="http://schemas.openxmlformats.org/officeDocument/2006/relationships/hyperlink" Target="https://www.iode.org/index.php?option=com_content&amp;view=article&amp;id=592&amp;Itemid=100403" TargetMode="External"/><Relationship Id="rId46" Type="http://schemas.openxmlformats.org/officeDocument/2006/relationships/hyperlink" Target="http://www.iode.org/iode26" TargetMode="External"/><Relationship Id="rId67" Type="http://schemas.openxmlformats.org/officeDocument/2006/relationships/hyperlink" Target="https://iode.org/index.php?option=com_oe&amp;task=viewEventRecord&amp;eventID=2641" TargetMode="External"/><Relationship Id="rId20" Type="http://schemas.openxmlformats.org/officeDocument/2006/relationships/hyperlink" Target="https://www.iode.org/index.php?option=com_oe&amp;task=viewDocumentRecord&amp;docID=27636" TargetMode="External"/><Relationship Id="rId41" Type="http://schemas.openxmlformats.org/officeDocument/2006/relationships/hyperlink" Target="https://surveys.iode.org/2019-2020-nodc-and-adu/" TargetMode="External"/><Relationship Id="rId62" Type="http://schemas.openxmlformats.org/officeDocument/2006/relationships/hyperlink" Target="https://iode.org/index.php?option=com_oe&amp;task=viewDocumentRecord&amp;docID=27884" TargetMode="External"/><Relationship Id="rId83" Type="http://schemas.openxmlformats.org/officeDocument/2006/relationships/hyperlink" Target="https://www.oceanexpert.org/expert/12007" TargetMode="External"/><Relationship Id="rId88" Type="http://schemas.openxmlformats.org/officeDocument/2006/relationships/hyperlink" Target="https://www.oceanexpert.org/expert/440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59</Pages>
  <Words>23570</Words>
  <Characters>134352</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Pissierssens</cp:lastModifiedBy>
  <cp:revision>8</cp:revision>
  <dcterms:created xsi:type="dcterms:W3CDTF">2021-03-27T08:23:00Z</dcterms:created>
  <dcterms:modified xsi:type="dcterms:W3CDTF">2021-03-27T09:41:00Z</dcterms:modified>
</cp:coreProperties>
</file>