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B4E3" w14:textId="5E664A8E" w:rsidR="007E2AA0" w:rsidRPr="006C3144" w:rsidRDefault="00BA6CD0" w:rsidP="006C3144">
      <w:pPr>
        <w:jc w:val="center"/>
        <w:rPr>
          <w:rFonts w:ascii="Arial" w:hAnsi="Arial" w:cs="Arial"/>
          <w:b/>
          <w:bCs/>
          <w:caps/>
        </w:rPr>
      </w:pPr>
      <w:r>
        <w:rPr>
          <w:rFonts w:ascii="Arial" w:hAnsi="Arial" w:cs="Arial"/>
          <w:b/>
          <w:bCs/>
          <w:caps/>
          <w:noProof/>
          <w:color w:val="000000"/>
          <w:sz w:val="20"/>
          <w:lang w:val="ru"/>
        </w:rPr>
        <mc:AlternateContent>
          <mc:Choice Requires="wps">
            <w:drawing>
              <wp:anchor distT="0" distB="0" distL="114300" distR="114300" simplePos="0" relativeHeight="251658240" behindDoc="0" locked="0" layoutInCell="0" allowOverlap="1" wp14:anchorId="5761477E" wp14:editId="55C4DC11">
                <wp:simplePos x="0" y="0"/>
                <wp:positionH relativeFrom="margin">
                  <wp:posOffset>357505</wp:posOffset>
                </wp:positionH>
                <wp:positionV relativeFrom="paragraph">
                  <wp:posOffset>661670</wp:posOffset>
                </wp:positionV>
                <wp:extent cx="5264150" cy="349567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495675"/>
                        </a:xfrm>
                        <a:prstGeom prst="rect">
                          <a:avLst/>
                        </a:prstGeom>
                        <a:solidFill>
                          <a:srgbClr val="FFFFFF"/>
                        </a:solidFill>
                        <a:ln w="9525">
                          <a:solidFill>
                            <a:srgbClr val="000000"/>
                          </a:solidFill>
                          <a:miter lim="800000"/>
                          <a:headEnd/>
                          <a:tailEnd/>
                        </a:ln>
                      </wps:spPr>
                      <wps:txbx>
                        <w:txbxContent>
                          <w:p w14:paraId="3E749D8B" w14:textId="17B37AB7" w:rsidR="00F060BC" w:rsidRDefault="00F060BC" w:rsidP="00ED3D2A">
                            <w:pPr>
                              <w:pStyle w:val="Marge"/>
                              <w:jc w:val="center"/>
                              <w:rPr>
                                <w:rFonts w:ascii="Arial" w:hAnsi="Arial" w:cs="Arial"/>
                                <w:color w:val="000000"/>
                                <w:sz w:val="22"/>
                                <w:szCs w:val="22"/>
                                <w:u w:val="single"/>
                              </w:rPr>
                            </w:pPr>
                            <w:r>
                              <w:rPr>
                                <w:rFonts w:ascii="Arial" w:hAnsi="Arial" w:cs="Arial"/>
                                <w:color w:val="000000"/>
                                <w:sz w:val="22"/>
                                <w:szCs w:val="22"/>
                                <w:u w:val="single"/>
                                <w:lang w:val="ru"/>
                              </w:rPr>
                              <w:t>Резюме</w:t>
                            </w:r>
                          </w:p>
                          <w:p w14:paraId="52E2FD76" w14:textId="552B0A40" w:rsidR="00F060BC" w:rsidRPr="00E949D7" w:rsidRDefault="00F060BC" w:rsidP="00364661">
                            <w:pPr>
                              <w:spacing w:after="240" w:line="240" w:lineRule="auto"/>
                              <w:jc w:val="both"/>
                              <w:rPr>
                                <w:rFonts w:ascii="Arial" w:hAnsi="Arial" w:cs="Arial"/>
                              </w:rPr>
                            </w:pPr>
                            <w:r>
                              <w:rPr>
                                <w:rFonts w:ascii="Arial" w:hAnsi="Arial" w:cs="Arial"/>
                                <w:lang w:val="ru"/>
                              </w:rPr>
                              <w:t xml:space="preserve">В своем </w:t>
                            </w:r>
                            <w:hyperlink r:id="rId8" w:history="1">
                              <w:r>
                                <w:rPr>
                                  <w:rStyle w:val="Hyperlink"/>
                                  <w:rFonts w:ascii="Arial" w:hAnsi="Arial" w:cs="Arial"/>
                                  <w:lang w:val="ru"/>
                                </w:rPr>
                                <w:t>Решении EC-LI/4.5</w:t>
                              </w:r>
                            </w:hyperlink>
                            <w:r>
                              <w:rPr>
                                <w:rFonts w:ascii="Arial" w:hAnsi="Arial" w:cs="Arial"/>
                                <w:lang w:val="ru"/>
                              </w:rPr>
                              <w:t xml:space="preserve"> Исполнительный совет МОК постановил, в частности, проводить обзор потребностей и потенциального вклада пользователей в продукты ГЕБКО на двухгодичной основе с привлечением специальной рабочей группы, которой поручено собирать, объединять и оценивать потребности пользователей в продуктах ГЕБКО и рассматривать пути потенциального увеличения вклада в данные и продукты ГЕБКО со стороны сообщества МОК.</w:t>
                            </w:r>
                          </w:p>
                          <w:p w14:paraId="6922863C" w14:textId="502D9B55" w:rsidR="00F060BC" w:rsidRPr="00BE08C1" w:rsidRDefault="00F060BC" w:rsidP="00E8512E">
                            <w:pPr>
                              <w:pStyle w:val="Marge"/>
                              <w:spacing w:after="120"/>
                              <w:rPr>
                                <w:rFonts w:ascii="Arial" w:hAnsi="Arial" w:cs="Arial"/>
                                <w:sz w:val="22"/>
                                <w:szCs w:val="22"/>
                              </w:rPr>
                            </w:pPr>
                            <w:r>
                              <w:rPr>
                                <w:rFonts w:ascii="Arial" w:hAnsi="Arial" w:cs="Arial"/>
                                <w:sz w:val="22"/>
                                <w:szCs w:val="22"/>
                                <w:lang w:val="ru"/>
                              </w:rPr>
                              <w:t xml:space="preserve">В настоящем документе представлены результаты обзора, проведенного рабочей группой, созданной в 2020 году на основании циркулярного письма МОК № </w:t>
                            </w:r>
                            <w:hyperlink r:id="rId9" w:history="1">
                              <w:r>
                                <w:rPr>
                                  <w:rStyle w:val="Hyperlink"/>
                                  <w:rFonts w:ascii="Arial" w:hAnsi="Arial" w:cs="Arial"/>
                                  <w:sz w:val="22"/>
                                  <w:szCs w:val="22"/>
                                  <w:lang w:val="ru"/>
                                </w:rPr>
                                <w:t>2791</w:t>
                              </w:r>
                            </w:hyperlink>
                            <w:r>
                              <w:rPr>
                                <w:rFonts w:ascii="Arial" w:hAnsi="Arial" w:cs="Arial"/>
                                <w:sz w:val="22"/>
                                <w:szCs w:val="22"/>
                                <w:lang w:val="ru"/>
                              </w:rPr>
                              <w:t xml:space="preserve">, под председательством заместителя Председателя МОК </w:t>
                            </w:r>
                            <w:proofErr w:type="spellStart"/>
                            <w:r>
                              <w:rPr>
                                <w:rFonts w:ascii="Arial" w:hAnsi="Arial" w:cs="Arial"/>
                                <w:sz w:val="22"/>
                                <w:szCs w:val="22"/>
                                <w:lang w:val="ru"/>
                              </w:rPr>
                              <w:t>Фредерико</w:t>
                            </w:r>
                            <w:proofErr w:type="spellEnd"/>
                            <w:r>
                              <w:rPr>
                                <w:rFonts w:ascii="Arial" w:hAnsi="Arial" w:cs="Arial"/>
                                <w:sz w:val="22"/>
                                <w:szCs w:val="22"/>
                                <w:lang w:val="ru"/>
                              </w:rPr>
                              <w:t xml:space="preserve"> Антонио </w:t>
                            </w:r>
                            <w:proofErr w:type="spellStart"/>
                            <w:r>
                              <w:rPr>
                                <w:rFonts w:ascii="Arial" w:hAnsi="Arial" w:cs="Arial"/>
                                <w:sz w:val="22"/>
                                <w:szCs w:val="22"/>
                                <w:lang w:val="ru"/>
                              </w:rPr>
                              <w:t>Сараива</w:t>
                            </w:r>
                            <w:proofErr w:type="spellEnd"/>
                            <w:r>
                              <w:rPr>
                                <w:rFonts w:ascii="Arial" w:hAnsi="Arial" w:cs="Arial"/>
                                <w:sz w:val="22"/>
                                <w:szCs w:val="22"/>
                                <w:lang w:val="ru"/>
                              </w:rPr>
                              <w:t xml:space="preserve"> </w:t>
                            </w:r>
                            <w:proofErr w:type="spellStart"/>
                            <w:r>
                              <w:rPr>
                                <w:rFonts w:ascii="Arial" w:hAnsi="Arial" w:cs="Arial"/>
                                <w:sz w:val="22"/>
                                <w:szCs w:val="22"/>
                                <w:lang w:val="ru"/>
                              </w:rPr>
                              <w:t>Ногейра</w:t>
                            </w:r>
                            <w:proofErr w:type="spellEnd"/>
                            <w:r>
                              <w:rPr>
                                <w:rFonts w:ascii="Arial" w:hAnsi="Arial" w:cs="Arial"/>
                                <w:sz w:val="22"/>
                                <w:szCs w:val="22"/>
                                <w:lang w:val="ru"/>
                              </w:rPr>
                              <w:t xml:space="preserve"> (Бразилия). К докладу прилагаются ответы, данные в рамках анкетирования, проведенного в межсессионный период. </w:t>
                            </w:r>
                          </w:p>
                          <w:p w14:paraId="44C0D39E" w14:textId="495DB9FE" w:rsidR="00F060BC" w:rsidRPr="006C3144" w:rsidRDefault="00F060BC" w:rsidP="00E8512E">
                            <w:pPr>
                              <w:pStyle w:val="Marge"/>
                              <w:spacing w:after="120"/>
                              <w:rPr>
                                <w:rFonts w:ascii="Arial" w:hAnsi="Arial" w:cs="Arial"/>
                                <w:sz w:val="22"/>
                                <w:szCs w:val="22"/>
                              </w:rPr>
                            </w:pPr>
                            <w:r>
                              <w:rPr>
                                <w:rFonts w:ascii="Arial" w:hAnsi="Arial" w:cs="Arial"/>
                                <w:b/>
                                <w:bCs/>
                                <w:sz w:val="22"/>
                                <w:szCs w:val="22"/>
                                <w:u w:val="single"/>
                                <w:lang w:val="ru"/>
                              </w:rPr>
                              <w:t>Предлагаемое решение</w:t>
                            </w:r>
                            <w:r>
                              <w:rPr>
                                <w:rFonts w:ascii="Arial" w:hAnsi="Arial" w:cs="Arial"/>
                                <w:sz w:val="22"/>
                                <w:szCs w:val="22"/>
                                <w:lang w:val="ru"/>
                              </w:rPr>
                              <w:t>: В соответствии с Решением А-31/3.5.1 Ассамблее предлагается принять к сведению этот доклад и просить Секретариат передать его ГЕБКО и МГО, а также распространить его среди соответствующих сообществ МОК. Государства-члены МОК также призываются к сотрудничеству в целях продвижения кампании по картированию в масштабах бассейнов и ускорения достижения целей ГЕБКО и распространения общих знаний об океане.</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1477E" id="_x0000_t202" coordsize="21600,21600" o:spt="202" path="m,l,21600r21600,l21600,xe">
                <v:stroke joinstyle="miter"/>
                <v:path gradientshapeok="t" o:connecttype="rect"/>
              </v:shapetype>
              <v:shape id="Text Box 2" o:spid="_x0000_s1026" type="#_x0000_t202" style="position:absolute;left:0;text-align:left;margin-left:28.15pt;margin-top:52.1pt;width:414.5pt;height:27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" o:allowincell="f">
                <v:textbox inset="3mm,3mm,3mm,3mm">
                  <w:txbxContent>
                    <w:p w14:paraId="3E749D8B" w14:textId="17B37AB7" w:rsidR="00F060BC" w:rsidRDefault="00F060BC" w:rsidP="00ED3D2A">
                      <w:pPr>
                        <w:pStyle w:val="Marge"/>
                        <w:jc w:val="center"/>
                        <w:rPr>
                          <w:rFonts w:ascii="Arial" w:hAnsi="Arial" w:cs="Arial"/>
                          <w:color w:val="000000"/>
                          <w:sz w:val="22"/>
                          <w:szCs w:val="22"/>
                          <w:u w:val="single"/>
                        </w:rPr>
                        <w:bidi w:val="0"/>
                      </w:pPr>
                      <w:r>
                        <w:rPr>
                          <w:rFonts w:ascii="Arial" w:cs="Arial" w:hAnsi="Arial"/>
                          <w:color w:val="000000"/>
                          <w:sz w:val="22"/>
                          <w:szCs w:val="22"/>
                          <w:lang w:val="ru"/>
                          <w:b w:val="0"/>
                          <w:bCs w:val="0"/>
                          <w:i w:val="0"/>
                          <w:iCs w:val="0"/>
                          <w:u w:val="single"/>
                          <w:vertAlign w:val="baseline"/>
                          <w:rtl w:val="0"/>
                        </w:rPr>
                        <w:t xml:space="preserve">Резюме</w:t>
                      </w:r>
                    </w:p>
                    <w:p w14:paraId="52E2FD76" w14:textId="552B0A40" w:rsidR="00F060BC" w:rsidRPr="00E949D7" w:rsidRDefault="00F060BC" w:rsidP="00364661">
                      <w:pPr>
                        <w:spacing w:after="240" w:line="240" w:lineRule="auto"/>
                        <w:jc w:val="both"/>
                        <w:rPr>
                          <w:rFonts w:ascii="Arial" w:hAnsi="Arial" w:cs="Arial"/>
                        </w:rPr>
                        <w:bidi w:val="0"/>
                      </w:pPr>
                      <w:r>
                        <w:rPr>
                          <w:rFonts w:ascii="Arial" w:cs="Arial" w:hAnsi="Arial"/>
                          <w:lang w:val="ru"/>
                          <w:b w:val="0"/>
                          <w:bCs w:val="0"/>
                          <w:i w:val="0"/>
                          <w:iCs w:val="0"/>
                          <w:u w:val="none"/>
                          <w:vertAlign w:val="baseline"/>
                          <w:rtl w:val="0"/>
                        </w:rPr>
                        <w:t xml:space="preserve">В своем </w:t>
                      </w:r>
                      <w:hyperlink r:id="rId10" w:history="1">
                        <w:r>
                          <w:rPr>
                            <w:rStyle w:val="Hyperlink"/>
                            <w:rFonts w:ascii="Arial" w:cs="Arial" w:hAnsi="Arial"/>
                            <w:lang w:val="ru"/>
                            <w:b w:val="0"/>
                            <w:bCs w:val="0"/>
                            <w:i w:val="0"/>
                            <w:iCs w:val="0"/>
                            <w:u w:val="none"/>
                            <w:vertAlign w:val="baseline"/>
                            <w:rtl w:val="0"/>
                          </w:rPr>
                          <w:t xml:space="preserve">Решении EC-LI/4.5</w:t>
                        </w:r>
                      </w:hyperlink>
                      <w:r>
                        <w:rPr>
                          <w:rFonts w:ascii="Arial" w:cs="Arial" w:hAnsi="Arial"/>
                          <w:lang w:val="ru"/>
                          <w:b w:val="0"/>
                          <w:bCs w:val="0"/>
                          <w:i w:val="0"/>
                          <w:iCs w:val="0"/>
                          <w:u w:val="none"/>
                          <w:vertAlign w:val="baseline"/>
                          <w:rtl w:val="0"/>
                        </w:rPr>
                        <w:t xml:space="preserve"> Исполнительный совет МОК постановил, в частности, проводить обзор потребностей и потенциального вклада пользователей в продукты ГЕБКО на двухгодичной основе с привлечением специальной рабочей группы, которой поручено собирать, объединять и оценивать потребности пользователей в продуктах ГЕБКО и рассматривать пути потенциального увеличения вклада в данные и продукты ГЕБКО со стороны сообщества МОК.</w:t>
                      </w:r>
                    </w:p>
                    <w:p w14:paraId="6922863C" w14:textId="502D9B55" w:rsidR="00F060BC" w:rsidRPr="00BE08C1" w:rsidRDefault="00F060BC" w:rsidP="00E8512E">
                      <w:pPr>
                        <w:pStyle w:val="Marge"/>
                        <w:spacing w:after="120"/>
                        <w:rPr>
                          <w:rFonts w:ascii="Arial" w:hAnsi="Arial" w:cs="Arial"/>
                          <w:sz w:val="22"/>
                          <w:szCs w:val="22"/>
                        </w:rPr>
                        <w:bidi w:val="0"/>
                      </w:pPr>
                      <w:r>
                        <w:rPr>
                          <w:rFonts w:ascii="Arial" w:cs="Arial" w:hAnsi="Arial"/>
                          <w:sz w:val="22"/>
                          <w:szCs w:val="22"/>
                          <w:lang w:val="ru"/>
                          <w:b w:val="0"/>
                          <w:bCs w:val="0"/>
                          <w:i w:val="0"/>
                          <w:iCs w:val="0"/>
                          <w:u w:val="none"/>
                          <w:vertAlign w:val="baseline"/>
                          <w:rtl w:val="0"/>
                        </w:rPr>
                        <w:t xml:space="preserve">В настоящем документе представлены результаты обзора, проведенного рабочей группой, созданной в 2020 году на основании циркулярного письма МОК № </w:t>
                      </w:r>
                      <w:hyperlink r:id="rId11" w:history="1">
                        <w:r>
                          <w:rPr>
                            <w:rStyle w:val="Hyperlink"/>
                            <w:rFonts w:ascii="Arial" w:cs="Arial" w:hAnsi="Arial"/>
                            <w:sz w:val="22"/>
                            <w:szCs w:val="22"/>
                            <w:lang w:val="ru"/>
                            <w:b w:val="0"/>
                            <w:bCs w:val="0"/>
                            <w:i w:val="0"/>
                            <w:iCs w:val="0"/>
                            <w:u w:val="none"/>
                            <w:vertAlign w:val="baseline"/>
                            <w:rtl w:val="0"/>
                          </w:rPr>
                          <w:t xml:space="preserve">2791</w:t>
                        </w:r>
                      </w:hyperlink>
                      <w:r>
                        <w:rPr>
                          <w:rFonts w:ascii="Arial" w:cs="Arial" w:hAnsi="Arial"/>
                          <w:sz w:val="22"/>
                          <w:szCs w:val="22"/>
                          <w:lang w:val="ru"/>
                          <w:b w:val="0"/>
                          <w:bCs w:val="0"/>
                          <w:i w:val="0"/>
                          <w:iCs w:val="0"/>
                          <w:u w:val="none"/>
                          <w:vertAlign w:val="baseline"/>
                          <w:rtl w:val="0"/>
                        </w:rPr>
                        <w:t xml:space="preserve">, под председательством заместителя Председателя МОК Фредерико Антонио Сараива Ногейра (Бразилия). К докладу прилагаются ответы, данные в рамках анкетирования, проведенного в межсессионный период. </w:t>
                      </w:r>
                    </w:p>
                    <w:p w14:paraId="44C0D39E" w14:textId="495DB9FE" w:rsidR="00F060BC" w:rsidRPr="006C3144" w:rsidRDefault="00F060BC" w:rsidP="00E8512E">
                      <w:pPr>
                        <w:pStyle w:val="Marge"/>
                        <w:spacing w:after="120"/>
                        <w:rPr>
                          <w:rFonts w:ascii="Arial" w:hAnsi="Arial" w:cs="Arial"/>
                          <w:sz w:val="22"/>
                          <w:szCs w:val="22"/>
                        </w:rPr>
                        <w:bidi w:val="0"/>
                      </w:pPr>
                      <w:r>
                        <w:rPr>
                          <w:rFonts w:ascii="Arial" w:cs="Arial" w:hAnsi="Arial"/>
                          <w:sz w:val="22"/>
                          <w:szCs w:val="22"/>
                          <w:lang w:val="ru"/>
                          <w:b w:val="1"/>
                          <w:bCs w:val="1"/>
                          <w:i w:val="0"/>
                          <w:iCs w:val="0"/>
                          <w:u w:val="single"/>
                          <w:vertAlign w:val="baseline"/>
                          <w:rtl w:val="0"/>
                        </w:rPr>
                        <w:t xml:space="preserve">Предлагаемое решение</w:t>
                      </w:r>
                      <w:r>
                        <w:rPr>
                          <w:rFonts w:ascii="Arial" w:cs="Arial" w:hAnsi="Arial"/>
                          <w:sz w:val="22"/>
                          <w:szCs w:val="22"/>
                          <w:lang w:val="ru"/>
                          <w:b w:val="0"/>
                          <w:bCs w:val="0"/>
                          <w:i w:val="0"/>
                          <w:iCs w:val="0"/>
                          <w:u w:val="none"/>
                          <w:vertAlign w:val="baseline"/>
                          <w:rtl w:val="0"/>
                        </w:rPr>
                        <w:t xml:space="preserve">: В соответствии с Решением А-31/3.5.1 Ассамблее предлагается принять к сведению этот доклад и просить Секретариат передать его ГЕБКО и МГО, а также распространить его среди соответствующих сообществ МОК. Государства-члены МОК также призываются к сотрудничеству в целях продвижения кампании по картированию в масштабах бассейнов и ускорения достижения целей ГЕБКО и распространения общих знаний об океане.</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v:textbox>
                <w10:wrap type="square" anchorx="margin"/>
              </v:shape>
            </w:pict>
          </mc:Fallback>
        </mc:AlternateContent>
      </w:r>
      <w:r>
        <w:rPr>
          <w:rFonts w:ascii="Arial" w:hAnsi="Arial" w:cs="Arial"/>
          <w:b/>
          <w:bCs/>
          <w:caps/>
          <w:lang w:val="ru"/>
        </w:rPr>
        <w:br w:type="page"/>
      </w:r>
    </w:p>
    <w:p w14:paraId="6AA023FF" w14:textId="68F65786" w:rsidR="00A24528" w:rsidRPr="000C0D57" w:rsidRDefault="007E2AA0" w:rsidP="000C0D57">
      <w:pPr>
        <w:adjustRightInd w:val="0"/>
        <w:snapToGrid w:val="0"/>
        <w:spacing w:after="240" w:line="240" w:lineRule="auto"/>
        <w:rPr>
          <w:rFonts w:asciiTheme="minorBidi" w:hAnsiTheme="minorBidi"/>
          <w:b/>
          <w:bCs/>
        </w:rPr>
      </w:pPr>
      <w:r>
        <w:rPr>
          <w:rFonts w:asciiTheme="minorBidi" w:hAnsiTheme="minorBidi"/>
          <w:b/>
          <w:bCs/>
          <w:lang w:val="ru"/>
        </w:rPr>
        <w:lastRenderedPageBreak/>
        <w:t>Введение</w:t>
      </w:r>
    </w:p>
    <w:p w14:paraId="47B65E4F" w14:textId="3D3ED900" w:rsidR="00866735" w:rsidRPr="000C0D57" w:rsidRDefault="007F4EC2" w:rsidP="00F060BC">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Рабочая группа по вопросам потребностей и вклада пользователей в продукты ГЕБКО, созданная на основании циркулярного письма 2791 от 21 января 2020 года, провела обзор и подготовила доклад в соответствии со следующими целями:</w:t>
      </w:r>
    </w:p>
    <w:p w14:paraId="0F36F206" w14:textId="49EF933D" w:rsidR="00024823" w:rsidRPr="000C0D57" w:rsidRDefault="00692D78" w:rsidP="00F060BC">
      <w:pPr>
        <w:pStyle w:val="ListParagraph"/>
        <w:numPr>
          <w:ilvl w:val="0"/>
          <w:numId w:val="1"/>
        </w:numPr>
        <w:adjustRightInd w:val="0"/>
        <w:snapToGrid w:val="0"/>
        <w:spacing w:after="120" w:line="240" w:lineRule="auto"/>
        <w:ind w:left="1276" w:hanging="567"/>
        <w:contextualSpacing w:val="0"/>
        <w:jc w:val="both"/>
        <w:rPr>
          <w:rFonts w:asciiTheme="minorBidi" w:hAnsiTheme="minorBidi"/>
        </w:rPr>
      </w:pPr>
      <w:r>
        <w:rPr>
          <w:rFonts w:asciiTheme="minorBidi" w:hAnsiTheme="minorBidi"/>
          <w:lang w:val="ru"/>
        </w:rPr>
        <w:t>сбор, объединение и оценка потребностей и требований пользователей к данным и продуктам ГЕБКО;</w:t>
      </w:r>
    </w:p>
    <w:p w14:paraId="74072652" w14:textId="1C8CC298" w:rsidR="00227990" w:rsidRPr="000C0D57" w:rsidRDefault="00B471D5" w:rsidP="000C0D57">
      <w:pPr>
        <w:pStyle w:val="ListParagraph"/>
        <w:numPr>
          <w:ilvl w:val="0"/>
          <w:numId w:val="1"/>
        </w:numPr>
        <w:adjustRightInd w:val="0"/>
        <w:snapToGrid w:val="0"/>
        <w:spacing w:after="240" w:line="240" w:lineRule="auto"/>
        <w:ind w:left="1276" w:hanging="567"/>
        <w:contextualSpacing w:val="0"/>
        <w:jc w:val="both"/>
        <w:rPr>
          <w:rFonts w:asciiTheme="minorBidi" w:hAnsiTheme="minorBidi"/>
        </w:rPr>
      </w:pPr>
      <w:r>
        <w:rPr>
          <w:rFonts w:asciiTheme="minorBidi" w:hAnsiTheme="minorBidi"/>
          <w:lang w:val="ru"/>
        </w:rPr>
        <w:t>содействие и руководство использованием наборов данных и продуктов ГЕБКО через сообщества пользователей, представляющие соответствующие программы МОК и региональные вспомогательные органы.</w:t>
      </w:r>
    </w:p>
    <w:p w14:paraId="349C3B61" w14:textId="4E46E836" w:rsidR="008822E7" w:rsidRPr="000C0D57" w:rsidRDefault="00140BB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 xml:space="preserve">В соответствии с кругом ведения Рабочей группы </w:t>
      </w:r>
      <w:bookmarkStart w:id="0" w:name="_Hlk66969729"/>
      <w:r>
        <w:rPr>
          <w:rFonts w:asciiTheme="minorBidi" w:hAnsiTheme="minorBidi"/>
          <w:lang w:val="ru"/>
        </w:rPr>
        <w:t xml:space="preserve">получателями </w:t>
      </w:r>
      <w:proofErr w:type="gramStart"/>
      <w:r>
        <w:rPr>
          <w:rFonts w:asciiTheme="minorBidi" w:hAnsiTheme="minorBidi"/>
          <w:lang w:val="ru"/>
        </w:rPr>
        <w:t xml:space="preserve">анкеты </w:t>
      </w:r>
      <w:bookmarkEnd w:id="0"/>
      <w:r>
        <w:rPr>
          <w:rFonts w:asciiTheme="minorBidi" w:hAnsiTheme="minorBidi"/>
          <w:lang w:val="ru"/>
        </w:rPr>
        <w:t xml:space="preserve"> стали</w:t>
      </w:r>
      <w:proofErr w:type="gramEnd"/>
      <w:r>
        <w:rPr>
          <w:rFonts w:asciiTheme="minorBidi" w:hAnsiTheme="minorBidi"/>
          <w:lang w:val="ru"/>
        </w:rPr>
        <w:t xml:space="preserve"> члены Рабочей группы, а также должностные лица/эксперты, назначенные </w:t>
      </w:r>
      <w:bookmarkStart w:id="1" w:name="_Hlk66969142"/>
      <w:r>
        <w:rPr>
          <w:rFonts w:asciiTheme="minorBidi" w:hAnsiTheme="minorBidi"/>
          <w:lang w:val="ru"/>
        </w:rPr>
        <w:t>соответствующими программами МОК и региональными вспомогательными органами</w:t>
      </w:r>
      <w:bookmarkEnd w:id="1"/>
      <w:r>
        <w:rPr>
          <w:rFonts w:asciiTheme="minorBidi" w:hAnsiTheme="minorBidi"/>
          <w:lang w:val="ru"/>
        </w:rPr>
        <w:t>. Список членов Рабочей группы, список респондентов группы и получателей анкеты приведены в Приложениях I и II.</w:t>
      </w:r>
    </w:p>
    <w:p w14:paraId="61126CC9" w14:textId="01F56F76" w:rsidR="0097432B" w:rsidRPr="000C0D57" w:rsidRDefault="00617DD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 xml:space="preserve">Председателем Рабочей группы стал заместитель председателя МОК г-н </w:t>
      </w:r>
      <w:proofErr w:type="spellStart"/>
      <w:r>
        <w:rPr>
          <w:rFonts w:asciiTheme="minorBidi" w:hAnsiTheme="minorBidi"/>
          <w:lang w:val="ru"/>
        </w:rPr>
        <w:t>Фредерико</w:t>
      </w:r>
      <w:proofErr w:type="spellEnd"/>
      <w:r>
        <w:rPr>
          <w:rFonts w:asciiTheme="minorBidi" w:hAnsiTheme="minorBidi"/>
          <w:lang w:val="ru"/>
        </w:rPr>
        <w:t xml:space="preserve"> Антонио </w:t>
      </w:r>
      <w:proofErr w:type="spellStart"/>
      <w:r>
        <w:rPr>
          <w:rFonts w:asciiTheme="minorBidi" w:hAnsiTheme="minorBidi"/>
          <w:lang w:val="ru"/>
        </w:rPr>
        <w:t>Сараива</w:t>
      </w:r>
      <w:proofErr w:type="spellEnd"/>
      <w:r>
        <w:rPr>
          <w:rFonts w:asciiTheme="minorBidi" w:hAnsiTheme="minorBidi"/>
          <w:lang w:val="ru"/>
        </w:rPr>
        <w:t xml:space="preserve"> </w:t>
      </w:r>
      <w:proofErr w:type="spellStart"/>
      <w:r>
        <w:rPr>
          <w:rFonts w:asciiTheme="minorBidi" w:hAnsiTheme="minorBidi"/>
          <w:lang w:val="ru"/>
        </w:rPr>
        <w:t>Ногейра</w:t>
      </w:r>
      <w:proofErr w:type="spellEnd"/>
      <w:r>
        <w:rPr>
          <w:rFonts w:asciiTheme="minorBidi" w:hAnsiTheme="minorBidi"/>
          <w:lang w:val="ru"/>
        </w:rPr>
        <w:t>.</w:t>
      </w:r>
    </w:p>
    <w:p w14:paraId="28BFE42E" w14:textId="11472FA5" w:rsidR="002B600D" w:rsidRPr="000C0D57" w:rsidRDefault="009B5B91"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 xml:space="preserve">Анкета была разработана Секретариатом МОК в сотрудничестве с председателем Рабочей группы и на основе материалов, полученных от членов Рабочей группы. В период с 5 по 31 марта 2021 года она была распространена среди членов Группы и другими лицами. В общей сложности она была передана 38 респондентам, представляющим мнения государств-членов, национальных учреждений и программных областей МОК. С подробными ответами можно ознакомиться в </w:t>
      </w:r>
      <w:hyperlink w:anchor="App_3" w:history="1">
        <w:r>
          <w:rPr>
            <w:rStyle w:val="Hyperlink"/>
            <w:rFonts w:asciiTheme="minorBidi" w:hAnsiTheme="minorBidi"/>
            <w:lang w:val="ru"/>
          </w:rPr>
          <w:t>Приложении III.</w:t>
        </w:r>
      </w:hyperlink>
      <w:r>
        <w:rPr>
          <w:rFonts w:asciiTheme="minorBidi" w:hAnsiTheme="minorBidi"/>
          <w:lang w:val="ru"/>
        </w:rPr>
        <w:t xml:space="preserve"> Образец анкеты представлен в </w:t>
      </w:r>
      <w:hyperlink w:anchor="App_4" w:history="1">
        <w:r>
          <w:rPr>
            <w:rStyle w:val="Hyperlink"/>
            <w:rFonts w:asciiTheme="minorBidi" w:hAnsiTheme="minorBidi"/>
            <w:lang w:val="ru"/>
          </w:rPr>
          <w:t>Приложении IV</w:t>
        </w:r>
      </w:hyperlink>
      <w:r>
        <w:rPr>
          <w:rFonts w:asciiTheme="minorBidi" w:hAnsiTheme="minorBidi"/>
          <w:lang w:val="ru"/>
        </w:rPr>
        <w:t>.</w:t>
      </w:r>
    </w:p>
    <w:p w14:paraId="08602839" w14:textId="7E78F0A8" w:rsidR="002B600D" w:rsidRPr="000C0D57" w:rsidRDefault="00551EF9"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После анализа ответов, проведенного Секретариатом, они были обобщены следующим образом:</w:t>
      </w:r>
    </w:p>
    <w:p w14:paraId="46B09212" w14:textId="4924A374" w:rsidR="006356F7" w:rsidRPr="000C0D57" w:rsidRDefault="002B600D" w:rsidP="000C0D57">
      <w:pPr>
        <w:adjustRightInd w:val="0"/>
        <w:snapToGrid w:val="0"/>
        <w:spacing w:after="240" w:line="240" w:lineRule="auto"/>
        <w:rPr>
          <w:rFonts w:asciiTheme="minorBidi" w:hAnsiTheme="minorBidi"/>
          <w:b/>
          <w:bCs/>
        </w:rPr>
      </w:pPr>
      <w:r>
        <w:rPr>
          <w:rFonts w:asciiTheme="minorBidi" w:hAnsiTheme="minorBidi"/>
          <w:b/>
          <w:bCs/>
          <w:lang w:val="ru"/>
        </w:rPr>
        <w:t>ЧАСТЬ I — ТРЕБОВАНИЯ</w:t>
      </w:r>
    </w:p>
    <w:p w14:paraId="701D36B0" w14:textId="47A165BC" w:rsidR="00E87390" w:rsidRPr="00DA30B3" w:rsidRDefault="00E87390" w:rsidP="00F306FE">
      <w:pPr>
        <w:pStyle w:val="Heading3"/>
      </w:pPr>
      <w:r>
        <w:rPr>
          <w:lang w:val="ru"/>
        </w:rPr>
        <w:t>Актуальность продуктов ГЕБКО</w:t>
      </w:r>
      <w:r>
        <w:rPr>
          <w:rStyle w:val="FootnoteReference"/>
          <w:lang w:val="ru"/>
        </w:rPr>
        <w:footnoteReference w:id="1"/>
      </w:r>
      <w:r>
        <w:rPr>
          <w:lang w:val="ru"/>
        </w:rPr>
        <w:t xml:space="preserve"> (пункты анкеты 3-13, 14, 15, 16, 17–26 и 27)</w:t>
      </w:r>
    </w:p>
    <w:p w14:paraId="6FC32A2D" w14:textId="77777777" w:rsidR="00115CC2" w:rsidRPr="000C0D57" w:rsidRDefault="00D33223"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 xml:space="preserve">Все респонденты знакомы с продуктами ГЕБКО и характеризуют </w:t>
      </w:r>
      <w:r>
        <w:rPr>
          <w:rFonts w:asciiTheme="minorBidi" w:hAnsiTheme="minorBidi"/>
          <w:color w:val="0070C0"/>
          <w:u w:val="single"/>
          <w:lang w:val="ru"/>
        </w:rPr>
        <w:t>наборы батиметрических данных ГЕБКО с координатной привязкой</w:t>
      </w:r>
      <w:r>
        <w:rPr>
          <w:rFonts w:asciiTheme="minorBidi" w:hAnsiTheme="minorBidi"/>
          <w:lang w:val="ru"/>
        </w:rPr>
        <w:t xml:space="preserve"> как наиболее популярный и актуальный продукт. </w:t>
      </w:r>
    </w:p>
    <w:p w14:paraId="27EF197D" w14:textId="356EDB10" w:rsidR="009C51BF" w:rsidRPr="000C0D57" w:rsidRDefault="00D33223" w:rsidP="000C0D57">
      <w:pPr>
        <w:pStyle w:val="ListParagraph"/>
        <w:adjustRightInd w:val="0"/>
        <w:snapToGrid w:val="0"/>
        <w:spacing w:after="240" w:line="240" w:lineRule="auto"/>
        <w:ind w:left="0" w:firstLine="720"/>
        <w:contextualSpacing w:val="0"/>
        <w:jc w:val="both"/>
        <w:rPr>
          <w:rFonts w:asciiTheme="minorBidi" w:hAnsiTheme="minorBidi"/>
        </w:rPr>
      </w:pPr>
      <w:r>
        <w:rPr>
          <w:rFonts w:asciiTheme="minorBidi" w:hAnsiTheme="minorBidi"/>
          <w:lang w:val="ru"/>
        </w:rPr>
        <w:t xml:space="preserve">Многие респонденты также отметили </w:t>
      </w:r>
      <w:r>
        <w:rPr>
          <w:rFonts w:asciiTheme="minorBidi" w:hAnsiTheme="minorBidi"/>
          <w:color w:val="0070C0"/>
          <w:u w:val="single"/>
          <w:lang w:val="ru"/>
        </w:rPr>
        <w:t>названия элементов подводного рельефа ГЕБКО</w:t>
      </w:r>
      <w:r>
        <w:rPr>
          <w:rFonts w:asciiTheme="minorBidi" w:hAnsiTheme="minorBidi"/>
          <w:lang w:val="ru"/>
        </w:rPr>
        <w:t xml:space="preserve"> как очень популярные и актуальные. С другой стороны, респонденты посчитали, что </w:t>
      </w:r>
      <w:r>
        <w:rPr>
          <w:rFonts w:asciiTheme="minorBidi" w:hAnsiTheme="minorBidi"/>
          <w:color w:val="0070C0"/>
          <w:u w:val="single"/>
          <w:lang w:val="ru"/>
        </w:rPr>
        <w:t xml:space="preserve">карты для печати (схемы на бумажном </w:t>
      </w:r>
      <w:proofErr w:type="gramStart"/>
      <w:r>
        <w:rPr>
          <w:rFonts w:asciiTheme="minorBidi" w:hAnsiTheme="minorBidi"/>
          <w:color w:val="0070C0"/>
          <w:u w:val="single"/>
          <w:lang w:val="ru"/>
        </w:rPr>
        <w:t xml:space="preserve">носителе) </w:t>
      </w:r>
      <w:r>
        <w:rPr>
          <w:rFonts w:asciiTheme="minorBidi" w:hAnsiTheme="minorBidi"/>
          <w:lang w:val="ru"/>
        </w:rPr>
        <w:t xml:space="preserve"> являются</w:t>
      </w:r>
      <w:proofErr w:type="gramEnd"/>
      <w:r>
        <w:rPr>
          <w:rFonts w:asciiTheme="minorBidi" w:hAnsiTheme="minorBidi"/>
          <w:lang w:val="ru"/>
        </w:rPr>
        <w:t xml:space="preserve"> наименее актуальным продуктом.</w:t>
      </w:r>
    </w:p>
    <w:p w14:paraId="259B2160" w14:textId="667ACDBC" w:rsidR="001D4DD5" w:rsidRPr="000C0D57" w:rsidRDefault="009C51BF"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ru"/>
        </w:rPr>
        <w:t>Были предложены следующие возможные области улучшения продуктов ГЕБКО с технической точки зрения:</w:t>
      </w:r>
    </w:p>
    <w:p w14:paraId="260049F8" w14:textId="36623875" w:rsidR="009A7755" w:rsidRPr="000C0D57" w:rsidRDefault="009A7755" w:rsidP="00F060BC">
      <w:pPr>
        <w:pStyle w:val="ListParagraph"/>
        <w:numPr>
          <w:ilvl w:val="0"/>
          <w:numId w:val="4"/>
        </w:numPr>
        <w:snapToGrid w:val="0"/>
        <w:spacing w:after="120" w:line="240" w:lineRule="auto"/>
        <w:ind w:left="1276" w:hanging="567"/>
        <w:contextualSpacing w:val="0"/>
        <w:rPr>
          <w:rFonts w:asciiTheme="minorBidi" w:hAnsiTheme="minorBidi"/>
          <w:u w:val="single"/>
        </w:rPr>
      </w:pPr>
      <w:r>
        <w:rPr>
          <w:rFonts w:asciiTheme="minorBidi" w:hAnsiTheme="minorBidi"/>
          <w:color w:val="0070C0"/>
          <w:u w:val="single"/>
          <w:lang w:val="ru"/>
        </w:rPr>
        <w:t>Наборы батиметрических данных ГЕБКО с координатной привязкой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856A1DF" w14:textId="77777777" w:rsidTr="000C0D57">
        <w:tc>
          <w:tcPr>
            <w:tcW w:w="9396" w:type="dxa"/>
          </w:tcPr>
          <w:p w14:paraId="4C0BA5D4" w14:textId="7A6F06A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lastRenderedPageBreak/>
              <w:t>более высокое разрешение/более высокое пространственное разрешение, большее количество форматов, наборы данных для полярных регионов;</w:t>
            </w:r>
          </w:p>
          <w:p w14:paraId="75E5A38F" w14:textId="10600D7E"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ru"/>
              </w:rPr>
              <w:t>определение береговой линии и предоставление данных из прибрежных зон;</w:t>
            </w:r>
          </w:p>
          <w:p w14:paraId="05C09439" w14:textId="4FF24AF4"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ru"/>
              </w:rPr>
              <w:t>информационно-просветительская работа для содействия включению данных в наборы данных ГЕБКО;</w:t>
            </w:r>
          </w:p>
          <w:p w14:paraId="4802F824" w14:textId="1D32449D"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color w:val="000000"/>
                <w:lang w:val="ru"/>
              </w:rPr>
              <w:t>упрощение доступа к ценной услуге;</w:t>
            </w:r>
          </w:p>
          <w:p w14:paraId="6A13F33E" w14:textId="2C7F09F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увеличение пространственного разрешения и охвата данных;</w:t>
            </w:r>
          </w:p>
          <w:p w14:paraId="3DF98456" w14:textId="4C57F52B" w:rsidR="00745314" w:rsidRPr="000C0D57" w:rsidRDefault="00745314" w:rsidP="00F060BC">
            <w:pPr>
              <w:pStyle w:val="ListParagraph"/>
              <w:numPr>
                <w:ilvl w:val="0"/>
                <w:numId w:val="9"/>
              </w:numPr>
              <w:snapToGrid w:val="0"/>
              <w:spacing w:after="120"/>
              <w:ind w:left="1880" w:hanging="567"/>
              <w:contextualSpacing w:val="0"/>
              <w:jc w:val="both"/>
              <w:rPr>
                <w:rFonts w:asciiTheme="minorBidi" w:hAnsiTheme="minorBidi"/>
                <w:u w:val="single"/>
              </w:rPr>
            </w:pPr>
            <w:r>
              <w:rPr>
                <w:rFonts w:asciiTheme="minorBidi" w:hAnsiTheme="minorBidi"/>
                <w:lang w:val="ru"/>
              </w:rPr>
              <w:t>повышение доступности данных.</w:t>
            </w:r>
          </w:p>
        </w:tc>
      </w:tr>
    </w:tbl>
    <w:p w14:paraId="0C66C4DB" w14:textId="0CA8EBA6" w:rsidR="003466DF" w:rsidRPr="000C0D57" w:rsidRDefault="00A45F89" w:rsidP="00F060BC">
      <w:pPr>
        <w:pStyle w:val="ListParagraph"/>
        <w:numPr>
          <w:ilvl w:val="0"/>
          <w:numId w:val="4"/>
        </w:numPr>
        <w:snapToGrid w:val="0"/>
        <w:spacing w:before="240" w:after="120" w:line="240" w:lineRule="auto"/>
        <w:ind w:left="1276" w:hanging="567"/>
        <w:contextualSpacing w:val="0"/>
        <w:rPr>
          <w:rStyle w:val="Hyperlink"/>
          <w:rFonts w:asciiTheme="minorBidi" w:hAnsiTheme="minorBidi"/>
          <w:color w:val="auto"/>
          <w:u w:val="none"/>
        </w:rPr>
      </w:pPr>
      <w:hyperlink r:id="rId12" w:history="1">
        <w:r w:rsidR="007519C8">
          <w:rPr>
            <w:rStyle w:val="Hyperlink"/>
            <w:rFonts w:asciiTheme="minorBidi" w:hAnsiTheme="minorBidi"/>
            <w:lang w:val="ru"/>
          </w:rPr>
          <w:t>Архивные наборы данных ГЕБКО</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3C22F02" w14:textId="77777777" w:rsidTr="000C0D57">
        <w:tc>
          <w:tcPr>
            <w:tcW w:w="9396" w:type="dxa"/>
          </w:tcPr>
          <w:p w14:paraId="35FFFB50" w14:textId="20ACF9E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больше визуальных сравнений, больше доступных форматов;</w:t>
            </w:r>
          </w:p>
          <w:p w14:paraId="38590E98" w14:textId="26FCECB7"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улучшение возможности скачивания, легкости нахождения, доступности;</w:t>
            </w:r>
          </w:p>
          <w:p w14:paraId="4B91B196" w14:textId="5011E65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оцифровка данных, пространственное разрешение;</w:t>
            </w:r>
          </w:p>
          <w:p w14:paraId="68AB559B" w14:textId="59BFA5B3"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доступность, формат и разрешение;</w:t>
            </w:r>
          </w:p>
          <w:p w14:paraId="10000E7A" w14:textId="2844A00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сравнение изменений в батиметрии и развитие конечных продуктов;</w:t>
            </w:r>
          </w:p>
          <w:p w14:paraId="6D3818C3" w14:textId="6BBC7B91"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дополнительное предоставление инструментов, позволяющих легко проводить сравнения между наборами данных;</w:t>
            </w:r>
          </w:p>
          <w:p w14:paraId="43B78DA8" w14:textId="600FE58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максимальная подробность, позволяющая использовать их для оценки изменения береговой линии.</w:t>
            </w:r>
          </w:p>
        </w:tc>
      </w:tr>
    </w:tbl>
    <w:p w14:paraId="0F60FE17" w14:textId="149FA6EA" w:rsidR="00F719C9" w:rsidRPr="00F060BC" w:rsidRDefault="00923BE9" w:rsidP="00F060BC">
      <w:pPr>
        <w:pStyle w:val="ListParagraph"/>
        <w:numPr>
          <w:ilvl w:val="0"/>
          <w:numId w:val="4"/>
        </w:numPr>
        <w:snapToGrid w:val="0"/>
        <w:spacing w:before="240" w:after="120" w:line="240" w:lineRule="auto"/>
        <w:ind w:left="1276" w:hanging="567"/>
        <w:contextualSpacing w:val="0"/>
        <w:rPr>
          <w:rStyle w:val="Hyperlink"/>
          <w:rFonts w:ascii="Arial" w:hAnsi="Arial" w:cs="Arial"/>
        </w:rPr>
      </w:pPr>
      <w:r>
        <w:rPr>
          <w:rStyle w:val="Hyperlink"/>
          <w:rFonts w:ascii="Arial" w:hAnsi="Arial" w:cs="Arial"/>
          <w:lang w:val="ru"/>
        </w:rPr>
        <w:t>Названия элементов подводного рельефа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78265F1" w14:textId="77777777" w:rsidTr="000C0D57">
        <w:tc>
          <w:tcPr>
            <w:tcW w:w="9396" w:type="dxa"/>
          </w:tcPr>
          <w:p w14:paraId="0A1FBE9D" w14:textId="2078D6F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обновление публикации B6;</w:t>
            </w:r>
          </w:p>
          <w:p w14:paraId="7EE048D3" w14:textId="56DBA86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получение большего количества названий элементов подводного рельефа от государств-членов;</w:t>
            </w:r>
          </w:p>
          <w:p w14:paraId="7D56C4E7" w14:textId="43D78B99"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формат файла формы, покрытие;</w:t>
            </w:r>
          </w:p>
          <w:p w14:paraId="04CCD4AC" w14:textId="3F1337C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сервисы, позволяющие отображать названия элементов подводного рельефа, интеграция сервисов, включение вкладки контактной информации;</w:t>
            </w:r>
          </w:p>
          <w:p w14:paraId="41077C9D" w14:textId="5F50E820"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язык, правила употребления названий;</w:t>
            </w:r>
          </w:p>
          <w:p w14:paraId="57445A5E" w14:textId="3DE5EAFE"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ru"/>
              </w:rPr>
              <w:t xml:space="preserve">наиболее эффективный метод выбора </w:t>
            </w:r>
            <w:r>
              <w:rPr>
                <w:rFonts w:asciiTheme="minorBidi" w:hAnsiTheme="minorBidi"/>
                <w:lang w:val="ru"/>
              </w:rPr>
              <w:t>названия</w:t>
            </w:r>
            <w:r>
              <w:rPr>
                <w:rFonts w:asciiTheme="minorBidi" w:hAnsiTheme="minorBidi"/>
                <w:color w:val="000000"/>
                <w:lang w:val="ru"/>
              </w:rPr>
              <w:t xml:space="preserve"> элемента рельефа;</w:t>
            </w:r>
          </w:p>
          <w:p w14:paraId="744B9EFD" w14:textId="3874E42C"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ru"/>
              </w:rPr>
              <w:t xml:space="preserve">включение хорошо </w:t>
            </w:r>
            <w:r>
              <w:rPr>
                <w:rFonts w:asciiTheme="minorBidi" w:hAnsiTheme="minorBidi"/>
                <w:lang w:val="ru"/>
              </w:rPr>
              <w:t>известных</w:t>
            </w:r>
            <w:r>
              <w:rPr>
                <w:rFonts w:asciiTheme="minorBidi" w:hAnsiTheme="minorBidi"/>
                <w:color w:val="000000"/>
                <w:lang w:val="ru"/>
              </w:rPr>
              <w:t xml:space="preserve"> названий</w:t>
            </w:r>
            <w:r>
              <w:rPr>
                <w:rFonts w:asciiTheme="minorBidi" w:hAnsiTheme="minorBidi"/>
                <w:lang w:val="ru"/>
              </w:rPr>
              <w:t>, таких как</w:t>
            </w:r>
            <w:r>
              <w:rPr>
                <w:rFonts w:asciiTheme="minorBidi" w:hAnsiTheme="minorBidi"/>
                <w:color w:val="000000"/>
                <w:lang w:val="ru"/>
              </w:rPr>
              <w:t xml:space="preserve"> тектонические плиты, несостоявшиеся хребты, зоны </w:t>
            </w:r>
            <w:r>
              <w:rPr>
                <w:rFonts w:asciiTheme="minorBidi" w:hAnsiTheme="minorBidi"/>
                <w:lang w:val="ru"/>
              </w:rPr>
              <w:t>субдукции</w:t>
            </w:r>
            <w:r>
              <w:rPr>
                <w:rFonts w:asciiTheme="minorBidi" w:hAnsiTheme="minorBidi"/>
                <w:color w:val="000000"/>
                <w:lang w:val="ru"/>
              </w:rPr>
              <w:t>;</w:t>
            </w:r>
          </w:p>
          <w:p w14:paraId="654C9ECC" w14:textId="776233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ru"/>
              </w:rPr>
              <w:t xml:space="preserve">обновление/добавление метаданных об элементах рельефа, </w:t>
            </w:r>
            <w:r>
              <w:rPr>
                <w:rFonts w:asciiTheme="minorBidi" w:hAnsiTheme="minorBidi"/>
                <w:lang w:val="ru"/>
              </w:rPr>
              <w:t>батиметрических</w:t>
            </w:r>
            <w:r>
              <w:rPr>
                <w:rFonts w:asciiTheme="minorBidi" w:hAnsiTheme="minorBidi"/>
                <w:color w:val="000000"/>
                <w:lang w:val="ru"/>
              </w:rPr>
              <w:t xml:space="preserve"> данных, </w:t>
            </w:r>
            <w:r>
              <w:rPr>
                <w:rFonts w:asciiTheme="minorBidi" w:hAnsiTheme="minorBidi"/>
                <w:lang w:val="ru"/>
              </w:rPr>
              <w:t>увеличение количества элементов рельефа морского дна для обеспечения их более исчерпывающего характера;</w:t>
            </w:r>
          </w:p>
          <w:p w14:paraId="4774DD30" w14:textId="0D6E803D"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включение категоризации элементов подводного рельефа объектов для каждого океанического бассейна/региона;</w:t>
            </w:r>
          </w:p>
          <w:p w14:paraId="14C3683B" w14:textId="5F7E9352"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color w:val="000000"/>
                <w:lang w:val="ru"/>
              </w:rPr>
              <w:lastRenderedPageBreak/>
              <w:t xml:space="preserve">более подробное </w:t>
            </w:r>
            <w:r>
              <w:rPr>
                <w:rFonts w:asciiTheme="minorBidi" w:hAnsiTheme="minorBidi"/>
                <w:lang w:val="ru"/>
              </w:rPr>
              <w:t>географическое</w:t>
            </w:r>
            <w:r>
              <w:rPr>
                <w:rFonts w:asciiTheme="minorBidi" w:hAnsiTheme="minorBidi"/>
                <w:color w:val="000000"/>
                <w:lang w:val="ru"/>
              </w:rPr>
              <w:t xml:space="preserve"> </w:t>
            </w:r>
            <w:r>
              <w:rPr>
                <w:rFonts w:asciiTheme="minorBidi" w:hAnsiTheme="minorBidi"/>
                <w:lang w:val="ru"/>
              </w:rPr>
              <w:t>разграничение</w:t>
            </w:r>
            <w:r>
              <w:rPr>
                <w:rFonts w:asciiTheme="minorBidi" w:hAnsiTheme="minorBidi"/>
                <w:color w:val="000000"/>
                <w:lang w:val="ru"/>
              </w:rPr>
              <w:t xml:space="preserve"> с помощью полигонов. </w:t>
            </w:r>
          </w:p>
        </w:tc>
      </w:tr>
    </w:tbl>
    <w:p w14:paraId="795B17C0" w14:textId="7ABB3940" w:rsidR="00E67C14" w:rsidRPr="000C0D57" w:rsidRDefault="009E3A8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lastRenderedPageBreak/>
        <w:t>Веб-сервис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1B0022" w14:textId="77777777" w:rsidTr="000C0D57">
        <w:tc>
          <w:tcPr>
            <w:tcW w:w="9396" w:type="dxa"/>
          </w:tcPr>
          <w:p w14:paraId="4AF54B97" w14:textId="633A4AB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указание, что URL-адреса должны быть объединены с сервисом загрузки;</w:t>
            </w:r>
          </w:p>
          <w:p w14:paraId="3F61AC82" w14:textId="5DC39620" w:rsidR="00745314" w:rsidRPr="006B31F9"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создание веб-службы для МБК</w:t>
            </w:r>
            <w:r>
              <w:rPr>
                <w:rFonts w:asciiTheme="minorBidi" w:hAnsiTheme="minorBidi"/>
                <w:vertAlign w:val="superscript"/>
                <w:lang w:val="ru"/>
              </w:rPr>
              <w:t>1</w:t>
            </w:r>
            <w:r>
              <w:rPr>
                <w:rFonts w:asciiTheme="minorBidi" w:hAnsiTheme="minorBidi"/>
                <w:lang w:val="ru"/>
              </w:rPr>
              <w:t>;</w:t>
            </w:r>
          </w:p>
          <w:p w14:paraId="2123CA19" w14:textId="336343FC"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доступность, удобные функции, оказание большей поддержки и наставничество посредством вебинаров;</w:t>
            </w:r>
          </w:p>
          <w:p w14:paraId="27D4AFEB" w14:textId="02DB66E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прямая ссылка на 3D-домен (если она предоставляется);</w:t>
            </w:r>
          </w:p>
          <w:p w14:paraId="256D8065" w14:textId="3607BC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учебник по обеспечению доступности, более четкие определения с примерами;</w:t>
            </w:r>
          </w:p>
          <w:p w14:paraId="3F21071F" w14:textId="61CFD70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обновленные службы данных.</w:t>
            </w:r>
          </w:p>
        </w:tc>
      </w:tr>
    </w:tbl>
    <w:p w14:paraId="3F0273FE" w14:textId="10EDC9CD" w:rsidR="00262485" w:rsidRPr="000C0D57" w:rsidRDefault="00DA628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Карты для печати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9FC6386" w14:textId="77777777" w:rsidTr="000C0D57">
        <w:tc>
          <w:tcPr>
            <w:tcW w:w="9396" w:type="dxa"/>
          </w:tcPr>
          <w:p w14:paraId="0C54BFA1" w14:textId="6C21A84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 xml:space="preserve">наличие различных карт, большее количество карт, обеспечение доступности </w:t>
            </w:r>
            <w:proofErr w:type="spellStart"/>
            <w:r>
              <w:rPr>
                <w:rFonts w:asciiTheme="minorBidi" w:hAnsiTheme="minorBidi"/>
                <w:lang w:val="ru"/>
              </w:rPr>
              <w:t>Geopdf</w:t>
            </w:r>
            <w:proofErr w:type="spellEnd"/>
            <w:r>
              <w:rPr>
                <w:rFonts w:asciiTheme="minorBidi" w:hAnsiTheme="minorBidi"/>
                <w:lang w:val="ru"/>
              </w:rPr>
              <w:t>;</w:t>
            </w:r>
          </w:p>
          <w:p w14:paraId="2A4837CA" w14:textId="002EF4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большее разрешение, пригодная для печати карта относится только к координатной сетке 2014 года и должна быть обновлена;</w:t>
            </w:r>
          </w:p>
          <w:p w14:paraId="2F9111FB" w14:textId="245F0138"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обновление до портативных голографических проекций;</w:t>
            </w:r>
          </w:p>
          <w:p w14:paraId="52A6F471" w14:textId="0219A3D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ru"/>
              </w:rPr>
              <w:t>увеличение разрешения, вставка большего количества названий элементов подводного рельефа.</w:t>
            </w:r>
          </w:p>
        </w:tc>
      </w:tr>
    </w:tbl>
    <w:p w14:paraId="6467C024" w14:textId="7196500F" w:rsidR="00E6429A" w:rsidRPr="000C0D57" w:rsidRDefault="00BB550F"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Справочник МГО-МОК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15000C5" w14:textId="77777777" w:rsidTr="000C0D57">
        <w:tc>
          <w:tcPr>
            <w:tcW w:w="9396" w:type="dxa"/>
          </w:tcPr>
          <w:p w14:paraId="19F68634" w14:textId="5D96A1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t>Справочник 1;</w:t>
            </w:r>
          </w:p>
          <w:p w14:paraId="21873729" w14:textId="76CE819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proofErr w:type="spellStart"/>
            <w:r>
              <w:rPr>
                <w:rFonts w:asciiTheme="minorBidi" w:hAnsiTheme="minorBidi"/>
                <w:lang w:val="ru"/>
              </w:rPr>
              <w:t>бóльшая</w:t>
            </w:r>
            <w:proofErr w:type="spellEnd"/>
            <w:r>
              <w:rPr>
                <w:rFonts w:asciiTheme="minorBidi" w:hAnsiTheme="minorBidi"/>
                <w:lang w:val="ru"/>
              </w:rPr>
              <w:t xml:space="preserve"> независимость от программного обеспечения, доступность;</w:t>
            </w:r>
          </w:p>
          <w:p w14:paraId="5B5BD132" w14:textId="6B4F9503"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придание более современной структуры и стиля;</w:t>
            </w:r>
          </w:p>
          <w:p w14:paraId="6C7558EE" w14:textId="671495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 xml:space="preserve">периодическое обновление, перевод на другие языки, дополнительная помощь и наставничество/ </w:t>
            </w:r>
            <w:proofErr w:type="gramStart"/>
            <w:r>
              <w:rPr>
                <w:rFonts w:asciiTheme="minorBidi" w:hAnsiTheme="minorBidi"/>
                <w:lang w:val="ru"/>
              </w:rPr>
              <w:t>вебинары?;</w:t>
            </w:r>
            <w:proofErr w:type="gramEnd"/>
          </w:p>
          <w:p w14:paraId="6CE1A6A2" w14:textId="1BC350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необходим раздел о маркировке/редактировании данных;</w:t>
            </w:r>
          </w:p>
          <w:p w14:paraId="630E89EB" w14:textId="139C0B3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обновление некоторых новых методов, таких как «Спутниковая батиметрия», сервис перевода, тенденции в обработке данных и программном обеспечении;</w:t>
            </w:r>
          </w:p>
          <w:p w14:paraId="2D5328C6" w14:textId="1F6CDC1B" w:rsidR="006F0F32"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 xml:space="preserve">программа </w:t>
            </w:r>
            <w:proofErr w:type="spellStart"/>
            <w:r>
              <w:rPr>
                <w:rFonts w:asciiTheme="minorBidi" w:hAnsiTheme="minorBidi"/>
                <w:lang w:val="ru"/>
              </w:rPr>
              <w:t>DTMediting</w:t>
            </w:r>
            <w:proofErr w:type="spellEnd"/>
            <w:r>
              <w:rPr>
                <w:rFonts w:asciiTheme="minorBidi" w:hAnsiTheme="minorBidi"/>
                <w:lang w:val="ru"/>
              </w:rPr>
              <w:t xml:space="preserve"> плохо работает с большими файлами;</w:t>
            </w:r>
          </w:p>
          <w:p w14:paraId="315E7F8D" w14:textId="0B1037A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ru"/>
              </w:rPr>
              <w:t>более подробная информация о приведении различных источников батиметрии к общему эталону.</w:t>
            </w:r>
          </w:p>
        </w:tc>
      </w:tr>
    </w:tbl>
    <w:p w14:paraId="283664CA" w14:textId="3B1EB9E3" w:rsidR="00E6429A" w:rsidRPr="000C0D57" w:rsidRDefault="00B5544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Архивные графики ГЕБКО</w:t>
      </w:r>
      <w:r>
        <w:rPr>
          <w:rStyle w:val="FootnoteReference"/>
          <w:rFonts w:asciiTheme="minorBidi" w:hAnsiTheme="minorBidi"/>
          <w:color w:val="0070C0"/>
          <w:u w:val="single"/>
          <w:lang w:val="ru"/>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005EADB" w14:textId="77777777" w:rsidTr="000C0D57">
        <w:tc>
          <w:tcPr>
            <w:tcW w:w="9396" w:type="dxa"/>
          </w:tcPr>
          <w:p w14:paraId="20DCF853" w14:textId="63FA0DA4"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ru"/>
              </w:rPr>
              <w:lastRenderedPageBreak/>
              <w:t>включение списка диаграмм;</w:t>
            </w:r>
          </w:p>
          <w:p w14:paraId="582F5E3E" w14:textId="7F1D65B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возможность поиска и доступа по изображениям через веб-сайт МГО, все электронные источники на одном портале, оцифровка, доступность, формат;</w:t>
            </w:r>
          </w:p>
          <w:p w14:paraId="2C3F656A" w14:textId="1DFEAF5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расширение на другие географические регионы, охват;</w:t>
            </w:r>
          </w:p>
          <w:p w14:paraId="1991F3BA" w14:textId="403AE05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услуга печати по требованию;</w:t>
            </w:r>
          </w:p>
          <w:p w14:paraId="10E082C8" w14:textId="5B5E7E7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ru"/>
              </w:rPr>
              <w:t>максимальная подробность со ссылкой.</w:t>
            </w:r>
          </w:p>
        </w:tc>
      </w:tr>
    </w:tbl>
    <w:p w14:paraId="2D506D3E" w14:textId="412C49EE" w:rsidR="00170E03" w:rsidRPr="000C0D57" w:rsidRDefault="005311D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Формирование изображений</w:t>
      </w:r>
    </w:p>
    <w:tbl>
      <w:tblPr>
        <w:tblStyle w:val="TableGrid"/>
        <w:tblW w:w="0" w:type="auto"/>
        <w:tblLook w:val="04A0" w:firstRow="1" w:lastRow="0" w:firstColumn="1" w:lastColumn="0" w:noHBand="0" w:noVBand="1"/>
      </w:tblPr>
      <w:tblGrid>
        <w:gridCol w:w="9396"/>
      </w:tblGrid>
      <w:tr w:rsidR="00745314" w:rsidRPr="00BA6CD0" w14:paraId="52392D3A" w14:textId="77777777" w:rsidTr="000C0D57">
        <w:tc>
          <w:tcPr>
            <w:tcW w:w="9396" w:type="dxa"/>
            <w:tcBorders>
              <w:top w:val="nil"/>
              <w:left w:val="nil"/>
              <w:bottom w:val="nil"/>
              <w:right w:val="nil"/>
            </w:tcBorders>
          </w:tcPr>
          <w:p w14:paraId="260A099A" w14:textId="4ACAB8B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изображение 123, более значительное / более высокое разрешение,</w:t>
            </w:r>
          </w:p>
          <w:p w14:paraId="6A1F2405" w14:textId="364A177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визуализация большего количества мест;</w:t>
            </w:r>
          </w:p>
          <w:p w14:paraId="47B5D42B" w14:textId="1E79A5B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более эффективное включение изображений в карты для печати для предоставления пользователю уникального хранилища;</w:t>
            </w:r>
          </w:p>
          <w:p w14:paraId="2599553B" w14:textId="3BD6EE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различные форматы просмотра;</w:t>
            </w:r>
          </w:p>
          <w:p w14:paraId="50E3E79C" w14:textId="115675F5"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ru"/>
              </w:rPr>
              <w:t>доступность, покрытие и пространственное разрешение, а также услуги печати по запросу, увеличенное разрешение.</w:t>
            </w:r>
          </w:p>
        </w:tc>
      </w:tr>
    </w:tbl>
    <w:p w14:paraId="4A0D20F7" w14:textId="73BCCCB1" w:rsidR="00170E03" w:rsidRPr="000C0D57" w:rsidRDefault="008050F9"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Схемы на бумажном носителе</w:t>
      </w:r>
    </w:p>
    <w:tbl>
      <w:tblPr>
        <w:tblStyle w:val="TableGrid"/>
        <w:tblW w:w="0" w:type="auto"/>
        <w:tblLook w:val="04A0" w:firstRow="1" w:lastRow="0" w:firstColumn="1" w:lastColumn="0" w:noHBand="0" w:noVBand="1"/>
      </w:tblPr>
      <w:tblGrid>
        <w:gridCol w:w="9396"/>
      </w:tblGrid>
      <w:tr w:rsidR="00745314" w:rsidRPr="00BA6CD0" w14:paraId="3093FA61" w14:textId="77777777" w:rsidTr="000C0D57">
        <w:tc>
          <w:tcPr>
            <w:tcW w:w="9396" w:type="dxa"/>
            <w:tcBorders>
              <w:top w:val="nil"/>
              <w:left w:val="nil"/>
              <w:bottom w:val="nil"/>
              <w:right w:val="nil"/>
            </w:tcBorders>
          </w:tcPr>
          <w:p w14:paraId="5372A0C5" w14:textId="74DFC0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больше не существует как почтовая услуга по рассылке карт на бумажных носителях, и в ней нет необходимости, так как в настоящее время пользователю широко доступны услуги печати;</w:t>
            </w:r>
          </w:p>
          <w:p w14:paraId="6F8E8373" w14:textId="1CA01BE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формат, дополнительные услуги, покрытие;</w:t>
            </w:r>
          </w:p>
          <w:p w14:paraId="5DA0C544" w14:textId="455C197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разрешение; вставка большего количества названий элементов подводного рельефа;</w:t>
            </w:r>
          </w:p>
          <w:p w14:paraId="104B3745" w14:textId="7949667B"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u w:val="single"/>
              </w:rPr>
            </w:pPr>
            <w:r>
              <w:rPr>
                <w:rFonts w:asciiTheme="minorBidi" w:hAnsiTheme="minorBidi"/>
                <w:lang w:val="ru"/>
              </w:rPr>
              <w:t>упрощение использования.</w:t>
            </w:r>
          </w:p>
        </w:tc>
      </w:tr>
    </w:tbl>
    <w:p w14:paraId="691B8B34" w14:textId="6E3D229B" w:rsidR="00840878" w:rsidRPr="000C0D57" w:rsidRDefault="00840878"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ru"/>
        </w:rPr>
        <w:t>История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449248A2" w14:textId="77777777" w:rsidTr="000C0D57">
        <w:tc>
          <w:tcPr>
            <w:tcW w:w="9396" w:type="dxa"/>
          </w:tcPr>
          <w:p w14:paraId="3E0D89B2" w14:textId="58E5D5C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 xml:space="preserve">представляет собой файл в формате </w:t>
            </w:r>
            <w:proofErr w:type="spellStart"/>
            <w:r>
              <w:rPr>
                <w:rFonts w:asciiTheme="minorBidi" w:hAnsiTheme="minorBidi"/>
                <w:lang w:val="ru"/>
              </w:rPr>
              <w:t>pdf</w:t>
            </w:r>
            <w:proofErr w:type="spellEnd"/>
            <w:r>
              <w:rPr>
                <w:rFonts w:asciiTheme="minorBidi" w:hAnsiTheme="minorBidi"/>
                <w:lang w:val="ru"/>
              </w:rPr>
              <w:t>, отсканированный с бумажного оригинала; следует уменьшить его размер, чтобы ускорить загрузку;</w:t>
            </w:r>
          </w:p>
          <w:p w14:paraId="286847E9" w14:textId="246427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должна представляться в адаптированной форме, чтобы привлечь аудиторию начинающих специалистов;</w:t>
            </w:r>
          </w:p>
          <w:p w14:paraId="439B6BBE" w14:textId="3151B29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формат, дополнительные услуги, покрытие;</w:t>
            </w:r>
          </w:p>
          <w:p w14:paraId="521B4F28" w14:textId="263C45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ru"/>
              </w:rPr>
              <w:t>требуется обновление и включение информации о проекте «Морское дно 2030»;</w:t>
            </w:r>
          </w:p>
          <w:p w14:paraId="107A72C9" w14:textId="0398B641" w:rsidR="00745314" w:rsidRPr="000C0D57" w:rsidRDefault="00745314" w:rsidP="00D52400">
            <w:pPr>
              <w:pStyle w:val="ListParagraph"/>
              <w:numPr>
                <w:ilvl w:val="0"/>
                <w:numId w:val="6"/>
              </w:numPr>
              <w:snapToGrid w:val="0"/>
              <w:spacing w:after="240"/>
              <w:ind w:left="1876" w:hanging="612"/>
              <w:contextualSpacing w:val="0"/>
              <w:jc w:val="both"/>
              <w:rPr>
                <w:rFonts w:asciiTheme="minorBidi" w:hAnsiTheme="minorBidi"/>
              </w:rPr>
            </w:pPr>
            <w:r>
              <w:rPr>
                <w:rFonts w:asciiTheme="minorBidi" w:hAnsiTheme="minorBidi"/>
                <w:lang w:val="ru"/>
              </w:rPr>
              <w:t>возможно усовершенствование подачи и публикация в виде электронной книги, облегчающие распространение этой важной информации.</w:t>
            </w:r>
          </w:p>
        </w:tc>
      </w:tr>
    </w:tbl>
    <w:p w14:paraId="60D637EF" w14:textId="2D6CCB6A" w:rsidR="00C76E71"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Что касается улучшений, то какие из них не могли бы быть сделаны без МОК?</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ECB878" w14:textId="77777777" w:rsidTr="000C0D57">
        <w:tc>
          <w:tcPr>
            <w:tcW w:w="9396" w:type="dxa"/>
          </w:tcPr>
          <w:p w14:paraId="779A4FD2" w14:textId="1D549440"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lastRenderedPageBreak/>
              <w:t xml:space="preserve">Большой вклад </w:t>
            </w:r>
            <w:r>
              <w:rPr>
                <w:rFonts w:asciiTheme="minorBidi" w:hAnsiTheme="minorBidi"/>
                <w:color w:val="000000"/>
                <w:lang w:val="ru"/>
              </w:rPr>
              <w:t>внесла</w:t>
            </w:r>
            <w:r>
              <w:rPr>
                <w:rFonts w:asciiTheme="minorBidi" w:hAnsiTheme="minorBidi"/>
                <w:lang w:val="ru"/>
              </w:rPr>
              <w:t xml:space="preserve"> МГО.</w:t>
            </w:r>
          </w:p>
          <w:p w14:paraId="75F51E7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lang w:val="ru"/>
              </w:rPr>
              <w:t xml:space="preserve">Популярными вариантами ответов являются: </w:t>
            </w:r>
            <w:r>
              <w:rPr>
                <w:rFonts w:asciiTheme="minorBidi" w:hAnsiTheme="minorBidi"/>
                <w:lang w:val="ru"/>
              </w:rPr>
              <w:t>«</w:t>
            </w:r>
            <w:r>
              <w:rPr>
                <w:rFonts w:asciiTheme="minorBidi" w:hAnsiTheme="minorBidi"/>
                <w:color w:val="000000"/>
                <w:lang w:val="ru"/>
              </w:rPr>
              <w:t>Наборы батиметрических данных ГЕБКО с координатной привязкой», «Архивные наборы данных ГЕБКО», «Названия элементов подводного рельефа» и «Веб-сервис ГЕБКО».</w:t>
            </w:r>
          </w:p>
          <w:p w14:paraId="579E2906" w14:textId="295C3F8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color w:val="000000"/>
                <w:lang w:val="ru"/>
              </w:rPr>
              <w:t>Акцент на важности предоставления данных государствами-членами МОК.</w:t>
            </w:r>
          </w:p>
          <w:p w14:paraId="24646557" w14:textId="41C4657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Ее поддержка помимо возможностей финансирования и обязательства по </w:t>
            </w:r>
            <w:r>
              <w:rPr>
                <w:rFonts w:asciiTheme="minorBidi" w:hAnsiTheme="minorBidi"/>
                <w:color w:val="000000"/>
                <w:lang w:val="ru"/>
              </w:rPr>
              <w:t>мобилизации</w:t>
            </w:r>
            <w:r>
              <w:rPr>
                <w:rFonts w:asciiTheme="minorBidi" w:hAnsiTheme="minorBidi"/>
                <w:lang w:val="ru"/>
              </w:rPr>
              <w:t xml:space="preserve"> государств-членов, ее роль в качестве головной организации.</w:t>
            </w:r>
          </w:p>
          <w:p w14:paraId="2EB4B0BB" w14:textId="08AB6E71" w:rsidR="002C0D21"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lang w:val="ru"/>
              </w:rPr>
              <w:t xml:space="preserve">Наиболее часто выбираемым вариантом стали </w:t>
            </w:r>
            <w:r>
              <w:rPr>
                <w:rFonts w:asciiTheme="minorBidi" w:hAnsiTheme="minorBidi"/>
                <w:lang w:val="ru"/>
              </w:rPr>
              <w:t>«Наборы батиметрических данных ГЕБКО с координатной привязкой», а основными популярными вариантами — «Названия элементов подводного рельефа» и «Веб-сервис ГЕБКО»</w:t>
            </w:r>
            <w:r>
              <w:rPr>
                <w:rFonts w:asciiTheme="minorBidi" w:hAnsiTheme="minorBidi"/>
                <w:color w:val="000000"/>
                <w:lang w:val="ru"/>
              </w:rPr>
              <w:t>.</w:t>
            </w:r>
          </w:p>
        </w:tc>
      </w:tr>
    </w:tbl>
    <w:p w14:paraId="473E8EB3" w14:textId="59CD36D6" w:rsidR="00161A2C" w:rsidRPr="00DA30B3" w:rsidRDefault="00161A2C" w:rsidP="00F306FE">
      <w:pPr>
        <w:pStyle w:val="Heading3"/>
      </w:pPr>
      <w:r>
        <w:rPr>
          <w:lang w:val="ru"/>
        </w:rPr>
        <w:t>Потребности пользователей в данных и продуктах ГЕБКО (</w:t>
      </w:r>
      <w:bookmarkStart w:id="2" w:name="_Hlk70070206"/>
      <w:r>
        <w:rPr>
          <w:lang w:val="ru"/>
        </w:rPr>
        <w:t>пункты анкеты 28–31)</w:t>
      </w:r>
    </w:p>
    <w:bookmarkEnd w:id="2"/>
    <w:p w14:paraId="2B762053" w14:textId="2E292C50" w:rsidR="0052181A" w:rsidRPr="000C0D57" w:rsidRDefault="00A33FF4"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Кто, по вашему мнению, является пользователями данных и продуктов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77DFD5C" w14:textId="77777777" w:rsidTr="000C0D57">
        <w:tc>
          <w:tcPr>
            <w:tcW w:w="9396" w:type="dxa"/>
          </w:tcPr>
          <w:p w14:paraId="4D175C91"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картографы, сотрудники гидрографических учреждений; </w:t>
            </w:r>
          </w:p>
          <w:p w14:paraId="1447057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университеты (преподаватели и студенты), институты;</w:t>
            </w:r>
          </w:p>
          <w:p w14:paraId="03A95118"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научные сотрудники (морские биологи, геологи, специалисты в области океанографии, тектонической геологии, вулканизма и т. д.), инженеры;</w:t>
            </w:r>
          </w:p>
          <w:p w14:paraId="1198B54D"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агентства по аренде судов, портовые компании и власти;</w:t>
            </w:r>
          </w:p>
          <w:p w14:paraId="2A700B90" w14:textId="021125A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провайдеры данных слежения за цунами, разработчики цифровых моделей рельефа (ЦМР), разработчики моделей;</w:t>
            </w:r>
          </w:p>
          <w:p w14:paraId="27785CD2"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рыболовство;</w:t>
            </w:r>
          </w:p>
          <w:p w14:paraId="4F8D9F08" w14:textId="1A7196F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министерства, органы национальной безопасности/ военно-морские силы;</w:t>
            </w:r>
          </w:p>
          <w:p w14:paraId="2E86FDC4" w14:textId="29E7C49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то же;</w:t>
            </w:r>
          </w:p>
          <w:p w14:paraId="6935294A" w14:textId="331F2866" w:rsidR="00745314"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rFonts w:asciiTheme="minorBidi" w:hAnsiTheme="minorBidi"/>
                <w:lang w:val="ru"/>
              </w:rPr>
              <w:t>НПО.</w:t>
            </w:r>
          </w:p>
        </w:tc>
      </w:tr>
    </w:tbl>
    <w:p w14:paraId="45E21875" w14:textId="1A0DB5F2" w:rsidR="00722B47"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Для каких целей пользователи используют (будут использовать) продукты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D796298" w14:textId="77777777" w:rsidTr="000C0D57">
        <w:tc>
          <w:tcPr>
            <w:tcW w:w="9396" w:type="dxa"/>
          </w:tcPr>
          <w:p w14:paraId="1449813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профессиональные и технические консультации, безопасная навигация судов, морская экономика, аквакультура, инженерное дело, рыболовство; </w:t>
            </w:r>
          </w:p>
          <w:p w14:paraId="62EE4B2E" w14:textId="02E9162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академические исследования, образование;</w:t>
            </w:r>
          </w:p>
          <w:p w14:paraId="6AC712C1" w14:textId="00EE3E1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моделирование: затопление прибрежных районов, вызванное цунами/штормовыми нагонами, для предупреждения о цунами, модели опасности, океанография, создание модельных сеток для моделирования глобального распространения цунами;</w:t>
            </w:r>
          </w:p>
          <w:p w14:paraId="7227574B"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исследования в области картирования морского дна, биоакустики и шума, геологии, геофизики;</w:t>
            </w:r>
          </w:p>
          <w:p w14:paraId="6A4CC8B6" w14:textId="53692D7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разработка ЦМР;</w:t>
            </w:r>
          </w:p>
          <w:p w14:paraId="74F22DBB" w14:textId="2F6B67D1" w:rsidR="00745314" w:rsidRPr="006B31F9"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lastRenderedPageBreak/>
              <w:t>морские среды обитания для экологической оценки, морское пространственное планирование, морские охраняемые районы;</w:t>
            </w:r>
          </w:p>
          <w:p w14:paraId="2C9F11C4" w14:textId="0A45096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схема распространения цунами.</w:t>
            </w:r>
          </w:p>
        </w:tc>
      </w:tr>
    </w:tbl>
    <w:p w14:paraId="09CE85C2" w14:textId="1B1A22AF" w:rsidR="0052181A" w:rsidRPr="000C0D57" w:rsidRDefault="00D857E9"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ru"/>
        </w:rPr>
        <w:lastRenderedPageBreak/>
        <w:t>Какие продукты используются/необходимы для этих целей?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D2ED858" w14:textId="77777777" w:rsidTr="000C0D57">
        <w:tc>
          <w:tcPr>
            <w:tcW w:w="9396" w:type="dxa"/>
          </w:tcPr>
          <w:p w14:paraId="5762A5A8" w14:textId="539FF34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карты для печати;</w:t>
            </w:r>
          </w:p>
          <w:p w14:paraId="7E79FBD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данные (наборы данных): данные с географической привязкой, батиметрия ГЕБКО с координатной привязкой, </w:t>
            </w:r>
            <w:proofErr w:type="spellStart"/>
            <w:r>
              <w:rPr>
                <w:rFonts w:asciiTheme="minorBidi" w:hAnsiTheme="minorBidi"/>
                <w:lang w:val="ru"/>
              </w:rPr>
              <w:t>топобатиметрические</w:t>
            </w:r>
            <w:proofErr w:type="spellEnd"/>
            <w:r>
              <w:rPr>
                <w:rFonts w:asciiTheme="minorBidi" w:hAnsiTheme="minorBidi"/>
                <w:lang w:val="ru"/>
              </w:rPr>
              <w:t xml:space="preserve"> файлы данных </w:t>
            </w:r>
            <w:proofErr w:type="spellStart"/>
            <w:r>
              <w:rPr>
                <w:rFonts w:asciiTheme="minorBidi" w:hAnsiTheme="minorBidi"/>
                <w:lang w:val="ru"/>
              </w:rPr>
              <w:t>netCDF</w:t>
            </w:r>
            <w:proofErr w:type="spellEnd"/>
            <w:r>
              <w:rPr>
                <w:rFonts w:asciiTheme="minorBidi" w:hAnsiTheme="minorBidi"/>
                <w:lang w:val="ru"/>
              </w:rPr>
              <w:t>, названия элементов подводного рельефа;</w:t>
            </w:r>
          </w:p>
          <w:p w14:paraId="28BF50D5"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диаграммы, изображения: желательно 4D, изображения ЦМР;</w:t>
            </w:r>
          </w:p>
          <w:p w14:paraId="4E8CBA3E" w14:textId="3A45D39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веб-сервис; </w:t>
            </w:r>
          </w:p>
          <w:p w14:paraId="07D1C594" w14:textId="23D278E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слои </w:t>
            </w:r>
            <w:proofErr w:type="spellStart"/>
            <w:r>
              <w:rPr>
                <w:rFonts w:asciiTheme="minorBidi" w:hAnsiTheme="minorBidi"/>
                <w:lang w:val="ru"/>
              </w:rPr>
              <w:t>Goe</w:t>
            </w:r>
            <w:proofErr w:type="spellEnd"/>
            <w:r>
              <w:rPr>
                <w:rFonts w:asciiTheme="minorBidi" w:hAnsiTheme="minorBidi"/>
                <w:lang w:val="ru"/>
              </w:rPr>
              <w:t xml:space="preserve"> </w:t>
            </w:r>
            <w:proofErr w:type="spellStart"/>
            <w:r>
              <w:rPr>
                <w:rFonts w:asciiTheme="minorBidi" w:hAnsiTheme="minorBidi"/>
                <w:lang w:val="ru"/>
              </w:rPr>
              <w:t>Tiff</w:t>
            </w:r>
            <w:proofErr w:type="spellEnd"/>
            <w:r>
              <w:rPr>
                <w:rFonts w:asciiTheme="minorBidi" w:hAnsiTheme="minorBidi"/>
                <w:lang w:val="ru"/>
              </w:rPr>
              <w:t>, ИПП, WFS;</w:t>
            </w:r>
          </w:p>
          <w:p w14:paraId="15956535" w14:textId="5C743EB5"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требуются данные многолучевых источников с полным разрешением;</w:t>
            </w:r>
          </w:p>
          <w:p w14:paraId="3707F3D3" w14:textId="72967FF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то же;</w:t>
            </w:r>
          </w:p>
          <w:p w14:paraId="4721C76F" w14:textId="12B81B3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больше печатных и изобразительных карт для общего пользования;</w:t>
            </w:r>
          </w:p>
          <w:p w14:paraId="782777E1" w14:textId="7054F0F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 основном цифровые продукты, касающиеся батиметрии и береговой линии.</w:t>
            </w:r>
          </w:p>
        </w:tc>
      </w:tr>
    </w:tbl>
    <w:p w14:paraId="2CA9576B" w14:textId="0287ABD9" w:rsidR="008173D5" w:rsidRPr="000C0D57" w:rsidRDefault="00AA3A66"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ru"/>
        </w:rPr>
        <w:t>Потребности и особые требования к продуктам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0657F68D" w14:textId="77777777" w:rsidTr="000C0D57">
        <w:tc>
          <w:tcPr>
            <w:tcW w:w="9396" w:type="dxa"/>
          </w:tcPr>
          <w:p w14:paraId="07DDD2B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картирование в конкретном морском районе, арктической зоне, улучшение объема и качества данных в мелководных районах; </w:t>
            </w:r>
          </w:p>
          <w:p w14:paraId="63E8F969" w14:textId="24A76ED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короткие технические тренинги;</w:t>
            </w:r>
          </w:p>
          <w:p w14:paraId="7BB52FEB" w14:textId="783EF1A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обновленные батиметрические данные, прибрежные батиметрические данные;</w:t>
            </w:r>
          </w:p>
          <w:p w14:paraId="70FC5775" w14:textId="3C9D06F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моделирование цунами и картирование его воздействия глубоко в океане/на прибрежном уровне, сетки с переменным разрешением на основании глубины воды;</w:t>
            </w:r>
          </w:p>
          <w:p w14:paraId="1BB424E8" w14:textId="6F2234A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формализация регионального тихоокеанского проекта МБК;</w:t>
            </w:r>
          </w:p>
          <w:p w14:paraId="7BB9C686" w14:textId="15BFACAE" w:rsidR="00AA3A66"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данные (наборы данных) с высоким разрешением для моделирования распространения цунами и для других целей;</w:t>
            </w:r>
            <w:r>
              <w:rPr>
                <w:rFonts w:asciiTheme="minorBidi" w:hAnsiTheme="minorBidi"/>
                <w:noProof/>
                <w:lang w:val="ru"/>
              </w:rPr>
              <w:t xml:space="preserve"> </w:t>
            </w:r>
          </w:p>
          <w:p w14:paraId="093101E7" w14:textId="6638EEC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 основном то же самое, что и выше;</w:t>
            </w:r>
          </w:p>
          <w:p w14:paraId="3822A7CD" w14:textId="24DA64C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ru"/>
              </w:rPr>
              <w:t xml:space="preserve">библиотека </w:t>
            </w:r>
            <w:proofErr w:type="spellStart"/>
            <w:r>
              <w:rPr>
                <w:rFonts w:asciiTheme="minorBidi" w:hAnsiTheme="minorBidi"/>
                <w:lang w:val="ru"/>
              </w:rPr>
              <w:t>Python</w:t>
            </w:r>
            <w:proofErr w:type="spellEnd"/>
            <w:r>
              <w:rPr>
                <w:rFonts w:asciiTheme="minorBidi" w:hAnsiTheme="minorBidi"/>
                <w:lang w:val="ru"/>
              </w:rPr>
              <w:t>;</w:t>
            </w:r>
          </w:p>
          <w:p w14:paraId="4B261F98" w14:textId="7C72998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ru"/>
              </w:rPr>
              <w:t>возможность легко определить, какая часть новых данных доступна;</w:t>
            </w:r>
          </w:p>
          <w:p w14:paraId="0149C6B0" w14:textId="3539D4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color w:val="000000"/>
                <w:lang w:val="ru"/>
              </w:rPr>
              <w:t>подробная информация об изменении прибрежной зоны.</w:t>
            </w:r>
          </w:p>
        </w:tc>
      </w:tr>
    </w:tbl>
    <w:p w14:paraId="4D23587A" w14:textId="492B994A" w:rsidR="00734D37" w:rsidRPr="000C0D57" w:rsidRDefault="008F618E" w:rsidP="00D52400">
      <w:pPr>
        <w:pStyle w:val="NormalWeb"/>
        <w:snapToGrid w:val="0"/>
        <w:spacing w:before="240" w:beforeAutospacing="0" w:after="240" w:afterAutospacing="0"/>
      </w:pPr>
      <w:r>
        <w:rPr>
          <w:rFonts w:asciiTheme="minorBidi" w:hAnsiTheme="minorBidi" w:cstheme="minorBidi"/>
          <w:b/>
          <w:bCs/>
          <w:lang w:val="ru"/>
        </w:rPr>
        <w:t>Потребности пользователей в данных и продуктах ГЕБКО: акцент на мелководной батиметрии с глубиной прибрежной зоны менее 200 м (пункты анкеты 32</w:t>
      </w:r>
      <w:r>
        <w:rPr>
          <w:rFonts w:asciiTheme="minorBidi" w:hAnsiTheme="minorBidi" w:cstheme="minorBidi"/>
          <w:b/>
          <w:bCs/>
          <w:sz w:val="22"/>
          <w:szCs w:val="22"/>
          <w:lang w:val="ru"/>
        </w:rPr>
        <w:t>–</w:t>
      </w:r>
      <w:r>
        <w:rPr>
          <w:rFonts w:asciiTheme="minorBidi" w:hAnsiTheme="minorBidi" w:cstheme="minorBidi"/>
          <w:b/>
          <w:bCs/>
          <w:lang w:val="ru"/>
        </w:rPr>
        <w:t>35)</w:t>
      </w:r>
    </w:p>
    <w:p w14:paraId="30346AB0" w14:textId="5FB8901D" w:rsidR="008173D5" w:rsidRPr="000C0D57" w:rsidRDefault="0067650F"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lastRenderedPageBreak/>
        <w:t>Кто, по вашему мнению, является пользователями такого рода данных и услуг?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51B430C" w14:textId="77777777" w:rsidTr="000C0D57">
        <w:tc>
          <w:tcPr>
            <w:tcW w:w="9396" w:type="dxa"/>
          </w:tcPr>
          <w:p w14:paraId="20265624" w14:textId="4681D68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университеты и исследовательские центры, научные сотрудники и студенты (морская биология, геология, тектоническая геология, вулканизм, динамика прибрежной зоны/гавани, </w:t>
            </w:r>
            <w:proofErr w:type="spellStart"/>
            <w:r>
              <w:rPr>
                <w:rFonts w:asciiTheme="minorBidi" w:hAnsiTheme="minorBidi"/>
                <w:lang w:val="ru"/>
              </w:rPr>
              <w:t>седиментология</w:t>
            </w:r>
            <w:proofErr w:type="spellEnd"/>
            <w:r>
              <w:rPr>
                <w:rFonts w:asciiTheme="minorBidi" w:hAnsiTheme="minorBidi"/>
                <w:lang w:val="ru"/>
              </w:rPr>
              <w:t>, морфология), разработчики моделей;</w:t>
            </w:r>
          </w:p>
          <w:p w14:paraId="79C37259" w14:textId="14F6BD1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рыболовство, общественные организации по сохранению биоразнообразия, индустрия туризма, нефтегазовая промышленность;</w:t>
            </w:r>
          </w:p>
          <w:p w14:paraId="5A06C747" w14:textId="687E831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инженеры, картографы;</w:t>
            </w:r>
          </w:p>
          <w:p w14:paraId="5117CDE0" w14:textId="26A9B8E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точная батиметрия мелководья необходима для моделирования цунами, управления рисками, управления прибрежными зонами, морского пространственного планирования;</w:t>
            </w:r>
          </w:p>
          <w:p w14:paraId="1941F779"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разработчики ЦМР;</w:t>
            </w:r>
          </w:p>
          <w:p w14:paraId="12BFA26B" w14:textId="55669C1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возможность использования в широком ряде областей применения, включая </w:t>
            </w:r>
            <w:proofErr w:type="spellStart"/>
            <w:r>
              <w:rPr>
                <w:rFonts w:asciiTheme="minorBidi" w:hAnsiTheme="minorBidi"/>
                <w:lang w:val="ru"/>
              </w:rPr>
              <w:t>седиментологические</w:t>
            </w:r>
            <w:proofErr w:type="spellEnd"/>
            <w:r>
              <w:rPr>
                <w:rFonts w:asciiTheme="minorBidi" w:hAnsiTheme="minorBidi"/>
                <w:lang w:val="ru"/>
              </w:rPr>
              <w:t xml:space="preserve"> исследования, классификацию морского дна, скорость распространения цунами к побережью, разведку ресурсов;</w:t>
            </w:r>
          </w:p>
          <w:p w14:paraId="5CC6A4F5" w14:textId="58C022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важность как для составления карт наводнений, так и для разработки планов эвакуации;</w:t>
            </w:r>
          </w:p>
          <w:p w14:paraId="3E2E52D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министерства, береговая охрана, гидрографическое управление;</w:t>
            </w:r>
          </w:p>
          <w:p w14:paraId="0E6E3606" w14:textId="14A75C3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НПО для использования в природоохранных целях.</w:t>
            </w:r>
          </w:p>
        </w:tc>
      </w:tr>
    </w:tbl>
    <w:p w14:paraId="5574586E" w14:textId="7C404437" w:rsidR="0052181A" w:rsidRPr="000C0D57" w:rsidRDefault="00CD6A29"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ru"/>
        </w:rPr>
        <w:t>Как пользователи будут использовать продукты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9BF7EF6" w14:textId="77777777" w:rsidTr="000C0D57">
        <w:tc>
          <w:tcPr>
            <w:tcW w:w="9396" w:type="dxa"/>
          </w:tcPr>
          <w:p w14:paraId="47EFBF5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профессиональные и технические консультации, студенческие исследования: морская среда; </w:t>
            </w:r>
          </w:p>
          <w:p w14:paraId="538B412B" w14:textId="2B32539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базовые карты для определения областей, представляющих интерес при составлении карт среды обитания, проведения оценки окружающей среды и рисков;</w:t>
            </w:r>
          </w:p>
          <w:p w14:paraId="204FF80C" w14:textId="14E3261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наборы батиметрических данных с координатной привязкой, интегрированные в рабочие процессы, строительный материал для поддержки гидрографии и картографии, визуализация, картирование, создание высококачественных модельных сеток, изображение, цифровой формат;</w:t>
            </w:r>
          </w:p>
          <w:p w14:paraId="36EBADA4" w14:textId="7244C46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оценки рыболовства;</w:t>
            </w:r>
          </w:p>
          <w:p w14:paraId="0A7138C9" w14:textId="736D6EC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моделирование: моделирование цунами и оценка опасности, затопление и распространение, карты эвакуации;</w:t>
            </w:r>
          </w:p>
          <w:p w14:paraId="349C2015" w14:textId="3D077B9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разработка ЦМР;</w:t>
            </w:r>
          </w:p>
          <w:p w14:paraId="64878DC8" w14:textId="7E41988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географическая информационная система для ПК и мобильных телефонов;</w:t>
            </w:r>
          </w:p>
          <w:p w14:paraId="3F572EC9" w14:textId="6826AF5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в сочетании со знанием морских волн, прогнозирование высоты моря на побережье;</w:t>
            </w:r>
          </w:p>
          <w:p w14:paraId="3E19DC0C" w14:textId="6465AF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в основном то же самое, что и выше;</w:t>
            </w:r>
          </w:p>
          <w:p w14:paraId="011B961A" w14:textId="20CC81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создание навигационных карт;</w:t>
            </w:r>
          </w:p>
          <w:p w14:paraId="1A5A107B" w14:textId="66B3063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lastRenderedPageBreak/>
              <w:t>морфологические интерпретации,</w:t>
            </w:r>
          </w:p>
          <w:p w14:paraId="0C36F888" w14:textId="29832012"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ru"/>
              </w:rPr>
              <w:t>плавание, морские экологические исследования и оценка уровня моря;</w:t>
            </w:r>
          </w:p>
          <w:p w14:paraId="64966C24" w14:textId="54ACF785"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u w:val="single"/>
              </w:rPr>
            </w:pPr>
            <w:r>
              <w:rPr>
                <w:rFonts w:asciiTheme="minorBidi" w:hAnsiTheme="minorBidi"/>
                <w:lang w:val="ru"/>
              </w:rPr>
              <w:t>в качестве базовых карт.</w:t>
            </w:r>
          </w:p>
        </w:tc>
      </w:tr>
    </w:tbl>
    <w:p w14:paraId="31C48B4E" w14:textId="5C3487D0" w:rsidR="000C59C4" w:rsidRPr="000C0D57" w:rsidRDefault="00BF386C"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ru"/>
        </w:rPr>
        <w:lastRenderedPageBreak/>
        <w:t>Какие продукты вы бы хотели получить от проекта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C872ECD" w14:textId="77777777" w:rsidTr="000C0D57">
        <w:tc>
          <w:tcPr>
            <w:tcW w:w="9396" w:type="dxa"/>
          </w:tcPr>
          <w:p w14:paraId="14C1676F" w14:textId="541FC30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специальное руководство или справочник для мелководья, включая ЛИДАР;</w:t>
            </w:r>
          </w:p>
          <w:p w14:paraId="5AA9C119" w14:textId="73C601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преимущественно </w:t>
            </w:r>
            <w:proofErr w:type="spellStart"/>
            <w:r>
              <w:rPr>
                <w:rFonts w:asciiTheme="minorBidi" w:hAnsiTheme="minorBidi"/>
                <w:lang w:val="ru"/>
              </w:rPr>
              <w:t>топобатиметрические</w:t>
            </w:r>
            <w:proofErr w:type="spellEnd"/>
            <w:r>
              <w:rPr>
                <w:rFonts w:asciiTheme="minorBidi" w:hAnsiTheme="minorBidi"/>
                <w:lang w:val="ru"/>
              </w:rPr>
              <w:t xml:space="preserve"> файлы данных </w:t>
            </w:r>
            <w:proofErr w:type="spellStart"/>
            <w:r>
              <w:rPr>
                <w:rFonts w:asciiTheme="minorBidi" w:hAnsiTheme="minorBidi"/>
                <w:lang w:val="ru"/>
              </w:rPr>
              <w:t>netCDF</w:t>
            </w:r>
            <w:proofErr w:type="spellEnd"/>
            <w:r>
              <w:rPr>
                <w:rFonts w:asciiTheme="minorBidi" w:hAnsiTheme="minorBidi"/>
                <w:lang w:val="ru"/>
              </w:rPr>
              <w:t>;</w:t>
            </w:r>
          </w:p>
          <w:p w14:paraId="3D61C9A1" w14:textId="1643415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доступ к любым данным, собранным для мелководных регионов;</w:t>
            </w:r>
          </w:p>
          <w:p w14:paraId="6B80EE64" w14:textId="484E8EB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спутниковая батиметрия;</w:t>
            </w:r>
          </w:p>
          <w:p w14:paraId="4C46686A" w14:textId="347A1B8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батиметрические сетки с переменным разрешением на основании глубины воды;</w:t>
            </w:r>
          </w:p>
          <w:p w14:paraId="44208E8A" w14:textId="446806A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изображения, желательно 4D;</w:t>
            </w:r>
          </w:p>
          <w:p w14:paraId="30090A6B" w14:textId="0DBE35C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батиметрические файлы </w:t>
            </w:r>
            <w:proofErr w:type="spellStart"/>
            <w:r>
              <w:rPr>
                <w:rFonts w:asciiTheme="minorBidi" w:hAnsiTheme="minorBidi"/>
                <w:lang w:val="ru"/>
              </w:rPr>
              <w:t>GeoTiff</w:t>
            </w:r>
            <w:proofErr w:type="spellEnd"/>
            <w:r>
              <w:rPr>
                <w:rFonts w:asciiTheme="minorBidi" w:hAnsiTheme="minorBidi"/>
                <w:lang w:val="ru"/>
              </w:rPr>
              <w:t>, как часть сетки ГЕБКО;</w:t>
            </w:r>
          </w:p>
          <w:p w14:paraId="6AD0A0FE" w14:textId="58D62679"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 основном то же самое, что и выше;</w:t>
            </w:r>
          </w:p>
          <w:p w14:paraId="5201DCF9" w14:textId="6BA50F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карты изменения береговой линии.</w:t>
            </w:r>
          </w:p>
        </w:tc>
      </w:tr>
    </w:tbl>
    <w:p w14:paraId="5D5A05E9" w14:textId="591B28FE" w:rsidR="000C59C4" w:rsidRPr="000C0D57" w:rsidRDefault="000B5ABD"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ru"/>
        </w:rPr>
        <w:t>Ваши потребности, требования и задачи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69A05C" w14:textId="77777777" w:rsidTr="000C0D57">
        <w:tc>
          <w:tcPr>
            <w:tcW w:w="9396" w:type="dxa"/>
          </w:tcPr>
          <w:p w14:paraId="35BBDD6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картирование в конкретном морском районе, Атлантике, над коралловыми рифами и т. д.;</w:t>
            </w:r>
          </w:p>
          <w:p w14:paraId="0329592A" w14:textId="7B2C517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проведение батиметрии эстуариев и устьев рек, а также некоторых других участков, подверженных влиянию рифов;</w:t>
            </w:r>
          </w:p>
          <w:p w14:paraId="644E6231" w14:textId="38F64A4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запрос у ГЕБКО проведения ЛИДАР-исследований;</w:t>
            </w:r>
          </w:p>
          <w:p w14:paraId="2E19EC03" w14:textId="164636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моделирование цунами и картирование его воздействия в масштабах гавани по всему миру;</w:t>
            </w:r>
          </w:p>
          <w:p w14:paraId="33800363" w14:textId="1E98A96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бесшовные батиметрические и топографические ЦМР для моделирования;</w:t>
            </w:r>
          </w:p>
          <w:p w14:paraId="510EADB4" w14:textId="2DA90B3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батиметрические сетки с переменным разрешением на основании глубины воды; улучшенная система WMS и интегрированные инструменты, предоставляющие информацию, наборы прибрежных батиметрических данных;</w:t>
            </w:r>
          </w:p>
          <w:p w14:paraId="6EC2293E" w14:textId="364FCD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составление батиметрических карт Тихоокеанского региона;</w:t>
            </w:r>
          </w:p>
          <w:p w14:paraId="4F25D15D" w14:textId="51CDAD9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 основном то же самое, что и выше, главной темой является картирование в конкретном морском районе.</w:t>
            </w:r>
          </w:p>
          <w:p w14:paraId="225D53EE" w14:textId="1418D02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Продукты для поддержки управления опасностями в прибрежной зоне.</w:t>
            </w:r>
          </w:p>
        </w:tc>
      </w:tr>
    </w:tbl>
    <w:p w14:paraId="310F0A22" w14:textId="566BB11C" w:rsidR="00BD0401" w:rsidRPr="00DA30B3" w:rsidRDefault="00BD0401" w:rsidP="00F306FE">
      <w:pPr>
        <w:pStyle w:val="Heading3"/>
      </w:pPr>
      <w:r>
        <w:rPr>
          <w:lang w:val="ru"/>
        </w:rPr>
        <w:t>Опасения пользователей, связанные с доступом к данным и/или обменом данными (пункт анкеты 36)</w:t>
      </w:r>
    </w:p>
    <w:p w14:paraId="628E1EC1" w14:textId="5EF2A23F" w:rsidR="00FD3635" w:rsidRPr="000C0D57" w:rsidRDefault="00104482"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Данные, собранные в государствах ИЭЗ:</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FF95E0F" w14:textId="77777777" w:rsidTr="000C0D57">
        <w:tc>
          <w:tcPr>
            <w:tcW w:w="9396" w:type="dxa"/>
          </w:tcPr>
          <w:p w14:paraId="28ED99D5" w14:textId="04310FE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lastRenderedPageBreak/>
              <w:t>примеры включения данных по ИЭЗ в контексте МКГ/СПЦСВАСМ;</w:t>
            </w:r>
          </w:p>
          <w:p w14:paraId="3E334F6E" w14:textId="52A7425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ГЕБКО определила, что данные ИЭЗ с низким разрешением могут препятствовать развитию и повышению качества морских исследований;</w:t>
            </w:r>
          </w:p>
          <w:p w14:paraId="75EE2A96" w14:textId="159F6A0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пример национальных картографических агентств (например, Мексика), предоставляющих данные по ИЭЗ в ГЕБКО (МБККММЗ).</w:t>
            </w:r>
          </w:p>
          <w:p w14:paraId="78664E84" w14:textId="25AE80B1" w:rsidR="00745314" w:rsidRPr="000C0D57" w:rsidRDefault="00745314" w:rsidP="00F306FE">
            <w:pPr>
              <w:adjustRightInd w:val="0"/>
              <w:snapToGrid w:val="0"/>
              <w:spacing w:before="240" w:after="120"/>
              <w:rPr>
                <w:rFonts w:asciiTheme="minorBidi" w:hAnsiTheme="minorBidi"/>
              </w:rPr>
            </w:pPr>
            <w:r>
              <w:rPr>
                <w:rFonts w:asciiTheme="minorBidi" w:hAnsiTheme="minorBidi"/>
                <w:lang w:val="ru"/>
              </w:rPr>
              <w:t>Существует ряд специфических проблем в области обмена /доступа к данным, связанных со сложившейся в каждой стране ситуацией и существующей национальной политикой в области данных, например:</w:t>
            </w:r>
          </w:p>
          <w:p w14:paraId="004C1460" w14:textId="101767A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Разрешение на проведение съемки должно быть запрошено до получения данных, а данные могут распространяться после получения согласия от Министерства Обороны, выданного на основании конкретного района и предполагаемого использования (Дания).</w:t>
            </w:r>
          </w:p>
          <w:p w14:paraId="7CF39E06" w14:textId="7D7F825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Данные, собранные иностранной организацией в партнерстве с национальным учреждением, должны быть переданы национальному органу и не могут быть использованы совместно, если ИЭЗ является частью </w:t>
            </w:r>
            <w:proofErr w:type="spellStart"/>
            <w:r>
              <w:rPr>
                <w:rFonts w:asciiTheme="minorBidi" w:hAnsiTheme="minorBidi"/>
                <w:lang w:val="ru"/>
              </w:rPr>
              <w:t>субмиссии</w:t>
            </w:r>
            <w:proofErr w:type="spellEnd"/>
            <w:r>
              <w:rPr>
                <w:rFonts w:asciiTheme="minorBidi" w:hAnsiTheme="minorBidi"/>
                <w:lang w:val="ru"/>
              </w:rPr>
              <w:t xml:space="preserve"> КГКШ (Бразилия).</w:t>
            </w:r>
          </w:p>
          <w:p w14:paraId="67AAA6EE" w14:textId="408A4A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Создаются базы данных, призванные облегчить доступ к прибрежным батиметрическим данным для целей МПП (Маврикий).</w:t>
            </w:r>
          </w:p>
          <w:p w14:paraId="205CB786" w14:textId="5FC1603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 xml:space="preserve">Некоторые государства-члены испытывают озабоченность в связи с национальной безопасностью в конкретных и </w:t>
            </w:r>
            <w:proofErr w:type="spellStart"/>
            <w:r>
              <w:rPr>
                <w:rFonts w:asciiTheme="minorBidi" w:hAnsiTheme="minorBidi"/>
                <w:lang w:val="ru"/>
              </w:rPr>
              <w:t>пространственно</w:t>
            </w:r>
            <w:proofErr w:type="spellEnd"/>
            <w:r>
              <w:rPr>
                <w:rFonts w:asciiTheme="minorBidi" w:hAnsiTheme="minorBidi"/>
                <w:lang w:val="ru"/>
              </w:rPr>
              <w:t xml:space="preserve"> ограниченных районах.</w:t>
            </w:r>
          </w:p>
        </w:tc>
      </w:tr>
    </w:tbl>
    <w:p w14:paraId="4D522465" w14:textId="0620C823" w:rsidR="0069461E" w:rsidRPr="00DA30B3" w:rsidRDefault="0069461E" w:rsidP="00F306FE">
      <w:pPr>
        <w:pStyle w:val="Heading3"/>
      </w:pPr>
      <w:r>
        <w:rPr>
          <w:lang w:val="ru"/>
        </w:rPr>
        <w:t>Польза для пользователя (пункты анкеты 37–39)</w:t>
      </w:r>
    </w:p>
    <w:p w14:paraId="0CE9FE68" w14:textId="42529514" w:rsidR="009446AB" w:rsidRPr="000C0D57" w:rsidRDefault="00A0246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 xml:space="preserve">Существуют ли какие-либо продукты деятельности по картированию океана, которые приносят (могли бы принести) пользу вашей программе/вспомогательному органу?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2F19FE" w14:textId="77777777" w:rsidTr="000C0D57">
        <w:tc>
          <w:tcPr>
            <w:tcW w:w="9396" w:type="dxa"/>
          </w:tcPr>
          <w:p w14:paraId="6824B4F6" w14:textId="7815926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числовое моделирование для исследований; </w:t>
            </w:r>
          </w:p>
          <w:p w14:paraId="633F2013"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данные, предоставленные частными компаниями, занимающимися разведкой на шельфе;</w:t>
            </w:r>
          </w:p>
          <w:p w14:paraId="07BE698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 наборы данных, полученных в ходе национальных кампаний по сбору батиметрических данных в европейских странах; </w:t>
            </w:r>
          </w:p>
          <w:p w14:paraId="2EE2ED62"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данные, метаданные, изображения, новые слои для информационно-просветительской работы и образования: проекции в формате 4D и голографические проекции, виртуальная реальность; </w:t>
            </w:r>
          </w:p>
          <w:p w14:paraId="52B988D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архив необработанных данных; </w:t>
            </w:r>
          </w:p>
          <w:p w14:paraId="32C286F4"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батиметрические сетки с переменным разрешением</w:t>
            </w:r>
            <w:r>
              <w:rPr>
                <w:rFonts w:asciiTheme="minorBidi" w:hAnsiTheme="minorBidi"/>
                <w:color w:val="A6A6A6" w:themeColor="background1" w:themeShade="A6"/>
                <w:lang w:val="ru"/>
              </w:rPr>
              <w:t>;</w:t>
            </w:r>
          </w:p>
          <w:p w14:paraId="6BC00DFD" w14:textId="6ED05C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глобальная топография с переменным разрешением (GMRT), </w:t>
            </w:r>
            <w:proofErr w:type="spellStart"/>
            <w:r>
              <w:rPr>
                <w:rFonts w:asciiTheme="minorBidi" w:hAnsiTheme="minorBidi"/>
                <w:lang w:val="ru"/>
              </w:rPr>
              <w:t>GMRTMapTool</w:t>
            </w:r>
            <w:proofErr w:type="spellEnd"/>
            <w:r>
              <w:rPr>
                <w:rFonts w:asciiTheme="minorBidi" w:hAnsiTheme="minorBidi"/>
                <w:lang w:val="ru"/>
              </w:rPr>
              <w:t xml:space="preserve">; </w:t>
            </w:r>
          </w:p>
          <w:p w14:paraId="41E58A7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продукты, полученные в результате региональных проектов, научных океанографических кампаний/проектов; </w:t>
            </w:r>
          </w:p>
          <w:p w14:paraId="1DFDABE8" w14:textId="6E9F663E" w:rsidR="00745314" w:rsidRPr="00F060BC"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данные ЦМР, наборы данных UKHO, данные EO;</w:t>
            </w:r>
          </w:p>
          <w:p w14:paraId="07ED95A1" w14:textId="614E905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lastRenderedPageBreak/>
              <w:t>изыскательские работы и научные исследования вод ИЭЗ, в ходе которых проводятся гидрографические и батиметрические съемки, данные SRTM PLUS, МБКЮО и МБКСЛО;</w:t>
            </w:r>
          </w:p>
          <w:p w14:paraId="4092030D" w14:textId="1E057DE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продукты ЕТОР;</w:t>
            </w:r>
          </w:p>
          <w:p w14:paraId="3C8BE117" w14:textId="53BAF3C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определение различных особенностей морского дна и разграничение зон рыболовства;</w:t>
            </w:r>
          </w:p>
          <w:p w14:paraId="5D470140" w14:textId="46263D3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данные веб-страницы </w:t>
            </w:r>
            <w:proofErr w:type="spellStart"/>
            <w:r>
              <w:rPr>
                <w:rFonts w:asciiTheme="minorBidi" w:hAnsiTheme="minorBidi"/>
                <w:lang w:val="ru"/>
              </w:rPr>
              <w:t>Eumetsat</w:t>
            </w:r>
            <w:proofErr w:type="spellEnd"/>
            <w:r>
              <w:rPr>
                <w:rFonts w:asciiTheme="minorBidi" w:hAnsiTheme="minorBidi"/>
                <w:lang w:val="ru"/>
              </w:rPr>
              <w:t>;</w:t>
            </w:r>
          </w:p>
          <w:p w14:paraId="23E6B15E" w14:textId="4406EB0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батиметрическое картирование морских зон.</w:t>
            </w:r>
          </w:p>
        </w:tc>
      </w:tr>
    </w:tbl>
    <w:p w14:paraId="4CF8CAF6" w14:textId="20327D74" w:rsidR="00F235C3" w:rsidRPr="00DA30B3" w:rsidRDefault="00F235C3" w:rsidP="00F306FE">
      <w:pPr>
        <w:pStyle w:val="Heading3"/>
      </w:pPr>
      <w:r>
        <w:rPr>
          <w:lang w:val="ru"/>
        </w:rPr>
        <w:lastRenderedPageBreak/>
        <w:t>Предложения пользователей по механизму определения потребностей и требований пользователей к данным и продуктам ГЕБКО (пункт анкеты 40)</w:t>
      </w:r>
    </w:p>
    <w:p w14:paraId="5F308145" w14:textId="37409FCC" w:rsidR="00FD3635" w:rsidRPr="000C0D57" w:rsidRDefault="0059592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ru"/>
        </w:rPr>
        <w:t>Пожалуйста, предложите какой-нибудь механизм:</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94751C3" w14:textId="77777777" w:rsidTr="000C0D57">
        <w:tc>
          <w:tcPr>
            <w:tcW w:w="9396" w:type="dxa"/>
          </w:tcPr>
          <w:p w14:paraId="1ADE8F70" w14:textId="3B07EF8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Часть бюджета проекта «Морское дно 2030» может быть направлена на проведение гидрографической кампании;</w:t>
            </w:r>
          </w:p>
          <w:p w14:paraId="67316AD1" w14:textId="3A7D8B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Виртуальная встреча с руководителем лаборатории, онлайн-консультации для местных органов власти, связь с ООН, МООД, МГО и другими организациями, вебинары, семинары, участие и мероприятия;</w:t>
            </w:r>
          </w:p>
          <w:p w14:paraId="6DDBB76E" w14:textId="7D6CDF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Расширение опроса для включения ННО, НЦОД-ОНЦОД, МЦД, экспертов по океану, сообщества МОК в целом, интеграция с политикой МОК в области обмена океаническими данными и сообществом наблюдателей;</w:t>
            </w:r>
          </w:p>
          <w:p w14:paraId="2118D932" w14:textId="54CDE9F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Связи МОК в каждой стране должны стремиться охватить большее число пользователей для создания открытого реестра пользователей ГЕБКО;</w:t>
            </w:r>
          </w:p>
          <w:p w14:paraId="51510BBC" w14:textId="7A961F0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Необходим процесс национальных консультаций, общение на испанском языке; </w:t>
            </w:r>
          </w:p>
          <w:p w14:paraId="1669890C" w14:textId="6C30DE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Быстрые вопросы на сайте ГЕБКО; то же самое, что и выше; </w:t>
            </w:r>
          </w:p>
          <w:p w14:paraId="69BB3CE4" w14:textId="29DB875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Использование некоторых социальных сетей, строительство отношений с ГУГИООН;</w:t>
            </w:r>
          </w:p>
          <w:p w14:paraId="19ADBD64" w14:textId="03821C6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ru"/>
              </w:rPr>
              <w:t>Постоянно открытые консультации на основе заранее определенных вопросов (только для зарегистрированных пользователей) на веб-сайте.</w:t>
            </w:r>
          </w:p>
        </w:tc>
      </w:tr>
    </w:tbl>
    <w:p w14:paraId="08312B38" w14:textId="74694BA4" w:rsidR="002E6BB9" w:rsidRPr="000C0D57" w:rsidRDefault="002E6BB9" w:rsidP="00F306FE">
      <w:pPr>
        <w:adjustRightInd w:val="0"/>
        <w:spacing w:before="240" w:line="240" w:lineRule="auto"/>
        <w:rPr>
          <w:rFonts w:ascii="Arial" w:hAnsi="Arial" w:cs="Arial"/>
          <w:b/>
          <w:bCs/>
        </w:rPr>
      </w:pPr>
      <w:r>
        <w:rPr>
          <w:rFonts w:ascii="Arial" w:hAnsi="Arial" w:cs="Arial"/>
          <w:b/>
          <w:bCs/>
          <w:lang w:val="ru"/>
        </w:rPr>
        <w:t>ЧАСТЬ II — ВКЛАД</w:t>
      </w:r>
    </w:p>
    <w:p w14:paraId="42D7EBF4" w14:textId="412FFF80" w:rsidR="0080177C" w:rsidRPr="00DA30B3" w:rsidRDefault="0080177C" w:rsidP="00F306FE">
      <w:pPr>
        <w:pStyle w:val="Heading3"/>
      </w:pPr>
      <w:r>
        <w:rPr>
          <w:lang w:val="ru"/>
        </w:rPr>
        <w:t xml:space="preserve">Сотрудничество с данными и продуктами ГЕБКО </w:t>
      </w:r>
      <w:bookmarkStart w:id="3" w:name="_Hlk70073484"/>
      <w:r>
        <w:rPr>
          <w:lang w:val="ru"/>
        </w:rPr>
        <w:t>(пункты анкеты 41–43)</w:t>
      </w:r>
    </w:p>
    <w:bookmarkEnd w:id="3"/>
    <w:p w14:paraId="393C43C3" w14:textId="61036881" w:rsidR="00AF6380" w:rsidRPr="00D228DE" w:rsidRDefault="006960F8"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ru"/>
        </w:rPr>
        <w:t>Сотрудничала ли ваша программа/вспомогательный орган/страна с данными и продуктами ГЕБКО? Разница в количестве ответов, представленных на диаграмме и в таблицах 41</w:t>
      </w:r>
      <w:r>
        <w:rPr>
          <w:rFonts w:ascii="Arial" w:hAnsi="Arial" w:cs="Arial"/>
          <w:b/>
          <w:bCs/>
          <w:lang w:val="ru"/>
        </w:rPr>
        <w:t>–</w:t>
      </w:r>
      <w:r>
        <w:rPr>
          <w:rFonts w:ascii="Arial" w:hAnsi="Arial" w:cs="Arial"/>
          <w:lang w:val="ru"/>
        </w:rPr>
        <w:t>-42, невелика, особые ответы респондентов приведены ниже.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14:paraId="3AC1D7C9" w14:textId="77777777" w:rsidTr="000C0D57">
        <w:tc>
          <w:tcPr>
            <w:tcW w:w="9396" w:type="dxa"/>
          </w:tcPr>
          <w:p w14:paraId="3424133D" w14:textId="77777777" w:rsidR="00745314" w:rsidRPr="006C3144" w:rsidRDefault="00745314" w:rsidP="00F306FE">
            <w:pPr>
              <w:snapToGrid w:val="0"/>
              <w:spacing w:after="120"/>
              <w:rPr>
                <w:rFonts w:ascii="Arial" w:hAnsi="Arial" w:cs="Arial"/>
              </w:rPr>
            </w:pPr>
            <w:r>
              <w:rPr>
                <w:rFonts w:ascii="Arial" w:hAnsi="Arial" w:cs="Arial"/>
                <w:lang w:val="ru"/>
              </w:rPr>
              <w:t xml:space="preserve">Особое сотрудничество включает </w:t>
            </w:r>
          </w:p>
          <w:p w14:paraId="6702E79F" w14:textId="3C6025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вклад антарктических исследований;</w:t>
            </w:r>
          </w:p>
          <w:p w14:paraId="757C9E24" w14:textId="4F9181A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МБКЮО;</w:t>
            </w:r>
          </w:p>
          <w:p w14:paraId="4E92ABB2" w14:textId="1C2906B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lastRenderedPageBreak/>
              <w:t xml:space="preserve">батиметрию </w:t>
            </w:r>
            <w:proofErr w:type="spellStart"/>
            <w:r>
              <w:rPr>
                <w:rFonts w:asciiTheme="minorBidi" w:hAnsiTheme="minorBidi"/>
                <w:lang w:val="ru"/>
              </w:rPr>
              <w:t>EMODnet</w:t>
            </w:r>
            <w:proofErr w:type="spellEnd"/>
            <w:r>
              <w:rPr>
                <w:rFonts w:asciiTheme="minorBidi" w:hAnsiTheme="minorBidi"/>
                <w:lang w:val="ru"/>
              </w:rPr>
              <w:t xml:space="preserve"> непосредственно в Центре цифровых батиметрических данных МГО;</w:t>
            </w:r>
          </w:p>
          <w:p w14:paraId="6BD1B59C" w14:textId="53E3C24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всемирный атлас океанов; </w:t>
            </w:r>
          </w:p>
          <w:p w14:paraId="6201AABA" w14:textId="6CF47DA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подписание специального меморандума о взаимопонимании между ГЕБКО и национальными органами власти;</w:t>
            </w:r>
          </w:p>
          <w:p w14:paraId="06E23C96" w14:textId="7A84D58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Управление гидрографии и навигации предоставило батиметрические данные;</w:t>
            </w:r>
          </w:p>
          <w:p w14:paraId="303B09EE" w14:textId="072F8B0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НМДИС ежегодно участвует в совещаниях ГЕБКО, ПНЭПР и Подкомитета по региональному картированию морского дна. более 100 названий элементов подводного рельефа были предложены и представлены в ГЕБКО;</w:t>
            </w:r>
          </w:p>
          <w:p w14:paraId="63F8B538" w14:textId="45F50AD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 xml:space="preserve">спутниковые снимки; </w:t>
            </w:r>
          </w:p>
          <w:p w14:paraId="574D034D" w14:textId="64AECE7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ru"/>
              </w:rPr>
              <w:t>названия элементов подводного рельефа;</w:t>
            </w:r>
          </w:p>
          <w:p w14:paraId="5067D777" w14:textId="2134D4E6" w:rsidR="00745314" w:rsidRPr="000C0D57" w:rsidRDefault="00745314"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Theme="minorBidi" w:hAnsiTheme="minorBidi"/>
                <w:lang w:val="ru"/>
              </w:rPr>
              <w:t>ГЕБКО</w:t>
            </w:r>
            <w:r>
              <w:rPr>
                <w:rFonts w:ascii="Arial" w:hAnsi="Arial"/>
                <w:lang w:val="ru"/>
              </w:rPr>
              <w:t xml:space="preserve"> бесплатно создает батиметрические карты нашего морского доминиона.</w:t>
            </w:r>
          </w:p>
        </w:tc>
      </w:tr>
    </w:tbl>
    <w:p w14:paraId="0559CF92" w14:textId="7FF8CF24" w:rsidR="00C758FE" w:rsidRPr="00DA30B3" w:rsidRDefault="00C758FE" w:rsidP="00F306FE">
      <w:pPr>
        <w:pStyle w:val="Heading3"/>
      </w:pPr>
      <w:r>
        <w:rPr>
          <w:lang w:val="ru"/>
        </w:rPr>
        <w:lastRenderedPageBreak/>
        <w:t>Вклад данных в ГЕБКО (пункты анкеты 44–48, 49–50)</w:t>
      </w:r>
    </w:p>
    <w:p w14:paraId="389B8ECC" w14:textId="4592A1DB" w:rsidR="00FD3635" w:rsidRPr="00D228DE" w:rsidRDefault="00D30D9A"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ru"/>
        </w:rPr>
        <w:t>Если вы предоставляли данные ГЕБКО, какой вариант вы использовали?</w:t>
      </w:r>
    </w:p>
    <w:p w14:paraId="7455E68F" w14:textId="25583117" w:rsidR="000B15F5" w:rsidRPr="00D228DE" w:rsidRDefault="0021751E"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rPr>
      </w:pPr>
      <w:r>
        <w:rPr>
          <w:rFonts w:ascii="Arial" w:hAnsi="Arial" w:cs="Arial"/>
          <w:lang w:val="ru"/>
        </w:rPr>
        <w:t>Наиболее часто встречающимся ответом является внесение данных для общественного доступа. Внесенные данные направляются в Центр цифровых батиметрических данных Международной гидрографической организации. Этот результат показан на диаграмме и в таблицах 44</w:t>
      </w:r>
      <w:r>
        <w:rPr>
          <w:rFonts w:ascii="Arial" w:hAnsi="Arial" w:cs="Arial"/>
          <w:b/>
          <w:bCs/>
          <w:lang w:val="ru"/>
        </w:rPr>
        <w:t>–</w:t>
      </w:r>
      <w:r>
        <w:rPr>
          <w:rFonts w:ascii="Arial" w:hAnsi="Arial" w:cs="Arial"/>
          <w:lang w:val="ru"/>
        </w:rPr>
        <w:t>48.</w:t>
      </w:r>
    </w:p>
    <w:p w14:paraId="2958875D" w14:textId="77777777" w:rsidR="00FD3635" w:rsidRPr="00D228DE" w:rsidRDefault="00A41065"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ru"/>
        </w:rPr>
        <w:t xml:space="preserve">Считаете ли вы, что существует потенциальная возможность того, что вы внесете свой вклад в данные и продукты ГЕБКО? </w:t>
      </w:r>
    </w:p>
    <w:p w14:paraId="37AB7843" w14:textId="7CA70320" w:rsidR="00AA26CD" w:rsidRPr="00D228DE" w:rsidRDefault="001C3E28"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b/>
          <w:bCs/>
        </w:rPr>
      </w:pPr>
      <w:r>
        <w:rPr>
          <w:rFonts w:ascii="Arial" w:hAnsi="Arial" w:cs="Arial"/>
          <w:lang w:val="ru"/>
        </w:rPr>
        <w:t>Потенциальный вклад в ГЕБКО, по ответам респондентов, составляет около 85%. Этот результат отображен на диаграмме и в таблицах 49</w:t>
      </w:r>
      <w:r>
        <w:rPr>
          <w:rFonts w:ascii="Arial" w:hAnsi="Arial" w:cs="Arial"/>
          <w:b/>
          <w:bCs/>
          <w:lang w:val="ru"/>
        </w:rPr>
        <w:t>–</w:t>
      </w:r>
      <w:r>
        <w:rPr>
          <w:rFonts w:ascii="Arial" w:hAnsi="Arial" w:cs="Arial"/>
          <w:lang w:val="ru"/>
        </w:rPr>
        <w:t>50.</w:t>
      </w:r>
    </w:p>
    <w:p w14:paraId="3778D74C" w14:textId="2E2FCB27" w:rsidR="00166BF1" w:rsidRPr="00DA30B3" w:rsidRDefault="00166BF1" w:rsidP="00F306FE">
      <w:pPr>
        <w:pStyle w:val="Heading3"/>
      </w:pPr>
      <w:r>
        <w:rPr>
          <w:lang w:val="ru"/>
        </w:rPr>
        <w:t>Предложения для ГЕБКО (пункты анкеты 51–53)</w:t>
      </w:r>
    </w:p>
    <w:p w14:paraId="1DF19037" w14:textId="5C4FBA11" w:rsidR="00602D04" w:rsidRPr="00D228DE" w:rsidRDefault="00F7594E" w:rsidP="00F306FE">
      <w:pPr>
        <w:pStyle w:val="ListParagraph"/>
        <w:numPr>
          <w:ilvl w:val="0"/>
          <w:numId w:val="2"/>
        </w:numPr>
        <w:adjustRightInd w:val="0"/>
        <w:snapToGrid w:val="0"/>
        <w:spacing w:after="120" w:line="240" w:lineRule="auto"/>
        <w:ind w:left="0" w:firstLine="0"/>
        <w:contextualSpacing w:val="0"/>
        <w:rPr>
          <w:rFonts w:ascii="Arial" w:hAnsi="Arial" w:cs="Arial"/>
        </w:rPr>
      </w:pPr>
      <w:r>
        <w:rPr>
          <w:rFonts w:ascii="Arial" w:hAnsi="Arial" w:cs="Arial"/>
          <w:lang w:val="ru"/>
        </w:rPr>
        <w:t>Любой потенциальный подход для продвижения и увеличения вклада собранных батиметрических данных;</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A5F7025" w14:textId="77777777" w:rsidTr="000C0D57">
        <w:tc>
          <w:tcPr>
            <w:tcW w:w="9396" w:type="dxa"/>
          </w:tcPr>
          <w:p w14:paraId="4C25B430" w14:textId="59FA7F0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Разработка программ по наращиванию потенциала;</w:t>
            </w:r>
          </w:p>
          <w:p w14:paraId="5D7E7D96" w14:textId="6F2CF6D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 xml:space="preserve">Встречи с исследовательскими/океанографическими агентствами и картографическими организациями; </w:t>
            </w:r>
          </w:p>
          <w:p w14:paraId="58A4CFC3" w14:textId="79E7331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Участие в национальных форумах и конвенциях, организация встреч с представителями национальных органов власти;</w:t>
            </w:r>
          </w:p>
          <w:p w14:paraId="45C357BD" w14:textId="58E1A7AA"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Привлечение средств для сбора данных за счет внебюджетных ресурсов;</w:t>
            </w:r>
          </w:p>
          <w:p w14:paraId="7209B6B6" w14:textId="359FB82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Международные инициативы, повышающие осведомленность о важности публикации этих наборов данных;</w:t>
            </w:r>
          </w:p>
          <w:p w14:paraId="79B36823" w14:textId="4B6845A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lastRenderedPageBreak/>
              <w:t>Метод подтверждения источников данных: включая механизм присвоения цифровых идентификаторов объектов для соответствующих архивов или использование внешних ЦИО, созданных признанными организациями;</w:t>
            </w:r>
          </w:p>
          <w:p w14:paraId="72AF0903" w14:textId="7A45B65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Участие ГЕБКО в качестве партнера в региональных проектах, создание специфических продуктов для этих проектов;</w:t>
            </w:r>
          </w:p>
          <w:p w14:paraId="3FF9B37F" w14:textId="5F71262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Повышение осведомленности о предложениях по присвоению названий подводных элементов;</w:t>
            </w:r>
          </w:p>
          <w:p w14:paraId="40A9A2C1" w14:textId="43D14013"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Потребность в центральном архиве отредактированных / маркированных данных, собранных в ходе научной деятельности;</w:t>
            </w:r>
          </w:p>
          <w:p w14:paraId="0F22A72D" w14:textId="4D93E5C7"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Оценка цунами;</w:t>
            </w:r>
          </w:p>
          <w:p w14:paraId="1C9AD162" w14:textId="3DE2EB1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ru"/>
              </w:rPr>
              <w:t xml:space="preserve">Платформа для отображения проведенных и запланированных исследований, например, </w:t>
            </w:r>
            <w:proofErr w:type="spellStart"/>
            <w:r>
              <w:rPr>
                <w:rFonts w:ascii="Arial" w:hAnsi="Arial" w:cs="Arial"/>
                <w:lang w:val="ru"/>
              </w:rPr>
              <w:t>EMODnet</w:t>
            </w:r>
            <w:proofErr w:type="spellEnd"/>
            <w:r>
              <w:rPr>
                <w:rFonts w:ascii="Arial" w:hAnsi="Arial" w:cs="Arial"/>
                <w:lang w:val="ru"/>
              </w:rPr>
              <w:t xml:space="preserve"> или другие механизмы.</w:t>
            </w:r>
          </w:p>
        </w:tc>
      </w:tr>
    </w:tbl>
    <w:p w14:paraId="5CE6AA25" w14:textId="2FBD363C" w:rsidR="00397878" w:rsidRPr="00D228DE" w:rsidRDefault="00617CB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Pr>
          <w:rFonts w:ascii="Arial" w:hAnsi="Arial" w:cs="Arial"/>
          <w:lang w:val="ru"/>
        </w:rPr>
        <w:lastRenderedPageBreak/>
        <w:t>Любые потенциальные потребности в развитии потенциала в отношении продуктов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1A388617" w14:textId="77777777" w:rsidTr="000C0D57">
        <w:tc>
          <w:tcPr>
            <w:tcW w:w="9396" w:type="dxa"/>
          </w:tcPr>
          <w:p w14:paraId="74177790" w14:textId="4560DAF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глубоководная съемка, осуществляемая вспомогательными органами;</w:t>
            </w:r>
          </w:p>
          <w:p w14:paraId="4352C3AD" w14:textId="08D662F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научные сотрудники нуждаются в обучении и поддержке, чтобы показать важность батиметрической информации, программы обучения, образование и общая пропаганда, грамотность в связанных с океаном вопросах;</w:t>
            </w:r>
          </w:p>
          <w:p w14:paraId="5929A122" w14:textId="23A00017" w:rsidR="006F4EAE" w:rsidRPr="00D228DE" w:rsidRDefault="0041374C"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поддержка разработки ЦМР;</w:t>
            </w:r>
          </w:p>
          <w:p w14:paraId="2D1774A9" w14:textId="4C304214"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финансовая поддержка;</w:t>
            </w:r>
          </w:p>
          <w:p w14:paraId="79A4697B" w14:textId="7263DD4B"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сотрудничество между странами в рамках международных картографических кампаний;</w:t>
            </w:r>
          </w:p>
          <w:p w14:paraId="1759E00A" w14:textId="05FA13B9"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для продвижения вебинаров, тем справочников, тренингов;</w:t>
            </w:r>
          </w:p>
          <w:p w14:paraId="35B274D3" w14:textId="78DEFF7E"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ru"/>
              </w:rPr>
              <w:t>продукты ГЕБКО будут популяризироваться через другие комитеты ООН.</w:t>
            </w:r>
          </w:p>
        </w:tc>
      </w:tr>
    </w:tbl>
    <w:p w14:paraId="155F3595" w14:textId="7B72498C" w:rsidR="00E46E6A" w:rsidRPr="00D228DE" w:rsidRDefault="007D6D8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Pr>
          <w:rFonts w:ascii="Arial" w:hAnsi="Arial" w:cs="Arial"/>
          <w:lang w:val="ru"/>
        </w:rPr>
        <w:t>Любые другие вопросы, которые необходимо рассмотреть при оценке вкладов в данные и продукты ГЕБКО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B1736BF" w14:textId="77777777" w:rsidTr="000C0D57">
        <w:tc>
          <w:tcPr>
            <w:tcW w:w="9396" w:type="dxa"/>
          </w:tcPr>
          <w:p w14:paraId="0B810BD7" w14:textId="1DFC6E6D"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Поддержка международных батиметрических проектов, продолжение работы над «Морским дном 2030», налаживание партнерских отношений;</w:t>
            </w:r>
          </w:p>
          <w:p w14:paraId="70AFE1E3" w14:textId="7825039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Некоторые веб-сервисы, гипертекст удобны для пользователя;</w:t>
            </w:r>
          </w:p>
          <w:p w14:paraId="2679B6CE" w14:textId="7777777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Для приобретения компьютерных товаров и программного обеспечения требуются ресурсы;</w:t>
            </w:r>
          </w:p>
          <w:p w14:paraId="2666C1B2" w14:textId="3F06C5D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Содействие образованию и обучению, создание поколения молодых пользователей, вдохновленных на лучшее знание своих океанов;</w:t>
            </w:r>
          </w:p>
          <w:p w14:paraId="3D8B0C41" w14:textId="01DFAB63"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Поиск способа обязательной международной регистрации всех гидрографических съемок в океане в качестве обязательного условия;</w:t>
            </w:r>
          </w:p>
          <w:p w14:paraId="3B23DBA8" w14:textId="7CBE9AE0"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t>Совершенствование отчетов об оценке качества данных;</w:t>
            </w:r>
          </w:p>
          <w:p w14:paraId="76DD59FA" w14:textId="37488022"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ru"/>
              </w:rPr>
              <w:lastRenderedPageBreak/>
              <w:t>Для данных ГЕБКО следует учитывать данные в устаревшем формате и точечные зондирования в различных масштабах/ видах данных;</w:t>
            </w:r>
          </w:p>
          <w:p w14:paraId="4AC177A1" w14:textId="73687363"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ru"/>
              </w:rPr>
              <w:t>Возможность предоставления данных не закрыта.</w:t>
            </w:r>
          </w:p>
        </w:tc>
      </w:tr>
    </w:tbl>
    <w:p w14:paraId="34990487" w14:textId="157E36E1" w:rsidR="00E46E6A" w:rsidRPr="000C0D57" w:rsidRDefault="00E46E6A" w:rsidP="00F306FE">
      <w:pPr>
        <w:adjustRightInd w:val="0"/>
        <w:snapToGrid w:val="0"/>
        <w:spacing w:before="240" w:after="240" w:line="240" w:lineRule="auto"/>
        <w:rPr>
          <w:rFonts w:ascii="Arial" w:hAnsi="Arial" w:cs="Arial"/>
          <w:b/>
          <w:bCs/>
        </w:rPr>
      </w:pPr>
      <w:r>
        <w:rPr>
          <w:rFonts w:ascii="Arial" w:hAnsi="Arial" w:cs="Arial"/>
          <w:b/>
          <w:bCs/>
          <w:lang w:val="ru"/>
        </w:rPr>
        <w:lastRenderedPageBreak/>
        <w:t>ЧАСТЬ III — САМАЯ ГЛАВНАЯ РЕКОМЕНДАЦИЯ</w:t>
      </w:r>
    </w:p>
    <w:p w14:paraId="7C621A73" w14:textId="7871D8C7" w:rsidR="00262950" w:rsidRPr="00DA30B3" w:rsidRDefault="005A44C0" w:rsidP="00F306FE">
      <w:pPr>
        <w:pStyle w:val="Heading3"/>
      </w:pPr>
      <w:r>
        <w:rPr>
          <w:lang w:val="ru"/>
        </w:rPr>
        <w:t>Рекомендация (пункт анкеты 54)</w:t>
      </w:r>
    </w:p>
    <w:p w14:paraId="5A9DB5C5" w14:textId="2485AF61" w:rsidR="00262950" w:rsidRPr="000C0D57" w:rsidRDefault="00BE0564"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ru"/>
        </w:rPr>
        <w:t xml:space="preserve">Какую самую главную рекомендацию вы хотели предложить на рассмотрение ГЕБКО, чтобы повысить успешность предоставления научной информации вам или заинтересованным сторонам?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6BCF5522" w14:textId="77777777" w:rsidTr="000C0D57">
        <w:tc>
          <w:tcPr>
            <w:tcW w:w="9396" w:type="dxa"/>
          </w:tcPr>
          <w:p w14:paraId="1D68EC03" w14:textId="7B6548F5"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Повысить очевидность необходимости поддержки и приверженности официальных учреждений предоставлению более качественных данных, позволяющих совершать новые открытия для науки. Предложить серию семинаров, укрепляющих знания о батиметрии, методах сбора данных и результатах.</w:t>
            </w:r>
          </w:p>
          <w:p w14:paraId="5D32F9A4" w14:textId="77ACCCE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Необходимо обеспечить доступ к любым данным, собранным в мелководных районах, а не только к батиметрическим продуктам с координатной привязкой.</w:t>
            </w:r>
          </w:p>
          <w:p w14:paraId="079FFE85"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Найти 3+ миллиардов долларов для поддержки проектов «Плавучий дрон»/ «Бесконечный океан» и других массовых картографических миссий. Сопоставимые деньги еженедельно тратятся на гораздо менее важные для человечества проекты.</w:t>
            </w:r>
          </w:p>
          <w:p w14:paraId="1FF3E40C" w14:textId="7717E8A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Усовершенствовать формат метаданных и каталог.</w:t>
            </w:r>
          </w:p>
          <w:p w14:paraId="6A806EE2" w14:textId="6B45FC7A"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Популяризировать через МОК и МГО деятельность по управлению вкладом гидрографических съемок в НЦОД МООД.</w:t>
            </w:r>
          </w:p>
          <w:p w14:paraId="5C2ABBBA"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Неотъемлемая ценность добавления новых данных, привлечения новых специалистов и устранения упущений.</w:t>
            </w:r>
          </w:p>
          <w:p w14:paraId="6E70B06D" w14:textId="76F3C708"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Иметь программу распространения продуктов, достигающих умов пользователей.</w:t>
            </w:r>
          </w:p>
          <w:p w14:paraId="742D27FA" w14:textId="6A41D112"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Разработать программное заявление, в котором говорится, что конечная цель ГЕБКО — сделать все данные зондирования бесплатными и открытыми, как данные ГНСС или климатические данные.</w:t>
            </w:r>
          </w:p>
          <w:p w14:paraId="03638EB2"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Повысить успешность предоставления научной информации в отношении глубины данных, изображений, разрешения, формата, популярного формата для пользователей.</w:t>
            </w:r>
          </w:p>
          <w:p w14:paraId="6D0644F0" w14:textId="2961493E" w:rsidR="0041374C"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 xml:space="preserve">ГЕБКО должна стать глобальным центром данных, объединяющим все организации/институты, которые предоставляют информацию на региональном уровне. В связи с этим мы рекомендуем усилить координацию с этими организациями (например, </w:t>
            </w:r>
            <w:proofErr w:type="spellStart"/>
            <w:r>
              <w:rPr>
                <w:rFonts w:ascii="Arial" w:hAnsi="Arial" w:cs="Arial"/>
                <w:lang w:val="ru"/>
              </w:rPr>
              <w:t>EMODNet</w:t>
            </w:r>
            <w:proofErr w:type="spellEnd"/>
            <w:r>
              <w:rPr>
                <w:rFonts w:ascii="Arial" w:hAnsi="Arial" w:cs="Arial"/>
                <w:lang w:val="ru"/>
              </w:rPr>
              <w:t xml:space="preserve">, «Морское дно 2030» и т. д.), </w:t>
            </w:r>
            <w:r>
              <w:rPr>
                <w:rFonts w:ascii="Arial" w:hAnsi="Arial" w:cs="Arial"/>
                <w:lang w:val="ru"/>
              </w:rPr>
              <w:lastRenderedPageBreak/>
              <w:t xml:space="preserve">чтобы предоставляемые продукты имели одинаковые источники/разрешение, т. е. чтобы они представляли собой общее решение. </w:t>
            </w:r>
          </w:p>
          <w:p w14:paraId="1736732A" w14:textId="613DA5F0"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Улучшение пространственного разрешения наборов батиметрических данных ГЕБКО с координатной привязкой в районах Южного полушария.</w:t>
            </w:r>
          </w:p>
          <w:p w14:paraId="1EECC7FC" w14:textId="7E1FAFEB"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Рекомендуется организовать информационные мероприятия ГЕБКО для повышения наглядности данных и продуктов ГЕБКО.</w:t>
            </w:r>
          </w:p>
          <w:p w14:paraId="7CC0CB16"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Обновить геоморфологические характеристики из опубликованной литературы.</w:t>
            </w:r>
          </w:p>
          <w:p w14:paraId="0B3C0235" w14:textId="20ACBC1E"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Ускорить получение батиметрических данных высокого разрешения для районов вблизи побережья.</w:t>
            </w:r>
          </w:p>
          <w:p w14:paraId="1F8C7E20" w14:textId="3D317339"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ru"/>
              </w:rPr>
              <w:t>Необходимо рассмотреть преимущества участника и повысить их наглядность.</w:t>
            </w:r>
          </w:p>
        </w:tc>
      </w:tr>
    </w:tbl>
    <w:p w14:paraId="4472F114" w14:textId="77777777" w:rsidR="00F84018" w:rsidRDefault="00F84018" w:rsidP="00F84018">
      <w:pPr>
        <w:adjustRightInd w:val="0"/>
        <w:snapToGrid w:val="0"/>
        <w:spacing w:before="360" w:after="240" w:line="240" w:lineRule="auto"/>
        <w:rPr>
          <w:rFonts w:ascii="Arial" w:hAnsi="Arial" w:cs="Arial"/>
          <w:b/>
          <w:bCs/>
        </w:rPr>
      </w:pPr>
    </w:p>
    <w:p w14:paraId="303E0DA0" w14:textId="77777777" w:rsidR="00F84018" w:rsidRDefault="00F84018">
      <w:pPr>
        <w:rPr>
          <w:rFonts w:ascii="Arial" w:hAnsi="Arial" w:cs="Arial"/>
          <w:b/>
          <w:bCs/>
        </w:rPr>
      </w:pPr>
      <w:r>
        <w:rPr>
          <w:rFonts w:ascii="Arial" w:hAnsi="Arial" w:cs="Arial"/>
          <w:b/>
          <w:bCs/>
          <w:lang w:val="ru"/>
        </w:rPr>
        <w:br w:type="page"/>
      </w:r>
    </w:p>
    <w:p w14:paraId="50F91EC6" w14:textId="08975254" w:rsidR="006C3144" w:rsidRPr="000C0D57" w:rsidRDefault="00141C67" w:rsidP="00F84018">
      <w:pPr>
        <w:adjustRightInd w:val="0"/>
        <w:snapToGrid w:val="0"/>
        <w:spacing w:before="360" w:after="240" w:line="240" w:lineRule="auto"/>
        <w:rPr>
          <w:rFonts w:ascii="Arial" w:hAnsi="Arial" w:cs="Arial"/>
          <w:b/>
          <w:bCs/>
        </w:rPr>
      </w:pPr>
      <w:r>
        <w:rPr>
          <w:rFonts w:ascii="Arial" w:hAnsi="Arial" w:cs="Arial"/>
          <w:b/>
          <w:bCs/>
          <w:lang w:val="ru"/>
        </w:rPr>
        <w:lastRenderedPageBreak/>
        <w:t>ЧАСТЬ IV — ОБОБЩЕНИЕ ОПЫТА ПРОВЕДЕНИЯ РЕГУЛЯРНОЙ ОЦЕНКИ ТРЕБОВАНИЙ ПОЛЬЗОВАТЕЛЕЙ МОК К ГЕБКО</w:t>
      </w:r>
    </w:p>
    <w:p w14:paraId="2DC93A23" w14:textId="3C389321" w:rsidR="0097372C" w:rsidRPr="00D228DE" w:rsidRDefault="00C872EA"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ru"/>
        </w:rPr>
        <w:t xml:space="preserve">В рамках этого опроса мы получили всего 38 ответов. Возможно, люди не знают о проекте и/или не осознают первостепенную важность батиметрии для наук об океане и океанических служб (с точки зрения МОК). </w:t>
      </w:r>
    </w:p>
    <w:p w14:paraId="6E06D9B2" w14:textId="4E83B525" w:rsidR="00C872EA" w:rsidRPr="00D228DE" w:rsidRDefault="00C872EA" w:rsidP="000C0D57">
      <w:pPr>
        <w:pStyle w:val="ListParagraph"/>
        <w:adjustRightInd w:val="0"/>
        <w:snapToGrid w:val="0"/>
        <w:spacing w:after="240" w:line="240" w:lineRule="auto"/>
        <w:ind w:left="0" w:firstLine="720"/>
        <w:contextualSpacing w:val="0"/>
        <w:jc w:val="both"/>
        <w:rPr>
          <w:rFonts w:ascii="Arial" w:hAnsi="Arial" w:cs="Arial"/>
        </w:rPr>
      </w:pPr>
      <w:r>
        <w:rPr>
          <w:rFonts w:ascii="Arial" w:hAnsi="Arial" w:cs="Arial"/>
          <w:lang w:val="ru"/>
        </w:rPr>
        <w:t>Учитывая, что этот опрос будет периодически повторяться, возможно, мы сможем побудить государства-члены и организации, и даже пользователей в их личном качестве предоставить большее количество ответов.</w:t>
      </w:r>
    </w:p>
    <w:p w14:paraId="21D77A98" w14:textId="77777777" w:rsidR="00D228DE" w:rsidRDefault="00D228DE">
      <w:pPr>
        <w:rPr>
          <w:rFonts w:ascii="Arial" w:eastAsia="Times New Roman" w:hAnsi="Arial" w:cs="Arial"/>
        </w:rPr>
      </w:pPr>
      <w:r>
        <w:rPr>
          <w:rFonts w:ascii="Arial" w:eastAsia="Times New Roman" w:hAnsi="Arial" w:cs="Arial"/>
          <w:lang w:val="ru"/>
        </w:rPr>
        <w:br w:type="page"/>
      </w:r>
    </w:p>
    <w:p w14:paraId="2405DAB9" w14:textId="77B55608" w:rsidR="00812B7E" w:rsidRPr="007519C8" w:rsidRDefault="00F84018" w:rsidP="000C0D57">
      <w:pPr>
        <w:adjustRightInd w:val="0"/>
        <w:snapToGrid w:val="0"/>
        <w:spacing w:after="240" w:line="240" w:lineRule="auto"/>
        <w:rPr>
          <w:rFonts w:ascii="Arial" w:hAnsi="Arial" w:cs="Arial"/>
          <w:vanish/>
        </w:rPr>
      </w:pPr>
      <w:r>
        <w:rPr>
          <w:rFonts w:ascii="Arial" w:hAnsi="Arial" w:cs="Arial"/>
          <w:b/>
          <w:bCs/>
          <w:vanish/>
        </w:rPr>
        <w:lastRenderedPageBreak/>
        <w:t xml:space="preserve">LIST OF APPENDICES </w:t>
      </w:r>
      <w:r>
        <w:rPr>
          <w:rFonts w:ascii="Arial" w:hAnsi="Arial" w:cs="Arial"/>
          <w:vanish/>
        </w:rPr>
        <w:t>(in English only)</w:t>
      </w:r>
    </w:p>
    <w:p w14:paraId="49B3C72A" w14:textId="2A2D5789" w:rsidR="006F4EAE" w:rsidRPr="007519C8" w:rsidRDefault="00A45F89" w:rsidP="000C0D57">
      <w:pPr>
        <w:pStyle w:val="ListParagraph"/>
        <w:adjustRightInd w:val="0"/>
        <w:snapToGrid w:val="0"/>
        <w:spacing w:after="240" w:line="240" w:lineRule="auto"/>
        <w:ind w:left="709" w:hanging="709"/>
        <w:contextualSpacing w:val="0"/>
        <w:rPr>
          <w:rFonts w:ascii="Arial" w:hAnsi="Arial" w:cs="Arial"/>
          <w:vanish/>
        </w:rPr>
      </w:pPr>
      <w:hyperlink w:anchor="App_1" w:history="1">
        <w:r w:rsidR="007519C8">
          <w:rPr>
            <w:rStyle w:val="Hyperlink"/>
            <w:rFonts w:ascii="Arial" w:hAnsi="Arial" w:cs="Arial"/>
            <w:vanish/>
          </w:rPr>
          <w:t>Appendix I</w:t>
        </w:r>
      </w:hyperlink>
      <w:r w:rsidR="007519C8">
        <w:rPr>
          <w:rFonts w:ascii="Arial" w:hAnsi="Arial" w:cs="Arial"/>
          <w:vanish/>
        </w:rPr>
        <w:t>:</w:t>
      </w:r>
      <w:r w:rsidR="007519C8">
        <w:rPr>
          <w:rFonts w:ascii="Arial" w:hAnsi="Arial" w:cs="Arial"/>
          <w:vanish/>
        </w:rPr>
        <w:tab/>
        <w:t xml:space="preserve">List of the members of the Working Group on User Requirement </w:t>
      </w:r>
      <w:r w:rsidR="007519C8">
        <w:rPr>
          <w:rFonts w:ascii="Arial" w:hAnsi="Arial" w:cs="Arial"/>
          <w:vanish/>
        </w:rPr>
        <w:br/>
      </w:r>
      <w:r w:rsidR="007519C8">
        <w:rPr>
          <w:rFonts w:ascii="Arial" w:hAnsi="Arial" w:cs="Arial"/>
          <w:vanish/>
        </w:rPr>
        <w:tab/>
      </w:r>
      <w:r w:rsidR="007519C8">
        <w:rPr>
          <w:rFonts w:ascii="Arial" w:hAnsi="Arial" w:cs="Arial"/>
          <w:vanish/>
        </w:rPr>
        <w:tab/>
        <w:t>and Contributions to GEBCO Products</w:t>
      </w:r>
    </w:p>
    <w:p w14:paraId="0E6BEC6C" w14:textId="57229037" w:rsidR="004A796D" w:rsidRPr="007519C8" w:rsidRDefault="00A45F89" w:rsidP="000C0D57">
      <w:pPr>
        <w:pStyle w:val="ListParagraph"/>
        <w:adjustRightInd w:val="0"/>
        <w:snapToGrid w:val="0"/>
        <w:spacing w:after="240" w:line="240" w:lineRule="auto"/>
        <w:ind w:left="709" w:hanging="709"/>
        <w:contextualSpacing w:val="0"/>
        <w:rPr>
          <w:rFonts w:ascii="Arial" w:hAnsi="Arial" w:cs="Arial"/>
          <w:vanish/>
        </w:rPr>
      </w:pPr>
      <w:hyperlink w:anchor="App_2" w:history="1">
        <w:r w:rsidR="007519C8">
          <w:rPr>
            <w:rStyle w:val="Hyperlink"/>
            <w:rFonts w:ascii="Arial" w:hAnsi="Arial" w:cs="Arial"/>
            <w:vanish/>
          </w:rPr>
          <w:t>Appendix II:</w:t>
        </w:r>
      </w:hyperlink>
      <w:r w:rsidR="007519C8">
        <w:rPr>
          <w:rFonts w:ascii="Arial" w:hAnsi="Arial" w:cs="Arial"/>
          <w:vanish/>
        </w:rPr>
        <w:t xml:space="preserve"> </w:t>
      </w:r>
      <w:r w:rsidR="007519C8">
        <w:rPr>
          <w:rFonts w:ascii="Arial" w:hAnsi="Arial" w:cs="Arial"/>
          <w:vanish/>
        </w:rPr>
        <w:tab/>
        <w:t xml:space="preserve">List of respondents to the Questionnaire </w:t>
      </w:r>
    </w:p>
    <w:p w14:paraId="54B4208F" w14:textId="1AF5DC7B" w:rsidR="004A796D" w:rsidRPr="007519C8" w:rsidRDefault="00A45F89" w:rsidP="000C0D57">
      <w:pPr>
        <w:pStyle w:val="ListParagraph"/>
        <w:adjustRightInd w:val="0"/>
        <w:snapToGrid w:val="0"/>
        <w:spacing w:after="240" w:line="240" w:lineRule="auto"/>
        <w:ind w:left="1418" w:hanging="1418"/>
        <w:contextualSpacing w:val="0"/>
        <w:rPr>
          <w:rFonts w:ascii="Arial" w:hAnsi="Arial" w:cs="Arial"/>
          <w:vanish/>
        </w:rPr>
      </w:pPr>
      <w:hyperlink w:anchor="App_3" w:history="1">
        <w:r w:rsidR="007519C8">
          <w:rPr>
            <w:rStyle w:val="Hyperlink"/>
            <w:rFonts w:ascii="Arial" w:hAnsi="Arial" w:cs="Arial"/>
            <w:vanish/>
          </w:rPr>
          <w:t>Appendix III</w:t>
        </w:r>
      </w:hyperlink>
      <w:r w:rsidR="007519C8">
        <w:rPr>
          <w:rFonts w:ascii="Arial" w:hAnsi="Arial" w:cs="Arial"/>
          <w:vanish/>
        </w:rPr>
        <w:t xml:space="preserve">: </w:t>
      </w:r>
      <w:r w:rsidR="007519C8">
        <w:rPr>
          <w:rFonts w:ascii="Arial" w:hAnsi="Arial" w:cs="Arial"/>
          <w:vanish/>
        </w:rPr>
        <w:tab/>
        <w:t xml:space="preserve">Results of questionnaire on the review of user requirements and contributions </w:t>
      </w:r>
      <w:r w:rsidR="007519C8">
        <w:rPr>
          <w:rFonts w:ascii="Arial" w:hAnsi="Arial" w:cs="Arial"/>
          <w:vanish/>
        </w:rPr>
        <w:br/>
        <w:t>to GEBCO products</w:t>
      </w:r>
    </w:p>
    <w:p w14:paraId="79739704" w14:textId="392E4CA1" w:rsidR="00B40D65" w:rsidRPr="007519C8" w:rsidRDefault="00A45F89" w:rsidP="000C0D57">
      <w:pPr>
        <w:adjustRightInd w:val="0"/>
        <w:snapToGrid w:val="0"/>
        <w:spacing w:after="240" w:line="240" w:lineRule="auto"/>
        <w:ind w:left="1418" w:hanging="1418"/>
        <w:rPr>
          <w:rFonts w:ascii="Arial" w:hAnsi="Arial" w:cs="Arial"/>
          <w:vanish/>
        </w:rPr>
      </w:pPr>
      <w:hyperlink w:anchor="App_4" w:history="1">
        <w:r w:rsidR="007519C8">
          <w:rPr>
            <w:rStyle w:val="Hyperlink"/>
            <w:rFonts w:ascii="Arial" w:hAnsi="Arial" w:cs="Arial"/>
            <w:vanish/>
          </w:rPr>
          <w:t>Appendix IV:</w:t>
        </w:r>
      </w:hyperlink>
      <w:r w:rsidR="007519C8">
        <w:rPr>
          <w:rFonts w:ascii="Arial" w:hAnsi="Arial" w:cs="Arial"/>
          <w:vanish/>
        </w:rPr>
        <w:t xml:space="preserve"> </w:t>
      </w:r>
      <w:r w:rsidR="007519C8">
        <w:rPr>
          <w:rFonts w:ascii="Arial" w:hAnsi="Arial" w:cs="Arial"/>
          <w:vanish/>
        </w:rPr>
        <w:tab/>
        <w:t>Questionnaire on the review of user requirements and contributions to GEBCO products</w:t>
      </w:r>
    </w:p>
    <w:p w14:paraId="52DF5B70" w14:textId="5D203A40" w:rsidR="00F84018" w:rsidRPr="007519C8" w:rsidRDefault="00A45F89" w:rsidP="000C0D57">
      <w:pPr>
        <w:adjustRightInd w:val="0"/>
        <w:snapToGrid w:val="0"/>
        <w:spacing w:after="240" w:line="240" w:lineRule="auto"/>
        <w:ind w:left="1418" w:hanging="1418"/>
        <w:rPr>
          <w:rFonts w:ascii="Arial" w:hAnsi="Arial" w:cs="Arial"/>
          <w:vanish/>
        </w:rPr>
      </w:pPr>
      <w:hyperlink w:anchor="App_5" w:history="1">
        <w:r w:rsidR="007519C8">
          <w:rPr>
            <w:rStyle w:val="Hyperlink"/>
            <w:rFonts w:ascii="Arial" w:hAnsi="Arial" w:cs="Arial"/>
            <w:vanish/>
          </w:rPr>
          <w:t>Appendix V</w:t>
        </w:r>
      </w:hyperlink>
      <w:r w:rsidR="007519C8">
        <w:rPr>
          <w:rFonts w:ascii="Arial" w:hAnsi="Arial" w:cs="Arial"/>
          <w:vanish/>
        </w:rPr>
        <w:t>:</w:t>
      </w:r>
      <w:r w:rsidR="007519C8">
        <w:rPr>
          <w:rFonts w:ascii="Arial" w:hAnsi="Arial" w:cs="Arial"/>
          <w:vanish/>
        </w:rPr>
        <w:tab/>
        <w:t>GEBCO Overview</w:t>
      </w:r>
    </w:p>
    <w:p w14:paraId="31E1992B" w14:textId="655BE9D9" w:rsidR="00D228DE" w:rsidRPr="007519C8" w:rsidRDefault="00C14422" w:rsidP="000C0D57">
      <w:pPr>
        <w:snapToGrid w:val="0"/>
        <w:spacing w:after="240" w:line="240" w:lineRule="auto"/>
        <w:jc w:val="center"/>
        <w:rPr>
          <w:rFonts w:ascii="Arial" w:hAnsi="Arial" w:cs="Arial"/>
          <w:vanish/>
        </w:rPr>
      </w:pPr>
      <w:r>
        <w:rPr>
          <w:rFonts w:ascii="Arial" w:hAnsi="Arial" w:cs="Arial"/>
          <w:b/>
          <w:bCs/>
          <w:vanish/>
        </w:rPr>
        <w:br w:type="page"/>
      </w:r>
      <w:bookmarkStart w:id="4" w:name="App_1"/>
      <w:r>
        <w:rPr>
          <w:rFonts w:ascii="Arial" w:hAnsi="Arial" w:cs="Arial"/>
          <w:vanish/>
        </w:rPr>
        <w:lastRenderedPageBreak/>
        <w:t>APPENDIX I</w:t>
      </w:r>
    </w:p>
    <w:bookmarkEnd w:id="4"/>
    <w:p w14:paraId="55F89A09" w14:textId="0076901F" w:rsidR="006F4EAE"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MEMBERS OF THE WORKING GROUP</w:t>
      </w:r>
    </w:p>
    <w:tbl>
      <w:tblPr>
        <w:tblStyle w:val="TableGrid"/>
        <w:tblW w:w="5000" w:type="pct"/>
        <w:tblLook w:val="04A0" w:firstRow="1" w:lastRow="0" w:firstColumn="1" w:lastColumn="0" w:noHBand="0" w:noVBand="1"/>
      </w:tblPr>
      <w:tblGrid>
        <w:gridCol w:w="989"/>
        <w:gridCol w:w="2268"/>
        <w:gridCol w:w="2268"/>
        <w:gridCol w:w="3871"/>
      </w:tblGrid>
      <w:tr w:rsidR="00411141" w:rsidRPr="007519C8" w14:paraId="4D5AB5F5" w14:textId="77777777" w:rsidTr="00A45F89">
        <w:trPr>
          <w:tblHeader/>
          <w:hidden/>
        </w:trPr>
        <w:tc>
          <w:tcPr>
            <w:tcW w:w="526" w:type="pct"/>
            <w:shd w:val="clear" w:color="auto" w:fill="E7E6E6" w:themeFill="background2"/>
          </w:tcPr>
          <w:p w14:paraId="1FE76959" w14:textId="77777777" w:rsidR="00411141" w:rsidRPr="007519C8" w:rsidRDefault="00411141"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No</w:t>
            </w:r>
          </w:p>
        </w:tc>
        <w:tc>
          <w:tcPr>
            <w:tcW w:w="1207" w:type="pct"/>
            <w:shd w:val="clear" w:color="auto" w:fill="E7E6E6" w:themeFill="background2"/>
          </w:tcPr>
          <w:p w14:paraId="0BC131E2" w14:textId="72F6895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Name</w:t>
            </w:r>
          </w:p>
        </w:tc>
        <w:tc>
          <w:tcPr>
            <w:tcW w:w="1207" w:type="pct"/>
            <w:shd w:val="clear" w:color="auto" w:fill="E7E6E6" w:themeFill="background2"/>
          </w:tcPr>
          <w:p w14:paraId="0DA36792" w14:textId="15ADD265"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Country</w:t>
            </w:r>
          </w:p>
        </w:tc>
        <w:tc>
          <w:tcPr>
            <w:tcW w:w="2060" w:type="pct"/>
            <w:shd w:val="clear" w:color="auto" w:fill="E7E6E6" w:themeFill="background2"/>
          </w:tcPr>
          <w:p w14:paraId="50C915EB" w14:textId="2FCE3AA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Institution</w:t>
            </w:r>
          </w:p>
        </w:tc>
      </w:tr>
      <w:tr w:rsidR="00EA4E50" w:rsidRPr="007519C8" w14:paraId="0FDFAA52" w14:textId="77777777" w:rsidTr="00A45F89">
        <w:trPr>
          <w:hidden/>
        </w:trPr>
        <w:tc>
          <w:tcPr>
            <w:tcW w:w="526" w:type="pct"/>
          </w:tcPr>
          <w:p w14:paraId="2C034CD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1207" w:type="pct"/>
          </w:tcPr>
          <w:p w14:paraId="15A705CF" w14:textId="7CC314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Boris DORSCHEL</w:t>
            </w:r>
          </w:p>
        </w:tc>
        <w:tc>
          <w:tcPr>
            <w:tcW w:w="1207" w:type="pct"/>
          </w:tcPr>
          <w:p w14:paraId="439690CB" w14:textId="62E86CE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Germany</w:t>
            </w:r>
          </w:p>
        </w:tc>
        <w:tc>
          <w:tcPr>
            <w:tcW w:w="2060" w:type="pct"/>
          </w:tcPr>
          <w:p w14:paraId="023D973D" w14:textId="09A62925"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Alfred Wegener Institute (AWI)</w:t>
            </w:r>
          </w:p>
        </w:tc>
      </w:tr>
      <w:tr w:rsidR="00EA4E50" w:rsidRPr="007519C8" w14:paraId="349B358B" w14:textId="77777777" w:rsidTr="00A45F89">
        <w:trPr>
          <w:hidden/>
        </w:trPr>
        <w:tc>
          <w:tcPr>
            <w:tcW w:w="526" w:type="pct"/>
          </w:tcPr>
          <w:p w14:paraId="1295D73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1207" w:type="pct"/>
          </w:tcPr>
          <w:p w14:paraId="196F52FF" w14:textId="46851A6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Gabriel ION</w:t>
            </w:r>
          </w:p>
        </w:tc>
        <w:tc>
          <w:tcPr>
            <w:tcW w:w="1207" w:type="pct"/>
          </w:tcPr>
          <w:p w14:paraId="5ECFC292" w14:textId="7B52B0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Romania</w:t>
            </w:r>
          </w:p>
        </w:tc>
        <w:tc>
          <w:tcPr>
            <w:tcW w:w="2060" w:type="pct"/>
          </w:tcPr>
          <w:p w14:paraId="6368553F" w14:textId="2E48B74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GeoEcoMar</w:t>
            </w:r>
            <w:proofErr w:type="spellEnd"/>
          </w:p>
        </w:tc>
      </w:tr>
      <w:tr w:rsidR="00EA4E50" w:rsidRPr="007519C8" w14:paraId="03E044F3" w14:textId="77777777" w:rsidTr="00A45F89">
        <w:trPr>
          <w:hidden/>
        </w:trPr>
        <w:tc>
          <w:tcPr>
            <w:tcW w:w="526" w:type="pct"/>
          </w:tcPr>
          <w:p w14:paraId="4161DF4D"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1207" w:type="pct"/>
          </w:tcPr>
          <w:p w14:paraId="62C06397" w14:textId="36ABBD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Hakyeol</w:t>
            </w:r>
            <w:proofErr w:type="spellEnd"/>
            <w:r>
              <w:rPr>
                <w:rFonts w:asciiTheme="minorBidi" w:hAnsiTheme="minorBidi"/>
                <w:vanish/>
                <w:sz w:val="20"/>
                <w:szCs w:val="20"/>
              </w:rPr>
              <w:t xml:space="preserve"> YOU</w:t>
            </w:r>
          </w:p>
        </w:tc>
        <w:tc>
          <w:tcPr>
            <w:tcW w:w="1207" w:type="pct"/>
          </w:tcPr>
          <w:p w14:paraId="09B970CD" w14:textId="7595166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060" w:type="pct"/>
          </w:tcPr>
          <w:p w14:paraId="2A290CE4" w14:textId="738A6C3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Korea Hydrographic and Oceanographic Agency (KHOA), Ministry of Oceans and Fisheries</w:t>
            </w:r>
          </w:p>
        </w:tc>
      </w:tr>
      <w:tr w:rsidR="00EA4E50" w:rsidRPr="007519C8" w14:paraId="368053EE" w14:textId="77777777" w:rsidTr="00A45F89">
        <w:trPr>
          <w:hidden/>
        </w:trPr>
        <w:tc>
          <w:tcPr>
            <w:tcW w:w="526" w:type="pct"/>
          </w:tcPr>
          <w:p w14:paraId="4DC1C1A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1207" w:type="pct"/>
          </w:tcPr>
          <w:p w14:paraId="1D2EA698" w14:textId="2066C7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Eunni</w:t>
            </w:r>
            <w:proofErr w:type="spellEnd"/>
            <w:r>
              <w:rPr>
                <w:rFonts w:asciiTheme="minorBidi" w:hAnsiTheme="minorBidi"/>
                <w:vanish/>
                <w:sz w:val="20"/>
                <w:szCs w:val="20"/>
              </w:rPr>
              <w:t xml:space="preserve"> CHANG </w:t>
            </w:r>
          </w:p>
        </w:tc>
        <w:tc>
          <w:tcPr>
            <w:tcW w:w="1207" w:type="pct"/>
          </w:tcPr>
          <w:p w14:paraId="21B9CBEB" w14:textId="21EF6A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060" w:type="pct"/>
          </w:tcPr>
          <w:p w14:paraId="6FD0C0C6" w14:textId="78C772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University of Seoul</w:t>
            </w:r>
          </w:p>
        </w:tc>
      </w:tr>
      <w:tr w:rsidR="00EA4E50" w:rsidRPr="007519C8" w14:paraId="464B717B" w14:textId="77777777" w:rsidTr="00A45F89">
        <w:trPr>
          <w:hidden/>
        </w:trPr>
        <w:tc>
          <w:tcPr>
            <w:tcW w:w="526" w:type="pct"/>
          </w:tcPr>
          <w:p w14:paraId="7420AFC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1207" w:type="pct"/>
          </w:tcPr>
          <w:p w14:paraId="2504F2E3" w14:textId="167F307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Prashant Kumar SRIVASTAVA</w:t>
            </w:r>
          </w:p>
        </w:tc>
        <w:tc>
          <w:tcPr>
            <w:tcW w:w="1207" w:type="pct"/>
          </w:tcPr>
          <w:p w14:paraId="49E6B6EC" w14:textId="287270F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India</w:t>
            </w:r>
          </w:p>
        </w:tc>
        <w:tc>
          <w:tcPr>
            <w:tcW w:w="2060" w:type="pct"/>
          </w:tcPr>
          <w:p w14:paraId="33044803" w14:textId="496373C4"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Ocean Sciences and Resources division of the Ministry of Earth Sciences (</w:t>
            </w:r>
            <w:proofErr w:type="spellStart"/>
            <w:r>
              <w:rPr>
                <w:rFonts w:asciiTheme="minorBidi" w:hAnsiTheme="minorBidi"/>
                <w:vanish/>
                <w:sz w:val="20"/>
                <w:szCs w:val="20"/>
              </w:rPr>
              <w:t>MoES</w:t>
            </w:r>
            <w:proofErr w:type="spellEnd"/>
            <w:r>
              <w:rPr>
                <w:rFonts w:asciiTheme="minorBidi" w:hAnsiTheme="minorBidi"/>
                <w:vanish/>
                <w:sz w:val="20"/>
                <w:szCs w:val="20"/>
              </w:rPr>
              <w:t>)</w:t>
            </w:r>
          </w:p>
        </w:tc>
      </w:tr>
      <w:tr w:rsidR="00EA4E50" w:rsidRPr="007519C8" w14:paraId="4079F7A5" w14:textId="77777777" w:rsidTr="00A45F89">
        <w:trPr>
          <w:hidden/>
        </w:trPr>
        <w:tc>
          <w:tcPr>
            <w:tcW w:w="526" w:type="pct"/>
          </w:tcPr>
          <w:p w14:paraId="574D661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1207" w:type="pct"/>
          </w:tcPr>
          <w:p w14:paraId="4F520AC5" w14:textId="075CF21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Lorenada</w:t>
            </w:r>
            <w:proofErr w:type="spellEnd"/>
            <w:r>
              <w:rPr>
                <w:rFonts w:asciiTheme="minorBidi" w:hAnsiTheme="minorBidi"/>
                <w:vanish/>
                <w:sz w:val="20"/>
                <w:szCs w:val="20"/>
              </w:rPr>
              <w:t xml:space="preserve"> FONSECA SAMPAIO</w:t>
            </w:r>
          </w:p>
        </w:tc>
        <w:tc>
          <w:tcPr>
            <w:tcW w:w="1207" w:type="pct"/>
          </w:tcPr>
          <w:p w14:paraId="19740AED" w14:textId="13C0CFBA"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Brazil</w:t>
            </w:r>
          </w:p>
        </w:tc>
        <w:tc>
          <w:tcPr>
            <w:tcW w:w="2060" w:type="pct"/>
          </w:tcPr>
          <w:p w14:paraId="13D3D408" w14:textId="66EDC4D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Centro de </w:t>
            </w:r>
            <w:proofErr w:type="spellStart"/>
            <w:r>
              <w:rPr>
                <w:rFonts w:asciiTheme="minorBidi" w:hAnsiTheme="minorBidi"/>
                <w:vanish/>
                <w:sz w:val="20"/>
                <w:szCs w:val="20"/>
              </w:rPr>
              <w:t>Hidrografia</w:t>
            </w:r>
            <w:proofErr w:type="spellEnd"/>
            <w:r>
              <w:rPr>
                <w:rFonts w:asciiTheme="minorBidi" w:hAnsiTheme="minorBidi"/>
                <w:vanish/>
                <w:sz w:val="20"/>
                <w:szCs w:val="20"/>
              </w:rPr>
              <w:t xml:space="preserve"> da </w:t>
            </w:r>
            <w:proofErr w:type="spellStart"/>
            <w:r>
              <w:rPr>
                <w:rFonts w:asciiTheme="minorBidi" w:hAnsiTheme="minorBidi"/>
                <w:vanish/>
                <w:sz w:val="20"/>
                <w:szCs w:val="20"/>
              </w:rPr>
              <w:t>Marinha</w:t>
            </w:r>
            <w:proofErr w:type="spellEnd"/>
            <w:r>
              <w:rPr>
                <w:rFonts w:asciiTheme="minorBidi" w:hAnsiTheme="minorBidi"/>
                <w:vanish/>
                <w:sz w:val="20"/>
                <w:szCs w:val="20"/>
              </w:rPr>
              <w:t xml:space="preserve"> (Brazilian Navy Hydrography Centre)</w:t>
            </w:r>
          </w:p>
        </w:tc>
      </w:tr>
      <w:tr w:rsidR="00EA4E50" w:rsidRPr="007519C8" w14:paraId="6AB3D10B" w14:textId="77777777" w:rsidTr="00A45F89">
        <w:trPr>
          <w:hidden/>
        </w:trPr>
        <w:tc>
          <w:tcPr>
            <w:tcW w:w="526" w:type="pct"/>
          </w:tcPr>
          <w:p w14:paraId="221E4C6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1207" w:type="pct"/>
          </w:tcPr>
          <w:p w14:paraId="6634D367" w14:textId="4AA58E1A"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Serge PANGU SANGHY</w:t>
            </w:r>
          </w:p>
        </w:tc>
        <w:tc>
          <w:tcPr>
            <w:tcW w:w="1207" w:type="pct"/>
          </w:tcPr>
          <w:p w14:paraId="139EFF19" w14:textId="336F41C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Domocratic</w:t>
            </w:r>
            <w:proofErr w:type="spellEnd"/>
            <w:r>
              <w:rPr>
                <w:rFonts w:asciiTheme="minorBidi" w:hAnsiTheme="minorBidi"/>
                <w:vanish/>
                <w:sz w:val="20"/>
                <w:szCs w:val="20"/>
              </w:rPr>
              <w:t xml:space="preserve"> Republic of the Congo</w:t>
            </w:r>
          </w:p>
        </w:tc>
        <w:tc>
          <w:tcPr>
            <w:tcW w:w="2060" w:type="pct"/>
          </w:tcPr>
          <w:p w14:paraId="55AD0C0A" w14:textId="50819781" w:rsidR="00EA4E50" w:rsidRPr="007519C8" w:rsidRDefault="003946B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University of Kinshasa</w:t>
            </w:r>
          </w:p>
        </w:tc>
      </w:tr>
      <w:tr w:rsidR="00EA4E50" w:rsidRPr="007519C8" w14:paraId="433DFF98" w14:textId="77777777" w:rsidTr="00A45F89">
        <w:trPr>
          <w:hidden/>
        </w:trPr>
        <w:tc>
          <w:tcPr>
            <w:tcW w:w="526" w:type="pct"/>
          </w:tcPr>
          <w:p w14:paraId="0F67850A"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1207" w:type="pct"/>
          </w:tcPr>
          <w:p w14:paraId="116795A5" w14:textId="32AA769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Mohamed Ahmed Mohamed SAID</w:t>
            </w:r>
          </w:p>
        </w:tc>
        <w:tc>
          <w:tcPr>
            <w:tcW w:w="1207" w:type="pct"/>
          </w:tcPr>
          <w:p w14:paraId="4DE49995" w14:textId="50945C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Egypt</w:t>
            </w:r>
          </w:p>
        </w:tc>
        <w:tc>
          <w:tcPr>
            <w:tcW w:w="2060" w:type="pct"/>
          </w:tcPr>
          <w:p w14:paraId="55E4BD46" w14:textId="3197FE6A" w:rsidR="00EA4E50" w:rsidRPr="007519C8" w:rsidRDefault="0082636A" w:rsidP="00EA4E50">
            <w:pPr>
              <w:pStyle w:val="ListParagraph"/>
              <w:adjustRightInd w:val="0"/>
              <w:snapToGrid w:val="0"/>
              <w:spacing w:after="120"/>
              <w:ind w:left="0"/>
              <w:contextualSpacing w:val="0"/>
              <w:rPr>
                <w:rFonts w:asciiTheme="minorBidi" w:hAnsiTheme="minorBidi"/>
                <w:b/>
                <w:bCs/>
                <w:vanish/>
                <w:sz w:val="20"/>
                <w:szCs w:val="20"/>
                <w:highlight w:val="yellow"/>
              </w:rPr>
            </w:pPr>
            <w:r>
              <w:rPr>
                <w:rFonts w:asciiTheme="minorBidi" w:hAnsiTheme="minorBidi"/>
                <w:vanish/>
                <w:sz w:val="20"/>
                <w:szCs w:val="20"/>
              </w:rPr>
              <w:t>National Institute of Oceanography and Fisheries (NIOF)</w:t>
            </w:r>
          </w:p>
        </w:tc>
      </w:tr>
      <w:tr w:rsidR="00EA4E50" w:rsidRPr="007519C8" w14:paraId="4E4286E0" w14:textId="77777777" w:rsidTr="00A45F89">
        <w:trPr>
          <w:hidden/>
        </w:trPr>
        <w:tc>
          <w:tcPr>
            <w:tcW w:w="526" w:type="pct"/>
          </w:tcPr>
          <w:p w14:paraId="3C8349E7"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1207" w:type="pct"/>
          </w:tcPr>
          <w:p w14:paraId="13B6FB09" w14:textId="2CE51CF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Reynaldo CASTANO</w:t>
            </w:r>
          </w:p>
        </w:tc>
        <w:tc>
          <w:tcPr>
            <w:tcW w:w="1207" w:type="pct"/>
          </w:tcPr>
          <w:p w14:paraId="6DC9531F" w14:textId="6C94519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060" w:type="pct"/>
          </w:tcPr>
          <w:p w14:paraId="5F86B7B5" w14:textId="110C153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r>
              <w:rPr>
                <w:rFonts w:asciiTheme="minorBidi" w:hAnsiTheme="minorBidi"/>
                <w:vanish/>
                <w:sz w:val="20"/>
                <w:szCs w:val="20"/>
              </w:rPr>
              <w:t xml:space="preserve"> (INETER)</w:t>
            </w:r>
          </w:p>
        </w:tc>
      </w:tr>
      <w:tr w:rsidR="00EA4E50" w:rsidRPr="007519C8" w14:paraId="51CB10C7" w14:textId="77777777" w:rsidTr="00A45F89">
        <w:trPr>
          <w:hidden/>
        </w:trPr>
        <w:tc>
          <w:tcPr>
            <w:tcW w:w="526" w:type="pct"/>
          </w:tcPr>
          <w:p w14:paraId="693D1D5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1207" w:type="pct"/>
          </w:tcPr>
          <w:p w14:paraId="2694B40C" w14:textId="17966102"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Syed Waseem HAIDER</w:t>
            </w:r>
          </w:p>
        </w:tc>
        <w:tc>
          <w:tcPr>
            <w:tcW w:w="1207" w:type="pct"/>
          </w:tcPr>
          <w:p w14:paraId="31CBECD4" w14:textId="7F14398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Pakistan</w:t>
            </w:r>
          </w:p>
        </w:tc>
        <w:tc>
          <w:tcPr>
            <w:tcW w:w="2060" w:type="pct"/>
          </w:tcPr>
          <w:p w14:paraId="77494AE4" w14:textId="45EFEBE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National Institute of Oceanography</w:t>
            </w:r>
          </w:p>
        </w:tc>
      </w:tr>
      <w:tr w:rsidR="00EA4E50" w:rsidRPr="007519C8" w14:paraId="41F2CE1A" w14:textId="77777777" w:rsidTr="00A45F89">
        <w:trPr>
          <w:hidden/>
        </w:trPr>
        <w:tc>
          <w:tcPr>
            <w:tcW w:w="526" w:type="pct"/>
          </w:tcPr>
          <w:p w14:paraId="764F772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1207" w:type="pct"/>
          </w:tcPr>
          <w:p w14:paraId="619C3E8F" w14:textId="2039BA2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Nurun</w:t>
            </w:r>
            <w:proofErr w:type="spellEnd"/>
            <w:r>
              <w:rPr>
                <w:rFonts w:asciiTheme="minorBidi" w:hAnsiTheme="minorBidi"/>
                <w:vanish/>
                <w:sz w:val="20"/>
                <w:szCs w:val="20"/>
              </w:rPr>
              <w:t xml:space="preserve"> Nahar CHOWDHURY</w:t>
            </w:r>
          </w:p>
        </w:tc>
        <w:tc>
          <w:tcPr>
            <w:tcW w:w="1207" w:type="pct"/>
          </w:tcPr>
          <w:p w14:paraId="4218D0C9" w14:textId="61A6938D"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Bangladesh</w:t>
            </w:r>
          </w:p>
        </w:tc>
        <w:tc>
          <w:tcPr>
            <w:tcW w:w="2060" w:type="pct"/>
          </w:tcPr>
          <w:p w14:paraId="4D0E8AE2" w14:textId="4E7762F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Ministry of </w:t>
            </w:r>
            <w:proofErr w:type="spellStart"/>
            <w:r>
              <w:rPr>
                <w:rFonts w:asciiTheme="minorBidi" w:hAnsiTheme="minorBidi"/>
                <w:vanish/>
                <w:sz w:val="20"/>
                <w:szCs w:val="20"/>
              </w:rPr>
              <w:t>Defence</w:t>
            </w:r>
            <w:proofErr w:type="spellEnd"/>
            <w:r>
              <w:rPr>
                <w:rFonts w:asciiTheme="minorBidi" w:hAnsiTheme="minorBidi"/>
                <w:vanish/>
                <w:sz w:val="20"/>
                <w:szCs w:val="20"/>
              </w:rPr>
              <w:t xml:space="preserve"> </w:t>
            </w:r>
          </w:p>
        </w:tc>
      </w:tr>
      <w:tr w:rsidR="00EA4E50" w:rsidRPr="007519C8" w14:paraId="66ED69E6" w14:textId="77777777" w:rsidTr="00A45F89">
        <w:trPr>
          <w:hidden/>
        </w:trPr>
        <w:tc>
          <w:tcPr>
            <w:tcW w:w="526" w:type="pct"/>
          </w:tcPr>
          <w:p w14:paraId="1AD998A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1207" w:type="pct"/>
          </w:tcPr>
          <w:p w14:paraId="28C23D60" w14:textId="551C4FEE"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Helge SAGEN</w:t>
            </w:r>
          </w:p>
        </w:tc>
        <w:tc>
          <w:tcPr>
            <w:tcW w:w="1207" w:type="pct"/>
          </w:tcPr>
          <w:p w14:paraId="3EB94545" w14:textId="3A33522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060" w:type="pct"/>
          </w:tcPr>
          <w:p w14:paraId="64A34726" w14:textId="5DE2685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Institute of Marine Research</w:t>
            </w:r>
          </w:p>
        </w:tc>
      </w:tr>
      <w:tr w:rsidR="00EA4E50" w:rsidRPr="007519C8" w14:paraId="0D3ADFF3" w14:textId="77777777" w:rsidTr="00A45F89">
        <w:trPr>
          <w:hidden/>
        </w:trPr>
        <w:tc>
          <w:tcPr>
            <w:tcW w:w="526" w:type="pct"/>
          </w:tcPr>
          <w:p w14:paraId="3D0488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1207" w:type="pct"/>
          </w:tcPr>
          <w:p w14:paraId="3A1C58EF" w14:textId="51C9E630"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Boele</w:t>
            </w:r>
            <w:proofErr w:type="spellEnd"/>
            <w:r>
              <w:rPr>
                <w:rFonts w:asciiTheme="minorBidi" w:hAnsiTheme="minorBidi"/>
                <w:vanish/>
                <w:sz w:val="20"/>
                <w:szCs w:val="20"/>
              </w:rPr>
              <w:t xml:space="preserve"> RKUIPERS</w:t>
            </w:r>
          </w:p>
        </w:tc>
        <w:tc>
          <w:tcPr>
            <w:tcW w:w="1207" w:type="pct"/>
          </w:tcPr>
          <w:p w14:paraId="6C8CA44F" w14:textId="4990A0B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060" w:type="pct"/>
          </w:tcPr>
          <w:p w14:paraId="6A886295" w14:textId="4C719DA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Norwegian </w:t>
            </w:r>
            <w:proofErr w:type="spellStart"/>
            <w:r>
              <w:rPr>
                <w:rFonts w:asciiTheme="minorBidi" w:hAnsiTheme="minorBidi"/>
                <w:vanish/>
                <w:sz w:val="20"/>
                <w:szCs w:val="20"/>
              </w:rPr>
              <w:t>hygrographic</w:t>
            </w:r>
            <w:proofErr w:type="spellEnd"/>
            <w:r>
              <w:rPr>
                <w:rFonts w:asciiTheme="minorBidi" w:hAnsiTheme="minorBidi"/>
                <w:vanish/>
                <w:sz w:val="20"/>
                <w:szCs w:val="20"/>
              </w:rPr>
              <w:t xml:space="preserve"> Service Terrain modelling group</w:t>
            </w:r>
          </w:p>
        </w:tc>
      </w:tr>
      <w:tr w:rsidR="00EA4E50" w:rsidRPr="007519C8" w14:paraId="2A04E32A" w14:textId="77777777" w:rsidTr="00A45F89">
        <w:trPr>
          <w:hidden/>
        </w:trPr>
        <w:tc>
          <w:tcPr>
            <w:tcW w:w="526" w:type="pct"/>
          </w:tcPr>
          <w:p w14:paraId="26AE1D62"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1207" w:type="pct"/>
          </w:tcPr>
          <w:p w14:paraId="00AA039C" w14:textId="3DBA43C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Kouadio</w:t>
            </w:r>
            <w:proofErr w:type="spellEnd"/>
            <w:r>
              <w:rPr>
                <w:rFonts w:asciiTheme="minorBidi" w:hAnsiTheme="minorBidi"/>
                <w:vanish/>
                <w:sz w:val="20"/>
                <w:szCs w:val="20"/>
              </w:rPr>
              <w:t xml:space="preserve"> Salomon YOU</w:t>
            </w:r>
          </w:p>
        </w:tc>
        <w:tc>
          <w:tcPr>
            <w:tcW w:w="1207" w:type="pct"/>
          </w:tcPr>
          <w:p w14:paraId="15592455" w14:textId="2DC7B6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Cote </w:t>
            </w:r>
            <w:proofErr w:type="spellStart"/>
            <w:r>
              <w:rPr>
                <w:rFonts w:asciiTheme="minorBidi" w:hAnsiTheme="minorBidi"/>
                <w:vanish/>
                <w:sz w:val="20"/>
                <w:szCs w:val="20"/>
              </w:rPr>
              <w:t>d'Yvoire</w:t>
            </w:r>
            <w:proofErr w:type="spellEnd"/>
            <w:r>
              <w:rPr>
                <w:rFonts w:asciiTheme="minorBidi" w:hAnsiTheme="minorBidi"/>
                <w:vanish/>
                <w:sz w:val="20"/>
                <w:szCs w:val="20"/>
              </w:rPr>
              <w:t xml:space="preserve"> </w:t>
            </w:r>
          </w:p>
        </w:tc>
        <w:tc>
          <w:tcPr>
            <w:tcW w:w="2060" w:type="pct"/>
          </w:tcPr>
          <w:p w14:paraId="17D38E40" w14:textId="61A04C3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Centre de </w:t>
            </w:r>
            <w:proofErr w:type="spellStart"/>
            <w:r>
              <w:rPr>
                <w:rFonts w:asciiTheme="minorBidi" w:hAnsiTheme="minorBidi"/>
                <w:vanish/>
                <w:sz w:val="20"/>
                <w:szCs w:val="20"/>
              </w:rPr>
              <w:t>Recherches</w:t>
            </w:r>
            <w:proofErr w:type="spellEnd"/>
            <w:r>
              <w:rPr>
                <w:rFonts w:asciiTheme="minorBidi" w:hAnsiTheme="minorBidi"/>
                <w:vanish/>
                <w:sz w:val="20"/>
                <w:szCs w:val="20"/>
              </w:rPr>
              <w:t xml:space="preserve"> </w:t>
            </w:r>
            <w:proofErr w:type="spellStart"/>
            <w:r>
              <w:rPr>
                <w:rFonts w:asciiTheme="minorBidi" w:hAnsiTheme="minorBidi"/>
                <w:vanish/>
                <w:sz w:val="20"/>
                <w:szCs w:val="20"/>
              </w:rPr>
              <w:t>Oceanologiques</w:t>
            </w:r>
            <w:proofErr w:type="spellEnd"/>
            <w:r>
              <w:rPr>
                <w:rFonts w:asciiTheme="minorBidi" w:hAnsiTheme="minorBidi"/>
                <w:vanish/>
                <w:sz w:val="20"/>
                <w:szCs w:val="20"/>
              </w:rPr>
              <w:t xml:space="preserve"> (CRO)</w:t>
            </w:r>
          </w:p>
        </w:tc>
      </w:tr>
      <w:tr w:rsidR="00EA4E50" w:rsidRPr="007519C8" w14:paraId="02518799" w14:textId="77777777" w:rsidTr="00A45F89">
        <w:trPr>
          <w:hidden/>
        </w:trPr>
        <w:tc>
          <w:tcPr>
            <w:tcW w:w="526" w:type="pct"/>
          </w:tcPr>
          <w:p w14:paraId="188B7D0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1207" w:type="pct"/>
          </w:tcPr>
          <w:p w14:paraId="3A48C25C" w14:textId="5D97D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Gary MITCHUM</w:t>
            </w:r>
          </w:p>
        </w:tc>
        <w:tc>
          <w:tcPr>
            <w:tcW w:w="1207" w:type="pct"/>
          </w:tcPr>
          <w:p w14:paraId="14551DD3" w14:textId="2664F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GLOSS</w:t>
            </w:r>
          </w:p>
        </w:tc>
        <w:tc>
          <w:tcPr>
            <w:tcW w:w="2060" w:type="pct"/>
          </w:tcPr>
          <w:p w14:paraId="2065F415" w14:textId="35EDD57B" w:rsidR="00EA4E50" w:rsidRPr="007519C8" w:rsidRDefault="0042574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USF College of Marine Science</w:t>
            </w:r>
          </w:p>
        </w:tc>
      </w:tr>
      <w:tr w:rsidR="00EA4E50" w:rsidRPr="007519C8" w14:paraId="069D2D06" w14:textId="77777777" w:rsidTr="00A45F89">
        <w:trPr>
          <w:hidden/>
        </w:trPr>
        <w:tc>
          <w:tcPr>
            <w:tcW w:w="526" w:type="pct"/>
          </w:tcPr>
          <w:p w14:paraId="0CCBB4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16</w:t>
            </w:r>
          </w:p>
        </w:tc>
        <w:tc>
          <w:tcPr>
            <w:tcW w:w="1207" w:type="pct"/>
          </w:tcPr>
          <w:p w14:paraId="7DD39EC4" w14:textId="0BA9889F"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Nathalia </w:t>
            </w:r>
            <w:proofErr w:type="spellStart"/>
            <w:r>
              <w:rPr>
                <w:rFonts w:asciiTheme="minorBidi" w:hAnsiTheme="minorBidi"/>
                <w:vanish/>
                <w:sz w:val="20"/>
                <w:szCs w:val="20"/>
              </w:rPr>
              <w:t>MarisOTALORA</w:t>
            </w:r>
            <w:proofErr w:type="spellEnd"/>
            <w:r>
              <w:rPr>
                <w:rFonts w:asciiTheme="minorBidi" w:hAnsiTheme="minorBidi"/>
                <w:vanish/>
                <w:sz w:val="20"/>
                <w:szCs w:val="20"/>
              </w:rPr>
              <w:t xml:space="preserve"> MURILLO</w:t>
            </w:r>
          </w:p>
        </w:tc>
        <w:tc>
          <w:tcPr>
            <w:tcW w:w="1207" w:type="pct"/>
          </w:tcPr>
          <w:p w14:paraId="3A7EB882" w14:textId="01EAF01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2060" w:type="pct"/>
          </w:tcPr>
          <w:p w14:paraId="2A7932C3" w14:textId="2D08676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Colombian Ocean Commission</w:t>
            </w:r>
          </w:p>
        </w:tc>
      </w:tr>
      <w:tr w:rsidR="00EA4E50" w:rsidRPr="007519C8" w14:paraId="46444AA5" w14:textId="77777777" w:rsidTr="00A45F89">
        <w:trPr>
          <w:hidden/>
        </w:trPr>
        <w:tc>
          <w:tcPr>
            <w:tcW w:w="526" w:type="pct"/>
          </w:tcPr>
          <w:p w14:paraId="56D4EBE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17</w:t>
            </w:r>
          </w:p>
        </w:tc>
        <w:tc>
          <w:tcPr>
            <w:tcW w:w="1207" w:type="pct"/>
          </w:tcPr>
          <w:p w14:paraId="416B3458" w14:textId="3673F99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Miao FAN</w:t>
            </w:r>
          </w:p>
        </w:tc>
        <w:tc>
          <w:tcPr>
            <w:tcW w:w="1207" w:type="pct"/>
          </w:tcPr>
          <w:p w14:paraId="48C3E09F" w14:textId="1A3A190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China</w:t>
            </w:r>
          </w:p>
        </w:tc>
        <w:tc>
          <w:tcPr>
            <w:tcW w:w="2060" w:type="pct"/>
          </w:tcPr>
          <w:p w14:paraId="1D8D06A3" w14:textId="41DEE3DB"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National Marine Data </w:t>
            </w:r>
            <w:proofErr w:type="gramStart"/>
            <w:r>
              <w:rPr>
                <w:rFonts w:asciiTheme="minorBidi" w:hAnsiTheme="minorBidi"/>
                <w:vanish/>
                <w:sz w:val="20"/>
                <w:szCs w:val="20"/>
              </w:rPr>
              <w:t>And</w:t>
            </w:r>
            <w:proofErr w:type="gramEnd"/>
            <w:r>
              <w:rPr>
                <w:rFonts w:asciiTheme="minorBidi" w:hAnsiTheme="minorBidi"/>
                <w:vanish/>
                <w:sz w:val="20"/>
                <w:szCs w:val="20"/>
              </w:rPr>
              <w:t xml:space="preserve"> Information Service</w:t>
            </w:r>
          </w:p>
        </w:tc>
      </w:tr>
      <w:tr w:rsidR="00EA4E50" w:rsidRPr="007519C8" w14:paraId="3C1EADEC" w14:textId="77777777" w:rsidTr="00A45F89">
        <w:trPr>
          <w:hidden/>
        </w:trPr>
        <w:tc>
          <w:tcPr>
            <w:tcW w:w="526" w:type="pct"/>
          </w:tcPr>
          <w:p w14:paraId="44F074F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18</w:t>
            </w:r>
          </w:p>
        </w:tc>
        <w:tc>
          <w:tcPr>
            <w:tcW w:w="1207" w:type="pct"/>
          </w:tcPr>
          <w:p w14:paraId="57C3ACC0" w14:textId="1ED818E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John NYBERG</w:t>
            </w:r>
          </w:p>
        </w:tc>
        <w:tc>
          <w:tcPr>
            <w:tcW w:w="1207" w:type="pct"/>
          </w:tcPr>
          <w:p w14:paraId="08C7221D" w14:textId="633F652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USA</w:t>
            </w:r>
          </w:p>
        </w:tc>
        <w:tc>
          <w:tcPr>
            <w:tcW w:w="2060" w:type="pct"/>
          </w:tcPr>
          <w:p w14:paraId="5A745646" w14:textId="121854D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w:t>
            </w:r>
          </w:p>
        </w:tc>
      </w:tr>
      <w:tr w:rsidR="00A24D21" w:rsidRPr="007519C8" w14:paraId="02AF2649" w14:textId="77777777" w:rsidTr="00A45F89">
        <w:trPr>
          <w:hidden/>
        </w:trPr>
        <w:tc>
          <w:tcPr>
            <w:tcW w:w="526" w:type="pct"/>
          </w:tcPr>
          <w:p w14:paraId="0002FF32"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1207" w:type="pct"/>
          </w:tcPr>
          <w:p w14:paraId="0E04C715" w14:textId="5B6D1178"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1207" w:type="pct"/>
          </w:tcPr>
          <w:p w14:paraId="685620A8" w14:textId="0244182B"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Italy</w:t>
            </w:r>
          </w:p>
        </w:tc>
        <w:tc>
          <w:tcPr>
            <w:tcW w:w="2060" w:type="pct"/>
          </w:tcPr>
          <w:p w14:paraId="4B2FC541" w14:textId="095FC87F"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Istituto</w:t>
            </w:r>
            <w:proofErr w:type="spellEnd"/>
            <w:r>
              <w:rPr>
                <w:rFonts w:asciiTheme="minorBidi" w:hAnsiTheme="minorBidi"/>
                <w:vanish/>
                <w:sz w:val="20"/>
                <w:szCs w:val="20"/>
              </w:rPr>
              <w:t xml:space="preserve"> di </w:t>
            </w:r>
            <w:proofErr w:type="spellStart"/>
            <w:r>
              <w:rPr>
                <w:rFonts w:asciiTheme="minorBidi" w:hAnsiTheme="minorBidi"/>
                <w:vanish/>
                <w:sz w:val="20"/>
                <w:szCs w:val="20"/>
              </w:rPr>
              <w:t>Scienze</w:t>
            </w:r>
            <w:proofErr w:type="spellEnd"/>
            <w:r>
              <w:rPr>
                <w:rFonts w:asciiTheme="minorBidi" w:hAnsiTheme="minorBidi"/>
                <w:vanish/>
                <w:sz w:val="20"/>
                <w:szCs w:val="20"/>
              </w:rPr>
              <w:t xml:space="preserve"> Marine, </w:t>
            </w:r>
            <w:proofErr w:type="spellStart"/>
            <w:r>
              <w:rPr>
                <w:rFonts w:asciiTheme="minorBidi" w:hAnsiTheme="minorBidi"/>
                <w:vanish/>
                <w:sz w:val="20"/>
                <w:szCs w:val="20"/>
              </w:rPr>
              <w:t>Consiglio</w:t>
            </w:r>
            <w:proofErr w:type="spellEnd"/>
            <w:r>
              <w:rPr>
                <w:rFonts w:asciiTheme="minorBidi" w:hAnsiTheme="minorBidi"/>
                <w:vanish/>
                <w:sz w:val="20"/>
                <w:szCs w:val="20"/>
              </w:rPr>
              <w:t xml:space="preserve"> Nazionale </w:t>
            </w:r>
            <w:proofErr w:type="spellStart"/>
            <w:r>
              <w:rPr>
                <w:rFonts w:asciiTheme="minorBidi" w:hAnsiTheme="minorBidi"/>
                <w:vanish/>
                <w:sz w:val="20"/>
                <w:szCs w:val="20"/>
              </w:rPr>
              <w:t>delle</w:t>
            </w:r>
            <w:proofErr w:type="spellEnd"/>
            <w:r>
              <w:rPr>
                <w:rFonts w:asciiTheme="minorBidi" w:hAnsiTheme="minorBidi"/>
                <w:vanish/>
                <w:sz w:val="20"/>
                <w:szCs w:val="20"/>
              </w:rPr>
              <w:t xml:space="preserve"> </w:t>
            </w:r>
            <w:proofErr w:type="spellStart"/>
            <w:r>
              <w:rPr>
                <w:rFonts w:asciiTheme="minorBidi" w:hAnsiTheme="minorBidi"/>
                <w:vanish/>
                <w:sz w:val="20"/>
                <w:szCs w:val="20"/>
              </w:rPr>
              <w:t>Ricerche</w:t>
            </w:r>
            <w:proofErr w:type="spellEnd"/>
          </w:p>
        </w:tc>
      </w:tr>
      <w:tr w:rsidR="00A24D21" w:rsidRPr="007519C8" w14:paraId="78ED008A" w14:textId="77777777" w:rsidTr="00A45F89">
        <w:trPr>
          <w:hidden/>
        </w:trPr>
        <w:tc>
          <w:tcPr>
            <w:tcW w:w="526" w:type="pct"/>
          </w:tcPr>
          <w:p w14:paraId="145C5F91"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1207" w:type="pct"/>
          </w:tcPr>
          <w:p w14:paraId="36CAF520" w14:textId="3A9B5D52"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Reynaldo CASTAÑO</w:t>
            </w:r>
          </w:p>
        </w:tc>
        <w:tc>
          <w:tcPr>
            <w:tcW w:w="1207" w:type="pct"/>
          </w:tcPr>
          <w:p w14:paraId="232AA6FE" w14:textId="7557F190"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060" w:type="pct"/>
          </w:tcPr>
          <w:p w14:paraId="365513FF" w14:textId="49DB099D"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bl>
    <w:p w14:paraId="7298C67C" w14:textId="5F83B0AE" w:rsidR="006F4EAE" w:rsidRPr="007519C8" w:rsidRDefault="00411141" w:rsidP="000C0D57">
      <w:pPr>
        <w:snapToGrid w:val="0"/>
        <w:spacing w:after="240" w:line="240" w:lineRule="auto"/>
        <w:rPr>
          <w:rFonts w:ascii="Arial" w:hAnsi="Arial" w:cs="Arial"/>
          <w:b/>
          <w:bCs/>
          <w:vanish/>
          <w:sz w:val="28"/>
          <w:szCs w:val="28"/>
        </w:rPr>
      </w:pPr>
      <w:r>
        <w:rPr>
          <w:rFonts w:ascii="Arial" w:hAnsi="Arial" w:cs="Arial"/>
          <w:b/>
          <w:bCs/>
          <w:vanish/>
          <w:sz w:val="24"/>
          <w:szCs w:val="24"/>
        </w:rPr>
        <w:t xml:space="preserve"> </w:t>
      </w:r>
      <w:r>
        <w:rPr>
          <w:rFonts w:ascii="Arial" w:hAnsi="Arial" w:cs="Arial"/>
          <w:b/>
          <w:bCs/>
          <w:vanish/>
          <w:sz w:val="28"/>
          <w:szCs w:val="28"/>
        </w:rPr>
        <w:br/>
      </w:r>
    </w:p>
    <w:p w14:paraId="3A1BC7FF" w14:textId="7A51AEC7" w:rsidR="00262950" w:rsidRPr="007519C8" w:rsidRDefault="00D228DE" w:rsidP="000C0D57">
      <w:pPr>
        <w:jc w:val="center"/>
        <w:rPr>
          <w:rFonts w:ascii="Arial" w:hAnsi="Arial" w:cs="Arial"/>
          <w:vanish/>
        </w:rPr>
      </w:pPr>
      <w:bookmarkStart w:id="5" w:name="App_2"/>
      <w:r>
        <w:rPr>
          <w:rFonts w:ascii="Arial" w:hAnsi="Arial" w:cs="Arial"/>
          <w:vanish/>
        </w:rPr>
        <w:lastRenderedPageBreak/>
        <w:t>APPENDIX II</w:t>
      </w:r>
    </w:p>
    <w:bookmarkEnd w:id="5"/>
    <w:p w14:paraId="6E81F001" w14:textId="4FA5BA62" w:rsidR="00003648"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RESPONDENTS TO THE QUESTIONNAIRE</w:t>
      </w:r>
    </w:p>
    <w:p w14:paraId="09E159B7" w14:textId="77777777" w:rsidR="00003648" w:rsidRPr="007519C8" w:rsidRDefault="00003648" w:rsidP="00A45F89">
      <w:pPr>
        <w:snapToGrid w:val="0"/>
        <w:spacing w:after="240" w:line="240" w:lineRule="auto"/>
        <w:jc w:val="center"/>
        <w:rPr>
          <w:rFonts w:ascii="Arial" w:hAnsi="Arial" w:cs="Arial"/>
          <w:vanish/>
        </w:rPr>
      </w:pPr>
      <w:r>
        <w:rPr>
          <w:rFonts w:ascii="Arial" w:hAnsi="Arial" w:cs="Arial"/>
          <w:vanish/>
        </w:rPr>
        <w:t xml:space="preserve">Responses from IOC </w:t>
      </w:r>
      <w:proofErr w:type="spellStart"/>
      <w:r>
        <w:rPr>
          <w:rFonts w:ascii="Arial" w:hAnsi="Arial" w:cs="Arial"/>
          <w:vanish/>
        </w:rPr>
        <w:t>programmes</w:t>
      </w:r>
      <w:proofErr w:type="spellEnd"/>
      <w:r>
        <w:rPr>
          <w:rFonts w:ascii="Arial" w:hAnsi="Arial" w:cs="Arial"/>
          <w:vanish/>
        </w:rPr>
        <w:t>, IOC Regional Subsidiary Bodies and others</w:t>
      </w:r>
    </w:p>
    <w:tbl>
      <w:tblPr>
        <w:tblStyle w:val="TableGrid"/>
        <w:tblW w:w="5000" w:type="pct"/>
        <w:tblLook w:val="04A0" w:firstRow="1" w:lastRow="0" w:firstColumn="1" w:lastColumn="0" w:noHBand="0" w:noVBand="1"/>
      </w:tblPr>
      <w:tblGrid>
        <w:gridCol w:w="1697"/>
        <w:gridCol w:w="2552"/>
        <w:gridCol w:w="2266"/>
        <w:gridCol w:w="2881"/>
      </w:tblGrid>
      <w:tr w:rsidR="00003648" w:rsidRPr="007519C8" w14:paraId="3E23C56B" w14:textId="77777777" w:rsidTr="00A45F89">
        <w:trPr>
          <w:tblHeader/>
          <w:hidden/>
        </w:trPr>
        <w:tc>
          <w:tcPr>
            <w:tcW w:w="903" w:type="pct"/>
            <w:shd w:val="clear" w:color="auto" w:fill="E7E6E6" w:themeFill="background2"/>
          </w:tcPr>
          <w:p w14:paraId="7769D0F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No</w:t>
            </w:r>
          </w:p>
        </w:tc>
        <w:tc>
          <w:tcPr>
            <w:tcW w:w="1358" w:type="pct"/>
            <w:shd w:val="clear" w:color="auto" w:fill="E7E6E6" w:themeFill="background2"/>
          </w:tcPr>
          <w:p w14:paraId="0D84468E" w14:textId="15D7F498"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 IOC Regional Subsidiary Bodies and others/ Countries</w:t>
            </w:r>
          </w:p>
        </w:tc>
        <w:tc>
          <w:tcPr>
            <w:tcW w:w="1206" w:type="pct"/>
            <w:shd w:val="clear" w:color="auto" w:fill="E7E6E6" w:themeFill="background2"/>
          </w:tcPr>
          <w:p w14:paraId="26937F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w:t>
            </w:r>
          </w:p>
        </w:tc>
        <w:tc>
          <w:tcPr>
            <w:tcW w:w="1533" w:type="pct"/>
            <w:shd w:val="clear" w:color="auto" w:fill="E7E6E6" w:themeFill="background2"/>
          </w:tcPr>
          <w:p w14:paraId="0396756F" w14:textId="54CF0C46"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of 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/IOC Subsidiary Bodies/ national institutions</w:t>
            </w:r>
          </w:p>
        </w:tc>
      </w:tr>
      <w:tr w:rsidR="00003648" w:rsidRPr="007519C8" w14:paraId="14382464" w14:textId="77777777" w:rsidTr="00A45F89">
        <w:trPr>
          <w:hidden/>
        </w:trPr>
        <w:tc>
          <w:tcPr>
            <w:tcW w:w="903" w:type="pct"/>
          </w:tcPr>
          <w:p w14:paraId="7D59662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1358" w:type="pct"/>
          </w:tcPr>
          <w:p w14:paraId="69B0963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Argentina</w:t>
            </w:r>
          </w:p>
        </w:tc>
        <w:tc>
          <w:tcPr>
            <w:tcW w:w="1206" w:type="pct"/>
          </w:tcPr>
          <w:p w14:paraId="367EE6A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Fabricio Gabriel Cardillo</w:t>
            </w:r>
          </w:p>
        </w:tc>
        <w:tc>
          <w:tcPr>
            <w:tcW w:w="1533" w:type="pct"/>
          </w:tcPr>
          <w:p w14:paraId="3D62D95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Naval Hydrography Service (SHN)</w:t>
            </w:r>
          </w:p>
        </w:tc>
      </w:tr>
      <w:tr w:rsidR="00003648" w:rsidRPr="007519C8" w14:paraId="3779FF7E" w14:textId="77777777" w:rsidTr="00A45F89">
        <w:trPr>
          <w:hidden/>
        </w:trPr>
        <w:tc>
          <w:tcPr>
            <w:tcW w:w="903" w:type="pct"/>
          </w:tcPr>
          <w:p w14:paraId="48D8BE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1358" w:type="pct"/>
          </w:tcPr>
          <w:p w14:paraId="3E16306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Canada</w:t>
            </w:r>
          </w:p>
        </w:tc>
        <w:tc>
          <w:tcPr>
            <w:tcW w:w="1206" w:type="pct"/>
          </w:tcPr>
          <w:p w14:paraId="744CD5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LTB</w:t>
            </w:r>
          </w:p>
        </w:tc>
        <w:tc>
          <w:tcPr>
            <w:tcW w:w="1533" w:type="pct"/>
          </w:tcPr>
          <w:p w14:paraId="429A60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OTNDC</w:t>
            </w:r>
          </w:p>
        </w:tc>
      </w:tr>
      <w:tr w:rsidR="00003648" w:rsidRPr="007519C8" w14:paraId="34BA665E" w14:textId="77777777" w:rsidTr="00A45F89">
        <w:trPr>
          <w:hidden/>
        </w:trPr>
        <w:tc>
          <w:tcPr>
            <w:tcW w:w="903" w:type="pct"/>
          </w:tcPr>
          <w:p w14:paraId="5E4B5A0A"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1358" w:type="pct"/>
          </w:tcPr>
          <w:p w14:paraId="0BCA269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1206" w:type="pct"/>
          </w:tcPr>
          <w:p w14:paraId="653783D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DAGOBERTO URIEL DAVID VITERI</w:t>
            </w:r>
          </w:p>
        </w:tc>
        <w:tc>
          <w:tcPr>
            <w:tcW w:w="1533" w:type="pct"/>
          </w:tcPr>
          <w:p w14:paraId="1DC8A04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Dirección</w:t>
            </w:r>
            <w:proofErr w:type="spellEnd"/>
            <w:r>
              <w:rPr>
                <w:rFonts w:asciiTheme="minorBidi" w:hAnsiTheme="minorBidi"/>
                <w:vanish/>
                <w:sz w:val="20"/>
                <w:szCs w:val="20"/>
              </w:rPr>
              <w:t xml:space="preserve"> General </w:t>
            </w:r>
            <w:proofErr w:type="spellStart"/>
            <w:r>
              <w:rPr>
                <w:rFonts w:asciiTheme="minorBidi" w:hAnsiTheme="minorBidi"/>
                <w:vanish/>
                <w:sz w:val="20"/>
                <w:szCs w:val="20"/>
              </w:rPr>
              <w:t>Marítima</w:t>
            </w:r>
            <w:proofErr w:type="spellEnd"/>
            <w:r>
              <w:rPr>
                <w:rFonts w:asciiTheme="minorBidi" w:hAnsiTheme="minorBidi"/>
                <w:vanish/>
                <w:sz w:val="20"/>
                <w:szCs w:val="20"/>
              </w:rPr>
              <w:t xml:space="preserve"> DIMAR CIOH</w:t>
            </w:r>
          </w:p>
        </w:tc>
      </w:tr>
      <w:tr w:rsidR="00003648" w:rsidRPr="007519C8" w14:paraId="69380655" w14:textId="77777777" w:rsidTr="00A45F89">
        <w:trPr>
          <w:hidden/>
        </w:trPr>
        <w:tc>
          <w:tcPr>
            <w:tcW w:w="903" w:type="pct"/>
          </w:tcPr>
          <w:p w14:paraId="6DF5E70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1358" w:type="pct"/>
          </w:tcPr>
          <w:p w14:paraId="0DAE0C2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1206" w:type="pct"/>
          </w:tcPr>
          <w:p w14:paraId="69152E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Julian José Pizarro </w:t>
            </w:r>
            <w:proofErr w:type="spellStart"/>
            <w:r>
              <w:rPr>
                <w:rFonts w:asciiTheme="minorBidi" w:hAnsiTheme="minorBidi"/>
                <w:vanish/>
                <w:sz w:val="20"/>
                <w:szCs w:val="20"/>
              </w:rPr>
              <w:t>Pertuz</w:t>
            </w:r>
            <w:proofErr w:type="spellEnd"/>
          </w:p>
        </w:tc>
        <w:tc>
          <w:tcPr>
            <w:tcW w:w="1533" w:type="pct"/>
          </w:tcPr>
          <w:p w14:paraId="6CB7FB7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and Coastal Research Institute – INVEMAR</w:t>
            </w:r>
          </w:p>
        </w:tc>
      </w:tr>
      <w:tr w:rsidR="00003648" w:rsidRPr="007519C8" w14:paraId="548EFF1B" w14:textId="77777777" w:rsidTr="00A45F89">
        <w:trPr>
          <w:hidden/>
        </w:trPr>
        <w:tc>
          <w:tcPr>
            <w:tcW w:w="903" w:type="pct"/>
          </w:tcPr>
          <w:p w14:paraId="2557EA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1358" w:type="pct"/>
          </w:tcPr>
          <w:p w14:paraId="38DC968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Danmark</w:t>
            </w:r>
            <w:proofErr w:type="spellEnd"/>
          </w:p>
        </w:tc>
        <w:tc>
          <w:tcPr>
            <w:tcW w:w="1206" w:type="pct"/>
          </w:tcPr>
          <w:p w14:paraId="0188CD9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Belen Jimenez Baron</w:t>
            </w:r>
          </w:p>
        </w:tc>
        <w:tc>
          <w:tcPr>
            <w:tcW w:w="1533" w:type="pct"/>
          </w:tcPr>
          <w:p w14:paraId="78439A9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Danish Hydrographic Office</w:t>
            </w:r>
          </w:p>
        </w:tc>
      </w:tr>
      <w:tr w:rsidR="00003648" w:rsidRPr="007519C8" w14:paraId="6FF2632C" w14:textId="77777777" w:rsidTr="00A45F89">
        <w:trPr>
          <w:hidden/>
        </w:trPr>
        <w:tc>
          <w:tcPr>
            <w:tcW w:w="903" w:type="pct"/>
          </w:tcPr>
          <w:p w14:paraId="0CDD894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1358" w:type="pct"/>
          </w:tcPr>
          <w:p w14:paraId="29E718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Ecuador</w:t>
            </w:r>
          </w:p>
        </w:tc>
        <w:tc>
          <w:tcPr>
            <w:tcW w:w="1206" w:type="pct"/>
          </w:tcPr>
          <w:p w14:paraId="21B4B4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Nilton</w:t>
            </w:r>
            <w:proofErr w:type="spellEnd"/>
            <w:r>
              <w:rPr>
                <w:rFonts w:asciiTheme="minorBidi" w:hAnsiTheme="minorBidi"/>
                <w:vanish/>
                <w:sz w:val="20"/>
                <w:szCs w:val="20"/>
              </w:rPr>
              <w:t xml:space="preserve"> Sanchez Espinoza</w:t>
            </w:r>
          </w:p>
        </w:tc>
        <w:tc>
          <w:tcPr>
            <w:tcW w:w="1533" w:type="pct"/>
          </w:tcPr>
          <w:p w14:paraId="2C77187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Navy of Ecuador</w:t>
            </w:r>
          </w:p>
        </w:tc>
      </w:tr>
      <w:tr w:rsidR="00003648" w:rsidRPr="007519C8" w14:paraId="7FA25FB5" w14:textId="77777777" w:rsidTr="00A45F89">
        <w:trPr>
          <w:hidden/>
        </w:trPr>
        <w:tc>
          <w:tcPr>
            <w:tcW w:w="903" w:type="pct"/>
          </w:tcPr>
          <w:p w14:paraId="40D375F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1358" w:type="pct"/>
          </w:tcPr>
          <w:p w14:paraId="0B6041D8" w14:textId="77777777" w:rsidR="00003648" w:rsidRPr="007519C8" w:rsidRDefault="00003648" w:rsidP="000C0D57">
            <w:pPr>
              <w:snapToGrid w:val="0"/>
              <w:spacing w:after="120"/>
              <w:rPr>
                <w:rFonts w:asciiTheme="minorBidi" w:hAnsiTheme="minorBidi"/>
                <w:vanish/>
                <w:sz w:val="20"/>
                <w:szCs w:val="20"/>
              </w:rPr>
            </w:pPr>
            <w:r>
              <w:rPr>
                <w:rFonts w:asciiTheme="minorBidi" w:hAnsiTheme="minorBidi"/>
                <w:vanish/>
                <w:sz w:val="20"/>
                <w:szCs w:val="20"/>
              </w:rPr>
              <w:t>ICG/NEAMTWS</w:t>
            </w:r>
          </w:p>
          <w:p w14:paraId="06CAC42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France</w:t>
            </w:r>
          </w:p>
        </w:tc>
        <w:tc>
          <w:tcPr>
            <w:tcW w:w="1206" w:type="pct"/>
          </w:tcPr>
          <w:p w14:paraId="2BD3C6F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Audrey </w:t>
            </w:r>
            <w:proofErr w:type="spellStart"/>
            <w:r>
              <w:rPr>
                <w:rFonts w:asciiTheme="minorBidi" w:hAnsiTheme="minorBidi"/>
                <w:vanish/>
                <w:sz w:val="20"/>
                <w:szCs w:val="20"/>
              </w:rPr>
              <w:t>Gailler</w:t>
            </w:r>
            <w:proofErr w:type="spellEnd"/>
          </w:p>
        </w:tc>
        <w:tc>
          <w:tcPr>
            <w:tcW w:w="1533" w:type="pct"/>
          </w:tcPr>
          <w:p w14:paraId="7685A1F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ICG/NEAMTWS Working Group 1 - Hazard Assessment and Modelling</w:t>
            </w:r>
          </w:p>
        </w:tc>
      </w:tr>
      <w:tr w:rsidR="00003648" w:rsidRPr="007519C8" w14:paraId="4FE02AFA" w14:textId="77777777" w:rsidTr="00A45F89">
        <w:trPr>
          <w:hidden/>
        </w:trPr>
        <w:tc>
          <w:tcPr>
            <w:tcW w:w="903" w:type="pct"/>
          </w:tcPr>
          <w:p w14:paraId="133E95C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1358" w:type="pct"/>
          </w:tcPr>
          <w:p w14:paraId="6304798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ICG/CARIBE-EWS</w:t>
            </w:r>
          </w:p>
        </w:tc>
        <w:tc>
          <w:tcPr>
            <w:tcW w:w="1206" w:type="pct"/>
          </w:tcPr>
          <w:p w14:paraId="3DB6735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Nicolas </w:t>
            </w:r>
            <w:proofErr w:type="spellStart"/>
            <w:r>
              <w:rPr>
                <w:rFonts w:asciiTheme="minorBidi" w:hAnsiTheme="minorBidi"/>
                <w:vanish/>
                <w:sz w:val="20"/>
                <w:szCs w:val="20"/>
              </w:rPr>
              <w:t>Arcos</w:t>
            </w:r>
            <w:proofErr w:type="spellEnd"/>
          </w:p>
        </w:tc>
        <w:tc>
          <w:tcPr>
            <w:tcW w:w="1533" w:type="pct"/>
          </w:tcPr>
          <w:p w14:paraId="1B7418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Working Group on Hazard Assessment for the Intergovernmental Coordination Group for the Tsunami and Other Coastal Hazards Warning System for the Caribbean and Adjacent Regions (ICG/CARIBE-EWS)</w:t>
            </w:r>
          </w:p>
        </w:tc>
      </w:tr>
      <w:tr w:rsidR="00003648" w:rsidRPr="007519C8" w14:paraId="7AFCBBE4" w14:textId="77777777" w:rsidTr="00A45F89">
        <w:trPr>
          <w:hidden/>
        </w:trPr>
        <w:tc>
          <w:tcPr>
            <w:tcW w:w="903" w:type="pct"/>
          </w:tcPr>
          <w:p w14:paraId="65DD95A8"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1358" w:type="pct"/>
          </w:tcPr>
          <w:p w14:paraId="00C329E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Israel</w:t>
            </w:r>
          </w:p>
        </w:tc>
        <w:tc>
          <w:tcPr>
            <w:tcW w:w="1206" w:type="pct"/>
          </w:tcPr>
          <w:p w14:paraId="5A2B04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Dr. John K. Hall</w:t>
            </w:r>
          </w:p>
        </w:tc>
        <w:tc>
          <w:tcPr>
            <w:tcW w:w="1533" w:type="pct"/>
          </w:tcPr>
          <w:p w14:paraId="3F4CA90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IBCM, GEBCO since ~1980</w:t>
            </w:r>
          </w:p>
        </w:tc>
      </w:tr>
      <w:tr w:rsidR="00003648" w:rsidRPr="007519C8" w14:paraId="10207467" w14:textId="77777777" w:rsidTr="00A45F89">
        <w:trPr>
          <w:hidden/>
        </w:trPr>
        <w:tc>
          <w:tcPr>
            <w:tcW w:w="903" w:type="pct"/>
          </w:tcPr>
          <w:p w14:paraId="4CC117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1358" w:type="pct"/>
          </w:tcPr>
          <w:p w14:paraId="26BFFA4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GEBCO</w:t>
            </w:r>
          </w:p>
          <w:p w14:paraId="2DF1301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Italy</w:t>
            </w:r>
          </w:p>
        </w:tc>
        <w:tc>
          <w:tcPr>
            <w:tcW w:w="1206" w:type="pct"/>
          </w:tcPr>
          <w:p w14:paraId="18CEA1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1533" w:type="pct"/>
          </w:tcPr>
          <w:p w14:paraId="4A2889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GEBCO</w:t>
            </w:r>
          </w:p>
        </w:tc>
      </w:tr>
      <w:tr w:rsidR="00003648" w:rsidRPr="007519C8" w14:paraId="2A8AA06C" w14:textId="77777777" w:rsidTr="00A45F89">
        <w:trPr>
          <w:hidden/>
        </w:trPr>
        <w:tc>
          <w:tcPr>
            <w:tcW w:w="903" w:type="pct"/>
          </w:tcPr>
          <w:p w14:paraId="481E519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1358" w:type="pct"/>
          </w:tcPr>
          <w:p w14:paraId="4E2D9E5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206" w:type="pct"/>
          </w:tcPr>
          <w:p w14:paraId="47216E0A" w14:textId="0F1CA48F"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w:t>
            </w:r>
            <w:proofErr w:type="spellStart"/>
            <w:r>
              <w:rPr>
                <w:rFonts w:asciiTheme="minorBidi" w:hAnsiTheme="minorBidi"/>
                <w:vanish/>
                <w:sz w:val="20"/>
                <w:szCs w:val="20"/>
              </w:rPr>
              <w:t>Jahuey</w:t>
            </w:r>
            <w:proofErr w:type="spellEnd"/>
          </w:p>
        </w:tc>
        <w:tc>
          <w:tcPr>
            <w:tcW w:w="1533" w:type="pct"/>
          </w:tcPr>
          <w:p w14:paraId="6887531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INEGI Editor principal </w:t>
            </w:r>
            <w:proofErr w:type="spellStart"/>
            <w:r>
              <w:rPr>
                <w:rFonts w:asciiTheme="minorBidi" w:hAnsiTheme="minorBidi"/>
                <w:vanish/>
                <w:sz w:val="20"/>
                <w:szCs w:val="20"/>
              </w:rPr>
              <w:t>proyecto</w:t>
            </w:r>
            <w:proofErr w:type="spellEnd"/>
            <w:r>
              <w:rPr>
                <w:rFonts w:asciiTheme="minorBidi" w:hAnsiTheme="minorBidi"/>
                <w:vanish/>
                <w:sz w:val="20"/>
                <w:szCs w:val="20"/>
              </w:rPr>
              <w:t xml:space="preserve"> IBCCA</w:t>
            </w:r>
          </w:p>
        </w:tc>
      </w:tr>
      <w:tr w:rsidR="00003648" w:rsidRPr="007519C8" w14:paraId="1B5D227A" w14:textId="77777777" w:rsidTr="00A45F89">
        <w:trPr>
          <w:hidden/>
        </w:trPr>
        <w:tc>
          <w:tcPr>
            <w:tcW w:w="903" w:type="pct"/>
          </w:tcPr>
          <w:p w14:paraId="233922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1358" w:type="pct"/>
          </w:tcPr>
          <w:p w14:paraId="61F25AB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206" w:type="pct"/>
          </w:tcPr>
          <w:p w14:paraId="298E4132" w14:textId="2D307E73"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Angel </w:t>
            </w:r>
            <w:proofErr w:type="spellStart"/>
            <w:r>
              <w:rPr>
                <w:rFonts w:asciiTheme="minorBidi" w:hAnsiTheme="minorBidi"/>
                <w:vanish/>
                <w:sz w:val="20"/>
                <w:szCs w:val="20"/>
              </w:rPr>
              <w:t>Jahuey</w:t>
            </w:r>
            <w:proofErr w:type="spellEnd"/>
            <w:r>
              <w:rPr>
                <w:rFonts w:asciiTheme="minorBidi" w:hAnsiTheme="minorBidi"/>
                <w:vanish/>
                <w:sz w:val="20"/>
                <w:szCs w:val="20"/>
              </w:rPr>
              <w:t xml:space="preserve"> Amaro</w:t>
            </w:r>
          </w:p>
        </w:tc>
        <w:tc>
          <w:tcPr>
            <w:tcW w:w="1533" w:type="pct"/>
          </w:tcPr>
          <w:p w14:paraId="5167EF8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Director de </w:t>
            </w:r>
            <w:proofErr w:type="spellStart"/>
            <w:r>
              <w:rPr>
                <w:rFonts w:asciiTheme="minorBidi" w:hAnsiTheme="minorBidi"/>
                <w:vanish/>
                <w:sz w:val="20"/>
                <w:szCs w:val="20"/>
              </w:rPr>
              <w:t>información</w:t>
            </w:r>
            <w:proofErr w:type="spellEnd"/>
            <w:r>
              <w:rPr>
                <w:rFonts w:asciiTheme="minorBidi" w:hAnsiTheme="minorBidi"/>
                <w:vanish/>
                <w:sz w:val="20"/>
                <w:szCs w:val="20"/>
              </w:rPr>
              <w:t xml:space="preserve"> </w:t>
            </w:r>
            <w:proofErr w:type="spellStart"/>
            <w:r>
              <w:rPr>
                <w:rFonts w:asciiTheme="minorBidi" w:hAnsiTheme="minorBidi"/>
                <w:vanish/>
                <w:sz w:val="20"/>
                <w:szCs w:val="20"/>
              </w:rPr>
              <w:t>topográfica</w:t>
            </w:r>
            <w:proofErr w:type="spellEnd"/>
            <w:r>
              <w:rPr>
                <w:rFonts w:asciiTheme="minorBidi" w:hAnsiTheme="minorBidi"/>
                <w:vanish/>
                <w:sz w:val="20"/>
                <w:szCs w:val="20"/>
              </w:rPr>
              <w:t xml:space="preserve"> INEGI</w:t>
            </w:r>
          </w:p>
        </w:tc>
      </w:tr>
      <w:tr w:rsidR="00003648" w:rsidRPr="007519C8" w14:paraId="31002AD0" w14:textId="77777777" w:rsidTr="00A45F89">
        <w:trPr>
          <w:hidden/>
        </w:trPr>
        <w:tc>
          <w:tcPr>
            <w:tcW w:w="903" w:type="pct"/>
          </w:tcPr>
          <w:p w14:paraId="5F0075A4"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1358" w:type="pct"/>
          </w:tcPr>
          <w:p w14:paraId="3E895194" w14:textId="4C4A0AD5" w:rsidR="00003648" w:rsidRPr="007519C8" w:rsidRDefault="00003648" w:rsidP="000C0D57">
            <w:pPr>
              <w:snapToGrid w:val="0"/>
              <w:spacing w:after="120"/>
              <w:rPr>
                <w:vanish/>
              </w:rPr>
            </w:pPr>
            <w:r>
              <w:rPr>
                <w:rFonts w:asciiTheme="minorBidi" w:hAnsiTheme="minorBidi"/>
                <w:vanish/>
                <w:sz w:val="20"/>
                <w:szCs w:val="20"/>
              </w:rPr>
              <w:t>IODE</w:t>
            </w:r>
          </w:p>
          <w:p w14:paraId="350B6EC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206" w:type="pct"/>
          </w:tcPr>
          <w:p w14:paraId="12A4FA1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Carlos Rodolfo Torres Navarrete</w:t>
            </w:r>
          </w:p>
        </w:tc>
        <w:tc>
          <w:tcPr>
            <w:tcW w:w="1533" w:type="pct"/>
          </w:tcPr>
          <w:p w14:paraId="5E1A46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IODE/MEXICO</w:t>
            </w:r>
          </w:p>
        </w:tc>
      </w:tr>
      <w:tr w:rsidR="00003648" w:rsidRPr="007519C8" w14:paraId="5739BD8B" w14:textId="77777777" w:rsidTr="00A45F89">
        <w:trPr>
          <w:hidden/>
        </w:trPr>
        <w:tc>
          <w:tcPr>
            <w:tcW w:w="903" w:type="pct"/>
          </w:tcPr>
          <w:p w14:paraId="6E773F7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1358" w:type="pct"/>
          </w:tcPr>
          <w:p w14:paraId="6FCA59C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206" w:type="pct"/>
          </w:tcPr>
          <w:p w14:paraId="40E3CF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Octavio Gomez Ramos</w:t>
            </w:r>
          </w:p>
        </w:tc>
        <w:tc>
          <w:tcPr>
            <w:tcW w:w="1533" w:type="pct"/>
          </w:tcPr>
          <w:p w14:paraId="7E95E3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Geophysics Institute, National Autonomous University of Mexico</w:t>
            </w:r>
          </w:p>
        </w:tc>
      </w:tr>
      <w:tr w:rsidR="00003648" w:rsidRPr="007519C8" w14:paraId="2DC21E78" w14:textId="77777777" w:rsidTr="00A45F89">
        <w:trPr>
          <w:hidden/>
        </w:trPr>
        <w:tc>
          <w:tcPr>
            <w:tcW w:w="903" w:type="pct"/>
          </w:tcPr>
          <w:p w14:paraId="5D29695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1358" w:type="pct"/>
          </w:tcPr>
          <w:p w14:paraId="18BA30E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206" w:type="pct"/>
          </w:tcPr>
          <w:p w14:paraId="39F1E3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Elva Escobar</w:t>
            </w:r>
          </w:p>
        </w:tc>
        <w:tc>
          <w:tcPr>
            <w:tcW w:w="1533" w:type="pct"/>
          </w:tcPr>
          <w:p w14:paraId="0FA450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UNINMAR UNAM</w:t>
            </w:r>
          </w:p>
        </w:tc>
      </w:tr>
      <w:tr w:rsidR="00003648" w:rsidRPr="007519C8" w14:paraId="3C6ABBC4" w14:textId="77777777" w:rsidTr="00A45F89">
        <w:trPr>
          <w:hidden/>
        </w:trPr>
        <w:tc>
          <w:tcPr>
            <w:tcW w:w="903" w:type="pct"/>
          </w:tcPr>
          <w:p w14:paraId="0B17B12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lastRenderedPageBreak/>
              <w:t>16</w:t>
            </w:r>
          </w:p>
        </w:tc>
        <w:tc>
          <w:tcPr>
            <w:tcW w:w="1358" w:type="pct"/>
          </w:tcPr>
          <w:p w14:paraId="26F494B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206" w:type="pct"/>
          </w:tcPr>
          <w:p w14:paraId="0FF9FF0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Sergio Ignacio Larios Castillo</w:t>
            </w:r>
          </w:p>
        </w:tc>
        <w:tc>
          <w:tcPr>
            <w:tcW w:w="1533" w:type="pct"/>
          </w:tcPr>
          <w:p w14:paraId="04B8B0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CENDO / Sec. </w:t>
            </w:r>
            <w:proofErr w:type="spellStart"/>
            <w:r>
              <w:rPr>
                <w:rFonts w:asciiTheme="minorBidi" w:hAnsiTheme="minorBidi"/>
                <w:vanish/>
                <w:sz w:val="20"/>
                <w:szCs w:val="20"/>
              </w:rPr>
              <w:t>Relaciones</w:t>
            </w:r>
            <w:proofErr w:type="spellEnd"/>
            <w:r>
              <w:rPr>
                <w:rFonts w:asciiTheme="minorBidi" w:hAnsiTheme="minorBidi"/>
                <w:vanish/>
                <w:sz w:val="20"/>
                <w:szCs w:val="20"/>
              </w:rPr>
              <w:t xml:space="preserve"> </w:t>
            </w:r>
            <w:proofErr w:type="spellStart"/>
            <w:r>
              <w:rPr>
                <w:rFonts w:asciiTheme="minorBidi" w:hAnsiTheme="minorBidi"/>
                <w:vanish/>
                <w:sz w:val="20"/>
                <w:szCs w:val="20"/>
              </w:rPr>
              <w:t>Exteriores</w:t>
            </w:r>
            <w:proofErr w:type="spellEnd"/>
            <w:r>
              <w:rPr>
                <w:rFonts w:asciiTheme="minorBidi" w:hAnsiTheme="minorBidi"/>
                <w:vanish/>
                <w:sz w:val="20"/>
                <w:szCs w:val="20"/>
              </w:rPr>
              <w:t xml:space="preserve"> / MEXICO</w:t>
            </w:r>
          </w:p>
        </w:tc>
      </w:tr>
      <w:tr w:rsidR="00003648" w:rsidRPr="007519C8" w14:paraId="5766349D" w14:textId="77777777" w:rsidTr="00A45F89">
        <w:trPr>
          <w:hidden/>
        </w:trPr>
        <w:tc>
          <w:tcPr>
            <w:tcW w:w="903" w:type="pct"/>
          </w:tcPr>
          <w:p w14:paraId="65B2309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17</w:t>
            </w:r>
          </w:p>
        </w:tc>
        <w:tc>
          <w:tcPr>
            <w:tcW w:w="1358" w:type="pct"/>
          </w:tcPr>
          <w:p w14:paraId="7FFEB0E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1206" w:type="pct"/>
          </w:tcPr>
          <w:p w14:paraId="68D6440B"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Marcia Estrada</w:t>
            </w:r>
          </w:p>
        </w:tc>
        <w:tc>
          <w:tcPr>
            <w:tcW w:w="1533" w:type="pct"/>
          </w:tcPr>
          <w:p w14:paraId="7EFD530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Nicaragua/Instituto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r w:rsidR="00003648" w:rsidRPr="007519C8" w14:paraId="51D2E723" w14:textId="77777777" w:rsidTr="00A45F89">
        <w:trPr>
          <w:hidden/>
        </w:trPr>
        <w:tc>
          <w:tcPr>
            <w:tcW w:w="903" w:type="pct"/>
          </w:tcPr>
          <w:p w14:paraId="06FD509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18</w:t>
            </w:r>
          </w:p>
        </w:tc>
        <w:tc>
          <w:tcPr>
            <w:tcW w:w="1358" w:type="pct"/>
          </w:tcPr>
          <w:p w14:paraId="3F0882D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Peru</w:t>
            </w:r>
          </w:p>
        </w:tc>
        <w:tc>
          <w:tcPr>
            <w:tcW w:w="1206" w:type="pct"/>
          </w:tcPr>
          <w:p w14:paraId="449187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Raul Vasquez </w:t>
            </w:r>
            <w:proofErr w:type="spellStart"/>
            <w:r>
              <w:rPr>
                <w:rFonts w:asciiTheme="minorBidi" w:hAnsiTheme="minorBidi"/>
                <w:vanish/>
                <w:sz w:val="20"/>
                <w:szCs w:val="20"/>
              </w:rPr>
              <w:t>Gianella</w:t>
            </w:r>
            <w:proofErr w:type="spellEnd"/>
          </w:p>
        </w:tc>
        <w:tc>
          <w:tcPr>
            <w:tcW w:w="1533" w:type="pct"/>
          </w:tcPr>
          <w:p w14:paraId="1E0F739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GRASP / PERÚ</w:t>
            </w:r>
          </w:p>
        </w:tc>
      </w:tr>
      <w:tr w:rsidR="00003648" w:rsidRPr="007519C8" w14:paraId="503E9037" w14:textId="77777777" w:rsidTr="00A45F89">
        <w:trPr>
          <w:hidden/>
        </w:trPr>
        <w:tc>
          <w:tcPr>
            <w:tcW w:w="903" w:type="pct"/>
          </w:tcPr>
          <w:p w14:paraId="22F9FDC9"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1358" w:type="pct"/>
          </w:tcPr>
          <w:p w14:paraId="6B89DA3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Portugal</w:t>
            </w:r>
          </w:p>
        </w:tc>
        <w:tc>
          <w:tcPr>
            <w:tcW w:w="1206" w:type="pct"/>
          </w:tcPr>
          <w:p w14:paraId="228553C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Commander Delgado Vicente</w:t>
            </w:r>
          </w:p>
        </w:tc>
        <w:tc>
          <w:tcPr>
            <w:tcW w:w="1533" w:type="pct"/>
          </w:tcPr>
          <w:p w14:paraId="6FEC1D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Portuguese Hydrographic Office (IHPT)</w:t>
            </w:r>
          </w:p>
        </w:tc>
      </w:tr>
      <w:tr w:rsidR="00003648" w:rsidRPr="007519C8" w14:paraId="680D8F24" w14:textId="77777777" w:rsidTr="00A45F89">
        <w:trPr>
          <w:hidden/>
        </w:trPr>
        <w:tc>
          <w:tcPr>
            <w:tcW w:w="903" w:type="pct"/>
          </w:tcPr>
          <w:p w14:paraId="0B2F67D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1358" w:type="pct"/>
          </w:tcPr>
          <w:p w14:paraId="34AEB4F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1206" w:type="pct"/>
          </w:tcPr>
          <w:p w14:paraId="2D611A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Hyun-</w:t>
            </w:r>
            <w:proofErr w:type="spellStart"/>
            <w:r>
              <w:rPr>
                <w:rFonts w:asciiTheme="minorBidi" w:hAnsiTheme="minorBidi"/>
                <w:vanish/>
                <w:sz w:val="20"/>
                <w:szCs w:val="20"/>
              </w:rPr>
              <w:t>Chul</w:t>
            </w:r>
            <w:proofErr w:type="spellEnd"/>
            <w:r>
              <w:rPr>
                <w:rFonts w:asciiTheme="minorBidi" w:hAnsiTheme="minorBidi"/>
                <w:vanish/>
                <w:sz w:val="20"/>
                <w:szCs w:val="20"/>
              </w:rPr>
              <w:t xml:space="preserve"> Han</w:t>
            </w:r>
          </w:p>
        </w:tc>
        <w:tc>
          <w:tcPr>
            <w:tcW w:w="1533" w:type="pct"/>
          </w:tcPr>
          <w:p w14:paraId="014C52B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Geohazard/KIGAM/Koreas</w:t>
            </w:r>
          </w:p>
        </w:tc>
      </w:tr>
      <w:tr w:rsidR="00003648" w:rsidRPr="007519C8" w14:paraId="3497792C" w14:textId="77777777" w:rsidTr="00A45F89">
        <w:trPr>
          <w:hidden/>
        </w:trPr>
        <w:tc>
          <w:tcPr>
            <w:tcW w:w="903" w:type="pct"/>
          </w:tcPr>
          <w:p w14:paraId="6B394A6B"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21</w:t>
            </w:r>
          </w:p>
        </w:tc>
        <w:tc>
          <w:tcPr>
            <w:tcW w:w="1358" w:type="pct"/>
          </w:tcPr>
          <w:p w14:paraId="0FE8D73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Spain</w:t>
            </w:r>
          </w:p>
        </w:tc>
        <w:tc>
          <w:tcPr>
            <w:tcW w:w="1206" w:type="pct"/>
          </w:tcPr>
          <w:p w14:paraId="72954B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Elisa </w:t>
            </w:r>
            <w:proofErr w:type="spellStart"/>
            <w:r>
              <w:rPr>
                <w:rFonts w:asciiTheme="minorBidi" w:hAnsiTheme="minorBidi"/>
                <w:vanish/>
                <w:sz w:val="20"/>
                <w:szCs w:val="20"/>
              </w:rPr>
              <w:t>Berdalet</w:t>
            </w:r>
            <w:proofErr w:type="spellEnd"/>
          </w:p>
        </w:tc>
        <w:tc>
          <w:tcPr>
            <w:tcW w:w="1533" w:type="pct"/>
          </w:tcPr>
          <w:p w14:paraId="6491488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GlobalHAB</w:t>
            </w:r>
            <w:proofErr w:type="spellEnd"/>
          </w:p>
        </w:tc>
      </w:tr>
      <w:tr w:rsidR="00003648" w:rsidRPr="007519C8" w14:paraId="6B3BA2AE" w14:textId="77777777" w:rsidTr="00A45F89">
        <w:trPr>
          <w:hidden/>
        </w:trPr>
        <w:tc>
          <w:tcPr>
            <w:tcW w:w="903" w:type="pct"/>
          </w:tcPr>
          <w:p w14:paraId="32104D9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22</w:t>
            </w:r>
          </w:p>
        </w:tc>
        <w:tc>
          <w:tcPr>
            <w:tcW w:w="1358" w:type="pct"/>
          </w:tcPr>
          <w:p w14:paraId="367CC9E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UK</w:t>
            </w:r>
          </w:p>
        </w:tc>
        <w:tc>
          <w:tcPr>
            <w:tcW w:w="1206" w:type="pct"/>
          </w:tcPr>
          <w:p w14:paraId="6C5AAA6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Caitlin Allan</w:t>
            </w:r>
          </w:p>
        </w:tc>
        <w:tc>
          <w:tcPr>
            <w:tcW w:w="1533" w:type="pct"/>
          </w:tcPr>
          <w:p w14:paraId="6D478163" w14:textId="44100F5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Centre for Environment, Fisheries and Aquaculture Science, UK</w:t>
            </w:r>
          </w:p>
        </w:tc>
      </w:tr>
      <w:tr w:rsidR="00003648" w:rsidRPr="007519C8" w14:paraId="7F7A0FF7" w14:textId="77777777" w:rsidTr="00A45F89">
        <w:trPr>
          <w:hidden/>
        </w:trPr>
        <w:tc>
          <w:tcPr>
            <w:tcW w:w="903" w:type="pct"/>
          </w:tcPr>
          <w:p w14:paraId="69DCE6D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23</w:t>
            </w:r>
          </w:p>
        </w:tc>
        <w:tc>
          <w:tcPr>
            <w:tcW w:w="1358" w:type="pct"/>
          </w:tcPr>
          <w:p w14:paraId="5A8FD8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1206" w:type="pct"/>
          </w:tcPr>
          <w:p w14:paraId="5B76B0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Diego Arcas</w:t>
            </w:r>
          </w:p>
        </w:tc>
        <w:tc>
          <w:tcPr>
            <w:tcW w:w="1533" w:type="pct"/>
          </w:tcPr>
          <w:p w14:paraId="736186B7" w14:textId="142B7909"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 Pacific Marine Environmental Laboratory, USA</w:t>
            </w:r>
          </w:p>
        </w:tc>
      </w:tr>
      <w:tr w:rsidR="00003648" w:rsidRPr="007519C8" w14:paraId="311E1D99" w14:textId="77777777" w:rsidTr="00A45F89">
        <w:trPr>
          <w:trHeight w:val="583"/>
          <w:hidden/>
        </w:trPr>
        <w:tc>
          <w:tcPr>
            <w:tcW w:w="903" w:type="pct"/>
          </w:tcPr>
          <w:p w14:paraId="08C36FB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24</w:t>
            </w:r>
          </w:p>
        </w:tc>
        <w:tc>
          <w:tcPr>
            <w:tcW w:w="1358" w:type="pct"/>
          </w:tcPr>
          <w:p w14:paraId="4CA28CF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1206" w:type="pct"/>
          </w:tcPr>
          <w:p w14:paraId="13078BE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David </w:t>
            </w:r>
            <w:proofErr w:type="spellStart"/>
            <w:r>
              <w:rPr>
                <w:rFonts w:asciiTheme="minorBidi" w:hAnsiTheme="minorBidi"/>
                <w:vanish/>
                <w:sz w:val="20"/>
                <w:szCs w:val="20"/>
              </w:rPr>
              <w:t>Sandwell</w:t>
            </w:r>
            <w:proofErr w:type="spellEnd"/>
          </w:p>
        </w:tc>
        <w:tc>
          <w:tcPr>
            <w:tcW w:w="1533" w:type="pct"/>
          </w:tcPr>
          <w:p w14:paraId="238E9C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Scripps Institution of Oceanography/USA</w:t>
            </w:r>
          </w:p>
        </w:tc>
      </w:tr>
      <w:tr w:rsidR="00003648" w:rsidRPr="007519C8" w14:paraId="0D2F5B78" w14:textId="77777777" w:rsidTr="00A45F89">
        <w:trPr>
          <w:hidden/>
        </w:trPr>
        <w:tc>
          <w:tcPr>
            <w:tcW w:w="903" w:type="pct"/>
          </w:tcPr>
          <w:p w14:paraId="6B62549D"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25</w:t>
            </w:r>
          </w:p>
        </w:tc>
        <w:tc>
          <w:tcPr>
            <w:tcW w:w="1358" w:type="pct"/>
          </w:tcPr>
          <w:p w14:paraId="365509A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Viet Nam</w:t>
            </w:r>
          </w:p>
        </w:tc>
        <w:tc>
          <w:tcPr>
            <w:tcW w:w="1206" w:type="pct"/>
          </w:tcPr>
          <w:p w14:paraId="776097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Trung</w:t>
            </w:r>
            <w:proofErr w:type="spellEnd"/>
            <w:r>
              <w:rPr>
                <w:rFonts w:asciiTheme="minorBidi" w:hAnsiTheme="minorBidi"/>
                <w:vanish/>
                <w:sz w:val="20"/>
                <w:szCs w:val="20"/>
              </w:rPr>
              <w:t xml:space="preserve"> Ba Pham</w:t>
            </w:r>
          </w:p>
        </w:tc>
        <w:tc>
          <w:tcPr>
            <w:tcW w:w="1533" w:type="pct"/>
          </w:tcPr>
          <w:p w14:paraId="4FA878C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Institute of Oceanography </w:t>
            </w:r>
          </w:p>
        </w:tc>
      </w:tr>
      <w:tr w:rsidR="006F4EAE" w:rsidRPr="007519C8" w14:paraId="0B5E42D5" w14:textId="77777777" w:rsidTr="00A45F89">
        <w:trPr>
          <w:trHeight w:val="453"/>
          <w:hidden/>
        </w:trPr>
        <w:tc>
          <w:tcPr>
            <w:tcW w:w="903" w:type="pct"/>
          </w:tcPr>
          <w:p w14:paraId="4CE37629" w14:textId="05E0B8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26</w:t>
            </w:r>
          </w:p>
        </w:tc>
        <w:tc>
          <w:tcPr>
            <w:tcW w:w="1358" w:type="pct"/>
          </w:tcPr>
          <w:p w14:paraId="4D38F143" w14:textId="037F433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w:t>
            </w:r>
          </w:p>
        </w:tc>
        <w:tc>
          <w:tcPr>
            <w:tcW w:w="1206" w:type="pct"/>
          </w:tcPr>
          <w:p w14:paraId="1C8C8689" w14:textId="4441430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Lorena da Fonseca Sampaio</w:t>
            </w:r>
          </w:p>
        </w:tc>
        <w:tc>
          <w:tcPr>
            <w:tcW w:w="1533" w:type="pct"/>
          </w:tcPr>
          <w:p w14:paraId="5611FE86" w14:textId="56212C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 – Directorate of Hydrography and Navigation (Brazilian Navy Hydrographic Service)</w:t>
            </w:r>
          </w:p>
        </w:tc>
      </w:tr>
      <w:tr w:rsidR="006F4EAE" w:rsidRPr="007519C8" w14:paraId="0DD62B44" w14:textId="77777777" w:rsidTr="00A45F89">
        <w:trPr>
          <w:trHeight w:val="453"/>
          <w:hidden/>
        </w:trPr>
        <w:tc>
          <w:tcPr>
            <w:tcW w:w="903" w:type="pct"/>
          </w:tcPr>
          <w:p w14:paraId="3A36AB4A" w14:textId="45E506B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27</w:t>
            </w:r>
          </w:p>
        </w:tc>
        <w:tc>
          <w:tcPr>
            <w:tcW w:w="1358" w:type="pct"/>
          </w:tcPr>
          <w:p w14:paraId="5E55FB6A" w14:textId="47FFA53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c>
          <w:tcPr>
            <w:tcW w:w="1206" w:type="pct"/>
          </w:tcPr>
          <w:p w14:paraId="239B00EE" w14:textId="4CE567A1"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Hugo </w:t>
            </w:r>
            <w:proofErr w:type="spellStart"/>
            <w:r>
              <w:rPr>
                <w:rFonts w:asciiTheme="minorBidi" w:hAnsiTheme="minorBidi"/>
                <w:vanish/>
                <w:sz w:val="20"/>
                <w:szCs w:val="20"/>
              </w:rPr>
              <w:t>Gorziglia</w:t>
            </w:r>
            <w:proofErr w:type="spellEnd"/>
          </w:p>
        </w:tc>
        <w:tc>
          <w:tcPr>
            <w:tcW w:w="1533" w:type="pct"/>
          </w:tcPr>
          <w:p w14:paraId="0C7F61C3" w14:textId="0D81DA06"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r>
      <w:tr w:rsidR="006F4EAE" w:rsidRPr="007519C8" w14:paraId="61B1C652" w14:textId="77777777" w:rsidTr="00A45F89">
        <w:trPr>
          <w:trHeight w:val="453"/>
          <w:hidden/>
        </w:trPr>
        <w:tc>
          <w:tcPr>
            <w:tcW w:w="903" w:type="pct"/>
          </w:tcPr>
          <w:p w14:paraId="6C4696BC" w14:textId="6C65577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28</w:t>
            </w:r>
          </w:p>
        </w:tc>
        <w:tc>
          <w:tcPr>
            <w:tcW w:w="1358" w:type="pct"/>
          </w:tcPr>
          <w:p w14:paraId="6B118BA0" w14:textId="76BF18B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c>
          <w:tcPr>
            <w:tcW w:w="1206" w:type="pct"/>
          </w:tcPr>
          <w:p w14:paraId="1B267788" w14:textId="1345571C"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Fan Miao</w:t>
            </w:r>
          </w:p>
        </w:tc>
        <w:tc>
          <w:tcPr>
            <w:tcW w:w="1533" w:type="pct"/>
          </w:tcPr>
          <w:p w14:paraId="2DC4605E" w14:textId="30E17039"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r>
      <w:tr w:rsidR="006F4EAE" w:rsidRPr="007519C8" w14:paraId="0325974D" w14:textId="77777777" w:rsidTr="00A45F89">
        <w:trPr>
          <w:trHeight w:val="453"/>
          <w:hidden/>
        </w:trPr>
        <w:tc>
          <w:tcPr>
            <w:tcW w:w="903" w:type="pct"/>
          </w:tcPr>
          <w:p w14:paraId="7C121F43" w14:textId="7392340A"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29</w:t>
            </w:r>
          </w:p>
        </w:tc>
        <w:tc>
          <w:tcPr>
            <w:tcW w:w="1358" w:type="pct"/>
          </w:tcPr>
          <w:p w14:paraId="5E46479F" w14:textId="08BB732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c>
          <w:tcPr>
            <w:tcW w:w="1206" w:type="pct"/>
          </w:tcPr>
          <w:p w14:paraId="49368962" w14:textId="7F2833C3"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Willington Renteria</w:t>
            </w:r>
          </w:p>
        </w:tc>
        <w:tc>
          <w:tcPr>
            <w:tcW w:w="1533" w:type="pct"/>
          </w:tcPr>
          <w:p w14:paraId="4C4160A6" w14:textId="4D322D44"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r>
      <w:tr w:rsidR="006F4EAE" w:rsidRPr="007519C8" w14:paraId="0DCAC31F" w14:textId="77777777" w:rsidTr="00A45F89">
        <w:trPr>
          <w:trHeight w:val="453"/>
          <w:hidden/>
        </w:trPr>
        <w:tc>
          <w:tcPr>
            <w:tcW w:w="903" w:type="pct"/>
          </w:tcPr>
          <w:p w14:paraId="542A1407" w14:textId="0F4C082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30</w:t>
            </w:r>
          </w:p>
        </w:tc>
        <w:tc>
          <w:tcPr>
            <w:tcW w:w="1358" w:type="pct"/>
          </w:tcPr>
          <w:p w14:paraId="6D4F2D14" w14:textId="4A90419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Egypt</w:t>
            </w:r>
          </w:p>
        </w:tc>
        <w:tc>
          <w:tcPr>
            <w:tcW w:w="1206" w:type="pct"/>
          </w:tcPr>
          <w:p w14:paraId="118155A0" w14:textId="1B30FB0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Dr. Suzan El-</w:t>
            </w:r>
            <w:proofErr w:type="spellStart"/>
            <w:r>
              <w:rPr>
                <w:rFonts w:asciiTheme="minorBidi" w:hAnsiTheme="minorBidi"/>
                <w:vanish/>
                <w:sz w:val="20"/>
                <w:szCs w:val="20"/>
              </w:rPr>
              <w:t>Gharabawy</w:t>
            </w:r>
            <w:proofErr w:type="spellEnd"/>
          </w:p>
        </w:tc>
        <w:tc>
          <w:tcPr>
            <w:tcW w:w="1533" w:type="pct"/>
          </w:tcPr>
          <w:p w14:paraId="29BE8A42" w14:textId="4119EAD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National Institute of Oceanography and Fisheries - Egypt</w:t>
            </w:r>
          </w:p>
        </w:tc>
      </w:tr>
      <w:tr w:rsidR="006F4EAE" w:rsidRPr="007519C8" w14:paraId="7E9A8C53" w14:textId="77777777" w:rsidTr="00A45F89">
        <w:trPr>
          <w:trHeight w:val="453"/>
          <w:hidden/>
        </w:trPr>
        <w:tc>
          <w:tcPr>
            <w:tcW w:w="903" w:type="pct"/>
          </w:tcPr>
          <w:p w14:paraId="36AC3821" w14:textId="3BF7A78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31</w:t>
            </w:r>
          </w:p>
        </w:tc>
        <w:tc>
          <w:tcPr>
            <w:tcW w:w="1358" w:type="pct"/>
          </w:tcPr>
          <w:p w14:paraId="07F228DA" w14:textId="1A5425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Germany</w:t>
            </w:r>
          </w:p>
        </w:tc>
        <w:tc>
          <w:tcPr>
            <w:tcW w:w="1206" w:type="pct"/>
          </w:tcPr>
          <w:p w14:paraId="7015E505" w14:textId="292FC46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Boris </w:t>
            </w:r>
            <w:proofErr w:type="spellStart"/>
            <w:r>
              <w:rPr>
                <w:rFonts w:asciiTheme="minorBidi" w:hAnsiTheme="minorBidi"/>
                <w:vanish/>
                <w:sz w:val="20"/>
                <w:szCs w:val="20"/>
              </w:rPr>
              <w:t>Dorschel</w:t>
            </w:r>
            <w:proofErr w:type="spellEnd"/>
          </w:p>
        </w:tc>
        <w:tc>
          <w:tcPr>
            <w:tcW w:w="1533" w:type="pct"/>
          </w:tcPr>
          <w:p w14:paraId="12FFE901" w14:textId="288F0EB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IOC Working Group </w:t>
            </w:r>
            <w:proofErr w:type="gramStart"/>
            <w:r>
              <w:rPr>
                <w:rFonts w:asciiTheme="minorBidi" w:hAnsiTheme="minorBidi"/>
                <w:vanish/>
                <w:sz w:val="20"/>
                <w:szCs w:val="20"/>
              </w:rPr>
              <w:t>on  User</w:t>
            </w:r>
            <w:proofErr w:type="gramEnd"/>
            <w:r>
              <w:rPr>
                <w:rFonts w:asciiTheme="minorBidi" w:hAnsiTheme="minorBidi"/>
                <w:vanish/>
                <w:sz w:val="20"/>
                <w:szCs w:val="20"/>
              </w:rPr>
              <w:t xml:space="preserve"> Requirements and Contributions to GEBCO Products</w:t>
            </w:r>
          </w:p>
        </w:tc>
      </w:tr>
      <w:tr w:rsidR="006F4EAE" w:rsidRPr="007519C8" w14:paraId="432AF1B0" w14:textId="77777777" w:rsidTr="00A45F89">
        <w:trPr>
          <w:trHeight w:val="453"/>
          <w:hidden/>
        </w:trPr>
        <w:tc>
          <w:tcPr>
            <w:tcW w:w="903" w:type="pct"/>
          </w:tcPr>
          <w:p w14:paraId="0A063881" w14:textId="0B6E4B8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32</w:t>
            </w:r>
          </w:p>
        </w:tc>
        <w:tc>
          <w:tcPr>
            <w:tcW w:w="1358" w:type="pct"/>
          </w:tcPr>
          <w:p w14:paraId="2BB25327" w14:textId="133383A1"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India</w:t>
            </w:r>
          </w:p>
        </w:tc>
        <w:tc>
          <w:tcPr>
            <w:tcW w:w="1206" w:type="pct"/>
          </w:tcPr>
          <w:p w14:paraId="732CD209" w14:textId="3A4D7D7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Cdr. P K Srivastava, Scientist-F</w:t>
            </w:r>
          </w:p>
        </w:tc>
        <w:tc>
          <w:tcPr>
            <w:tcW w:w="1533" w:type="pct"/>
          </w:tcPr>
          <w:p w14:paraId="19829F6E" w14:textId="49D3577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Ministry of Earth Sciences, Government </w:t>
            </w:r>
            <w:proofErr w:type="gramStart"/>
            <w:r>
              <w:rPr>
                <w:rFonts w:asciiTheme="minorBidi" w:hAnsiTheme="minorBidi"/>
                <w:vanish/>
                <w:sz w:val="20"/>
                <w:szCs w:val="20"/>
              </w:rPr>
              <w:t>of  India</w:t>
            </w:r>
            <w:proofErr w:type="gramEnd"/>
          </w:p>
        </w:tc>
      </w:tr>
      <w:tr w:rsidR="006F4EAE" w:rsidRPr="007519C8" w14:paraId="7A4A09A0" w14:textId="77777777" w:rsidTr="00A45F89">
        <w:trPr>
          <w:trHeight w:val="453"/>
          <w:hidden/>
        </w:trPr>
        <w:tc>
          <w:tcPr>
            <w:tcW w:w="903" w:type="pct"/>
          </w:tcPr>
          <w:p w14:paraId="6186C5A7" w14:textId="571854C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33</w:t>
            </w:r>
          </w:p>
        </w:tc>
        <w:tc>
          <w:tcPr>
            <w:tcW w:w="1358" w:type="pct"/>
          </w:tcPr>
          <w:p w14:paraId="0A5973E9" w14:textId="4BCF0E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c>
          <w:tcPr>
            <w:tcW w:w="1206" w:type="pct"/>
          </w:tcPr>
          <w:p w14:paraId="24C055C3" w14:textId="6177AC8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Aizat</w:t>
            </w:r>
            <w:proofErr w:type="spellEnd"/>
          </w:p>
        </w:tc>
        <w:tc>
          <w:tcPr>
            <w:tcW w:w="1533" w:type="pct"/>
          </w:tcPr>
          <w:p w14:paraId="01A6E273" w14:textId="4721CF7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r>
      <w:tr w:rsidR="006F4EAE" w:rsidRPr="007519C8" w14:paraId="27142025" w14:textId="77777777" w:rsidTr="00A45F89">
        <w:trPr>
          <w:trHeight w:val="453"/>
          <w:hidden/>
        </w:trPr>
        <w:tc>
          <w:tcPr>
            <w:tcW w:w="903" w:type="pct"/>
          </w:tcPr>
          <w:p w14:paraId="056033A5" w14:textId="2DE587E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35</w:t>
            </w:r>
          </w:p>
        </w:tc>
        <w:tc>
          <w:tcPr>
            <w:tcW w:w="1358" w:type="pct"/>
          </w:tcPr>
          <w:p w14:paraId="56A9EAFA" w14:textId="7721ED8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Mauritius</w:t>
            </w:r>
          </w:p>
        </w:tc>
        <w:tc>
          <w:tcPr>
            <w:tcW w:w="1206" w:type="pct"/>
          </w:tcPr>
          <w:p w14:paraId="4FA84ED6" w14:textId="6BA3908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Hemanaden</w:t>
            </w:r>
            <w:proofErr w:type="spellEnd"/>
            <w:r>
              <w:rPr>
                <w:rFonts w:asciiTheme="minorBidi" w:hAnsiTheme="minorBidi"/>
                <w:vanish/>
                <w:sz w:val="20"/>
                <w:szCs w:val="20"/>
              </w:rPr>
              <w:t xml:space="preserve"> RUNGHEN</w:t>
            </w:r>
          </w:p>
        </w:tc>
        <w:tc>
          <w:tcPr>
            <w:tcW w:w="1533" w:type="pct"/>
          </w:tcPr>
          <w:p w14:paraId="06E555AA" w14:textId="7CEC04A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Mauritius</w:t>
            </w:r>
          </w:p>
        </w:tc>
      </w:tr>
      <w:tr w:rsidR="006F4EAE" w:rsidRPr="007519C8" w14:paraId="45A1A931" w14:textId="77777777" w:rsidTr="00A45F89">
        <w:trPr>
          <w:trHeight w:val="453"/>
          <w:hidden/>
        </w:trPr>
        <w:tc>
          <w:tcPr>
            <w:tcW w:w="903" w:type="pct"/>
          </w:tcPr>
          <w:p w14:paraId="4A21E68F" w14:textId="3E4A5A4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lastRenderedPageBreak/>
              <w:t>35</w:t>
            </w:r>
          </w:p>
        </w:tc>
        <w:tc>
          <w:tcPr>
            <w:tcW w:w="1358" w:type="pct"/>
          </w:tcPr>
          <w:p w14:paraId="1196E1DB" w14:textId="057C29E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c>
          <w:tcPr>
            <w:tcW w:w="1206" w:type="pct"/>
          </w:tcPr>
          <w:p w14:paraId="6463433B" w14:textId="076060A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Wilfried Strauch</w:t>
            </w:r>
          </w:p>
        </w:tc>
        <w:tc>
          <w:tcPr>
            <w:tcW w:w="1533" w:type="pct"/>
          </w:tcPr>
          <w:p w14:paraId="4F1722DF" w14:textId="1768C96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r>
      <w:tr w:rsidR="006F4EAE" w:rsidRPr="007519C8" w14:paraId="23C376A9" w14:textId="77777777" w:rsidTr="00A45F89">
        <w:trPr>
          <w:trHeight w:val="453"/>
          <w:hidden/>
        </w:trPr>
        <w:tc>
          <w:tcPr>
            <w:tcW w:w="903" w:type="pct"/>
          </w:tcPr>
          <w:p w14:paraId="785B053E" w14:textId="243251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36</w:t>
            </w:r>
          </w:p>
        </w:tc>
        <w:tc>
          <w:tcPr>
            <w:tcW w:w="1358" w:type="pct"/>
          </w:tcPr>
          <w:p w14:paraId="56E521CB" w14:textId="2A041D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c>
          <w:tcPr>
            <w:tcW w:w="1206" w:type="pct"/>
          </w:tcPr>
          <w:p w14:paraId="2F4E55C5" w14:textId="7AECE5E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Jaime Valdez </w:t>
            </w:r>
          </w:p>
        </w:tc>
        <w:tc>
          <w:tcPr>
            <w:tcW w:w="1533" w:type="pct"/>
          </w:tcPr>
          <w:p w14:paraId="6B3D250E" w14:textId="6D3DD64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r>
      <w:tr w:rsidR="006F4EAE" w:rsidRPr="007519C8" w14:paraId="4935B165" w14:textId="77777777" w:rsidTr="00A45F89">
        <w:trPr>
          <w:hidden/>
        </w:trPr>
        <w:tc>
          <w:tcPr>
            <w:tcW w:w="903" w:type="pct"/>
          </w:tcPr>
          <w:p w14:paraId="1CABEC84" w14:textId="6FE2090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37</w:t>
            </w:r>
          </w:p>
        </w:tc>
        <w:tc>
          <w:tcPr>
            <w:tcW w:w="1358" w:type="pct"/>
          </w:tcPr>
          <w:p w14:paraId="0A9D437F" w14:textId="7851E3D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c>
          <w:tcPr>
            <w:tcW w:w="1206" w:type="pct"/>
          </w:tcPr>
          <w:p w14:paraId="4E3313D0" w14:textId="4DE0D6EB"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Peter You</w:t>
            </w:r>
          </w:p>
        </w:tc>
        <w:tc>
          <w:tcPr>
            <w:tcW w:w="1533" w:type="pct"/>
          </w:tcPr>
          <w:p w14:paraId="188BE0A4" w14:textId="4F8E65DE"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r>
      <w:tr w:rsidR="006F4EAE" w:rsidRPr="007519C8" w14:paraId="2B59F60E" w14:textId="77777777" w:rsidTr="00A45F89">
        <w:trPr>
          <w:hidden/>
        </w:trPr>
        <w:tc>
          <w:tcPr>
            <w:tcW w:w="903" w:type="pct"/>
          </w:tcPr>
          <w:p w14:paraId="2BE343EA" w14:textId="5A4853B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38</w:t>
            </w:r>
          </w:p>
        </w:tc>
        <w:tc>
          <w:tcPr>
            <w:tcW w:w="1358" w:type="pct"/>
          </w:tcPr>
          <w:p w14:paraId="48B121C7" w14:textId="01CF11F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c>
          <w:tcPr>
            <w:tcW w:w="1206" w:type="pct"/>
          </w:tcPr>
          <w:p w14:paraId="4E69AADB" w14:textId="66CB96F7"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Ion Gabriel</w:t>
            </w:r>
          </w:p>
        </w:tc>
        <w:tc>
          <w:tcPr>
            <w:tcW w:w="1533" w:type="pct"/>
          </w:tcPr>
          <w:p w14:paraId="46CC6C0C" w14:textId="536D651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r>
    </w:tbl>
    <w:p w14:paraId="04A51442" w14:textId="77777777" w:rsidR="00003648" w:rsidRPr="007519C8" w:rsidRDefault="00003648" w:rsidP="006C3144">
      <w:pPr>
        <w:rPr>
          <w:vanish/>
        </w:rPr>
      </w:pPr>
    </w:p>
    <w:p w14:paraId="6BA841BC" w14:textId="77777777" w:rsidR="00003648" w:rsidRPr="007519C8" w:rsidRDefault="00003648" w:rsidP="00003648">
      <w:pPr>
        <w:adjustRightInd w:val="0"/>
        <w:spacing w:line="240" w:lineRule="exact"/>
        <w:rPr>
          <w:rFonts w:asciiTheme="minorBidi" w:hAnsiTheme="minorBidi"/>
          <w:b/>
          <w:bCs/>
          <w:vanish/>
        </w:rPr>
      </w:pPr>
    </w:p>
    <w:p w14:paraId="42038470" w14:textId="1C635C0C" w:rsidR="00262950" w:rsidRPr="007519C8" w:rsidRDefault="00262950" w:rsidP="00262950">
      <w:pPr>
        <w:rPr>
          <w:rFonts w:ascii="Arial" w:hAnsi="Arial" w:cs="Arial"/>
          <w:b/>
          <w:bCs/>
          <w:vanish/>
        </w:rPr>
      </w:pPr>
    </w:p>
    <w:p w14:paraId="0A5E757E" w14:textId="77777777" w:rsidR="00F84018" w:rsidRPr="007519C8" w:rsidRDefault="00F84018">
      <w:pPr>
        <w:rPr>
          <w:rFonts w:ascii="Arial" w:hAnsi="Arial" w:cs="Arial"/>
          <w:vanish/>
        </w:rPr>
      </w:pPr>
      <w:bookmarkStart w:id="6" w:name="App_3"/>
      <w:bookmarkStart w:id="7" w:name="_Hlk70080753"/>
      <w:r>
        <w:rPr>
          <w:rFonts w:ascii="Arial" w:hAnsi="Arial" w:cs="Arial"/>
          <w:vanish/>
        </w:rPr>
        <w:br w:type="page"/>
      </w:r>
    </w:p>
    <w:p w14:paraId="427B3DFC" w14:textId="08D5BA73" w:rsidR="00262950" w:rsidRPr="007519C8" w:rsidRDefault="00D228DE" w:rsidP="000C0D57">
      <w:pPr>
        <w:jc w:val="center"/>
        <w:rPr>
          <w:rFonts w:ascii="Arial" w:hAnsi="Arial" w:cs="Arial"/>
          <w:vanish/>
        </w:rPr>
      </w:pPr>
      <w:r>
        <w:rPr>
          <w:rFonts w:ascii="Arial" w:hAnsi="Arial" w:cs="Arial"/>
          <w:vanish/>
        </w:rPr>
        <w:lastRenderedPageBreak/>
        <w:t>APPENDIX III</w:t>
      </w:r>
    </w:p>
    <w:bookmarkEnd w:id="6"/>
    <w:p w14:paraId="6A3E285A" w14:textId="5FE39A76" w:rsidR="007B3DAF" w:rsidRPr="007519C8" w:rsidRDefault="001B392A" w:rsidP="000C0D57">
      <w:pPr>
        <w:snapToGrid w:val="0"/>
        <w:spacing w:after="240" w:line="240" w:lineRule="auto"/>
        <w:jc w:val="center"/>
        <w:rPr>
          <w:rFonts w:ascii="Arial" w:hAnsi="Arial" w:cs="Arial"/>
          <w:b/>
          <w:bCs/>
          <w:vanish/>
        </w:rPr>
      </w:pPr>
      <w:r>
        <w:rPr>
          <w:rFonts w:ascii="Arial" w:hAnsi="Arial" w:cs="Arial"/>
          <w:b/>
          <w:bCs/>
          <w:vanish/>
        </w:rPr>
        <w:t>RESULTS OF QUESTIONNAIRE ON THE REVIEW OF USER REQUIREMENTS</w:t>
      </w:r>
      <w:r>
        <w:rPr>
          <w:rFonts w:ascii="Arial" w:hAnsi="Arial" w:cs="Arial"/>
          <w:b/>
          <w:bCs/>
          <w:vanish/>
        </w:rPr>
        <w:br/>
        <w:t>AND CONTRIBUTIONS TO GEBCO PRODUCTS</w:t>
      </w:r>
    </w:p>
    <w:tbl>
      <w:tblPr>
        <w:tblStyle w:val="TableGrid"/>
        <w:tblW w:w="0" w:type="auto"/>
        <w:tblLook w:val="04A0" w:firstRow="1" w:lastRow="0" w:firstColumn="1" w:lastColumn="0" w:noHBand="0" w:noVBand="1"/>
      </w:tblPr>
      <w:tblGrid>
        <w:gridCol w:w="9396"/>
      </w:tblGrid>
      <w:tr w:rsidR="007B3DAF" w:rsidRPr="007519C8" w14:paraId="26D2C8CF" w14:textId="77777777" w:rsidTr="007B3DAF">
        <w:trPr>
          <w:hidden/>
        </w:trPr>
        <w:tc>
          <w:tcPr>
            <w:tcW w:w="9396" w:type="dxa"/>
          </w:tcPr>
          <w:p w14:paraId="0F897178" w14:textId="40679559" w:rsidR="007B3DAF" w:rsidRPr="007519C8" w:rsidRDefault="00A45F89" w:rsidP="006C3144">
            <w:pPr>
              <w:adjustRightInd w:val="0"/>
              <w:spacing w:line="300" w:lineRule="exact"/>
              <w:jc w:val="center"/>
              <w:rPr>
                <w:rFonts w:ascii="Arial" w:hAnsi="Arial" w:cs="Arial"/>
                <w:vanish/>
                <w:sz w:val="28"/>
                <w:szCs w:val="28"/>
              </w:rPr>
            </w:pPr>
            <w:hyperlink r:id="rId13" w:history="1">
              <w:r w:rsidR="007519C8">
                <w:rPr>
                  <w:rStyle w:val="Hyperlink"/>
                  <w:rFonts w:ascii="Arial" w:hAnsi="Arial" w:cs="Arial"/>
                  <w:vanish/>
                  <w:sz w:val="28"/>
                  <w:szCs w:val="28"/>
                </w:rPr>
                <w:t>Please see the Link</w:t>
              </w:r>
            </w:hyperlink>
            <w:r w:rsidR="007519C8">
              <w:rPr>
                <w:rFonts w:ascii="Arial" w:hAnsi="Arial" w:cs="Arial"/>
                <w:vanish/>
                <w:sz w:val="28"/>
                <w:szCs w:val="28"/>
              </w:rPr>
              <w:t>.</w:t>
            </w:r>
          </w:p>
        </w:tc>
      </w:tr>
    </w:tbl>
    <w:p w14:paraId="309BB56D" w14:textId="77777777" w:rsidR="007B3DAF" w:rsidRPr="007519C8" w:rsidRDefault="007B3DAF" w:rsidP="00262950">
      <w:pPr>
        <w:adjustRightInd w:val="0"/>
        <w:spacing w:line="240" w:lineRule="exact"/>
        <w:jc w:val="center"/>
        <w:rPr>
          <w:rFonts w:ascii="Arial" w:hAnsi="Arial" w:cs="Arial"/>
          <w:b/>
          <w:bCs/>
          <w:vanish/>
        </w:rPr>
      </w:pPr>
    </w:p>
    <w:bookmarkEnd w:id="7"/>
    <w:p w14:paraId="7BB4ECB7" w14:textId="77777777" w:rsidR="00262950" w:rsidRPr="007519C8" w:rsidRDefault="00262950" w:rsidP="00262950">
      <w:pPr>
        <w:pStyle w:val="ListParagraph"/>
        <w:adjustRightInd w:val="0"/>
        <w:spacing w:line="240" w:lineRule="exact"/>
        <w:ind w:left="360"/>
        <w:rPr>
          <w:rFonts w:ascii="Arial" w:hAnsi="Arial" w:cs="Arial"/>
          <w:b/>
          <w:bCs/>
          <w:vanish/>
        </w:rPr>
      </w:pPr>
    </w:p>
    <w:p w14:paraId="3D8F911F" w14:textId="77777777" w:rsidR="00262950" w:rsidRPr="007519C8" w:rsidRDefault="00262950" w:rsidP="00262950">
      <w:pPr>
        <w:rPr>
          <w:rFonts w:ascii="Arial" w:hAnsi="Arial" w:cs="Arial"/>
          <w:b/>
          <w:bCs/>
          <w:vanish/>
        </w:rPr>
      </w:pPr>
      <w:r>
        <w:rPr>
          <w:rFonts w:ascii="Arial" w:hAnsi="Arial" w:cs="Arial"/>
          <w:b/>
          <w:bCs/>
          <w:vanish/>
        </w:rPr>
        <w:br w:type="page"/>
      </w:r>
    </w:p>
    <w:p w14:paraId="0AE9602F" w14:textId="3D8AB47E" w:rsidR="00262950" w:rsidRPr="007519C8" w:rsidRDefault="00D228DE" w:rsidP="000C0D57">
      <w:pPr>
        <w:pStyle w:val="ListParagraph"/>
        <w:adjustRightInd w:val="0"/>
        <w:snapToGrid w:val="0"/>
        <w:spacing w:after="240" w:line="240" w:lineRule="auto"/>
        <w:ind w:left="357"/>
        <w:contextualSpacing w:val="0"/>
        <w:jc w:val="center"/>
        <w:rPr>
          <w:vanish/>
        </w:rPr>
      </w:pPr>
      <w:bookmarkStart w:id="8" w:name="App_4"/>
      <w:r>
        <w:rPr>
          <w:rFonts w:ascii="Arial" w:hAnsi="Arial" w:cs="Arial"/>
          <w:vanish/>
        </w:rPr>
        <w:lastRenderedPageBreak/>
        <w:t>APPENDIX IV</w:t>
      </w:r>
      <w:bookmarkEnd w:id="8"/>
    </w:p>
    <w:p w14:paraId="58ED4675" w14:textId="514F4B9A" w:rsidR="00FA0D2D" w:rsidRPr="007519C8" w:rsidRDefault="00262950" w:rsidP="000C0D57">
      <w:pPr>
        <w:snapToGrid w:val="0"/>
        <w:spacing w:after="240" w:line="240" w:lineRule="auto"/>
        <w:jc w:val="center"/>
        <w:rPr>
          <w:rFonts w:asciiTheme="minorBidi" w:hAnsiTheme="minorBidi"/>
          <w:vanish/>
          <w:u w:val="single"/>
        </w:rPr>
      </w:pPr>
      <w:r>
        <w:rPr>
          <w:rFonts w:ascii="Arial" w:hAnsi="Arial" w:cs="Arial"/>
          <w:b/>
          <w:bCs/>
          <w:vanish/>
        </w:rPr>
        <w:t xml:space="preserve">QUESTIONNAIRE ON THE REVIEW OF USER REQUIREMENTS </w:t>
      </w:r>
      <w:r>
        <w:rPr>
          <w:rFonts w:ascii="Arial" w:hAnsi="Arial" w:cs="Arial"/>
          <w:b/>
          <w:bCs/>
          <w:vanish/>
        </w:rPr>
        <w:br/>
        <w:t>AND CONTRIBUTIONS TO GEBCO PRODUCTS</w:t>
      </w:r>
    </w:p>
    <w:p w14:paraId="19CF55D5" w14:textId="7F2647E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u w:val="single"/>
        </w:rPr>
        <w:t>Introduction/guidance</w:t>
      </w:r>
    </w:p>
    <w:p w14:paraId="5C644F14" w14:textId="4BC4411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IHO-IOC General Bathymetric Chart of the Oceans (GEBCO) project is a joint project of the International Hydrographic Organization (IHO) and the IOC. Its aim is to provide the most authoritative public domain global reference bathymetric dataset and based on all available information provided through the interest, participation, support and effort of scientists, institutes, research </w:t>
      </w:r>
      <w:proofErr w:type="spellStart"/>
      <w:r>
        <w:rPr>
          <w:rFonts w:asciiTheme="minorBidi" w:hAnsiTheme="minorBidi"/>
          <w:vanish/>
        </w:rPr>
        <w:t>centres</w:t>
      </w:r>
      <w:proofErr w:type="spellEnd"/>
      <w:r>
        <w:rPr>
          <w:rFonts w:asciiTheme="minorBidi" w:hAnsiTheme="minorBidi"/>
          <w:vanish/>
        </w:rPr>
        <w:t xml:space="preserve"> and national Hydrographic Services who provide data and expertise to the </w:t>
      </w:r>
      <w:proofErr w:type="spellStart"/>
      <w:r>
        <w:rPr>
          <w:rFonts w:asciiTheme="minorBidi" w:hAnsiTheme="minorBidi"/>
          <w:vanish/>
        </w:rPr>
        <w:t>programme</w:t>
      </w:r>
      <w:proofErr w:type="spellEnd"/>
      <w:r>
        <w:rPr>
          <w:rFonts w:asciiTheme="minorBidi" w:hAnsiTheme="minorBidi"/>
          <w:vanish/>
        </w:rPr>
        <w:t xml:space="preserve"> at no cost in the interest of science, safety and the environment. More information on the GEBCO governance and activities is provided in </w:t>
      </w:r>
      <w:hyperlink w:anchor="App_4_1" w:history="1">
        <w:proofErr w:type="spellStart"/>
        <w:r>
          <w:rPr>
            <w:rStyle w:val="Hyperlink"/>
            <w:rFonts w:asciiTheme="minorBidi" w:hAnsiTheme="minorBidi"/>
            <w:vanish/>
          </w:rPr>
          <w:t>Apprendix</w:t>
        </w:r>
        <w:proofErr w:type="spellEnd"/>
      </w:hyperlink>
      <w:r>
        <w:rPr>
          <w:vanish/>
        </w:rPr>
        <w:t xml:space="preserve"> I</w:t>
      </w:r>
      <w:r>
        <w:rPr>
          <w:rFonts w:asciiTheme="minorBidi" w:hAnsiTheme="minorBidi"/>
          <w:vanish/>
        </w:rPr>
        <w:t>.</w:t>
      </w:r>
    </w:p>
    <w:p w14:paraId="0F3AA941" w14:textId="3BA9915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The purpose of this questionnaire is to inform the  work of IOC Working Group established through EC-XLIX, Dec. 4.4, tasked with the assessment of user requirements to GEBCO products, from the IOC perspective, and identify ways to strengthen potential contributions to GEBCO data and products from the oceanographic community. The Working Group will report to the 31</w:t>
      </w:r>
      <w:r>
        <w:rPr>
          <w:rFonts w:asciiTheme="minorBidi" w:hAnsiTheme="minorBidi"/>
          <w:vanish/>
          <w:vertAlign w:val="superscript"/>
        </w:rPr>
        <w:t>st</w:t>
      </w:r>
      <w:r>
        <w:rPr>
          <w:rFonts w:asciiTheme="minorBidi" w:hAnsiTheme="minorBidi"/>
          <w:vanish/>
        </w:rPr>
        <w:t xml:space="preserve"> Session of the IOC Assembly in June 2021. The </w:t>
      </w:r>
      <w:proofErr w:type="gramStart"/>
      <w:r>
        <w:rPr>
          <w:rFonts w:asciiTheme="minorBidi" w:hAnsiTheme="minorBidi"/>
          <w:vanish/>
        </w:rPr>
        <w:t>report  and</w:t>
      </w:r>
      <w:proofErr w:type="gramEnd"/>
      <w:r>
        <w:rPr>
          <w:rFonts w:asciiTheme="minorBidi" w:hAnsiTheme="minorBidi"/>
          <w:vanish/>
        </w:rPr>
        <w:t xml:space="preserve"> any decision that the IOC Assembly may take will be forwarded to IHO and GEBCO Guiding Committee.</w:t>
      </w:r>
    </w:p>
    <w:p w14:paraId="587BE72C" w14:textId="7777777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recipient of the questionnaire are the members of the Working group as well as officers of /experts nominated by relevant IOC technical and regional subsidiary bodies and GOOS Regional Alliances. </w:t>
      </w:r>
    </w:p>
    <w:p w14:paraId="4BB80582" w14:textId="790249A1" w:rsidR="003E5CA2" w:rsidRPr="007519C8" w:rsidRDefault="003A1380" w:rsidP="000C0D57">
      <w:pPr>
        <w:snapToGrid w:val="0"/>
        <w:spacing w:after="240" w:line="240" w:lineRule="auto"/>
        <w:jc w:val="both"/>
        <w:rPr>
          <w:rFonts w:asciiTheme="minorBidi" w:hAnsiTheme="minorBidi"/>
          <w:vanish/>
        </w:rPr>
      </w:pPr>
      <w:proofErr w:type="spellStart"/>
      <w:r>
        <w:rPr>
          <w:rFonts w:asciiTheme="minorBidi" w:hAnsiTheme="minorBidi"/>
          <w:b/>
          <w:bCs/>
          <w:vanish/>
        </w:rPr>
        <w:t>Kinldy</w:t>
      </w:r>
      <w:proofErr w:type="spellEnd"/>
      <w:r>
        <w:rPr>
          <w:rFonts w:asciiTheme="minorBidi" w:hAnsiTheme="minorBidi"/>
          <w:b/>
          <w:bCs/>
          <w:vanish/>
        </w:rPr>
        <w:t xml:space="preserve"> provide your inputs by 31 March 2021 through this electronic form</w:t>
      </w:r>
      <w:r>
        <w:rPr>
          <w:rFonts w:asciiTheme="minorBidi" w:hAnsiTheme="minorBidi"/>
          <w:vanish/>
        </w:rPr>
        <w:t xml:space="preserve">. It is estimated that 25 min is required to fill all questions. Please note that depending on the </w:t>
      </w:r>
      <w:proofErr w:type="spellStart"/>
      <w:r>
        <w:rPr>
          <w:rFonts w:asciiTheme="minorBidi" w:hAnsiTheme="minorBidi"/>
          <w:vanish/>
        </w:rPr>
        <w:t>respondant</w:t>
      </w:r>
      <w:proofErr w:type="spellEnd"/>
      <w:r>
        <w:rPr>
          <w:rFonts w:asciiTheme="minorBidi" w:hAnsiTheme="minorBidi"/>
          <w:vanish/>
        </w:rPr>
        <w:t xml:space="preserve"> position (</w:t>
      </w:r>
      <w:proofErr w:type="spellStart"/>
      <w:r>
        <w:rPr>
          <w:rFonts w:asciiTheme="minorBidi" w:hAnsiTheme="minorBidi"/>
          <w:vanish/>
        </w:rPr>
        <w:t>eg</w:t>
      </w:r>
      <w:proofErr w:type="spellEnd"/>
      <w:r>
        <w:rPr>
          <w:rFonts w:asciiTheme="minorBidi" w:hAnsiTheme="minorBidi"/>
          <w:vanish/>
        </w:rPr>
        <w:t xml:space="preserve"> representing MS, IOC </w:t>
      </w:r>
      <w:proofErr w:type="spellStart"/>
      <w:r>
        <w:rPr>
          <w:rFonts w:asciiTheme="minorBidi" w:hAnsiTheme="minorBidi"/>
          <w:vanish/>
        </w:rPr>
        <w:t>programme</w:t>
      </w:r>
      <w:proofErr w:type="spellEnd"/>
      <w:r>
        <w:rPr>
          <w:rFonts w:asciiTheme="minorBidi" w:hAnsiTheme="minorBidi"/>
          <w:vanish/>
        </w:rPr>
        <w:t xml:space="preserve"> designated expert, institutional) some of the questions may be more relevant to your own institutional background. </w:t>
      </w:r>
      <w:r>
        <w:rPr>
          <w:rFonts w:asciiTheme="minorBidi" w:hAnsiTheme="minorBidi"/>
          <w:vanish/>
          <w:color w:val="000000"/>
        </w:rPr>
        <w:t xml:space="preserve">We invite you to respond in the broadest context of your capacity and knowledge. We thank you for your valuable inputs to this process. In case of questions, please </w:t>
      </w:r>
      <w:proofErr w:type="spellStart"/>
      <w:r>
        <w:rPr>
          <w:rFonts w:asciiTheme="minorBidi" w:hAnsiTheme="minorBidi"/>
          <w:vanish/>
          <w:color w:val="000000"/>
        </w:rPr>
        <w:t>contract</w:t>
      </w:r>
      <w:proofErr w:type="spellEnd"/>
      <w:r>
        <w:rPr>
          <w:rFonts w:asciiTheme="minorBidi" w:hAnsiTheme="minorBidi"/>
          <w:vanish/>
          <w:color w:val="000000"/>
        </w:rPr>
        <w:t xml:space="preserve"> the IOC Secretariat (</w:t>
      </w:r>
      <w:hyperlink r:id="rId14" w:history="1">
        <w:r>
          <w:rPr>
            <w:rStyle w:val="Hyperlink"/>
            <w:rFonts w:asciiTheme="minorBidi" w:eastAsia="Times New Roman" w:hAnsiTheme="minorBidi"/>
            <w:vanish/>
          </w:rPr>
          <w:t>j.barbiere@unesco.org</w:t>
        </w:r>
      </w:hyperlink>
      <w:r>
        <w:rPr>
          <w:rFonts w:asciiTheme="minorBidi" w:hAnsiTheme="minorBidi"/>
          <w:vanish/>
          <w:color w:val="000000"/>
        </w:rPr>
        <w:t xml:space="preserve"> and t.chiba@unesco.org).</w:t>
      </w:r>
    </w:p>
    <w:tbl>
      <w:tblPr>
        <w:tblW w:w="9355" w:type="dxa"/>
        <w:tblInd w:w="261" w:type="dxa"/>
        <w:tblLayout w:type="fixed"/>
        <w:tblCellMar>
          <w:left w:w="235" w:type="dxa"/>
          <w:right w:w="235" w:type="dxa"/>
        </w:tblCellMar>
        <w:tblLook w:val="0000" w:firstRow="0" w:lastRow="0" w:firstColumn="0" w:lastColumn="0" w:noHBand="0" w:noVBand="0"/>
      </w:tblPr>
      <w:tblGrid>
        <w:gridCol w:w="4111"/>
        <w:gridCol w:w="5244"/>
      </w:tblGrid>
      <w:tr w:rsidR="003A1380" w:rsidRPr="007519C8" w14:paraId="679FD8C2" w14:textId="77777777" w:rsidTr="00BA6CD0">
        <w:trPr>
          <w:hidden/>
        </w:trPr>
        <w:tc>
          <w:tcPr>
            <w:tcW w:w="9355" w:type="dxa"/>
            <w:gridSpan w:val="2"/>
            <w:tcBorders>
              <w:top w:val="double" w:sz="6" w:space="0" w:color="000000"/>
              <w:left w:val="double" w:sz="6" w:space="0" w:color="000000"/>
              <w:bottom w:val="double" w:sz="6" w:space="0" w:color="000000"/>
              <w:right w:val="double" w:sz="6" w:space="0" w:color="000000"/>
            </w:tcBorders>
          </w:tcPr>
          <w:p w14:paraId="1A4BC3B6" w14:textId="77777777" w:rsidR="003A1380" w:rsidRPr="007519C8" w:rsidRDefault="003A1380" w:rsidP="00BA6C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Bidi" w:hAnsiTheme="minorBidi"/>
                <w:vanish/>
              </w:rPr>
            </w:pPr>
            <w:r>
              <w:rPr>
                <w:rFonts w:asciiTheme="minorBidi" w:hAnsiTheme="minorBidi"/>
                <w:b/>
                <w:bCs/>
                <w:vanish/>
              </w:rPr>
              <w:t>GENERAL</w:t>
            </w:r>
          </w:p>
        </w:tc>
      </w:tr>
      <w:tr w:rsidR="003A1380" w:rsidRPr="007519C8" w14:paraId="2C0934D2" w14:textId="77777777" w:rsidTr="00BA6CD0">
        <w:tblPrEx>
          <w:tblCellMar>
            <w:left w:w="196" w:type="dxa"/>
            <w:right w:w="196" w:type="dxa"/>
          </w:tblCellMar>
        </w:tblPrEx>
        <w:trPr>
          <w:trHeight w:val="657"/>
          <w:hidden/>
        </w:trPr>
        <w:tc>
          <w:tcPr>
            <w:tcW w:w="4111" w:type="dxa"/>
            <w:tcBorders>
              <w:top w:val="double" w:sz="6" w:space="0" w:color="000000"/>
              <w:left w:val="double" w:sz="6" w:space="0" w:color="000000"/>
              <w:bottom w:val="single" w:sz="6" w:space="0" w:color="000000"/>
              <w:right w:val="single" w:sz="6" w:space="0" w:color="000000"/>
            </w:tcBorders>
            <w:vAlign w:val="center"/>
          </w:tcPr>
          <w:p w14:paraId="7A4B7AC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1.</w:t>
            </w:r>
            <w:r>
              <w:rPr>
                <w:rFonts w:asciiTheme="minorBidi" w:hAnsiTheme="minorBidi"/>
                <w:vanish/>
              </w:rPr>
              <w:tab/>
              <w:t xml:space="preserve">Name of </w:t>
            </w:r>
            <w:proofErr w:type="spellStart"/>
            <w:r>
              <w:rPr>
                <w:rFonts w:asciiTheme="minorBidi" w:hAnsiTheme="minorBidi"/>
                <w:vanish/>
              </w:rPr>
              <w:t>Programmes</w:t>
            </w:r>
            <w:proofErr w:type="spellEnd"/>
            <w:r>
              <w:rPr>
                <w:rFonts w:asciiTheme="minorBidi" w:hAnsiTheme="minorBidi"/>
                <w:vanish/>
              </w:rPr>
              <w:t>/Subsidiary Body/Member State</w:t>
            </w:r>
          </w:p>
        </w:tc>
        <w:tc>
          <w:tcPr>
            <w:tcW w:w="5244" w:type="dxa"/>
            <w:tcBorders>
              <w:top w:val="double" w:sz="6" w:space="0" w:color="000000"/>
              <w:left w:val="single" w:sz="6" w:space="0" w:color="000000"/>
              <w:bottom w:val="single" w:sz="6" w:space="0" w:color="000000"/>
              <w:right w:val="double" w:sz="6" w:space="0" w:color="000000"/>
            </w:tcBorders>
            <w:vAlign w:val="center"/>
          </w:tcPr>
          <w:p w14:paraId="3CB2A24D"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11505869" w14:textId="77777777" w:rsidTr="00BA6CD0">
        <w:tblPrEx>
          <w:tblCellMar>
            <w:left w:w="196" w:type="dxa"/>
            <w:right w:w="196" w:type="dxa"/>
          </w:tblCellMar>
        </w:tblPrEx>
        <w:trPr>
          <w:trHeight w:val="440"/>
          <w:hidden/>
        </w:trPr>
        <w:tc>
          <w:tcPr>
            <w:tcW w:w="4111" w:type="dxa"/>
            <w:tcBorders>
              <w:top w:val="single" w:sz="6" w:space="0" w:color="000000"/>
              <w:left w:val="double" w:sz="6" w:space="0" w:color="000000"/>
              <w:bottom w:val="single" w:sz="6" w:space="0" w:color="000000"/>
              <w:right w:val="single" w:sz="6" w:space="0" w:color="000000"/>
            </w:tcBorders>
            <w:vAlign w:val="center"/>
          </w:tcPr>
          <w:p w14:paraId="783C35C0"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ind w:left="484" w:hanging="484"/>
              <w:rPr>
                <w:rFonts w:asciiTheme="minorBidi" w:hAnsiTheme="minorBidi"/>
                <w:vanish/>
              </w:rPr>
            </w:pPr>
            <w:r>
              <w:rPr>
                <w:rFonts w:asciiTheme="minorBidi" w:hAnsiTheme="minorBidi"/>
                <w:vanish/>
              </w:rPr>
              <w:t>2.</w:t>
            </w:r>
            <w:r>
              <w:rPr>
                <w:rFonts w:asciiTheme="minorBidi" w:hAnsiTheme="minorBidi"/>
                <w:vanish/>
              </w:rPr>
              <w:tab/>
              <w:t xml:space="preserve">Respondent name </w:t>
            </w:r>
          </w:p>
        </w:tc>
        <w:tc>
          <w:tcPr>
            <w:tcW w:w="5244" w:type="dxa"/>
            <w:tcBorders>
              <w:top w:val="single" w:sz="6" w:space="0" w:color="000000"/>
              <w:left w:val="single" w:sz="6" w:space="0" w:color="000000"/>
              <w:bottom w:val="single" w:sz="6" w:space="0" w:color="000000"/>
              <w:right w:val="double" w:sz="6" w:space="0" w:color="000000"/>
            </w:tcBorders>
            <w:vAlign w:val="center"/>
          </w:tcPr>
          <w:p w14:paraId="38E7024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600D3810" w14:textId="77777777" w:rsidTr="00BA6CD0">
        <w:tblPrEx>
          <w:tblCellMar>
            <w:left w:w="196" w:type="dxa"/>
            <w:right w:w="196" w:type="dxa"/>
          </w:tblCellMar>
        </w:tblPrEx>
        <w:trPr>
          <w:trHeight w:val="581"/>
          <w:hidden/>
        </w:trPr>
        <w:tc>
          <w:tcPr>
            <w:tcW w:w="4111" w:type="dxa"/>
            <w:tcBorders>
              <w:top w:val="single" w:sz="6" w:space="0" w:color="000000"/>
              <w:left w:val="double" w:sz="6" w:space="0" w:color="000000"/>
              <w:bottom w:val="single" w:sz="6" w:space="0" w:color="000000"/>
              <w:right w:val="single" w:sz="6" w:space="0" w:color="000000"/>
            </w:tcBorders>
            <w:vAlign w:val="center"/>
          </w:tcPr>
          <w:p w14:paraId="525C611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 xml:space="preserve">3.    </w:t>
            </w:r>
            <w:r>
              <w:rPr>
                <w:rFonts w:asciiTheme="minorBidi" w:hAnsiTheme="minorBidi"/>
                <w:vanish/>
              </w:rPr>
              <w:tab/>
              <w:t>Contact details</w:t>
            </w:r>
          </w:p>
        </w:tc>
        <w:tc>
          <w:tcPr>
            <w:tcW w:w="5244" w:type="dxa"/>
            <w:tcBorders>
              <w:top w:val="single" w:sz="6" w:space="0" w:color="000000"/>
              <w:left w:val="single" w:sz="6" w:space="0" w:color="000000"/>
              <w:bottom w:val="single" w:sz="6" w:space="0" w:color="000000"/>
              <w:right w:val="double" w:sz="6" w:space="0" w:color="000000"/>
            </w:tcBorders>
            <w:vAlign w:val="center"/>
          </w:tcPr>
          <w:p w14:paraId="3D05FBA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Phone:</w:t>
            </w:r>
          </w:p>
          <w:p w14:paraId="29954F3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E-mail:</w:t>
            </w:r>
          </w:p>
        </w:tc>
      </w:tr>
    </w:tbl>
    <w:p w14:paraId="762CAF67" w14:textId="77777777" w:rsidR="003A1380" w:rsidRPr="007519C8" w:rsidRDefault="003A1380" w:rsidP="003A1380">
      <w:pPr>
        <w:spacing w:after="0"/>
        <w:rPr>
          <w:rFonts w:asciiTheme="minorBidi" w:hAnsiTheme="minorBidi"/>
          <w:vanish/>
        </w:rPr>
      </w:pPr>
    </w:p>
    <w:p w14:paraId="2528273B" w14:textId="77777777" w:rsidR="00D228DE" w:rsidRPr="007519C8" w:rsidRDefault="00D228DE">
      <w:pPr>
        <w:rPr>
          <w:rFonts w:asciiTheme="minorBidi" w:hAnsiTheme="minorBidi"/>
          <w:b/>
          <w:vanish/>
          <w:sz w:val="28"/>
          <w:szCs w:val="28"/>
        </w:rPr>
      </w:pPr>
      <w:r>
        <w:rPr>
          <w:rFonts w:asciiTheme="minorBidi" w:hAnsiTheme="minorBidi"/>
          <w:b/>
          <w:bCs/>
          <w:vanish/>
          <w:sz w:val="28"/>
          <w:szCs w:val="28"/>
        </w:rPr>
        <w:br w:type="page"/>
      </w:r>
    </w:p>
    <w:p w14:paraId="0098096A" w14:textId="6B6D9E17" w:rsidR="003A1380" w:rsidRPr="007519C8" w:rsidRDefault="003A1380" w:rsidP="000C0D57">
      <w:pPr>
        <w:shd w:val="clear" w:color="auto" w:fill="E7E6E6" w:themeFill="background2"/>
        <w:snapToGrid w:val="0"/>
        <w:spacing w:after="240" w:line="240" w:lineRule="auto"/>
        <w:outlineLvl w:val="0"/>
        <w:rPr>
          <w:rFonts w:asciiTheme="minorBidi" w:hAnsiTheme="minorBidi"/>
          <w:vanish/>
        </w:rPr>
      </w:pPr>
      <w:r>
        <w:rPr>
          <w:rFonts w:asciiTheme="minorBidi" w:hAnsiTheme="minorBidi"/>
          <w:b/>
          <w:bCs/>
          <w:vanish/>
        </w:rPr>
        <w:lastRenderedPageBreak/>
        <w:t>PART I REQUIREMENTS</w:t>
      </w:r>
    </w:p>
    <w:p w14:paraId="6301CF30" w14:textId="4CDBE1D1" w:rsidR="00B601DD" w:rsidRPr="007519C8" w:rsidRDefault="003A1380" w:rsidP="000C0D57">
      <w:pPr>
        <w:pStyle w:val="ListParagraph"/>
        <w:numPr>
          <w:ilvl w:val="0"/>
          <w:numId w:val="83"/>
        </w:numPr>
        <w:snapToGrid w:val="0"/>
        <w:spacing w:after="240" w:line="240" w:lineRule="auto"/>
        <w:ind w:left="709" w:hanging="709"/>
        <w:contextualSpacing w:val="0"/>
        <w:rPr>
          <w:vanish/>
        </w:rPr>
      </w:pPr>
      <w:r>
        <w:rPr>
          <w:rFonts w:asciiTheme="minorBidi" w:hAnsiTheme="minorBidi"/>
          <w:b/>
          <w:bCs/>
          <w:vanish/>
        </w:rPr>
        <w:t xml:space="preserve">Please specify which products/service of the GEBCO project are especially beneficial for your </w:t>
      </w:r>
      <w:proofErr w:type="spellStart"/>
      <w:r>
        <w:rPr>
          <w:rFonts w:asciiTheme="minorBidi" w:hAnsiTheme="minorBidi"/>
          <w:b/>
          <w:bCs/>
          <w:vanish/>
        </w:rPr>
        <w:t>Programme</w:t>
      </w:r>
      <w:proofErr w:type="spellEnd"/>
      <w:r>
        <w:rPr>
          <w:rFonts w:asciiTheme="minorBidi" w:hAnsiTheme="minorBidi"/>
          <w:b/>
          <w:bCs/>
          <w:vanish/>
        </w:rPr>
        <w:t>/Subsidiary Body. (For the details of each product, please refer to GEBCO website links provided under each products)</w:t>
      </w:r>
      <w:r>
        <w:rPr>
          <w:rFonts w:asciiTheme="minorBidi" w:hAnsiTheme="minorBidi"/>
          <w:b/>
          <w:bCs/>
          <w:vanish/>
        </w:rPr>
        <w:tab/>
      </w:r>
      <w:bookmarkStart w:id="9" w:name="_Hlk72240319"/>
      <w:r>
        <w:rPr>
          <w:rFonts w:asciiTheme="minorBidi" w:hAnsiTheme="minorBidi"/>
          <w:vanish/>
        </w:rPr>
        <w:t>(In the report, it is displayed as Q3 to Q13)</w:t>
      </w:r>
      <w:bookmarkEnd w:id="9"/>
    </w:p>
    <w:p w14:paraId="1F9168E7"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GEBCO’s gridded bathymetric data sets</w:t>
      </w:r>
    </w:p>
    <w:p w14:paraId="2872339F"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15" w:history="1">
        <w:r w:rsidR="007519C8">
          <w:rPr>
            <w:rStyle w:val="Hyperlink"/>
            <w:rFonts w:asciiTheme="minorBidi" w:hAnsiTheme="minorBidi"/>
            <w:vanish/>
          </w:rPr>
          <w:t>https://www.gebco.net/data_and_products/gridded_bathymetry_data/</w:t>
        </w:r>
      </w:hyperlink>
    </w:p>
    <w:p w14:paraId="40331C19"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Historical Datasets</w:t>
      </w:r>
    </w:p>
    <w:p w14:paraId="03C9D3E9" w14:textId="77777777" w:rsidR="003A1380" w:rsidRPr="007519C8" w:rsidRDefault="00A45F89" w:rsidP="000C0D57">
      <w:pPr>
        <w:snapToGrid w:val="0"/>
        <w:spacing w:after="240" w:line="240" w:lineRule="auto"/>
        <w:ind w:left="928" w:firstLine="76"/>
        <w:rPr>
          <w:rFonts w:asciiTheme="minorBidi" w:hAnsiTheme="minorBidi"/>
          <w:vanish/>
        </w:rPr>
      </w:pPr>
      <w:hyperlink r:id="rId16" w:history="1">
        <w:r w:rsidR="007519C8">
          <w:rPr>
            <w:rStyle w:val="Hyperlink"/>
            <w:rFonts w:asciiTheme="minorBidi" w:hAnsiTheme="minorBidi"/>
            <w:vanish/>
          </w:rPr>
          <w:t>https://www.gebco.net/data_and_products/historical_data_sets/</w:t>
        </w:r>
      </w:hyperlink>
    </w:p>
    <w:p w14:paraId="70D3498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Undersea Feature Names</w:t>
      </w:r>
    </w:p>
    <w:p w14:paraId="74B9204D"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17" w:history="1">
        <w:r w:rsidR="007519C8">
          <w:rPr>
            <w:rStyle w:val="Hyperlink"/>
            <w:rFonts w:asciiTheme="minorBidi" w:hAnsiTheme="minorBidi"/>
            <w:vanish/>
          </w:rPr>
          <w:t>https://www.gebco.net/data_and_products/undersea_feature_names/</w:t>
        </w:r>
      </w:hyperlink>
    </w:p>
    <w:p w14:paraId="7D191CD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web service</w:t>
      </w:r>
    </w:p>
    <w:p w14:paraId="4774291D"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18" w:history="1">
        <w:r w:rsidR="007519C8">
          <w:rPr>
            <w:rStyle w:val="Hyperlink"/>
            <w:rFonts w:asciiTheme="minorBidi" w:hAnsiTheme="minorBidi"/>
            <w:vanish/>
          </w:rPr>
          <w:t>https://www.gebco.net/data_and_products/gebco_web_services/</w:t>
        </w:r>
      </w:hyperlink>
    </w:p>
    <w:p w14:paraId="4E5A229D"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Printable maps</w:t>
      </w:r>
      <w:r>
        <w:rPr>
          <w:rFonts w:asciiTheme="minorBidi" w:hAnsiTheme="minorBidi"/>
          <w:vanish/>
        </w:rPr>
        <w:br/>
      </w:r>
      <w:hyperlink r:id="rId19" w:history="1">
        <w:r>
          <w:rPr>
            <w:rStyle w:val="Hyperlink"/>
            <w:rFonts w:asciiTheme="minorBidi" w:hAnsiTheme="minorBidi"/>
            <w:vanish/>
          </w:rPr>
          <w:t>https://www.gebco.net/data_and_products/printable_maps/</w:t>
        </w:r>
      </w:hyperlink>
    </w:p>
    <w:p w14:paraId="72EEBC25"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p w14:paraId="4BB4D2D9"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20" w:history="1">
        <w:r w:rsidR="007519C8">
          <w:rPr>
            <w:rStyle w:val="Hyperlink"/>
            <w:rFonts w:asciiTheme="minorBidi" w:hAnsiTheme="minorBidi"/>
            <w:vanish/>
          </w:rPr>
          <w:t>https://www.gebco.net/data_and_products/gebco_cook_book/</w:t>
        </w:r>
      </w:hyperlink>
    </w:p>
    <w:p w14:paraId="7309AEF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Historical GEBCO Charts</w:t>
      </w:r>
    </w:p>
    <w:p w14:paraId="558A154B"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21" w:history="1">
        <w:r w:rsidR="007519C8">
          <w:rPr>
            <w:rStyle w:val="Hyperlink"/>
            <w:rFonts w:asciiTheme="minorBidi" w:hAnsiTheme="minorBidi"/>
            <w:vanish/>
          </w:rPr>
          <w:t>https://www.gebco.net/data_and_products/historical_gebco_charts/</w:t>
        </w:r>
      </w:hyperlink>
    </w:p>
    <w:p w14:paraId="2D5FB6E3"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Imagery</w:t>
      </w:r>
      <w:r>
        <w:rPr>
          <w:rFonts w:asciiTheme="minorBidi" w:hAnsiTheme="minorBidi"/>
          <w:vanish/>
        </w:rPr>
        <w:br/>
      </w:r>
      <w:hyperlink r:id="rId22" w:history="1">
        <w:r>
          <w:rPr>
            <w:rStyle w:val="Hyperlink"/>
            <w:rFonts w:asciiTheme="minorBidi" w:hAnsiTheme="minorBidi"/>
            <w:vanish/>
          </w:rPr>
          <w:t>https://www.gebco.net/data_and_products/imagery/</w:t>
        </w:r>
      </w:hyperlink>
    </w:p>
    <w:p w14:paraId="4BF7F7BC" w14:textId="77777777" w:rsidR="003A1380" w:rsidRPr="007519C8" w:rsidRDefault="003A1380" w:rsidP="000C0D57">
      <w:pPr>
        <w:pStyle w:val="ListParagraph"/>
        <w:snapToGrid w:val="0"/>
        <w:spacing w:after="240" w:line="240" w:lineRule="auto"/>
        <w:ind w:left="1004"/>
        <w:contextualSpacing w:val="0"/>
        <w:rPr>
          <w:rFonts w:asciiTheme="minorBidi" w:hAnsiTheme="minorBidi"/>
          <w:vanish/>
        </w:rPr>
      </w:pPr>
      <w:r>
        <w:rPr>
          <w:rFonts w:asciiTheme="minorBidi" w:hAnsiTheme="minorBidi"/>
          <w:vanish/>
        </w:rPr>
        <w:t>Printable Maps</w:t>
      </w:r>
    </w:p>
    <w:p w14:paraId="02E7B5E7"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23" w:history="1">
        <w:r w:rsidR="007519C8">
          <w:rPr>
            <w:rStyle w:val="Hyperlink"/>
            <w:rFonts w:asciiTheme="minorBidi" w:hAnsiTheme="minorBidi"/>
            <w:vanish/>
          </w:rPr>
          <w:t>https://www.gebco.net/data_and_products/hard_copy_charts/</w:t>
        </w:r>
      </w:hyperlink>
    </w:p>
    <w:p w14:paraId="0E3A00C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History of GEBCO</w:t>
      </w:r>
    </w:p>
    <w:p w14:paraId="623CFCC1" w14:textId="77777777" w:rsidR="003A1380" w:rsidRPr="007519C8" w:rsidRDefault="00A45F89" w:rsidP="000C0D57">
      <w:pPr>
        <w:pStyle w:val="ListParagraph"/>
        <w:snapToGrid w:val="0"/>
        <w:spacing w:after="240" w:line="240" w:lineRule="auto"/>
        <w:ind w:left="1004"/>
        <w:contextualSpacing w:val="0"/>
        <w:rPr>
          <w:rStyle w:val="Hyperlink"/>
          <w:rFonts w:asciiTheme="minorBidi" w:hAnsiTheme="minorBidi"/>
          <w:vanish/>
        </w:rPr>
      </w:pPr>
      <w:hyperlink r:id="rId24" w:history="1">
        <w:r w:rsidR="007519C8">
          <w:rPr>
            <w:rStyle w:val="Hyperlink"/>
            <w:rFonts w:asciiTheme="minorBidi" w:hAnsiTheme="minorBidi"/>
            <w:vanish/>
          </w:rPr>
          <w:t>https://www.gebco.net/data_and_products/history_of_gebco/</w:t>
        </w:r>
      </w:hyperlink>
    </w:p>
    <w:p w14:paraId="58B971DF"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Capacity Development/Training </w:t>
      </w:r>
    </w:p>
    <w:p w14:paraId="5D525838" w14:textId="77777777" w:rsidR="003A1380" w:rsidRPr="007519C8" w:rsidRDefault="00A45F89" w:rsidP="000C0D57">
      <w:pPr>
        <w:pStyle w:val="ListParagraph"/>
        <w:snapToGrid w:val="0"/>
        <w:spacing w:after="240" w:line="240" w:lineRule="auto"/>
        <w:ind w:left="1004"/>
        <w:contextualSpacing w:val="0"/>
        <w:rPr>
          <w:rFonts w:asciiTheme="minorBidi" w:hAnsiTheme="minorBidi"/>
          <w:vanish/>
        </w:rPr>
      </w:pPr>
      <w:hyperlink r:id="rId25" w:history="1">
        <w:r w:rsidR="007519C8">
          <w:rPr>
            <w:rStyle w:val="Hyperlink"/>
            <w:rFonts w:asciiTheme="minorBidi" w:hAnsiTheme="minorBidi"/>
            <w:vanish/>
          </w:rPr>
          <w:t>https://www.gebco.net/training/</w:t>
        </w:r>
      </w:hyperlink>
    </w:p>
    <w:p w14:paraId="3B0F3EE0"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None of these</w:t>
      </w:r>
    </w:p>
    <w:p w14:paraId="3B1F5A0A" w14:textId="783A84AA" w:rsidR="003A1380" w:rsidRPr="007519C8" w:rsidRDefault="003A1380" w:rsidP="000C0D57">
      <w:pPr>
        <w:pStyle w:val="ListParagraph"/>
        <w:numPr>
          <w:ilvl w:val="0"/>
          <w:numId w:val="74"/>
        </w:numPr>
        <w:snapToGrid w:val="0"/>
        <w:spacing w:after="240" w:line="240" w:lineRule="auto"/>
        <w:contextualSpacing w:val="0"/>
        <w:rPr>
          <w:vanish/>
        </w:rPr>
      </w:pPr>
      <w:r>
        <w:rPr>
          <w:rFonts w:asciiTheme="minorBidi" w:hAnsiTheme="minorBidi"/>
          <w:vanish/>
        </w:rPr>
        <w:lastRenderedPageBreak/>
        <w:t>Any others (please specify: _____________________</w:t>
      </w:r>
      <w:proofErr w:type="gramStart"/>
      <w:r>
        <w:rPr>
          <w:rFonts w:asciiTheme="minorBidi" w:hAnsiTheme="minorBidi"/>
          <w:vanish/>
        </w:rPr>
        <w:t>_ )</w:t>
      </w:r>
      <w:proofErr w:type="gramEnd"/>
    </w:p>
    <w:p w14:paraId="3CCE0ADF" w14:textId="780070CE"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 xml:space="preserve">Please specify in order of priority which existing products of the GEBCO project your </w:t>
      </w:r>
      <w:proofErr w:type="spellStart"/>
      <w:r>
        <w:rPr>
          <w:rFonts w:asciiTheme="minorBidi" w:hAnsiTheme="minorBidi"/>
          <w:b/>
          <w:bCs/>
          <w:vanish/>
        </w:rPr>
        <w:t>Programme</w:t>
      </w:r>
      <w:proofErr w:type="spellEnd"/>
      <w:r>
        <w:rPr>
          <w:rFonts w:asciiTheme="minorBidi" w:hAnsiTheme="minorBidi"/>
          <w:b/>
          <w:bCs/>
          <w:vanish/>
        </w:rPr>
        <w:t>/Subsidiary is most likely to use and least likely to use</w:t>
      </w:r>
      <w:r>
        <w:rPr>
          <w:rFonts w:asciiTheme="minorBidi" w:hAnsiTheme="minorBidi"/>
          <w:b/>
          <w:bCs/>
          <w:vanish/>
        </w:rPr>
        <w:tab/>
      </w:r>
    </w:p>
    <w:p w14:paraId="2C2794C1" w14:textId="1976C2E0" w:rsidR="003A1380" w:rsidRPr="007519C8" w:rsidRDefault="003A1380" w:rsidP="000C0D57">
      <w:pPr>
        <w:snapToGrid w:val="0"/>
        <w:spacing w:after="240" w:line="240" w:lineRule="auto"/>
        <w:rPr>
          <w:rFonts w:asciiTheme="minorBidi" w:hAnsiTheme="minorBidi"/>
          <w:b/>
          <w:bCs/>
          <w:vanish/>
        </w:rPr>
      </w:pPr>
      <w:r>
        <w:rPr>
          <w:rFonts w:asciiTheme="minorBidi" w:hAnsiTheme="minorBidi"/>
          <w:vanish/>
        </w:rPr>
        <w:t>(In the report, it is displayed as Q15 to Q16)</w:t>
      </w:r>
    </w:p>
    <w:tbl>
      <w:tblPr>
        <w:tblStyle w:val="TableGrid"/>
        <w:tblW w:w="0" w:type="auto"/>
        <w:tblLook w:val="04A0" w:firstRow="1" w:lastRow="0" w:firstColumn="1" w:lastColumn="0" w:noHBand="0" w:noVBand="1"/>
      </w:tblPr>
      <w:tblGrid>
        <w:gridCol w:w="4698"/>
        <w:gridCol w:w="4698"/>
      </w:tblGrid>
      <w:tr w:rsidR="003A1380" w:rsidRPr="007519C8" w14:paraId="3A9558C6" w14:textId="77777777" w:rsidTr="00BA6CD0">
        <w:trPr>
          <w:hidden/>
        </w:trPr>
        <w:tc>
          <w:tcPr>
            <w:tcW w:w="4698" w:type="dxa"/>
            <w:shd w:val="clear" w:color="auto" w:fill="D9D9D9" w:themeFill="background1" w:themeFillShade="D9"/>
          </w:tcPr>
          <w:p w14:paraId="05827B58"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 xml:space="preserve">Most likely to use </w:t>
            </w:r>
          </w:p>
        </w:tc>
        <w:tc>
          <w:tcPr>
            <w:tcW w:w="4698" w:type="dxa"/>
            <w:shd w:val="clear" w:color="auto" w:fill="D9D9D9" w:themeFill="background1" w:themeFillShade="D9"/>
          </w:tcPr>
          <w:p w14:paraId="79C2A087"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Least likely to use</w:t>
            </w:r>
          </w:p>
        </w:tc>
      </w:tr>
      <w:tr w:rsidR="003A1380" w:rsidRPr="007519C8" w14:paraId="4304B8EC" w14:textId="77777777" w:rsidTr="00BA6CD0">
        <w:trPr>
          <w:hidden/>
        </w:trPr>
        <w:tc>
          <w:tcPr>
            <w:tcW w:w="4698" w:type="dxa"/>
          </w:tcPr>
          <w:p w14:paraId="0E7B75FB"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3169CDB0" w14:textId="77777777" w:rsidR="003A1380" w:rsidRPr="007519C8" w:rsidRDefault="003A1380" w:rsidP="000C0D57">
            <w:pPr>
              <w:snapToGrid w:val="0"/>
              <w:spacing w:after="240"/>
              <w:rPr>
                <w:rFonts w:asciiTheme="minorBidi" w:hAnsiTheme="minorBidi"/>
                <w:vanish/>
              </w:rPr>
            </w:pPr>
            <w:r>
              <w:rPr>
                <w:rFonts w:asciiTheme="minorBidi" w:hAnsiTheme="minorBidi"/>
                <w:vanish/>
              </w:rPr>
              <w:t>1.</w:t>
            </w:r>
          </w:p>
        </w:tc>
      </w:tr>
      <w:tr w:rsidR="003A1380" w:rsidRPr="007519C8" w14:paraId="0D66E21E" w14:textId="77777777" w:rsidTr="00BA6CD0">
        <w:trPr>
          <w:hidden/>
        </w:trPr>
        <w:tc>
          <w:tcPr>
            <w:tcW w:w="4698" w:type="dxa"/>
          </w:tcPr>
          <w:p w14:paraId="2737035D"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0488C129" w14:textId="77777777" w:rsidR="003A1380" w:rsidRPr="007519C8" w:rsidRDefault="003A1380" w:rsidP="000C0D57">
            <w:pPr>
              <w:snapToGrid w:val="0"/>
              <w:spacing w:after="240"/>
              <w:rPr>
                <w:rFonts w:asciiTheme="minorBidi" w:hAnsiTheme="minorBidi"/>
                <w:vanish/>
              </w:rPr>
            </w:pPr>
            <w:r>
              <w:rPr>
                <w:rFonts w:asciiTheme="minorBidi" w:hAnsiTheme="minorBidi"/>
                <w:vanish/>
              </w:rPr>
              <w:t>2.</w:t>
            </w:r>
          </w:p>
        </w:tc>
      </w:tr>
      <w:tr w:rsidR="003A1380" w:rsidRPr="007519C8" w14:paraId="6A92BA58" w14:textId="77777777" w:rsidTr="00BA6CD0">
        <w:trPr>
          <w:hidden/>
        </w:trPr>
        <w:tc>
          <w:tcPr>
            <w:tcW w:w="4698" w:type="dxa"/>
          </w:tcPr>
          <w:p w14:paraId="3EFD506C"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17030991" w14:textId="77777777" w:rsidR="003A1380" w:rsidRPr="007519C8" w:rsidRDefault="003A1380" w:rsidP="000C0D57">
            <w:pPr>
              <w:snapToGrid w:val="0"/>
              <w:spacing w:after="240"/>
              <w:rPr>
                <w:rFonts w:asciiTheme="minorBidi" w:hAnsiTheme="minorBidi"/>
                <w:vanish/>
              </w:rPr>
            </w:pPr>
            <w:r>
              <w:rPr>
                <w:rFonts w:asciiTheme="minorBidi" w:hAnsiTheme="minorBidi"/>
                <w:vanish/>
              </w:rPr>
              <w:t>3.</w:t>
            </w:r>
          </w:p>
        </w:tc>
      </w:tr>
    </w:tbl>
    <w:p w14:paraId="18C7B700" w14:textId="77777777" w:rsidR="003A1380" w:rsidRPr="007519C8" w:rsidRDefault="003A1380" w:rsidP="000C0D57">
      <w:pPr>
        <w:snapToGrid w:val="0"/>
        <w:spacing w:after="240" w:line="240" w:lineRule="auto"/>
        <w:rPr>
          <w:rFonts w:asciiTheme="minorBidi" w:hAnsiTheme="minorBidi"/>
          <w:vanish/>
        </w:rPr>
      </w:pPr>
    </w:p>
    <w:p w14:paraId="40C446D4" w14:textId="18E751C3"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Improvement of GEBCO products</w:t>
      </w:r>
    </w:p>
    <w:p w14:paraId="44DE05F6"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 xml:space="preserve">Please describe which GEBCO products could be improved from a technical point of view? (e.g. this may be in relation to accessibility, format, coverage, spatial resolutions, additional services…)  </w:t>
      </w:r>
    </w:p>
    <w:p w14:paraId="14C145E3" w14:textId="6ED80043"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Q16 to Q26)</w:t>
      </w:r>
    </w:p>
    <w:tbl>
      <w:tblPr>
        <w:tblStyle w:val="TableGrid"/>
        <w:tblW w:w="0" w:type="auto"/>
        <w:tblLook w:val="04A0" w:firstRow="1" w:lastRow="0" w:firstColumn="1" w:lastColumn="0" w:noHBand="0" w:noVBand="1"/>
      </w:tblPr>
      <w:tblGrid>
        <w:gridCol w:w="4698"/>
        <w:gridCol w:w="4698"/>
      </w:tblGrid>
      <w:tr w:rsidR="003A1380" w:rsidRPr="007519C8" w14:paraId="46462B6C" w14:textId="77777777" w:rsidTr="00BA6CD0">
        <w:trPr>
          <w:hidden/>
        </w:trPr>
        <w:tc>
          <w:tcPr>
            <w:tcW w:w="4698" w:type="dxa"/>
            <w:shd w:val="clear" w:color="auto" w:fill="D9D9D9" w:themeFill="background1" w:themeFillShade="D9"/>
          </w:tcPr>
          <w:p w14:paraId="55A2C139"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products</w:t>
            </w:r>
          </w:p>
          <w:p w14:paraId="5FDB848B" w14:textId="77777777" w:rsidR="003A1380" w:rsidRPr="007519C8" w:rsidRDefault="003A1380" w:rsidP="000C0D57">
            <w:pPr>
              <w:snapToGrid w:val="0"/>
              <w:spacing w:after="240"/>
              <w:rPr>
                <w:rFonts w:asciiTheme="minorBidi" w:hAnsiTheme="minorBidi"/>
                <w:vanish/>
              </w:rPr>
            </w:pPr>
          </w:p>
        </w:tc>
        <w:tc>
          <w:tcPr>
            <w:tcW w:w="4698" w:type="dxa"/>
            <w:shd w:val="clear" w:color="auto" w:fill="D9D9D9" w:themeFill="background1" w:themeFillShade="D9"/>
          </w:tcPr>
          <w:p w14:paraId="0378A45D" w14:textId="77777777" w:rsidR="003A1380" w:rsidRPr="007519C8" w:rsidRDefault="003A1380" w:rsidP="000C0D57">
            <w:pPr>
              <w:snapToGrid w:val="0"/>
              <w:spacing w:after="240"/>
              <w:rPr>
                <w:rFonts w:asciiTheme="minorBidi" w:hAnsiTheme="minorBidi"/>
                <w:vanish/>
              </w:rPr>
            </w:pPr>
            <w:r>
              <w:rPr>
                <w:rFonts w:asciiTheme="minorBidi" w:hAnsiTheme="minorBidi"/>
                <w:vanish/>
              </w:rPr>
              <w:t>Areas of improvement</w:t>
            </w:r>
          </w:p>
        </w:tc>
      </w:tr>
      <w:tr w:rsidR="003A1380" w:rsidRPr="007519C8" w14:paraId="37D827DF" w14:textId="77777777" w:rsidTr="00BA6CD0">
        <w:trPr>
          <w:hidden/>
        </w:trPr>
        <w:tc>
          <w:tcPr>
            <w:tcW w:w="4698" w:type="dxa"/>
          </w:tcPr>
          <w:p w14:paraId="0CFCAB73"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GEBCO’s gridded bathymetric data sets</w:t>
            </w:r>
          </w:p>
        </w:tc>
        <w:tc>
          <w:tcPr>
            <w:tcW w:w="4698" w:type="dxa"/>
          </w:tcPr>
          <w:p w14:paraId="544A0CC1" w14:textId="77777777" w:rsidR="003A1380" w:rsidRPr="007519C8" w:rsidRDefault="003A1380" w:rsidP="000C0D57">
            <w:pPr>
              <w:snapToGrid w:val="0"/>
              <w:spacing w:after="240"/>
              <w:rPr>
                <w:rFonts w:asciiTheme="minorBidi" w:hAnsiTheme="minorBidi"/>
                <w:vanish/>
              </w:rPr>
            </w:pPr>
            <w:r>
              <w:rPr>
                <w:rFonts w:asciiTheme="minorBidi" w:hAnsiTheme="minorBidi"/>
                <w:vanish/>
              </w:rPr>
              <w:br/>
            </w:r>
          </w:p>
        </w:tc>
      </w:tr>
      <w:tr w:rsidR="003A1380" w:rsidRPr="007519C8" w14:paraId="28C93981" w14:textId="77777777" w:rsidTr="00BA6CD0">
        <w:trPr>
          <w:hidden/>
        </w:trPr>
        <w:tc>
          <w:tcPr>
            <w:tcW w:w="4698" w:type="dxa"/>
          </w:tcPr>
          <w:p w14:paraId="605F06D0" w14:textId="6D899423" w:rsidR="003A1380" w:rsidRPr="007519C8" w:rsidRDefault="003A1380" w:rsidP="000C0D57">
            <w:pPr>
              <w:snapToGrid w:val="0"/>
              <w:spacing w:after="240"/>
              <w:rPr>
                <w:rFonts w:asciiTheme="minorBidi" w:hAnsiTheme="minorBidi"/>
                <w:vanish/>
              </w:rPr>
            </w:pPr>
            <w:r>
              <w:rPr>
                <w:rFonts w:asciiTheme="minorBidi" w:hAnsiTheme="minorBidi"/>
                <w:vanish/>
              </w:rPr>
              <w:t>GEBCO Historical Datasets</w:t>
            </w:r>
          </w:p>
        </w:tc>
        <w:tc>
          <w:tcPr>
            <w:tcW w:w="4698" w:type="dxa"/>
          </w:tcPr>
          <w:p w14:paraId="5193A90D" w14:textId="77777777" w:rsidR="003A1380" w:rsidRPr="007519C8" w:rsidRDefault="003A1380" w:rsidP="000C0D57">
            <w:pPr>
              <w:snapToGrid w:val="0"/>
              <w:spacing w:after="240"/>
              <w:rPr>
                <w:rFonts w:asciiTheme="minorBidi" w:hAnsiTheme="minorBidi"/>
                <w:vanish/>
              </w:rPr>
            </w:pPr>
          </w:p>
        </w:tc>
      </w:tr>
      <w:tr w:rsidR="003A1380" w:rsidRPr="007519C8" w14:paraId="181FE260" w14:textId="77777777" w:rsidTr="00BA6CD0">
        <w:trPr>
          <w:hidden/>
        </w:trPr>
        <w:tc>
          <w:tcPr>
            <w:tcW w:w="4698" w:type="dxa"/>
          </w:tcPr>
          <w:p w14:paraId="4AAFE547" w14:textId="77777777" w:rsidR="003A1380" w:rsidRPr="007519C8" w:rsidRDefault="003A1380" w:rsidP="000C0D57">
            <w:pPr>
              <w:snapToGrid w:val="0"/>
              <w:spacing w:after="240"/>
              <w:rPr>
                <w:rFonts w:asciiTheme="minorBidi" w:hAnsiTheme="minorBidi"/>
                <w:vanish/>
              </w:rPr>
            </w:pPr>
            <w:r>
              <w:rPr>
                <w:rFonts w:asciiTheme="minorBidi" w:hAnsiTheme="minorBidi"/>
                <w:vanish/>
              </w:rPr>
              <w:t>Undersea Feature Names</w:t>
            </w:r>
          </w:p>
        </w:tc>
        <w:tc>
          <w:tcPr>
            <w:tcW w:w="4698" w:type="dxa"/>
          </w:tcPr>
          <w:p w14:paraId="481CE8E8" w14:textId="77777777" w:rsidR="003A1380" w:rsidRPr="007519C8" w:rsidRDefault="003A1380" w:rsidP="000C0D57">
            <w:pPr>
              <w:snapToGrid w:val="0"/>
              <w:spacing w:after="240"/>
              <w:rPr>
                <w:rFonts w:asciiTheme="minorBidi" w:hAnsiTheme="minorBidi"/>
                <w:vanish/>
              </w:rPr>
            </w:pPr>
          </w:p>
        </w:tc>
      </w:tr>
      <w:tr w:rsidR="003A1380" w:rsidRPr="007519C8" w14:paraId="17EB968F" w14:textId="77777777" w:rsidTr="00BA6CD0">
        <w:trPr>
          <w:hidden/>
        </w:trPr>
        <w:tc>
          <w:tcPr>
            <w:tcW w:w="4698" w:type="dxa"/>
          </w:tcPr>
          <w:p w14:paraId="1A3C4B67"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web service</w:t>
            </w:r>
          </w:p>
        </w:tc>
        <w:tc>
          <w:tcPr>
            <w:tcW w:w="4698" w:type="dxa"/>
          </w:tcPr>
          <w:p w14:paraId="353A4811" w14:textId="77777777" w:rsidR="003A1380" w:rsidRPr="007519C8" w:rsidRDefault="003A1380" w:rsidP="000C0D57">
            <w:pPr>
              <w:snapToGrid w:val="0"/>
              <w:spacing w:after="240"/>
              <w:rPr>
                <w:rFonts w:asciiTheme="minorBidi" w:hAnsiTheme="minorBidi"/>
                <w:vanish/>
              </w:rPr>
            </w:pPr>
          </w:p>
        </w:tc>
      </w:tr>
      <w:tr w:rsidR="003A1380" w:rsidRPr="007519C8" w14:paraId="03E6C408" w14:textId="77777777" w:rsidTr="00BA6CD0">
        <w:trPr>
          <w:hidden/>
        </w:trPr>
        <w:tc>
          <w:tcPr>
            <w:tcW w:w="4698" w:type="dxa"/>
          </w:tcPr>
          <w:p w14:paraId="43FBB262" w14:textId="77777777" w:rsidR="003A1380" w:rsidRPr="007519C8" w:rsidRDefault="003A1380" w:rsidP="000C0D57">
            <w:pPr>
              <w:snapToGrid w:val="0"/>
              <w:spacing w:after="240"/>
              <w:rPr>
                <w:rFonts w:asciiTheme="minorBidi" w:hAnsiTheme="minorBidi"/>
                <w:vanish/>
              </w:rPr>
            </w:pPr>
            <w:r>
              <w:rPr>
                <w:rFonts w:asciiTheme="minorBidi" w:hAnsiTheme="minorBidi"/>
                <w:vanish/>
              </w:rPr>
              <w:t>Printable maps</w:t>
            </w:r>
          </w:p>
        </w:tc>
        <w:tc>
          <w:tcPr>
            <w:tcW w:w="4698" w:type="dxa"/>
          </w:tcPr>
          <w:p w14:paraId="0A01D8CC" w14:textId="77777777" w:rsidR="003A1380" w:rsidRPr="007519C8" w:rsidRDefault="003A1380" w:rsidP="000C0D57">
            <w:pPr>
              <w:snapToGrid w:val="0"/>
              <w:spacing w:after="240"/>
              <w:rPr>
                <w:rFonts w:asciiTheme="minorBidi" w:hAnsiTheme="minorBidi"/>
                <w:vanish/>
              </w:rPr>
            </w:pPr>
          </w:p>
        </w:tc>
      </w:tr>
      <w:tr w:rsidR="003A1380" w:rsidRPr="007519C8" w14:paraId="6DC4C9E4" w14:textId="77777777" w:rsidTr="00BA6CD0">
        <w:trPr>
          <w:hidden/>
        </w:trPr>
        <w:tc>
          <w:tcPr>
            <w:tcW w:w="4698" w:type="dxa"/>
          </w:tcPr>
          <w:p w14:paraId="46FB2A0B" w14:textId="77777777" w:rsidR="003A1380" w:rsidRPr="007519C8" w:rsidRDefault="003A1380" w:rsidP="000C0D57">
            <w:pPr>
              <w:snapToGrid w:val="0"/>
              <w:spacing w:after="24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tc>
        <w:tc>
          <w:tcPr>
            <w:tcW w:w="4698" w:type="dxa"/>
          </w:tcPr>
          <w:p w14:paraId="141110F9" w14:textId="77777777" w:rsidR="003A1380" w:rsidRPr="007519C8" w:rsidRDefault="003A1380" w:rsidP="000C0D57">
            <w:pPr>
              <w:snapToGrid w:val="0"/>
              <w:spacing w:after="240"/>
              <w:rPr>
                <w:rFonts w:asciiTheme="minorBidi" w:hAnsiTheme="minorBidi"/>
                <w:vanish/>
              </w:rPr>
            </w:pPr>
          </w:p>
        </w:tc>
      </w:tr>
      <w:tr w:rsidR="003A1380" w:rsidRPr="007519C8" w14:paraId="5479C25F" w14:textId="77777777" w:rsidTr="00BA6CD0">
        <w:trPr>
          <w:hidden/>
        </w:trPr>
        <w:tc>
          <w:tcPr>
            <w:tcW w:w="4698" w:type="dxa"/>
          </w:tcPr>
          <w:p w14:paraId="31821AD4"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Historical GEBCO Charts</w:t>
            </w:r>
          </w:p>
        </w:tc>
        <w:tc>
          <w:tcPr>
            <w:tcW w:w="4698" w:type="dxa"/>
          </w:tcPr>
          <w:p w14:paraId="68A31C18" w14:textId="77777777" w:rsidR="003A1380" w:rsidRPr="007519C8" w:rsidRDefault="003A1380" w:rsidP="000C0D57">
            <w:pPr>
              <w:snapToGrid w:val="0"/>
              <w:spacing w:after="240"/>
              <w:rPr>
                <w:rFonts w:asciiTheme="minorBidi" w:hAnsiTheme="minorBidi"/>
                <w:vanish/>
              </w:rPr>
            </w:pPr>
          </w:p>
        </w:tc>
      </w:tr>
      <w:tr w:rsidR="003A1380" w:rsidRPr="007519C8" w14:paraId="681C6CF9" w14:textId="77777777" w:rsidTr="00BA6CD0">
        <w:trPr>
          <w:hidden/>
        </w:trPr>
        <w:tc>
          <w:tcPr>
            <w:tcW w:w="4698" w:type="dxa"/>
          </w:tcPr>
          <w:p w14:paraId="5E22A7CD" w14:textId="77777777" w:rsidR="003A1380" w:rsidRPr="007519C8" w:rsidRDefault="003A1380" w:rsidP="000C0D57">
            <w:pPr>
              <w:snapToGrid w:val="0"/>
              <w:spacing w:after="240"/>
              <w:rPr>
                <w:rFonts w:asciiTheme="minorBidi" w:hAnsiTheme="minorBidi"/>
                <w:vanish/>
              </w:rPr>
            </w:pPr>
            <w:r>
              <w:rPr>
                <w:rFonts w:asciiTheme="minorBidi" w:hAnsiTheme="minorBidi"/>
                <w:vanish/>
              </w:rPr>
              <w:t>Imagery</w:t>
            </w:r>
          </w:p>
        </w:tc>
        <w:tc>
          <w:tcPr>
            <w:tcW w:w="4698" w:type="dxa"/>
          </w:tcPr>
          <w:p w14:paraId="0CC7CD52" w14:textId="77777777" w:rsidR="003A1380" w:rsidRPr="007519C8" w:rsidRDefault="003A1380" w:rsidP="000C0D57">
            <w:pPr>
              <w:snapToGrid w:val="0"/>
              <w:spacing w:after="240"/>
              <w:rPr>
                <w:rFonts w:asciiTheme="minorBidi" w:hAnsiTheme="minorBidi"/>
                <w:vanish/>
              </w:rPr>
            </w:pPr>
          </w:p>
        </w:tc>
      </w:tr>
      <w:tr w:rsidR="003A1380" w:rsidRPr="007519C8" w14:paraId="27BDE676" w14:textId="77777777" w:rsidTr="00BA6CD0">
        <w:trPr>
          <w:hidden/>
        </w:trPr>
        <w:tc>
          <w:tcPr>
            <w:tcW w:w="4698" w:type="dxa"/>
          </w:tcPr>
          <w:p w14:paraId="258D706A" w14:textId="77777777" w:rsidR="003A1380" w:rsidRPr="007519C8" w:rsidRDefault="003A1380" w:rsidP="000C0D57">
            <w:pPr>
              <w:snapToGrid w:val="0"/>
              <w:spacing w:after="240"/>
              <w:rPr>
                <w:rFonts w:asciiTheme="minorBidi" w:hAnsiTheme="minorBidi"/>
                <w:vanish/>
              </w:rPr>
            </w:pPr>
            <w:r>
              <w:rPr>
                <w:rFonts w:asciiTheme="minorBidi" w:hAnsiTheme="minorBidi"/>
                <w:vanish/>
              </w:rPr>
              <w:t>Hard copy charts</w:t>
            </w:r>
          </w:p>
        </w:tc>
        <w:tc>
          <w:tcPr>
            <w:tcW w:w="4698" w:type="dxa"/>
          </w:tcPr>
          <w:p w14:paraId="2C35D1C9" w14:textId="77777777" w:rsidR="003A1380" w:rsidRPr="007519C8" w:rsidRDefault="003A1380" w:rsidP="000C0D57">
            <w:pPr>
              <w:snapToGrid w:val="0"/>
              <w:spacing w:after="240"/>
              <w:rPr>
                <w:rFonts w:asciiTheme="minorBidi" w:hAnsiTheme="minorBidi"/>
                <w:vanish/>
              </w:rPr>
            </w:pPr>
          </w:p>
        </w:tc>
      </w:tr>
      <w:tr w:rsidR="003A1380" w:rsidRPr="007519C8" w14:paraId="785F3642" w14:textId="77777777" w:rsidTr="00BA6CD0">
        <w:trPr>
          <w:hidden/>
        </w:trPr>
        <w:tc>
          <w:tcPr>
            <w:tcW w:w="4698" w:type="dxa"/>
          </w:tcPr>
          <w:p w14:paraId="3B3EF98F"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History of GEBCO</w:t>
            </w:r>
          </w:p>
        </w:tc>
        <w:tc>
          <w:tcPr>
            <w:tcW w:w="4698" w:type="dxa"/>
          </w:tcPr>
          <w:p w14:paraId="572D1A85" w14:textId="77777777" w:rsidR="003A1380" w:rsidRPr="007519C8" w:rsidRDefault="003A1380" w:rsidP="000C0D57">
            <w:pPr>
              <w:snapToGrid w:val="0"/>
              <w:spacing w:after="240"/>
              <w:rPr>
                <w:rFonts w:asciiTheme="minorBidi" w:hAnsiTheme="minorBidi"/>
                <w:vanish/>
              </w:rPr>
            </w:pPr>
          </w:p>
        </w:tc>
      </w:tr>
    </w:tbl>
    <w:p w14:paraId="38F613A8" w14:textId="290F4481" w:rsidR="003A1380" w:rsidRPr="007519C8" w:rsidRDefault="003A1380" w:rsidP="000C0D57">
      <w:pPr>
        <w:pStyle w:val="ListParagraph"/>
        <w:numPr>
          <w:ilvl w:val="0"/>
          <w:numId w:val="83"/>
        </w:numPr>
        <w:snapToGrid w:val="0"/>
        <w:spacing w:before="240" w:after="240" w:line="240" w:lineRule="auto"/>
        <w:ind w:left="709" w:hanging="709"/>
        <w:contextualSpacing w:val="0"/>
        <w:rPr>
          <w:rFonts w:asciiTheme="minorBidi" w:hAnsiTheme="minorBidi"/>
          <w:vanish/>
        </w:rPr>
      </w:pPr>
      <w:r>
        <w:rPr>
          <w:rFonts w:asciiTheme="minorBidi" w:hAnsiTheme="minorBidi"/>
          <w:b/>
          <w:bCs/>
          <w:vanish/>
        </w:rPr>
        <w:lastRenderedPageBreak/>
        <w:t xml:space="preserve">In your opinion, from the improvements listed above, which ones (if any) could not be done without </w:t>
      </w:r>
      <w:proofErr w:type="gramStart"/>
      <w:r>
        <w:rPr>
          <w:rFonts w:asciiTheme="minorBidi" w:hAnsiTheme="minorBidi"/>
          <w:b/>
          <w:bCs/>
          <w:vanish/>
        </w:rPr>
        <w:t>IOC?</w:t>
      </w:r>
      <w:r>
        <w:rPr>
          <w:rFonts w:asciiTheme="minorBidi" w:hAnsiTheme="minorBidi"/>
          <w:vanish/>
        </w:rPr>
        <w:t>(</w:t>
      </w:r>
      <w:proofErr w:type="gramEnd"/>
      <w:r>
        <w:rPr>
          <w:rFonts w:asciiTheme="minorBidi" w:hAnsiTheme="minorBidi"/>
          <w:vanish/>
        </w:rPr>
        <w:t>In the report, it is displayed as Q27)</w:t>
      </w:r>
    </w:p>
    <w:p w14:paraId="535CD5E4" w14:textId="02A46B66" w:rsidR="003A1380" w:rsidRPr="007519C8" w:rsidRDefault="00793AB6" w:rsidP="000C0D57">
      <w:pPr>
        <w:snapToGrid w:val="0"/>
        <w:spacing w:after="240" w:line="240" w:lineRule="auto"/>
        <w:rPr>
          <w:rFonts w:asciiTheme="minorBidi" w:hAnsiTheme="minorBidi"/>
          <w:vanish/>
          <w:color w:val="FF0000"/>
        </w:rPr>
      </w:pPr>
      <w:r>
        <w:rPr>
          <w:rFonts w:asciiTheme="minorBidi" w:hAnsiTheme="minorBidi"/>
          <w:b/>
          <w:bCs/>
          <w:noProof/>
          <w:vanish/>
        </w:rPr>
        <mc:AlternateContent>
          <mc:Choice Requires="wps">
            <w:drawing>
              <wp:anchor distT="0" distB="0" distL="114300" distR="114300" simplePos="0" relativeHeight="251661312" behindDoc="0" locked="0" layoutInCell="1" allowOverlap="1" wp14:anchorId="4921D333" wp14:editId="51E813B0">
                <wp:simplePos x="0" y="0"/>
                <wp:positionH relativeFrom="column">
                  <wp:posOffset>21429</wp:posOffset>
                </wp:positionH>
                <wp:positionV relativeFrom="paragraph">
                  <wp:posOffset>127749</wp:posOffset>
                </wp:positionV>
                <wp:extent cx="5925185" cy="696036"/>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5925185" cy="696036"/>
                        </a:xfrm>
                        <a:prstGeom prst="rect">
                          <a:avLst/>
                        </a:prstGeom>
                        <a:solidFill>
                          <a:schemeClr val="lt1"/>
                        </a:solidFill>
                        <a:ln w="6350">
                          <a:solidFill>
                            <a:prstClr val="black"/>
                          </a:solidFill>
                        </a:ln>
                      </wps:spPr>
                      <wps:txbx>
                        <w:txbxContent>
                          <w:p w14:paraId="4058F5BA"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1D333" id="Text Box 1" o:spid="_x0000_s1030" type="#_x0000_t202" style="position:absolute;margin-left:1.7pt;margin-top:10.05pt;width:466.55pt;height:5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" fillcolor="white [3201]" strokeweight=".5pt">
                <v:textbox>
                  <w:txbxContent>
                    <w:p w14:paraId="4058F5BA" w14:textId="77777777" w:rsidR="00F060BC" w:rsidRDefault="00F060BC" w:rsidP="003A1380"/>
                  </w:txbxContent>
                </v:textbox>
              </v:shape>
            </w:pict>
          </mc:Fallback>
        </mc:AlternateContent>
      </w:r>
    </w:p>
    <w:p w14:paraId="2B867F12" w14:textId="77777777" w:rsidR="003A1380" w:rsidRPr="007519C8" w:rsidRDefault="003A1380" w:rsidP="000C0D57">
      <w:pPr>
        <w:snapToGrid w:val="0"/>
        <w:spacing w:after="240" w:line="240" w:lineRule="auto"/>
        <w:rPr>
          <w:rFonts w:asciiTheme="minorBidi" w:hAnsiTheme="minorBidi"/>
          <w:vanish/>
          <w:color w:val="FF0000"/>
        </w:rPr>
      </w:pPr>
    </w:p>
    <w:p w14:paraId="61C596F3" w14:textId="77777777" w:rsidR="003A1380" w:rsidRPr="007519C8" w:rsidRDefault="003A1380" w:rsidP="000C0D57">
      <w:pPr>
        <w:snapToGrid w:val="0"/>
        <w:spacing w:after="240" w:line="240" w:lineRule="auto"/>
        <w:rPr>
          <w:rFonts w:asciiTheme="minorBidi" w:hAnsiTheme="minorBidi"/>
          <w:vanish/>
          <w:color w:val="FF0000"/>
        </w:rPr>
      </w:pPr>
    </w:p>
    <w:p w14:paraId="15D24E78" w14:textId="076629C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Who do you consider are (would be) users of GEBCO products in your </w:t>
      </w:r>
      <w:proofErr w:type="spellStart"/>
      <w:r>
        <w:rPr>
          <w:rFonts w:asciiTheme="minorBidi" w:hAnsiTheme="minorBidi"/>
          <w:b/>
          <w:bCs/>
          <w:vanish/>
        </w:rPr>
        <w:t>Programme</w:t>
      </w:r>
      <w:proofErr w:type="spellEnd"/>
      <w:r>
        <w:rPr>
          <w:rFonts w:asciiTheme="minorBidi" w:hAnsiTheme="minorBidi"/>
          <w:b/>
          <w:bCs/>
          <w:vanish/>
        </w:rPr>
        <w:t xml:space="preserve">/Subsidiary Body/ or national authorities? </w:t>
      </w:r>
    </w:p>
    <w:p w14:paraId="40192178"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For what activities the users (would) use GEBCO products? How the users (would) use GEBCO products?</w:t>
      </w:r>
    </w:p>
    <w:p w14:paraId="1BA67C8C" w14:textId="77777777"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What kind of products are (would be) used/needed?  Please explain your needs and requirements to GEBCO products.  (for example, mapping in a specific maritime area, type of products, resolution of products, web services, etc.)</w:t>
      </w:r>
    </w:p>
    <w:p w14:paraId="54C95858" w14:textId="260661D8"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Q28 to Q31)</w:t>
      </w:r>
    </w:p>
    <w:tbl>
      <w:tblPr>
        <w:tblStyle w:val="TableGrid"/>
        <w:tblW w:w="9350" w:type="dxa"/>
        <w:tblInd w:w="284" w:type="dxa"/>
        <w:tblLook w:val="04A0" w:firstRow="1" w:lastRow="0" w:firstColumn="1" w:lastColumn="0" w:noHBand="0" w:noVBand="1"/>
      </w:tblPr>
      <w:tblGrid>
        <w:gridCol w:w="2830"/>
        <w:gridCol w:w="3118"/>
        <w:gridCol w:w="3402"/>
      </w:tblGrid>
      <w:tr w:rsidR="003A1380" w:rsidRPr="007519C8" w14:paraId="7475A18A" w14:textId="77777777" w:rsidTr="00BA6CD0">
        <w:trPr>
          <w:hidden/>
        </w:trPr>
        <w:tc>
          <w:tcPr>
            <w:tcW w:w="2830" w:type="dxa"/>
          </w:tcPr>
          <w:p w14:paraId="0A7121CE" w14:textId="77777777" w:rsidR="003A1380" w:rsidRPr="007519C8" w:rsidRDefault="003A1380" w:rsidP="00BA6CD0">
            <w:pPr>
              <w:jc w:val="center"/>
              <w:rPr>
                <w:rFonts w:asciiTheme="minorBidi" w:hAnsiTheme="minorBidi"/>
                <w:vanish/>
              </w:rPr>
            </w:pPr>
            <w:r>
              <w:rPr>
                <w:rFonts w:asciiTheme="minorBidi" w:hAnsiTheme="minorBidi"/>
                <w:vanish/>
              </w:rPr>
              <w:t>User</w:t>
            </w:r>
          </w:p>
        </w:tc>
        <w:tc>
          <w:tcPr>
            <w:tcW w:w="3118" w:type="dxa"/>
          </w:tcPr>
          <w:p w14:paraId="312A893E" w14:textId="77777777" w:rsidR="003A1380" w:rsidRPr="007519C8" w:rsidRDefault="003A1380" w:rsidP="00BA6CD0">
            <w:pPr>
              <w:jc w:val="center"/>
              <w:rPr>
                <w:rFonts w:asciiTheme="minorBidi" w:hAnsiTheme="minorBidi"/>
                <w:vanish/>
              </w:rPr>
            </w:pPr>
            <w:r>
              <w:rPr>
                <w:rFonts w:asciiTheme="minorBidi" w:hAnsiTheme="minorBidi"/>
                <w:vanish/>
              </w:rPr>
              <w:t>Activities</w:t>
            </w:r>
          </w:p>
        </w:tc>
        <w:tc>
          <w:tcPr>
            <w:tcW w:w="3402" w:type="dxa"/>
          </w:tcPr>
          <w:p w14:paraId="47DFEC36" w14:textId="77777777" w:rsidR="003A1380" w:rsidRPr="007519C8" w:rsidRDefault="003A1380" w:rsidP="00BA6CD0">
            <w:pPr>
              <w:jc w:val="center"/>
              <w:rPr>
                <w:rFonts w:asciiTheme="minorBidi" w:hAnsiTheme="minorBidi"/>
                <w:vanish/>
              </w:rPr>
            </w:pPr>
            <w:r>
              <w:rPr>
                <w:rFonts w:asciiTheme="minorBidi" w:hAnsiTheme="minorBidi"/>
                <w:vanish/>
              </w:rPr>
              <w:t>Type and specifications (e.g., resolution) of GEBCO products</w:t>
            </w:r>
          </w:p>
        </w:tc>
      </w:tr>
      <w:tr w:rsidR="003A1380" w:rsidRPr="007519C8" w14:paraId="478EC907" w14:textId="77777777" w:rsidTr="00BA6CD0">
        <w:trPr>
          <w:trHeight w:val="1222"/>
          <w:hidden/>
        </w:trPr>
        <w:tc>
          <w:tcPr>
            <w:tcW w:w="2830" w:type="dxa"/>
          </w:tcPr>
          <w:p w14:paraId="3EB1A470" w14:textId="77777777" w:rsidR="003A1380" w:rsidRPr="007519C8" w:rsidRDefault="003A1380" w:rsidP="00BA6CD0">
            <w:pPr>
              <w:rPr>
                <w:rFonts w:asciiTheme="minorBidi" w:hAnsiTheme="minorBidi"/>
                <w:vanish/>
              </w:rPr>
            </w:pPr>
          </w:p>
        </w:tc>
        <w:tc>
          <w:tcPr>
            <w:tcW w:w="3118" w:type="dxa"/>
          </w:tcPr>
          <w:p w14:paraId="3FFE387A" w14:textId="77777777" w:rsidR="003A1380" w:rsidRPr="007519C8" w:rsidRDefault="003A1380" w:rsidP="00BA6CD0">
            <w:pPr>
              <w:rPr>
                <w:rFonts w:asciiTheme="minorBidi" w:hAnsiTheme="minorBidi"/>
                <w:vanish/>
              </w:rPr>
            </w:pPr>
          </w:p>
        </w:tc>
        <w:tc>
          <w:tcPr>
            <w:tcW w:w="3402" w:type="dxa"/>
          </w:tcPr>
          <w:p w14:paraId="16C9675B" w14:textId="77777777" w:rsidR="003A1380" w:rsidRPr="007519C8" w:rsidRDefault="003A1380" w:rsidP="00BA6CD0">
            <w:pPr>
              <w:rPr>
                <w:rFonts w:asciiTheme="minorBidi" w:hAnsiTheme="minorBidi"/>
                <w:vanish/>
              </w:rPr>
            </w:pPr>
          </w:p>
        </w:tc>
      </w:tr>
    </w:tbl>
    <w:p w14:paraId="0F850383" w14:textId="77777777" w:rsidR="003A1380" w:rsidRPr="007519C8" w:rsidRDefault="003A1380" w:rsidP="003A1380">
      <w:pPr>
        <w:spacing w:after="0"/>
        <w:rPr>
          <w:rFonts w:asciiTheme="minorBidi" w:hAnsiTheme="minorBidi"/>
          <w:vanish/>
        </w:rPr>
      </w:pPr>
    </w:p>
    <w:p w14:paraId="7CE45F8D" w14:textId="70C67ED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Traditionally, GEBCO's data sets and maps have shown the bathymetry of areas at the water depths of 200m and deeper of the world’s oceans. In addition to those data sets and maps, the GEBCO project has been working to improve its gridded bathymetric data sets in the shallow waters (at the depth of less than 200m to the coastal zone), in cooperation with IHO. </w:t>
      </w:r>
    </w:p>
    <w:p w14:paraId="60328F72" w14:textId="09FD75BF"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 As for the shallow water bathymetry, who do you consider are (would be) users of GEBCO products and for what activities the users (would) use GEBCO products in your </w:t>
      </w:r>
      <w:proofErr w:type="spellStart"/>
      <w:r>
        <w:rPr>
          <w:rFonts w:asciiTheme="minorBidi" w:hAnsiTheme="minorBidi"/>
          <w:vanish/>
        </w:rPr>
        <w:t>Programme</w:t>
      </w:r>
      <w:proofErr w:type="spellEnd"/>
      <w:r>
        <w:rPr>
          <w:rFonts w:asciiTheme="minorBidi" w:hAnsiTheme="minorBidi"/>
          <w:vanish/>
        </w:rPr>
        <w:t xml:space="preserve">/Subsidiary Body? </w:t>
      </w:r>
    </w:p>
    <w:p w14:paraId="30221E17" w14:textId="77777777" w:rsidR="0086075E"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How the users (would) use GEBCO products? What kind of products concerning the shallow waters would you like the GEBCO project to produce? Please explain your </w:t>
      </w:r>
      <w:r>
        <w:rPr>
          <w:rFonts w:asciiTheme="minorBidi" w:hAnsiTheme="minorBidi"/>
          <w:vanish/>
          <w:color w:val="000000" w:themeColor="text1"/>
        </w:rPr>
        <w:t xml:space="preserve">needs, </w:t>
      </w:r>
      <w:proofErr w:type="gramStart"/>
      <w:r>
        <w:rPr>
          <w:rFonts w:asciiTheme="minorBidi" w:hAnsiTheme="minorBidi"/>
          <w:vanish/>
          <w:color w:val="000000" w:themeColor="text1"/>
        </w:rPr>
        <w:t>requirements</w:t>
      </w:r>
      <w:proofErr w:type="gramEnd"/>
      <w:r>
        <w:rPr>
          <w:rFonts w:asciiTheme="minorBidi" w:hAnsiTheme="minorBidi"/>
          <w:vanish/>
          <w:color w:val="000000" w:themeColor="text1"/>
        </w:rPr>
        <w:t xml:space="preserve"> and challenges to </w:t>
      </w:r>
      <w:r>
        <w:rPr>
          <w:rFonts w:asciiTheme="minorBidi" w:hAnsiTheme="minorBidi"/>
          <w:vanish/>
        </w:rPr>
        <w:t>GEBCO products.  (for example, mapping in a specific maritime area, type of products, resolution of products, web services, etc.)</w:t>
      </w:r>
      <w:r>
        <w:rPr>
          <w:rFonts w:asciiTheme="minorBidi" w:hAnsiTheme="minorBidi"/>
          <w:vanish/>
        </w:rPr>
        <w:tab/>
      </w:r>
    </w:p>
    <w:p w14:paraId="0EB5DF8F" w14:textId="4B4EFBE3"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(In the report, it is displayed as Q32 to Q35)</w:t>
      </w:r>
    </w:p>
    <w:p w14:paraId="724E2DF0" w14:textId="77777777" w:rsidR="003A1380" w:rsidRPr="007519C8" w:rsidRDefault="003A1380" w:rsidP="003A1380">
      <w:pPr>
        <w:spacing w:after="0"/>
        <w:rPr>
          <w:rFonts w:asciiTheme="minorBidi" w:hAnsiTheme="minorBidi"/>
          <w:vanish/>
        </w:rPr>
      </w:pPr>
    </w:p>
    <w:tbl>
      <w:tblPr>
        <w:tblStyle w:val="TableGrid"/>
        <w:tblW w:w="8925" w:type="dxa"/>
        <w:tblInd w:w="284" w:type="dxa"/>
        <w:tblLook w:val="04A0" w:firstRow="1" w:lastRow="0" w:firstColumn="1" w:lastColumn="0" w:noHBand="0" w:noVBand="1"/>
      </w:tblPr>
      <w:tblGrid>
        <w:gridCol w:w="2131"/>
        <w:gridCol w:w="1266"/>
        <w:gridCol w:w="2551"/>
        <w:gridCol w:w="2977"/>
      </w:tblGrid>
      <w:tr w:rsidR="003A1380" w:rsidRPr="007519C8" w14:paraId="6F913B3C" w14:textId="77777777" w:rsidTr="00BA6CD0">
        <w:trPr>
          <w:hidden/>
        </w:trPr>
        <w:tc>
          <w:tcPr>
            <w:tcW w:w="2131" w:type="dxa"/>
          </w:tcPr>
          <w:p w14:paraId="3C454AD8"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User</w:t>
            </w:r>
          </w:p>
        </w:tc>
        <w:tc>
          <w:tcPr>
            <w:tcW w:w="1266" w:type="dxa"/>
          </w:tcPr>
          <w:p w14:paraId="495527A5"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Activities</w:t>
            </w:r>
          </w:p>
        </w:tc>
        <w:tc>
          <w:tcPr>
            <w:tcW w:w="2551" w:type="dxa"/>
          </w:tcPr>
          <w:p w14:paraId="62DEC359"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Type and specifications (e.g., resolution) of GEBCO products</w:t>
            </w:r>
          </w:p>
        </w:tc>
        <w:tc>
          <w:tcPr>
            <w:tcW w:w="2977" w:type="dxa"/>
          </w:tcPr>
          <w:p w14:paraId="16F92871" w14:textId="77777777" w:rsidR="003A1380" w:rsidRPr="007519C8" w:rsidRDefault="003A1380" w:rsidP="00BA6CD0">
            <w:pPr>
              <w:jc w:val="center"/>
              <w:rPr>
                <w:rFonts w:asciiTheme="minorBidi" w:eastAsia="MS Mincho" w:hAnsiTheme="minorBidi"/>
                <w:vanish/>
              </w:rPr>
            </w:pPr>
            <w:r>
              <w:rPr>
                <w:rFonts w:asciiTheme="minorBidi" w:eastAsia="MS Mincho" w:hAnsiTheme="minorBidi"/>
                <w:vanish/>
              </w:rPr>
              <w:t>Specific needs/requitements/challenges</w:t>
            </w:r>
          </w:p>
        </w:tc>
      </w:tr>
      <w:tr w:rsidR="003A1380" w:rsidRPr="007519C8" w14:paraId="6D65193D" w14:textId="77777777" w:rsidTr="00BA6CD0">
        <w:trPr>
          <w:trHeight w:val="1063"/>
          <w:hidden/>
        </w:trPr>
        <w:tc>
          <w:tcPr>
            <w:tcW w:w="2131" w:type="dxa"/>
          </w:tcPr>
          <w:p w14:paraId="0843D991" w14:textId="77777777" w:rsidR="003A1380" w:rsidRPr="007519C8" w:rsidRDefault="003A1380" w:rsidP="00BA6CD0">
            <w:pPr>
              <w:spacing w:line="276" w:lineRule="auto"/>
              <w:rPr>
                <w:rFonts w:asciiTheme="minorBidi" w:eastAsia="MS Mincho" w:hAnsiTheme="minorBidi"/>
                <w:vanish/>
              </w:rPr>
            </w:pPr>
          </w:p>
        </w:tc>
        <w:tc>
          <w:tcPr>
            <w:tcW w:w="1266" w:type="dxa"/>
          </w:tcPr>
          <w:p w14:paraId="2DFE4553" w14:textId="77777777" w:rsidR="003A1380" w:rsidRPr="007519C8" w:rsidRDefault="003A1380" w:rsidP="00BA6CD0">
            <w:pPr>
              <w:spacing w:line="276" w:lineRule="auto"/>
              <w:rPr>
                <w:rFonts w:asciiTheme="minorBidi" w:eastAsia="MS Mincho" w:hAnsiTheme="minorBidi"/>
                <w:vanish/>
              </w:rPr>
            </w:pPr>
          </w:p>
        </w:tc>
        <w:tc>
          <w:tcPr>
            <w:tcW w:w="2551" w:type="dxa"/>
          </w:tcPr>
          <w:p w14:paraId="0EB65D18" w14:textId="77777777" w:rsidR="003A1380" w:rsidRPr="007519C8" w:rsidRDefault="003A1380" w:rsidP="00BA6CD0">
            <w:pPr>
              <w:spacing w:line="276" w:lineRule="auto"/>
              <w:rPr>
                <w:rFonts w:asciiTheme="minorBidi" w:eastAsia="MS Mincho" w:hAnsiTheme="minorBidi"/>
                <w:vanish/>
              </w:rPr>
            </w:pPr>
          </w:p>
        </w:tc>
        <w:tc>
          <w:tcPr>
            <w:tcW w:w="2977" w:type="dxa"/>
          </w:tcPr>
          <w:p w14:paraId="051E1054" w14:textId="77777777" w:rsidR="003A1380" w:rsidRPr="007519C8" w:rsidRDefault="003A1380" w:rsidP="00BA6CD0">
            <w:pPr>
              <w:rPr>
                <w:rFonts w:asciiTheme="minorBidi" w:eastAsia="MS Mincho" w:hAnsiTheme="minorBidi"/>
                <w:vanish/>
              </w:rPr>
            </w:pPr>
          </w:p>
        </w:tc>
      </w:tr>
    </w:tbl>
    <w:p w14:paraId="5A86383D" w14:textId="77777777" w:rsidR="003A1380" w:rsidRPr="007519C8" w:rsidRDefault="003A1380" w:rsidP="003A1380">
      <w:pPr>
        <w:spacing w:after="0"/>
        <w:rPr>
          <w:rFonts w:asciiTheme="minorBidi" w:hAnsiTheme="minorBidi"/>
          <w:vanish/>
        </w:rPr>
      </w:pPr>
    </w:p>
    <w:p w14:paraId="634C9B8B" w14:textId="755AB83E" w:rsidR="0086075E"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Does your country and/or organization have any concern about accessing and/or sharing data collected within in EEZs? (Please describe)</w:t>
      </w:r>
    </w:p>
    <w:p w14:paraId="6A285865" w14:textId="35323CA0" w:rsidR="003A1380" w:rsidRPr="007519C8" w:rsidRDefault="003A1380" w:rsidP="000C0D57">
      <w:pPr>
        <w:snapToGrid w:val="0"/>
        <w:spacing w:after="240" w:line="240" w:lineRule="auto"/>
        <w:jc w:val="both"/>
        <w:rPr>
          <w:vanish/>
        </w:rPr>
      </w:pPr>
      <w:r>
        <w:rPr>
          <w:rFonts w:asciiTheme="minorBidi" w:hAnsiTheme="minorBidi"/>
          <w:vanish/>
        </w:rPr>
        <w:t>(In the report, it is displayed as Q36)</w:t>
      </w:r>
    </w:p>
    <w:p w14:paraId="28D40B89" w14:textId="77777777" w:rsidR="003A1380" w:rsidRPr="007519C8" w:rsidRDefault="003A1380" w:rsidP="003A1380">
      <w:pPr>
        <w:pStyle w:val="CommentText"/>
        <w:ind w:left="709" w:hanging="425"/>
        <w:rPr>
          <w:rFonts w:asciiTheme="minorBidi" w:hAnsiTheme="minorBidi"/>
          <w:b/>
          <w:bCs/>
          <w:vanish/>
          <w:color w:val="000000" w:themeColor="text1"/>
          <w:sz w:val="22"/>
          <w:szCs w:val="22"/>
        </w:rPr>
      </w:pPr>
      <w:r>
        <w:rPr>
          <w:rFonts w:asciiTheme="minorBidi" w:hAnsiTheme="minorBidi"/>
          <w:b/>
          <w:bCs/>
          <w:noProof/>
          <w:vanish/>
          <w:color w:val="000000" w:themeColor="text1"/>
          <w:sz w:val="22"/>
          <w:szCs w:val="22"/>
        </w:rPr>
        <mc:AlternateContent>
          <mc:Choice Requires="wps">
            <w:drawing>
              <wp:anchor distT="0" distB="0" distL="114300" distR="114300" simplePos="0" relativeHeight="251662336" behindDoc="0" locked="0" layoutInCell="1" allowOverlap="1" wp14:anchorId="4CD001BE" wp14:editId="3F91EBE4">
                <wp:simplePos x="0" y="0"/>
                <wp:positionH relativeFrom="column">
                  <wp:posOffset>151338</wp:posOffset>
                </wp:positionH>
                <wp:positionV relativeFrom="paragraph">
                  <wp:posOffset>61548</wp:posOffset>
                </wp:positionV>
                <wp:extent cx="5879506" cy="487110"/>
                <wp:effectExtent l="0" t="0" r="13335" b="8255"/>
                <wp:wrapNone/>
                <wp:docPr id="3" name="Text Box 3"/>
                <wp:cNvGraphicFramePr/>
                <a:graphic xmlns:a="http://schemas.openxmlformats.org/drawingml/2006/main">
                  <a:graphicData uri="http://schemas.microsoft.com/office/word/2010/wordprocessingShape">
                    <wps:wsp>
                      <wps:cNvSpPr txBox="1"/>
                      <wps:spPr>
                        <a:xfrm>
                          <a:off x="0" y="0"/>
                          <a:ext cx="5879506" cy="487110"/>
                        </a:xfrm>
                        <a:prstGeom prst="rect">
                          <a:avLst/>
                        </a:prstGeom>
                        <a:solidFill>
                          <a:schemeClr val="lt1"/>
                        </a:solidFill>
                        <a:ln w="6350">
                          <a:solidFill>
                            <a:prstClr val="black"/>
                          </a:solidFill>
                        </a:ln>
                      </wps:spPr>
                      <wps:txb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D001BE" id="Text Box 3" o:spid="_x0000_s1031" type="#_x0000_t202" style="position:absolute;left:0;text-align:left;margin-left:11.9pt;margin-top:4.85pt;width:462.95pt;height:3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" fillcolor="white [3201]" strokeweight=".5pt">
                <v:textbo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v:textbox>
              </v:shape>
            </w:pict>
          </mc:Fallback>
        </mc:AlternateContent>
      </w:r>
    </w:p>
    <w:p w14:paraId="69CB4F5F" w14:textId="77777777" w:rsidR="003A1380" w:rsidRPr="007519C8" w:rsidRDefault="003A1380" w:rsidP="003A1380">
      <w:pPr>
        <w:spacing w:after="0"/>
        <w:ind w:left="709" w:hanging="283"/>
        <w:rPr>
          <w:rFonts w:asciiTheme="minorBidi" w:hAnsiTheme="minorBidi"/>
          <w:vanish/>
          <w:color w:val="FF0000"/>
        </w:rPr>
      </w:pPr>
    </w:p>
    <w:p w14:paraId="37B0F017" w14:textId="77777777" w:rsidR="003A1380" w:rsidRPr="007519C8" w:rsidRDefault="003A1380" w:rsidP="003A1380">
      <w:pPr>
        <w:spacing w:after="0"/>
        <w:rPr>
          <w:rFonts w:asciiTheme="minorBidi" w:hAnsiTheme="minorBidi"/>
          <w:vanish/>
        </w:rPr>
      </w:pPr>
    </w:p>
    <w:p w14:paraId="19F7708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Are there any products of ocean mapping activities from which your </w:t>
      </w:r>
      <w:proofErr w:type="spellStart"/>
      <w:r>
        <w:rPr>
          <w:rFonts w:asciiTheme="minorBidi" w:hAnsiTheme="minorBidi"/>
          <w:b/>
          <w:bCs/>
          <w:vanish/>
        </w:rPr>
        <w:t>Programme</w:t>
      </w:r>
      <w:proofErr w:type="spellEnd"/>
      <w:r>
        <w:rPr>
          <w:rFonts w:asciiTheme="minorBidi" w:hAnsiTheme="minorBidi"/>
          <w:b/>
          <w:bCs/>
          <w:vanish/>
        </w:rPr>
        <w:t xml:space="preserve">/Subsidiary Body (would) benefit other than those currently developed under GEBCO data and products? </w:t>
      </w:r>
    </w:p>
    <w:p w14:paraId="44A3F003" w14:textId="77777777" w:rsidR="003A1380" w:rsidRPr="007519C8" w:rsidRDefault="003A1380" w:rsidP="003A1380">
      <w:pPr>
        <w:pStyle w:val="ListParagraph"/>
        <w:spacing w:after="0"/>
        <w:rPr>
          <w:rFonts w:asciiTheme="minorBidi" w:hAnsiTheme="minorBidi"/>
          <w:vanish/>
        </w:rPr>
      </w:pPr>
      <w:r>
        <w:rPr>
          <w:rFonts w:asciiTheme="minorBidi" w:hAnsiTheme="minorBidi"/>
          <w:b/>
          <w:bCs/>
          <w:vanish/>
        </w:rPr>
        <w:t>(yes / no): _______</w:t>
      </w:r>
      <w:proofErr w:type="gramStart"/>
      <w:r>
        <w:rPr>
          <w:rFonts w:asciiTheme="minorBidi" w:hAnsiTheme="minorBidi"/>
          <w:b/>
          <w:bCs/>
          <w:vanish/>
        </w:rPr>
        <w:t xml:space="preserve">_  </w:t>
      </w:r>
      <w:r>
        <w:rPr>
          <w:rFonts w:asciiTheme="minorBidi" w:hAnsiTheme="minorBidi"/>
          <w:b/>
          <w:bCs/>
          <w:vanish/>
        </w:rPr>
        <w:tab/>
      </w:r>
      <w:proofErr w:type="gramEnd"/>
      <w:r>
        <w:rPr>
          <w:rFonts w:asciiTheme="minorBidi" w:hAnsiTheme="minorBidi"/>
          <w:vanish/>
        </w:rPr>
        <w:t>(In the report, it is displayed as Q37 to Q39)</w:t>
      </w:r>
    </w:p>
    <w:p w14:paraId="603B7330" w14:textId="77777777" w:rsidR="003A1380" w:rsidRPr="007519C8" w:rsidRDefault="003A1380" w:rsidP="003A1380">
      <w:pPr>
        <w:spacing w:after="0"/>
        <w:rPr>
          <w:rFonts w:asciiTheme="minorBidi" w:hAnsiTheme="minorBidi"/>
          <w:vanish/>
        </w:rPr>
      </w:pPr>
    </w:p>
    <w:tbl>
      <w:tblPr>
        <w:tblStyle w:val="TableGrid"/>
        <w:tblW w:w="9350" w:type="dxa"/>
        <w:tblInd w:w="284" w:type="dxa"/>
        <w:tblLook w:val="04A0" w:firstRow="1" w:lastRow="0" w:firstColumn="1" w:lastColumn="0" w:noHBand="0" w:noVBand="1"/>
      </w:tblPr>
      <w:tblGrid>
        <w:gridCol w:w="9350"/>
      </w:tblGrid>
      <w:tr w:rsidR="003A1380" w:rsidRPr="007519C8" w14:paraId="2B9593F5" w14:textId="77777777" w:rsidTr="00BA6CD0">
        <w:trPr>
          <w:trHeight w:val="1520"/>
          <w:hidden/>
        </w:trPr>
        <w:tc>
          <w:tcPr>
            <w:tcW w:w="9350" w:type="dxa"/>
          </w:tcPr>
          <w:p w14:paraId="63BED8F1" w14:textId="77777777" w:rsidR="003A1380" w:rsidRPr="007519C8" w:rsidRDefault="003A1380" w:rsidP="00BA6CD0">
            <w:pPr>
              <w:rPr>
                <w:rFonts w:asciiTheme="minorBidi" w:eastAsia="MS Mincho" w:hAnsiTheme="minorBidi"/>
                <w:vanish/>
              </w:rPr>
            </w:pPr>
            <w:r>
              <w:rPr>
                <w:rFonts w:asciiTheme="minorBidi" w:eastAsia="MS Mincho" w:hAnsiTheme="minorBidi"/>
                <w:vanish/>
              </w:rPr>
              <w:t>If yes, please specify:</w:t>
            </w:r>
          </w:p>
        </w:tc>
      </w:tr>
    </w:tbl>
    <w:p w14:paraId="273BB109" w14:textId="77777777" w:rsidR="003A1380" w:rsidRPr="007519C8" w:rsidRDefault="003A1380" w:rsidP="003A1380">
      <w:pPr>
        <w:spacing w:after="0"/>
        <w:rPr>
          <w:rFonts w:asciiTheme="minorBidi" w:hAnsiTheme="minorBidi"/>
          <w:vanish/>
        </w:rPr>
      </w:pPr>
    </w:p>
    <w:p w14:paraId="38036B81"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Beyond the IOC consultation process, please suggest any mechanism to identify user needs and requirement to GEBCO data and products and to provide them to GEBCO from the viewpoint of your </w:t>
      </w:r>
      <w:proofErr w:type="spellStart"/>
      <w:r>
        <w:rPr>
          <w:rFonts w:asciiTheme="minorBidi" w:hAnsiTheme="minorBidi"/>
          <w:b/>
          <w:bCs/>
          <w:vanish/>
        </w:rPr>
        <w:t>Programme</w:t>
      </w:r>
      <w:proofErr w:type="spellEnd"/>
      <w:r>
        <w:rPr>
          <w:rFonts w:asciiTheme="minorBidi" w:hAnsiTheme="minorBidi"/>
          <w:b/>
          <w:bCs/>
          <w:vanish/>
        </w:rPr>
        <w:t>/Subsidiary Body ( this may also include mechanism for strengthened cooperation with GEBCO)</w:t>
      </w:r>
      <w:r>
        <w:rPr>
          <w:rFonts w:asciiTheme="minorBidi" w:hAnsiTheme="minorBidi"/>
          <w:b/>
          <w:bCs/>
          <w:vanish/>
        </w:rPr>
        <w:tab/>
      </w:r>
      <w:r>
        <w:rPr>
          <w:rFonts w:asciiTheme="minorBidi" w:hAnsiTheme="minorBidi"/>
          <w:vanish/>
        </w:rPr>
        <w:t>(In the report, it is displayed as Q40)</w:t>
      </w:r>
    </w:p>
    <w:p w14:paraId="76400768" w14:textId="77777777" w:rsidR="003A1380" w:rsidRPr="007519C8" w:rsidRDefault="003A1380" w:rsidP="003A1380">
      <w:pPr>
        <w:spacing w:after="0"/>
        <w:rPr>
          <w:rFonts w:asciiTheme="minorBidi" w:hAnsiTheme="minorBidi"/>
          <w:vanish/>
        </w:rPr>
      </w:pPr>
    </w:p>
    <w:tbl>
      <w:tblPr>
        <w:tblStyle w:val="TableGrid"/>
        <w:tblpPr w:leftFromText="180" w:rightFromText="180" w:vertAnchor="text" w:horzAnchor="margin" w:tblpX="279" w:tblpY="-32"/>
        <w:tblW w:w="9351" w:type="dxa"/>
        <w:tblLook w:val="04A0" w:firstRow="1" w:lastRow="0" w:firstColumn="1" w:lastColumn="0" w:noHBand="0" w:noVBand="1"/>
      </w:tblPr>
      <w:tblGrid>
        <w:gridCol w:w="9351"/>
      </w:tblGrid>
      <w:tr w:rsidR="003A1380" w:rsidRPr="007519C8" w14:paraId="10691371" w14:textId="77777777" w:rsidTr="00BA6CD0">
        <w:trPr>
          <w:trHeight w:val="1550"/>
          <w:hidden/>
        </w:trPr>
        <w:tc>
          <w:tcPr>
            <w:tcW w:w="9351" w:type="dxa"/>
          </w:tcPr>
          <w:p w14:paraId="56798ED3" w14:textId="77777777" w:rsidR="003A1380" w:rsidRPr="007519C8" w:rsidRDefault="003A1380" w:rsidP="00BA6CD0">
            <w:pPr>
              <w:spacing w:line="276" w:lineRule="auto"/>
              <w:rPr>
                <w:rFonts w:asciiTheme="minorBidi" w:hAnsiTheme="minorBidi"/>
                <w:vanish/>
              </w:rPr>
            </w:pPr>
          </w:p>
        </w:tc>
      </w:tr>
    </w:tbl>
    <w:p w14:paraId="3749E74C" w14:textId="4B5B8635" w:rsidR="00DA39C6" w:rsidRPr="007519C8" w:rsidRDefault="00DA39C6" w:rsidP="003A1380">
      <w:pPr>
        <w:spacing w:after="0"/>
        <w:rPr>
          <w:rFonts w:asciiTheme="minorBidi" w:hAnsiTheme="minorBidi"/>
          <w:b/>
          <w:vanish/>
          <w:sz w:val="28"/>
          <w:szCs w:val="28"/>
        </w:rPr>
      </w:pPr>
    </w:p>
    <w:p w14:paraId="6494FDC6" w14:textId="77777777" w:rsidR="00DA39C6" w:rsidRPr="007519C8" w:rsidRDefault="00DA39C6">
      <w:pPr>
        <w:rPr>
          <w:rFonts w:asciiTheme="minorBidi" w:hAnsiTheme="minorBidi"/>
          <w:b/>
          <w:vanish/>
          <w:sz w:val="28"/>
          <w:szCs w:val="28"/>
        </w:rPr>
      </w:pPr>
      <w:r>
        <w:rPr>
          <w:rFonts w:asciiTheme="minorBidi" w:hAnsiTheme="minorBidi"/>
          <w:b/>
          <w:bCs/>
          <w:vanish/>
          <w:sz w:val="28"/>
          <w:szCs w:val="28"/>
        </w:rPr>
        <w:br w:type="page"/>
      </w:r>
    </w:p>
    <w:p w14:paraId="293B1066" w14:textId="77777777" w:rsidR="003A1380"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lastRenderedPageBreak/>
        <w:t>PART II CONTRIBUTIONS</w:t>
      </w:r>
    </w:p>
    <w:p w14:paraId="08A66F45"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Has your </w:t>
      </w:r>
      <w:proofErr w:type="spellStart"/>
      <w:r>
        <w:rPr>
          <w:rFonts w:asciiTheme="minorBidi" w:hAnsiTheme="minorBidi"/>
          <w:b/>
          <w:bCs/>
          <w:vanish/>
        </w:rPr>
        <w:t>Programme</w:t>
      </w:r>
      <w:proofErr w:type="spellEnd"/>
      <w:r>
        <w:rPr>
          <w:rFonts w:asciiTheme="minorBidi" w:hAnsiTheme="minorBidi"/>
          <w:b/>
          <w:bCs/>
          <w:vanish/>
        </w:rPr>
        <w:t>/Subsidiary Body/Country cooperated with GEBCO data and products?</w:t>
      </w:r>
    </w:p>
    <w:p w14:paraId="74074CC1" w14:textId="696B20CF" w:rsidR="003A1380" w:rsidRPr="007519C8" w:rsidRDefault="003A1380" w:rsidP="000C0D57">
      <w:pPr>
        <w:snapToGrid w:val="0"/>
        <w:spacing w:after="240" w:line="240" w:lineRule="auto"/>
        <w:rPr>
          <w:rFonts w:asciiTheme="minorBidi" w:hAnsiTheme="minorBidi"/>
          <w:b/>
          <w:bCs/>
          <w:vanish/>
        </w:rPr>
      </w:pPr>
      <w:r>
        <w:rPr>
          <w:rFonts w:asciiTheme="minorBidi" w:hAnsiTheme="minorBidi"/>
          <w:b/>
          <w:bCs/>
          <w:vanish/>
        </w:rPr>
        <w:t xml:space="preserve"> (yes / no): ________</w:t>
      </w:r>
      <w:r>
        <w:rPr>
          <w:rFonts w:asciiTheme="minorBidi" w:hAnsiTheme="minorBidi"/>
          <w:b/>
          <w:bCs/>
          <w:vanish/>
        </w:rPr>
        <w:tab/>
      </w:r>
      <w:r>
        <w:rPr>
          <w:rFonts w:asciiTheme="minorBidi" w:hAnsiTheme="minorBidi"/>
          <w:b/>
          <w:bCs/>
          <w:vanish/>
        </w:rPr>
        <w:tab/>
      </w:r>
      <w:r>
        <w:rPr>
          <w:rFonts w:asciiTheme="minorBidi" w:hAnsiTheme="minorBidi"/>
          <w:vanish/>
        </w:rPr>
        <w:t>(In the report, it is displayed as Q41 to Q43)</w:t>
      </w:r>
    </w:p>
    <w:p w14:paraId="63C4F6A6" w14:textId="77777777" w:rsidR="003A1380" w:rsidRPr="007519C8" w:rsidRDefault="003A1380" w:rsidP="000C0D57">
      <w:pPr>
        <w:snapToGrid w:val="0"/>
        <w:spacing w:after="240" w:line="240" w:lineRule="auto"/>
        <w:rPr>
          <w:rFonts w:asciiTheme="minorBidi" w:hAnsiTheme="minorBidi"/>
          <w:vanish/>
        </w:rPr>
      </w:pPr>
    </w:p>
    <w:tbl>
      <w:tblPr>
        <w:tblStyle w:val="TableGrid"/>
        <w:tblW w:w="9384" w:type="dxa"/>
        <w:tblInd w:w="250" w:type="dxa"/>
        <w:tblLook w:val="04A0" w:firstRow="1" w:lastRow="0" w:firstColumn="1" w:lastColumn="0" w:noHBand="0" w:noVBand="1"/>
      </w:tblPr>
      <w:tblGrid>
        <w:gridCol w:w="9384"/>
      </w:tblGrid>
      <w:tr w:rsidR="003A1380" w:rsidRPr="007519C8" w14:paraId="1CCD4E71" w14:textId="77777777" w:rsidTr="00BA6CD0">
        <w:trPr>
          <w:trHeight w:val="2191"/>
          <w:hidden/>
        </w:trPr>
        <w:tc>
          <w:tcPr>
            <w:tcW w:w="9384" w:type="dxa"/>
          </w:tcPr>
          <w:p w14:paraId="163739A4"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t xml:space="preserve">If yes, please specify in what areas: </w:t>
            </w:r>
          </w:p>
          <w:p w14:paraId="5FAAFB4E" w14:textId="77777777" w:rsidR="003A1380" w:rsidRPr="007519C8" w:rsidRDefault="003A1380" w:rsidP="000C0D57">
            <w:pPr>
              <w:snapToGrid w:val="0"/>
              <w:spacing w:after="240"/>
              <w:rPr>
                <w:rFonts w:asciiTheme="minorBidi" w:hAnsiTheme="minorBidi"/>
                <w:vanish/>
              </w:rPr>
            </w:pPr>
          </w:p>
          <w:p w14:paraId="3D77B80D" w14:textId="77777777" w:rsidR="003A1380" w:rsidRPr="007519C8" w:rsidRDefault="003A1380" w:rsidP="000C0D57">
            <w:pPr>
              <w:snapToGrid w:val="0"/>
              <w:spacing w:after="240"/>
              <w:rPr>
                <w:rFonts w:asciiTheme="minorBidi" w:hAnsiTheme="minorBidi"/>
                <w:vanish/>
              </w:rPr>
            </w:pPr>
          </w:p>
          <w:p w14:paraId="34DCA6F6" w14:textId="77777777" w:rsidR="003A1380" w:rsidRPr="007519C8" w:rsidRDefault="003A1380" w:rsidP="000C0D57">
            <w:pPr>
              <w:snapToGrid w:val="0"/>
              <w:spacing w:after="240"/>
              <w:rPr>
                <w:rFonts w:asciiTheme="minorBidi" w:hAnsiTheme="minorBidi"/>
                <w:vanish/>
              </w:rPr>
            </w:pPr>
          </w:p>
          <w:p w14:paraId="0FFDF5D9" w14:textId="77777777" w:rsidR="003A1380" w:rsidRPr="007519C8" w:rsidRDefault="003A1380" w:rsidP="000C0D57">
            <w:pPr>
              <w:snapToGrid w:val="0"/>
              <w:spacing w:after="240"/>
              <w:rPr>
                <w:rFonts w:asciiTheme="minorBidi" w:hAnsiTheme="minorBidi"/>
                <w:vanish/>
              </w:rPr>
            </w:pPr>
          </w:p>
        </w:tc>
      </w:tr>
    </w:tbl>
    <w:p w14:paraId="3CC78412" w14:textId="77777777" w:rsidR="003A1380" w:rsidRPr="007519C8" w:rsidRDefault="003A1380" w:rsidP="000C0D57">
      <w:pPr>
        <w:snapToGrid w:val="0"/>
        <w:spacing w:after="240" w:line="240" w:lineRule="auto"/>
        <w:rPr>
          <w:rFonts w:asciiTheme="minorBidi" w:hAnsiTheme="minorBidi"/>
          <w:vanish/>
        </w:rPr>
      </w:pPr>
    </w:p>
    <w:p w14:paraId="4D226B53" w14:textId="314F9B6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color w:val="000000" w:themeColor="text1"/>
        </w:rPr>
      </w:pPr>
      <w:r>
        <w:rPr>
          <w:rFonts w:asciiTheme="minorBidi" w:hAnsiTheme="minorBidi"/>
          <w:b/>
          <w:bCs/>
          <w:vanish/>
          <w:color w:val="000000" w:themeColor="text1"/>
        </w:rPr>
        <w:t xml:space="preserve">If your </w:t>
      </w:r>
      <w:proofErr w:type="spellStart"/>
      <w:r>
        <w:rPr>
          <w:rFonts w:asciiTheme="minorBidi" w:hAnsiTheme="minorBidi"/>
          <w:b/>
          <w:bCs/>
          <w:vanish/>
          <w:color w:val="000000" w:themeColor="text1"/>
        </w:rPr>
        <w:t>progamme</w:t>
      </w:r>
      <w:proofErr w:type="spellEnd"/>
      <w:r>
        <w:rPr>
          <w:rFonts w:asciiTheme="minorBidi" w:hAnsiTheme="minorBidi"/>
          <w:b/>
          <w:bCs/>
          <w:vanish/>
          <w:color w:val="000000" w:themeColor="text1"/>
        </w:rPr>
        <w:t xml:space="preserve"> has contributed data to GEBCO, which option did you use? </w:t>
      </w:r>
    </w:p>
    <w:p w14:paraId="00C7BAC3" w14:textId="1EBD5FDA"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Q44 to Q48)</w:t>
      </w:r>
    </w:p>
    <w:p w14:paraId="09547C85" w14:textId="77777777" w:rsidR="003A1380" w:rsidRPr="007519C8" w:rsidRDefault="003A1380" w:rsidP="00F306FE">
      <w:pPr>
        <w:pStyle w:val="Heading3"/>
        <w:numPr>
          <w:ilvl w:val="0"/>
          <w:numId w:val="81"/>
        </w:numPr>
        <w:rPr>
          <w:vanish/>
        </w:rPr>
      </w:pPr>
      <w:r>
        <w:rPr>
          <w:vanish/>
        </w:rPr>
        <w:t>Contributing data for public access</w:t>
      </w:r>
    </w:p>
    <w:p w14:paraId="0939BE35" w14:textId="77777777"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rPr>
        <w:t xml:space="preserve">Data contributed </w:t>
      </w:r>
      <w:r>
        <w:rPr>
          <w:rFonts w:asciiTheme="minorBidi" w:eastAsia="Times New Roman" w:hAnsiTheme="minorBidi"/>
          <w:vanish/>
          <w:color w:val="000000" w:themeColor="text1"/>
          <w:shd w:val="clear" w:color="auto" w:fill="FFFFFF"/>
        </w:rPr>
        <w:t>sent to the</w:t>
      </w:r>
      <w:r>
        <w:rPr>
          <w:rFonts w:asciiTheme="minorBidi" w:eastAsia="Times New Roman" w:hAnsiTheme="minorBidi"/>
          <w:vanish/>
          <w:color w:val="000000" w:themeColor="text1"/>
          <w:bdr w:val="none" w:sz="0" w:space="0" w:color="auto" w:frame="1"/>
        </w:rPr>
        <w:t> International Hydrographic Organization Data Center for Digital Bathymetry</w:t>
      </w:r>
      <w:r>
        <w:rPr>
          <w:rFonts w:asciiTheme="minorBidi" w:eastAsia="Times New Roman" w:hAnsiTheme="minorBidi"/>
          <w:vanish/>
          <w:color w:val="000000" w:themeColor="text1"/>
          <w:shd w:val="clear" w:color="auto" w:fill="FFFFFF"/>
        </w:rPr>
        <w:t> (</w:t>
      </w:r>
      <w:hyperlink r:id="rId26" w:tgtFrame="_blank" w:tooltip="External link to http://www.ngdc.noaa.gov/iho/" w:history="1">
        <w:r>
          <w:rPr>
            <w:rFonts w:asciiTheme="minorBidi" w:eastAsia="Times New Roman" w:hAnsiTheme="minorBidi"/>
            <w:vanish/>
            <w:color w:val="000000" w:themeColor="text1"/>
            <w:u w:val="single"/>
            <w:bdr w:val="none" w:sz="0" w:space="0" w:color="auto" w:frame="1"/>
          </w:rPr>
          <w:t>IHO DCDB</w:t>
        </w:r>
      </w:hyperlink>
      <w:r>
        <w:rPr>
          <w:rFonts w:asciiTheme="minorBidi" w:eastAsia="Times New Roman" w:hAnsiTheme="minorBidi"/>
          <w:vanish/>
          <w:color w:val="000000" w:themeColor="text1"/>
        </w:rPr>
        <w:t>)</w:t>
      </w:r>
    </w:p>
    <w:p w14:paraId="22D7B277" w14:textId="6C368EEF"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shd w:val="clear" w:color="auto" w:fill="FFFFFF"/>
        </w:rPr>
        <w:t>Discovery metadata, spatial footprints and the retrieval URL for online Data provided to IHO DBCP</w:t>
      </w:r>
    </w:p>
    <w:p w14:paraId="47E65330" w14:textId="77777777" w:rsidR="003A1380" w:rsidRPr="007519C8" w:rsidRDefault="003A1380" w:rsidP="00F306FE">
      <w:pPr>
        <w:pStyle w:val="Heading3"/>
        <w:numPr>
          <w:ilvl w:val="0"/>
          <w:numId w:val="81"/>
        </w:numPr>
        <w:rPr>
          <w:vanish/>
        </w:rPr>
      </w:pPr>
      <w:r>
        <w:rPr>
          <w:vanish/>
        </w:rPr>
        <w:t>Contributed data for GEBCO's use only</w:t>
      </w:r>
    </w:p>
    <w:p w14:paraId="57494D8D" w14:textId="2EDD8D50" w:rsidR="003A1380" w:rsidRPr="007519C8" w:rsidRDefault="003A1380" w:rsidP="000C0D57">
      <w:pPr>
        <w:pStyle w:val="ListParagraph"/>
        <w:numPr>
          <w:ilvl w:val="1"/>
          <w:numId w:val="81"/>
        </w:numPr>
        <w:snapToGrid w:val="0"/>
        <w:spacing w:after="240" w:line="240" w:lineRule="auto"/>
        <w:ind w:left="900"/>
        <w:contextualSpacing w:val="0"/>
        <w:rPr>
          <w:rFonts w:asciiTheme="minorBidi" w:hAnsiTheme="minorBidi"/>
          <w:vanish/>
          <w:color w:val="000000" w:themeColor="text1"/>
        </w:rPr>
      </w:pPr>
      <w:r>
        <w:rPr>
          <w:rFonts w:asciiTheme="minorBidi" w:hAnsiTheme="minorBidi"/>
          <w:vanish/>
          <w:color w:val="000000" w:themeColor="text1"/>
        </w:rPr>
        <w:t xml:space="preserve">data provided to GEBCO via GEBCO’s data holding </w:t>
      </w:r>
      <w:proofErr w:type="spellStart"/>
      <w:r>
        <w:rPr>
          <w:rFonts w:asciiTheme="minorBidi" w:hAnsiTheme="minorBidi"/>
          <w:vanish/>
          <w:color w:val="000000" w:themeColor="text1"/>
        </w:rPr>
        <w:t>centre</w:t>
      </w:r>
      <w:proofErr w:type="spellEnd"/>
      <w:r>
        <w:rPr>
          <w:rFonts w:asciiTheme="minorBidi" w:hAnsiTheme="minorBidi"/>
          <w:vanish/>
          <w:color w:val="000000" w:themeColor="text1"/>
        </w:rPr>
        <w:t xml:space="preserve"> at the British Oceanographic Data Centre (</w:t>
      </w:r>
      <w:hyperlink r:id="rId27" w:tgtFrame="_blank" w:tooltip="External link to https://www.bodc.ac.uk/" w:history="1">
        <w:r>
          <w:rPr>
            <w:rFonts w:asciiTheme="minorBidi" w:hAnsiTheme="minorBidi"/>
            <w:vanish/>
            <w:color w:val="000000" w:themeColor="text1"/>
          </w:rPr>
          <w:t>BODC</w:t>
        </w:r>
      </w:hyperlink>
      <w:r>
        <w:rPr>
          <w:rFonts w:asciiTheme="minorBidi" w:hAnsiTheme="minorBidi"/>
          <w:vanish/>
          <w:color w:val="000000" w:themeColor="text1"/>
        </w:rPr>
        <w:t>)</w:t>
      </w:r>
    </w:p>
    <w:p w14:paraId="3E3FF66A" w14:textId="22CC6F0B" w:rsidR="003A1380" w:rsidRPr="007519C8" w:rsidRDefault="003A1380" w:rsidP="00F306FE">
      <w:pPr>
        <w:pStyle w:val="Heading3"/>
        <w:rPr>
          <w:vanish/>
        </w:rPr>
      </w:pPr>
      <w:r>
        <w:rPr>
          <w:vanish/>
        </w:rPr>
        <w:t>Any other mechanism (Please specify): __________</w:t>
      </w:r>
    </w:p>
    <w:p w14:paraId="36DD033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u w:val="single"/>
        </w:rPr>
      </w:pPr>
      <w:bookmarkStart w:id="10" w:name="_Hlk70080824"/>
      <w:r>
        <w:rPr>
          <w:rFonts w:asciiTheme="minorBidi" w:hAnsiTheme="minorBidi"/>
          <w:b/>
          <w:bCs/>
          <w:vanish/>
          <w:color w:val="000000" w:themeColor="text1"/>
        </w:rPr>
        <w:t xml:space="preserve">Do </w:t>
      </w:r>
      <w:r>
        <w:rPr>
          <w:rFonts w:asciiTheme="minorBidi" w:hAnsiTheme="minorBidi"/>
          <w:b/>
          <w:bCs/>
          <w:vanish/>
        </w:rPr>
        <w:t>you</w:t>
      </w:r>
      <w:r>
        <w:rPr>
          <w:rFonts w:asciiTheme="minorBidi" w:hAnsiTheme="minorBidi"/>
          <w:b/>
          <w:bCs/>
          <w:vanish/>
          <w:color w:val="000000" w:themeColor="text1"/>
        </w:rPr>
        <w:t xml:space="preserve"> consider there is any potential possibility that your </w:t>
      </w:r>
      <w:proofErr w:type="spellStart"/>
      <w:r>
        <w:rPr>
          <w:rFonts w:asciiTheme="minorBidi" w:hAnsiTheme="minorBidi"/>
          <w:b/>
          <w:bCs/>
          <w:vanish/>
          <w:color w:val="000000" w:themeColor="text1"/>
        </w:rPr>
        <w:t>Programme</w:t>
      </w:r>
      <w:proofErr w:type="spellEnd"/>
      <w:r>
        <w:rPr>
          <w:rFonts w:asciiTheme="minorBidi" w:hAnsiTheme="minorBidi"/>
          <w:b/>
          <w:bCs/>
          <w:vanish/>
          <w:color w:val="000000" w:themeColor="text1"/>
        </w:rPr>
        <w:t xml:space="preserve">/Subsidiary Body will contribute to GEBCO data and products?  </w:t>
      </w:r>
      <w:r>
        <w:rPr>
          <w:rFonts w:asciiTheme="minorBidi" w:hAnsiTheme="minorBidi"/>
          <w:b/>
          <w:bCs/>
          <w:vanish/>
        </w:rPr>
        <w:t xml:space="preserve">(yes / no): </w:t>
      </w:r>
      <w:r>
        <w:rPr>
          <w:rFonts w:asciiTheme="minorBidi" w:hAnsiTheme="minorBidi"/>
          <w:b/>
          <w:bCs/>
          <w:vanish/>
          <w:color w:val="000000" w:themeColor="text1"/>
        </w:rPr>
        <w:t>__________</w:t>
      </w:r>
      <w:r>
        <w:rPr>
          <w:rFonts w:asciiTheme="minorBidi" w:hAnsiTheme="minorBidi"/>
          <w:b/>
          <w:bCs/>
          <w:vanish/>
          <w:u w:val="single"/>
        </w:rPr>
        <w:t xml:space="preserve">   </w:t>
      </w:r>
    </w:p>
    <w:p w14:paraId="704B2189" w14:textId="1DDB2794"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Q49 to Q50)</w:t>
      </w:r>
    </w:p>
    <w:tbl>
      <w:tblPr>
        <w:tblStyle w:val="TableGrid"/>
        <w:tblW w:w="9356" w:type="dxa"/>
        <w:tblInd w:w="250" w:type="dxa"/>
        <w:tblLook w:val="04A0" w:firstRow="1" w:lastRow="0" w:firstColumn="1" w:lastColumn="0" w:noHBand="0" w:noVBand="1"/>
      </w:tblPr>
      <w:tblGrid>
        <w:gridCol w:w="9356"/>
      </w:tblGrid>
      <w:tr w:rsidR="003A1380" w:rsidRPr="007519C8" w14:paraId="0BC3E63E" w14:textId="77777777" w:rsidTr="00BA6CD0">
        <w:trPr>
          <w:trHeight w:val="2317"/>
          <w:hidden/>
        </w:trPr>
        <w:tc>
          <w:tcPr>
            <w:tcW w:w="9356" w:type="dxa"/>
          </w:tcPr>
          <w:p w14:paraId="0D5278B0"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lastRenderedPageBreak/>
              <w:t xml:space="preserve">If yes, please specify: </w:t>
            </w:r>
          </w:p>
          <w:p w14:paraId="2FECAB6A" w14:textId="77777777" w:rsidR="003A1380" w:rsidRPr="007519C8" w:rsidRDefault="003A1380" w:rsidP="000C0D57">
            <w:pPr>
              <w:snapToGrid w:val="0"/>
              <w:spacing w:after="240"/>
              <w:rPr>
                <w:rFonts w:asciiTheme="minorBidi" w:eastAsia="MS Mincho" w:hAnsiTheme="minorBidi"/>
                <w:vanish/>
                <w:color w:val="000000" w:themeColor="text1"/>
              </w:rPr>
            </w:pPr>
          </w:p>
          <w:p w14:paraId="2578D32E" w14:textId="77777777" w:rsidR="003A1380" w:rsidRPr="007519C8" w:rsidRDefault="003A1380" w:rsidP="000C0D57">
            <w:pPr>
              <w:snapToGrid w:val="0"/>
              <w:spacing w:after="240"/>
              <w:rPr>
                <w:rFonts w:asciiTheme="minorBidi" w:eastAsia="MS Mincho" w:hAnsiTheme="minorBidi"/>
                <w:vanish/>
                <w:color w:val="000000" w:themeColor="text1"/>
              </w:rPr>
            </w:pPr>
          </w:p>
          <w:p w14:paraId="274A651A" w14:textId="77777777" w:rsidR="003A1380" w:rsidRPr="007519C8" w:rsidRDefault="003A1380" w:rsidP="000C0D57">
            <w:pPr>
              <w:snapToGrid w:val="0"/>
              <w:spacing w:after="240"/>
              <w:rPr>
                <w:rFonts w:asciiTheme="minorBidi" w:eastAsia="MS Mincho" w:hAnsiTheme="minorBidi"/>
                <w:vanish/>
                <w:color w:val="000000" w:themeColor="text1"/>
              </w:rPr>
            </w:pPr>
          </w:p>
          <w:p w14:paraId="6C1564AB" w14:textId="77777777" w:rsidR="003A1380" w:rsidRPr="007519C8" w:rsidRDefault="003A1380" w:rsidP="000C0D57">
            <w:pPr>
              <w:snapToGrid w:val="0"/>
              <w:spacing w:after="240"/>
              <w:rPr>
                <w:rFonts w:asciiTheme="minorBidi" w:eastAsia="MS Mincho" w:hAnsiTheme="minorBidi"/>
                <w:vanish/>
                <w:color w:val="000000" w:themeColor="text1"/>
              </w:rPr>
            </w:pPr>
          </w:p>
        </w:tc>
      </w:tr>
    </w:tbl>
    <w:p w14:paraId="2B4AC578" w14:textId="77777777" w:rsidR="003A1380" w:rsidRPr="007519C8" w:rsidRDefault="003A1380" w:rsidP="000C0D57">
      <w:pPr>
        <w:snapToGrid w:val="0"/>
        <w:spacing w:after="240" w:line="240" w:lineRule="auto"/>
        <w:rPr>
          <w:rFonts w:asciiTheme="minorBidi" w:hAnsiTheme="minorBidi"/>
          <w:vanish/>
        </w:rPr>
      </w:pPr>
    </w:p>
    <w:p w14:paraId="33B01209" w14:textId="2730804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approach to promote and increase the contribution of bathymetric data collected through scientific activities to GEBCO. </w:t>
      </w:r>
      <w:r>
        <w:rPr>
          <w:rFonts w:asciiTheme="minorBidi" w:hAnsiTheme="minorBidi"/>
          <w:vanish/>
        </w:rPr>
        <w:t>(In the report, it is displayed as Q51)</w:t>
      </w:r>
    </w:p>
    <w:tbl>
      <w:tblPr>
        <w:tblStyle w:val="TableGrid"/>
        <w:tblpPr w:leftFromText="180" w:rightFromText="180" w:vertAnchor="text" w:horzAnchor="margin" w:tblpX="279" w:tblpY="91"/>
        <w:tblW w:w="9355" w:type="dxa"/>
        <w:tblLook w:val="04A0" w:firstRow="1" w:lastRow="0" w:firstColumn="1" w:lastColumn="0" w:noHBand="0" w:noVBand="1"/>
      </w:tblPr>
      <w:tblGrid>
        <w:gridCol w:w="9355"/>
      </w:tblGrid>
      <w:tr w:rsidR="003A1380" w:rsidRPr="007519C8" w14:paraId="1847AFDD" w14:textId="77777777" w:rsidTr="00BA6CD0">
        <w:trPr>
          <w:trHeight w:val="2259"/>
          <w:hidden/>
        </w:trPr>
        <w:tc>
          <w:tcPr>
            <w:tcW w:w="9355" w:type="dxa"/>
          </w:tcPr>
          <w:p w14:paraId="04B0A2BD" w14:textId="77777777" w:rsidR="003A1380" w:rsidRPr="007519C8" w:rsidRDefault="003A1380" w:rsidP="000C0D57">
            <w:pPr>
              <w:snapToGrid w:val="0"/>
              <w:spacing w:after="240"/>
              <w:rPr>
                <w:rFonts w:asciiTheme="minorBidi" w:eastAsia="MS Mincho" w:hAnsiTheme="minorBidi"/>
                <w:vanish/>
              </w:rPr>
            </w:pPr>
          </w:p>
          <w:p w14:paraId="075FDA5F" w14:textId="77777777" w:rsidR="003A1380" w:rsidRPr="007519C8" w:rsidRDefault="003A1380" w:rsidP="000C0D57">
            <w:pPr>
              <w:snapToGrid w:val="0"/>
              <w:spacing w:after="240"/>
              <w:rPr>
                <w:rFonts w:asciiTheme="minorBidi" w:eastAsia="MS Mincho" w:hAnsiTheme="minorBidi"/>
                <w:vanish/>
              </w:rPr>
            </w:pPr>
          </w:p>
          <w:p w14:paraId="450CD4AC" w14:textId="77777777" w:rsidR="003A1380" w:rsidRPr="007519C8" w:rsidRDefault="003A1380" w:rsidP="000C0D57">
            <w:pPr>
              <w:snapToGrid w:val="0"/>
              <w:spacing w:after="240"/>
              <w:rPr>
                <w:rFonts w:asciiTheme="minorBidi" w:eastAsia="MS Mincho" w:hAnsiTheme="minorBidi"/>
                <w:vanish/>
              </w:rPr>
            </w:pPr>
          </w:p>
        </w:tc>
      </w:tr>
    </w:tbl>
    <w:p w14:paraId="113281E9" w14:textId="77777777" w:rsidR="003A1380" w:rsidRPr="007519C8" w:rsidRDefault="003A1380" w:rsidP="000C0D57">
      <w:pPr>
        <w:snapToGrid w:val="0"/>
        <w:spacing w:after="240" w:line="240" w:lineRule="auto"/>
        <w:rPr>
          <w:rFonts w:asciiTheme="minorBidi" w:eastAsia="MS Mincho" w:hAnsiTheme="minorBidi"/>
          <w:b/>
          <w:bCs/>
          <w:vanish/>
        </w:rPr>
      </w:pPr>
    </w:p>
    <w:p w14:paraId="18458873" w14:textId="16BB677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needs of capacity-development in relation to GEBCO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b/>
          <w:bCs/>
          <w:vanish/>
        </w:rPr>
        <w:tab/>
        <w:t>(In the report, it is</w:t>
      </w:r>
      <w:r>
        <w:rPr>
          <w:rFonts w:asciiTheme="minorBidi" w:hAnsiTheme="minorBidi"/>
          <w:vanish/>
        </w:rPr>
        <w:t xml:space="preserve"> displayed as Q52)</w:t>
      </w:r>
    </w:p>
    <w:tbl>
      <w:tblPr>
        <w:tblStyle w:val="TableGrid"/>
        <w:tblpPr w:leftFromText="180" w:rightFromText="180" w:vertAnchor="text" w:horzAnchor="margin" w:tblpX="279" w:tblpY="-71"/>
        <w:tblW w:w="0" w:type="auto"/>
        <w:tblLook w:val="04A0" w:firstRow="1" w:lastRow="0" w:firstColumn="1" w:lastColumn="0" w:noHBand="0" w:noVBand="1"/>
      </w:tblPr>
      <w:tblGrid>
        <w:gridCol w:w="9351"/>
      </w:tblGrid>
      <w:tr w:rsidR="003A1380" w:rsidRPr="007519C8" w14:paraId="0F744B60" w14:textId="77777777" w:rsidTr="00BA6CD0">
        <w:trPr>
          <w:trHeight w:val="1975"/>
          <w:hidden/>
        </w:trPr>
        <w:tc>
          <w:tcPr>
            <w:tcW w:w="9351" w:type="dxa"/>
          </w:tcPr>
          <w:p w14:paraId="4DF01C23" w14:textId="77777777" w:rsidR="003A1380" w:rsidRPr="007519C8" w:rsidRDefault="003A1380" w:rsidP="000C0D57">
            <w:pPr>
              <w:snapToGrid w:val="0"/>
              <w:spacing w:after="240"/>
              <w:rPr>
                <w:rFonts w:asciiTheme="minorBidi" w:hAnsiTheme="minorBidi"/>
                <w:vanish/>
              </w:rPr>
            </w:pPr>
          </w:p>
        </w:tc>
      </w:tr>
    </w:tbl>
    <w:p w14:paraId="263DCCE7" w14:textId="77777777" w:rsidR="006F1868" w:rsidRPr="007519C8" w:rsidRDefault="006F1868" w:rsidP="000C0D57">
      <w:pPr>
        <w:snapToGrid w:val="0"/>
        <w:spacing w:after="240" w:line="240" w:lineRule="auto"/>
        <w:rPr>
          <w:rFonts w:asciiTheme="minorBidi" w:eastAsia="MS Mincho" w:hAnsiTheme="minorBidi"/>
          <w:b/>
          <w:bCs/>
          <w:vanish/>
        </w:rPr>
      </w:pPr>
    </w:p>
    <w:p w14:paraId="7B7C617C" w14:textId="1ACA646D"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Please suggest any further points to be considered in the review of contributions to GEBCO data and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vanish/>
        </w:rPr>
        <w:t xml:space="preserve"> </w:t>
      </w:r>
    </w:p>
    <w:p w14:paraId="6DB4DA6A" w14:textId="77777777" w:rsidR="003A1380" w:rsidRPr="007519C8" w:rsidRDefault="003A1380" w:rsidP="000C0D57">
      <w:pPr>
        <w:snapToGrid w:val="0"/>
        <w:spacing w:after="240" w:line="240" w:lineRule="auto"/>
        <w:rPr>
          <w:rFonts w:asciiTheme="minorBidi" w:eastAsia="MS Mincho" w:hAnsiTheme="minorBidi"/>
          <w:b/>
          <w:bCs/>
          <w:vanish/>
        </w:rPr>
      </w:pPr>
      <w:r>
        <w:rPr>
          <w:rFonts w:asciiTheme="minorBidi" w:hAnsiTheme="minorBidi"/>
          <w:vanish/>
        </w:rPr>
        <w:t>(In the report, it is displayed as Q53)</w:t>
      </w:r>
    </w:p>
    <w:p w14:paraId="4E2C04D3" w14:textId="77777777" w:rsidR="003A1380" w:rsidRPr="007519C8" w:rsidRDefault="003A1380" w:rsidP="003A1380">
      <w:pPr>
        <w:spacing w:after="0"/>
        <w:rPr>
          <w:rFonts w:asciiTheme="minorBidi" w:eastAsia="MS Mincho" w:hAnsiTheme="minorBidi"/>
          <w:vanish/>
        </w:rPr>
      </w:pPr>
    </w:p>
    <w:tbl>
      <w:tblPr>
        <w:tblStyle w:val="TableGrid"/>
        <w:tblW w:w="9356" w:type="dxa"/>
        <w:tblInd w:w="250" w:type="dxa"/>
        <w:tblLook w:val="04A0" w:firstRow="1" w:lastRow="0" w:firstColumn="1" w:lastColumn="0" w:noHBand="0" w:noVBand="1"/>
      </w:tblPr>
      <w:tblGrid>
        <w:gridCol w:w="9356"/>
      </w:tblGrid>
      <w:tr w:rsidR="003A1380" w:rsidRPr="007519C8" w14:paraId="77091891" w14:textId="77777777" w:rsidTr="00BA6CD0">
        <w:trPr>
          <w:trHeight w:val="1624"/>
          <w:hidden/>
        </w:trPr>
        <w:tc>
          <w:tcPr>
            <w:tcW w:w="9356" w:type="dxa"/>
          </w:tcPr>
          <w:p w14:paraId="09C1F749" w14:textId="77777777" w:rsidR="003A1380" w:rsidRPr="007519C8" w:rsidRDefault="003A1380" w:rsidP="00BA6CD0">
            <w:pPr>
              <w:rPr>
                <w:rFonts w:asciiTheme="minorBidi" w:eastAsia="MS Mincho" w:hAnsiTheme="minorBidi"/>
                <w:vanish/>
              </w:rPr>
            </w:pPr>
          </w:p>
          <w:p w14:paraId="36806756" w14:textId="77777777" w:rsidR="003A1380" w:rsidRPr="007519C8" w:rsidRDefault="003A1380" w:rsidP="00BA6CD0">
            <w:pPr>
              <w:rPr>
                <w:rFonts w:asciiTheme="minorBidi" w:eastAsia="MS Mincho" w:hAnsiTheme="minorBidi"/>
                <w:vanish/>
              </w:rPr>
            </w:pPr>
          </w:p>
        </w:tc>
      </w:tr>
    </w:tbl>
    <w:p w14:paraId="33007A13" w14:textId="77777777" w:rsidR="003A1380" w:rsidRPr="007519C8" w:rsidRDefault="003A1380" w:rsidP="003A1380">
      <w:pPr>
        <w:rPr>
          <w:rFonts w:asciiTheme="minorBidi" w:hAnsiTheme="minorBidi"/>
          <w:vanish/>
        </w:rPr>
      </w:pPr>
    </w:p>
    <w:p w14:paraId="0D35E06F" w14:textId="77777777" w:rsidR="00290192"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t>PART III – CONCLUDING QUESTION</w:t>
      </w:r>
    </w:p>
    <w:p w14:paraId="3457E712" w14:textId="03E975BC"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Times New Roman" w:hAnsiTheme="minorBidi"/>
          <w:b/>
          <w:bCs/>
          <w:vanish/>
          <w:color w:val="000000"/>
        </w:rPr>
      </w:pPr>
      <w:r>
        <w:rPr>
          <w:rFonts w:asciiTheme="minorBidi" w:hAnsiTheme="minorBidi"/>
          <w:b/>
          <w:bCs/>
          <w:vanish/>
        </w:rPr>
        <w:t xml:space="preserve">What is the single greatest recommendation you would like GEBCO to consider </w:t>
      </w:r>
      <w:proofErr w:type="gramStart"/>
      <w:r>
        <w:rPr>
          <w:rFonts w:asciiTheme="minorBidi" w:hAnsiTheme="minorBidi"/>
          <w:b/>
          <w:bCs/>
          <w:vanish/>
        </w:rPr>
        <w:t>in order to</w:t>
      </w:r>
      <w:proofErr w:type="gramEnd"/>
      <w:r>
        <w:rPr>
          <w:rFonts w:asciiTheme="minorBidi" w:hAnsiTheme="minorBidi"/>
          <w:b/>
          <w:bCs/>
          <w:vanish/>
        </w:rPr>
        <w:t xml:space="preserve"> improve the success of its provision of scientific information to you or stakeholders?</w:t>
      </w:r>
      <w:r>
        <w:rPr>
          <w:rFonts w:asciiTheme="minorBidi" w:hAnsiTheme="minorBidi"/>
          <w:b/>
          <w:bCs/>
          <w:vanish/>
        </w:rPr>
        <w:br/>
      </w:r>
      <w:r>
        <w:rPr>
          <w:rFonts w:asciiTheme="minorBidi" w:hAnsiTheme="minorBidi"/>
          <w:vanish/>
        </w:rPr>
        <w:t>(In the report, it is displayed as Q54)</w:t>
      </w:r>
    </w:p>
    <w:p w14:paraId="2B4871E9"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1546BF5B"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5627B304" w14:textId="77777777" w:rsidR="003A1380" w:rsidRPr="007519C8" w:rsidRDefault="003A1380" w:rsidP="003A1380">
      <w:pPr>
        <w:pBdr>
          <w:top w:val="single" w:sz="4" w:space="1" w:color="auto"/>
          <w:left w:val="single" w:sz="4" w:space="1" w:color="auto"/>
          <w:bottom w:val="single" w:sz="4" w:space="1" w:color="auto"/>
          <w:right w:val="single" w:sz="4" w:space="4" w:color="auto"/>
        </w:pBdr>
        <w:rPr>
          <w:rFonts w:asciiTheme="minorBidi" w:eastAsia="MS Mincho" w:hAnsiTheme="minorBidi"/>
          <w:vanish/>
        </w:rPr>
      </w:pPr>
    </w:p>
    <w:p w14:paraId="4C0B79B1"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rPr>
      </w:pPr>
    </w:p>
    <w:p w14:paraId="6F4861F3" w14:textId="2BEA8F0A" w:rsidR="006F1868" w:rsidRPr="007519C8" w:rsidRDefault="006F1868">
      <w:pPr>
        <w:rPr>
          <w:rFonts w:asciiTheme="minorBidi" w:eastAsia="Times New Roman" w:hAnsiTheme="minorBidi"/>
          <w:snapToGrid w:val="0"/>
          <w:vanish/>
          <w:sz w:val="28"/>
          <w:szCs w:val="28"/>
          <w:u w:val="single"/>
        </w:rPr>
      </w:pPr>
      <w:r>
        <w:rPr>
          <w:rFonts w:asciiTheme="minorBidi" w:hAnsiTheme="minorBidi"/>
          <w:vanish/>
          <w:sz w:val="28"/>
          <w:szCs w:val="28"/>
          <w:u w:val="single"/>
        </w:rPr>
        <w:br w:type="page"/>
      </w:r>
    </w:p>
    <w:p w14:paraId="7F5FB584" w14:textId="5AA6DBFF" w:rsidR="003A1380" w:rsidRPr="007519C8" w:rsidRDefault="003A1380" w:rsidP="000C0D57">
      <w:pPr>
        <w:pStyle w:val="Marge"/>
        <w:tabs>
          <w:tab w:val="clear" w:pos="567"/>
          <w:tab w:val="center" w:pos="7020"/>
        </w:tabs>
        <w:jc w:val="center"/>
        <w:outlineLvl w:val="0"/>
        <w:rPr>
          <w:rFonts w:asciiTheme="minorBidi" w:hAnsiTheme="minorBidi" w:cstheme="minorBidi"/>
          <w:vanish/>
          <w:sz w:val="22"/>
          <w:szCs w:val="22"/>
        </w:rPr>
      </w:pPr>
      <w:bookmarkStart w:id="11" w:name="App_4_1"/>
      <w:bookmarkStart w:id="12" w:name="App_5"/>
      <w:r>
        <w:rPr>
          <w:rFonts w:asciiTheme="minorBidi" w:hAnsiTheme="minorBidi"/>
          <w:vanish/>
          <w:sz w:val="22"/>
          <w:szCs w:val="22"/>
          <w:u w:val="single"/>
        </w:rPr>
        <w:lastRenderedPageBreak/>
        <w:t xml:space="preserve">APPENDIX </w:t>
      </w:r>
      <w:bookmarkEnd w:id="11"/>
      <w:r>
        <w:rPr>
          <w:rFonts w:asciiTheme="minorBidi" w:hAnsiTheme="minorBidi"/>
          <w:vanish/>
          <w:sz w:val="22"/>
          <w:szCs w:val="22"/>
          <w:u w:val="single"/>
        </w:rPr>
        <w:t>V</w:t>
      </w:r>
    </w:p>
    <w:bookmarkEnd w:id="12"/>
    <w:p w14:paraId="15C377DA" w14:textId="77777777" w:rsidR="003A1380" w:rsidRPr="007519C8" w:rsidRDefault="003A1380" w:rsidP="000C0D57">
      <w:pPr>
        <w:snapToGrid w:val="0"/>
        <w:spacing w:after="240" w:line="240" w:lineRule="auto"/>
        <w:jc w:val="center"/>
        <w:rPr>
          <w:rFonts w:asciiTheme="minorBidi" w:eastAsia="Times New Roman" w:hAnsiTheme="minorBidi"/>
          <w:snapToGrid w:val="0"/>
          <w:vanish/>
        </w:rPr>
      </w:pPr>
      <w:r>
        <w:rPr>
          <w:rFonts w:asciiTheme="minorBidi" w:hAnsiTheme="minorBidi"/>
          <w:b/>
          <w:bCs/>
          <w:vanish/>
        </w:rPr>
        <w:t>GEBCO overview</w:t>
      </w:r>
    </w:p>
    <w:bookmarkEnd w:id="10"/>
    <w:p w14:paraId="43CE139D" w14:textId="77777777" w:rsidR="00A45F89" w:rsidRPr="00DA39C6" w:rsidRDefault="00A45F89" w:rsidP="00A45F89">
      <w:pPr>
        <w:spacing w:after="100" w:afterAutospacing="1"/>
        <w:jc w:val="both"/>
        <w:rPr>
          <w:rFonts w:asciiTheme="minorBidi" w:hAnsiTheme="minorBidi"/>
          <w:snapToGrid w:val="0"/>
          <w:lang w:val="en-GB"/>
        </w:rPr>
      </w:pPr>
      <w:r w:rsidRPr="00DA39C6">
        <w:rPr>
          <w:rFonts w:asciiTheme="minorBidi" w:hAnsiTheme="minorBidi"/>
          <w:snapToGrid w:val="0"/>
          <w:lang w:val="en-GB"/>
        </w:rPr>
        <w:t xml:space="preserve">The General Bathymetric Chart of the Oceans is a joint Project of IOC and the International Hydrographic Organization (IHO). </w:t>
      </w:r>
      <w:r w:rsidRPr="00DA39C6">
        <w:rPr>
          <w:rFonts w:asciiTheme="minorBidi" w:hAnsiTheme="minorBidi"/>
        </w:rPr>
        <w:t>A resolution of the 7</w:t>
      </w:r>
      <w:r w:rsidRPr="00DA39C6">
        <w:rPr>
          <w:rFonts w:asciiTheme="minorBidi" w:hAnsiTheme="minorBidi"/>
          <w:vertAlign w:val="superscript"/>
        </w:rPr>
        <w:t>th</w:t>
      </w:r>
      <w:r w:rsidRPr="00DA39C6">
        <w:rPr>
          <w:rFonts w:asciiTheme="minorBidi" w:hAnsiTheme="minorBidi"/>
        </w:rPr>
        <w:t xml:space="preserve"> International Geographic Congress in Berlin in 1899 established the necessity of a bathymetric map of the World Ocean to be compiled using all the known data. The Congress nominated a Commission which was chaired by Albert I Prince of Monaco who </w:t>
      </w:r>
      <w:r w:rsidRPr="00DA39C6">
        <w:rPr>
          <w:rFonts w:asciiTheme="minorBidi" w:hAnsiTheme="minorBidi"/>
          <w:snapToGrid w:val="0"/>
          <w:lang w:val="en-GB"/>
        </w:rPr>
        <w:t xml:space="preserve">organized and financed the production of a new chart series designated: “The General Bathymetric Chart of the Oceans” (GEBCO). The first sheet was published in 1903. In 1922, the responsibility for GEBCO was passed to the Director of the Oceanographic Museum of Monaco and in 1929, it was transferred to the International Hydrographic Bureau (today the IHO).  GEBCO became a joint Project of the IHO and the IOC in 1973. </w:t>
      </w:r>
    </w:p>
    <w:p w14:paraId="53D34387" w14:textId="77777777" w:rsidR="00A45F89" w:rsidRPr="00DA39C6" w:rsidRDefault="00A45F89" w:rsidP="00A45F89">
      <w:pPr>
        <w:spacing w:after="100" w:afterAutospacing="1"/>
        <w:jc w:val="both"/>
        <w:rPr>
          <w:rFonts w:asciiTheme="minorBidi" w:hAnsiTheme="minorBidi"/>
          <w:snapToGrid w:val="0"/>
          <w:lang w:val="en-GB"/>
        </w:rPr>
      </w:pPr>
      <w:r w:rsidRPr="00DA39C6">
        <w:rPr>
          <w:rFonts w:asciiTheme="minorBidi" w:hAnsiTheme="minorBidi"/>
          <w:snapToGrid w:val="0"/>
          <w:lang w:val="en-GB"/>
        </w:rPr>
        <w:t>The Nippon Foundation and GEBCO announce the launch of Seabed 2030 in June 2016. Seabed 2030 is a collaborative project between GEBCO and the Nippon Foundation with the aim to facilitate the complete mapping of the ocean floor by the year 2030. It builds on more than 100 years of GEBCO's history in global seafloor mapping. The GEBCO Guiding Committee provides oversight to the implementation of the Seabed 2030 project.</w:t>
      </w:r>
    </w:p>
    <w:p w14:paraId="6AD2758C" w14:textId="77777777" w:rsidR="00A45F89" w:rsidRPr="00DA39C6" w:rsidRDefault="00A45F89" w:rsidP="00A45F89">
      <w:pPr>
        <w:tabs>
          <w:tab w:val="left" w:pos="567"/>
        </w:tabs>
        <w:snapToGrid w:val="0"/>
        <w:spacing w:after="120"/>
        <w:jc w:val="both"/>
        <w:rPr>
          <w:rFonts w:asciiTheme="minorBidi" w:hAnsiTheme="minorBidi"/>
          <w:snapToGrid w:val="0"/>
          <w:lang w:val="en-GB"/>
        </w:rPr>
      </w:pPr>
      <w:r w:rsidRPr="00DA39C6">
        <w:rPr>
          <w:rFonts w:asciiTheme="minorBidi" w:hAnsiTheme="minorBidi"/>
          <w:snapToGrid w:val="0"/>
          <w:lang w:val="en-GB"/>
        </w:rPr>
        <w:t xml:space="preserve">The key goals of GEBCO are to: </w:t>
      </w:r>
    </w:p>
    <w:p w14:paraId="26F45E18"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Make available and improve the authoritative description of global ocean </w:t>
      </w:r>
      <w:proofErr w:type="gramStart"/>
      <w:r w:rsidRPr="00DA39C6">
        <w:rPr>
          <w:rFonts w:asciiTheme="minorBidi" w:hAnsiTheme="minorBidi"/>
          <w:snapToGrid w:val="0"/>
          <w:lang w:val="en-GB"/>
        </w:rPr>
        <w:t>depths;</w:t>
      </w:r>
      <w:proofErr w:type="gramEnd"/>
    </w:p>
    <w:p w14:paraId="07CA774B" w14:textId="77777777" w:rsidR="00A45F89" w:rsidRPr="00DA39C6" w:rsidRDefault="00A45F89" w:rsidP="00A45F89">
      <w:pPr>
        <w:numPr>
          <w:ilvl w:val="0"/>
          <w:numId w:val="75"/>
        </w:numPr>
        <w:tabs>
          <w:tab w:val="clear" w:pos="1287"/>
          <w:tab w:val="left" w:pos="567"/>
          <w:tab w:val="left" w:pos="709"/>
          <w:tab w:val="left" w:pos="924"/>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Act as the designated international authority for undersea feature </w:t>
      </w:r>
      <w:proofErr w:type="gramStart"/>
      <w:r w:rsidRPr="00DA39C6">
        <w:rPr>
          <w:rFonts w:asciiTheme="minorBidi" w:hAnsiTheme="minorBidi"/>
          <w:snapToGrid w:val="0"/>
          <w:lang w:val="en-GB"/>
        </w:rPr>
        <w:t>names;</w:t>
      </w:r>
      <w:proofErr w:type="gramEnd"/>
    </w:p>
    <w:p w14:paraId="7D4F310A" w14:textId="77777777" w:rsidR="00A45F89" w:rsidRPr="00DA39C6" w:rsidRDefault="00A45F89" w:rsidP="00A45F89">
      <w:pPr>
        <w:tabs>
          <w:tab w:val="left" w:pos="567"/>
        </w:tabs>
        <w:snapToGrid w:val="0"/>
        <w:spacing w:after="120"/>
        <w:jc w:val="both"/>
        <w:rPr>
          <w:rFonts w:asciiTheme="minorBidi" w:hAnsiTheme="minorBidi"/>
          <w:snapToGrid w:val="0"/>
          <w:lang w:val="en-GB"/>
        </w:rPr>
      </w:pPr>
      <w:r w:rsidRPr="00DA39C6">
        <w:rPr>
          <w:rFonts w:asciiTheme="minorBidi" w:hAnsiTheme="minorBidi"/>
          <w:snapToGrid w:val="0"/>
          <w:lang w:val="en-GB"/>
        </w:rPr>
        <w:t>Important additional roles are:</w:t>
      </w:r>
    </w:p>
    <w:p w14:paraId="621940B2"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Promoting education and training in ocean </w:t>
      </w:r>
      <w:proofErr w:type="gramStart"/>
      <w:r w:rsidRPr="00DA39C6">
        <w:rPr>
          <w:rFonts w:asciiTheme="minorBidi" w:hAnsiTheme="minorBidi"/>
          <w:snapToGrid w:val="0"/>
          <w:lang w:val="en-GB"/>
        </w:rPr>
        <w:t>mapping;</w:t>
      </w:r>
      <w:proofErr w:type="gramEnd"/>
      <w:r w:rsidRPr="00DA39C6">
        <w:rPr>
          <w:rFonts w:asciiTheme="minorBidi" w:hAnsiTheme="minorBidi"/>
          <w:snapToGrid w:val="0"/>
          <w:lang w:val="en-GB"/>
        </w:rPr>
        <w:t xml:space="preserve"> </w:t>
      </w:r>
    </w:p>
    <w:p w14:paraId="7DD3D470"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Building global capacity in mapping the World </w:t>
      </w:r>
      <w:proofErr w:type="gramStart"/>
      <w:r w:rsidRPr="00DA39C6">
        <w:rPr>
          <w:rFonts w:asciiTheme="minorBidi" w:hAnsiTheme="minorBidi"/>
          <w:snapToGrid w:val="0"/>
          <w:lang w:val="en-GB"/>
        </w:rPr>
        <w:t>oceans;</w:t>
      </w:r>
      <w:proofErr w:type="gramEnd"/>
    </w:p>
    <w:p w14:paraId="4289BC7B"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Developing ocean mapping products for science, education and general </w:t>
      </w:r>
      <w:proofErr w:type="gramStart"/>
      <w:r w:rsidRPr="00DA39C6">
        <w:rPr>
          <w:rFonts w:asciiTheme="minorBidi" w:hAnsiTheme="minorBidi"/>
          <w:snapToGrid w:val="0"/>
          <w:lang w:val="en-GB"/>
        </w:rPr>
        <w:t>outreach;</w:t>
      </w:r>
      <w:proofErr w:type="gramEnd"/>
    </w:p>
    <w:p w14:paraId="391094D3"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Encouraging and assisting local and regional ocean mapping </w:t>
      </w:r>
      <w:proofErr w:type="gramStart"/>
      <w:r w:rsidRPr="00DA39C6">
        <w:rPr>
          <w:rFonts w:asciiTheme="minorBidi" w:hAnsiTheme="minorBidi"/>
          <w:snapToGrid w:val="0"/>
          <w:lang w:val="en-GB"/>
        </w:rPr>
        <w:t>efforts;</w:t>
      </w:r>
      <w:proofErr w:type="gramEnd"/>
    </w:p>
    <w:p w14:paraId="4C2A29D5"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Enhancing the exchange and preservation of bathymetric </w:t>
      </w:r>
      <w:proofErr w:type="gramStart"/>
      <w:r w:rsidRPr="00DA39C6">
        <w:rPr>
          <w:rFonts w:asciiTheme="minorBidi" w:hAnsiTheme="minorBidi"/>
          <w:snapToGrid w:val="0"/>
          <w:lang w:val="en-GB"/>
        </w:rPr>
        <w:t>data;</w:t>
      </w:r>
      <w:proofErr w:type="gramEnd"/>
      <w:r w:rsidRPr="00DA39C6">
        <w:rPr>
          <w:rFonts w:asciiTheme="minorBidi" w:hAnsiTheme="minorBidi"/>
          <w:snapToGrid w:val="0"/>
          <w:lang w:val="en-GB"/>
        </w:rPr>
        <w:t xml:space="preserve"> </w:t>
      </w:r>
    </w:p>
    <w:p w14:paraId="0893BFA7"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 xml:space="preserve">Encouraging the mapping of areas that are insufficiently </w:t>
      </w:r>
      <w:proofErr w:type="gramStart"/>
      <w:r w:rsidRPr="00DA39C6">
        <w:rPr>
          <w:rFonts w:asciiTheme="minorBidi" w:hAnsiTheme="minorBidi"/>
          <w:snapToGrid w:val="0"/>
          <w:lang w:val="en-GB"/>
        </w:rPr>
        <w:t>surveyed;</w:t>
      </w:r>
      <w:proofErr w:type="gramEnd"/>
    </w:p>
    <w:p w14:paraId="272C1308"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DA39C6">
        <w:rPr>
          <w:rFonts w:asciiTheme="minorBidi" w:hAnsiTheme="minorBidi"/>
          <w:snapToGrid w:val="0"/>
          <w:lang w:val="en-GB"/>
        </w:rPr>
        <w:t>Advancing the development and application of sea floor mapping technology.</w:t>
      </w:r>
    </w:p>
    <w:p w14:paraId="60E2D792" w14:textId="77777777" w:rsidR="00A45F89" w:rsidRPr="00DA39C6" w:rsidRDefault="00A45F89" w:rsidP="00A45F89">
      <w:pPr>
        <w:snapToGrid w:val="0"/>
        <w:spacing w:after="240"/>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Organization</w:t>
      </w:r>
    </w:p>
    <w:p w14:paraId="7974E8AF" w14:textId="77777777" w:rsidR="00A45F89" w:rsidRPr="00DA39C6" w:rsidRDefault="00A45F89" w:rsidP="00A45F89">
      <w:pPr>
        <w:tabs>
          <w:tab w:val="left" w:pos="567"/>
        </w:tabs>
        <w:snapToGrid w:val="0"/>
        <w:spacing w:after="240"/>
        <w:jc w:val="both"/>
        <w:rPr>
          <w:rFonts w:asciiTheme="minorBidi" w:hAnsiTheme="minorBidi"/>
          <w:snapToGrid w:val="0"/>
        </w:rPr>
      </w:pPr>
      <w:r w:rsidRPr="00DA39C6">
        <w:rPr>
          <w:rFonts w:asciiTheme="minorBidi" w:hAnsiTheme="minorBidi"/>
          <w:snapToGrid w:val="0"/>
          <w:lang w:val="en-GB"/>
        </w:rPr>
        <w:t xml:space="preserve">GEBCO is a non-profit organization that relies on the voluntary contributions of an international team of geoscientists and hydrographers. GEBCO's work is directed by a Guiding Committee and supported by the Technical Sub-Committee on Ocean Mapping (TSCOM), the Sub-Committee on Undersea Feature Names (SCUFN), the Sub-Committee on Regional Undersea Mapping (SCRUM), , the Sub-Committee on Outreach, Communication and Public Engagement (SCOPE), relevant working groups and the Nippon Foundation/GEBCO Training Project Management </w:t>
      </w:r>
      <w:r w:rsidRPr="00DA39C6">
        <w:rPr>
          <w:rFonts w:asciiTheme="minorBidi" w:hAnsiTheme="minorBidi"/>
          <w:snapToGrid w:val="0"/>
          <w:lang w:val="en-GB"/>
        </w:rPr>
        <w:lastRenderedPageBreak/>
        <w:t xml:space="preserve">Committee. Through the voluntary work of its committees and working groups, GEBCO produces and makes available a range of bathymetric data sets and products, including gridded bathymetric data sets, the GEBCO Digital Atlas, the GEBCO world map and the GEBCO Gazetteer of Undersea Feature Names. GEBCO also </w:t>
      </w:r>
      <w:r w:rsidRPr="00DA39C6">
        <w:rPr>
          <w:rFonts w:asciiTheme="minorBidi" w:hAnsiTheme="minorBidi"/>
          <w:snapToGrid w:val="0"/>
        </w:rPr>
        <w:t>manages each year a capacity building course for six international students at University of New Hampshire, USA, that is fully funded by the Nippon Foundation.</w:t>
      </w:r>
    </w:p>
    <w:p w14:paraId="150F69F4" w14:textId="77777777" w:rsidR="00A45F89" w:rsidRPr="000C0D57" w:rsidRDefault="00A45F89" w:rsidP="00A45F89">
      <w:pPr>
        <w:tabs>
          <w:tab w:val="left" w:pos="567"/>
        </w:tabs>
        <w:snapToGrid w:val="0"/>
        <w:spacing w:after="240"/>
        <w:jc w:val="both"/>
      </w:pPr>
      <w:r w:rsidRPr="00DA39C6">
        <w:rPr>
          <w:rFonts w:asciiTheme="minorBidi" w:hAnsiTheme="minorBidi"/>
          <w:snapToGrid w:val="0"/>
          <w:lang w:val="en-GB"/>
        </w:rPr>
        <w:t xml:space="preserve">GEBCO maintains a comprehensive website at </w:t>
      </w:r>
      <w:hyperlink r:id="rId28" w:history="1">
        <w:r w:rsidRPr="00DA39C6">
          <w:rPr>
            <w:rFonts w:asciiTheme="minorBidi" w:hAnsiTheme="minorBidi"/>
            <w:snapToGrid w:val="0"/>
            <w:color w:val="0000FF"/>
            <w:u w:val="single"/>
            <w:lang w:val="en-GB"/>
          </w:rPr>
          <w:t>http://www.gebco.net</w:t>
        </w:r>
      </w:hyperlink>
      <w:r w:rsidRPr="00DA39C6">
        <w:rPr>
          <w:rFonts w:asciiTheme="minorBidi" w:hAnsiTheme="minorBidi"/>
          <w:snapToGrid w:val="0"/>
          <w:lang w:val="en-GB"/>
        </w:rPr>
        <w:t xml:space="preserve">.  </w:t>
      </w:r>
    </w:p>
    <w:p w14:paraId="0B606A2B" w14:textId="77777777" w:rsidR="00A45F89" w:rsidRPr="00DA39C6" w:rsidRDefault="00A45F89" w:rsidP="00A45F89">
      <w:pPr>
        <w:tabs>
          <w:tab w:val="left" w:pos="567"/>
        </w:tabs>
        <w:snapToGrid w:val="0"/>
        <w:spacing w:after="240"/>
        <w:jc w:val="both"/>
        <w:outlineLvl w:val="0"/>
        <w:rPr>
          <w:rFonts w:asciiTheme="minorBidi" w:hAnsiTheme="minorBidi"/>
          <w:snapToGrid w:val="0"/>
          <w:lang w:val="en-GB"/>
        </w:rPr>
      </w:pPr>
      <w:r w:rsidRPr="00DA39C6">
        <w:rPr>
          <w:rFonts w:asciiTheme="minorBidi" w:hAnsiTheme="minorBidi"/>
          <w:b/>
          <w:bCs/>
          <w:snapToGrid w:val="0"/>
          <w:u w:val="single"/>
          <w:lang w:val="en-GB"/>
        </w:rPr>
        <w:t>Bathymetric grids</w:t>
      </w:r>
    </w:p>
    <w:p w14:paraId="0CD5B3C3" w14:textId="77777777" w:rsidR="00A45F89" w:rsidRPr="00DA39C6" w:rsidRDefault="00A45F89" w:rsidP="00A45F89">
      <w:pPr>
        <w:tabs>
          <w:tab w:val="left" w:pos="567"/>
        </w:tabs>
        <w:snapToGrid w:val="0"/>
        <w:spacing w:after="240"/>
        <w:jc w:val="both"/>
        <w:rPr>
          <w:rFonts w:asciiTheme="minorBidi" w:hAnsiTheme="minorBidi"/>
          <w:snapToGrid w:val="0"/>
          <w:lang w:val="en-GB"/>
        </w:rPr>
      </w:pPr>
      <w:r w:rsidRPr="00DA39C6">
        <w:rPr>
          <w:rFonts w:asciiTheme="minorBidi" w:hAnsiTheme="minorBidi"/>
          <w:snapToGrid w:val="0"/>
          <w:lang w:val="en-GB"/>
        </w:rPr>
        <w:t xml:space="preserve">GEBCO’s bathymetric product is a global terrain model at 30 arc-second intervals. The bathymetric portion of the GEBCO grid is based on a database of ship-track soundings with interpolation between soundings guided by satellite-derived gravity data. Data sets developed by other methods have also been included. </w:t>
      </w:r>
    </w:p>
    <w:p w14:paraId="7D5E05E5" w14:textId="77777777" w:rsidR="00A45F89" w:rsidRPr="00DA39C6" w:rsidRDefault="00A45F89" w:rsidP="00A45F89">
      <w:pPr>
        <w:tabs>
          <w:tab w:val="left" w:pos="567"/>
        </w:tabs>
        <w:snapToGrid w:val="0"/>
        <w:spacing w:after="240"/>
        <w:jc w:val="both"/>
        <w:rPr>
          <w:rFonts w:asciiTheme="minorBidi" w:hAnsiTheme="minorBidi"/>
          <w:snapToGrid w:val="0"/>
        </w:rPr>
      </w:pPr>
      <w:r w:rsidRPr="00DA39C6">
        <w:rPr>
          <w:rFonts w:asciiTheme="minorBidi" w:hAnsiTheme="minorBidi"/>
          <w:snapToGrid w:val="0"/>
        </w:rPr>
        <w:t>The GEBCO grid is accompanied by a Source Identifier (SID) grid that identifies which of the corresponding cells in the GEBCO grid are based on soundings or existing grids, and which have been interpolated.</w:t>
      </w:r>
    </w:p>
    <w:p w14:paraId="1B151C07" w14:textId="77777777" w:rsidR="00A45F89" w:rsidRPr="00DA39C6" w:rsidRDefault="00A45F89" w:rsidP="00A45F89">
      <w:pPr>
        <w:tabs>
          <w:tab w:val="left" w:pos="567"/>
        </w:tabs>
        <w:snapToGrid w:val="0"/>
        <w:jc w:val="both"/>
        <w:rPr>
          <w:rStyle w:val="Hyperlink"/>
          <w:rFonts w:asciiTheme="minorBidi" w:hAnsiTheme="minorBidi"/>
          <w:snapToGrid w:val="0"/>
          <w:lang w:val="en-GB"/>
        </w:rPr>
      </w:pPr>
      <w:r w:rsidRPr="00DA39C6">
        <w:rPr>
          <w:rFonts w:asciiTheme="minorBidi" w:hAnsiTheme="minorBidi"/>
          <w:snapToGrid w:val="0"/>
        </w:rPr>
        <w:t>Further information about current and previous releases of the GEBCO grid can be</w:t>
      </w:r>
      <w:r w:rsidRPr="00DA39C6">
        <w:rPr>
          <w:rFonts w:asciiTheme="minorBidi" w:hAnsiTheme="minorBidi"/>
          <w:snapToGrid w:val="0"/>
          <w:lang w:val="en-GB"/>
        </w:rPr>
        <w:t xml:space="preserve"> found on GEBCO’s web site: </w:t>
      </w:r>
      <w:hyperlink r:id="rId29" w:anchor="history" w:history="1">
        <w:r w:rsidRPr="00DA39C6">
          <w:rPr>
            <w:rStyle w:val="Hyperlink"/>
            <w:rFonts w:asciiTheme="minorBidi" w:hAnsiTheme="minorBidi"/>
            <w:snapToGrid w:val="0"/>
            <w:lang w:val="en-GB"/>
          </w:rPr>
          <w:t>http://www.gebco.net/data_and_products/gridded_bathymetry_data/gebco_30_second_grid/#history</w:t>
        </w:r>
      </w:hyperlink>
    </w:p>
    <w:p w14:paraId="13E0F982" w14:textId="77777777" w:rsidR="00A45F89" w:rsidRPr="00DA39C6" w:rsidRDefault="00A45F89" w:rsidP="00A45F89">
      <w:pPr>
        <w:tabs>
          <w:tab w:val="left" w:pos="567"/>
        </w:tabs>
        <w:snapToGrid w:val="0"/>
        <w:spacing w:after="240"/>
        <w:jc w:val="both"/>
        <w:rPr>
          <w:rFonts w:asciiTheme="minorBidi" w:hAnsiTheme="minorBidi"/>
          <w:snapToGrid w:val="0"/>
          <w:lang w:val="en-GB"/>
        </w:rPr>
      </w:pPr>
      <w:r w:rsidRPr="00DA39C6">
        <w:rPr>
          <w:rFonts w:asciiTheme="minorBidi" w:hAnsiTheme="minorBidi"/>
          <w:snapToGrid w:val="0"/>
          <w:lang w:val="en-GB"/>
        </w:rPr>
        <w:t xml:space="preserve">GEBCO’s grids can be downloaded from the internet: </w:t>
      </w:r>
      <w:hyperlink r:id="rId30" w:history="1">
        <w:r w:rsidRPr="00DA39C6">
          <w:rPr>
            <w:rFonts w:asciiTheme="minorBidi" w:hAnsiTheme="minorBidi"/>
            <w:snapToGrid w:val="0"/>
            <w:color w:val="0000FF"/>
            <w:lang w:val="en-GB"/>
          </w:rPr>
          <w:t>http://www.gebco.net/data_and_products/gridded_bathymetry_data/</w:t>
        </w:r>
      </w:hyperlink>
      <w:r w:rsidRPr="00DA39C6">
        <w:rPr>
          <w:rFonts w:asciiTheme="minorBidi" w:hAnsiTheme="minorBidi"/>
          <w:snapToGrid w:val="0"/>
          <w:lang w:val="en-GB"/>
        </w:rPr>
        <w:t xml:space="preserve">. </w:t>
      </w:r>
    </w:p>
    <w:p w14:paraId="38D0B636" w14:textId="77777777" w:rsidR="00A45F89" w:rsidRPr="00DA39C6" w:rsidRDefault="00A45F89" w:rsidP="00A45F89">
      <w:pPr>
        <w:tabs>
          <w:tab w:val="left" w:pos="567"/>
        </w:tabs>
        <w:snapToGrid w:val="0"/>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Standardization of Undersea Feature Names</w:t>
      </w:r>
    </w:p>
    <w:p w14:paraId="39EB021F" w14:textId="77777777" w:rsidR="00A45F89" w:rsidRPr="00DA39C6" w:rsidRDefault="00A45F89" w:rsidP="00A45F89">
      <w:pPr>
        <w:tabs>
          <w:tab w:val="left" w:pos="567"/>
        </w:tabs>
        <w:snapToGrid w:val="0"/>
        <w:spacing w:after="240" w:line="240" w:lineRule="auto"/>
        <w:jc w:val="both"/>
        <w:rPr>
          <w:rFonts w:asciiTheme="minorBidi" w:hAnsiTheme="minorBidi"/>
          <w:snapToGrid w:val="0"/>
          <w:lang w:val="en-GB"/>
        </w:rPr>
      </w:pPr>
      <w:r w:rsidRPr="00DA39C6">
        <w:rPr>
          <w:rFonts w:asciiTheme="minorBidi" w:hAnsiTheme="minorBidi"/>
          <w:snapToGrid w:val="0"/>
          <w:lang w:val="en-GB"/>
        </w:rPr>
        <w:t xml:space="preserve">The main task of the IHO-IOC GEBCO Sub-Committee on Undersea Feature Names (SCUFN) is to evaluate and select names for undersea features, on the principles contained in the </w:t>
      </w:r>
      <w:hyperlink r:id="rId31" w:history="1">
        <w:r w:rsidRPr="00DA39C6">
          <w:rPr>
            <w:rFonts w:asciiTheme="minorBidi" w:hAnsiTheme="minorBidi"/>
            <w:snapToGrid w:val="0"/>
            <w:color w:val="0000FF"/>
            <w:u w:val="single"/>
            <w:lang w:val="en-GB"/>
          </w:rPr>
          <w:t>IHO Publication B-6</w:t>
        </w:r>
      </w:hyperlink>
      <w:r w:rsidRPr="00DA39C6">
        <w:rPr>
          <w:rFonts w:asciiTheme="minorBidi" w:hAnsiTheme="minorBidi"/>
          <w:snapToGrid w:val="0"/>
          <w:lang w:val="en-GB"/>
        </w:rPr>
        <w:t xml:space="preserve"> </w:t>
      </w:r>
      <w:r w:rsidRPr="00DA39C6">
        <w:rPr>
          <w:rFonts w:asciiTheme="minorBidi" w:hAnsiTheme="minorBidi"/>
          <w:i/>
          <w:iCs/>
          <w:snapToGrid w:val="0"/>
          <w:lang w:val="en-GB"/>
        </w:rPr>
        <w:t>Standardization of Undersea Feature Names</w:t>
      </w:r>
      <w:r w:rsidRPr="00DA39C6">
        <w:rPr>
          <w:rFonts w:asciiTheme="minorBidi" w:hAnsiTheme="minorBidi"/>
          <w:snapToGrid w:val="0"/>
          <w:lang w:val="en-GB"/>
        </w:rPr>
        <w:t xml:space="preserve">. </w:t>
      </w:r>
      <w:r w:rsidRPr="00DA39C6">
        <w:rPr>
          <w:rFonts w:asciiTheme="minorBidi" w:hAnsiTheme="minorBidi"/>
          <w:bCs/>
          <w:snapToGrid w:val="0"/>
          <w:lang w:val="en-GB"/>
        </w:rPr>
        <w:t xml:space="preserve">Proposals for undersea feature names can be submitted to GEBCO or its parent organizations, IHO and IOC, by national and international authorities, </w:t>
      </w:r>
      <w:proofErr w:type="gramStart"/>
      <w:r w:rsidRPr="00DA39C6">
        <w:rPr>
          <w:rFonts w:asciiTheme="minorBidi" w:hAnsiTheme="minorBidi"/>
          <w:bCs/>
          <w:snapToGrid w:val="0"/>
          <w:lang w:val="en-GB"/>
        </w:rPr>
        <w:t>individuals</w:t>
      </w:r>
      <w:proofErr w:type="gramEnd"/>
      <w:r w:rsidRPr="00DA39C6">
        <w:rPr>
          <w:rFonts w:asciiTheme="minorBidi" w:hAnsiTheme="minorBidi"/>
          <w:bCs/>
          <w:snapToGrid w:val="0"/>
          <w:lang w:val="en-GB"/>
        </w:rPr>
        <w:t xml:space="preserve"> and scientific organizations.</w:t>
      </w:r>
      <w:r w:rsidRPr="00DA39C6">
        <w:rPr>
          <w:rFonts w:asciiTheme="minorBidi" w:hAnsiTheme="minorBidi"/>
          <w:snapToGrid w:val="0"/>
          <w:lang w:val="en-GB"/>
        </w:rPr>
        <w:t xml:space="preserve"> Based on the accepted undersea feature names, SCUFN compiles and maintains, as major product, the global </w:t>
      </w:r>
      <w:r w:rsidRPr="00DA39C6">
        <w:rPr>
          <w:rFonts w:asciiTheme="minorBidi" w:hAnsiTheme="minorBidi"/>
          <w:shd w:val="clear" w:color="auto" w:fill="FFFFFF"/>
        </w:rPr>
        <w:t>Gazetteer of Geographical Names of Undersea Features</w:t>
      </w:r>
      <w:r w:rsidRPr="00DA39C6">
        <w:rPr>
          <w:rFonts w:asciiTheme="minorBidi" w:hAnsiTheme="minorBidi"/>
          <w:snapToGrid w:val="0"/>
          <w:lang w:val="en-GB"/>
        </w:rPr>
        <w:t xml:space="preserve"> (IHO Publication B-8). </w:t>
      </w:r>
    </w:p>
    <w:p w14:paraId="07BD2433" w14:textId="77777777" w:rsidR="00A45F89" w:rsidRPr="00DA39C6" w:rsidRDefault="00A45F89" w:rsidP="00A45F89">
      <w:pPr>
        <w:pStyle w:val="NormalWeb"/>
        <w:shd w:val="clear" w:color="auto" w:fill="FFFFFF"/>
        <w:snapToGrid w:val="0"/>
        <w:spacing w:before="0" w:beforeAutospacing="0" w:after="240" w:afterAutospacing="0"/>
        <w:jc w:val="both"/>
        <w:rPr>
          <w:snapToGrid w:val="0"/>
          <w:lang w:val="en-GB"/>
        </w:rPr>
      </w:pPr>
      <w:r w:rsidRPr="00DA39C6">
        <w:rPr>
          <w:rFonts w:asciiTheme="minorBidi" w:hAnsiTheme="minorBidi" w:cstheme="minorBidi"/>
          <w:snapToGrid w:val="0"/>
          <w:sz w:val="22"/>
          <w:szCs w:val="22"/>
          <w:lang w:val="en-GB"/>
        </w:rPr>
        <w:t xml:space="preserve">The </w:t>
      </w:r>
      <w:r w:rsidRPr="00DA39C6">
        <w:rPr>
          <w:rFonts w:asciiTheme="minorBidi" w:hAnsiTheme="minorBidi" w:cstheme="minorBidi"/>
          <w:i/>
          <w:iCs/>
          <w:snapToGrid w:val="0"/>
          <w:sz w:val="22"/>
          <w:szCs w:val="22"/>
          <w:lang w:val="en-GB"/>
        </w:rPr>
        <w:t>Gazetteer</w:t>
      </w:r>
      <w:r w:rsidRPr="00DA39C6">
        <w:rPr>
          <w:rFonts w:asciiTheme="minorBidi" w:hAnsiTheme="minorBidi" w:cstheme="minorBidi"/>
          <w:snapToGrid w:val="0"/>
          <w:sz w:val="22"/>
          <w:szCs w:val="22"/>
          <w:lang w:val="en-GB"/>
        </w:rPr>
        <w:t xml:space="preserve"> contains a global data base of Undersea Feature Names maintained by SCUFN and managed by the IHO. </w:t>
      </w:r>
      <w:r w:rsidRPr="00DA39C6">
        <w:rPr>
          <w:rFonts w:asciiTheme="minorBidi" w:hAnsiTheme="minorBidi" w:cstheme="minorBidi"/>
          <w:color w:val="000000"/>
          <w:sz w:val="22"/>
          <w:szCs w:val="22"/>
        </w:rPr>
        <w:t>The gazetteer is now available</w:t>
      </w:r>
      <w:r w:rsidRPr="00DA39C6">
        <w:rPr>
          <w:rStyle w:val="apple-converted-space"/>
          <w:rFonts w:asciiTheme="minorBidi" w:eastAsia="MS Mincho" w:hAnsiTheme="minorBidi" w:cstheme="minorBidi"/>
          <w:color w:val="000000"/>
          <w:sz w:val="22"/>
          <w:szCs w:val="22"/>
        </w:rPr>
        <w:t> </w:t>
      </w:r>
      <w:r w:rsidRPr="00DA39C6">
        <w:rPr>
          <w:rFonts w:asciiTheme="minorBidi" w:hAnsiTheme="minorBidi" w:cstheme="minorBidi"/>
          <w:color w:val="000000"/>
          <w:sz w:val="22"/>
          <w:szCs w:val="22"/>
        </w:rPr>
        <w:t>via an interactive web map application (http://www.ngdc.noaa.gov/gazetteer), hosted by the International Hydrographic Organization Data Centre for Digital Bathymetry (IHO DCDB) co-located with the</w:t>
      </w:r>
      <w:r w:rsidRPr="00DA39C6">
        <w:rPr>
          <w:rFonts w:asciiTheme="minorBidi" w:hAnsiTheme="minorBidi" w:cstheme="minorBidi"/>
          <w:sz w:val="22"/>
          <w:szCs w:val="22"/>
        </w:rPr>
        <w:t xml:space="preserve"> National Oceanic and Atmospheric Administration’ National Centers for Environmental Information in USA</w:t>
      </w:r>
      <w:r w:rsidRPr="00DA39C6">
        <w:rPr>
          <w:rFonts w:asciiTheme="minorBidi" w:hAnsiTheme="minorBidi" w:cstheme="minorBidi"/>
          <w:color w:val="000000"/>
          <w:sz w:val="22"/>
          <w:szCs w:val="22"/>
        </w:rPr>
        <w:t xml:space="preserve">.  The data are available for download in </w:t>
      </w:r>
      <w:proofErr w:type="gramStart"/>
      <w:r w:rsidRPr="00DA39C6">
        <w:rPr>
          <w:rFonts w:asciiTheme="minorBidi" w:hAnsiTheme="minorBidi" w:cstheme="minorBidi"/>
          <w:color w:val="000000"/>
          <w:sz w:val="22"/>
          <w:szCs w:val="22"/>
        </w:rPr>
        <w:t>a number of</w:t>
      </w:r>
      <w:proofErr w:type="gramEnd"/>
      <w:r w:rsidRPr="00DA39C6">
        <w:rPr>
          <w:rFonts w:asciiTheme="minorBidi" w:hAnsiTheme="minorBidi" w:cstheme="minorBidi"/>
          <w:color w:val="000000"/>
          <w:sz w:val="22"/>
          <w:szCs w:val="22"/>
        </w:rPr>
        <w:t xml:space="preserve"> formats including spreadsheet, shapefile, KML, WMS and ArcGIS layer and can be accessed as a REST-style API.</w:t>
      </w:r>
      <w:r w:rsidRPr="00DA39C6">
        <w:rPr>
          <w:rStyle w:val="apple-converted-space"/>
          <w:rFonts w:asciiTheme="minorBidi" w:eastAsia="MS Mincho" w:hAnsiTheme="minorBidi" w:cstheme="minorBidi"/>
          <w:color w:val="000000"/>
          <w:sz w:val="22"/>
          <w:szCs w:val="22"/>
        </w:rPr>
        <w:t> </w:t>
      </w:r>
      <w:r w:rsidRPr="00DA39C6">
        <w:rPr>
          <w:rFonts w:asciiTheme="minorBidi" w:hAnsiTheme="minorBidi" w:cstheme="minorBidi"/>
          <w:snapToGrid w:val="0"/>
          <w:sz w:val="22"/>
          <w:szCs w:val="22"/>
          <w:lang w:val="en-GB"/>
        </w:rPr>
        <w:t>Administrative functionalities are now available to the SCUFN secretary for managing the database at the IHO.</w:t>
      </w:r>
    </w:p>
    <w:p w14:paraId="7E227032" w14:textId="77777777" w:rsidR="00A45F89" w:rsidRPr="00DA39C6" w:rsidRDefault="00A45F89" w:rsidP="00A45F89">
      <w:pPr>
        <w:tabs>
          <w:tab w:val="left" w:pos="567"/>
        </w:tabs>
        <w:snapToGrid w:val="0"/>
        <w:spacing w:after="240" w:line="240" w:lineRule="auto"/>
        <w:jc w:val="both"/>
        <w:rPr>
          <w:rFonts w:asciiTheme="minorBidi" w:hAnsiTheme="minorBidi"/>
          <w:bCs/>
          <w:snapToGrid w:val="0"/>
          <w:lang w:val="en-GB"/>
        </w:rPr>
      </w:pPr>
      <w:r w:rsidRPr="00DA39C6">
        <w:rPr>
          <w:rFonts w:asciiTheme="minorBidi" w:hAnsiTheme="minorBidi"/>
          <w:bCs/>
          <w:snapToGrid w:val="0"/>
          <w:lang w:val="en-GB"/>
        </w:rPr>
        <w:t>SCUFN maintains liaison and data exchange with:</w:t>
      </w:r>
    </w:p>
    <w:p w14:paraId="0A372CCC"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United Nations Group of Experts on Geographic Names (UNGEGN)</w:t>
      </w:r>
    </w:p>
    <w:p w14:paraId="01BE40B1"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lastRenderedPageBreak/>
        <w:t>SCAR Standing Committee on Antarctic Geographic Information (</w:t>
      </w:r>
      <w:bookmarkStart w:id="13" w:name="_Hlk64376229"/>
      <w:r w:rsidRPr="000C0D57">
        <w:rPr>
          <w:rFonts w:asciiTheme="minorBidi" w:hAnsiTheme="minorBidi"/>
          <w:snapToGrid w:val="0"/>
          <w:lang w:val="en-GB"/>
        </w:rPr>
        <w:t>SCAGI</w:t>
      </w:r>
      <w:bookmarkEnd w:id="13"/>
      <w:r w:rsidRPr="000C0D57">
        <w:rPr>
          <w:rFonts w:asciiTheme="minorBidi" w:hAnsiTheme="minorBidi"/>
          <w:snapToGrid w:val="0"/>
          <w:lang w:val="en-GB"/>
        </w:rPr>
        <w:t>)</w:t>
      </w:r>
    </w:p>
    <w:p w14:paraId="7AC46AB6"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Diverse national committees on undersea feature names</w:t>
      </w:r>
    </w:p>
    <w:p w14:paraId="5C3ED2F6" w14:textId="77777777" w:rsidR="00A45F89" w:rsidRPr="00DA39C6" w:rsidRDefault="00A45F89" w:rsidP="00A45F89">
      <w:pPr>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GEBCO World Map</w:t>
      </w:r>
    </w:p>
    <w:p w14:paraId="71300819" w14:textId="77777777" w:rsidR="00A45F89" w:rsidRPr="00DA39C6" w:rsidRDefault="00A45F89" w:rsidP="00A45F89">
      <w:pPr>
        <w:tabs>
          <w:tab w:val="left" w:pos="567"/>
        </w:tabs>
        <w:snapToGrid w:val="0"/>
        <w:spacing w:after="240" w:line="240" w:lineRule="auto"/>
        <w:jc w:val="both"/>
        <w:rPr>
          <w:rFonts w:asciiTheme="minorBidi" w:hAnsiTheme="minorBidi"/>
          <w:b/>
          <w:bCs/>
          <w:snapToGrid w:val="0"/>
          <w:u w:val="single"/>
          <w:lang w:val="en-GB"/>
        </w:rPr>
      </w:pPr>
      <w:r w:rsidRPr="00DA39C6">
        <w:rPr>
          <w:rFonts w:asciiTheme="minorBidi" w:hAnsiTheme="minorBidi"/>
          <w:snapToGrid w:val="0"/>
          <w:lang w:val="en-GB"/>
        </w:rPr>
        <w:t xml:space="preserve">Printing is planned to take place by setting up several print shops in different countries </w:t>
      </w:r>
      <w:proofErr w:type="gramStart"/>
      <w:r w:rsidRPr="00DA39C6">
        <w:rPr>
          <w:rFonts w:asciiTheme="minorBidi" w:hAnsiTheme="minorBidi"/>
          <w:snapToGrid w:val="0"/>
          <w:lang w:val="en-GB"/>
        </w:rPr>
        <w:t>in order to</w:t>
      </w:r>
      <w:proofErr w:type="gramEnd"/>
      <w:r w:rsidRPr="00DA39C6">
        <w:rPr>
          <w:rFonts w:asciiTheme="minorBidi" w:hAnsiTheme="minorBidi"/>
          <w:snapToGrid w:val="0"/>
          <w:lang w:val="en-GB"/>
        </w:rPr>
        <w:t xml:space="preserve"> avoid the large cost of shipping maps across the World. The map, downloadable free of charge, is available for printing by Member States and the </w:t>
      </w:r>
      <w:proofErr w:type="gramStart"/>
      <w:r w:rsidRPr="00DA39C6">
        <w:rPr>
          <w:rFonts w:asciiTheme="minorBidi" w:hAnsiTheme="minorBidi"/>
          <w:snapToGrid w:val="0"/>
          <w:lang w:val="en-GB"/>
        </w:rPr>
        <w:t>general public</w:t>
      </w:r>
      <w:proofErr w:type="gramEnd"/>
      <w:r w:rsidRPr="00DA39C6">
        <w:rPr>
          <w:rFonts w:asciiTheme="minorBidi" w:hAnsiTheme="minorBidi"/>
          <w:snapToGrid w:val="0"/>
          <w:lang w:val="en-GB"/>
        </w:rPr>
        <w:t xml:space="preserve">. </w:t>
      </w:r>
      <w:hyperlink r:id="rId32" w:history="1">
        <w:r w:rsidRPr="005E25DF">
          <w:rPr>
            <w:rStyle w:val="Hyperlink"/>
            <w:rFonts w:asciiTheme="minorBidi" w:hAnsiTheme="minorBidi"/>
            <w:snapToGrid w:val="0"/>
            <w:lang w:val="en-GB"/>
          </w:rPr>
          <w:t>http://www.gebco.net/data_and_products/gebco_world_map/</w:t>
        </w:r>
      </w:hyperlink>
      <w:r w:rsidRPr="00DA39C6">
        <w:rPr>
          <w:rFonts w:asciiTheme="minorBidi" w:hAnsiTheme="minorBidi"/>
          <w:snapToGrid w:val="0"/>
          <w:lang w:val="en-GB"/>
        </w:rPr>
        <w:t xml:space="preserve">. </w:t>
      </w:r>
    </w:p>
    <w:p w14:paraId="5AB39407" w14:textId="77777777" w:rsidR="00A45F89" w:rsidRPr="00DA39C6" w:rsidRDefault="00A45F89" w:rsidP="00A45F89">
      <w:pPr>
        <w:tabs>
          <w:tab w:val="left" w:pos="567"/>
        </w:tabs>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Capacity Building</w:t>
      </w:r>
    </w:p>
    <w:p w14:paraId="3642AE94" w14:textId="77777777" w:rsidR="00A45F89" w:rsidRPr="00DA39C6" w:rsidRDefault="00A45F89" w:rsidP="00A45F89">
      <w:pPr>
        <w:snapToGrid w:val="0"/>
        <w:spacing w:after="240" w:line="240" w:lineRule="auto"/>
        <w:jc w:val="both"/>
        <w:rPr>
          <w:rFonts w:asciiTheme="minorBidi" w:eastAsia="Times New Roman" w:hAnsiTheme="minorBidi"/>
        </w:rPr>
      </w:pPr>
      <w:r w:rsidRPr="00DA39C6">
        <w:rPr>
          <w:rFonts w:asciiTheme="minorBidi" w:eastAsia="Times New Roman" w:hAnsiTheme="minorBidi"/>
        </w:rPr>
        <w:t xml:space="preserve">GEBCO has been training a new generation in ocean mappers since 2004 through the GEBCO designed and managed </w:t>
      </w:r>
      <w:r w:rsidRPr="00DA39C6">
        <w:rPr>
          <w:rFonts w:asciiTheme="minorBidi" w:eastAsia="Times New Roman" w:hAnsiTheme="minorBidi"/>
          <w:bCs/>
        </w:rPr>
        <w:t xml:space="preserve">Postgraduate Certificate in Ocean Bathymetry (PCOB) graduate certificate </w:t>
      </w:r>
      <w:r w:rsidRPr="00DA39C6">
        <w:rPr>
          <w:rFonts w:asciiTheme="minorBidi" w:eastAsia="Times New Roman" w:hAnsiTheme="minorBidi"/>
        </w:rPr>
        <w:t>course in ocean mapping at the University of New Hampshire (UNH).This training course has been fully supported and funded by the Nippon Foundation since the inception of the program in August of 2004.  There are now 60 PCOB course graduates working in their home country organizations, in academic institutes and in international industry.</w:t>
      </w:r>
    </w:p>
    <w:p w14:paraId="37303C08" w14:textId="77777777" w:rsidR="00A45F89" w:rsidRPr="00DA39C6" w:rsidRDefault="00A45F89" w:rsidP="00A45F89">
      <w:pPr>
        <w:snapToGrid w:val="0"/>
        <w:spacing w:after="240" w:line="240" w:lineRule="auto"/>
        <w:jc w:val="both"/>
        <w:rPr>
          <w:rFonts w:asciiTheme="minorBidi" w:eastAsia="Times New Roman" w:hAnsiTheme="minorBidi"/>
          <w:bCs/>
        </w:rPr>
      </w:pPr>
      <w:r w:rsidRPr="00DA39C6">
        <w:rPr>
          <w:rFonts w:asciiTheme="minorBidi" w:eastAsia="Times New Roman" w:hAnsiTheme="minorBidi"/>
          <w:bCs/>
        </w:rPr>
        <w:t xml:space="preserve">The GEBCO PCOB training course is a one-year </w:t>
      </w:r>
      <w:proofErr w:type="gramStart"/>
      <w:r w:rsidRPr="00DA39C6">
        <w:rPr>
          <w:rFonts w:asciiTheme="minorBidi" w:eastAsia="Times New Roman" w:hAnsiTheme="minorBidi"/>
          <w:bCs/>
        </w:rPr>
        <w:t>Master’s</w:t>
      </w:r>
      <w:proofErr w:type="gramEnd"/>
      <w:r w:rsidRPr="00DA39C6">
        <w:rPr>
          <w:rFonts w:asciiTheme="minorBidi" w:eastAsia="Times New Roman" w:hAnsiTheme="minorBidi"/>
          <w:bCs/>
        </w:rPr>
        <w:t xml:space="preserve"> level course, where students study and take classes alongside Earth Sciences and Ocean Engineering M.S. and Ph.D. graduate students at the Center for Coastal and Ocean Mapping/Joint Hydrographic Center at UNH. Students are taught theoretical and practical aspects of ocean mapping through an intensive academic schedule, work on a team project. One of the important aspects included in the Nippon Foundation / GEBCO training program at UNH is a working visits by students to other ocean international organizations and /or the opportunity to take part in a deep-ocean cruise to round out the students training, to help them build networks and to deepen some of their newly-acquired theoretical knowledge.  This training/internship includes familiarization with the programs that the visited organization is engaged in, as well as some directed work under their supervision.  </w:t>
      </w:r>
    </w:p>
    <w:p w14:paraId="507BD7B2" w14:textId="77777777" w:rsidR="00A45F89" w:rsidRPr="00DA39C6" w:rsidRDefault="00A45F89" w:rsidP="00A45F89">
      <w:pPr>
        <w:pStyle w:val="ListParagraph"/>
        <w:snapToGrid w:val="0"/>
        <w:spacing w:after="240" w:line="240" w:lineRule="auto"/>
        <w:ind w:left="0"/>
        <w:contextualSpacing w:val="0"/>
        <w:jc w:val="both"/>
      </w:pPr>
      <w:hyperlink r:id="rId33" w:history="1">
        <w:r w:rsidRPr="00DA39C6">
          <w:rPr>
            <w:rStyle w:val="Hyperlink"/>
            <w:rFonts w:asciiTheme="minorBidi" w:hAnsiTheme="minorBidi"/>
          </w:rPr>
          <w:t>https://www.gebco.net/training/</w:t>
        </w:r>
      </w:hyperlink>
    </w:p>
    <w:p w14:paraId="3A0EAADF" w14:textId="77777777" w:rsidR="00A45F89" w:rsidRPr="00DA39C6" w:rsidRDefault="00A45F89" w:rsidP="00A45F89">
      <w:pPr>
        <w:keepNext/>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Regional Mapping</w:t>
      </w:r>
    </w:p>
    <w:p w14:paraId="5FBDF35E" w14:textId="77777777" w:rsidR="00A45F89" w:rsidRPr="00DA39C6" w:rsidRDefault="00A45F89" w:rsidP="00A45F89">
      <w:pPr>
        <w:tabs>
          <w:tab w:val="left" w:pos="567"/>
        </w:tabs>
        <w:snapToGrid w:val="0"/>
        <w:spacing w:after="240" w:line="240" w:lineRule="auto"/>
        <w:jc w:val="both"/>
        <w:rPr>
          <w:rFonts w:asciiTheme="minorBidi" w:hAnsiTheme="minorBidi"/>
          <w:snapToGrid w:val="0"/>
          <w:color w:val="0000FF"/>
          <w:u w:val="single"/>
          <w:lang w:val="en-GB"/>
        </w:rPr>
      </w:pPr>
      <w:r w:rsidRPr="00DA39C6">
        <w:rPr>
          <w:rFonts w:asciiTheme="minorBidi" w:hAnsiTheme="minorBidi"/>
          <w:snapToGrid w:val="0"/>
          <w:lang w:val="en-GB"/>
        </w:rPr>
        <w:t xml:space="preserve">Improving bathymetry of all the world oceans is important but in practice, significant progress will be made only through addressing it on a regional basis. Regional projects also provide opportunity for capacity building and data sharing between countries and organizations. </w:t>
      </w:r>
    </w:p>
    <w:p w14:paraId="152E4C7F" w14:textId="77777777" w:rsidR="00A45F89" w:rsidRPr="00DA39C6" w:rsidRDefault="00A45F89" w:rsidP="00A45F89">
      <w:pPr>
        <w:pStyle w:val="CommentText"/>
        <w:snapToGrid w:val="0"/>
        <w:spacing w:after="240"/>
        <w:jc w:val="both"/>
        <w:rPr>
          <w:snapToGrid w:val="0"/>
        </w:rPr>
      </w:pPr>
      <w:hyperlink r:id="rId34" w:history="1">
        <w:r w:rsidRPr="00DA39C6">
          <w:rPr>
            <w:rStyle w:val="Hyperlink"/>
            <w:rFonts w:asciiTheme="minorBidi" w:hAnsiTheme="minorBidi"/>
            <w:sz w:val="22"/>
            <w:szCs w:val="22"/>
          </w:rPr>
          <w:t>https://www.gebco.net/about_us/committees_and_groups/scrum/mapping_projects/</w:t>
        </w:r>
      </w:hyperlink>
    </w:p>
    <w:p w14:paraId="2C395478" w14:textId="77777777" w:rsidR="00A45F89" w:rsidRPr="00DA39C6" w:rsidRDefault="00A45F89" w:rsidP="00A45F89">
      <w:pPr>
        <w:snapToGrid w:val="0"/>
        <w:spacing w:after="240" w:line="240" w:lineRule="auto"/>
        <w:jc w:val="both"/>
        <w:rPr>
          <w:rFonts w:asciiTheme="minorBidi" w:hAnsiTheme="minorBidi"/>
        </w:rPr>
      </w:pPr>
      <w:r w:rsidRPr="00DA39C6">
        <w:rPr>
          <w:rFonts w:asciiTheme="minorBidi" w:hAnsiTheme="minorBidi"/>
        </w:rPr>
        <w:t xml:space="preserve">Through the Sub-Committee on Regional Undersea Mapping (SCRUM), GEBCO is aiming to build on and extend its collaboration with regional mapping groups </w:t>
      </w:r>
      <w:proofErr w:type="gramStart"/>
      <w:r w:rsidRPr="00DA39C6">
        <w:rPr>
          <w:rFonts w:asciiTheme="minorBidi" w:hAnsiTheme="minorBidi"/>
        </w:rPr>
        <w:t>in order to</w:t>
      </w:r>
      <w:proofErr w:type="gramEnd"/>
      <w:r w:rsidRPr="00DA39C6">
        <w:rPr>
          <w:rFonts w:asciiTheme="minorBidi" w:hAnsiTheme="minorBidi"/>
        </w:rPr>
        <w:t xml:space="preserve"> improve its global bathymetric model.</w:t>
      </w:r>
    </w:p>
    <w:p w14:paraId="2E6A3924" w14:textId="77777777" w:rsidR="00A45F89" w:rsidRPr="00DA39C6" w:rsidRDefault="00A45F89" w:rsidP="00A45F89">
      <w:pPr>
        <w:snapToGrid w:val="0"/>
        <w:spacing w:after="240" w:line="240" w:lineRule="auto"/>
        <w:jc w:val="both"/>
        <w:rPr>
          <w:rFonts w:asciiTheme="minorBidi" w:hAnsiTheme="minorBidi"/>
        </w:rPr>
      </w:pPr>
      <w:r w:rsidRPr="00DA39C6">
        <w:rPr>
          <w:rFonts w:asciiTheme="minorBidi" w:hAnsiTheme="minorBidi"/>
        </w:rPr>
        <w:t>The regional groups that GEBCO collaborates with include:</w:t>
      </w:r>
    </w:p>
    <w:p w14:paraId="3C1EE0BC" w14:textId="77777777" w:rsidR="00A45F89" w:rsidRPr="00DA39C6" w:rsidRDefault="00A45F89" w:rsidP="00A45F89">
      <w:pPr>
        <w:snapToGrid w:val="0"/>
        <w:spacing w:after="240" w:line="240" w:lineRule="auto"/>
        <w:jc w:val="both"/>
        <w:outlineLvl w:val="0"/>
        <w:rPr>
          <w:rFonts w:asciiTheme="minorBidi" w:hAnsiTheme="minorBidi"/>
        </w:rPr>
      </w:pPr>
      <w:r w:rsidRPr="00DA39C6">
        <w:rPr>
          <w:rFonts w:asciiTheme="minorBidi" w:hAnsiTheme="minorBidi"/>
        </w:rPr>
        <w:t>International Bathymetric Chart Projects</w:t>
      </w:r>
    </w:p>
    <w:p w14:paraId="07A07127"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Arctic Ocean (IBCAO)</w:t>
      </w:r>
    </w:p>
    <w:p w14:paraId="3121AB61"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lastRenderedPageBreak/>
        <w:t>International Bathymetric Chart of the Southern Ocean (IBCSO)</w:t>
      </w:r>
    </w:p>
    <w:p w14:paraId="73B86347"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Caribbean Sea &amp; Gulf of Mexico (IBCCA)</w:t>
      </w:r>
    </w:p>
    <w:p w14:paraId="03C5A018"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Central Eastern Atlantic (IBCEA)</w:t>
      </w:r>
    </w:p>
    <w:p w14:paraId="4F9B7197"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Mediterranean (IBCM)</w:t>
      </w:r>
    </w:p>
    <w:p w14:paraId="19618287"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International Bathymetric Chart of the South Eastern Pacific (IBCSEP)</w:t>
      </w:r>
    </w:p>
    <w:p w14:paraId="4CD93242"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International</w:t>
      </w:r>
      <w:r w:rsidRPr="00DA39C6">
        <w:rPr>
          <w:rFonts w:asciiTheme="minorBidi" w:hAnsiTheme="minorBidi"/>
        </w:rPr>
        <w:t xml:space="preserve"> Bathymetric Chart of the Western Indian Ocean (IBCWIO)</w:t>
      </w:r>
    </w:p>
    <w:p w14:paraId="4369F72D" w14:textId="77777777" w:rsidR="00A45F89" w:rsidRPr="00DA39C6" w:rsidRDefault="00A45F89" w:rsidP="00A45F89">
      <w:pPr>
        <w:snapToGrid w:val="0"/>
        <w:spacing w:after="240" w:line="240" w:lineRule="auto"/>
        <w:jc w:val="both"/>
        <w:outlineLvl w:val="0"/>
        <w:rPr>
          <w:rFonts w:asciiTheme="minorBidi" w:hAnsiTheme="minorBidi"/>
        </w:rPr>
      </w:pPr>
      <w:r w:rsidRPr="00DA39C6">
        <w:rPr>
          <w:rFonts w:asciiTheme="minorBidi" w:hAnsiTheme="minorBidi"/>
        </w:rPr>
        <w:t>International Hydrographic Organization (IHO) regional coordination work</w:t>
      </w:r>
    </w:p>
    <w:p w14:paraId="533C5416" w14:textId="77777777" w:rsidR="00A45F89" w:rsidRPr="00DA39C6" w:rsidRDefault="00A45F89" w:rsidP="00A45F89">
      <w:pPr>
        <w:snapToGrid w:val="0"/>
        <w:spacing w:after="240" w:line="240" w:lineRule="auto"/>
        <w:jc w:val="both"/>
        <w:outlineLvl w:val="0"/>
        <w:rPr>
          <w:rFonts w:asciiTheme="minorBidi" w:hAnsiTheme="minorBidi"/>
        </w:rPr>
      </w:pPr>
      <w:r w:rsidRPr="00DA39C6">
        <w:rPr>
          <w:rFonts w:asciiTheme="minorBidi" w:hAnsiTheme="minorBidi"/>
        </w:rPr>
        <w:t>GEBCO’s regional mapping projects</w:t>
      </w:r>
    </w:p>
    <w:p w14:paraId="4C72A88F"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GEBCO</w:t>
      </w:r>
      <w:r w:rsidRPr="00DA39C6">
        <w:rPr>
          <w:rFonts w:asciiTheme="minorBidi" w:hAnsiTheme="minorBidi"/>
        </w:rPr>
        <w:t>/Nippon Foundation Indian Ocean Bathymetric Compilation (IOBC) Project</w:t>
      </w:r>
    </w:p>
    <w:p w14:paraId="65B9443F" w14:textId="77777777" w:rsidR="00A45F89" w:rsidRPr="00DA39C6" w:rsidRDefault="00A45F89" w:rsidP="00A45F89">
      <w:pPr>
        <w:snapToGrid w:val="0"/>
        <w:spacing w:after="240" w:line="240" w:lineRule="auto"/>
        <w:jc w:val="both"/>
        <w:outlineLvl w:val="0"/>
        <w:rPr>
          <w:rFonts w:asciiTheme="minorBidi" w:hAnsiTheme="minorBidi"/>
        </w:rPr>
      </w:pPr>
      <w:r w:rsidRPr="00DA39C6">
        <w:rPr>
          <w:rFonts w:asciiTheme="minorBidi" w:hAnsiTheme="minorBidi"/>
        </w:rPr>
        <w:t>Other collaborative projects</w:t>
      </w:r>
    </w:p>
    <w:p w14:paraId="0F7C1DF9" w14:textId="77777777" w:rsidR="00A45F89" w:rsidRPr="00DA39C6"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rPr>
      </w:pPr>
      <w:r w:rsidRPr="000C0D57">
        <w:rPr>
          <w:rFonts w:asciiTheme="minorBidi" w:hAnsiTheme="minorBidi"/>
          <w:snapToGrid w:val="0"/>
          <w:lang w:val="en-GB"/>
        </w:rPr>
        <w:t>European</w:t>
      </w:r>
      <w:r w:rsidRPr="00DA39C6">
        <w:rPr>
          <w:rFonts w:asciiTheme="minorBidi" w:hAnsiTheme="minorBidi"/>
        </w:rPr>
        <w:t xml:space="preserve"> Marine Observation and Data Network (</w:t>
      </w:r>
      <w:proofErr w:type="spellStart"/>
      <w:r w:rsidRPr="00DA39C6">
        <w:rPr>
          <w:rFonts w:asciiTheme="minorBidi" w:hAnsiTheme="minorBidi"/>
        </w:rPr>
        <w:t>EMODnet</w:t>
      </w:r>
      <w:proofErr w:type="spellEnd"/>
      <w:r w:rsidRPr="00DA39C6">
        <w:rPr>
          <w:rFonts w:asciiTheme="minorBidi" w:hAnsiTheme="minorBidi"/>
        </w:rPr>
        <w:t>) Bathymetry</w:t>
      </w:r>
    </w:p>
    <w:p w14:paraId="2796A151" w14:textId="77777777" w:rsidR="00A45F89" w:rsidRPr="000C0D57" w:rsidRDefault="00A45F89" w:rsidP="00A45F89">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0C0D57">
        <w:rPr>
          <w:rFonts w:asciiTheme="minorBidi" w:hAnsiTheme="minorBidi"/>
          <w:snapToGrid w:val="0"/>
          <w:lang w:val="en-GB"/>
        </w:rPr>
        <w:t>Baltic Sea Bathymetry Database (BSBD)</w:t>
      </w:r>
    </w:p>
    <w:p w14:paraId="58B75B51" w14:textId="77777777" w:rsidR="00A45F89" w:rsidRPr="00DA39C6" w:rsidRDefault="00A45F89" w:rsidP="00A45F89">
      <w:pPr>
        <w:snapToGrid w:val="0"/>
        <w:spacing w:after="240" w:line="240" w:lineRule="auto"/>
        <w:jc w:val="both"/>
        <w:outlineLvl w:val="0"/>
        <w:rPr>
          <w:rFonts w:asciiTheme="minorBidi" w:hAnsiTheme="minorBidi"/>
          <w:b/>
          <w:bCs/>
          <w:snapToGrid w:val="0"/>
          <w:u w:val="single"/>
          <w:lang w:val="en-GB"/>
        </w:rPr>
      </w:pPr>
      <w:r w:rsidRPr="00DA39C6">
        <w:rPr>
          <w:rFonts w:asciiTheme="minorBidi" w:hAnsiTheme="minorBidi"/>
          <w:b/>
          <w:bCs/>
          <w:snapToGrid w:val="0"/>
          <w:u w:val="single"/>
          <w:lang w:val="en-GB"/>
        </w:rPr>
        <w:t xml:space="preserve">GEBCO </w:t>
      </w:r>
      <w:proofErr w:type="gramStart"/>
      <w:r w:rsidRPr="00DA39C6">
        <w:rPr>
          <w:rFonts w:asciiTheme="minorBidi" w:hAnsiTheme="minorBidi"/>
          <w:b/>
          <w:bCs/>
          <w:snapToGrid w:val="0"/>
          <w:u w:val="single"/>
          <w:lang w:val="en-GB"/>
        </w:rPr>
        <w:t>Cook Book</w:t>
      </w:r>
      <w:proofErr w:type="gramEnd"/>
    </w:p>
    <w:p w14:paraId="0D3729CA" w14:textId="77777777" w:rsidR="00A45F89" w:rsidRPr="00DA39C6" w:rsidRDefault="00A45F89" w:rsidP="00A45F89">
      <w:pPr>
        <w:tabs>
          <w:tab w:val="left" w:pos="567"/>
        </w:tabs>
        <w:snapToGrid w:val="0"/>
        <w:spacing w:after="240" w:line="240" w:lineRule="auto"/>
        <w:jc w:val="both"/>
        <w:rPr>
          <w:rFonts w:asciiTheme="minorBidi" w:hAnsiTheme="minorBidi"/>
          <w:snapToGrid w:val="0"/>
          <w:lang w:val="en-GB"/>
        </w:rPr>
      </w:pPr>
      <w:r w:rsidRPr="00DA39C6">
        <w:rPr>
          <w:rFonts w:asciiTheme="minorBidi" w:hAnsiTheme="minorBidi"/>
          <w:snapToGrid w:val="0"/>
          <w:lang w:val="en-GB"/>
        </w:rPr>
        <w:t xml:space="preserve">Started in 2009, the IHO-IOC GEBCO </w:t>
      </w:r>
      <w:proofErr w:type="gramStart"/>
      <w:r w:rsidRPr="00DA39C6">
        <w:rPr>
          <w:rFonts w:asciiTheme="minorBidi" w:hAnsiTheme="minorBidi"/>
          <w:snapToGrid w:val="0"/>
          <w:lang w:val="en-GB"/>
        </w:rPr>
        <w:t>Cook Book</w:t>
      </w:r>
      <w:proofErr w:type="gramEnd"/>
      <w:r w:rsidRPr="00DA39C6">
        <w:rPr>
          <w:rFonts w:asciiTheme="minorBidi" w:hAnsiTheme="minorBidi"/>
          <w:snapToGrid w:val="0"/>
          <w:lang w:val="en-GB"/>
        </w:rPr>
        <w:t xml:space="preserve"> was published in 2012 as IHO Publication B-11 and IOC Manuals and Guides 63. It is available for free download from the GEBCO website:</w:t>
      </w:r>
      <w:r w:rsidRPr="00DA39C6">
        <w:rPr>
          <w:rFonts w:asciiTheme="minorBidi" w:hAnsiTheme="minorBidi"/>
        </w:rPr>
        <w:t xml:space="preserve"> </w:t>
      </w:r>
      <w:hyperlink r:id="rId35" w:history="1">
        <w:r w:rsidRPr="00DA39C6">
          <w:rPr>
            <w:rStyle w:val="Hyperlink"/>
            <w:rFonts w:asciiTheme="minorBidi" w:hAnsiTheme="minorBidi"/>
            <w:snapToGrid w:val="0"/>
            <w:lang w:val="en-GB"/>
          </w:rPr>
          <w:t>http://www.gebco.net/data_and_products/gebco_cook_book/</w:t>
        </w:r>
      </w:hyperlink>
    </w:p>
    <w:p w14:paraId="184AEB6C" w14:textId="77777777" w:rsidR="00A45F89" w:rsidRPr="00DA39C6" w:rsidRDefault="00A45F89" w:rsidP="00A45F89">
      <w:pPr>
        <w:snapToGrid w:val="0"/>
        <w:spacing w:after="240" w:line="240" w:lineRule="auto"/>
        <w:jc w:val="both"/>
        <w:rPr>
          <w:rFonts w:asciiTheme="minorBidi" w:hAnsiTheme="minorBidi"/>
        </w:rPr>
      </w:pPr>
      <w:r w:rsidRPr="00DA39C6">
        <w:rPr>
          <w:rFonts w:asciiTheme="minorBidi" w:hAnsiTheme="minorBidi"/>
          <w:snapToGrid w:val="0"/>
          <w:lang w:val="en-GB"/>
        </w:rPr>
        <w:t xml:space="preserve">The IHO-IOC GEBCO </w:t>
      </w:r>
      <w:proofErr w:type="gramStart"/>
      <w:r w:rsidRPr="00DA39C6">
        <w:rPr>
          <w:rFonts w:asciiTheme="minorBidi" w:hAnsiTheme="minorBidi"/>
          <w:snapToGrid w:val="0"/>
          <w:lang w:val="en-GB"/>
        </w:rPr>
        <w:t>Cook Book</w:t>
      </w:r>
      <w:proofErr w:type="gramEnd"/>
      <w:r w:rsidRPr="00DA39C6">
        <w:rPr>
          <w:rFonts w:asciiTheme="minorBidi" w:hAnsiTheme="minorBidi"/>
          <w:snapToGrid w:val="0"/>
          <w:lang w:val="en-GB"/>
        </w:rPr>
        <w:t xml:space="preserve"> provides an educational resource for preparing gridded datasets and bathymetric data. It contains chapters that span basic to advanced topics, written by expert GEBCO contributors from international research organizations, universities, governments, and </w:t>
      </w:r>
      <w:proofErr w:type="spellStart"/>
      <w:r w:rsidRPr="00DA39C6">
        <w:rPr>
          <w:rFonts w:asciiTheme="minorBidi" w:hAnsiTheme="minorBidi"/>
          <w:snapToGrid w:val="0"/>
          <w:lang w:val="en-GB"/>
        </w:rPr>
        <w:t>companies.It</w:t>
      </w:r>
      <w:proofErr w:type="spellEnd"/>
      <w:r w:rsidRPr="00DA39C6">
        <w:rPr>
          <w:rFonts w:asciiTheme="minorBidi" w:hAnsiTheme="minorBidi"/>
          <w:snapToGrid w:val="0"/>
          <w:lang w:val="en-GB"/>
        </w:rPr>
        <w:t xml:space="preserve"> is a “living document” this is continuously updated and expanded as new or amended techniques and software become available.</w:t>
      </w:r>
    </w:p>
    <w:p w14:paraId="0D365B30" w14:textId="77777777" w:rsidR="00A45F89" w:rsidRPr="00DA39C6" w:rsidRDefault="00A45F89" w:rsidP="00A45F89">
      <w:pPr>
        <w:tabs>
          <w:tab w:val="left" w:pos="567"/>
        </w:tabs>
        <w:snapToGrid w:val="0"/>
        <w:spacing w:after="240" w:line="240" w:lineRule="auto"/>
        <w:jc w:val="both"/>
        <w:outlineLvl w:val="0"/>
        <w:rPr>
          <w:rFonts w:asciiTheme="minorBidi" w:hAnsiTheme="minorBidi"/>
          <w:b/>
          <w:snapToGrid w:val="0"/>
          <w:u w:val="single"/>
          <w:lang w:val="en-GB"/>
        </w:rPr>
      </w:pPr>
      <w:r w:rsidRPr="00DA39C6">
        <w:rPr>
          <w:rFonts w:asciiTheme="minorBidi" w:hAnsiTheme="minorBidi"/>
          <w:b/>
          <w:snapToGrid w:val="0"/>
          <w:u w:val="single"/>
          <w:lang w:val="en-GB"/>
        </w:rPr>
        <w:t xml:space="preserve">Crowd Source Bathymetry data </w:t>
      </w:r>
    </w:p>
    <w:p w14:paraId="795508D1" w14:textId="77777777" w:rsidR="00A45F89" w:rsidRPr="00DA39C6" w:rsidRDefault="00A45F89" w:rsidP="00A45F89">
      <w:pPr>
        <w:tabs>
          <w:tab w:val="left" w:pos="567"/>
        </w:tabs>
        <w:snapToGrid w:val="0"/>
        <w:spacing w:after="240" w:line="240" w:lineRule="auto"/>
        <w:jc w:val="both"/>
        <w:rPr>
          <w:rFonts w:asciiTheme="minorBidi" w:hAnsiTheme="minorBidi"/>
          <w:b/>
          <w:u w:val="single"/>
        </w:rPr>
      </w:pPr>
      <w:r w:rsidRPr="00DA39C6">
        <w:rPr>
          <w:rFonts w:asciiTheme="minorBidi" w:hAnsiTheme="minorBidi"/>
          <w:snapToGrid w:val="0"/>
          <w:lang w:val="en-GB"/>
        </w:rPr>
        <w:t>Traditionally GEBCO had focused on waters deeper than about 200 m but that has changed, firstly because of the importance of the coastal zone and secondly because bathymetric grids used by modellers, even on a global scale, have to be complete and consistent up to the coastline.</w:t>
      </w:r>
    </w:p>
    <w:p w14:paraId="4E402599" w14:textId="77777777" w:rsidR="00A45F89" w:rsidRPr="00DA39C6" w:rsidRDefault="00A45F89" w:rsidP="00A45F89">
      <w:pPr>
        <w:snapToGrid w:val="0"/>
        <w:spacing w:after="240" w:line="240" w:lineRule="auto"/>
        <w:jc w:val="both"/>
        <w:rPr>
          <w:rFonts w:asciiTheme="minorBidi" w:hAnsiTheme="minorBidi"/>
        </w:rPr>
      </w:pPr>
      <w:r w:rsidRPr="00DA39C6">
        <w:rPr>
          <w:rFonts w:asciiTheme="minorBidi" w:hAnsiTheme="minorBidi"/>
          <w:color w:val="000000"/>
        </w:rPr>
        <w:t xml:space="preserve">To address the significant lack of bathymetric data available globally, especially in the near shore areas, the IHO initiated a collaborative pilot project in 2014 with the </w:t>
      </w:r>
      <w:r w:rsidRPr="00DA39C6">
        <w:rPr>
          <w:rFonts w:asciiTheme="minorBidi" w:hAnsiTheme="minorBidi"/>
          <w:snapToGrid w:val="0"/>
          <w:lang w:val="en-GB"/>
        </w:rPr>
        <w:t xml:space="preserve">IHO Data Centre for Digital Bathymetry (DCDB), the </w:t>
      </w:r>
      <w:r w:rsidRPr="00DA39C6">
        <w:rPr>
          <w:rFonts w:asciiTheme="minorBidi" w:hAnsiTheme="minorBidi"/>
          <w:color w:val="000000"/>
        </w:rPr>
        <w:t>Professional Yachting Association (PYA),</w:t>
      </w:r>
      <w:r w:rsidRPr="00DA39C6">
        <w:rPr>
          <w:rFonts w:asciiTheme="minorBidi" w:hAnsiTheme="minorBidi"/>
          <w:snapToGrid w:val="0"/>
          <w:lang w:val="en-GB"/>
        </w:rPr>
        <w:t xml:space="preserve"> and </w:t>
      </w:r>
      <w:proofErr w:type="spellStart"/>
      <w:r w:rsidRPr="00DA39C6">
        <w:rPr>
          <w:rFonts w:asciiTheme="minorBidi" w:hAnsiTheme="minorBidi"/>
          <w:snapToGrid w:val="0"/>
          <w:lang w:val="en-GB"/>
        </w:rPr>
        <w:t>SeaID</w:t>
      </w:r>
      <w:proofErr w:type="spellEnd"/>
      <w:r w:rsidRPr="00DA39C6">
        <w:rPr>
          <w:rFonts w:asciiTheme="minorBidi" w:hAnsiTheme="minorBidi"/>
          <w:snapToGrid w:val="0"/>
          <w:lang w:val="en-GB"/>
        </w:rPr>
        <w:t xml:space="preserve"> </w:t>
      </w:r>
      <w:r w:rsidRPr="00DA39C6">
        <w:rPr>
          <w:rFonts w:asciiTheme="minorBidi" w:hAnsiTheme="minorBidi"/>
          <w:color w:val="000000"/>
        </w:rPr>
        <w:t xml:space="preserve">to enable a group of super yacht owners to collect crowd-sourced bathymetry (CSB) using data accumulation devices approved by the IHO. The IHO and DCDB in partnership with other member states and private companies intend to expand the collection of CSB data to a broad range of qualified mariners and professionally manned vessels. </w:t>
      </w:r>
    </w:p>
    <w:p w14:paraId="0DEF392C" w14:textId="77777777" w:rsidR="00A45F89" w:rsidRPr="00DA39C6" w:rsidRDefault="00A45F89" w:rsidP="00A45F89">
      <w:pPr>
        <w:snapToGrid w:val="0"/>
        <w:spacing w:after="240" w:line="240" w:lineRule="auto"/>
        <w:jc w:val="both"/>
        <w:rPr>
          <w:rFonts w:asciiTheme="minorBidi" w:hAnsiTheme="minorBidi"/>
          <w:b/>
          <w:bCs/>
        </w:rPr>
      </w:pPr>
    </w:p>
    <w:sectPr w:rsidR="00A45F89" w:rsidRPr="00DA39C6" w:rsidSect="000C0D57">
      <w:headerReference w:type="even" r:id="rId36"/>
      <w:headerReference w:type="default" r:id="rId37"/>
      <w:headerReference w:type="first" r:id="rId3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3EB2" w14:textId="77777777" w:rsidR="00D64ACA" w:rsidRDefault="00D64ACA" w:rsidP="00ED3D2A">
      <w:pPr>
        <w:spacing w:after="0" w:line="240" w:lineRule="auto"/>
      </w:pPr>
      <w:r>
        <w:separator/>
      </w:r>
    </w:p>
  </w:endnote>
  <w:endnote w:type="continuationSeparator" w:id="0">
    <w:p w14:paraId="5F597719" w14:textId="77777777" w:rsidR="00D64ACA" w:rsidRDefault="00D64ACA" w:rsidP="00ED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C9EE" w14:textId="77777777" w:rsidR="00D64ACA" w:rsidRDefault="00D64ACA" w:rsidP="00ED3D2A">
      <w:pPr>
        <w:spacing w:after="0" w:line="240" w:lineRule="auto"/>
      </w:pPr>
      <w:r>
        <w:separator/>
      </w:r>
    </w:p>
  </w:footnote>
  <w:footnote w:type="continuationSeparator" w:id="0">
    <w:p w14:paraId="4F666E69" w14:textId="77777777" w:rsidR="00D64ACA" w:rsidRDefault="00D64ACA" w:rsidP="00ED3D2A">
      <w:pPr>
        <w:spacing w:after="0" w:line="240" w:lineRule="auto"/>
      </w:pPr>
      <w:r>
        <w:continuationSeparator/>
      </w:r>
    </w:p>
  </w:footnote>
  <w:footnote w:id="1">
    <w:p w14:paraId="2BC7E45E" w14:textId="429AD803" w:rsidR="00F060BC" w:rsidRPr="001E690F" w:rsidRDefault="00F060BC" w:rsidP="00E87390">
      <w:pPr>
        <w:pStyle w:val="FootnoteText"/>
      </w:pPr>
      <w:r>
        <w:rPr>
          <w:rStyle w:val="FootnoteReference"/>
          <w:lang w:val="ru"/>
        </w:rPr>
        <w:footnoteRef/>
      </w:r>
      <w:r>
        <w:rPr>
          <w:lang w:val="ru"/>
        </w:rPr>
        <w:t xml:space="preserve"> Со списком данных и продуктов можно ознакомиться на веб-сайте </w:t>
      </w:r>
      <w:hyperlink r:id="rId1" w:history="1">
        <w:r>
          <w:rPr>
            <w:rStyle w:val="Hyperlink"/>
            <w:lang w:val="ru"/>
          </w:rPr>
          <w:t>https://www.gebco.net/data_and_products/</w:t>
        </w:r>
      </w:hyperlink>
      <w:r>
        <w:rPr>
          <w:lang w:val="ru"/>
        </w:rPr>
        <w:t xml:space="preserve"> </w:t>
      </w:r>
    </w:p>
  </w:footnote>
  <w:footnote w:id="2">
    <w:p w14:paraId="24CE16FA" w14:textId="211A9B16" w:rsidR="00D52400" w:rsidRPr="00D52400" w:rsidRDefault="00D52400">
      <w:pPr>
        <w:pStyle w:val="FootnoteText"/>
      </w:pPr>
      <w:r>
        <w:rPr>
          <w:rStyle w:val="FootnoteReference"/>
          <w:lang w:val="ru"/>
        </w:rPr>
        <w:footnoteRef/>
      </w:r>
      <w:r>
        <w:rPr>
          <w:lang w:val="ru"/>
        </w:rPr>
        <w:t xml:space="preserve">  Международная батиметрическая карта (МБК) в настоящее время не является сервисом ГЕБКО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8A6E" w14:textId="2DE24906" w:rsidR="00F060BC" w:rsidRPr="000C0D57" w:rsidRDefault="00F060BC">
    <w:pPr>
      <w:pStyle w:val="Header"/>
      <w:rPr>
        <w:rFonts w:asciiTheme="minorBidi" w:hAnsiTheme="minorBidi"/>
        <w:sz w:val="20"/>
        <w:szCs w:val="20"/>
      </w:rPr>
    </w:pPr>
    <w:r>
      <w:rPr>
        <w:rFonts w:asciiTheme="minorBidi" w:hAnsiTheme="minorBidi"/>
        <w:sz w:val="20"/>
        <w:szCs w:val="20"/>
        <w:lang w:val="ru"/>
      </w:rPr>
      <w:t>IOC/A-31/3.5.</w:t>
    </w:r>
    <w:proofErr w:type="gramStart"/>
    <w:r>
      <w:rPr>
        <w:rFonts w:asciiTheme="minorBidi" w:hAnsiTheme="minorBidi"/>
        <w:sz w:val="20"/>
        <w:szCs w:val="20"/>
        <w:lang w:val="ru"/>
      </w:rPr>
      <w:t>1.Doc</w:t>
    </w:r>
    <w:proofErr w:type="gramEnd"/>
    <w:r>
      <w:rPr>
        <w:rFonts w:asciiTheme="minorBidi" w:hAnsiTheme="minorBidi"/>
        <w:sz w:val="20"/>
        <w:szCs w:val="20"/>
        <w:lang w:val="ru"/>
      </w:rPr>
      <w:br/>
      <w:t xml:space="preserve">страница </w:t>
    </w:r>
    <w:r>
      <w:rPr>
        <w:rFonts w:asciiTheme="minorBidi" w:hAnsiTheme="minorBidi"/>
        <w:sz w:val="20"/>
        <w:szCs w:val="20"/>
        <w:lang w:val="ru"/>
      </w:rPr>
      <w:fldChar w:fldCharType="begin"/>
    </w:r>
    <w:r>
      <w:rPr>
        <w:rFonts w:asciiTheme="minorBidi" w:hAnsiTheme="minorBidi"/>
        <w:sz w:val="20"/>
        <w:szCs w:val="20"/>
        <w:lang w:val="ru"/>
      </w:rPr>
      <w:instrText xml:space="preserve"> PAGE   \* MERGEFORMAT </w:instrText>
    </w:r>
    <w:r>
      <w:rPr>
        <w:rFonts w:asciiTheme="minorBidi" w:hAnsiTheme="minorBidi"/>
        <w:sz w:val="20"/>
        <w:szCs w:val="20"/>
        <w:lang w:val="ru"/>
      </w:rPr>
      <w:fldChar w:fldCharType="separate"/>
    </w:r>
    <w:r>
      <w:rPr>
        <w:rFonts w:asciiTheme="minorBidi" w:hAnsiTheme="minorBidi"/>
        <w:noProof/>
        <w:sz w:val="20"/>
        <w:szCs w:val="20"/>
        <w:lang w:val="ru"/>
      </w:rPr>
      <w:t>42</w:t>
    </w:r>
    <w:r>
      <w:rPr>
        <w:rFonts w:asciiTheme="minorBidi" w:hAnsiTheme="minorBidi"/>
        <w:noProof/>
        <w:sz w:val="20"/>
        <w:szCs w:val="20"/>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3AFF" w14:textId="17863400" w:rsidR="00F060BC" w:rsidRPr="000C0D57" w:rsidRDefault="00F060BC" w:rsidP="000C0D57">
    <w:pPr>
      <w:pStyle w:val="Header"/>
      <w:snapToGrid w:val="0"/>
      <w:ind w:left="7513" w:right="102"/>
      <w:rPr>
        <w:rFonts w:asciiTheme="minorBidi" w:hAnsiTheme="minorBidi"/>
        <w:sz w:val="20"/>
        <w:szCs w:val="20"/>
      </w:rPr>
    </w:pPr>
    <w:r>
      <w:rPr>
        <w:rFonts w:asciiTheme="minorBidi" w:hAnsiTheme="minorBidi"/>
        <w:sz w:val="20"/>
        <w:szCs w:val="20"/>
        <w:lang w:val="ru"/>
      </w:rPr>
      <w:t>IOC/A-31/3.5.</w:t>
    </w:r>
    <w:proofErr w:type="gramStart"/>
    <w:r>
      <w:rPr>
        <w:rFonts w:asciiTheme="minorBidi" w:hAnsiTheme="minorBidi"/>
        <w:sz w:val="20"/>
        <w:szCs w:val="20"/>
        <w:lang w:val="ru"/>
      </w:rPr>
      <w:t>1.Doc</w:t>
    </w:r>
    <w:proofErr w:type="gramEnd"/>
    <w:r>
      <w:rPr>
        <w:rFonts w:asciiTheme="minorBidi" w:hAnsiTheme="minorBidi"/>
        <w:sz w:val="20"/>
        <w:szCs w:val="20"/>
        <w:lang w:val="ru"/>
      </w:rPr>
      <w:br/>
      <w:t xml:space="preserve">страница </w:t>
    </w:r>
    <w:r>
      <w:rPr>
        <w:rFonts w:asciiTheme="minorBidi" w:hAnsiTheme="minorBidi"/>
        <w:sz w:val="20"/>
        <w:szCs w:val="20"/>
        <w:lang w:val="ru"/>
      </w:rPr>
      <w:fldChar w:fldCharType="begin"/>
    </w:r>
    <w:r>
      <w:rPr>
        <w:rFonts w:asciiTheme="minorBidi" w:hAnsiTheme="minorBidi"/>
        <w:sz w:val="20"/>
        <w:szCs w:val="20"/>
        <w:lang w:val="ru"/>
      </w:rPr>
      <w:instrText xml:space="preserve"> PAGE   \* MERGEFORMAT </w:instrText>
    </w:r>
    <w:r>
      <w:rPr>
        <w:rFonts w:asciiTheme="minorBidi" w:hAnsiTheme="minorBidi"/>
        <w:sz w:val="20"/>
        <w:szCs w:val="20"/>
        <w:lang w:val="ru"/>
      </w:rPr>
      <w:fldChar w:fldCharType="separate"/>
    </w:r>
    <w:r>
      <w:rPr>
        <w:rFonts w:asciiTheme="minorBidi" w:hAnsiTheme="minorBidi"/>
        <w:noProof/>
        <w:sz w:val="20"/>
        <w:szCs w:val="20"/>
        <w:lang w:val="ru"/>
      </w:rPr>
      <w:t>43</w:t>
    </w:r>
    <w:r>
      <w:rPr>
        <w:rFonts w:asciiTheme="minorBidi" w:hAnsiTheme="minorBidi"/>
        <w:noProof/>
        <w:sz w:val="20"/>
        <w:szCs w:val="20"/>
        <w:lang w:val="ru"/>
      </w:rPr>
      <w:fldChar w:fldCharType="end"/>
    </w:r>
  </w:p>
  <w:p w14:paraId="2B3385DE" w14:textId="5E04D5A5" w:rsidR="00F060BC" w:rsidRPr="000C0D57" w:rsidRDefault="00F060BC" w:rsidP="000C0D57">
    <w:pPr>
      <w:pStyle w:val="Header"/>
      <w:ind w:firstLine="7513"/>
      <w:rPr>
        <w:rFonts w:asciiTheme="minorBidi" w:hAnsi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C70B" w14:textId="02FDDC34" w:rsidR="00F060BC" w:rsidRPr="00BA6CD0" w:rsidRDefault="00F060BC" w:rsidP="000C0D57">
    <w:pPr>
      <w:widowControl w:val="0"/>
      <w:tabs>
        <w:tab w:val="left" w:pos="567"/>
        <w:tab w:val="left" w:pos="5954"/>
      </w:tabs>
      <w:adjustRightInd w:val="0"/>
      <w:snapToGrid w:val="0"/>
      <w:spacing w:after="0" w:line="240" w:lineRule="auto"/>
      <w:jc w:val="both"/>
      <w:textAlignment w:val="baseline"/>
      <w:rPr>
        <w:rFonts w:ascii="Arial" w:eastAsia="Times New Roman" w:hAnsi="Arial" w:cs="Arial"/>
        <w:b/>
        <w:snapToGrid w:val="0"/>
      </w:rPr>
    </w:pPr>
    <w:r>
      <w:rPr>
        <w:rFonts w:ascii="Arial" w:eastAsia="Times New Roman" w:hAnsi="Arial" w:cs="Arial"/>
        <w:snapToGrid w:val="0"/>
        <w:lang w:val="ru"/>
      </w:rPr>
      <w:t>Рассылается по списку</w:t>
    </w:r>
    <w:r>
      <w:rPr>
        <w:rFonts w:ascii="Arial" w:eastAsia="Times New Roman" w:hAnsi="Arial" w:cs="Arial"/>
        <w:snapToGrid w:val="0"/>
        <w:lang w:val="ru"/>
      </w:rPr>
      <w:tab/>
    </w:r>
    <w:r>
      <w:rPr>
        <w:rFonts w:ascii="Arial" w:eastAsia="Times New Roman" w:hAnsi="Arial" w:cs="Arial"/>
        <w:b/>
        <w:bCs/>
        <w:snapToGrid w:val="0"/>
        <w:sz w:val="36"/>
        <w:szCs w:val="36"/>
        <w:lang w:val="ru"/>
      </w:rPr>
      <w:t>IOC/A-31/3.5.</w:t>
    </w:r>
    <w:proofErr w:type="gramStart"/>
    <w:r>
      <w:rPr>
        <w:rFonts w:ascii="Arial" w:eastAsia="Times New Roman" w:hAnsi="Arial" w:cs="Arial"/>
        <w:b/>
        <w:bCs/>
        <w:snapToGrid w:val="0"/>
        <w:sz w:val="36"/>
        <w:szCs w:val="36"/>
        <w:lang w:val="ru"/>
      </w:rPr>
      <w:t>1.Doc</w:t>
    </w:r>
    <w:proofErr w:type="gramEnd"/>
  </w:p>
  <w:p w14:paraId="419EEA28" w14:textId="72B435CE"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ru"/>
      </w:rPr>
      <w:tab/>
      <w:t>Париж, 3 июня 2021 года</w:t>
    </w:r>
  </w:p>
  <w:p w14:paraId="0889CF5C" w14:textId="77777777"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ru"/>
      </w:rPr>
      <w:tab/>
      <w:t xml:space="preserve">Язык оригинала: английский </w:t>
    </w:r>
  </w:p>
  <w:p w14:paraId="29E4B332"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after="0" w:line="240" w:lineRule="auto"/>
      <w:jc w:val="both"/>
      <w:textAlignment w:val="baseline"/>
      <w:rPr>
        <w:rFonts w:ascii="Arial" w:eastAsia="Times New Roman" w:hAnsi="Arial" w:cs="Arial"/>
        <w:b/>
        <w:snapToGrid w:val="0"/>
      </w:rPr>
    </w:pPr>
  </w:p>
  <w:p w14:paraId="45BB5689"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jc w:val="both"/>
      <w:textAlignment w:val="baseline"/>
      <w:rPr>
        <w:rFonts w:ascii="Arial" w:eastAsia="Times New Roman" w:hAnsi="Arial" w:cs="Arial"/>
        <w:b/>
        <w:snapToGrid w:val="0"/>
      </w:rPr>
    </w:pPr>
  </w:p>
  <w:p w14:paraId="3EF3A9A6" w14:textId="77777777" w:rsidR="00F060BC" w:rsidRPr="00BA6CD0" w:rsidRDefault="00F060BC" w:rsidP="00A45F89">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textAlignment w:val="baseline"/>
      <w:rPr>
        <w:rFonts w:ascii="Arial" w:eastAsia="Times New Roman" w:hAnsi="Arial" w:cs="Arial"/>
        <w:b/>
        <w:snapToGrid w:val="0"/>
        <w:sz w:val="24"/>
        <w:szCs w:val="24"/>
      </w:rPr>
    </w:pPr>
    <w:r>
      <w:rPr>
        <w:rFonts w:ascii="Arial" w:eastAsia="Times New Roman" w:hAnsi="Arial"/>
        <w:noProof/>
        <w:szCs w:val="24"/>
        <w:lang w:val="ru"/>
      </w:rPr>
      <w:drawing>
        <wp:anchor distT="0" distB="0" distL="114300" distR="114300" simplePos="0" relativeHeight="251661312" behindDoc="1" locked="0" layoutInCell="1" allowOverlap="1" wp14:anchorId="2494D1A7" wp14:editId="7C3BB274">
          <wp:simplePos x="0" y="0"/>
          <wp:positionH relativeFrom="column">
            <wp:posOffset>-142240</wp:posOffset>
          </wp:positionH>
          <wp:positionV relativeFrom="paragraph">
            <wp:posOffset>1270</wp:posOffset>
          </wp:positionV>
          <wp:extent cx="1714500" cy="881380"/>
          <wp:effectExtent l="0" t="0" r="0" b="0"/>
          <wp:wrapSquare wrapText="bothSides"/>
          <wp:docPr id="7"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b/>
        <w:bCs/>
        <w:snapToGrid w:val="0"/>
        <w:sz w:val="24"/>
        <w:szCs w:val="24"/>
        <w:lang w:val="ru"/>
      </w:rPr>
      <w:t>МЕЖПРАВИТЕЛЬСТВЕННАЯ ОКЕАНОГРАФИЧЕСКАЯ КОМИССИЯ</w:t>
    </w:r>
  </w:p>
  <w:p w14:paraId="24C02404"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snapToGrid w:val="0"/>
        <w:sz w:val="24"/>
        <w:szCs w:val="24"/>
      </w:rPr>
    </w:pPr>
    <w:r>
      <w:rPr>
        <w:rFonts w:ascii="Arial" w:eastAsia="Times New Roman" w:hAnsi="Arial" w:cs="Arial"/>
        <w:snapToGrid w:val="0"/>
        <w:sz w:val="24"/>
        <w:szCs w:val="24"/>
        <w:lang w:val="ru"/>
      </w:rPr>
      <w:t>(ЮНЕСКО)</w:t>
    </w:r>
  </w:p>
  <w:p w14:paraId="7A3277B4"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rPr>
    </w:pPr>
  </w:p>
  <w:p w14:paraId="7D2734D0" w14:textId="77777777" w:rsidR="00F060BC" w:rsidRPr="00BA6CD0" w:rsidRDefault="00F060BC" w:rsidP="00BA6CD0">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Cs w:val="24"/>
      </w:rPr>
    </w:pPr>
    <w:r>
      <w:rPr>
        <w:rFonts w:ascii="Arial" w:eastAsia="Times New Roman" w:hAnsi="Arial" w:cs="Arial"/>
        <w:b/>
        <w:bCs/>
        <w:snapToGrid w:val="0"/>
        <w:szCs w:val="24"/>
        <w:lang w:val="ru"/>
      </w:rPr>
      <w:t>Тридцать первая сессия Ассамблеи</w:t>
    </w:r>
  </w:p>
  <w:p w14:paraId="64221CA7"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rPr>
    </w:pPr>
    <w:r>
      <w:rPr>
        <w:rFonts w:ascii="Arial" w:eastAsia="Times New Roman" w:hAnsi="Arial" w:cs="Arial"/>
        <w:snapToGrid w:val="0"/>
        <w:szCs w:val="24"/>
        <w:lang w:val="ru"/>
      </w:rPr>
      <w:t>ЮНЕСКО, 14–25 июня 2021 года (в режиме онлайн)</w:t>
    </w:r>
  </w:p>
  <w:p w14:paraId="0BB20DB6" w14:textId="77777777" w:rsidR="00F060BC" w:rsidRPr="00BA6CD0" w:rsidRDefault="00F060BC" w:rsidP="00BA6CD0">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Cs/>
        <w:snapToGrid w:val="0"/>
      </w:rPr>
    </w:pPr>
  </w:p>
  <w:p w14:paraId="48C4A6D4" w14:textId="77777777" w:rsidR="00F060BC" w:rsidRPr="00BA6CD0" w:rsidRDefault="00F060BC" w:rsidP="00BA6CD0">
    <w:pPr>
      <w:widowControl w:val="0"/>
      <w:tabs>
        <w:tab w:val="left" w:pos="567"/>
      </w:tabs>
      <w:adjustRightInd w:val="0"/>
      <w:snapToGrid w:val="0"/>
      <w:spacing w:after="0" w:line="240" w:lineRule="auto"/>
      <w:jc w:val="center"/>
      <w:textAlignment w:val="baseline"/>
      <w:rPr>
        <w:rFonts w:ascii="Arial" w:eastAsia="Times New Roman" w:hAnsi="Arial" w:cs="Arial"/>
        <w:snapToGrid w:val="0"/>
      </w:rPr>
    </w:pPr>
  </w:p>
  <w:p w14:paraId="3B40F73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46580D6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3B0648BC"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7B212FDB" w14:textId="2FFE8B43" w:rsidR="00F060BC" w:rsidRPr="00BA6CD0" w:rsidRDefault="00F060BC" w:rsidP="00BA6CD0">
    <w:pPr>
      <w:keepNext/>
      <w:widowControl w:val="0"/>
      <w:tabs>
        <w:tab w:val="left" w:pos="567"/>
        <w:tab w:val="right" w:pos="9540"/>
      </w:tabs>
      <w:adjustRightInd w:val="0"/>
      <w:snapToGrid w:val="0"/>
      <w:spacing w:after="0" w:line="240" w:lineRule="auto"/>
      <w:jc w:val="both"/>
      <w:textAlignment w:val="baseline"/>
      <w:outlineLvl w:val="6"/>
      <w:rPr>
        <w:rFonts w:ascii="Arial" w:eastAsia="Times New Roman" w:hAnsi="Arial" w:cs="Arial"/>
        <w:snapToGrid w:val="0"/>
        <w:sz w:val="24"/>
        <w:szCs w:val="24"/>
      </w:rPr>
    </w:pPr>
    <w:r>
      <w:rPr>
        <w:rFonts w:ascii="Arial" w:eastAsia="Times New Roman" w:hAnsi="Arial" w:cs="Arial"/>
        <w:snapToGrid w:val="0"/>
        <w:sz w:val="24"/>
        <w:szCs w:val="24"/>
        <w:u w:val="single"/>
        <w:lang w:val="ru"/>
      </w:rPr>
      <w:t xml:space="preserve">Пункты </w:t>
    </w:r>
    <w:r>
      <w:rPr>
        <w:rFonts w:ascii="Arial" w:eastAsia="Times New Roman" w:hAnsi="Arial" w:cs="Arial"/>
        <w:b/>
        <w:bCs/>
        <w:snapToGrid w:val="0"/>
        <w:sz w:val="24"/>
        <w:szCs w:val="24"/>
        <w:u w:val="single"/>
        <w:lang w:val="ru"/>
      </w:rPr>
      <w:t xml:space="preserve">3.5.1 </w:t>
    </w:r>
    <w:r>
      <w:rPr>
        <w:rFonts w:ascii="Arial" w:eastAsia="Times New Roman" w:hAnsi="Arial" w:cs="Arial"/>
        <w:snapToGrid w:val="0"/>
        <w:sz w:val="24"/>
        <w:szCs w:val="24"/>
        <w:u w:val="single"/>
        <w:lang w:val="ru"/>
      </w:rPr>
      <w:t>предварительной повестки дня</w:t>
    </w:r>
  </w:p>
  <w:p w14:paraId="4335E36A" w14:textId="77777777" w:rsidR="00F060BC" w:rsidRPr="00BA6CD0" w:rsidRDefault="00F060BC" w:rsidP="00BA6CD0">
    <w:pPr>
      <w:widowControl w:val="0"/>
      <w:tabs>
        <w:tab w:val="left" w:pos="567"/>
      </w:tabs>
      <w:adjustRightInd w:val="0"/>
      <w:snapToGrid w:val="0"/>
      <w:spacing w:after="0" w:line="240" w:lineRule="auto"/>
      <w:jc w:val="right"/>
      <w:textAlignment w:val="baseline"/>
      <w:rPr>
        <w:rFonts w:ascii="Arial" w:eastAsia="Times New Roman" w:hAnsi="Arial" w:cs="Arial"/>
        <w:snapToGrid w:val="0"/>
      </w:rPr>
    </w:pPr>
  </w:p>
  <w:p w14:paraId="056220EB" w14:textId="77777777" w:rsidR="00F060BC" w:rsidRPr="00BA6CD0" w:rsidRDefault="00F060BC" w:rsidP="00BA6CD0">
    <w:pPr>
      <w:widowControl w:val="0"/>
      <w:tabs>
        <w:tab w:val="left" w:pos="567"/>
      </w:tabs>
      <w:adjustRightInd w:val="0"/>
      <w:snapToGrid w:val="0"/>
      <w:spacing w:after="0" w:line="240" w:lineRule="auto"/>
      <w:jc w:val="both"/>
      <w:textAlignment w:val="baseline"/>
      <w:rPr>
        <w:rFonts w:ascii="Arial" w:eastAsia="Times New Roman" w:hAnsi="Arial" w:cs="Arial"/>
        <w:snapToGrid w:val="0"/>
      </w:rPr>
    </w:pPr>
  </w:p>
  <w:p w14:paraId="5E413421" w14:textId="34AD2AF1" w:rsidR="00F060BC" w:rsidRDefault="00F060BC" w:rsidP="00BA6CD0">
    <w:pPr>
      <w:pStyle w:val="Header"/>
      <w:jc w:val="center"/>
      <w:rPr>
        <w:rFonts w:ascii="Arial" w:eastAsia="Times New Roman" w:hAnsi="Arial" w:cs="Arial"/>
        <w:b/>
        <w:bCs/>
        <w:caps/>
        <w:snapToGrid w:val="0"/>
        <w:sz w:val="24"/>
        <w:szCs w:val="24"/>
      </w:rPr>
    </w:pPr>
    <w:r>
      <w:rPr>
        <w:rFonts w:ascii="Arial" w:eastAsia="Times New Roman" w:hAnsi="Arial" w:cs="Arial"/>
        <w:b/>
        <w:bCs/>
        <w:caps/>
        <w:snapToGrid w:val="0"/>
        <w:sz w:val="24"/>
        <w:szCs w:val="24"/>
        <w:lang w:val="ru"/>
      </w:rPr>
      <w:t>ДВУХГОДИЧНАЯ ОЦЕНКА, ПРОВЕДЕННАЯ РАБОЧЕЙ ГРУППОЙ ПО ВОПРОСАМ ПОТРЕБНОСТЕЙ И ВКЛАДА ПОЛЬЗОВАТЕЛЕЙ В ПРОДУКТЫ ГЕБКО, 2021 Г.</w:t>
    </w:r>
  </w:p>
  <w:p w14:paraId="72553EB5" w14:textId="77777777" w:rsidR="00F060BC" w:rsidRDefault="00F060BC" w:rsidP="000C0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78"/>
    <w:multiLevelType w:val="hybridMultilevel"/>
    <w:tmpl w:val="45E85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87B"/>
    <w:multiLevelType w:val="hybridMultilevel"/>
    <w:tmpl w:val="F8AC928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20E89"/>
    <w:multiLevelType w:val="hybridMultilevel"/>
    <w:tmpl w:val="A2BC88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1D7"/>
    <w:multiLevelType w:val="hybridMultilevel"/>
    <w:tmpl w:val="79FE63F4"/>
    <w:lvl w:ilvl="0" w:tplc="0409000B">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2734D"/>
    <w:multiLevelType w:val="hybridMultilevel"/>
    <w:tmpl w:val="4B32265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A2CEC"/>
    <w:multiLevelType w:val="hybridMultilevel"/>
    <w:tmpl w:val="22C685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0556B"/>
    <w:multiLevelType w:val="hybridMultilevel"/>
    <w:tmpl w:val="6082F5A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A67EC"/>
    <w:multiLevelType w:val="hybridMultilevel"/>
    <w:tmpl w:val="FD8A2BB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DF7FAB"/>
    <w:multiLevelType w:val="hybridMultilevel"/>
    <w:tmpl w:val="B780469C"/>
    <w:lvl w:ilvl="0" w:tplc="44C6C036">
      <w:start w:val="2"/>
      <w:numFmt w:val="bullet"/>
      <w:pStyle w:val="COI"/>
      <w:lvlText w:val="-"/>
      <w:lvlJc w:val="left"/>
      <w:pPr>
        <w:ind w:left="720" w:hanging="360"/>
      </w:pPr>
      <w:rPr>
        <w:rFonts w:ascii="Arial" w:eastAsiaTheme="minorEastAsia" w:hAnsi="Arial" w:cs="Arial"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F49C8"/>
    <w:multiLevelType w:val="hybridMultilevel"/>
    <w:tmpl w:val="A0FC6050"/>
    <w:lvl w:ilvl="0" w:tplc="62F2702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283C24"/>
    <w:multiLevelType w:val="hybridMultilevel"/>
    <w:tmpl w:val="C1160826"/>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014F"/>
    <w:multiLevelType w:val="hybridMultilevel"/>
    <w:tmpl w:val="D02E25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3373A"/>
    <w:multiLevelType w:val="hybridMultilevel"/>
    <w:tmpl w:val="EDF43E3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DD7D7C"/>
    <w:multiLevelType w:val="hybridMultilevel"/>
    <w:tmpl w:val="A3162C72"/>
    <w:lvl w:ilvl="0" w:tplc="5DEE0C5A">
      <w:start w:val="1"/>
      <w:numFmt w:val="decimal"/>
      <w:lvlText w:val="%1."/>
      <w:lvlJc w:val="left"/>
      <w:pPr>
        <w:ind w:left="420" w:hanging="360"/>
      </w:pPr>
      <w:rPr>
        <w:rFonts w:asciiTheme="minorBidi" w:hAnsiTheme="minorBidi"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5AF15DE"/>
    <w:multiLevelType w:val="hybridMultilevel"/>
    <w:tmpl w:val="26864B98"/>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906F9"/>
    <w:multiLevelType w:val="hybridMultilevel"/>
    <w:tmpl w:val="752EEB60"/>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D5509A"/>
    <w:multiLevelType w:val="hybridMultilevel"/>
    <w:tmpl w:val="C786091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E5F48"/>
    <w:multiLevelType w:val="hybridMultilevel"/>
    <w:tmpl w:val="241E13C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0631B8"/>
    <w:multiLevelType w:val="hybridMultilevel"/>
    <w:tmpl w:val="59F686F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E00FC"/>
    <w:multiLevelType w:val="hybridMultilevel"/>
    <w:tmpl w:val="DA7ED6D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B47646"/>
    <w:multiLevelType w:val="hybridMultilevel"/>
    <w:tmpl w:val="4AF0631E"/>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F17D6"/>
    <w:multiLevelType w:val="hybridMultilevel"/>
    <w:tmpl w:val="2FB6C2D6"/>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D42E3"/>
    <w:multiLevelType w:val="hybridMultilevel"/>
    <w:tmpl w:val="61D0CC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856403"/>
    <w:multiLevelType w:val="hybridMultilevel"/>
    <w:tmpl w:val="2A38150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C7D95"/>
    <w:multiLevelType w:val="hybridMultilevel"/>
    <w:tmpl w:val="D6728620"/>
    <w:lvl w:ilvl="0" w:tplc="D8C6A2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04916"/>
    <w:multiLevelType w:val="hybridMultilevel"/>
    <w:tmpl w:val="0FEC224A"/>
    <w:lvl w:ilvl="0" w:tplc="1EA6301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A8620A8"/>
    <w:multiLevelType w:val="hybridMultilevel"/>
    <w:tmpl w:val="09E4C71A"/>
    <w:lvl w:ilvl="0" w:tplc="0E68EDF6">
      <w:start w:val="2"/>
      <w:numFmt w:val="bullet"/>
      <w:lvlText w:val="-"/>
      <w:lvlJc w:val="left"/>
      <w:pPr>
        <w:ind w:left="1440" w:hanging="360"/>
      </w:pPr>
      <w:rPr>
        <w:rFonts w:ascii="Arial" w:eastAsiaTheme="minorEastAsia" w:hAnsi="Arial" w:cs="Arial" w:hint="default"/>
        <w:b w:val="0"/>
        <w:i w:val="0"/>
      </w:rPr>
    </w:lvl>
    <w:lvl w:ilvl="1" w:tplc="0E68EDF6">
      <w:start w:val="2"/>
      <w:numFmt w:val="bullet"/>
      <w:lvlText w:val="-"/>
      <w:lvlJc w:val="left"/>
      <w:pPr>
        <w:ind w:left="2160" w:hanging="360"/>
      </w:pPr>
      <w:rPr>
        <w:rFonts w:ascii="Arial" w:eastAsiaTheme="minorEastAsia" w:hAnsi="Arial" w:cs="Arial"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351C06"/>
    <w:multiLevelType w:val="hybridMultilevel"/>
    <w:tmpl w:val="A6CAFEE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82304"/>
    <w:multiLevelType w:val="hybridMultilevel"/>
    <w:tmpl w:val="EF4CB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0A601A"/>
    <w:multiLevelType w:val="hybridMultilevel"/>
    <w:tmpl w:val="318AF70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2343B9"/>
    <w:multiLevelType w:val="hybridMultilevel"/>
    <w:tmpl w:val="9B0ED9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30B7A80"/>
    <w:multiLevelType w:val="hybridMultilevel"/>
    <w:tmpl w:val="931862EC"/>
    <w:lvl w:ilvl="0" w:tplc="CDD4C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2D"/>
    <w:multiLevelType w:val="hybridMultilevel"/>
    <w:tmpl w:val="A5BA506A"/>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D97229"/>
    <w:multiLevelType w:val="hybridMultilevel"/>
    <w:tmpl w:val="C4D251CA"/>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2847EC"/>
    <w:multiLevelType w:val="hybridMultilevel"/>
    <w:tmpl w:val="CA72020E"/>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47608F"/>
    <w:multiLevelType w:val="hybridMultilevel"/>
    <w:tmpl w:val="1414A28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622D3"/>
    <w:multiLevelType w:val="hybridMultilevel"/>
    <w:tmpl w:val="659C7A4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26EE6"/>
    <w:multiLevelType w:val="hybridMultilevel"/>
    <w:tmpl w:val="68C6F2EA"/>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38" w15:restartNumberingAfterBreak="0">
    <w:nsid w:val="3D650A82"/>
    <w:multiLevelType w:val="hybridMultilevel"/>
    <w:tmpl w:val="9726087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194F14"/>
    <w:multiLevelType w:val="hybridMultilevel"/>
    <w:tmpl w:val="58A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CF1694"/>
    <w:multiLevelType w:val="hybridMultilevel"/>
    <w:tmpl w:val="C33A325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9506AC"/>
    <w:multiLevelType w:val="hybridMultilevel"/>
    <w:tmpl w:val="3E1AD36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B320E9"/>
    <w:multiLevelType w:val="hybridMultilevel"/>
    <w:tmpl w:val="79BECF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7595C"/>
    <w:multiLevelType w:val="hybridMultilevel"/>
    <w:tmpl w:val="EED4CD1C"/>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7170DFC"/>
    <w:multiLevelType w:val="hybridMultilevel"/>
    <w:tmpl w:val="6D2ED79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C7202E0"/>
    <w:multiLevelType w:val="hybridMultilevel"/>
    <w:tmpl w:val="7E7827A8"/>
    <w:lvl w:ilvl="0" w:tplc="0809000F">
      <w:start w:val="1"/>
      <w:numFmt w:val="decimal"/>
      <w:lvlText w:val="%1."/>
      <w:lvlJc w:val="left"/>
      <w:pPr>
        <w:ind w:left="720" w:hanging="360"/>
      </w:pPr>
      <w:rPr>
        <w:rFonts w:hint="default"/>
      </w:rPr>
    </w:lvl>
    <w:lvl w:ilvl="1" w:tplc="CF4C23E8">
      <w:numFmt w:val="bullet"/>
      <w:lvlText w:val="□"/>
      <w:lvlJc w:val="left"/>
      <w:pPr>
        <w:ind w:left="1440" w:hanging="360"/>
      </w:pPr>
      <w:rPr>
        <w:rFonts w:ascii="Symbol" w:eastAsia="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795BD6"/>
    <w:multiLevelType w:val="hybridMultilevel"/>
    <w:tmpl w:val="BB0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362555"/>
    <w:multiLevelType w:val="hybridMultilevel"/>
    <w:tmpl w:val="F41C91CA"/>
    <w:lvl w:ilvl="0" w:tplc="EF6C9C34">
      <w:numFmt w:val="bullet"/>
      <w:lvlText w:val=""/>
      <w:lvlJc w:val="left"/>
      <w:pPr>
        <w:ind w:left="1440" w:hanging="360"/>
      </w:pPr>
      <w:rPr>
        <w:rFonts w:ascii="Wingdings" w:eastAsiaTheme="minorEastAsia" w:hAnsi="Wingdings" w:cs="Aria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0145AFE"/>
    <w:multiLevelType w:val="hybridMultilevel"/>
    <w:tmpl w:val="866C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F18ED"/>
    <w:multiLevelType w:val="hybridMultilevel"/>
    <w:tmpl w:val="256E43D6"/>
    <w:lvl w:ilvl="0" w:tplc="0409000F">
      <w:start w:val="1"/>
      <w:numFmt w:val="decimal"/>
      <w:lvlText w:val="%1."/>
      <w:lvlJc w:val="left"/>
      <w:pPr>
        <w:ind w:left="720" w:hanging="360"/>
      </w:pPr>
    </w:lvl>
    <w:lvl w:ilvl="1" w:tplc="F1FE5EC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102067"/>
    <w:multiLevelType w:val="hybridMultilevel"/>
    <w:tmpl w:val="6910EF8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B146B9"/>
    <w:multiLevelType w:val="hybridMultilevel"/>
    <w:tmpl w:val="CD8E6360"/>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C802F0"/>
    <w:multiLevelType w:val="hybridMultilevel"/>
    <w:tmpl w:val="B7F6FC98"/>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E75DF"/>
    <w:multiLevelType w:val="hybridMultilevel"/>
    <w:tmpl w:val="F0EE5F6E"/>
    <w:lvl w:ilvl="0" w:tplc="0EE6002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B1710B"/>
    <w:multiLevelType w:val="hybridMultilevel"/>
    <w:tmpl w:val="B968715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8768F2"/>
    <w:multiLevelType w:val="hybridMultilevel"/>
    <w:tmpl w:val="296C63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B1450F"/>
    <w:multiLevelType w:val="hybridMultilevel"/>
    <w:tmpl w:val="2AFEBD0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64DE6"/>
    <w:multiLevelType w:val="hybridMultilevel"/>
    <w:tmpl w:val="76BEC210"/>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155EF"/>
    <w:multiLevelType w:val="hybridMultilevel"/>
    <w:tmpl w:val="F8B272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016932"/>
    <w:multiLevelType w:val="hybridMultilevel"/>
    <w:tmpl w:val="FE26B8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992F65"/>
    <w:multiLevelType w:val="hybridMultilevel"/>
    <w:tmpl w:val="D654DC14"/>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AE5DBF"/>
    <w:multiLevelType w:val="hybridMultilevel"/>
    <w:tmpl w:val="5B54119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3" w15:restartNumberingAfterBreak="0">
    <w:nsid w:val="609D277E"/>
    <w:multiLevelType w:val="hybridMultilevel"/>
    <w:tmpl w:val="7B1C777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1EE42B6"/>
    <w:multiLevelType w:val="hybridMultilevel"/>
    <w:tmpl w:val="EF644FF2"/>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9C27F4"/>
    <w:multiLevelType w:val="hybridMultilevel"/>
    <w:tmpl w:val="C624C5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430DD"/>
    <w:multiLevelType w:val="hybridMultilevel"/>
    <w:tmpl w:val="ADE81AB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4C1015B"/>
    <w:multiLevelType w:val="hybridMultilevel"/>
    <w:tmpl w:val="40648B92"/>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68" w15:restartNumberingAfterBreak="0">
    <w:nsid w:val="657E6D62"/>
    <w:multiLevelType w:val="hybridMultilevel"/>
    <w:tmpl w:val="30965FD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713D9E"/>
    <w:multiLevelType w:val="hybridMultilevel"/>
    <w:tmpl w:val="0A8E2A2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67F53B5"/>
    <w:multiLevelType w:val="hybridMultilevel"/>
    <w:tmpl w:val="3C6EC30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7C36CA2"/>
    <w:multiLevelType w:val="hybridMultilevel"/>
    <w:tmpl w:val="990E1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D17F95"/>
    <w:multiLevelType w:val="hybridMultilevel"/>
    <w:tmpl w:val="BD363E48"/>
    <w:lvl w:ilvl="0" w:tplc="0409000B">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4E2210"/>
    <w:multiLevelType w:val="hybridMultilevel"/>
    <w:tmpl w:val="FD2C3F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E70EA1"/>
    <w:multiLevelType w:val="hybridMultilevel"/>
    <w:tmpl w:val="BE9AC4A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D35567"/>
    <w:multiLevelType w:val="hybridMultilevel"/>
    <w:tmpl w:val="4CB2A30A"/>
    <w:lvl w:ilvl="0" w:tplc="4B985BC2">
      <w:start w:val="1"/>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C8610C6"/>
    <w:multiLevelType w:val="hybridMultilevel"/>
    <w:tmpl w:val="6FEC34C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63BD6"/>
    <w:multiLevelType w:val="hybridMultilevel"/>
    <w:tmpl w:val="636A752C"/>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B63C85"/>
    <w:multiLevelType w:val="hybridMultilevel"/>
    <w:tmpl w:val="033C6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296361C"/>
    <w:multiLevelType w:val="hybridMultilevel"/>
    <w:tmpl w:val="02721E1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1B7639"/>
    <w:multiLevelType w:val="hybridMultilevel"/>
    <w:tmpl w:val="7A1634E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3B3BA2"/>
    <w:multiLevelType w:val="hybridMultilevel"/>
    <w:tmpl w:val="E3F0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B667DE"/>
    <w:multiLevelType w:val="hybridMultilevel"/>
    <w:tmpl w:val="DE5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5151BD"/>
    <w:multiLevelType w:val="hybridMultilevel"/>
    <w:tmpl w:val="FEA2267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BB4F61"/>
    <w:multiLevelType w:val="hybridMultilevel"/>
    <w:tmpl w:val="E90E702A"/>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344DAF"/>
    <w:multiLevelType w:val="hybridMultilevel"/>
    <w:tmpl w:val="ED3A52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681067"/>
    <w:multiLevelType w:val="hybridMultilevel"/>
    <w:tmpl w:val="F7BA533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9"/>
  </w:num>
  <w:num w:numId="3">
    <w:abstractNumId w:val="48"/>
  </w:num>
  <w:num w:numId="4">
    <w:abstractNumId w:val="24"/>
  </w:num>
  <w:num w:numId="5">
    <w:abstractNumId w:val="32"/>
  </w:num>
  <w:num w:numId="6">
    <w:abstractNumId w:val="76"/>
  </w:num>
  <w:num w:numId="7">
    <w:abstractNumId w:val="20"/>
  </w:num>
  <w:num w:numId="8">
    <w:abstractNumId w:val="27"/>
  </w:num>
  <w:num w:numId="9">
    <w:abstractNumId w:val="23"/>
  </w:num>
  <w:num w:numId="10">
    <w:abstractNumId w:val="68"/>
  </w:num>
  <w:num w:numId="11">
    <w:abstractNumId w:val="72"/>
  </w:num>
  <w:num w:numId="12">
    <w:abstractNumId w:val="66"/>
  </w:num>
  <w:num w:numId="13">
    <w:abstractNumId w:val="85"/>
  </w:num>
  <w:num w:numId="14">
    <w:abstractNumId w:val="6"/>
  </w:num>
  <w:num w:numId="15">
    <w:abstractNumId w:val="54"/>
  </w:num>
  <w:num w:numId="16">
    <w:abstractNumId w:val="57"/>
  </w:num>
  <w:num w:numId="17">
    <w:abstractNumId w:val="40"/>
  </w:num>
  <w:num w:numId="18">
    <w:abstractNumId w:val="16"/>
  </w:num>
  <w:num w:numId="19">
    <w:abstractNumId w:val="21"/>
  </w:num>
  <w:num w:numId="20">
    <w:abstractNumId w:val="36"/>
  </w:num>
  <w:num w:numId="21">
    <w:abstractNumId w:val="50"/>
  </w:num>
  <w:num w:numId="22">
    <w:abstractNumId w:val="33"/>
  </w:num>
  <w:num w:numId="23">
    <w:abstractNumId w:val="69"/>
  </w:num>
  <w:num w:numId="24">
    <w:abstractNumId w:val="30"/>
  </w:num>
  <w:num w:numId="25">
    <w:abstractNumId w:val="19"/>
  </w:num>
  <w:num w:numId="26">
    <w:abstractNumId w:val="86"/>
  </w:num>
  <w:num w:numId="27">
    <w:abstractNumId w:val="17"/>
  </w:num>
  <w:num w:numId="28">
    <w:abstractNumId w:val="26"/>
  </w:num>
  <w:num w:numId="29">
    <w:abstractNumId w:val="15"/>
  </w:num>
  <w:num w:numId="30">
    <w:abstractNumId w:val="61"/>
  </w:num>
  <w:num w:numId="31">
    <w:abstractNumId w:val="14"/>
  </w:num>
  <w:num w:numId="32">
    <w:abstractNumId w:val="10"/>
  </w:num>
  <w:num w:numId="33">
    <w:abstractNumId w:val="84"/>
  </w:num>
  <w:num w:numId="34">
    <w:abstractNumId w:val="71"/>
  </w:num>
  <w:num w:numId="35">
    <w:abstractNumId w:val="7"/>
  </w:num>
  <w:num w:numId="36">
    <w:abstractNumId w:val="60"/>
  </w:num>
  <w:num w:numId="37">
    <w:abstractNumId w:val="5"/>
  </w:num>
  <w:num w:numId="38">
    <w:abstractNumId w:val="52"/>
  </w:num>
  <w:num w:numId="39">
    <w:abstractNumId w:val="41"/>
  </w:num>
  <w:num w:numId="40">
    <w:abstractNumId w:val="56"/>
  </w:num>
  <w:num w:numId="41">
    <w:abstractNumId w:val="22"/>
  </w:num>
  <w:num w:numId="42">
    <w:abstractNumId w:val="80"/>
  </w:num>
  <w:num w:numId="43">
    <w:abstractNumId w:val="44"/>
  </w:num>
  <w:num w:numId="44">
    <w:abstractNumId w:val="11"/>
  </w:num>
  <w:num w:numId="45">
    <w:abstractNumId w:val="74"/>
  </w:num>
  <w:num w:numId="46">
    <w:abstractNumId w:val="73"/>
  </w:num>
  <w:num w:numId="47">
    <w:abstractNumId w:val="38"/>
  </w:num>
  <w:num w:numId="48">
    <w:abstractNumId w:val="2"/>
  </w:num>
  <w:num w:numId="49">
    <w:abstractNumId w:val="4"/>
  </w:num>
  <w:num w:numId="50">
    <w:abstractNumId w:val="18"/>
  </w:num>
  <w:num w:numId="51">
    <w:abstractNumId w:val="64"/>
  </w:num>
  <w:num w:numId="52">
    <w:abstractNumId w:val="58"/>
  </w:num>
  <w:num w:numId="53">
    <w:abstractNumId w:val="12"/>
  </w:num>
  <w:num w:numId="54">
    <w:abstractNumId w:val="79"/>
  </w:num>
  <w:num w:numId="55">
    <w:abstractNumId w:val="1"/>
  </w:num>
  <w:num w:numId="56">
    <w:abstractNumId w:val="77"/>
  </w:num>
  <w:num w:numId="57">
    <w:abstractNumId w:val="63"/>
  </w:num>
  <w:num w:numId="58">
    <w:abstractNumId w:val="59"/>
  </w:num>
  <w:num w:numId="59">
    <w:abstractNumId w:val="70"/>
  </w:num>
  <w:num w:numId="60">
    <w:abstractNumId w:val="51"/>
  </w:num>
  <w:num w:numId="61">
    <w:abstractNumId w:val="83"/>
  </w:num>
  <w:num w:numId="62">
    <w:abstractNumId w:val="3"/>
  </w:num>
  <w:num w:numId="63">
    <w:abstractNumId w:val="49"/>
  </w:num>
  <w:num w:numId="64">
    <w:abstractNumId w:val="8"/>
  </w:num>
  <w:num w:numId="65">
    <w:abstractNumId w:val="43"/>
  </w:num>
  <w:num w:numId="66">
    <w:abstractNumId w:val="65"/>
  </w:num>
  <w:num w:numId="67">
    <w:abstractNumId w:val="35"/>
  </w:num>
  <w:num w:numId="68">
    <w:abstractNumId w:val="42"/>
  </w:num>
  <w:num w:numId="69">
    <w:abstractNumId w:val="29"/>
  </w:num>
  <w:num w:numId="70">
    <w:abstractNumId w:val="75"/>
  </w:num>
  <w:num w:numId="71">
    <w:abstractNumId w:val="62"/>
  </w:num>
  <w:num w:numId="72">
    <w:abstractNumId w:val="53"/>
  </w:num>
  <w:num w:numId="73">
    <w:abstractNumId w:val="47"/>
  </w:num>
  <w:num w:numId="74">
    <w:abstractNumId w:val="9"/>
  </w:num>
  <w:num w:numId="75">
    <w:abstractNumId w:val="37"/>
  </w:num>
  <w:num w:numId="76">
    <w:abstractNumId w:val="25"/>
  </w:num>
  <w:num w:numId="77">
    <w:abstractNumId w:val="28"/>
  </w:num>
  <w:num w:numId="78">
    <w:abstractNumId w:val="81"/>
  </w:num>
  <w:num w:numId="79">
    <w:abstractNumId w:val="67"/>
  </w:num>
  <w:num w:numId="80">
    <w:abstractNumId w:val="0"/>
  </w:num>
  <w:num w:numId="81">
    <w:abstractNumId w:val="45"/>
  </w:num>
  <w:num w:numId="82">
    <w:abstractNumId w:val="55"/>
  </w:num>
  <w:num w:numId="83">
    <w:abstractNumId w:val="13"/>
  </w:num>
  <w:num w:numId="84">
    <w:abstractNumId w:val="34"/>
  </w:num>
  <w:num w:numId="85">
    <w:abstractNumId w:val="78"/>
  </w:num>
  <w:num w:numId="86">
    <w:abstractNumId w:val="46"/>
  </w:num>
  <w:num w:numId="87">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2A"/>
    <w:rsid w:val="00001723"/>
    <w:rsid w:val="00001EE4"/>
    <w:rsid w:val="00002A5E"/>
    <w:rsid w:val="00003648"/>
    <w:rsid w:val="00003EE1"/>
    <w:rsid w:val="00005BFA"/>
    <w:rsid w:val="0000607C"/>
    <w:rsid w:val="00006C19"/>
    <w:rsid w:val="00007F9C"/>
    <w:rsid w:val="00013F73"/>
    <w:rsid w:val="00017907"/>
    <w:rsid w:val="0002078C"/>
    <w:rsid w:val="00020AF0"/>
    <w:rsid w:val="0002105A"/>
    <w:rsid w:val="00023097"/>
    <w:rsid w:val="00023E19"/>
    <w:rsid w:val="00024142"/>
    <w:rsid w:val="00024823"/>
    <w:rsid w:val="00024DE5"/>
    <w:rsid w:val="00024DFC"/>
    <w:rsid w:val="00026642"/>
    <w:rsid w:val="00027E3E"/>
    <w:rsid w:val="00031362"/>
    <w:rsid w:val="000340CD"/>
    <w:rsid w:val="00034FD2"/>
    <w:rsid w:val="00036A09"/>
    <w:rsid w:val="00036F94"/>
    <w:rsid w:val="000404BB"/>
    <w:rsid w:val="00040DB8"/>
    <w:rsid w:val="0004115C"/>
    <w:rsid w:val="00042DAB"/>
    <w:rsid w:val="00043ADE"/>
    <w:rsid w:val="000448FC"/>
    <w:rsid w:val="00045074"/>
    <w:rsid w:val="00045D06"/>
    <w:rsid w:val="00045D21"/>
    <w:rsid w:val="0004715B"/>
    <w:rsid w:val="00054E38"/>
    <w:rsid w:val="00056247"/>
    <w:rsid w:val="00056BE7"/>
    <w:rsid w:val="00057EEA"/>
    <w:rsid w:val="0006011D"/>
    <w:rsid w:val="00071910"/>
    <w:rsid w:val="000746FE"/>
    <w:rsid w:val="000752A8"/>
    <w:rsid w:val="0008110B"/>
    <w:rsid w:val="00084AD4"/>
    <w:rsid w:val="0008732D"/>
    <w:rsid w:val="000878E2"/>
    <w:rsid w:val="00091D87"/>
    <w:rsid w:val="00094F30"/>
    <w:rsid w:val="000959C4"/>
    <w:rsid w:val="00096B11"/>
    <w:rsid w:val="000A1E70"/>
    <w:rsid w:val="000A2DB6"/>
    <w:rsid w:val="000A34C7"/>
    <w:rsid w:val="000A3511"/>
    <w:rsid w:val="000A462C"/>
    <w:rsid w:val="000A6C7F"/>
    <w:rsid w:val="000A6DB3"/>
    <w:rsid w:val="000A7DEA"/>
    <w:rsid w:val="000B00E8"/>
    <w:rsid w:val="000B064E"/>
    <w:rsid w:val="000B0E59"/>
    <w:rsid w:val="000B15F5"/>
    <w:rsid w:val="000B169F"/>
    <w:rsid w:val="000B3467"/>
    <w:rsid w:val="000B49A4"/>
    <w:rsid w:val="000B5ABD"/>
    <w:rsid w:val="000C0D57"/>
    <w:rsid w:val="000C27FA"/>
    <w:rsid w:val="000C4AFC"/>
    <w:rsid w:val="000C4BB0"/>
    <w:rsid w:val="000C59C4"/>
    <w:rsid w:val="000C6FE3"/>
    <w:rsid w:val="000C7840"/>
    <w:rsid w:val="000D152D"/>
    <w:rsid w:val="000D28B5"/>
    <w:rsid w:val="000D3FD1"/>
    <w:rsid w:val="000D4262"/>
    <w:rsid w:val="000D441F"/>
    <w:rsid w:val="000E480C"/>
    <w:rsid w:val="000E5B06"/>
    <w:rsid w:val="000E6E88"/>
    <w:rsid w:val="000F1F49"/>
    <w:rsid w:val="000F57F2"/>
    <w:rsid w:val="00102688"/>
    <w:rsid w:val="00102EFD"/>
    <w:rsid w:val="00103ACC"/>
    <w:rsid w:val="00104482"/>
    <w:rsid w:val="00112306"/>
    <w:rsid w:val="00112A40"/>
    <w:rsid w:val="001136E2"/>
    <w:rsid w:val="001136F4"/>
    <w:rsid w:val="001137FB"/>
    <w:rsid w:val="00114512"/>
    <w:rsid w:val="00115CC2"/>
    <w:rsid w:val="00120153"/>
    <w:rsid w:val="00121D3E"/>
    <w:rsid w:val="00123F1D"/>
    <w:rsid w:val="00124BC0"/>
    <w:rsid w:val="00125C04"/>
    <w:rsid w:val="00127662"/>
    <w:rsid w:val="001315CB"/>
    <w:rsid w:val="00131B23"/>
    <w:rsid w:val="0014074B"/>
    <w:rsid w:val="00140BB0"/>
    <w:rsid w:val="00140FCF"/>
    <w:rsid w:val="00141C67"/>
    <w:rsid w:val="00141CA9"/>
    <w:rsid w:val="00143175"/>
    <w:rsid w:val="0014572D"/>
    <w:rsid w:val="00145BC4"/>
    <w:rsid w:val="00147EE4"/>
    <w:rsid w:val="001501F0"/>
    <w:rsid w:val="00153099"/>
    <w:rsid w:val="00156CCE"/>
    <w:rsid w:val="00156EEA"/>
    <w:rsid w:val="00157082"/>
    <w:rsid w:val="00160126"/>
    <w:rsid w:val="00161A2C"/>
    <w:rsid w:val="00161B35"/>
    <w:rsid w:val="00163246"/>
    <w:rsid w:val="00166B13"/>
    <w:rsid w:val="00166BF1"/>
    <w:rsid w:val="00170CA7"/>
    <w:rsid w:val="00170E03"/>
    <w:rsid w:val="001763F2"/>
    <w:rsid w:val="001771A9"/>
    <w:rsid w:val="00177A79"/>
    <w:rsid w:val="0018022D"/>
    <w:rsid w:val="00181C0D"/>
    <w:rsid w:val="0018564C"/>
    <w:rsid w:val="00185E75"/>
    <w:rsid w:val="00190EF9"/>
    <w:rsid w:val="00193616"/>
    <w:rsid w:val="00196547"/>
    <w:rsid w:val="00197224"/>
    <w:rsid w:val="00197940"/>
    <w:rsid w:val="001A4B99"/>
    <w:rsid w:val="001A5CB4"/>
    <w:rsid w:val="001A72CC"/>
    <w:rsid w:val="001A751B"/>
    <w:rsid w:val="001B18FA"/>
    <w:rsid w:val="001B2BB7"/>
    <w:rsid w:val="001B392A"/>
    <w:rsid w:val="001B3A8B"/>
    <w:rsid w:val="001B4275"/>
    <w:rsid w:val="001B60ED"/>
    <w:rsid w:val="001B7034"/>
    <w:rsid w:val="001C3E28"/>
    <w:rsid w:val="001C6960"/>
    <w:rsid w:val="001D13CB"/>
    <w:rsid w:val="001D1822"/>
    <w:rsid w:val="001D3CFA"/>
    <w:rsid w:val="001D4262"/>
    <w:rsid w:val="001D4DD5"/>
    <w:rsid w:val="001D67DC"/>
    <w:rsid w:val="001D7E69"/>
    <w:rsid w:val="001E107F"/>
    <w:rsid w:val="001F43C1"/>
    <w:rsid w:val="001F58DE"/>
    <w:rsid w:val="001F5F3A"/>
    <w:rsid w:val="00200368"/>
    <w:rsid w:val="00205E65"/>
    <w:rsid w:val="0020753C"/>
    <w:rsid w:val="00207F62"/>
    <w:rsid w:val="002102F0"/>
    <w:rsid w:val="00212359"/>
    <w:rsid w:val="00213BDB"/>
    <w:rsid w:val="00215305"/>
    <w:rsid w:val="00216C7B"/>
    <w:rsid w:val="0021751E"/>
    <w:rsid w:val="00221B43"/>
    <w:rsid w:val="00223431"/>
    <w:rsid w:val="00226FB7"/>
    <w:rsid w:val="00227532"/>
    <w:rsid w:val="00227990"/>
    <w:rsid w:val="00227F7D"/>
    <w:rsid w:val="00230A76"/>
    <w:rsid w:val="002334E7"/>
    <w:rsid w:val="00233859"/>
    <w:rsid w:val="00233D4D"/>
    <w:rsid w:val="002367C9"/>
    <w:rsid w:val="00237BC2"/>
    <w:rsid w:val="0024449B"/>
    <w:rsid w:val="0024514A"/>
    <w:rsid w:val="00247078"/>
    <w:rsid w:val="002479DC"/>
    <w:rsid w:val="00251163"/>
    <w:rsid w:val="002519E3"/>
    <w:rsid w:val="00254D01"/>
    <w:rsid w:val="0025569E"/>
    <w:rsid w:val="00255C08"/>
    <w:rsid w:val="00257671"/>
    <w:rsid w:val="00257BC2"/>
    <w:rsid w:val="00261605"/>
    <w:rsid w:val="002622CC"/>
    <w:rsid w:val="00262485"/>
    <w:rsid w:val="00262950"/>
    <w:rsid w:val="00263C9C"/>
    <w:rsid w:val="002643E8"/>
    <w:rsid w:val="00272D4D"/>
    <w:rsid w:val="00274EAE"/>
    <w:rsid w:val="00281263"/>
    <w:rsid w:val="002828AF"/>
    <w:rsid w:val="00290192"/>
    <w:rsid w:val="00293152"/>
    <w:rsid w:val="0029317C"/>
    <w:rsid w:val="00295414"/>
    <w:rsid w:val="00297761"/>
    <w:rsid w:val="002A1D86"/>
    <w:rsid w:val="002A33AD"/>
    <w:rsid w:val="002A401F"/>
    <w:rsid w:val="002A4EA9"/>
    <w:rsid w:val="002A5DF2"/>
    <w:rsid w:val="002B570B"/>
    <w:rsid w:val="002B600D"/>
    <w:rsid w:val="002B64B5"/>
    <w:rsid w:val="002B6C64"/>
    <w:rsid w:val="002B73A8"/>
    <w:rsid w:val="002C0A18"/>
    <w:rsid w:val="002C0D21"/>
    <w:rsid w:val="002C1A7B"/>
    <w:rsid w:val="002C3188"/>
    <w:rsid w:val="002C3BC1"/>
    <w:rsid w:val="002C583A"/>
    <w:rsid w:val="002C6370"/>
    <w:rsid w:val="002C64A4"/>
    <w:rsid w:val="002C6738"/>
    <w:rsid w:val="002C74A1"/>
    <w:rsid w:val="002C75BD"/>
    <w:rsid w:val="002C77FB"/>
    <w:rsid w:val="002D037D"/>
    <w:rsid w:val="002D19B9"/>
    <w:rsid w:val="002D5A69"/>
    <w:rsid w:val="002E4446"/>
    <w:rsid w:val="002E6BB9"/>
    <w:rsid w:val="002F10D8"/>
    <w:rsid w:val="002F1507"/>
    <w:rsid w:val="002F4B3A"/>
    <w:rsid w:val="002F7719"/>
    <w:rsid w:val="003013AB"/>
    <w:rsid w:val="00302283"/>
    <w:rsid w:val="00303A70"/>
    <w:rsid w:val="00303DE8"/>
    <w:rsid w:val="00304ABD"/>
    <w:rsid w:val="00304B98"/>
    <w:rsid w:val="00310B77"/>
    <w:rsid w:val="003119E3"/>
    <w:rsid w:val="00312B25"/>
    <w:rsid w:val="00314E6D"/>
    <w:rsid w:val="0031553E"/>
    <w:rsid w:val="003166AC"/>
    <w:rsid w:val="00316869"/>
    <w:rsid w:val="00317122"/>
    <w:rsid w:val="00317B43"/>
    <w:rsid w:val="00317EFB"/>
    <w:rsid w:val="00320352"/>
    <w:rsid w:val="003206DE"/>
    <w:rsid w:val="00320B05"/>
    <w:rsid w:val="00320BFE"/>
    <w:rsid w:val="00323C5D"/>
    <w:rsid w:val="0032575E"/>
    <w:rsid w:val="00326EA3"/>
    <w:rsid w:val="0032711F"/>
    <w:rsid w:val="00330BA8"/>
    <w:rsid w:val="00332D33"/>
    <w:rsid w:val="00333084"/>
    <w:rsid w:val="00333128"/>
    <w:rsid w:val="00333526"/>
    <w:rsid w:val="00333E43"/>
    <w:rsid w:val="00334E9E"/>
    <w:rsid w:val="00335C36"/>
    <w:rsid w:val="003377F0"/>
    <w:rsid w:val="00341772"/>
    <w:rsid w:val="00342EE2"/>
    <w:rsid w:val="003433D6"/>
    <w:rsid w:val="00345009"/>
    <w:rsid w:val="003466DF"/>
    <w:rsid w:val="00350FD9"/>
    <w:rsid w:val="003527CD"/>
    <w:rsid w:val="003537F0"/>
    <w:rsid w:val="003563C4"/>
    <w:rsid w:val="00360985"/>
    <w:rsid w:val="00361EAF"/>
    <w:rsid w:val="00364661"/>
    <w:rsid w:val="00371406"/>
    <w:rsid w:val="00372175"/>
    <w:rsid w:val="003739E4"/>
    <w:rsid w:val="00373D09"/>
    <w:rsid w:val="00374BBA"/>
    <w:rsid w:val="00376481"/>
    <w:rsid w:val="003766EB"/>
    <w:rsid w:val="00377D21"/>
    <w:rsid w:val="00380019"/>
    <w:rsid w:val="00380512"/>
    <w:rsid w:val="00382D52"/>
    <w:rsid w:val="00385F41"/>
    <w:rsid w:val="003867F9"/>
    <w:rsid w:val="00387009"/>
    <w:rsid w:val="0039149C"/>
    <w:rsid w:val="00391734"/>
    <w:rsid w:val="003929BA"/>
    <w:rsid w:val="00393367"/>
    <w:rsid w:val="003946B1"/>
    <w:rsid w:val="003953E2"/>
    <w:rsid w:val="00396C70"/>
    <w:rsid w:val="00397878"/>
    <w:rsid w:val="003A1380"/>
    <w:rsid w:val="003A204D"/>
    <w:rsid w:val="003A2804"/>
    <w:rsid w:val="003A41D3"/>
    <w:rsid w:val="003B0981"/>
    <w:rsid w:val="003B0B35"/>
    <w:rsid w:val="003B1DEF"/>
    <w:rsid w:val="003B2729"/>
    <w:rsid w:val="003B2C99"/>
    <w:rsid w:val="003B7CC1"/>
    <w:rsid w:val="003B7FEA"/>
    <w:rsid w:val="003C0511"/>
    <w:rsid w:val="003C0566"/>
    <w:rsid w:val="003C0EED"/>
    <w:rsid w:val="003C1546"/>
    <w:rsid w:val="003C4F26"/>
    <w:rsid w:val="003C59A3"/>
    <w:rsid w:val="003D283B"/>
    <w:rsid w:val="003D288B"/>
    <w:rsid w:val="003D34C6"/>
    <w:rsid w:val="003D38E6"/>
    <w:rsid w:val="003D3A1F"/>
    <w:rsid w:val="003D4DBA"/>
    <w:rsid w:val="003D5E24"/>
    <w:rsid w:val="003E4A97"/>
    <w:rsid w:val="003E4CEC"/>
    <w:rsid w:val="003E5123"/>
    <w:rsid w:val="003E5CA2"/>
    <w:rsid w:val="003F35CA"/>
    <w:rsid w:val="003F4066"/>
    <w:rsid w:val="003F4D36"/>
    <w:rsid w:val="003F6411"/>
    <w:rsid w:val="003F7522"/>
    <w:rsid w:val="00404D18"/>
    <w:rsid w:val="004107FD"/>
    <w:rsid w:val="00411141"/>
    <w:rsid w:val="00412804"/>
    <w:rsid w:val="00412E1A"/>
    <w:rsid w:val="0041374C"/>
    <w:rsid w:val="00414809"/>
    <w:rsid w:val="00414DCD"/>
    <w:rsid w:val="0042153A"/>
    <w:rsid w:val="00421ACF"/>
    <w:rsid w:val="00422158"/>
    <w:rsid w:val="00422F8D"/>
    <w:rsid w:val="004246B9"/>
    <w:rsid w:val="00424817"/>
    <w:rsid w:val="0042563A"/>
    <w:rsid w:val="00425741"/>
    <w:rsid w:val="004339BA"/>
    <w:rsid w:val="004347F5"/>
    <w:rsid w:val="00436B69"/>
    <w:rsid w:val="00441C67"/>
    <w:rsid w:val="004431E2"/>
    <w:rsid w:val="00445B73"/>
    <w:rsid w:val="004461D1"/>
    <w:rsid w:val="004478B4"/>
    <w:rsid w:val="0045198F"/>
    <w:rsid w:val="00453157"/>
    <w:rsid w:val="0045368B"/>
    <w:rsid w:val="0045743A"/>
    <w:rsid w:val="0046157E"/>
    <w:rsid w:val="00462361"/>
    <w:rsid w:val="00464687"/>
    <w:rsid w:val="00464EBD"/>
    <w:rsid w:val="0047185D"/>
    <w:rsid w:val="004724F7"/>
    <w:rsid w:val="004737D4"/>
    <w:rsid w:val="004758DD"/>
    <w:rsid w:val="004806FF"/>
    <w:rsid w:val="004842BA"/>
    <w:rsid w:val="004910E7"/>
    <w:rsid w:val="004922F5"/>
    <w:rsid w:val="004926AC"/>
    <w:rsid w:val="00492F6D"/>
    <w:rsid w:val="00493E71"/>
    <w:rsid w:val="00495636"/>
    <w:rsid w:val="00495D6A"/>
    <w:rsid w:val="00496463"/>
    <w:rsid w:val="00496E43"/>
    <w:rsid w:val="004A1ED9"/>
    <w:rsid w:val="004A20EB"/>
    <w:rsid w:val="004A796D"/>
    <w:rsid w:val="004B083C"/>
    <w:rsid w:val="004B1255"/>
    <w:rsid w:val="004B238E"/>
    <w:rsid w:val="004B46D4"/>
    <w:rsid w:val="004B5274"/>
    <w:rsid w:val="004B6342"/>
    <w:rsid w:val="004B6EDC"/>
    <w:rsid w:val="004C005C"/>
    <w:rsid w:val="004C033A"/>
    <w:rsid w:val="004C13C8"/>
    <w:rsid w:val="004C2330"/>
    <w:rsid w:val="004C35D1"/>
    <w:rsid w:val="004C74CA"/>
    <w:rsid w:val="004C7EF3"/>
    <w:rsid w:val="004D12D6"/>
    <w:rsid w:val="004E00F8"/>
    <w:rsid w:val="004E0270"/>
    <w:rsid w:val="004E0BF3"/>
    <w:rsid w:val="004E19E3"/>
    <w:rsid w:val="004E1E3B"/>
    <w:rsid w:val="004E32B7"/>
    <w:rsid w:val="004F3230"/>
    <w:rsid w:val="00500710"/>
    <w:rsid w:val="005016CF"/>
    <w:rsid w:val="00510FE2"/>
    <w:rsid w:val="00511BE6"/>
    <w:rsid w:val="00512DA8"/>
    <w:rsid w:val="005158F6"/>
    <w:rsid w:val="00516125"/>
    <w:rsid w:val="00516921"/>
    <w:rsid w:val="00516A24"/>
    <w:rsid w:val="005179B1"/>
    <w:rsid w:val="00520036"/>
    <w:rsid w:val="0052181A"/>
    <w:rsid w:val="00521826"/>
    <w:rsid w:val="00522003"/>
    <w:rsid w:val="005220DE"/>
    <w:rsid w:val="00523D83"/>
    <w:rsid w:val="005311D2"/>
    <w:rsid w:val="0053218C"/>
    <w:rsid w:val="00532B74"/>
    <w:rsid w:val="00534D33"/>
    <w:rsid w:val="00536999"/>
    <w:rsid w:val="00536F26"/>
    <w:rsid w:val="00537036"/>
    <w:rsid w:val="00537835"/>
    <w:rsid w:val="005402F1"/>
    <w:rsid w:val="00540BAC"/>
    <w:rsid w:val="00542ABE"/>
    <w:rsid w:val="0054468B"/>
    <w:rsid w:val="00546835"/>
    <w:rsid w:val="00550677"/>
    <w:rsid w:val="00550D4E"/>
    <w:rsid w:val="00551EF9"/>
    <w:rsid w:val="0055282D"/>
    <w:rsid w:val="005539D5"/>
    <w:rsid w:val="00553B70"/>
    <w:rsid w:val="00554A24"/>
    <w:rsid w:val="0055571C"/>
    <w:rsid w:val="00560A89"/>
    <w:rsid w:val="005618C8"/>
    <w:rsid w:val="00561CE1"/>
    <w:rsid w:val="005710BD"/>
    <w:rsid w:val="005710DD"/>
    <w:rsid w:val="00575B66"/>
    <w:rsid w:val="005779FC"/>
    <w:rsid w:val="00581349"/>
    <w:rsid w:val="0058147F"/>
    <w:rsid w:val="00582640"/>
    <w:rsid w:val="00584332"/>
    <w:rsid w:val="00584792"/>
    <w:rsid w:val="00584943"/>
    <w:rsid w:val="0059376C"/>
    <w:rsid w:val="0059488F"/>
    <w:rsid w:val="00595921"/>
    <w:rsid w:val="005A44C0"/>
    <w:rsid w:val="005A5A49"/>
    <w:rsid w:val="005A74D9"/>
    <w:rsid w:val="005A7F76"/>
    <w:rsid w:val="005B3DBF"/>
    <w:rsid w:val="005B712A"/>
    <w:rsid w:val="005C01AA"/>
    <w:rsid w:val="005C316C"/>
    <w:rsid w:val="005C515F"/>
    <w:rsid w:val="005C5345"/>
    <w:rsid w:val="005C5625"/>
    <w:rsid w:val="005D14FC"/>
    <w:rsid w:val="005D287E"/>
    <w:rsid w:val="005D4054"/>
    <w:rsid w:val="005D4296"/>
    <w:rsid w:val="005D60FF"/>
    <w:rsid w:val="005D7208"/>
    <w:rsid w:val="005D7678"/>
    <w:rsid w:val="005D7C06"/>
    <w:rsid w:val="005E4E64"/>
    <w:rsid w:val="005F0DE2"/>
    <w:rsid w:val="005F18A4"/>
    <w:rsid w:val="005F2FC3"/>
    <w:rsid w:val="005F3A00"/>
    <w:rsid w:val="005F6AFE"/>
    <w:rsid w:val="005F7497"/>
    <w:rsid w:val="00601DA3"/>
    <w:rsid w:val="00602D04"/>
    <w:rsid w:val="00603084"/>
    <w:rsid w:val="006057D4"/>
    <w:rsid w:val="0061062E"/>
    <w:rsid w:val="00613BEF"/>
    <w:rsid w:val="00614FAD"/>
    <w:rsid w:val="00615042"/>
    <w:rsid w:val="00615954"/>
    <w:rsid w:val="0061798F"/>
    <w:rsid w:val="00617CB5"/>
    <w:rsid w:val="00617DD0"/>
    <w:rsid w:val="00617FC3"/>
    <w:rsid w:val="006212EF"/>
    <w:rsid w:val="00621549"/>
    <w:rsid w:val="006226F5"/>
    <w:rsid w:val="00626441"/>
    <w:rsid w:val="00627E84"/>
    <w:rsid w:val="006312B1"/>
    <w:rsid w:val="00631C91"/>
    <w:rsid w:val="00632ECD"/>
    <w:rsid w:val="00633756"/>
    <w:rsid w:val="006356F7"/>
    <w:rsid w:val="00640C11"/>
    <w:rsid w:val="0064145A"/>
    <w:rsid w:val="006415FE"/>
    <w:rsid w:val="006432CE"/>
    <w:rsid w:val="0064474D"/>
    <w:rsid w:val="00646752"/>
    <w:rsid w:val="00650942"/>
    <w:rsid w:val="00651736"/>
    <w:rsid w:val="00651973"/>
    <w:rsid w:val="00655986"/>
    <w:rsid w:val="00656340"/>
    <w:rsid w:val="00656DDF"/>
    <w:rsid w:val="00660A67"/>
    <w:rsid w:val="00662189"/>
    <w:rsid w:val="00663D06"/>
    <w:rsid w:val="006649F8"/>
    <w:rsid w:val="006670B4"/>
    <w:rsid w:val="00670A36"/>
    <w:rsid w:val="00671DF6"/>
    <w:rsid w:val="00673A7B"/>
    <w:rsid w:val="00675B41"/>
    <w:rsid w:val="0067650F"/>
    <w:rsid w:val="00677A37"/>
    <w:rsid w:val="0069005D"/>
    <w:rsid w:val="00692171"/>
    <w:rsid w:val="00692D78"/>
    <w:rsid w:val="00692FFC"/>
    <w:rsid w:val="00693ED9"/>
    <w:rsid w:val="0069461E"/>
    <w:rsid w:val="006948E5"/>
    <w:rsid w:val="00695F5D"/>
    <w:rsid w:val="006960F8"/>
    <w:rsid w:val="00696E3C"/>
    <w:rsid w:val="006A095C"/>
    <w:rsid w:val="006A0F89"/>
    <w:rsid w:val="006A3B83"/>
    <w:rsid w:val="006A47D4"/>
    <w:rsid w:val="006A48AE"/>
    <w:rsid w:val="006A4FD9"/>
    <w:rsid w:val="006A5549"/>
    <w:rsid w:val="006A7986"/>
    <w:rsid w:val="006B1CD3"/>
    <w:rsid w:val="006B31F9"/>
    <w:rsid w:val="006B54BF"/>
    <w:rsid w:val="006B7A8A"/>
    <w:rsid w:val="006C1B01"/>
    <w:rsid w:val="006C1F94"/>
    <w:rsid w:val="006C3144"/>
    <w:rsid w:val="006C33CA"/>
    <w:rsid w:val="006C6ADC"/>
    <w:rsid w:val="006D3ADA"/>
    <w:rsid w:val="006E4976"/>
    <w:rsid w:val="006F0F32"/>
    <w:rsid w:val="006F1868"/>
    <w:rsid w:val="006F1DA4"/>
    <w:rsid w:val="006F3CE5"/>
    <w:rsid w:val="006F40BE"/>
    <w:rsid w:val="006F4478"/>
    <w:rsid w:val="006F4EAE"/>
    <w:rsid w:val="006F5289"/>
    <w:rsid w:val="00703065"/>
    <w:rsid w:val="007032E2"/>
    <w:rsid w:val="00703DD7"/>
    <w:rsid w:val="007042CB"/>
    <w:rsid w:val="007052DA"/>
    <w:rsid w:val="00707BFD"/>
    <w:rsid w:val="00711D4B"/>
    <w:rsid w:val="007127FC"/>
    <w:rsid w:val="00713C8B"/>
    <w:rsid w:val="0071511A"/>
    <w:rsid w:val="00717C59"/>
    <w:rsid w:val="00720913"/>
    <w:rsid w:val="00720A2F"/>
    <w:rsid w:val="00722B47"/>
    <w:rsid w:val="00722F47"/>
    <w:rsid w:val="00723F6B"/>
    <w:rsid w:val="00724370"/>
    <w:rsid w:val="007333E0"/>
    <w:rsid w:val="00734D37"/>
    <w:rsid w:val="00735B09"/>
    <w:rsid w:val="00737C11"/>
    <w:rsid w:val="00745314"/>
    <w:rsid w:val="007460DC"/>
    <w:rsid w:val="00746E37"/>
    <w:rsid w:val="00750711"/>
    <w:rsid w:val="007519C8"/>
    <w:rsid w:val="007551F5"/>
    <w:rsid w:val="0075661E"/>
    <w:rsid w:val="007622CC"/>
    <w:rsid w:val="00762E71"/>
    <w:rsid w:val="00764B17"/>
    <w:rsid w:val="007662B3"/>
    <w:rsid w:val="00767E57"/>
    <w:rsid w:val="0077057C"/>
    <w:rsid w:val="0077316F"/>
    <w:rsid w:val="007751EA"/>
    <w:rsid w:val="00777E41"/>
    <w:rsid w:val="00777EA3"/>
    <w:rsid w:val="00783777"/>
    <w:rsid w:val="007862C9"/>
    <w:rsid w:val="007865D9"/>
    <w:rsid w:val="007913E3"/>
    <w:rsid w:val="00792677"/>
    <w:rsid w:val="007938A2"/>
    <w:rsid w:val="00793AB6"/>
    <w:rsid w:val="00794011"/>
    <w:rsid w:val="00794594"/>
    <w:rsid w:val="00795AFE"/>
    <w:rsid w:val="00796D99"/>
    <w:rsid w:val="007A3206"/>
    <w:rsid w:val="007A4ADF"/>
    <w:rsid w:val="007A7143"/>
    <w:rsid w:val="007A7915"/>
    <w:rsid w:val="007B0E3D"/>
    <w:rsid w:val="007B2F9D"/>
    <w:rsid w:val="007B3DAF"/>
    <w:rsid w:val="007B5872"/>
    <w:rsid w:val="007B5FEA"/>
    <w:rsid w:val="007B604E"/>
    <w:rsid w:val="007B740F"/>
    <w:rsid w:val="007C1248"/>
    <w:rsid w:val="007C12DB"/>
    <w:rsid w:val="007C1CBA"/>
    <w:rsid w:val="007C38C0"/>
    <w:rsid w:val="007C58EE"/>
    <w:rsid w:val="007C6DA4"/>
    <w:rsid w:val="007D26D1"/>
    <w:rsid w:val="007D436F"/>
    <w:rsid w:val="007D4F67"/>
    <w:rsid w:val="007D6D85"/>
    <w:rsid w:val="007E2200"/>
    <w:rsid w:val="007E29D6"/>
    <w:rsid w:val="007E2AA0"/>
    <w:rsid w:val="007E736A"/>
    <w:rsid w:val="007E7E17"/>
    <w:rsid w:val="007F06C7"/>
    <w:rsid w:val="007F0CAB"/>
    <w:rsid w:val="007F3257"/>
    <w:rsid w:val="007F4EC2"/>
    <w:rsid w:val="007F53E2"/>
    <w:rsid w:val="007F59B3"/>
    <w:rsid w:val="007F6524"/>
    <w:rsid w:val="008005CF"/>
    <w:rsid w:val="0080177C"/>
    <w:rsid w:val="00802510"/>
    <w:rsid w:val="00802F8D"/>
    <w:rsid w:val="00804EB2"/>
    <w:rsid w:val="008050F9"/>
    <w:rsid w:val="00806389"/>
    <w:rsid w:val="00812B7E"/>
    <w:rsid w:val="00813DBD"/>
    <w:rsid w:val="008173D5"/>
    <w:rsid w:val="0082636A"/>
    <w:rsid w:val="00827904"/>
    <w:rsid w:val="00827A1C"/>
    <w:rsid w:val="00835B14"/>
    <w:rsid w:val="008360AD"/>
    <w:rsid w:val="00836AC7"/>
    <w:rsid w:val="00837D1D"/>
    <w:rsid w:val="00840878"/>
    <w:rsid w:val="00842FEB"/>
    <w:rsid w:val="008438D4"/>
    <w:rsid w:val="0084787F"/>
    <w:rsid w:val="0085159F"/>
    <w:rsid w:val="008531D5"/>
    <w:rsid w:val="00854460"/>
    <w:rsid w:val="00854766"/>
    <w:rsid w:val="00860088"/>
    <w:rsid w:val="0086075E"/>
    <w:rsid w:val="00866735"/>
    <w:rsid w:val="008728DF"/>
    <w:rsid w:val="008736C8"/>
    <w:rsid w:val="0087719B"/>
    <w:rsid w:val="00880D76"/>
    <w:rsid w:val="008822E7"/>
    <w:rsid w:val="00883ED0"/>
    <w:rsid w:val="008851FE"/>
    <w:rsid w:val="00885E7C"/>
    <w:rsid w:val="00886A69"/>
    <w:rsid w:val="00887632"/>
    <w:rsid w:val="008913E3"/>
    <w:rsid w:val="0089190B"/>
    <w:rsid w:val="008931E2"/>
    <w:rsid w:val="00896167"/>
    <w:rsid w:val="0089749C"/>
    <w:rsid w:val="0089759F"/>
    <w:rsid w:val="0089771C"/>
    <w:rsid w:val="00897947"/>
    <w:rsid w:val="008A2542"/>
    <w:rsid w:val="008A2963"/>
    <w:rsid w:val="008A2A30"/>
    <w:rsid w:val="008A58CA"/>
    <w:rsid w:val="008A6092"/>
    <w:rsid w:val="008A6149"/>
    <w:rsid w:val="008A6887"/>
    <w:rsid w:val="008B0C8A"/>
    <w:rsid w:val="008B23ED"/>
    <w:rsid w:val="008B5705"/>
    <w:rsid w:val="008B6D32"/>
    <w:rsid w:val="008B75F3"/>
    <w:rsid w:val="008B7B31"/>
    <w:rsid w:val="008C388B"/>
    <w:rsid w:val="008C442E"/>
    <w:rsid w:val="008C556E"/>
    <w:rsid w:val="008C5CF8"/>
    <w:rsid w:val="008C60CF"/>
    <w:rsid w:val="008C733B"/>
    <w:rsid w:val="008C794A"/>
    <w:rsid w:val="008C7C3E"/>
    <w:rsid w:val="008D2193"/>
    <w:rsid w:val="008D24EB"/>
    <w:rsid w:val="008D4607"/>
    <w:rsid w:val="008D4BF9"/>
    <w:rsid w:val="008D7949"/>
    <w:rsid w:val="008E210A"/>
    <w:rsid w:val="008E2632"/>
    <w:rsid w:val="008E6449"/>
    <w:rsid w:val="008E7180"/>
    <w:rsid w:val="008F0F8D"/>
    <w:rsid w:val="008F618E"/>
    <w:rsid w:val="008F73B6"/>
    <w:rsid w:val="008F7B28"/>
    <w:rsid w:val="00905022"/>
    <w:rsid w:val="00907635"/>
    <w:rsid w:val="00907C20"/>
    <w:rsid w:val="009102F8"/>
    <w:rsid w:val="00915057"/>
    <w:rsid w:val="00915EBB"/>
    <w:rsid w:val="00916F2D"/>
    <w:rsid w:val="00921863"/>
    <w:rsid w:val="0092311E"/>
    <w:rsid w:val="00923BE9"/>
    <w:rsid w:val="0092549F"/>
    <w:rsid w:val="00931476"/>
    <w:rsid w:val="00933368"/>
    <w:rsid w:val="00933448"/>
    <w:rsid w:val="00935B23"/>
    <w:rsid w:val="00935F60"/>
    <w:rsid w:val="009446AB"/>
    <w:rsid w:val="009452CE"/>
    <w:rsid w:val="0094682B"/>
    <w:rsid w:val="00947446"/>
    <w:rsid w:val="009474EB"/>
    <w:rsid w:val="0095162F"/>
    <w:rsid w:val="009518C8"/>
    <w:rsid w:val="00952947"/>
    <w:rsid w:val="00952EC5"/>
    <w:rsid w:val="00952EEB"/>
    <w:rsid w:val="00953D6F"/>
    <w:rsid w:val="0095494E"/>
    <w:rsid w:val="009556EE"/>
    <w:rsid w:val="00955B30"/>
    <w:rsid w:val="00957CD5"/>
    <w:rsid w:val="0096004D"/>
    <w:rsid w:val="009622B4"/>
    <w:rsid w:val="0096500B"/>
    <w:rsid w:val="00965D65"/>
    <w:rsid w:val="00966C9B"/>
    <w:rsid w:val="0096761E"/>
    <w:rsid w:val="00970267"/>
    <w:rsid w:val="0097287E"/>
    <w:rsid w:val="00973149"/>
    <w:rsid w:val="0097372C"/>
    <w:rsid w:val="00973C0A"/>
    <w:rsid w:val="0097432B"/>
    <w:rsid w:val="009779CB"/>
    <w:rsid w:val="009826DF"/>
    <w:rsid w:val="00984418"/>
    <w:rsid w:val="009858E3"/>
    <w:rsid w:val="00987569"/>
    <w:rsid w:val="009930C5"/>
    <w:rsid w:val="00996A52"/>
    <w:rsid w:val="009A07A5"/>
    <w:rsid w:val="009A0846"/>
    <w:rsid w:val="009A228A"/>
    <w:rsid w:val="009A451C"/>
    <w:rsid w:val="009A5521"/>
    <w:rsid w:val="009A6362"/>
    <w:rsid w:val="009A7755"/>
    <w:rsid w:val="009B3206"/>
    <w:rsid w:val="009B3BC8"/>
    <w:rsid w:val="009B5303"/>
    <w:rsid w:val="009B5491"/>
    <w:rsid w:val="009B5B91"/>
    <w:rsid w:val="009B6836"/>
    <w:rsid w:val="009B753B"/>
    <w:rsid w:val="009C07E7"/>
    <w:rsid w:val="009C0E3C"/>
    <w:rsid w:val="009C51BF"/>
    <w:rsid w:val="009C5BD0"/>
    <w:rsid w:val="009D41EC"/>
    <w:rsid w:val="009D4DCD"/>
    <w:rsid w:val="009D72C4"/>
    <w:rsid w:val="009E2C5C"/>
    <w:rsid w:val="009E3502"/>
    <w:rsid w:val="009E3A8A"/>
    <w:rsid w:val="009E54DA"/>
    <w:rsid w:val="009E7452"/>
    <w:rsid w:val="009F659F"/>
    <w:rsid w:val="009F7A2A"/>
    <w:rsid w:val="00A01C7E"/>
    <w:rsid w:val="00A02461"/>
    <w:rsid w:val="00A04251"/>
    <w:rsid w:val="00A13CBF"/>
    <w:rsid w:val="00A14E50"/>
    <w:rsid w:val="00A2028A"/>
    <w:rsid w:val="00A22251"/>
    <w:rsid w:val="00A22347"/>
    <w:rsid w:val="00A22D03"/>
    <w:rsid w:val="00A2436A"/>
    <w:rsid w:val="00A24528"/>
    <w:rsid w:val="00A24B0E"/>
    <w:rsid w:val="00A24D21"/>
    <w:rsid w:val="00A26CCE"/>
    <w:rsid w:val="00A3008A"/>
    <w:rsid w:val="00A30499"/>
    <w:rsid w:val="00A30BAD"/>
    <w:rsid w:val="00A32CDD"/>
    <w:rsid w:val="00A33EFE"/>
    <w:rsid w:val="00A33FF4"/>
    <w:rsid w:val="00A368F8"/>
    <w:rsid w:val="00A40777"/>
    <w:rsid w:val="00A41065"/>
    <w:rsid w:val="00A416D0"/>
    <w:rsid w:val="00A419C4"/>
    <w:rsid w:val="00A42978"/>
    <w:rsid w:val="00A43766"/>
    <w:rsid w:val="00A45F89"/>
    <w:rsid w:val="00A467B6"/>
    <w:rsid w:val="00A50CEB"/>
    <w:rsid w:val="00A513D4"/>
    <w:rsid w:val="00A52429"/>
    <w:rsid w:val="00A52574"/>
    <w:rsid w:val="00A527C3"/>
    <w:rsid w:val="00A56FA2"/>
    <w:rsid w:val="00A57F25"/>
    <w:rsid w:val="00A6040F"/>
    <w:rsid w:val="00A60C5E"/>
    <w:rsid w:val="00A63130"/>
    <w:rsid w:val="00A63BBB"/>
    <w:rsid w:val="00A7109A"/>
    <w:rsid w:val="00A71DC6"/>
    <w:rsid w:val="00A71F5F"/>
    <w:rsid w:val="00A720DC"/>
    <w:rsid w:val="00A72F4B"/>
    <w:rsid w:val="00A73996"/>
    <w:rsid w:val="00A74754"/>
    <w:rsid w:val="00A758C4"/>
    <w:rsid w:val="00A76C48"/>
    <w:rsid w:val="00A80562"/>
    <w:rsid w:val="00A82970"/>
    <w:rsid w:val="00A82D14"/>
    <w:rsid w:val="00A8471D"/>
    <w:rsid w:val="00A872F8"/>
    <w:rsid w:val="00A92C96"/>
    <w:rsid w:val="00A92FF0"/>
    <w:rsid w:val="00A94BC6"/>
    <w:rsid w:val="00A97430"/>
    <w:rsid w:val="00AA08DF"/>
    <w:rsid w:val="00AA1A36"/>
    <w:rsid w:val="00AA26CD"/>
    <w:rsid w:val="00AA3A66"/>
    <w:rsid w:val="00AA46E5"/>
    <w:rsid w:val="00AA5160"/>
    <w:rsid w:val="00AA7D4F"/>
    <w:rsid w:val="00AB0308"/>
    <w:rsid w:val="00AB0553"/>
    <w:rsid w:val="00AB13D1"/>
    <w:rsid w:val="00AB6307"/>
    <w:rsid w:val="00AC0464"/>
    <w:rsid w:val="00AC123B"/>
    <w:rsid w:val="00AC1818"/>
    <w:rsid w:val="00AD017C"/>
    <w:rsid w:val="00AD216D"/>
    <w:rsid w:val="00AD2A98"/>
    <w:rsid w:val="00AD2ABE"/>
    <w:rsid w:val="00AD443D"/>
    <w:rsid w:val="00AD64D6"/>
    <w:rsid w:val="00AE1937"/>
    <w:rsid w:val="00AE2235"/>
    <w:rsid w:val="00AE5567"/>
    <w:rsid w:val="00AE7D32"/>
    <w:rsid w:val="00AE7FB2"/>
    <w:rsid w:val="00AF0D87"/>
    <w:rsid w:val="00AF1D86"/>
    <w:rsid w:val="00AF3203"/>
    <w:rsid w:val="00AF3C69"/>
    <w:rsid w:val="00AF578D"/>
    <w:rsid w:val="00AF601E"/>
    <w:rsid w:val="00AF61B4"/>
    <w:rsid w:val="00AF6380"/>
    <w:rsid w:val="00B00D0E"/>
    <w:rsid w:val="00B02E8F"/>
    <w:rsid w:val="00B05D41"/>
    <w:rsid w:val="00B14A12"/>
    <w:rsid w:val="00B31246"/>
    <w:rsid w:val="00B318F8"/>
    <w:rsid w:val="00B37E3E"/>
    <w:rsid w:val="00B40D65"/>
    <w:rsid w:val="00B42321"/>
    <w:rsid w:val="00B42513"/>
    <w:rsid w:val="00B42552"/>
    <w:rsid w:val="00B4404E"/>
    <w:rsid w:val="00B46F9E"/>
    <w:rsid w:val="00B471D5"/>
    <w:rsid w:val="00B50D0B"/>
    <w:rsid w:val="00B53612"/>
    <w:rsid w:val="00B55345"/>
    <w:rsid w:val="00B5544A"/>
    <w:rsid w:val="00B55E98"/>
    <w:rsid w:val="00B56779"/>
    <w:rsid w:val="00B601DD"/>
    <w:rsid w:val="00B60810"/>
    <w:rsid w:val="00B64CD6"/>
    <w:rsid w:val="00B6743F"/>
    <w:rsid w:val="00B67B72"/>
    <w:rsid w:val="00B704A2"/>
    <w:rsid w:val="00B726CB"/>
    <w:rsid w:val="00B72D9F"/>
    <w:rsid w:val="00B72F4E"/>
    <w:rsid w:val="00B731C2"/>
    <w:rsid w:val="00B741C0"/>
    <w:rsid w:val="00B7495F"/>
    <w:rsid w:val="00B80D18"/>
    <w:rsid w:val="00B83F36"/>
    <w:rsid w:val="00B86904"/>
    <w:rsid w:val="00B87848"/>
    <w:rsid w:val="00B900C2"/>
    <w:rsid w:val="00B9139F"/>
    <w:rsid w:val="00B9294A"/>
    <w:rsid w:val="00B9557E"/>
    <w:rsid w:val="00B963AA"/>
    <w:rsid w:val="00B9708C"/>
    <w:rsid w:val="00BA0582"/>
    <w:rsid w:val="00BA12B1"/>
    <w:rsid w:val="00BA1BBD"/>
    <w:rsid w:val="00BA2CC2"/>
    <w:rsid w:val="00BA39BC"/>
    <w:rsid w:val="00BA61B8"/>
    <w:rsid w:val="00BA6CD0"/>
    <w:rsid w:val="00BB550F"/>
    <w:rsid w:val="00BB596C"/>
    <w:rsid w:val="00BB5ACF"/>
    <w:rsid w:val="00BB6174"/>
    <w:rsid w:val="00BC268F"/>
    <w:rsid w:val="00BC3112"/>
    <w:rsid w:val="00BC4746"/>
    <w:rsid w:val="00BD00B6"/>
    <w:rsid w:val="00BD0401"/>
    <w:rsid w:val="00BE0564"/>
    <w:rsid w:val="00BE0608"/>
    <w:rsid w:val="00BE08C1"/>
    <w:rsid w:val="00BE1FCD"/>
    <w:rsid w:val="00BE37E6"/>
    <w:rsid w:val="00BE3BCE"/>
    <w:rsid w:val="00BE4DD1"/>
    <w:rsid w:val="00BF386C"/>
    <w:rsid w:val="00BF3C27"/>
    <w:rsid w:val="00BF430A"/>
    <w:rsid w:val="00BF4D81"/>
    <w:rsid w:val="00BF50C9"/>
    <w:rsid w:val="00BF6866"/>
    <w:rsid w:val="00C01ADF"/>
    <w:rsid w:val="00C03D58"/>
    <w:rsid w:val="00C04842"/>
    <w:rsid w:val="00C052A3"/>
    <w:rsid w:val="00C05536"/>
    <w:rsid w:val="00C07782"/>
    <w:rsid w:val="00C111EB"/>
    <w:rsid w:val="00C14422"/>
    <w:rsid w:val="00C17FEB"/>
    <w:rsid w:val="00C205FA"/>
    <w:rsid w:val="00C22AEA"/>
    <w:rsid w:val="00C23B7C"/>
    <w:rsid w:val="00C32379"/>
    <w:rsid w:val="00C33788"/>
    <w:rsid w:val="00C34580"/>
    <w:rsid w:val="00C35554"/>
    <w:rsid w:val="00C35F6A"/>
    <w:rsid w:val="00C37FE3"/>
    <w:rsid w:val="00C4022F"/>
    <w:rsid w:val="00C428C4"/>
    <w:rsid w:val="00C43D49"/>
    <w:rsid w:val="00C46255"/>
    <w:rsid w:val="00C520B5"/>
    <w:rsid w:val="00C52933"/>
    <w:rsid w:val="00C53B22"/>
    <w:rsid w:val="00C5535F"/>
    <w:rsid w:val="00C57EF9"/>
    <w:rsid w:val="00C629AB"/>
    <w:rsid w:val="00C62F52"/>
    <w:rsid w:val="00C658A9"/>
    <w:rsid w:val="00C65CA6"/>
    <w:rsid w:val="00C679E4"/>
    <w:rsid w:val="00C70AB8"/>
    <w:rsid w:val="00C7454B"/>
    <w:rsid w:val="00C758FE"/>
    <w:rsid w:val="00C76E71"/>
    <w:rsid w:val="00C81945"/>
    <w:rsid w:val="00C85875"/>
    <w:rsid w:val="00C872EA"/>
    <w:rsid w:val="00C90917"/>
    <w:rsid w:val="00C917E1"/>
    <w:rsid w:val="00C91B30"/>
    <w:rsid w:val="00C92180"/>
    <w:rsid w:val="00C937E5"/>
    <w:rsid w:val="00C93C09"/>
    <w:rsid w:val="00C94B49"/>
    <w:rsid w:val="00CA051E"/>
    <w:rsid w:val="00CA563A"/>
    <w:rsid w:val="00CA5817"/>
    <w:rsid w:val="00CA7291"/>
    <w:rsid w:val="00CB4117"/>
    <w:rsid w:val="00CB4235"/>
    <w:rsid w:val="00CB6BC7"/>
    <w:rsid w:val="00CB6D35"/>
    <w:rsid w:val="00CC00DB"/>
    <w:rsid w:val="00CC1F88"/>
    <w:rsid w:val="00CC3565"/>
    <w:rsid w:val="00CC43C2"/>
    <w:rsid w:val="00CD28DC"/>
    <w:rsid w:val="00CD5E1A"/>
    <w:rsid w:val="00CD60E5"/>
    <w:rsid w:val="00CD6A29"/>
    <w:rsid w:val="00CD7809"/>
    <w:rsid w:val="00CD7ED1"/>
    <w:rsid w:val="00CE3523"/>
    <w:rsid w:val="00CE785F"/>
    <w:rsid w:val="00CF1057"/>
    <w:rsid w:val="00CF1B4E"/>
    <w:rsid w:val="00CF22BF"/>
    <w:rsid w:val="00CF234E"/>
    <w:rsid w:val="00CF2690"/>
    <w:rsid w:val="00CF3BB2"/>
    <w:rsid w:val="00CF4073"/>
    <w:rsid w:val="00CF4969"/>
    <w:rsid w:val="00CF5B41"/>
    <w:rsid w:val="00CF671A"/>
    <w:rsid w:val="00CF6FF6"/>
    <w:rsid w:val="00D02289"/>
    <w:rsid w:val="00D02371"/>
    <w:rsid w:val="00D03CF4"/>
    <w:rsid w:val="00D053D1"/>
    <w:rsid w:val="00D10228"/>
    <w:rsid w:val="00D12F26"/>
    <w:rsid w:val="00D140F0"/>
    <w:rsid w:val="00D226C8"/>
    <w:rsid w:val="00D228DE"/>
    <w:rsid w:val="00D2431F"/>
    <w:rsid w:val="00D24503"/>
    <w:rsid w:val="00D30554"/>
    <w:rsid w:val="00D30D9A"/>
    <w:rsid w:val="00D326C2"/>
    <w:rsid w:val="00D33223"/>
    <w:rsid w:val="00D33B97"/>
    <w:rsid w:val="00D34838"/>
    <w:rsid w:val="00D35084"/>
    <w:rsid w:val="00D36931"/>
    <w:rsid w:val="00D4372F"/>
    <w:rsid w:val="00D5013E"/>
    <w:rsid w:val="00D502F5"/>
    <w:rsid w:val="00D5157E"/>
    <w:rsid w:val="00D51776"/>
    <w:rsid w:val="00D51ED6"/>
    <w:rsid w:val="00D52400"/>
    <w:rsid w:val="00D5319D"/>
    <w:rsid w:val="00D53367"/>
    <w:rsid w:val="00D53BD1"/>
    <w:rsid w:val="00D563C9"/>
    <w:rsid w:val="00D57806"/>
    <w:rsid w:val="00D57F46"/>
    <w:rsid w:val="00D622D2"/>
    <w:rsid w:val="00D648C5"/>
    <w:rsid w:val="00D64ACA"/>
    <w:rsid w:val="00D666DB"/>
    <w:rsid w:val="00D67195"/>
    <w:rsid w:val="00D734BE"/>
    <w:rsid w:val="00D763CE"/>
    <w:rsid w:val="00D76B28"/>
    <w:rsid w:val="00D76D44"/>
    <w:rsid w:val="00D7716B"/>
    <w:rsid w:val="00D77914"/>
    <w:rsid w:val="00D81E4A"/>
    <w:rsid w:val="00D82950"/>
    <w:rsid w:val="00D8342F"/>
    <w:rsid w:val="00D83920"/>
    <w:rsid w:val="00D857E9"/>
    <w:rsid w:val="00D9076C"/>
    <w:rsid w:val="00D9674C"/>
    <w:rsid w:val="00DA0751"/>
    <w:rsid w:val="00DA08D3"/>
    <w:rsid w:val="00DA157D"/>
    <w:rsid w:val="00DA1C45"/>
    <w:rsid w:val="00DA21EA"/>
    <w:rsid w:val="00DA2444"/>
    <w:rsid w:val="00DA30B3"/>
    <w:rsid w:val="00DA3623"/>
    <w:rsid w:val="00DA39C6"/>
    <w:rsid w:val="00DA4BCA"/>
    <w:rsid w:val="00DA5A04"/>
    <w:rsid w:val="00DA6282"/>
    <w:rsid w:val="00DB0968"/>
    <w:rsid w:val="00DB1598"/>
    <w:rsid w:val="00DB21AE"/>
    <w:rsid w:val="00DB4D7A"/>
    <w:rsid w:val="00DB589F"/>
    <w:rsid w:val="00DB6EE3"/>
    <w:rsid w:val="00DC5270"/>
    <w:rsid w:val="00DC6209"/>
    <w:rsid w:val="00DC6B5E"/>
    <w:rsid w:val="00DC7385"/>
    <w:rsid w:val="00DD3CA8"/>
    <w:rsid w:val="00DD3E72"/>
    <w:rsid w:val="00DD59F2"/>
    <w:rsid w:val="00DE0710"/>
    <w:rsid w:val="00DE0AA8"/>
    <w:rsid w:val="00DE1831"/>
    <w:rsid w:val="00DE202D"/>
    <w:rsid w:val="00DE32F7"/>
    <w:rsid w:val="00DE601C"/>
    <w:rsid w:val="00DE631F"/>
    <w:rsid w:val="00DE7932"/>
    <w:rsid w:val="00DE7951"/>
    <w:rsid w:val="00DF0222"/>
    <w:rsid w:val="00DF028E"/>
    <w:rsid w:val="00DF1C9E"/>
    <w:rsid w:val="00DF2447"/>
    <w:rsid w:val="00DF2A4A"/>
    <w:rsid w:val="00DF4250"/>
    <w:rsid w:val="00DF4332"/>
    <w:rsid w:val="00DF54FD"/>
    <w:rsid w:val="00DF5A82"/>
    <w:rsid w:val="00DF61AF"/>
    <w:rsid w:val="00E00E26"/>
    <w:rsid w:val="00E0220C"/>
    <w:rsid w:val="00E02CC1"/>
    <w:rsid w:val="00E04184"/>
    <w:rsid w:val="00E068E9"/>
    <w:rsid w:val="00E0705F"/>
    <w:rsid w:val="00E0737D"/>
    <w:rsid w:val="00E07B4C"/>
    <w:rsid w:val="00E13F23"/>
    <w:rsid w:val="00E14013"/>
    <w:rsid w:val="00E16936"/>
    <w:rsid w:val="00E17CB7"/>
    <w:rsid w:val="00E17D04"/>
    <w:rsid w:val="00E210E2"/>
    <w:rsid w:val="00E216BB"/>
    <w:rsid w:val="00E23C6F"/>
    <w:rsid w:val="00E2773B"/>
    <w:rsid w:val="00E278E3"/>
    <w:rsid w:val="00E30C4F"/>
    <w:rsid w:val="00E33BAE"/>
    <w:rsid w:val="00E34337"/>
    <w:rsid w:val="00E358A4"/>
    <w:rsid w:val="00E377B4"/>
    <w:rsid w:val="00E401B3"/>
    <w:rsid w:val="00E40FEF"/>
    <w:rsid w:val="00E43F53"/>
    <w:rsid w:val="00E453DF"/>
    <w:rsid w:val="00E4674B"/>
    <w:rsid w:val="00E46E6A"/>
    <w:rsid w:val="00E47C81"/>
    <w:rsid w:val="00E51369"/>
    <w:rsid w:val="00E517B7"/>
    <w:rsid w:val="00E5642E"/>
    <w:rsid w:val="00E6429A"/>
    <w:rsid w:val="00E67C14"/>
    <w:rsid w:val="00E73884"/>
    <w:rsid w:val="00E73B37"/>
    <w:rsid w:val="00E75000"/>
    <w:rsid w:val="00E76618"/>
    <w:rsid w:val="00E7676D"/>
    <w:rsid w:val="00E80B9E"/>
    <w:rsid w:val="00E82B9F"/>
    <w:rsid w:val="00E8310A"/>
    <w:rsid w:val="00E84AC6"/>
    <w:rsid w:val="00E8512E"/>
    <w:rsid w:val="00E87390"/>
    <w:rsid w:val="00E92046"/>
    <w:rsid w:val="00E92C3E"/>
    <w:rsid w:val="00E93BA7"/>
    <w:rsid w:val="00E93C42"/>
    <w:rsid w:val="00E949D7"/>
    <w:rsid w:val="00E95C0B"/>
    <w:rsid w:val="00E95C3B"/>
    <w:rsid w:val="00E95E20"/>
    <w:rsid w:val="00E960F3"/>
    <w:rsid w:val="00EA3A75"/>
    <w:rsid w:val="00EA4E50"/>
    <w:rsid w:val="00EA57DC"/>
    <w:rsid w:val="00EB064B"/>
    <w:rsid w:val="00EB1824"/>
    <w:rsid w:val="00EB46C2"/>
    <w:rsid w:val="00EB5C64"/>
    <w:rsid w:val="00EB60CC"/>
    <w:rsid w:val="00EB60CF"/>
    <w:rsid w:val="00EB7B91"/>
    <w:rsid w:val="00EC1FA3"/>
    <w:rsid w:val="00EC2AA2"/>
    <w:rsid w:val="00EC3962"/>
    <w:rsid w:val="00EC535C"/>
    <w:rsid w:val="00EC5B8F"/>
    <w:rsid w:val="00EC5D2E"/>
    <w:rsid w:val="00EC5E54"/>
    <w:rsid w:val="00EC63F5"/>
    <w:rsid w:val="00ED1EE1"/>
    <w:rsid w:val="00ED3D2A"/>
    <w:rsid w:val="00ED44C5"/>
    <w:rsid w:val="00EE5731"/>
    <w:rsid w:val="00EE587A"/>
    <w:rsid w:val="00EE63F8"/>
    <w:rsid w:val="00EE7AA0"/>
    <w:rsid w:val="00EF0204"/>
    <w:rsid w:val="00EF0D5E"/>
    <w:rsid w:val="00EF44F1"/>
    <w:rsid w:val="00F03FDD"/>
    <w:rsid w:val="00F05FF8"/>
    <w:rsid w:val="00F060BC"/>
    <w:rsid w:val="00F078EF"/>
    <w:rsid w:val="00F128C7"/>
    <w:rsid w:val="00F142D3"/>
    <w:rsid w:val="00F17C30"/>
    <w:rsid w:val="00F22FD3"/>
    <w:rsid w:val="00F235C3"/>
    <w:rsid w:val="00F24699"/>
    <w:rsid w:val="00F24D62"/>
    <w:rsid w:val="00F2795F"/>
    <w:rsid w:val="00F306FE"/>
    <w:rsid w:val="00F3081D"/>
    <w:rsid w:val="00F35EA0"/>
    <w:rsid w:val="00F40AF5"/>
    <w:rsid w:val="00F4111D"/>
    <w:rsid w:val="00F44AF3"/>
    <w:rsid w:val="00F44B75"/>
    <w:rsid w:val="00F508BE"/>
    <w:rsid w:val="00F52F93"/>
    <w:rsid w:val="00F53870"/>
    <w:rsid w:val="00F549D9"/>
    <w:rsid w:val="00F55E7E"/>
    <w:rsid w:val="00F56377"/>
    <w:rsid w:val="00F571BA"/>
    <w:rsid w:val="00F635A5"/>
    <w:rsid w:val="00F638C1"/>
    <w:rsid w:val="00F6422B"/>
    <w:rsid w:val="00F719C9"/>
    <w:rsid w:val="00F71F27"/>
    <w:rsid w:val="00F726F6"/>
    <w:rsid w:val="00F753C0"/>
    <w:rsid w:val="00F7594E"/>
    <w:rsid w:val="00F76FE8"/>
    <w:rsid w:val="00F77910"/>
    <w:rsid w:val="00F80404"/>
    <w:rsid w:val="00F80F4C"/>
    <w:rsid w:val="00F83672"/>
    <w:rsid w:val="00F84018"/>
    <w:rsid w:val="00F85E4D"/>
    <w:rsid w:val="00F92960"/>
    <w:rsid w:val="00F95EBC"/>
    <w:rsid w:val="00FA08AF"/>
    <w:rsid w:val="00FA0D2D"/>
    <w:rsid w:val="00FA1E52"/>
    <w:rsid w:val="00FA3642"/>
    <w:rsid w:val="00FA3A9B"/>
    <w:rsid w:val="00FA3D18"/>
    <w:rsid w:val="00FA4506"/>
    <w:rsid w:val="00FA450B"/>
    <w:rsid w:val="00FA595C"/>
    <w:rsid w:val="00FA7371"/>
    <w:rsid w:val="00FA7A9A"/>
    <w:rsid w:val="00FB254E"/>
    <w:rsid w:val="00FB3056"/>
    <w:rsid w:val="00FB3A47"/>
    <w:rsid w:val="00FB4387"/>
    <w:rsid w:val="00FB4BB7"/>
    <w:rsid w:val="00FB6E68"/>
    <w:rsid w:val="00FC2AC4"/>
    <w:rsid w:val="00FC3481"/>
    <w:rsid w:val="00FC5277"/>
    <w:rsid w:val="00FC5E29"/>
    <w:rsid w:val="00FC72BA"/>
    <w:rsid w:val="00FC7AD1"/>
    <w:rsid w:val="00FD09E5"/>
    <w:rsid w:val="00FD0A57"/>
    <w:rsid w:val="00FD1382"/>
    <w:rsid w:val="00FD2FAF"/>
    <w:rsid w:val="00FD3431"/>
    <w:rsid w:val="00FD3635"/>
    <w:rsid w:val="00FD3B11"/>
    <w:rsid w:val="00FD7069"/>
    <w:rsid w:val="00FE0FF8"/>
    <w:rsid w:val="00FE1CEE"/>
    <w:rsid w:val="00FE2D48"/>
    <w:rsid w:val="00FE4619"/>
    <w:rsid w:val="00FE478E"/>
    <w:rsid w:val="00FF61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AE2CF"/>
  <w15:chartTrackingRefBased/>
  <w15:docId w15:val="{15F114FA-97ED-47D9-897C-64A2015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3A"/>
  </w:style>
  <w:style w:type="paragraph" w:styleId="Heading3">
    <w:name w:val="heading 3"/>
    <w:basedOn w:val="Normal"/>
    <w:next w:val="Marge"/>
    <w:link w:val="Heading3Char"/>
    <w:autoRedefine/>
    <w:qFormat/>
    <w:rsid w:val="00F306FE"/>
    <w:pPr>
      <w:keepNext/>
      <w:keepLines/>
      <w:tabs>
        <w:tab w:val="left" w:pos="567"/>
      </w:tabs>
      <w:snapToGrid w:val="0"/>
      <w:spacing w:before="240" w:after="240" w:line="240" w:lineRule="auto"/>
      <w:outlineLvl w:val="2"/>
    </w:pPr>
    <w:rPr>
      <w:rFonts w:ascii="Arial" w:eastAsia="Arial Unicode MS" w:hAnsi="Arial" w:cs="Arial"/>
      <w:b/>
      <w:bCs/>
      <w:snapToGrid w:val="0"/>
      <w:lang w:val="en-GB" w:eastAsia="en-US"/>
    </w:rPr>
  </w:style>
  <w:style w:type="paragraph" w:styleId="Heading7">
    <w:name w:val="heading 7"/>
    <w:basedOn w:val="Normal"/>
    <w:next w:val="Normal"/>
    <w:link w:val="Heading7Char"/>
    <w:uiPriority w:val="9"/>
    <w:semiHidden/>
    <w:unhideWhenUsed/>
    <w:qFormat/>
    <w:rsid w:val="00BA6CD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D3D2A"/>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customStyle="1" w:styleId="MargeChar">
    <w:name w:val="Marge Char"/>
    <w:link w:val="Marge"/>
    <w:rsid w:val="00ED3D2A"/>
    <w:rPr>
      <w:rFonts w:ascii="Times New Roman" w:eastAsia="Times New Roman" w:hAnsi="Times New Roman" w:cs="Times New Roman"/>
      <w:snapToGrid w:val="0"/>
      <w:sz w:val="24"/>
      <w:szCs w:val="24"/>
      <w:lang w:val="en-GB" w:eastAsia="en-US"/>
    </w:rPr>
  </w:style>
  <w:style w:type="paragraph" w:styleId="Header">
    <w:name w:val="header"/>
    <w:basedOn w:val="Normal"/>
    <w:link w:val="HeaderChar"/>
    <w:uiPriority w:val="99"/>
    <w:unhideWhenUsed/>
    <w:rsid w:val="00ED3D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3D2A"/>
  </w:style>
  <w:style w:type="paragraph" w:styleId="Footer">
    <w:name w:val="footer"/>
    <w:basedOn w:val="Normal"/>
    <w:link w:val="FooterChar"/>
    <w:uiPriority w:val="99"/>
    <w:unhideWhenUsed/>
    <w:rsid w:val="00ED3D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3D2A"/>
  </w:style>
  <w:style w:type="paragraph" w:styleId="ListParagraph">
    <w:name w:val="List Paragraph"/>
    <w:basedOn w:val="Normal"/>
    <w:uiPriority w:val="34"/>
    <w:qFormat/>
    <w:rsid w:val="00024823"/>
    <w:pPr>
      <w:ind w:left="720"/>
      <w:contextualSpacing/>
    </w:pPr>
  </w:style>
  <w:style w:type="character" w:styleId="CommentReference">
    <w:name w:val="annotation reference"/>
    <w:basedOn w:val="DefaultParagraphFont"/>
    <w:uiPriority w:val="99"/>
    <w:semiHidden/>
    <w:unhideWhenUsed/>
    <w:rsid w:val="002519E3"/>
    <w:rPr>
      <w:sz w:val="16"/>
      <w:szCs w:val="16"/>
    </w:rPr>
  </w:style>
  <w:style w:type="paragraph" w:styleId="CommentText">
    <w:name w:val="annotation text"/>
    <w:basedOn w:val="Normal"/>
    <w:link w:val="CommentTextChar"/>
    <w:uiPriority w:val="99"/>
    <w:unhideWhenUsed/>
    <w:rsid w:val="002519E3"/>
    <w:pPr>
      <w:spacing w:line="240" w:lineRule="auto"/>
    </w:pPr>
    <w:rPr>
      <w:sz w:val="20"/>
      <w:szCs w:val="20"/>
    </w:rPr>
  </w:style>
  <w:style w:type="character" w:customStyle="1" w:styleId="CommentTextChar">
    <w:name w:val="Comment Text Char"/>
    <w:basedOn w:val="DefaultParagraphFont"/>
    <w:link w:val="CommentText"/>
    <w:uiPriority w:val="99"/>
    <w:rsid w:val="002519E3"/>
    <w:rPr>
      <w:sz w:val="20"/>
      <w:szCs w:val="20"/>
    </w:rPr>
  </w:style>
  <w:style w:type="paragraph" w:styleId="CommentSubject">
    <w:name w:val="annotation subject"/>
    <w:basedOn w:val="CommentText"/>
    <w:next w:val="CommentText"/>
    <w:link w:val="CommentSubjectChar"/>
    <w:uiPriority w:val="99"/>
    <w:semiHidden/>
    <w:unhideWhenUsed/>
    <w:rsid w:val="002519E3"/>
    <w:rPr>
      <w:b/>
      <w:bCs/>
    </w:rPr>
  </w:style>
  <w:style w:type="character" w:customStyle="1" w:styleId="CommentSubjectChar">
    <w:name w:val="Comment Subject Char"/>
    <w:basedOn w:val="CommentTextChar"/>
    <w:link w:val="CommentSubject"/>
    <w:uiPriority w:val="99"/>
    <w:semiHidden/>
    <w:rsid w:val="002519E3"/>
    <w:rPr>
      <w:b/>
      <w:bCs/>
      <w:sz w:val="20"/>
      <w:szCs w:val="20"/>
    </w:rPr>
  </w:style>
  <w:style w:type="paragraph" w:styleId="BalloonText">
    <w:name w:val="Balloon Text"/>
    <w:basedOn w:val="Normal"/>
    <w:link w:val="BalloonTextChar"/>
    <w:uiPriority w:val="99"/>
    <w:semiHidden/>
    <w:unhideWhenUsed/>
    <w:rsid w:val="0025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E3"/>
    <w:rPr>
      <w:rFonts w:ascii="Segoe UI" w:hAnsi="Segoe UI" w:cs="Segoe UI"/>
      <w:sz w:val="18"/>
      <w:szCs w:val="18"/>
    </w:rPr>
  </w:style>
  <w:style w:type="table" w:styleId="TableGrid">
    <w:name w:val="Table Grid"/>
    <w:basedOn w:val="TableNormal"/>
    <w:uiPriority w:val="59"/>
    <w:rsid w:val="00BD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306FE"/>
    <w:rPr>
      <w:rFonts w:ascii="Arial" w:eastAsia="Arial Unicode MS" w:hAnsi="Arial" w:cs="Arial"/>
      <w:b/>
      <w:bCs/>
      <w:snapToGrid w:val="0"/>
      <w:lang w:val="en-GB" w:eastAsia="en-US"/>
    </w:rPr>
  </w:style>
  <w:style w:type="character" w:styleId="FootnoteReference">
    <w:name w:val="footnote reference"/>
    <w:semiHidden/>
    <w:rsid w:val="00E87390"/>
    <w:rPr>
      <w:vertAlign w:val="superscript"/>
    </w:rPr>
  </w:style>
  <w:style w:type="paragraph" w:styleId="FootnoteText">
    <w:name w:val="footnote text"/>
    <w:basedOn w:val="Normal"/>
    <w:link w:val="FootnoteTextChar"/>
    <w:semiHidden/>
    <w:rsid w:val="00E87390"/>
    <w:pPr>
      <w:tabs>
        <w:tab w:val="left" w:pos="567"/>
      </w:tabs>
      <w:snapToGrid w:val="0"/>
      <w:spacing w:after="0" w:line="240" w:lineRule="auto"/>
      <w:ind w:left="567" w:hanging="567"/>
    </w:pPr>
    <w:rPr>
      <w:rFonts w:ascii="Arial" w:eastAsia="MS Mincho" w:hAnsi="Arial" w:cs="Times New Roman"/>
      <w:snapToGrid w:val="0"/>
      <w:sz w:val="20"/>
      <w:szCs w:val="20"/>
      <w:lang w:val="en-GB" w:eastAsia="en-US"/>
    </w:rPr>
  </w:style>
  <w:style w:type="character" w:customStyle="1" w:styleId="FootnoteTextChar">
    <w:name w:val="Footnote Text Char"/>
    <w:basedOn w:val="DefaultParagraphFont"/>
    <w:link w:val="FootnoteText"/>
    <w:semiHidden/>
    <w:rsid w:val="00E87390"/>
    <w:rPr>
      <w:rFonts w:ascii="Arial" w:eastAsia="MS Mincho" w:hAnsi="Arial" w:cs="Times New Roman"/>
      <w:snapToGrid w:val="0"/>
      <w:sz w:val="20"/>
      <w:szCs w:val="20"/>
      <w:lang w:val="en-GB" w:eastAsia="en-US"/>
    </w:rPr>
  </w:style>
  <w:style w:type="character" w:styleId="Hyperlink">
    <w:name w:val="Hyperlink"/>
    <w:basedOn w:val="DefaultParagraphFont"/>
    <w:uiPriority w:val="99"/>
    <w:rsid w:val="00E87390"/>
    <w:rPr>
      <w:color w:val="0563C1" w:themeColor="hyperlink"/>
      <w:u w:val="single"/>
    </w:rPr>
  </w:style>
  <w:style w:type="paragraph" w:customStyle="1" w:styleId="COI">
    <w:name w:val="COI"/>
    <w:basedOn w:val="Marge"/>
    <w:link w:val="COIChar"/>
    <w:autoRedefine/>
    <w:rsid w:val="00F508BE"/>
    <w:pPr>
      <w:numPr>
        <w:numId w:val="64"/>
      </w:numPr>
    </w:pPr>
    <w:rPr>
      <w:rFonts w:asciiTheme="minorHAnsi" w:eastAsia="Arial Unicode MS" w:hAnsiTheme="minorHAnsi" w:cstheme="minorHAnsi"/>
      <w:sz w:val="22"/>
      <w:szCs w:val="22"/>
      <w:lang w:val="en-US"/>
    </w:rPr>
  </w:style>
  <w:style w:type="character" w:customStyle="1" w:styleId="COIChar">
    <w:name w:val="COI Char"/>
    <w:link w:val="COI"/>
    <w:rsid w:val="00F508BE"/>
    <w:rPr>
      <w:rFonts w:eastAsia="Arial Unicode MS" w:cstheme="minorHAnsi"/>
      <w:snapToGrid w:val="0"/>
      <w:lang w:eastAsia="en-US"/>
    </w:rPr>
  </w:style>
  <w:style w:type="paragraph" w:styleId="NormalWeb">
    <w:name w:val="Normal (Web)"/>
    <w:basedOn w:val="Normal"/>
    <w:uiPriority w:val="99"/>
    <w:unhideWhenUsed/>
    <w:rsid w:val="00521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uiPriority w:val="99"/>
    <w:rsid w:val="003A1380"/>
  </w:style>
  <w:style w:type="character" w:customStyle="1" w:styleId="jlqj4b">
    <w:name w:val="jlqj4b"/>
    <w:basedOn w:val="DefaultParagraphFont"/>
    <w:rsid w:val="003A1380"/>
  </w:style>
  <w:style w:type="character" w:customStyle="1" w:styleId="viiyi">
    <w:name w:val="viiyi"/>
    <w:basedOn w:val="DefaultParagraphFont"/>
    <w:rsid w:val="00E0737D"/>
  </w:style>
  <w:style w:type="character" w:customStyle="1" w:styleId="Heading7Char">
    <w:name w:val="Heading 7 Char"/>
    <w:basedOn w:val="DefaultParagraphFont"/>
    <w:link w:val="Heading7"/>
    <w:uiPriority w:val="9"/>
    <w:semiHidden/>
    <w:rsid w:val="00BA6CD0"/>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D228DE"/>
    <w:pPr>
      <w:spacing w:after="0" w:line="240" w:lineRule="auto"/>
    </w:pPr>
  </w:style>
  <w:style w:type="character" w:customStyle="1" w:styleId="UnresolvedMention1">
    <w:name w:val="Unresolved Mention1"/>
    <w:basedOn w:val="DefaultParagraphFont"/>
    <w:uiPriority w:val="99"/>
    <w:semiHidden/>
    <w:unhideWhenUsed/>
    <w:rsid w:val="00D228DE"/>
    <w:rPr>
      <w:color w:val="605E5C"/>
      <w:shd w:val="clear" w:color="auto" w:fill="E1DFDD"/>
    </w:rPr>
  </w:style>
  <w:style w:type="character" w:styleId="FollowedHyperlink">
    <w:name w:val="FollowedHyperlink"/>
    <w:basedOn w:val="DefaultParagraphFont"/>
    <w:uiPriority w:val="99"/>
    <w:semiHidden/>
    <w:unhideWhenUsed/>
    <w:rsid w:val="00D22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739428">
      <w:bodyDiv w:val="1"/>
      <w:marLeft w:val="0"/>
      <w:marRight w:val="0"/>
      <w:marTop w:val="0"/>
      <w:marBottom w:val="0"/>
      <w:divBdr>
        <w:top w:val="none" w:sz="0" w:space="0" w:color="auto"/>
        <w:left w:val="none" w:sz="0" w:space="0" w:color="auto"/>
        <w:bottom w:val="none" w:sz="0" w:space="0" w:color="auto"/>
        <w:right w:val="none" w:sz="0" w:space="0" w:color="auto"/>
      </w:divBdr>
      <w:divsChild>
        <w:div w:id="534466616">
          <w:marLeft w:val="0"/>
          <w:marRight w:val="0"/>
          <w:marTop w:val="0"/>
          <w:marBottom w:val="0"/>
          <w:divBdr>
            <w:top w:val="none" w:sz="0" w:space="0" w:color="auto"/>
            <w:left w:val="none" w:sz="0" w:space="0" w:color="auto"/>
            <w:bottom w:val="none" w:sz="0" w:space="0" w:color="auto"/>
            <w:right w:val="none" w:sz="0" w:space="0" w:color="auto"/>
          </w:divBdr>
          <w:divsChild>
            <w:div w:id="69039747">
              <w:marLeft w:val="0"/>
              <w:marRight w:val="0"/>
              <w:marTop w:val="0"/>
              <w:marBottom w:val="0"/>
              <w:divBdr>
                <w:top w:val="none" w:sz="0" w:space="0" w:color="auto"/>
                <w:left w:val="none" w:sz="0" w:space="0" w:color="auto"/>
                <w:bottom w:val="none" w:sz="0" w:space="0" w:color="auto"/>
                <w:right w:val="none" w:sz="0" w:space="0" w:color="auto"/>
              </w:divBdr>
              <w:divsChild>
                <w:div w:id="294213031">
                  <w:marLeft w:val="0"/>
                  <w:marRight w:val="0"/>
                  <w:marTop w:val="0"/>
                  <w:marBottom w:val="0"/>
                  <w:divBdr>
                    <w:top w:val="none" w:sz="0" w:space="0" w:color="auto"/>
                    <w:left w:val="none" w:sz="0" w:space="0" w:color="auto"/>
                    <w:bottom w:val="none" w:sz="0" w:space="0" w:color="auto"/>
                    <w:right w:val="none" w:sz="0" w:space="0" w:color="auto"/>
                  </w:divBdr>
                  <w:divsChild>
                    <w:div w:id="9279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8617">
      <w:bodyDiv w:val="1"/>
      <w:marLeft w:val="0"/>
      <w:marRight w:val="0"/>
      <w:marTop w:val="0"/>
      <w:marBottom w:val="0"/>
      <w:divBdr>
        <w:top w:val="none" w:sz="0" w:space="0" w:color="auto"/>
        <w:left w:val="none" w:sz="0" w:space="0" w:color="auto"/>
        <w:bottom w:val="none" w:sz="0" w:space="0" w:color="auto"/>
        <w:right w:val="none" w:sz="0" w:space="0" w:color="auto"/>
      </w:divBdr>
      <w:divsChild>
        <w:div w:id="747506512">
          <w:marLeft w:val="0"/>
          <w:marRight w:val="0"/>
          <w:marTop w:val="0"/>
          <w:marBottom w:val="0"/>
          <w:divBdr>
            <w:top w:val="none" w:sz="0" w:space="0" w:color="auto"/>
            <w:left w:val="none" w:sz="0" w:space="0" w:color="auto"/>
            <w:bottom w:val="none" w:sz="0" w:space="0" w:color="auto"/>
            <w:right w:val="none" w:sz="0" w:space="0" w:color="auto"/>
          </w:divBdr>
          <w:divsChild>
            <w:div w:id="1000044480">
              <w:marLeft w:val="0"/>
              <w:marRight w:val="0"/>
              <w:marTop w:val="0"/>
              <w:marBottom w:val="0"/>
              <w:divBdr>
                <w:top w:val="none" w:sz="0" w:space="0" w:color="auto"/>
                <w:left w:val="none" w:sz="0" w:space="0" w:color="auto"/>
                <w:bottom w:val="none" w:sz="0" w:space="0" w:color="auto"/>
                <w:right w:val="none" w:sz="0" w:space="0" w:color="auto"/>
              </w:divBdr>
              <w:divsChild>
                <w:div w:id="436799186">
                  <w:marLeft w:val="0"/>
                  <w:marRight w:val="0"/>
                  <w:marTop w:val="0"/>
                  <w:marBottom w:val="0"/>
                  <w:divBdr>
                    <w:top w:val="none" w:sz="0" w:space="0" w:color="auto"/>
                    <w:left w:val="none" w:sz="0" w:space="0" w:color="auto"/>
                    <w:bottom w:val="none" w:sz="0" w:space="0" w:color="auto"/>
                    <w:right w:val="none" w:sz="0" w:space="0" w:color="auto"/>
                  </w:divBdr>
                  <w:divsChild>
                    <w:div w:id="1518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914">
      <w:bodyDiv w:val="1"/>
      <w:marLeft w:val="0"/>
      <w:marRight w:val="0"/>
      <w:marTop w:val="0"/>
      <w:marBottom w:val="0"/>
      <w:divBdr>
        <w:top w:val="none" w:sz="0" w:space="0" w:color="auto"/>
        <w:left w:val="none" w:sz="0" w:space="0" w:color="auto"/>
        <w:bottom w:val="none" w:sz="0" w:space="0" w:color="auto"/>
        <w:right w:val="none" w:sz="0" w:space="0" w:color="auto"/>
      </w:divBdr>
      <w:divsChild>
        <w:div w:id="1197307136">
          <w:marLeft w:val="0"/>
          <w:marRight w:val="0"/>
          <w:marTop w:val="0"/>
          <w:marBottom w:val="0"/>
          <w:divBdr>
            <w:top w:val="none" w:sz="0" w:space="0" w:color="auto"/>
            <w:left w:val="none" w:sz="0" w:space="0" w:color="auto"/>
            <w:bottom w:val="none" w:sz="0" w:space="0" w:color="auto"/>
            <w:right w:val="none" w:sz="0" w:space="0" w:color="auto"/>
          </w:divBdr>
          <w:divsChild>
            <w:div w:id="1644120651">
              <w:marLeft w:val="0"/>
              <w:marRight w:val="0"/>
              <w:marTop w:val="0"/>
              <w:marBottom w:val="0"/>
              <w:divBdr>
                <w:top w:val="none" w:sz="0" w:space="0" w:color="auto"/>
                <w:left w:val="none" w:sz="0" w:space="0" w:color="auto"/>
                <w:bottom w:val="none" w:sz="0" w:space="0" w:color="auto"/>
                <w:right w:val="none" w:sz="0" w:space="0" w:color="auto"/>
              </w:divBdr>
              <w:divsChild>
                <w:div w:id="896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382">
      <w:bodyDiv w:val="1"/>
      <w:marLeft w:val="0"/>
      <w:marRight w:val="0"/>
      <w:marTop w:val="0"/>
      <w:marBottom w:val="0"/>
      <w:divBdr>
        <w:top w:val="none" w:sz="0" w:space="0" w:color="auto"/>
        <w:left w:val="none" w:sz="0" w:space="0" w:color="auto"/>
        <w:bottom w:val="none" w:sz="0" w:space="0" w:color="auto"/>
        <w:right w:val="none" w:sz="0" w:space="0" w:color="auto"/>
      </w:divBdr>
    </w:div>
    <w:div w:id="672614232">
      <w:bodyDiv w:val="1"/>
      <w:marLeft w:val="0"/>
      <w:marRight w:val="0"/>
      <w:marTop w:val="0"/>
      <w:marBottom w:val="0"/>
      <w:divBdr>
        <w:top w:val="none" w:sz="0" w:space="0" w:color="auto"/>
        <w:left w:val="none" w:sz="0" w:space="0" w:color="auto"/>
        <w:bottom w:val="none" w:sz="0" w:space="0" w:color="auto"/>
        <w:right w:val="none" w:sz="0" w:space="0" w:color="auto"/>
      </w:divBdr>
      <w:divsChild>
        <w:div w:id="1352799258">
          <w:marLeft w:val="0"/>
          <w:marRight w:val="0"/>
          <w:marTop w:val="0"/>
          <w:marBottom w:val="0"/>
          <w:divBdr>
            <w:top w:val="none" w:sz="0" w:space="0" w:color="auto"/>
            <w:left w:val="none" w:sz="0" w:space="0" w:color="auto"/>
            <w:bottom w:val="none" w:sz="0" w:space="0" w:color="auto"/>
            <w:right w:val="none" w:sz="0" w:space="0" w:color="auto"/>
          </w:divBdr>
          <w:divsChild>
            <w:div w:id="961157254">
              <w:marLeft w:val="0"/>
              <w:marRight w:val="0"/>
              <w:marTop w:val="0"/>
              <w:marBottom w:val="0"/>
              <w:divBdr>
                <w:top w:val="none" w:sz="0" w:space="0" w:color="auto"/>
                <w:left w:val="none" w:sz="0" w:space="0" w:color="auto"/>
                <w:bottom w:val="none" w:sz="0" w:space="0" w:color="auto"/>
                <w:right w:val="none" w:sz="0" w:space="0" w:color="auto"/>
              </w:divBdr>
              <w:divsChild>
                <w:div w:id="139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5355">
      <w:bodyDiv w:val="1"/>
      <w:marLeft w:val="0"/>
      <w:marRight w:val="0"/>
      <w:marTop w:val="0"/>
      <w:marBottom w:val="0"/>
      <w:divBdr>
        <w:top w:val="none" w:sz="0" w:space="0" w:color="auto"/>
        <w:left w:val="none" w:sz="0" w:space="0" w:color="auto"/>
        <w:bottom w:val="none" w:sz="0" w:space="0" w:color="auto"/>
        <w:right w:val="none" w:sz="0" w:space="0" w:color="auto"/>
      </w:divBdr>
    </w:div>
    <w:div w:id="1046371652">
      <w:bodyDiv w:val="1"/>
      <w:marLeft w:val="0"/>
      <w:marRight w:val="0"/>
      <w:marTop w:val="0"/>
      <w:marBottom w:val="0"/>
      <w:divBdr>
        <w:top w:val="none" w:sz="0" w:space="0" w:color="auto"/>
        <w:left w:val="none" w:sz="0" w:space="0" w:color="auto"/>
        <w:bottom w:val="none" w:sz="0" w:space="0" w:color="auto"/>
        <w:right w:val="none" w:sz="0" w:space="0" w:color="auto"/>
      </w:divBdr>
      <w:divsChild>
        <w:div w:id="116149478">
          <w:marLeft w:val="0"/>
          <w:marRight w:val="0"/>
          <w:marTop w:val="0"/>
          <w:marBottom w:val="0"/>
          <w:divBdr>
            <w:top w:val="none" w:sz="0" w:space="0" w:color="auto"/>
            <w:left w:val="none" w:sz="0" w:space="0" w:color="auto"/>
            <w:bottom w:val="none" w:sz="0" w:space="0" w:color="auto"/>
            <w:right w:val="none" w:sz="0" w:space="0" w:color="auto"/>
          </w:divBdr>
          <w:divsChild>
            <w:div w:id="2017996493">
              <w:marLeft w:val="0"/>
              <w:marRight w:val="0"/>
              <w:marTop w:val="0"/>
              <w:marBottom w:val="0"/>
              <w:divBdr>
                <w:top w:val="none" w:sz="0" w:space="0" w:color="auto"/>
                <w:left w:val="none" w:sz="0" w:space="0" w:color="auto"/>
                <w:bottom w:val="none" w:sz="0" w:space="0" w:color="auto"/>
                <w:right w:val="none" w:sz="0" w:space="0" w:color="auto"/>
              </w:divBdr>
              <w:divsChild>
                <w:div w:id="1071004089">
                  <w:marLeft w:val="0"/>
                  <w:marRight w:val="0"/>
                  <w:marTop w:val="0"/>
                  <w:marBottom w:val="0"/>
                  <w:divBdr>
                    <w:top w:val="none" w:sz="0" w:space="0" w:color="auto"/>
                    <w:left w:val="none" w:sz="0" w:space="0" w:color="auto"/>
                    <w:bottom w:val="none" w:sz="0" w:space="0" w:color="auto"/>
                    <w:right w:val="none" w:sz="0" w:space="0" w:color="auto"/>
                  </w:divBdr>
                  <w:divsChild>
                    <w:div w:id="14068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09517">
      <w:bodyDiv w:val="1"/>
      <w:marLeft w:val="0"/>
      <w:marRight w:val="0"/>
      <w:marTop w:val="0"/>
      <w:marBottom w:val="0"/>
      <w:divBdr>
        <w:top w:val="none" w:sz="0" w:space="0" w:color="auto"/>
        <w:left w:val="none" w:sz="0" w:space="0" w:color="auto"/>
        <w:bottom w:val="none" w:sz="0" w:space="0" w:color="auto"/>
        <w:right w:val="none" w:sz="0" w:space="0" w:color="auto"/>
      </w:divBdr>
      <w:divsChild>
        <w:div w:id="1863736956">
          <w:marLeft w:val="0"/>
          <w:marRight w:val="0"/>
          <w:marTop w:val="0"/>
          <w:marBottom w:val="0"/>
          <w:divBdr>
            <w:top w:val="none" w:sz="0" w:space="0" w:color="auto"/>
            <w:left w:val="none" w:sz="0" w:space="0" w:color="auto"/>
            <w:bottom w:val="none" w:sz="0" w:space="0" w:color="auto"/>
            <w:right w:val="none" w:sz="0" w:space="0" w:color="auto"/>
          </w:divBdr>
          <w:divsChild>
            <w:div w:id="1730497654">
              <w:marLeft w:val="0"/>
              <w:marRight w:val="0"/>
              <w:marTop w:val="0"/>
              <w:marBottom w:val="0"/>
              <w:divBdr>
                <w:top w:val="none" w:sz="0" w:space="0" w:color="auto"/>
                <w:left w:val="none" w:sz="0" w:space="0" w:color="auto"/>
                <w:bottom w:val="none" w:sz="0" w:space="0" w:color="auto"/>
                <w:right w:val="none" w:sz="0" w:space="0" w:color="auto"/>
              </w:divBdr>
              <w:divsChild>
                <w:div w:id="13045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013">
      <w:bodyDiv w:val="1"/>
      <w:marLeft w:val="0"/>
      <w:marRight w:val="0"/>
      <w:marTop w:val="0"/>
      <w:marBottom w:val="0"/>
      <w:divBdr>
        <w:top w:val="none" w:sz="0" w:space="0" w:color="auto"/>
        <w:left w:val="none" w:sz="0" w:space="0" w:color="auto"/>
        <w:bottom w:val="none" w:sz="0" w:space="0" w:color="auto"/>
        <w:right w:val="none" w:sz="0" w:space="0" w:color="auto"/>
      </w:divBdr>
      <w:divsChild>
        <w:div w:id="1793786579">
          <w:marLeft w:val="0"/>
          <w:marRight w:val="0"/>
          <w:marTop w:val="0"/>
          <w:marBottom w:val="0"/>
          <w:divBdr>
            <w:top w:val="none" w:sz="0" w:space="0" w:color="auto"/>
            <w:left w:val="none" w:sz="0" w:space="0" w:color="auto"/>
            <w:bottom w:val="none" w:sz="0" w:space="0" w:color="auto"/>
            <w:right w:val="none" w:sz="0" w:space="0" w:color="auto"/>
          </w:divBdr>
          <w:divsChild>
            <w:div w:id="1113668441">
              <w:marLeft w:val="0"/>
              <w:marRight w:val="0"/>
              <w:marTop w:val="0"/>
              <w:marBottom w:val="0"/>
              <w:divBdr>
                <w:top w:val="none" w:sz="0" w:space="0" w:color="auto"/>
                <w:left w:val="none" w:sz="0" w:space="0" w:color="auto"/>
                <w:bottom w:val="none" w:sz="0" w:space="0" w:color="auto"/>
                <w:right w:val="none" w:sz="0" w:space="0" w:color="auto"/>
              </w:divBdr>
              <w:divsChild>
                <w:div w:id="1564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9843">
      <w:bodyDiv w:val="1"/>
      <w:marLeft w:val="0"/>
      <w:marRight w:val="0"/>
      <w:marTop w:val="0"/>
      <w:marBottom w:val="0"/>
      <w:divBdr>
        <w:top w:val="none" w:sz="0" w:space="0" w:color="auto"/>
        <w:left w:val="none" w:sz="0" w:space="0" w:color="auto"/>
        <w:bottom w:val="none" w:sz="0" w:space="0" w:color="auto"/>
        <w:right w:val="none" w:sz="0" w:space="0" w:color="auto"/>
      </w:divBdr>
      <w:divsChild>
        <w:div w:id="2002855027">
          <w:marLeft w:val="0"/>
          <w:marRight w:val="0"/>
          <w:marTop w:val="0"/>
          <w:marBottom w:val="0"/>
          <w:divBdr>
            <w:top w:val="none" w:sz="0" w:space="0" w:color="auto"/>
            <w:left w:val="none" w:sz="0" w:space="0" w:color="auto"/>
            <w:bottom w:val="none" w:sz="0" w:space="0" w:color="auto"/>
            <w:right w:val="none" w:sz="0" w:space="0" w:color="auto"/>
          </w:divBdr>
          <w:divsChild>
            <w:div w:id="556087113">
              <w:marLeft w:val="0"/>
              <w:marRight w:val="0"/>
              <w:marTop w:val="0"/>
              <w:marBottom w:val="0"/>
              <w:divBdr>
                <w:top w:val="none" w:sz="0" w:space="0" w:color="auto"/>
                <w:left w:val="none" w:sz="0" w:space="0" w:color="auto"/>
                <w:bottom w:val="none" w:sz="0" w:space="0" w:color="auto"/>
                <w:right w:val="none" w:sz="0" w:space="0" w:color="auto"/>
              </w:divBdr>
              <w:divsChild>
                <w:div w:id="1795100360">
                  <w:marLeft w:val="0"/>
                  <w:marRight w:val="0"/>
                  <w:marTop w:val="0"/>
                  <w:marBottom w:val="0"/>
                  <w:divBdr>
                    <w:top w:val="none" w:sz="0" w:space="0" w:color="auto"/>
                    <w:left w:val="none" w:sz="0" w:space="0" w:color="auto"/>
                    <w:bottom w:val="none" w:sz="0" w:space="0" w:color="auto"/>
                    <w:right w:val="none" w:sz="0" w:space="0" w:color="auto"/>
                  </w:divBdr>
                  <w:divsChild>
                    <w:div w:id="102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29" TargetMode="External"/><Relationship Id="rId13" Type="http://schemas.openxmlformats.org/officeDocument/2006/relationships/hyperlink" Target="https://oceanexpert.org/document/28498" TargetMode="External"/><Relationship Id="rId18" Type="http://schemas.openxmlformats.org/officeDocument/2006/relationships/hyperlink" Target="https://www.gebco.net/data_and_products/gebco_web_services/" TargetMode="External"/><Relationship Id="rId26" Type="http://schemas.openxmlformats.org/officeDocument/2006/relationships/hyperlink" Target="http://www.ngdc.noaa.gov/ih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bco.net/data_and_products/historical_gebco_charts/" TargetMode="External"/><Relationship Id="rId34" Type="http://schemas.openxmlformats.org/officeDocument/2006/relationships/hyperlink" Target="https://www.gebco.net/about_us/committees_and_groups/scrum/mapping_projects/" TargetMode="External"/><Relationship Id="rId7" Type="http://schemas.openxmlformats.org/officeDocument/2006/relationships/endnotes" Target="endnotes.xml"/><Relationship Id="rId12" Type="http://schemas.openxmlformats.org/officeDocument/2006/relationships/hyperlink" Target="https://www.gebco.net/data_and_products/grid_display_software/" TargetMode="External"/><Relationship Id="rId17" Type="http://schemas.openxmlformats.org/officeDocument/2006/relationships/hyperlink" Target="https://www.gebco.net/data_and_products/undersea_feature_names/" TargetMode="External"/><Relationship Id="rId25" Type="http://schemas.openxmlformats.org/officeDocument/2006/relationships/hyperlink" Target="https://www.gebco.net/training/" TargetMode="External"/><Relationship Id="rId33" Type="http://schemas.openxmlformats.org/officeDocument/2006/relationships/hyperlink" Target="https://www.gebco.net/trainin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bco.net/data_and_products/historical_data_sets/" TargetMode="External"/><Relationship Id="rId20" Type="http://schemas.openxmlformats.org/officeDocument/2006/relationships/hyperlink" Target="https://www.gebco.net/data_and_products/gebco_cook_book/" TargetMode="External"/><Relationship Id="rId29" Type="http://schemas.openxmlformats.org/officeDocument/2006/relationships/hyperlink" Target="http://www.gebco.net/data_and_products/gridded_bathymetry_data/gebco_30_second_gr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cy.ioc-unesco.org/index.php?option=com_oe&amp;task=viewDocumentRecord&amp;docID=26320" TargetMode="External"/><Relationship Id="rId24" Type="http://schemas.openxmlformats.org/officeDocument/2006/relationships/hyperlink" Target="https://www.gebco.net/data_and_products/history_of_gebco/" TargetMode="External"/><Relationship Id="rId32" Type="http://schemas.openxmlformats.org/officeDocument/2006/relationships/hyperlink" Target="http://www.gebco.net/data_and_products/gebco_world_ma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bco.net/data_and_products/gridded_bathymetry_data/" TargetMode="External"/><Relationship Id="rId23" Type="http://schemas.openxmlformats.org/officeDocument/2006/relationships/hyperlink" Target="https://www.gebco.net/data_and_products/hard_copy_charts/" TargetMode="External"/><Relationship Id="rId28" Type="http://schemas.openxmlformats.org/officeDocument/2006/relationships/hyperlink" Target="http://www.gebco.net" TargetMode="External"/><Relationship Id="rId36" Type="http://schemas.openxmlformats.org/officeDocument/2006/relationships/header" Target="header1.xml"/><Relationship Id="rId10" Type="http://schemas.openxmlformats.org/officeDocument/2006/relationships/hyperlink" Target="https://unesdoc.unesco.org/ark:/48223/pf0000372521.page=29" TargetMode="External"/><Relationship Id="rId19" Type="http://schemas.openxmlformats.org/officeDocument/2006/relationships/hyperlink" Target="https://www.gebco.net/data_and_products/printable_maps/" TargetMode="External"/><Relationship Id="rId31" Type="http://schemas.openxmlformats.org/officeDocument/2006/relationships/hyperlink" Target="http://www.iho.int/iho_pubs/draft_pubs/B-6_e4.1.0_2013_v2_20130510.pdf" TargetMode="External"/><Relationship Id="rId4" Type="http://schemas.openxmlformats.org/officeDocument/2006/relationships/settings" Target="settings.xml"/><Relationship Id="rId9" Type="http://schemas.openxmlformats.org/officeDocument/2006/relationships/hyperlink" Target="http://legacy.ioc-unesco.org/index.php?option=com_oe&amp;task=viewDocumentRecord&amp;docID=26320" TargetMode="External"/><Relationship Id="rId14" Type="http://schemas.openxmlformats.org/officeDocument/2006/relationships/hyperlink" Target="mailto:j.barbiere@unesco.org" TargetMode="External"/><Relationship Id="rId22" Type="http://schemas.openxmlformats.org/officeDocument/2006/relationships/hyperlink" Target="https://www.gebco.net/data_and_products/imagery/" TargetMode="External"/><Relationship Id="rId27" Type="http://schemas.openxmlformats.org/officeDocument/2006/relationships/hyperlink" Target="https://www.bodc.ac.uk/" TargetMode="External"/><Relationship Id="rId30" Type="http://schemas.openxmlformats.org/officeDocument/2006/relationships/hyperlink" Target="http://www.gebco.net/data_and_products/gridded_bathymetry_data/" TargetMode="External"/><Relationship Id="rId35" Type="http://schemas.openxmlformats.org/officeDocument/2006/relationships/hyperlink" Target="http://www.gebco.net/data_and_products/gebco_cook_bo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bco.net/data_and_produc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D778-0545-4ACE-803E-078C9346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7546</Words>
  <Characters>43014</Characters>
  <Application>Microsoft Office Word</Application>
  <DocSecurity>4</DocSecurity>
  <Lines>358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 Toshihiko</dc:creator>
  <cp:keywords/>
  <dc:description/>
  <cp:lastModifiedBy>Pastor Reyes, Ingrid</cp:lastModifiedBy>
  <cp:revision>2</cp:revision>
  <dcterms:created xsi:type="dcterms:W3CDTF">2021-06-18T07:44:00Z</dcterms:created>
  <dcterms:modified xsi:type="dcterms:W3CDTF">2021-06-18T07:44:00Z</dcterms:modified>
</cp:coreProperties>
</file>