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6D7" w:rsidRPr="00AB46D7" w:rsidRDefault="00AB46D7" w:rsidP="00AB46D7">
      <w:pPr>
        <w:spacing w:after="0" w:line="240" w:lineRule="auto"/>
        <w:jc w:val="center"/>
        <w:rPr>
          <w:b/>
          <w:sz w:val="32"/>
          <w:szCs w:val="26"/>
          <w:lang w:val="en-US"/>
        </w:rPr>
      </w:pPr>
      <w:r w:rsidRPr="00AB46D7">
        <w:rPr>
          <w:b/>
          <w:sz w:val="32"/>
          <w:szCs w:val="26"/>
          <w:lang w:val="en-US"/>
        </w:rPr>
        <w:t>ICG/NEAMTWS WORKING GROUPS AND TASK TEAM</w:t>
      </w:r>
      <w:r w:rsidR="0089176B">
        <w:rPr>
          <w:b/>
          <w:sz w:val="32"/>
          <w:szCs w:val="26"/>
          <w:lang w:val="en-US"/>
        </w:rPr>
        <w:t>S</w:t>
      </w:r>
      <w:r w:rsidRPr="00AB46D7">
        <w:rPr>
          <w:b/>
          <w:sz w:val="32"/>
          <w:szCs w:val="26"/>
          <w:lang w:val="en-US"/>
        </w:rPr>
        <w:t xml:space="preserve"> </w:t>
      </w:r>
    </w:p>
    <w:p w:rsidR="00AB46D7" w:rsidRDefault="00AB46D7" w:rsidP="00AB46D7">
      <w:pPr>
        <w:spacing w:after="0" w:line="240" w:lineRule="auto"/>
        <w:jc w:val="center"/>
        <w:rPr>
          <w:b/>
          <w:sz w:val="26"/>
          <w:szCs w:val="26"/>
          <w:lang w:val="en-US"/>
        </w:rPr>
      </w:pPr>
      <w:r w:rsidRPr="00AB46D7">
        <w:rPr>
          <w:b/>
          <w:sz w:val="32"/>
          <w:szCs w:val="26"/>
          <w:lang w:val="en-US"/>
        </w:rPr>
        <w:t xml:space="preserve">PLAN OF ACTION </w:t>
      </w:r>
      <w:r>
        <w:rPr>
          <w:b/>
          <w:sz w:val="26"/>
          <w:szCs w:val="26"/>
          <w:lang w:val="en-US"/>
        </w:rPr>
        <w:br/>
      </w:r>
      <w:r w:rsidRPr="000549DC">
        <w:rPr>
          <w:b/>
          <w:sz w:val="26"/>
          <w:szCs w:val="26"/>
          <w:lang w:val="en-US"/>
        </w:rPr>
        <w:t>DECEMBER 20</w:t>
      </w:r>
      <w:r>
        <w:rPr>
          <w:b/>
          <w:sz w:val="26"/>
          <w:szCs w:val="26"/>
          <w:lang w:val="en-US"/>
        </w:rPr>
        <w:t>20</w:t>
      </w:r>
      <w:r w:rsidRPr="000549DC">
        <w:rPr>
          <w:b/>
          <w:sz w:val="26"/>
          <w:szCs w:val="26"/>
          <w:lang w:val="en-US"/>
        </w:rPr>
        <w:t xml:space="preserve"> – DECEMBER 202</w:t>
      </w:r>
      <w:r>
        <w:rPr>
          <w:b/>
          <w:sz w:val="26"/>
          <w:szCs w:val="26"/>
          <w:lang w:val="en-US"/>
        </w:rPr>
        <w:t>1</w:t>
      </w:r>
    </w:p>
    <w:p w:rsidR="00AB46D7" w:rsidRPr="00AB46D7" w:rsidRDefault="00AB46D7">
      <w:pPr>
        <w:rPr>
          <w:rFonts w:asciiTheme="majorHAnsi" w:hAnsiTheme="majorHAnsi" w:cstheme="majorHAnsi"/>
          <w:sz w:val="20"/>
          <w:szCs w:val="20"/>
          <w:lang w:val="en-US"/>
        </w:rPr>
      </w:pPr>
    </w:p>
    <w:p w:rsidR="00AB46D7" w:rsidRPr="0089176B" w:rsidRDefault="00AB46D7" w:rsidP="00AB46D7">
      <w:pPr>
        <w:spacing w:after="0" w:line="240" w:lineRule="auto"/>
        <w:jc w:val="center"/>
        <w:rPr>
          <w:rFonts w:asciiTheme="majorHAnsi" w:hAnsiTheme="majorHAnsi" w:cstheme="majorHAnsi"/>
          <w:b/>
          <w:color w:val="0070C0"/>
          <w:sz w:val="24"/>
          <w:szCs w:val="20"/>
          <w:lang w:val="en-US"/>
        </w:rPr>
      </w:pPr>
      <w:r w:rsidRPr="0089176B">
        <w:rPr>
          <w:rFonts w:asciiTheme="majorHAnsi" w:hAnsiTheme="majorHAnsi" w:cstheme="majorHAnsi"/>
          <w:b/>
          <w:color w:val="0070C0"/>
          <w:sz w:val="24"/>
          <w:szCs w:val="20"/>
          <w:lang w:val="en-US"/>
        </w:rPr>
        <w:t xml:space="preserve">WORKING GROUP 1. HAZARD ASSESSMENT AND MODELLING </w:t>
      </w:r>
    </w:p>
    <w:p w:rsidR="00AB46D7" w:rsidRDefault="00AB46D7" w:rsidP="00AB46D7">
      <w:pPr>
        <w:spacing w:after="0" w:line="240" w:lineRule="auto"/>
        <w:jc w:val="center"/>
        <w:rPr>
          <w:rFonts w:asciiTheme="majorHAnsi" w:hAnsiTheme="majorHAnsi" w:cstheme="majorHAnsi"/>
          <w:sz w:val="20"/>
          <w:szCs w:val="20"/>
          <w:lang w:val="en-US"/>
        </w:rPr>
      </w:pPr>
      <w:r w:rsidRPr="00AB46D7">
        <w:rPr>
          <w:rFonts w:asciiTheme="majorHAnsi" w:hAnsiTheme="majorHAnsi" w:cstheme="majorHAnsi"/>
          <w:b/>
          <w:sz w:val="20"/>
          <w:szCs w:val="20"/>
          <w:lang w:val="en-US"/>
        </w:rPr>
        <w:t>CO-</w:t>
      </w:r>
      <w:proofErr w:type="gramStart"/>
      <w:r w:rsidRPr="00AB46D7">
        <w:rPr>
          <w:rFonts w:asciiTheme="majorHAnsi" w:hAnsiTheme="majorHAnsi" w:cstheme="majorHAnsi"/>
          <w:b/>
          <w:sz w:val="20"/>
          <w:szCs w:val="20"/>
          <w:lang w:val="en-US"/>
        </w:rPr>
        <w:t>CHAIRS :</w:t>
      </w:r>
      <w:proofErr w:type="gramEnd"/>
      <w:r w:rsidRPr="00AB46D7">
        <w:rPr>
          <w:rFonts w:asciiTheme="majorHAnsi" w:hAnsiTheme="majorHAnsi" w:cstheme="majorHAnsi"/>
          <w:sz w:val="20"/>
          <w:szCs w:val="20"/>
          <w:lang w:val="en-US"/>
        </w:rPr>
        <w:t xml:space="preserve"> Audrey </w:t>
      </w:r>
      <w:proofErr w:type="spellStart"/>
      <w:r w:rsidRPr="00AB46D7">
        <w:rPr>
          <w:rFonts w:asciiTheme="majorHAnsi" w:hAnsiTheme="majorHAnsi" w:cstheme="majorHAnsi"/>
          <w:sz w:val="20"/>
          <w:szCs w:val="20"/>
          <w:lang w:val="en-US"/>
        </w:rPr>
        <w:t>Gailler</w:t>
      </w:r>
      <w:proofErr w:type="spellEnd"/>
      <w:r w:rsidRPr="00AB46D7">
        <w:rPr>
          <w:rFonts w:asciiTheme="majorHAnsi" w:hAnsiTheme="majorHAnsi" w:cstheme="majorHAnsi"/>
          <w:sz w:val="20"/>
          <w:szCs w:val="20"/>
          <w:lang w:val="en-US"/>
        </w:rPr>
        <w:t xml:space="preserve"> (CEA, France), Mauricio Gonzalez (IH-Cantabria, Spain)</w:t>
      </w:r>
    </w:p>
    <w:p w:rsidR="00AB46D7" w:rsidRPr="00AB46D7" w:rsidRDefault="00AB46D7" w:rsidP="00AB46D7">
      <w:pPr>
        <w:spacing w:after="0" w:line="240" w:lineRule="auto"/>
        <w:jc w:val="center"/>
        <w:rPr>
          <w:rFonts w:asciiTheme="majorHAnsi" w:hAnsiTheme="majorHAnsi" w:cstheme="majorHAnsi"/>
          <w:sz w:val="20"/>
          <w:szCs w:val="20"/>
          <w:lang w:val="en-US"/>
        </w:rPr>
      </w:pPr>
    </w:p>
    <w:tbl>
      <w:tblPr>
        <w:tblW w:w="14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804"/>
        <w:gridCol w:w="2013"/>
        <w:gridCol w:w="3274"/>
      </w:tblGrid>
      <w:tr w:rsidR="00AB46D7" w:rsidRPr="00AB46D7" w:rsidTr="0089176B">
        <w:trPr>
          <w:tblHeader/>
          <w:jc w:val="center"/>
        </w:trPr>
        <w:tc>
          <w:tcPr>
            <w:tcW w:w="2235" w:type="dxa"/>
            <w:shd w:val="clear" w:color="auto" w:fill="FFC000"/>
          </w:tcPr>
          <w:p w:rsidR="00AB46D7" w:rsidRPr="00AB46D7" w:rsidRDefault="00AB46D7" w:rsidP="00773B0C">
            <w:pPr>
              <w:spacing w:after="0" w:line="240" w:lineRule="auto"/>
              <w:jc w:val="center"/>
              <w:rPr>
                <w:rFonts w:asciiTheme="majorHAnsi" w:hAnsiTheme="majorHAnsi" w:cstheme="majorHAnsi"/>
                <w:b/>
                <w:sz w:val="20"/>
                <w:szCs w:val="20"/>
              </w:rPr>
            </w:pPr>
            <w:r w:rsidRPr="00AB46D7">
              <w:rPr>
                <w:rFonts w:asciiTheme="majorHAnsi" w:hAnsiTheme="majorHAnsi" w:cstheme="majorHAnsi"/>
                <w:b/>
                <w:sz w:val="20"/>
                <w:szCs w:val="20"/>
              </w:rPr>
              <w:t>Strategic Area</w:t>
            </w:r>
          </w:p>
          <w:p w:rsidR="00AB46D7" w:rsidRPr="00AB46D7" w:rsidRDefault="00AB46D7" w:rsidP="00773B0C">
            <w:pPr>
              <w:spacing w:after="0" w:line="240" w:lineRule="auto"/>
              <w:rPr>
                <w:rFonts w:asciiTheme="majorHAnsi" w:hAnsiTheme="majorHAnsi" w:cstheme="majorHAnsi"/>
                <w:sz w:val="20"/>
                <w:szCs w:val="20"/>
                <w:lang w:val="en-US"/>
              </w:rPr>
            </w:pPr>
          </w:p>
        </w:tc>
        <w:tc>
          <w:tcPr>
            <w:tcW w:w="6804" w:type="dxa"/>
            <w:shd w:val="clear" w:color="auto" w:fill="FFC000"/>
          </w:tcPr>
          <w:p w:rsidR="00AB46D7" w:rsidRPr="00AB46D7" w:rsidRDefault="00AB46D7" w:rsidP="00773B0C">
            <w:pPr>
              <w:autoSpaceDE w:val="0"/>
              <w:autoSpaceDN w:val="0"/>
              <w:adjustRightInd w:val="0"/>
              <w:spacing w:after="0" w:line="240" w:lineRule="auto"/>
              <w:ind w:left="454" w:hanging="283"/>
              <w:jc w:val="center"/>
              <w:rPr>
                <w:rFonts w:asciiTheme="majorHAnsi" w:hAnsiTheme="majorHAnsi" w:cstheme="majorHAnsi"/>
                <w:sz w:val="20"/>
                <w:szCs w:val="20"/>
                <w:lang w:val="en-US"/>
              </w:rPr>
            </w:pPr>
            <w:r w:rsidRPr="00AB46D7">
              <w:rPr>
                <w:rFonts w:asciiTheme="majorHAnsi" w:hAnsiTheme="majorHAnsi" w:cstheme="majorHAnsi"/>
                <w:b/>
                <w:sz w:val="20"/>
                <w:szCs w:val="20"/>
              </w:rPr>
              <w:t>Activity</w:t>
            </w:r>
          </w:p>
        </w:tc>
        <w:tc>
          <w:tcPr>
            <w:tcW w:w="2013" w:type="dxa"/>
            <w:shd w:val="clear" w:color="auto" w:fill="FFC000"/>
          </w:tcPr>
          <w:p w:rsidR="00AB46D7" w:rsidRPr="00AB46D7" w:rsidRDefault="00AB46D7" w:rsidP="00773B0C">
            <w:pPr>
              <w:spacing w:after="0" w:line="240" w:lineRule="auto"/>
              <w:rPr>
                <w:rFonts w:asciiTheme="majorHAnsi" w:hAnsiTheme="majorHAnsi" w:cstheme="majorHAnsi"/>
                <w:sz w:val="20"/>
                <w:szCs w:val="20"/>
                <w:lang w:val="en-US"/>
              </w:rPr>
            </w:pPr>
            <w:r w:rsidRPr="00AB46D7">
              <w:rPr>
                <w:rFonts w:asciiTheme="majorHAnsi" w:hAnsiTheme="majorHAnsi" w:cstheme="majorHAnsi"/>
                <w:b/>
                <w:sz w:val="20"/>
                <w:szCs w:val="20"/>
              </w:rPr>
              <w:t>Time Frame</w:t>
            </w:r>
          </w:p>
        </w:tc>
        <w:tc>
          <w:tcPr>
            <w:tcW w:w="3274" w:type="dxa"/>
            <w:shd w:val="clear" w:color="auto" w:fill="FFC000"/>
          </w:tcPr>
          <w:p w:rsidR="00AB46D7" w:rsidRPr="00AB46D7" w:rsidRDefault="00AB46D7" w:rsidP="00773B0C">
            <w:pPr>
              <w:spacing w:after="0" w:line="240" w:lineRule="auto"/>
              <w:rPr>
                <w:rFonts w:asciiTheme="majorHAnsi" w:hAnsiTheme="majorHAnsi" w:cstheme="majorHAnsi"/>
                <w:sz w:val="20"/>
                <w:szCs w:val="20"/>
                <w:lang w:val="en-US"/>
              </w:rPr>
            </w:pPr>
            <w:proofErr w:type="spellStart"/>
            <w:r w:rsidRPr="00AB46D7">
              <w:rPr>
                <w:rFonts w:asciiTheme="majorHAnsi" w:hAnsiTheme="majorHAnsi" w:cstheme="majorHAnsi"/>
                <w:b/>
                <w:sz w:val="20"/>
                <w:szCs w:val="20"/>
              </w:rPr>
              <w:t>Responsible</w:t>
            </w:r>
            <w:proofErr w:type="spellEnd"/>
            <w:r w:rsidRPr="00AB46D7">
              <w:rPr>
                <w:rFonts w:asciiTheme="majorHAnsi" w:hAnsiTheme="majorHAnsi" w:cstheme="majorHAnsi"/>
                <w:b/>
                <w:sz w:val="20"/>
                <w:szCs w:val="20"/>
              </w:rPr>
              <w:t xml:space="preserve"> Per/ </w:t>
            </w:r>
            <w:proofErr w:type="spellStart"/>
            <w:r w:rsidRPr="00AB46D7">
              <w:rPr>
                <w:rFonts w:asciiTheme="majorHAnsi" w:hAnsiTheme="majorHAnsi" w:cstheme="majorHAnsi"/>
                <w:b/>
                <w:sz w:val="20"/>
                <w:szCs w:val="20"/>
              </w:rPr>
              <w:t>Inst</w:t>
            </w:r>
            <w:proofErr w:type="spellEnd"/>
          </w:p>
        </w:tc>
      </w:tr>
      <w:tr w:rsidR="00AB46D7" w:rsidRPr="00AB46D7" w:rsidTr="0089176B">
        <w:trPr>
          <w:trHeight w:val="307"/>
          <w:jc w:val="center"/>
        </w:trPr>
        <w:tc>
          <w:tcPr>
            <w:tcW w:w="2235" w:type="dxa"/>
            <w:vMerge w:val="restart"/>
          </w:tcPr>
          <w:p w:rsidR="00AB46D7" w:rsidRPr="00AB46D7" w:rsidRDefault="00AB46D7" w:rsidP="00773B0C">
            <w:pPr>
              <w:spacing w:after="0" w:line="240" w:lineRule="auto"/>
              <w:rPr>
                <w:rFonts w:asciiTheme="majorHAnsi" w:hAnsiTheme="majorHAnsi" w:cstheme="majorHAnsi"/>
                <w:b/>
                <w:color w:val="1F4E79"/>
                <w:sz w:val="20"/>
                <w:szCs w:val="20"/>
                <w:lang w:val="en-US"/>
              </w:rPr>
            </w:pPr>
          </w:p>
          <w:p w:rsidR="00AB46D7" w:rsidRPr="00AB46D7" w:rsidRDefault="00AB46D7" w:rsidP="00773B0C">
            <w:pPr>
              <w:spacing w:after="0" w:line="240" w:lineRule="auto"/>
              <w:jc w:val="center"/>
              <w:rPr>
                <w:rFonts w:asciiTheme="majorHAnsi" w:hAnsiTheme="majorHAnsi" w:cstheme="majorHAnsi"/>
                <w:b/>
                <w:color w:val="000000" w:themeColor="text1"/>
                <w:sz w:val="20"/>
                <w:szCs w:val="20"/>
                <w:lang w:val="en-US"/>
              </w:rPr>
            </w:pPr>
            <w:r w:rsidRPr="00AB46D7">
              <w:rPr>
                <w:rFonts w:asciiTheme="majorHAnsi" w:hAnsiTheme="majorHAnsi" w:cstheme="majorHAnsi"/>
                <w:b/>
                <w:color w:val="000000" w:themeColor="text1"/>
                <w:sz w:val="20"/>
                <w:szCs w:val="20"/>
                <w:lang w:val="en-US"/>
              </w:rPr>
              <w:t>WG1 on</w:t>
            </w:r>
          </w:p>
          <w:p w:rsidR="00AB46D7" w:rsidRPr="00AB46D7" w:rsidRDefault="00AB46D7" w:rsidP="00773B0C">
            <w:pPr>
              <w:spacing w:after="0" w:line="240" w:lineRule="auto"/>
              <w:jc w:val="center"/>
              <w:rPr>
                <w:rFonts w:asciiTheme="majorHAnsi" w:hAnsiTheme="majorHAnsi" w:cstheme="majorHAnsi"/>
                <w:b/>
                <w:color w:val="000000" w:themeColor="text1"/>
                <w:sz w:val="20"/>
                <w:szCs w:val="20"/>
                <w:lang w:val="en-US"/>
              </w:rPr>
            </w:pPr>
            <w:r w:rsidRPr="00AB46D7">
              <w:rPr>
                <w:rFonts w:asciiTheme="majorHAnsi" w:hAnsiTheme="majorHAnsi" w:cstheme="majorHAnsi"/>
                <w:b/>
                <w:color w:val="000000" w:themeColor="text1"/>
                <w:sz w:val="20"/>
                <w:szCs w:val="20"/>
                <w:lang w:val="en-US"/>
              </w:rPr>
              <w:t>Hazard Assessment</w:t>
            </w:r>
          </w:p>
          <w:p w:rsidR="00AB46D7" w:rsidRPr="00AB46D7" w:rsidRDefault="00AB46D7" w:rsidP="00773B0C">
            <w:pPr>
              <w:spacing w:after="0" w:line="240" w:lineRule="auto"/>
              <w:jc w:val="center"/>
              <w:rPr>
                <w:rFonts w:asciiTheme="majorHAnsi" w:hAnsiTheme="majorHAnsi" w:cstheme="majorHAnsi"/>
                <w:b/>
                <w:color w:val="000000" w:themeColor="text1"/>
                <w:sz w:val="20"/>
                <w:szCs w:val="20"/>
                <w:lang w:val="en-US"/>
              </w:rPr>
            </w:pPr>
            <w:r w:rsidRPr="00AB46D7">
              <w:rPr>
                <w:rFonts w:asciiTheme="majorHAnsi" w:hAnsiTheme="majorHAnsi" w:cstheme="majorHAnsi"/>
                <w:b/>
                <w:color w:val="000000" w:themeColor="text1"/>
                <w:sz w:val="20"/>
                <w:szCs w:val="20"/>
                <w:lang w:val="en-US"/>
              </w:rPr>
              <w:t>and</w:t>
            </w:r>
          </w:p>
          <w:p w:rsidR="00AB46D7" w:rsidRPr="00AB46D7" w:rsidRDefault="00AB46D7" w:rsidP="00773B0C">
            <w:pPr>
              <w:spacing w:after="0" w:line="240" w:lineRule="auto"/>
              <w:jc w:val="center"/>
              <w:rPr>
                <w:rFonts w:asciiTheme="majorHAnsi" w:hAnsiTheme="majorHAnsi" w:cstheme="majorHAnsi"/>
                <w:b/>
                <w:color w:val="1F4E79"/>
                <w:sz w:val="20"/>
                <w:szCs w:val="20"/>
                <w:lang w:val="en-US"/>
              </w:rPr>
            </w:pPr>
            <w:r w:rsidRPr="00AB46D7">
              <w:rPr>
                <w:rFonts w:asciiTheme="majorHAnsi" w:hAnsiTheme="majorHAnsi" w:cstheme="majorHAnsi"/>
                <w:b/>
                <w:color w:val="000000" w:themeColor="text1"/>
                <w:sz w:val="20"/>
                <w:szCs w:val="20"/>
                <w:lang w:val="en-US"/>
              </w:rPr>
              <w:t>Modelling</w:t>
            </w:r>
          </w:p>
        </w:tc>
        <w:tc>
          <w:tcPr>
            <w:tcW w:w="6804" w:type="dxa"/>
          </w:tcPr>
          <w:p w:rsidR="00AB46D7" w:rsidRPr="0089176B" w:rsidRDefault="00AB46D7" w:rsidP="00773B0C">
            <w:pPr>
              <w:rPr>
                <w:rFonts w:asciiTheme="majorHAnsi" w:hAnsiTheme="majorHAnsi" w:cstheme="majorHAnsi"/>
                <w:sz w:val="18"/>
                <w:szCs w:val="20"/>
                <w:lang w:val="en-US"/>
              </w:rPr>
            </w:pPr>
            <w:r w:rsidRPr="0089176B">
              <w:rPr>
                <w:rFonts w:asciiTheme="majorHAnsi" w:hAnsiTheme="majorHAnsi" w:cstheme="majorHAnsi"/>
                <w:sz w:val="18"/>
                <w:szCs w:val="20"/>
                <w:lang w:val="en-US"/>
              </w:rPr>
              <w:t xml:space="preserve">Update of WG1 </w:t>
            </w:r>
            <w:proofErr w:type="spellStart"/>
            <w:r w:rsidRPr="0089176B">
              <w:rPr>
                <w:rFonts w:asciiTheme="majorHAnsi" w:hAnsiTheme="majorHAnsi" w:cstheme="majorHAnsi"/>
                <w:sz w:val="18"/>
                <w:szCs w:val="20"/>
                <w:lang w:val="en-US"/>
              </w:rPr>
              <w:t>ToR</w:t>
            </w:r>
            <w:proofErr w:type="spellEnd"/>
            <w:r w:rsidRPr="0089176B">
              <w:rPr>
                <w:rFonts w:asciiTheme="majorHAnsi" w:hAnsiTheme="majorHAnsi" w:cstheme="majorHAnsi"/>
                <w:sz w:val="18"/>
                <w:szCs w:val="20"/>
                <w:lang w:val="en-US"/>
              </w:rPr>
              <w:t xml:space="preserve"> for a future Hazards and Risk WG</w:t>
            </w:r>
          </w:p>
        </w:tc>
        <w:tc>
          <w:tcPr>
            <w:tcW w:w="2013" w:type="dxa"/>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December 2020- Jul 2021</w:t>
            </w:r>
          </w:p>
        </w:tc>
        <w:tc>
          <w:tcPr>
            <w:tcW w:w="3274" w:type="dxa"/>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WG1 co-chairs, Participants &amp; IOC Secretariat</w:t>
            </w:r>
          </w:p>
        </w:tc>
      </w:tr>
      <w:tr w:rsidR="00AB46D7" w:rsidRPr="00AB46D7" w:rsidTr="0089176B">
        <w:trPr>
          <w:trHeight w:val="796"/>
          <w:jc w:val="center"/>
        </w:trPr>
        <w:tc>
          <w:tcPr>
            <w:tcW w:w="2235" w:type="dxa"/>
            <w:vMerge/>
          </w:tcPr>
          <w:p w:rsidR="00AB46D7" w:rsidRPr="00AB46D7" w:rsidRDefault="00AB46D7" w:rsidP="00773B0C">
            <w:pPr>
              <w:spacing w:after="0" w:line="240" w:lineRule="auto"/>
              <w:rPr>
                <w:rFonts w:asciiTheme="majorHAnsi" w:hAnsiTheme="majorHAnsi" w:cstheme="majorHAnsi"/>
                <w:b/>
                <w:color w:val="1F4E79"/>
                <w:sz w:val="20"/>
                <w:szCs w:val="20"/>
                <w:lang w:val="en-US"/>
              </w:rPr>
            </w:pPr>
          </w:p>
        </w:tc>
        <w:tc>
          <w:tcPr>
            <w:tcW w:w="6804" w:type="dxa"/>
          </w:tcPr>
          <w:p w:rsidR="00AB46D7" w:rsidRPr="0089176B" w:rsidRDefault="00AB46D7" w:rsidP="00773B0C">
            <w:pPr>
              <w:rPr>
                <w:rFonts w:asciiTheme="majorHAnsi" w:hAnsiTheme="majorHAnsi" w:cstheme="majorHAnsi"/>
                <w:sz w:val="18"/>
                <w:szCs w:val="20"/>
                <w:lang w:val="en-US"/>
              </w:rPr>
            </w:pPr>
            <w:r w:rsidRPr="0089176B">
              <w:rPr>
                <w:rFonts w:asciiTheme="majorHAnsi" w:hAnsiTheme="majorHAnsi" w:cstheme="majorHAnsi"/>
                <w:color w:val="000000"/>
                <w:sz w:val="18"/>
                <w:szCs w:val="20"/>
                <w:lang w:val="en-US"/>
              </w:rPr>
              <w:t>Elaboration of SOPs for cancellation of tsunami warning : Synthesis of rules/methods/procedures applied by each TSP for local tsunami impact, and approach chosen by each country (min/max Magnitude) to account for local and remote sources</w:t>
            </w:r>
          </w:p>
        </w:tc>
        <w:tc>
          <w:tcPr>
            <w:tcW w:w="2013" w:type="dxa"/>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December 2021</w:t>
            </w:r>
          </w:p>
        </w:tc>
        <w:tc>
          <w:tcPr>
            <w:tcW w:w="3274" w:type="dxa"/>
          </w:tcPr>
          <w:p w:rsidR="0089176B"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WG1 co-</w:t>
            </w:r>
            <w:r w:rsidRPr="0089176B">
              <w:rPr>
                <w:rFonts w:asciiTheme="majorHAnsi" w:hAnsiTheme="majorHAnsi" w:cstheme="majorHAnsi"/>
                <w:sz w:val="18"/>
                <w:szCs w:val="20"/>
                <w:lang w:val="en-US"/>
              </w:rPr>
              <w:t>chairs, participants</w:t>
            </w:r>
            <w:r w:rsidRPr="0089176B">
              <w:rPr>
                <w:rFonts w:asciiTheme="majorHAnsi" w:hAnsiTheme="majorHAnsi" w:cstheme="majorHAnsi"/>
                <w:sz w:val="18"/>
                <w:szCs w:val="20"/>
                <w:lang w:val="en-US"/>
              </w:rPr>
              <w:t>, TT-OP, TSP actors &amp; IOC Secretariat</w:t>
            </w:r>
          </w:p>
          <w:p w:rsidR="00AB46D7" w:rsidRPr="0089176B" w:rsidRDefault="00AB46D7" w:rsidP="0089176B">
            <w:pPr>
              <w:rPr>
                <w:rFonts w:asciiTheme="majorHAnsi" w:hAnsiTheme="majorHAnsi" w:cstheme="majorHAnsi"/>
                <w:sz w:val="18"/>
                <w:szCs w:val="20"/>
                <w:lang w:val="en-US"/>
              </w:rPr>
            </w:pPr>
          </w:p>
        </w:tc>
      </w:tr>
      <w:tr w:rsidR="00AB46D7" w:rsidRPr="00AB46D7" w:rsidTr="0089176B">
        <w:trPr>
          <w:trHeight w:val="289"/>
          <w:jc w:val="center"/>
        </w:trPr>
        <w:tc>
          <w:tcPr>
            <w:tcW w:w="2235" w:type="dxa"/>
            <w:vMerge/>
          </w:tcPr>
          <w:p w:rsidR="00AB46D7" w:rsidRPr="00AB46D7" w:rsidRDefault="00AB46D7" w:rsidP="00773B0C">
            <w:pPr>
              <w:spacing w:after="0" w:line="240" w:lineRule="auto"/>
              <w:rPr>
                <w:rFonts w:asciiTheme="majorHAnsi" w:hAnsiTheme="majorHAnsi" w:cstheme="majorHAnsi"/>
                <w:sz w:val="20"/>
                <w:szCs w:val="20"/>
                <w:lang w:val="en-US"/>
              </w:rPr>
            </w:pPr>
          </w:p>
        </w:tc>
        <w:tc>
          <w:tcPr>
            <w:tcW w:w="6804" w:type="dxa"/>
          </w:tcPr>
          <w:p w:rsidR="00AB46D7" w:rsidRPr="0089176B" w:rsidRDefault="00AB46D7" w:rsidP="00773B0C">
            <w:pPr>
              <w:spacing w:after="0" w:line="240" w:lineRule="auto"/>
              <w:rPr>
                <w:rFonts w:asciiTheme="majorHAnsi" w:hAnsiTheme="majorHAnsi" w:cstheme="majorHAnsi"/>
                <w:bCs/>
                <w:color w:val="000000" w:themeColor="text1"/>
                <w:sz w:val="18"/>
                <w:szCs w:val="20"/>
                <w:lang w:val="en-US"/>
              </w:rPr>
            </w:pPr>
            <w:r w:rsidRPr="0089176B">
              <w:rPr>
                <w:rFonts w:asciiTheme="majorHAnsi" w:hAnsiTheme="majorHAnsi" w:cstheme="majorHAnsi"/>
                <w:color w:val="000000" w:themeColor="text1"/>
                <w:sz w:val="18"/>
                <w:szCs w:val="20"/>
                <w:lang w:val="en-US"/>
              </w:rPr>
              <w:t>Review of Basin Definition Document – update with worst case scenarios from the CENALT fault database</w:t>
            </w:r>
          </w:p>
        </w:tc>
        <w:tc>
          <w:tcPr>
            <w:tcW w:w="2013" w:type="dxa"/>
          </w:tcPr>
          <w:p w:rsidR="00AB46D7" w:rsidRPr="0089176B" w:rsidRDefault="00AB46D7" w:rsidP="00773B0C">
            <w:pPr>
              <w:spacing w:after="0" w:line="240" w:lineRule="auto"/>
              <w:rPr>
                <w:rFonts w:asciiTheme="majorHAnsi" w:hAnsiTheme="majorHAnsi" w:cstheme="majorHAnsi"/>
                <w:color w:val="000000" w:themeColor="text1"/>
                <w:sz w:val="18"/>
                <w:szCs w:val="20"/>
                <w:lang w:val="en-US"/>
              </w:rPr>
            </w:pPr>
            <w:r w:rsidRPr="0089176B">
              <w:rPr>
                <w:rFonts w:asciiTheme="majorHAnsi" w:hAnsiTheme="majorHAnsi" w:cstheme="majorHAnsi"/>
                <w:color w:val="000000" w:themeColor="text1"/>
                <w:sz w:val="18"/>
                <w:szCs w:val="20"/>
                <w:lang w:val="en-US"/>
              </w:rPr>
              <w:t>December 2020- Jun 2021</w:t>
            </w:r>
          </w:p>
        </w:tc>
        <w:tc>
          <w:tcPr>
            <w:tcW w:w="3274" w:type="dxa"/>
          </w:tcPr>
          <w:p w:rsidR="00AB46D7" w:rsidRPr="0089176B" w:rsidRDefault="00AB46D7" w:rsidP="00773B0C">
            <w:pPr>
              <w:spacing w:after="0" w:line="240" w:lineRule="auto"/>
              <w:rPr>
                <w:rFonts w:asciiTheme="majorHAnsi" w:hAnsiTheme="majorHAnsi" w:cstheme="majorHAnsi"/>
                <w:color w:val="FF0000"/>
                <w:sz w:val="18"/>
                <w:szCs w:val="20"/>
                <w:lang w:val="en-US"/>
              </w:rPr>
            </w:pPr>
            <w:r w:rsidRPr="0089176B">
              <w:rPr>
                <w:rFonts w:asciiTheme="majorHAnsi" w:hAnsiTheme="majorHAnsi" w:cstheme="majorHAnsi"/>
                <w:color w:val="000000" w:themeColor="text1"/>
                <w:sz w:val="18"/>
                <w:szCs w:val="20"/>
                <w:lang w:val="en-US"/>
              </w:rPr>
              <w:t xml:space="preserve">WG1 co-chairs, participants, &amp; IOC Secretariat </w:t>
            </w:r>
          </w:p>
        </w:tc>
      </w:tr>
      <w:tr w:rsidR="00AB46D7" w:rsidRPr="00AB46D7" w:rsidTr="0089176B">
        <w:trPr>
          <w:trHeight w:val="211"/>
          <w:jc w:val="center"/>
        </w:trPr>
        <w:tc>
          <w:tcPr>
            <w:tcW w:w="2235" w:type="dxa"/>
            <w:vMerge/>
          </w:tcPr>
          <w:p w:rsidR="00AB46D7" w:rsidRPr="00AB46D7" w:rsidRDefault="00AB46D7" w:rsidP="00773B0C">
            <w:pPr>
              <w:spacing w:after="0" w:line="240" w:lineRule="auto"/>
              <w:rPr>
                <w:rFonts w:asciiTheme="majorHAnsi" w:hAnsiTheme="majorHAnsi" w:cstheme="majorHAnsi"/>
                <w:sz w:val="20"/>
                <w:szCs w:val="20"/>
                <w:lang w:val="en-US"/>
              </w:rPr>
            </w:pPr>
          </w:p>
        </w:tc>
        <w:tc>
          <w:tcPr>
            <w:tcW w:w="6804" w:type="dxa"/>
          </w:tcPr>
          <w:p w:rsidR="00AB46D7" w:rsidRPr="0089176B" w:rsidRDefault="00AB46D7" w:rsidP="00773B0C">
            <w:pPr>
              <w:pStyle w:val="ListParagraph1"/>
              <w:spacing w:after="0" w:line="240" w:lineRule="auto"/>
              <w:ind w:left="0"/>
              <w:rPr>
                <w:rFonts w:asciiTheme="majorHAnsi" w:hAnsiTheme="majorHAnsi" w:cstheme="majorHAnsi"/>
                <w:sz w:val="18"/>
                <w:szCs w:val="20"/>
                <w:lang w:val="en-GB"/>
              </w:rPr>
            </w:pPr>
            <w:r w:rsidRPr="0089176B">
              <w:rPr>
                <w:rFonts w:asciiTheme="majorHAnsi" w:hAnsiTheme="majorHAnsi" w:cstheme="majorHAnsi"/>
                <w:sz w:val="18"/>
                <w:szCs w:val="20"/>
              </w:rPr>
              <w:t>Participation in AGITHAR cost Action Meetings</w:t>
            </w:r>
          </w:p>
        </w:tc>
        <w:tc>
          <w:tcPr>
            <w:tcW w:w="2013" w:type="dxa"/>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Jan-Dec. 2021</w:t>
            </w:r>
          </w:p>
        </w:tc>
        <w:tc>
          <w:tcPr>
            <w:tcW w:w="3274" w:type="dxa"/>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 xml:space="preserve">WG1 co-chairs, participants &amp; IOC Secretariat </w:t>
            </w:r>
          </w:p>
        </w:tc>
      </w:tr>
      <w:tr w:rsidR="00AB46D7" w:rsidRPr="00AB46D7" w:rsidTr="0089176B">
        <w:trPr>
          <w:trHeight w:val="275"/>
          <w:jc w:val="center"/>
        </w:trPr>
        <w:tc>
          <w:tcPr>
            <w:tcW w:w="2235" w:type="dxa"/>
            <w:vMerge/>
          </w:tcPr>
          <w:p w:rsidR="00AB46D7" w:rsidRPr="00AB46D7" w:rsidRDefault="00AB46D7" w:rsidP="00773B0C">
            <w:pPr>
              <w:spacing w:after="0" w:line="240" w:lineRule="auto"/>
              <w:rPr>
                <w:rFonts w:asciiTheme="majorHAnsi" w:hAnsiTheme="majorHAnsi" w:cstheme="majorHAnsi"/>
                <w:sz w:val="20"/>
                <w:szCs w:val="20"/>
                <w:lang w:val="en-US"/>
              </w:rPr>
            </w:pPr>
          </w:p>
        </w:tc>
        <w:tc>
          <w:tcPr>
            <w:tcW w:w="6804" w:type="dxa"/>
            <w:tcBorders>
              <w:top w:val="single" w:sz="4" w:space="0" w:color="auto"/>
              <w:bottom w:val="single" w:sz="4" w:space="0" w:color="auto"/>
              <w:right w:val="single" w:sz="4" w:space="0" w:color="auto"/>
            </w:tcBorders>
          </w:tcPr>
          <w:p w:rsidR="00AB46D7" w:rsidRPr="0089176B" w:rsidRDefault="00AB46D7" w:rsidP="00773B0C">
            <w:pPr>
              <w:suppressAutoHyphens/>
              <w:spacing w:after="0" w:line="240" w:lineRule="auto"/>
              <w:rPr>
                <w:rFonts w:asciiTheme="majorHAnsi" w:hAnsiTheme="majorHAnsi" w:cstheme="majorHAnsi"/>
                <w:sz w:val="18"/>
                <w:szCs w:val="20"/>
                <w:lang w:val="en-GB"/>
              </w:rPr>
            </w:pPr>
            <w:r w:rsidRPr="0089176B">
              <w:rPr>
                <w:rFonts w:asciiTheme="majorHAnsi" w:hAnsiTheme="majorHAnsi" w:cstheme="majorHAnsi"/>
                <w:sz w:val="18"/>
                <w:szCs w:val="20"/>
                <w:lang w:val="en-GB"/>
              </w:rPr>
              <w:t>Classical numerical benchmarking for the NEAM region (1969 Atlantic event) – review of data provided and models comparison</w:t>
            </w:r>
          </w:p>
        </w:tc>
        <w:tc>
          <w:tcPr>
            <w:tcW w:w="2013"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December 2021</w:t>
            </w:r>
          </w:p>
        </w:tc>
        <w:tc>
          <w:tcPr>
            <w:tcW w:w="3274"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WG1 participants (based on AGITHAR cost Action) &amp; Portugal and Spain</w:t>
            </w:r>
          </w:p>
        </w:tc>
      </w:tr>
      <w:tr w:rsidR="00AB46D7" w:rsidRPr="00AB46D7" w:rsidTr="0089176B">
        <w:trPr>
          <w:jc w:val="center"/>
        </w:trPr>
        <w:tc>
          <w:tcPr>
            <w:tcW w:w="2235" w:type="dxa"/>
            <w:vMerge/>
          </w:tcPr>
          <w:p w:rsidR="00AB46D7" w:rsidRPr="00AB46D7" w:rsidRDefault="00AB46D7" w:rsidP="00773B0C">
            <w:pPr>
              <w:spacing w:after="0" w:line="240" w:lineRule="auto"/>
              <w:rPr>
                <w:rFonts w:asciiTheme="majorHAnsi" w:hAnsiTheme="majorHAnsi" w:cstheme="majorHAnsi"/>
                <w:sz w:val="20"/>
                <w:szCs w:val="20"/>
                <w:lang w:val="en-US"/>
              </w:rPr>
            </w:pPr>
          </w:p>
        </w:tc>
        <w:tc>
          <w:tcPr>
            <w:tcW w:w="6804" w:type="dxa"/>
            <w:tcBorders>
              <w:top w:val="single" w:sz="4" w:space="0" w:color="auto"/>
              <w:bottom w:val="single" w:sz="4" w:space="0" w:color="auto"/>
              <w:right w:val="single" w:sz="4" w:space="0" w:color="auto"/>
            </w:tcBorders>
          </w:tcPr>
          <w:p w:rsidR="00AB46D7" w:rsidRPr="0089176B" w:rsidRDefault="00AB46D7" w:rsidP="00773B0C">
            <w:pPr>
              <w:suppressAutoHyphens/>
              <w:spacing w:after="0" w:line="240" w:lineRule="auto"/>
              <w:rPr>
                <w:rFonts w:asciiTheme="majorHAnsi" w:hAnsiTheme="majorHAnsi" w:cstheme="majorHAnsi"/>
                <w:sz w:val="18"/>
                <w:szCs w:val="20"/>
                <w:lang w:val="en-GB"/>
              </w:rPr>
            </w:pPr>
            <w:r w:rsidRPr="0089176B">
              <w:rPr>
                <w:rFonts w:asciiTheme="majorHAnsi" w:hAnsiTheme="majorHAnsi" w:cstheme="majorHAnsi"/>
                <w:sz w:val="18"/>
                <w:szCs w:val="20"/>
                <w:lang w:val="en-GB"/>
              </w:rPr>
              <w:t>Classical numerical benchmarking for the NEAM region (2003 Algerian event)</w:t>
            </w:r>
            <w:r w:rsidRPr="0089176B">
              <w:rPr>
                <w:rFonts w:asciiTheme="majorHAnsi" w:hAnsiTheme="majorHAnsi" w:cstheme="majorHAnsi"/>
                <w:sz w:val="18"/>
                <w:szCs w:val="20"/>
                <w:lang w:val="en-US"/>
              </w:rPr>
              <w:t xml:space="preserve"> </w:t>
            </w:r>
            <w:r w:rsidRPr="0089176B">
              <w:rPr>
                <w:rFonts w:asciiTheme="majorHAnsi" w:hAnsiTheme="majorHAnsi" w:cstheme="majorHAnsi"/>
                <w:sz w:val="18"/>
                <w:szCs w:val="20"/>
                <w:lang w:val="en-GB"/>
              </w:rPr>
              <w:t>– review of data provided and models comparison</w:t>
            </w:r>
          </w:p>
        </w:tc>
        <w:tc>
          <w:tcPr>
            <w:tcW w:w="2013"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December 2021</w:t>
            </w:r>
          </w:p>
        </w:tc>
        <w:tc>
          <w:tcPr>
            <w:tcW w:w="3274"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WG1 participants (based on AGITHAR cost Action) &amp; France and Spain</w:t>
            </w:r>
          </w:p>
        </w:tc>
      </w:tr>
      <w:tr w:rsidR="00AB46D7" w:rsidRPr="00AB46D7" w:rsidTr="0089176B">
        <w:trPr>
          <w:trHeight w:val="625"/>
          <w:jc w:val="center"/>
        </w:trPr>
        <w:tc>
          <w:tcPr>
            <w:tcW w:w="2235" w:type="dxa"/>
            <w:vMerge/>
          </w:tcPr>
          <w:p w:rsidR="00AB46D7" w:rsidRPr="00AB46D7" w:rsidRDefault="00AB46D7" w:rsidP="00773B0C">
            <w:pPr>
              <w:spacing w:after="0" w:line="240" w:lineRule="auto"/>
              <w:rPr>
                <w:rFonts w:asciiTheme="majorHAnsi" w:hAnsiTheme="majorHAnsi" w:cstheme="majorHAnsi"/>
                <w:sz w:val="20"/>
                <w:szCs w:val="20"/>
                <w:lang w:val="en-US"/>
              </w:rPr>
            </w:pPr>
          </w:p>
        </w:tc>
        <w:tc>
          <w:tcPr>
            <w:tcW w:w="6804" w:type="dxa"/>
            <w:tcBorders>
              <w:top w:val="single" w:sz="4" w:space="0" w:color="auto"/>
              <w:bottom w:val="single" w:sz="4" w:space="0" w:color="auto"/>
              <w:right w:val="single" w:sz="4" w:space="0" w:color="auto"/>
            </w:tcBorders>
          </w:tcPr>
          <w:p w:rsidR="00AB46D7" w:rsidRPr="0089176B" w:rsidRDefault="00AB46D7" w:rsidP="00773B0C">
            <w:pPr>
              <w:suppressAutoHyphens/>
              <w:spacing w:after="0" w:line="240" w:lineRule="auto"/>
              <w:rPr>
                <w:rFonts w:asciiTheme="majorHAnsi" w:hAnsiTheme="majorHAnsi" w:cstheme="majorHAnsi"/>
                <w:sz w:val="18"/>
                <w:szCs w:val="20"/>
                <w:lang w:val="en-GB"/>
              </w:rPr>
            </w:pPr>
            <w:r w:rsidRPr="0089176B">
              <w:rPr>
                <w:rFonts w:asciiTheme="majorHAnsi" w:hAnsiTheme="majorHAnsi" w:cstheme="majorHAnsi"/>
                <w:sz w:val="18"/>
                <w:szCs w:val="20"/>
                <w:lang w:val="en-GB"/>
              </w:rPr>
              <w:t xml:space="preserve">Review on PTHA components benchmarking (source </w:t>
            </w:r>
            <w:r w:rsidR="0089176B">
              <w:rPr>
                <w:rFonts w:asciiTheme="majorHAnsi" w:hAnsiTheme="majorHAnsi" w:cstheme="majorHAnsi"/>
                <w:sz w:val="18"/>
                <w:szCs w:val="20"/>
                <w:lang w:val="en-GB"/>
              </w:rPr>
              <w:t>heterogeneity</w:t>
            </w:r>
            <w:r w:rsidRPr="0089176B">
              <w:rPr>
                <w:rFonts w:asciiTheme="majorHAnsi" w:hAnsiTheme="majorHAnsi" w:cstheme="majorHAnsi"/>
                <w:sz w:val="18"/>
                <w:szCs w:val="20"/>
                <w:lang w:val="en-GB"/>
              </w:rPr>
              <w:t>)</w:t>
            </w:r>
          </w:p>
        </w:tc>
        <w:tc>
          <w:tcPr>
            <w:tcW w:w="2013"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Beyond 2021</w:t>
            </w:r>
          </w:p>
        </w:tc>
        <w:tc>
          <w:tcPr>
            <w:tcW w:w="3274"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WG1 participants (based on AGITHAR cost Action) &amp; IOC Secretariat</w:t>
            </w:r>
          </w:p>
        </w:tc>
      </w:tr>
      <w:tr w:rsidR="00AB46D7" w:rsidRPr="00AB46D7" w:rsidTr="0089176B">
        <w:trPr>
          <w:jc w:val="center"/>
        </w:trPr>
        <w:tc>
          <w:tcPr>
            <w:tcW w:w="2235" w:type="dxa"/>
            <w:vMerge/>
          </w:tcPr>
          <w:p w:rsidR="00AB46D7" w:rsidRPr="00AB46D7" w:rsidRDefault="00AB46D7" w:rsidP="00773B0C">
            <w:pPr>
              <w:spacing w:after="0" w:line="240" w:lineRule="auto"/>
              <w:rPr>
                <w:rFonts w:asciiTheme="majorHAnsi" w:hAnsiTheme="majorHAnsi" w:cstheme="majorHAnsi"/>
                <w:sz w:val="20"/>
                <w:szCs w:val="20"/>
                <w:lang w:val="en-US"/>
              </w:rPr>
            </w:pPr>
          </w:p>
        </w:tc>
        <w:tc>
          <w:tcPr>
            <w:tcW w:w="6804" w:type="dxa"/>
            <w:tcBorders>
              <w:top w:val="single" w:sz="4" w:space="0" w:color="auto"/>
              <w:bottom w:val="single" w:sz="4" w:space="0" w:color="auto"/>
              <w:right w:val="single" w:sz="4" w:space="0" w:color="auto"/>
            </w:tcBorders>
          </w:tcPr>
          <w:p w:rsidR="00AB46D7" w:rsidRPr="0089176B" w:rsidRDefault="00AB46D7" w:rsidP="00773B0C">
            <w:pPr>
              <w:suppressAutoHyphens/>
              <w:spacing w:after="0" w:line="240" w:lineRule="auto"/>
              <w:rPr>
                <w:rFonts w:asciiTheme="majorHAnsi" w:hAnsiTheme="majorHAnsi" w:cstheme="majorHAnsi"/>
                <w:sz w:val="18"/>
                <w:szCs w:val="20"/>
                <w:lang w:val="en-GB"/>
              </w:rPr>
            </w:pPr>
            <w:r w:rsidRPr="0089176B">
              <w:rPr>
                <w:rFonts w:asciiTheme="majorHAnsi" w:hAnsiTheme="majorHAnsi" w:cstheme="majorHAnsi"/>
                <w:sz w:val="18"/>
                <w:szCs w:val="20"/>
                <w:lang w:val="en-US"/>
              </w:rPr>
              <w:t>Methodology to apply TSUMAPS available data in points close to the coast, to obtain local PTHA flooding maps in NEAMTWS region</w:t>
            </w:r>
          </w:p>
        </w:tc>
        <w:tc>
          <w:tcPr>
            <w:tcW w:w="2013"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Beyond 2021</w:t>
            </w:r>
          </w:p>
        </w:tc>
        <w:tc>
          <w:tcPr>
            <w:tcW w:w="3274"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WG1 participants (based on AGITHAR cost Action)</w:t>
            </w:r>
          </w:p>
        </w:tc>
      </w:tr>
      <w:tr w:rsidR="00AB46D7" w:rsidRPr="00AB46D7" w:rsidTr="0089176B">
        <w:trPr>
          <w:jc w:val="center"/>
        </w:trPr>
        <w:tc>
          <w:tcPr>
            <w:tcW w:w="2235" w:type="dxa"/>
            <w:vMerge/>
          </w:tcPr>
          <w:p w:rsidR="00AB46D7" w:rsidRPr="00AB46D7" w:rsidRDefault="00AB46D7" w:rsidP="00773B0C">
            <w:pPr>
              <w:spacing w:after="0" w:line="240" w:lineRule="auto"/>
              <w:rPr>
                <w:rFonts w:asciiTheme="majorHAnsi" w:hAnsiTheme="majorHAnsi" w:cstheme="majorHAnsi"/>
                <w:sz w:val="20"/>
                <w:szCs w:val="20"/>
                <w:lang w:val="en-US"/>
              </w:rPr>
            </w:pPr>
          </w:p>
        </w:tc>
        <w:tc>
          <w:tcPr>
            <w:tcW w:w="6804" w:type="dxa"/>
            <w:tcBorders>
              <w:top w:val="single" w:sz="4" w:space="0" w:color="auto"/>
              <w:bottom w:val="single" w:sz="4" w:space="0" w:color="auto"/>
              <w:right w:val="single" w:sz="4" w:space="0" w:color="auto"/>
            </w:tcBorders>
          </w:tcPr>
          <w:p w:rsidR="00AB46D7" w:rsidRPr="0089176B" w:rsidRDefault="00AB46D7" w:rsidP="00773B0C">
            <w:pPr>
              <w:rPr>
                <w:rFonts w:asciiTheme="majorHAnsi" w:hAnsiTheme="majorHAnsi" w:cstheme="majorHAnsi"/>
                <w:sz w:val="18"/>
                <w:szCs w:val="20"/>
                <w:lang w:val="en-US"/>
              </w:rPr>
            </w:pPr>
            <w:r w:rsidRPr="0089176B">
              <w:rPr>
                <w:rFonts w:asciiTheme="majorHAnsi" w:hAnsiTheme="majorHAnsi" w:cstheme="majorHAnsi"/>
                <w:sz w:val="18"/>
                <w:szCs w:val="20"/>
                <w:lang w:val="en-US"/>
              </w:rPr>
              <w:t>Provision of data for benchmarking (seismic parameters, topo-bathymetry, sea level data, run-up....) of the Greece 1956 event</w:t>
            </w:r>
          </w:p>
        </w:tc>
        <w:tc>
          <w:tcPr>
            <w:tcW w:w="2013"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December 2021</w:t>
            </w:r>
          </w:p>
        </w:tc>
        <w:tc>
          <w:tcPr>
            <w:tcW w:w="3274"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Greece &amp; IOC Secretariat</w:t>
            </w:r>
          </w:p>
        </w:tc>
      </w:tr>
      <w:tr w:rsidR="0089176B" w:rsidRPr="00AB46D7" w:rsidTr="0089176B">
        <w:trPr>
          <w:trHeight w:val="342"/>
          <w:jc w:val="center"/>
        </w:trPr>
        <w:tc>
          <w:tcPr>
            <w:tcW w:w="2235" w:type="dxa"/>
            <w:vMerge/>
          </w:tcPr>
          <w:p w:rsidR="0089176B" w:rsidRPr="00AB46D7" w:rsidRDefault="0089176B" w:rsidP="00773B0C">
            <w:pPr>
              <w:spacing w:after="0" w:line="240" w:lineRule="auto"/>
              <w:rPr>
                <w:rFonts w:asciiTheme="majorHAnsi" w:hAnsiTheme="majorHAnsi" w:cstheme="majorHAnsi"/>
                <w:sz w:val="20"/>
                <w:szCs w:val="20"/>
                <w:lang w:val="en-US"/>
              </w:rPr>
            </w:pPr>
          </w:p>
        </w:tc>
        <w:tc>
          <w:tcPr>
            <w:tcW w:w="6804" w:type="dxa"/>
            <w:tcBorders>
              <w:top w:val="single" w:sz="4" w:space="0" w:color="auto"/>
              <w:right w:val="single" w:sz="4" w:space="0" w:color="auto"/>
            </w:tcBorders>
          </w:tcPr>
          <w:p w:rsidR="0089176B" w:rsidRPr="0089176B" w:rsidRDefault="0089176B" w:rsidP="00773B0C">
            <w:pPr>
              <w:rPr>
                <w:rFonts w:asciiTheme="majorHAnsi" w:hAnsiTheme="majorHAnsi" w:cstheme="majorHAnsi"/>
                <w:sz w:val="18"/>
                <w:szCs w:val="20"/>
                <w:lang w:val="en-US"/>
              </w:rPr>
            </w:pPr>
            <w:r w:rsidRPr="0089176B">
              <w:rPr>
                <w:rFonts w:asciiTheme="majorHAnsi" w:hAnsiTheme="majorHAnsi" w:cstheme="majorHAnsi"/>
                <w:sz w:val="18"/>
                <w:szCs w:val="20"/>
                <w:lang w:val="en-US"/>
              </w:rPr>
              <w:t>Having meetings (</w:t>
            </w:r>
            <w:r>
              <w:rPr>
                <w:rFonts w:asciiTheme="majorHAnsi" w:hAnsiTheme="majorHAnsi" w:cstheme="majorHAnsi"/>
                <w:sz w:val="18"/>
                <w:szCs w:val="20"/>
                <w:lang w:val="en-US"/>
              </w:rPr>
              <w:t>e.g., during EGU, EPOS</w:t>
            </w:r>
            <w:r w:rsidRPr="0089176B">
              <w:rPr>
                <w:rFonts w:asciiTheme="majorHAnsi" w:hAnsiTheme="majorHAnsi" w:cstheme="majorHAnsi"/>
                <w:sz w:val="18"/>
                <w:szCs w:val="20"/>
                <w:lang w:val="en-US"/>
              </w:rPr>
              <w:t>)</w:t>
            </w:r>
          </w:p>
        </w:tc>
        <w:tc>
          <w:tcPr>
            <w:tcW w:w="2013" w:type="dxa"/>
            <w:tcBorders>
              <w:top w:val="single" w:sz="4" w:space="0" w:color="auto"/>
              <w:left w:val="single" w:sz="4" w:space="0" w:color="auto"/>
              <w:right w:val="single" w:sz="4" w:space="0" w:color="auto"/>
            </w:tcBorders>
          </w:tcPr>
          <w:p w:rsidR="0089176B" w:rsidRPr="0089176B" w:rsidRDefault="0089176B"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Whole intersessional period</w:t>
            </w:r>
          </w:p>
        </w:tc>
        <w:tc>
          <w:tcPr>
            <w:tcW w:w="3274" w:type="dxa"/>
            <w:tcBorders>
              <w:top w:val="single" w:sz="4" w:space="0" w:color="auto"/>
              <w:left w:val="single" w:sz="4" w:space="0" w:color="auto"/>
              <w:right w:val="single" w:sz="4" w:space="0" w:color="auto"/>
            </w:tcBorders>
          </w:tcPr>
          <w:p w:rsidR="0089176B" w:rsidRPr="0089176B" w:rsidRDefault="0089176B"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All WG1 actors</w:t>
            </w:r>
          </w:p>
        </w:tc>
      </w:tr>
    </w:tbl>
    <w:p w:rsidR="00AB46D7" w:rsidRDefault="00AB46D7">
      <w:pPr>
        <w:rPr>
          <w:rFonts w:asciiTheme="majorHAnsi" w:hAnsiTheme="majorHAnsi" w:cstheme="majorHAnsi"/>
          <w:sz w:val="20"/>
          <w:szCs w:val="20"/>
        </w:rPr>
      </w:pPr>
    </w:p>
    <w:p w:rsidR="0089176B" w:rsidRPr="00AB46D7" w:rsidRDefault="0089176B">
      <w:pPr>
        <w:rPr>
          <w:rFonts w:asciiTheme="majorHAnsi" w:hAnsiTheme="majorHAnsi" w:cstheme="majorHAnsi"/>
          <w:sz w:val="20"/>
          <w:szCs w:val="20"/>
        </w:rPr>
      </w:pPr>
    </w:p>
    <w:p w:rsidR="00AB46D7" w:rsidRPr="0089176B" w:rsidRDefault="00AB46D7" w:rsidP="00AB46D7">
      <w:pPr>
        <w:spacing w:after="0" w:line="240" w:lineRule="auto"/>
        <w:jc w:val="center"/>
        <w:rPr>
          <w:rFonts w:asciiTheme="majorHAnsi" w:hAnsiTheme="majorHAnsi" w:cstheme="majorHAnsi"/>
          <w:b/>
          <w:color w:val="0070C0"/>
          <w:sz w:val="24"/>
          <w:szCs w:val="20"/>
          <w:lang w:val="en-US"/>
        </w:rPr>
      </w:pPr>
      <w:r w:rsidRPr="0089176B">
        <w:rPr>
          <w:rFonts w:asciiTheme="majorHAnsi" w:hAnsiTheme="majorHAnsi" w:cstheme="majorHAnsi"/>
          <w:b/>
          <w:color w:val="0070C0"/>
          <w:sz w:val="24"/>
          <w:szCs w:val="20"/>
          <w:lang w:val="en-US"/>
        </w:rPr>
        <w:lastRenderedPageBreak/>
        <w:t xml:space="preserve">WORKING GROUP 2 AND </w:t>
      </w:r>
      <w:proofErr w:type="gramStart"/>
      <w:r w:rsidRPr="0089176B">
        <w:rPr>
          <w:rFonts w:asciiTheme="majorHAnsi" w:hAnsiTheme="majorHAnsi" w:cstheme="majorHAnsi"/>
          <w:b/>
          <w:color w:val="0070C0"/>
          <w:sz w:val="24"/>
          <w:szCs w:val="20"/>
          <w:lang w:val="en-US"/>
        </w:rPr>
        <w:t>3 :</w:t>
      </w:r>
      <w:proofErr w:type="gramEnd"/>
      <w:r w:rsidRPr="0089176B">
        <w:rPr>
          <w:rFonts w:asciiTheme="majorHAnsi" w:hAnsiTheme="majorHAnsi" w:cstheme="majorHAnsi"/>
          <w:b/>
          <w:color w:val="0070C0"/>
          <w:sz w:val="24"/>
          <w:szCs w:val="20"/>
          <w:lang w:val="en-US"/>
        </w:rPr>
        <w:t xml:space="preserve">  SEISMIC, GEOPHYSICAL &amp; SEA LEVEL MEASUREMENTS</w:t>
      </w:r>
    </w:p>
    <w:p w:rsidR="00AB46D7" w:rsidRPr="00AB46D7" w:rsidRDefault="00AB46D7" w:rsidP="00AB46D7">
      <w:pPr>
        <w:spacing w:after="0" w:line="240" w:lineRule="auto"/>
        <w:jc w:val="center"/>
        <w:rPr>
          <w:rFonts w:asciiTheme="majorHAnsi" w:hAnsiTheme="majorHAnsi" w:cstheme="majorHAnsi"/>
          <w:sz w:val="20"/>
          <w:szCs w:val="20"/>
          <w:lang w:val="en-US"/>
        </w:rPr>
      </w:pPr>
      <w:r w:rsidRPr="00AB46D7">
        <w:rPr>
          <w:rFonts w:asciiTheme="majorHAnsi" w:hAnsiTheme="majorHAnsi" w:cstheme="majorHAnsi"/>
          <w:b/>
          <w:sz w:val="20"/>
          <w:szCs w:val="20"/>
          <w:lang w:val="en-US"/>
        </w:rPr>
        <w:t>CO-</w:t>
      </w:r>
      <w:proofErr w:type="gramStart"/>
      <w:r w:rsidRPr="00AB46D7">
        <w:rPr>
          <w:rFonts w:asciiTheme="majorHAnsi" w:hAnsiTheme="majorHAnsi" w:cstheme="majorHAnsi"/>
          <w:b/>
          <w:sz w:val="20"/>
          <w:szCs w:val="20"/>
          <w:lang w:val="en-US"/>
        </w:rPr>
        <w:t>CHAIRS :</w:t>
      </w:r>
      <w:proofErr w:type="gramEnd"/>
      <w:r w:rsidRPr="00AB46D7">
        <w:rPr>
          <w:rFonts w:asciiTheme="majorHAnsi" w:hAnsiTheme="majorHAnsi" w:cstheme="majorHAnsi"/>
          <w:b/>
          <w:sz w:val="20"/>
          <w:szCs w:val="20"/>
          <w:lang w:val="en-US"/>
        </w:rPr>
        <w:t xml:space="preserve"> </w:t>
      </w:r>
      <w:r w:rsidRPr="00AB46D7">
        <w:rPr>
          <w:rFonts w:asciiTheme="majorHAnsi" w:hAnsiTheme="majorHAnsi" w:cstheme="majorHAnsi"/>
          <w:sz w:val="20"/>
          <w:szCs w:val="20"/>
          <w:lang w:val="en-US"/>
        </w:rPr>
        <w:t>Anna von Gyldenfeldt (</w:t>
      </w:r>
      <w:r w:rsidRPr="00AB46D7">
        <w:rPr>
          <w:rFonts w:asciiTheme="majorHAnsi" w:hAnsiTheme="majorHAnsi" w:cstheme="majorHAnsi"/>
          <w:sz w:val="20"/>
          <w:szCs w:val="20"/>
          <w:lang w:val="en-US" w:eastAsia="de-DE"/>
        </w:rPr>
        <w:t>Federal Maritime and Hydrographic Agency </w:t>
      </w:r>
      <w:r w:rsidRPr="00AB46D7">
        <w:rPr>
          <w:rFonts w:asciiTheme="majorHAnsi" w:hAnsiTheme="majorHAnsi" w:cstheme="majorHAnsi"/>
          <w:sz w:val="20"/>
          <w:szCs w:val="20"/>
          <w:lang w:val="en-US"/>
        </w:rPr>
        <w:t xml:space="preserve">/ Germany), </w:t>
      </w:r>
    </w:p>
    <w:p w:rsidR="00AB46D7" w:rsidRPr="00AB46D7" w:rsidRDefault="00AB46D7" w:rsidP="00AB46D7">
      <w:pPr>
        <w:spacing w:after="0" w:line="240" w:lineRule="auto"/>
        <w:ind w:left="720"/>
        <w:jc w:val="center"/>
        <w:rPr>
          <w:rFonts w:asciiTheme="majorHAnsi" w:hAnsiTheme="majorHAnsi" w:cstheme="majorHAnsi"/>
          <w:sz w:val="20"/>
          <w:szCs w:val="20"/>
          <w:lang w:val="en-US"/>
        </w:rPr>
      </w:pPr>
      <w:proofErr w:type="spellStart"/>
      <w:r w:rsidRPr="00AB46D7">
        <w:rPr>
          <w:rFonts w:asciiTheme="majorHAnsi" w:hAnsiTheme="majorHAnsi" w:cstheme="majorHAnsi"/>
          <w:sz w:val="20"/>
          <w:szCs w:val="20"/>
          <w:lang w:val="en-US"/>
        </w:rPr>
        <w:t>Musavver</w:t>
      </w:r>
      <w:proofErr w:type="spellEnd"/>
      <w:r w:rsidRPr="00AB46D7">
        <w:rPr>
          <w:rFonts w:asciiTheme="majorHAnsi" w:hAnsiTheme="majorHAnsi" w:cstheme="majorHAnsi"/>
          <w:sz w:val="20"/>
          <w:szCs w:val="20"/>
          <w:lang w:val="en-US"/>
        </w:rPr>
        <w:t xml:space="preserve"> Didem Cambaz (</w:t>
      </w:r>
      <w:proofErr w:type="spellStart"/>
      <w:r w:rsidRPr="00AB46D7">
        <w:rPr>
          <w:rFonts w:asciiTheme="majorHAnsi" w:hAnsiTheme="majorHAnsi" w:cstheme="majorHAnsi"/>
          <w:sz w:val="20"/>
          <w:szCs w:val="20"/>
          <w:lang w:val="en-US"/>
        </w:rPr>
        <w:t>Kandilli</w:t>
      </w:r>
      <w:proofErr w:type="spellEnd"/>
      <w:r w:rsidRPr="00AB46D7">
        <w:rPr>
          <w:rFonts w:asciiTheme="majorHAnsi" w:hAnsiTheme="majorHAnsi" w:cstheme="majorHAnsi"/>
          <w:sz w:val="20"/>
          <w:szCs w:val="20"/>
          <w:lang w:val="en-US"/>
        </w:rPr>
        <w:t xml:space="preserve"> Observatory and Earthquake Research Institute / Turkey)</w:t>
      </w:r>
    </w:p>
    <w:p w:rsidR="00AB46D7" w:rsidRPr="00AB46D7" w:rsidRDefault="00AB46D7" w:rsidP="00AB46D7">
      <w:pPr>
        <w:spacing w:after="0" w:line="240" w:lineRule="auto"/>
        <w:jc w:val="center"/>
        <w:rPr>
          <w:rFonts w:asciiTheme="majorHAnsi" w:hAnsiTheme="majorHAnsi" w:cstheme="majorHAnsi"/>
          <w:sz w:val="20"/>
          <w:szCs w:val="20"/>
          <w:lang w:val="en-US"/>
        </w:rPr>
      </w:pPr>
    </w:p>
    <w:p w:rsidR="00AB46D7" w:rsidRPr="00AB46D7" w:rsidRDefault="00AB46D7" w:rsidP="00AB46D7">
      <w:pPr>
        <w:spacing w:after="0" w:line="240" w:lineRule="auto"/>
        <w:jc w:val="center"/>
        <w:rPr>
          <w:rFonts w:asciiTheme="majorHAnsi" w:hAnsiTheme="majorHAnsi" w:cstheme="majorHAnsi"/>
          <w:sz w:val="20"/>
          <w:szCs w:val="20"/>
          <w:lang w:val="en-US"/>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6662"/>
        <w:gridCol w:w="1984"/>
        <w:gridCol w:w="857"/>
        <w:gridCol w:w="2545"/>
      </w:tblGrid>
      <w:tr w:rsidR="00AB46D7" w:rsidRPr="00AB46D7" w:rsidTr="00AB46D7">
        <w:trPr>
          <w:tblHeader/>
        </w:trPr>
        <w:tc>
          <w:tcPr>
            <w:tcW w:w="2269" w:type="dxa"/>
            <w:shd w:val="clear" w:color="auto" w:fill="FFC000"/>
          </w:tcPr>
          <w:p w:rsidR="00AB46D7" w:rsidRPr="00AB46D7" w:rsidRDefault="00AB46D7" w:rsidP="00773B0C">
            <w:pPr>
              <w:spacing w:after="0" w:line="240" w:lineRule="auto"/>
              <w:jc w:val="center"/>
              <w:rPr>
                <w:rFonts w:asciiTheme="majorHAnsi" w:hAnsiTheme="majorHAnsi" w:cstheme="majorHAnsi"/>
                <w:b/>
                <w:sz w:val="20"/>
                <w:szCs w:val="20"/>
                <w:lang w:val="en-US"/>
              </w:rPr>
            </w:pPr>
            <w:r w:rsidRPr="00AB46D7">
              <w:rPr>
                <w:rFonts w:asciiTheme="majorHAnsi" w:hAnsiTheme="majorHAnsi" w:cstheme="majorHAnsi"/>
                <w:b/>
                <w:sz w:val="20"/>
                <w:szCs w:val="20"/>
                <w:lang w:val="en-US"/>
              </w:rPr>
              <w:t>Strategic Area</w:t>
            </w:r>
          </w:p>
          <w:p w:rsidR="00AB46D7" w:rsidRPr="00AB46D7" w:rsidRDefault="00AB46D7" w:rsidP="00773B0C">
            <w:pPr>
              <w:spacing w:after="0" w:line="240" w:lineRule="auto"/>
              <w:rPr>
                <w:rFonts w:asciiTheme="majorHAnsi" w:hAnsiTheme="majorHAnsi" w:cstheme="majorHAnsi"/>
                <w:sz w:val="20"/>
                <w:szCs w:val="20"/>
                <w:lang w:val="en-US"/>
              </w:rPr>
            </w:pPr>
          </w:p>
        </w:tc>
        <w:tc>
          <w:tcPr>
            <w:tcW w:w="6662" w:type="dxa"/>
            <w:shd w:val="clear" w:color="auto" w:fill="FFC000"/>
          </w:tcPr>
          <w:p w:rsidR="00AB46D7" w:rsidRPr="00AB46D7" w:rsidRDefault="00AB46D7" w:rsidP="00773B0C">
            <w:pPr>
              <w:autoSpaceDE w:val="0"/>
              <w:autoSpaceDN w:val="0"/>
              <w:adjustRightInd w:val="0"/>
              <w:spacing w:after="0" w:line="240" w:lineRule="auto"/>
              <w:ind w:left="454" w:hanging="283"/>
              <w:jc w:val="center"/>
              <w:rPr>
                <w:rFonts w:asciiTheme="majorHAnsi" w:hAnsiTheme="majorHAnsi" w:cstheme="majorHAnsi"/>
                <w:sz w:val="20"/>
                <w:szCs w:val="20"/>
                <w:lang w:val="en-US"/>
              </w:rPr>
            </w:pPr>
            <w:r w:rsidRPr="00AB46D7">
              <w:rPr>
                <w:rFonts w:asciiTheme="majorHAnsi" w:hAnsiTheme="majorHAnsi" w:cstheme="majorHAnsi"/>
                <w:b/>
                <w:sz w:val="20"/>
                <w:szCs w:val="20"/>
                <w:lang w:val="en-US"/>
              </w:rPr>
              <w:t>Activity</w:t>
            </w:r>
          </w:p>
        </w:tc>
        <w:tc>
          <w:tcPr>
            <w:tcW w:w="1984" w:type="dxa"/>
            <w:shd w:val="clear" w:color="auto" w:fill="FFC000"/>
          </w:tcPr>
          <w:p w:rsidR="00AB46D7" w:rsidRPr="00AB46D7" w:rsidRDefault="00AB46D7" w:rsidP="00773B0C">
            <w:pPr>
              <w:spacing w:after="0" w:line="240" w:lineRule="auto"/>
              <w:rPr>
                <w:rFonts w:asciiTheme="majorHAnsi" w:hAnsiTheme="majorHAnsi" w:cstheme="majorHAnsi"/>
                <w:b/>
                <w:sz w:val="20"/>
                <w:szCs w:val="20"/>
                <w:lang w:val="en-US"/>
              </w:rPr>
            </w:pPr>
            <w:r w:rsidRPr="00AB46D7">
              <w:rPr>
                <w:rFonts w:asciiTheme="majorHAnsi" w:hAnsiTheme="majorHAnsi" w:cstheme="majorHAnsi"/>
                <w:b/>
                <w:sz w:val="20"/>
                <w:szCs w:val="20"/>
                <w:lang w:val="en-US"/>
              </w:rPr>
              <w:t>Target / Result Indicators</w:t>
            </w:r>
          </w:p>
        </w:tc>
        <w:tc>
          <w:tcPr>
            <w:tcW w:w="857" w:type="dxa"/>
            <w:shd w:val="clear" w:color="auto" w:fill="FFC000"/>
          </w:tcPr>
          <w:p w:rsidR="00AB46D7" w:rsidRPr="00AB46D7" w:rsidRDefault="00AB46D7" w:rsidP="00773B0C">
            <w:pPr>
              <w:spacing w:after="0" w:line="240" w:lineRule="auto"/>
              <w:rPr>
                <w:rFonts w:asciiTheme="majorHAnsi" w:hAnsiTheme="majorHAnsi" w:cstheme="majorHAnsi"/>
                <w:sz w:val="20"/>
                <w:szCs w:val="20"/>
                <w:lang w:val="en-US"/>
              </w:rPr>
            </w:pPr>
            <w:r w:rsidRPr="00AB46D7">
              <w:rPr>
                <w:rFonts w:asciiTheme="majorHAnsi" w:hAnsiTheme="majorHAnsi" w:cstheme="majorHAnsi"/>
                <w:b/>
                <w:sz w:val="20"/>
                <w:szCs w:val="20"/>
                <w:lang w:val="en-US"/>
              </w:rPr>
              <w:t>Time Frame</w:t>
            </w:r>
          </w:p>
        </w:tc>
        <w:tc>
          <w:tcPr>
            <w:tcW w:w="2545" w:type="dxa"/>
            <w:shd w:val="clear" w:color="auto" w:fill="FFC000"/>
          </w:tcPr>
          <w:p w:rsidR="00AB46D7" w:rsidRPr="00AB46D7" w:rsidRDefault="00AB46D7" w:rsidP="00773B0C">
            <w:pPr>
              <w:spacing w:after="0" w:line="240" w:lineRule="auto"/>
              <w:rPr>
                <w:rFonts w:asciiTheme="majorHAnsi" w:hAnsiTheme="majorHAnsi" w:cstheme="majorHAnsi"/>
                <w:sz w:val="20"/>
                <w:szCs w:val="20"/>
                <w:lang w:val="en-US"/>
              </w:rPr>
            </w:pPr>
            <w:r w:rsidRPr="00AB46D7">
              <w:rPr>
                <w:rFonts w:asciiTheme="majorHAnsi" w:hAnsiTheme="majorHAnsi" w:cstheme="majorHAnsi"/>
                <w:b/>
                <w:sz w:val="20"/>
                <w:szCs w:val="20"/>
                <w:lang w:val="en-US"/>
              </w:rPr>
              <w:t xml:space="preserve">Responsible Per/ </w:t>
            </w:r>
            <w:proofErr w:type="spellStart"/>
            <w:r w:rsidRPr="00AB46D7">
              <w:rPr>
                <w:rFonts w:asciiTheme="majorHAnsi" w:hAnsiTheme="majorHAnsi" w:cstheme="majorHAnsi"/>
                <w:b/>
                <w:sz w:val="20"/>
                <w:szCs w:val="20"/>
                <w:lang w:val="en-US"/>
              </w:rPr>
              <w:t>Inst</w:t>
            </w:r>
            <w:proofErr w:type="spellEnd"/>
          </w:p>
        </w:tc>
      </w:tr>
      <w:tr w:rsidR="00AB46D7" w:rsidRPr="00AB46D7" w:rsidTr="0089176B">
        <w:trPr>
          <w:trHeight w:val="1064"/>
        </w:trPr>
        <w:tc>
          <w:tcPr>
            <w:tcW w:w="2269" w:type="dxa"/>
            <w:vMerge w:val="restart"/>
          </w:tcPr>
          <w:p w:rsidR="00AB46D7" w:rsidRPr="00AB46D7" w:rsidRDefault="00AB46D7" w:rsidP="00773B0C">
            <w:pPr>
              <w:spacing w:after="0" w:line="240" w:lineRule="auto"/>
              <w:rPr>
                <w:rFonts w:asciiTheme="majorHAnsi" w:hAnsiTheme="majorHAnsi" w:cstheme="majorHAnsi"/>
                <w:b/>
                <w:color w:val="000000" w:themeColor="text1"/>
                <w:sz w:val="20"/>
                <w:szCs w:val="20"/>
                <w:lang w:val="en-US"/>
              </w:rPr>
            </w:pPr>
            <w:r w:rsidRPr="00AB46D7">
              <w:rPr>
                <w:rFonts w:asciiTheme="majorHAnsi" w:hAnsiTheme="majorHAnsi" w:cstheme="majorHAnsi"/>
                <w:b/>
                <w:color w:val="000000" w:themeColor="text1"/>
                <w:sz w:val="20"/>
                <w:szCs w:val="20"/>
                <w:lang w:val="en-US"/>
              </w:rPr>
              <w:t>Working Group 2+3:</w:t>
            </w:r>
          </w:p>
          <w:p w:rsidR="00AB46D7" w:rsidRPr="00AB46D7" w:rsidRDefault="00AB46D7" w:rsidP="00773B0C">
            <w:pPr>
              <w:spacing w:after="0" w:line="240" w:lineRule="auto"/>
              <w:rPr>
                <w:rFonts w:asciiTheme="majorHAnsi" w:hAnsiTheme="majorHAnsi" w:cstheme="majorHAnsi"/>
                <w:b/>
                <w:color w:val="000000" w:themeColor="text1"/>
                <w:sz w:val="20"/>
                <w:szCs w:val="20"/>
                <w:lang w:val="en-US"/>
              </w:rPr>
            </w:pPr>
            <w:r w:rsidRPr="00AB46D7">
              <w:rPr>
                <w:rFonts w:asciiTheme="majorHAnsi" w:hAnsiTheme="majorHAnsi" w:cstheme="majorHAnsi"/>
                <w:b/>
                <w:color w:val="000000" w:themeColor="text1"/>
                <w:sz w:val="20"/>
                <w:szCs w:val="20"/>
                <w:lang w:val="en-US"/>
              </w:rPr>
              <w:t>Seismic, Geophysical and</w:t>
            </w:r>
          </w:p>
          <w:p w:rsidR="00AB46D7" w:rsidRPr="00AB46D7" w:rsidRDefault="00AB46D7" w:rsidP="00773B0C">
            <w:pPr>
              <w:spacing w:after="0" w:line="240" w:lineRule="auto"/>
              <w:rPr>
                <w:rFonts w:asciiTheme="majorHAnsi" w:hAnsiTheme="majorHAnsi" w:cstheme="majorHAnsi"/>
                <w:b/>
                <w:color w:val="000000" w:themeColor="text1"/>
                <w:sz w:val="20"/>
                <w:szCs w:val="20"/>
                <w:lang w:val="en-US"/>
              </w:rPr>
            </w:pPr>
            <w:r w:rsidRPr="00AB46D7">
              <w:rPr>
                <w:rFonts w:asciiTheme="majorHAnsi" w:hAnsiTheme="majorHAnsi" w:cstheme="majorHAnsi"/>
                <w:b/>
                <w:color w:val="000000" w:themeColor="text1"/>
                <w:sz w:val="20"/>
                <w:szCs w:val="20"/>
                <w:lang w:val="en-US"/>
              </w:rPr>
              <w:t>Sea Level Measurements</w:t>
            </w:r>
          </w:p>
          <w:p w:rsidR="00AB46D7" w:rsidRPr="00AB46D7" w:rsidRDefault="00AB46D7" w:rsidP="00773B0C">
            <w:pPr>
              <w:spacing w:after="0" w:line="240" w:lineRule="auto"/>
              <w:rPr>
                <w:rFonts w:asciiTheme="majorHAnsi" w:hAnsiTheme="majorHAnsi" w:cstheme="majorHAnsi"/>
                <w:b/>
                <w:color w:val="000000" w:themeColor="text1"/>
                <w:sz w:val="20"/>
                <w:szCs w:val="20"/>
                <w:lang w:val="en-US"/>
              </w:rPr>
            </w:pPr>
          </w:p>
          <w:p w:rsidR="00AB46D7" w:rsidRPr="00AB46D7" w:rsidRDefault="00AB46D7" w:rsidP="00773B0C">
            <w:pPr>
              <w:spacing w:after="0" w:line="240" w:lineRule="auto"/>
              <w:rPr>
                <w:rFonts w:asciiTheme="majorHAnsi" w:hAnsiTheme="majorHAnsi" w:cstheme="majorHAnsi"/>
                <w:b/>
                <w:color w:val="000000" w:themeColor="text1"/>
                <w:sz w:val="20"/>
                <w:szCs w:val="20"/>
                <w:lang w:val="en-US"/>
              </w:rPr>
            </w:pPr>
            <w:r w:rsidRPr="00AB46D7">
              <w:rPr>
                <w:rFonts w:asciiTheme="majorHAnsi" w:hAnsiTheme="majorHAnsi" w:cstheme="majorHAnsi"/>
                <w:b/>
                <w:color w:val="000000" w:themeColor="text1"/>
                <w:sz w:val="20"/>
                <w:szCs w:val="20"/>
                <w:lang w:val="en-US"/>
              </w:rPr>
              <w:t xml:space="preserve">Anna von Gyldenfeldt (BSH, Germany) </w:t>
            </w:r>
          </w:p>
          <w:p w:rsidR="00AB46D7" w:rsidRPr="00AB46D7" w:rsidRDefault="00AB46D7" w:rsidP="00773B0C">
            <w:pPr>
              <w:spacing w:after="0" w:line="240" w:lineRule="auto"/>
              <w:rPr>
                <w:rFonts w:asciiTheme="majorHAnsi" w:hAnsiTheme="majorHAnsi" w:cstheme="majorHAnsi"/>
                <w:b/>
                <w:color w:val="000000" w:themeColor="text1"/>
                <w:sz w:val="20"/>
                <w:szCs w:val="20"/>
                <w:lang w:val="en-US"/>
              </w:rPr>
            </w:pPr>
            <w:r w:rsidRPr="00AB46D7">
              <w:rPr>
                <w:rFonts w:asciiTheme="majorHAnsi" w:hAnsiTheme="majorHAnsi" w:cstheme="majorHAnsi"/>
                <w:b/>
                <w:color w:val="000000" w:themeColor="text1"/>
                <w:sz w:val="20"/>
                <w:szCs w:val="20"/>
                <w:lang w:val="en-US"/>
              </w:rPr>
              <w:t xml:space="preserve">&amp;  </w:t>
            </w:r>
          </w:p>
          <w:p w:rsidR="00AB46D7" w:rsidRPr="00AB46D7" w:rsidRDefault="00AB46D7" w:rsidP="00773B0C">
            <w:pPr>
              <w:spacing w:after="0" w:line="240" w:lineRule="auto"/>
              <w:rPr>
                <w:rFonts w:asciiTheme="majorHAnsi" w:hAnsiTheme="majorHAnsi" w:cstheme="majorHAnsi"/>
                <w:b/>
                <w:color w:val="000000" w:themeColor="text1"/>
                <w:sz w:val="20"/>
                <w:szCs w:val="20"/>
                <w:lang w:val="en-US"/>
              </w:rPr>
            </w:pPr>
            <w:proofErr w:type="spellStart"/>
            <w:r w:rsidRPr="00AB46D7">
              <w:rPr>
                <w:rFonts w:asciiTheme="majorHAnsi" w:hAnsiTheme="majorHAnsi" w:cstheme="majorHAnsi"/>
                <w:b/>
                <w:color w:val="000000" w:themeColor="text1"/>
                <w:sz w:val="20"/>
                <w:szCs w:val="20"/>
                <w:lang w:val="en-US"/>
              </w:rPr>
              <w:t>Musavver</w:t>
            </w:r>
            <w:proofErr w:type="spellEnd"/>
            <w:r w:rsidRPr="00AB46D7">
              <w:rPr>
                <w:rFonts w:asciiTheme="majorHAnsi" w:hAnsiTheme="majorHAnsi" w:cstheme="majorHAnsi"/>
                <w:b/>
                <w:color w:val="000000" w:themeColor="text1"/>
                <w:sz w:val="20"/>
                <w:szCs w:val="20"/>
                <w:lang w:val="en-US"/>
              </w:rPr>
              <w:t xml:space="preserve"> Didem Cambaz </w:t>
            </w:r>
          </w:p>
          <w:p w:rsidR="00AB46D7" w:rsidRPr="00AB46D7" w:rsidRDefault="00AB46D7" w:rsidP="00773B0C">
            <w:pPr>
              <w:spacing w:after="0" w:line="240" w:lineRule="auto"/>
              <w:rPr>
                <w:rFonts w:asciiTheme="majorHAnsi" w:hAnsiTheme="majorHAnsi" w:cstheme="majorHAnsi"/>
                <w:b/>
                <w:color w:val="1F4E79"/>
                <w:sz w:val="20"/>
                <w:szCs w:val="20"/>
                <w:lang w:val="en-US"/>
              </w:rPr>
            </w:pPr>
            <w:r w:rsidRPr="00AB46D7">
              <w:rPr>
                <w:rFonts w:asciiTheme="majorHAnsi" w:hAnsiTheme="majorHAnsi" w:cstheme="majorHAnsi"/>
                <w:b/>
                <w:color w:val="000000" w:themeColor="text1"/>
                <w:sz w:val="20"/>
                <w:szCs w:val="20"/>
                <w:lang w:val="en-US"/>
              </w:rPr>
              <w:t>(KOERI, Turkey)</w:t>
            </w:r>
          </w:p>
        </w:tc>
        <w:tc>
          <w:tcPr>
            <w:tcW w:w="6662" w:type="dxa"/>
          </w:tcPr>
          <w:p w:rsidR="00AB46D7" w:rsidRPr="0089176B" w:rsidRDefault="00AB46D7" w:rsidP="00AB46D7">
            <w:pPr>
              <w:pStyle w:val="ListParagraph"/>
              <w:numPr>
                <w:ilvl w:val="0"/>
                <w:numId w:val="1"/>
              </w:numPr>
              <w:rPr>
                <w:rFonts w:asciiTheme="majorHAnsi" w:hAnsiTheme="majorHAnsi" w:cstheme="majorHAnsi"/>
                <w:sz w:val="18"/>
                <w:szCs w:val="20"/>
                <w:lang w:val="en-US"/>
              </w:rPr>
            </w:pPr>
            <w:r w:rsidRPr="0089176B">
              <w:rPr>
                <w:rFonts w:asciiTheme="majorHAnsi" w:hAnsiTheme="majorHAnsi" w:cstheme="majorHAnsi"/>
                <w:sz w:val="18"/>
                <w:szCs w:val="20"/>
                <w:lang w:val="en-US"/>
              </w:rPr>
              <w:t xml:space="preserve">Identify reference contacts for Seismic, Geophysical &amp; Sea Level networks, to be included in the sensor </w:t>
            </w:r>
            <w:r w:rsidR="0089176B" w:rsidRPr="0089176B">
              <w:rPr>
                <w:rFonts w:asciiTheme="majorHAnsi" w:hAnsiTheme="majorHAnsi" w:cstheme="majorHAnsi"/>
                <w:sz w:val="18"/>
                <w:szCs w:val="20"/>
                <w:lang w:val="en-US"/>
              </w:rPr>
              <w:t>databases</w:t>
            </w:r>
            <w:r w:rsidRPr="0089176B">
              <w:rPr>
                <w:rFonts w:asciiTheme="majorHAnsi" w:hAnsiTheme="majorHAnsi" w:cstheme="majorHAnsi"/>
                <w:sz w:val="18"/>
                <w:szCs w:val="20"/>
                <w:lang w:val="en-US"/>
              </w:rPr>
              <w:t>, in order to facilitate bilateral agreements (persons not necessarily included in the list of experts).</w:t>
            </w:r>
          </w:p>
        </w:tc>
        <w:tc>
          <w:tcPr>
            <w:tcW w:w="1984" w:type="dxa"/>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IOC Circular Letter</w:t>
            </w:r>
          </w:p>
        </w:tc>
        <w:tc>
          <w:tcPr>
            <w:tcW w:w="857" w:type="dxa"/>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2021</w:t>
            </w:r>
          </w:p>
        </w:tc>
        <w:tc>
          <w:tcPr>
            <w:tcW w:w="2545" w:type="dxa"/>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WG2+3 / IOC Secretariat</w:t>
            </w:r>
          </w:p>
        </w:tc>
      </w:tr>
      <w:tr w:rsidR="00AB46D7" w:rsidRPr="00AB46D7" w:rsidTr="00AB46D7">
        <w:trPr>
          <w:trHeight w:val="542"/>
        </w:trPr>
        <w:tc>
          <w:tcPr>
            <w:tcW w:w="2269" w:type="dxa"/>
            <w:vMerge/>
          </w:tcPr>
          <w:p w:rsidR="00AB46D7" w:rsidRPr="00AB46D7" w:rsidRDefault="00AB46D7" w:rsidP="00773B0C">
            <w:pPr>
              <w:spacing w:after="0" w:line="240" w:lineRule="auto"/>
              <w:rPr>
                <w:rFonts w:asciiTheme="majorHAnsi" w:hAnsiTheme="majorHAnsi" w:cstheme="majorHAnsi"/>
                <w:sz w:val="20"/>
                <w:szCs w:val="20"/>
                <w:lang w:val="en-US"/>
              </w:rPr>
            </w:pPr>
          </w:p>
        </w:tc>
        <w:tc>
          <w:tcPr>
            <w:tcW w:w="6662" w:type="dxa"/>
          </w:tcPr>
          <w:p w:rsidR="00AB46D7" w:rsidRPr="0089176B" w:rsidRDefault="00AB46D7" w:rsidP="00AB46D7">
            <w:pPr>
              <w:pStyle w:val="ListParagraph1"/>
              <w:numPr>
                <w:ilvl w:val="0"/>
                <w:numId w:val="1"/>
              </w:numPr>
              <w:spacing w:after="0" w:line="240" w:lineRule="auto"/>
              <w:rPr>
                <w:rFonts w:asciiTheme="majorHAnsi" w:hAnsiTheme="majorHAnsi" w:cstheme="majorHAnsi"/>
                <w:sz w:val="18"/>
                <w:szCs w:val="20"/>
              </w:rPr>
            </w:pPr>
            <w:r w:rsidRPr="0089176B">
              <w:rPr>
                <w:rFonts w:asciiTheme="majorHAnsi" w:hAnsiTheme="majorHAnsi" w:cstheme="majorHAnsi"/>
                <w:sz w:val="18"/>
                <w:szCs w:val="20"/>
              </w:rPr>
              <w:t xml:space="preserve">Continue the evaluation of ocean bottom instruments, the progress of MS in the installations of offshore facilities and their possible inclusion in the operations of the </w:t>
            </w:r>
            <w:proofErr w:type="spellStart"/>
            <w:r w:rsidRPr="0089176B">
              <w:rPr>
                <w:rFonts w:asciiTheme="majorHAnsi" w:hAnsiTheme="majorHAnsi" w:cstheme="majorHAnsi"/>
                <w:sz w:val="18"/>
                <w:szCs w:val="20"/>
              </w:rPr>
              <w:t>TSPs.</w:t>
            </w:r>
            <w:proofErr w:type="spellEnd"/>
            <w:r w:rsidRPr="0089176B">
              <w:rPr>
                <w:rFonts w:asciiTheme="majorHAnsi" w:hAnsiTheme="majorHAnsi" w:cstheme="majorHAnsi"/>
                <w:sz w:val="18"/>
                <w:szCs w:val="20"/>
              </w:rPr>
              <w:t xml:space="preserve"> </w:t>
            </w:r>
          </w:p>
        </w:tc>
        <w:tc>
          <w:tcPr>
            <w:tcW w:w="1984" w:type="dxa"/>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Report to ICG</w:t>
            </w:r>
          </w:p>
        </w:tc>
        <w:tc>
          <w:tcPr>
            <w:tcW w:w="857" w:type="dxa"/>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ongoing</w:t>
            </w:r>
          </w:p>
        </w:tc>
        <w:tc>
          <w:tcPr>
            <w:tcW w:w="2545" w:type="dxa"/>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 xml:space="preserve">WG2+3 </w:t>
            </w:r>
          </w:p>
        </w:tc>
      </w:tr>
      <w:tr w:rsidR="00AB46D7" w:rsidRPr="00AB46D7" w:rsidTr="00AB46D7">
        <w:tc>
          <w:tcPr>
            <w:tcW w:w="2269" w:type="dxa"/>
            <w:vMerge/>
          </w:tcPr>
          <w:p w:rsidR="00AB46D7" w:rsidRPr="00AB46D7" w:rsidRDefault="00AB46D7" w:rsidP="00773B0C">
            <w:pPr>
              <w:spacing w:after="0" w:line="240" w:lineRule="auto"/>
              <w:rPr>
                <w:rFonts w:asciiTheme="majorHAnsi" w:hAnsiTheme="majorHAnsi" w:cstheme="majorHAnsi"/>
                <w:sz w:val="20"/>
                <w:szCs w:val="20"/>
                <w:lang w:val="en-US"/>
              </w:rPr>
            </w:pPr>
          </w:p>
        </w:tc>
        <w:tc>
          <w:tcPr>
            <w:tcW w:w="6662" w:type="dxa"/>
            <w:tcBorders>
              <w:top w:val="single" w:sz="4" w:space="0" w:color="auto"/>
              <w:bottom w:val="single" w:sz="4" w:space="0" w:color="auto"/>
              <w:right w:val="single" w:sz="4" w:space="0" w:color="auto"/>
            </w:tcBorders>
          </w:tcPr>
          <w:p w:rsidR="00AB46D7" w:rsidRPr="0089176B" w:rsidRDefault="00AB46D7" w:rsidP="00AB46D7">
            <w:pPr>
              <w:pStyle w:val="ListParagraph"/>
              <w:numPr>
                <w:ilvl w:val="0"/>
                <w:numId w:val="1"/>
              </w:numPr>
              <w:suppressAutoHyphens/>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 xml:space="preserve">Maintain and strengthen cooperation with EC-JRC in providing real time data for the NEAMTWS.  </w:t>
            </w:r>
          </w:p>
        </w:tc>
        <w:tc>
          <w:tcPr>
            <w:tcW w:w="1984" w:type="dxa"/>
            <w:tcBorders>
              <w:top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Report to ICG and update relevant list</w:t>
            </w:r>
          </w:p>
        </w:tc>
        <w:tc>
          <w:tcPr>
            <w:tcW w:w="857"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ongoing</w:t>
            </w:r>
          </w:p>
        </w:tc>
        <w:tc>
          <w:tcPr>
            <w:tcW w:w="2545"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WG2+3 / JRC</w:t>
            </w:r>
          </w:p>
        </w:tc>
      </w:tr>
      <w:tr w:rsidR="00AB46D7" w:rsidRPr="00AB46D7" w:rsidTr="00AB46D7">
        <w:tc>
          <w:tcPr>
            <w:tcW w:w="2269" w:type="dxa"/>
            <w:vMerge/>
          </w:tcPr>
          <w:p w:rsidR="00AB46D7" w:rsidRPr="00AB46D7" w:rsidRDefault="00AB46D7" w:rsidP="00773B0C">
            <w:pPr>
              <w:spacing w:after="0" w:line="240" w:lineRule="auto"/>
              <w:rPr>
                <w:rFonts w:asciiTheme="majorHAnsi" w:hAnsiTheme="majorHAnsi" w:cstheme="majorHAnsi"/>
                <w:sz w:val="20"/>
                <w:szCs w:val="20"/>
                <w:lang w:val="en-US"/>
              </w:rPr>
            </w:pPr>
          </w:p>
        </w:tc>
        <w:tc>
          <w:tcPr>
            <w:tcW w:w="6662" w:type="dxa"/>
            <w:tcBorders>
              <w:top w:val="single" w:sz="4" w:space="0" w:color="auto"/>
              <w:bottom w:val="single" w:sz="4" w:space="0" w:color="auto"/>
              <w:right w:val="single" w:sz="4" w:space="0" w:color="auto"/>
            </w:tcBorders>
          </w:tcPr>
          <w:p w:rsidR="00AB46D7" w:rsidRPr="0089176B" w:rsidRDefault="00AB46D7" w:rsidP="00AB46D7">
            <w:pPr>
              <w:pStyle w:val="ListParagraph"/>
              <w:numPr>
                <w:ilvl w:val="0"/>
                <w:numId w:val="1"/>
              </w:numPr>
              <w:suppressAutoHyphens/>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 xml:space="preserve">Provide a list and/or identity online repositories of possible sea level stations by following developments in the </w:t>
            </w:r>
            <w:proofErr w:type="spellStart"/>
            <w:r w:rsidRPr="0089176B">
              <w:rPr>
                <w:rFonts w:asciiTheme="majorHAnsi" w:hAnsiTheme="majorHAnsi" w:cstheme="majorHAnsi"/>
                <w:sz w:val="18"/>
                <w:szCs w:val="20"/>
                <w:lang w:val="en-US"/>
              </w:rPr>
              <w:t>EuroSea</w:t>
            </w:r>
            <w:proofErr w:type="spellEnd"/>
            <w:r w:rsidRPr="0089176B">
              <w:rPr>
                <w:rFonts w:asciiTheme="majorHAnsi" w:hAnsiTheme="majorHAnsi" w:cstheme="majorHAnsi"/>
                <w:sz w:val="18"/>
                <w:szCs w:val="20"/>
                <w:lang w:val="en-US"/>
              </w:rPr>
              <w:t xml:space="preserve"> Project</w:t>
            </w:r>
          </w:p>
        </w:tc>
        <w:tc>
          <w:tcPr>
            <w:tcW w:w="1984" w:type="dxa"/>
            <w:tcBorders>
              <w:top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Update list and compile online resources</w:t>
            </w:r>
          </w:p>
        </w:tc>
        <w:tc>
          <w:tcPr>
            <w:tcW w:w="857"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2021</w:t>
            </w:r>
          </w:p>
        </w:tc>
        <w:tc>
          <w:tcPr>
            <w:tcW w:w="2545"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WG2+3</w:t>
            </w:r>
          </w:p>
        </w:tc>
      </w:tr>
      <w:tr w:rsidR="00AB46D7" w:rsidRPr="00AB46D7" w:rsidTr="00AB46D7">
        <w:tc>
          <w:tcPr>
            <w:tcW w:w="2269" w:type="dxa"/>
            <w:vMerge/>
          </w:tcPr>
          <w:p w:rsidR="00AB46D7" w:rsidRPr="00AB46D7" w:rsidRDefault="00AB46D7" w:rsidP="00773B0C">
            <w:pPr>
              <w:spacing w:after="0" w:line="240" w:lineRule="auto"/>
              <w:rPr>
                <w:rFonts w:asciiTheme="majorHAnsi" w:hAnsiTheme="majorHAnsi" w:cstheme="majorHAnsi"/>
                <w:sz w:val="20"/>
                <w:szCs w:val="20"/>
                <w:lang w:val="en-US"/>
              </w:rPr>
            </w:pPr>
          </w:p>
        </w:tc>
        <w:tc>
          <w:tcPr>
            <w:tcW w:w="6662" w:type="dxa"/>
            <w:tcBorders>
              <w:top w:val="single" w:sz="4" w:space="0" w:color="auto"/>
              <w:bottom w:val="single" w:sz="4" w:space="0" w:color="auto"/>
              <w:right w:val="single" w:sz="4" w:space="0" w:color="auto"/>
            </w:tcBorders>
          </w:tcPr>
          <w:p w:rsidR="00AB46D7" w:rsidRPr="0089176B" w:rsidRDefault="00AB46D7" w:rsidP="00AB46D7">
            <w:pPr>
              <w:pStyle w:val="ListParagraph"/>
              <w:numPr>
                <w:ilvl w:val="0"/>
                <w:numId w:val="1"/>
              </w:numPr>
              <w:suppressAutoHyphens/>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Report on status and needs of upgrade of sea level stations and final requirements on priority of site. Identify the sea level stations that have redundancy communications (Sat, HF, etc…)</w:t>
            </w:r>
          </w:p>
        </w:tc>
        <w:tc>
          <w:tcPr>
            <w:tcW w:w="1984" w:type="dxa"/>
            <w:tcBorders>
              <w:top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Report to ICG</w:t>
            </w:r>
          </w:p>
        </w:tc>
        <w:tc>
          <w:tcPr>
            <w:tcW w:w="857"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ongoing</w:t>
            </w:r>
          </w:p>
        </w:tc>
        <w:tc>
          <w:tcPr>
            <w:tcW w:w="2545"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WG2+3</w:t>
            </w:r>
          </w:p>
        </w:tc>
      </w:tr>
      <w:tr w:rsidR="00AB46D7" w:rsidRPr="00AB46D7" w:rsidTr="00AB46D7">
        <w:tc>
          <w:tcPr>
            <w:tcW w:w="2269" w:type="dxa"/>
            <w:vMerge/>
          </w:tcPr>
          <w:p w:rsidR="00AB46D7" w:rsidRPr="00AB46D7" w:rsidRDefault="00AB46D7" w:rsidP="00773B0C">
            <w:pPr>
              <w:spacing w:after="0" w:line="240" w:lineRule="auto"/>
              <w:rPr>
                <w:rFonts w:asciiTheme="majorHAnsi" w:hAnsiTheme="majorHAnsi" w:cstheme="majorHAnsi"/>
                <w:sz w:val="20"/>
                <w:szCs w:val="20"/>
                <w:lang w:val="en-US"/>
              </w:rPr>
            </w:pPr>
          </w:p>
        </w:tc>
        <w:tc>
          <w:tcPr>
            <w:tcW w:w="6662" w:type="dxa"/>
            <w:tcBorders>
              <w:top w:val="single" w:sz="4" w:space="0" w:color="auto"/>
              <w:bottom w:val="single" w:sz="4" w:space="0" w:color="auto"/>
              <w:right w:val="single" w:sz="4" w:space="0" w:color="auto"/>
            </w:tcBorders>
          </w:tcPr>
          <w:p w:rsidR="00AB46D7" w:rsidRPr="0089176B" w:rsidRDefault="00AB46D7" w:rsidP="00AB46D7">
            <w:pPr>
              <w:pStyle w:val="ListParagraph"/>
              <w:numPr>
                <w:ilvl w:val="0"/>
                <w:numId w:val="1"/>
              </w:numPr>
              <w:rPr>
                <w:rFonts w:asciiTheme="majorHAnsi" w:hAnsiTheme="majorHAnsi" w:cstheme="majorHAnsi"/>
                <w:sz w:val="18"/>
                <w:szCs w:val="20"/>
                <w:lang w:val="en-US"/>
              </w:rPr>
            </w:pPr>
            <w:r w:rsidRPr="0089176B">
              <w:rPr>
                <w:rFonts w:asciiTheme="majorHAnsi" w:hAnsiTheme="majorHAnsi" w:cstheme="majorHAnsi"/>
                <w:sz w:val="18"/>
                <w:szCs w:val="20"/>
                <w:lang w:val="en-US"/>
              </w:rPr>
              <w:t>Monitoring the installation of HF radar system for tsunami alert.</w:t>
            </w:r>
          </w:p>
        </w:tc>
        <w:tc>
          <w:tcPr>
            <w:tcW w:w="1984" w:type="dxa"/>
            <w:tcBorders>
              <w:top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Report to ICG</w:t>
            </w:r>
          </w:p>
        </w:tc>
        <w:tc>
          <w:tcPr>
            <w:tcW w:w="857"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ongoing</w:t>
            </w:r>
          </w:p>
        </w:tc>
        <w:tc>
          <w:tcPr>
            <w:tcW w:w="2545"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WG2+3</w:t>
            </w:r>
          </w:p>
        </w:tc>
      </w:tr>
      <w:tr w:rsidR="00AB46D7" w:rsidRPr="00AB46D7" w:rsidTr="00AB46D7">
        <w:tc>
          <w:tcPr>
            <w:tcW w:w="2269" w:type="dxa"/>
            <w:vMerge/>
          </w:tcPr>
          <w:p w:rsidR="00AB46D7" w:rsidRPr="00AB46D7" w:rsidRDefault="00AB46D7" w:rsidP="00773B0C">
            <w:pPr>
              <w:spacing w:after="0" w:line="240" w:lineRule="auto"/>
              <w:rPr>
                <w:rFonts w:asciiTheme="majorHAnsi" w:hAnsiTheme="majorHAnsi" w:cstheme="majorHAnsi"/>
                <w:sz w:val="20"/>
                <w:szCs w:val="20"/>
                <w:lang w:val="en-US"/>
              </w:rPr>
            </w:pPr>
          </w:p>
        </w:tc>
        <w:tc>
          <w:tcPr>
            <w:tcW w:w="6662" w:type="dxa"/>
            <w:tcBorders>
              <w:top w:val="single" w:sz="4" w:space="0" w:color="auto"/>
              <w:bottom w:val="single" w:sz="4" w:space="0" w:color="auto"/>
              <w:right w:val="single" w:sz="4" w:space="0" w:color="auto"/>
            </w:tcBorders>
          </w:tcPr>
          <w:p w:rsidR="00AB46D7" w:rsidRPr="0089176B" w:rsidRDefault="00AB46D7" w:rsidP="00AB46D7">
            <w:pPr>
              <w:pStyle w:val="ListParagraph"/>
              <w:numPr>
                <w:ilvl w:val="0"/>
                <w:numId w:val="1"/>
              </w:numPr>
              <w:rPr>
                <w:rFonts w:asciiTheme="majorHAnsi" w:hAnsiTheme="majorHAnsi" w:cstheme="majorHAnsi"/>
                <w:sz w:val="18"/>
                <w:szCs w:val="20"/>
                <w:lang w:val="en-US"/>
              </w:rPr>
            </w:pPr>
            <w:r w:rsidRPr="0089176B">
              <w:rPr>
                <w:rFonts w:asciiTheme="majorHAnsi" w:hAnsiTheme="majorHAnsi" w:cstheme="majorHAnsi"/>
                <w:sz w:val="18"/>
                <w:szCs w:val="20"/>
                <w:lang w:val="en-US"/>
              </w:rPr>
              <w:t>Participation of WG2+3 co-chairs in meetings and the Steering Committee report progress to the ICG/NEAMTWS</w:t>
            </w:r>
          </w:p>
        </w:tc>
        <w:tc>
          <w:tcPr>
            <w:tcW w:w="1984" w:type="dxa"/>
            <w:tcBorders>
              <w:top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1 Co-Chairs meetings</w:t>
            </w:r>
          </w:p>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2. Participation in SC 2020</w:t>
            </w:r>
          </w:p>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3. Progress report to ICG/NEAMTWS</w:t>
            </w:r>
          </w:p>
        </w:tc>
        <w:tc>
          <w:tcPr>
            <w:tcW w:w="857"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2021</w:t>
            </w:r>
          </w:p>
        </w:tc>
        <w:tc>
          <w:tcPr>
            <w:tcW w:w="2545"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 xml:space="preserve">WG2+3 </w:t>
            </w:r>
          </w:p>
        </w:tc>
      </w:tr>
      <w:tr w:rsidR="00AB46D7" w:rsidRPr="00AB46D7" w:rsidTr="00AB46D7">
        <w:tc>
          <w:tcPr>
            <w:tcW w:w="2269" w:type="dxa"/>
            <w:vMerge/>
          </w:tcPr>
          <w:p w:rsidR="00AB46D7" w:rsidRPr="00AB46D7" w:rsidRDefault="00AB46D7" w:rsidP="00773B0C">
            <w:pPr>
              <w:spacing w:after="0" w:line="240" w:lineRule="auto"/>
              <w:rPr>
                <w:rFonts w:asciiTheme="majorHAnsi" w:hAnsiTheme="majorHAnsi" w:cstheme="majorHAnsi"/>
                <w:sz w:val="20"/>
                <w:szCs w:val="20"/>
                <w:lang w:val="en-US"/>
              </w:rPr>
            </w:pPr>
          </w:p>
        </w:tc>
        <w:tc>
          <w:tcPr>
            <w:tcW w:w="6662" w:type="dxa"/>
            <w:tcBorders>
              <w:top w:val="single" w:sz="4" w:space="0" w:color="auto"/>
              <w:bottom w:val="single" w:sz="4" w:space="0" w:color="auto"/>
              <w:right w:val="single" w:sz="4" w:space="0" w:color="auto"/>
            </w:tcBorders>
          </w:tcPr>
          <w:p w:rsidR="00AB46D7" w:rsidRPr="0089176B" w:rsidRDefault="00AB46D7" w:rsidP="00AB46D7">
            <w:pPr>
              <w:pStyle w:val="ListParagraph"/>
              <w:numPr>
                <w:ilvl w:val="0"/>
                <w:numId w:val="1"/>
              </w:numPr>
              <w:rPr>
                <w:rFonts w:asciiTheme="majorHAnsi" w:hAnsiTheme="majorHAnsi" w:cstheme="majorHAnsi"/>
                <w:sz w:val="18"/>
                <w:szCs w:val="20"/>
                <w:lang w:val="en-US"/>
              </w:rPr>
            </w:pPr>
            <w:r w:rsidRPr="0089176B">
              <w:rPr>
                <w:rFonts w:asciiTheme="majorHAnsi" w:hAnsiTheme="majorHAnsi" w:cstheme="majorHAnsi"/>
                <w:sz w:val="18"/>
                <w:szCs w:val="20"/>
                <w:lang w:val="en-US"/>
              </w:rPr>
              <w:t xml:space="preserve">Explore, together with WG4, possibilities of conveying useful information of WG2+3’s work content through NEAMTIC (To </w:t>
            </w:r>
            <w:proofErr w:type="gramStart"/>
            <w:r w:rsidRPr="0089176B">
              <w:rPr>
                <w:rFonts w:asciiTheme="majorHAnsi" w:hAnsiTheme="majorHAnsi" w:cstheme="majorHAnsi"/>
                <w:sz w:val="18"/>
                <w:szCs w:val="20"/>
                <w:lang w:val="en-US"/>
              </w:rPr>
              <w:t>be confirmed</w:t>
            </w:r>
            <w:proofErr w:type="gramEnd"/>
            <w:r w:rsidRPr="0089176B">
              <w:rPr>
                <w:rFonts w:asciiTheme="majorHAnsi" w:hAnsiTheme="majorHAnsi" w:cstheme="majorHAnsi"/>
                <w:sz w:val="18"/>
                <w:szCs w:val="20"/>
                <w:lang w:val="en-US"/>
              </w:rPr>
              <w:t xml:space="preserve"> with the WG4 Co-Chairs at the next Steering Committees meeting).</w:t>
            </w:r>
          </w:p>
        </w:tc>
        <w:tc>
          <w:tcPr>
            <w:tcW w:w="1984" w:type="dxa"/>
            <w:tcBorders>
              <w:top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 xml:space="preserve">Report to ICG </w:t>
            </w:r>
          </w:p>
        </w:tc>
        <w:tc>
          <w:tcPr>
            <w:tcW w:w="857"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2021</w:t>
            </w:r>
          </w:p>
        </w:tc>
        <w:tc>
          <w:tcPr>
            <w:tcW w:w="2545" w:type="dxa"/>
            <w:tcBorders>
              <w:top w:val="single" w:sz="4" w:space="0" w:color="auto"/>
              <w:left w:val="single" w:sz="4" w:space="0" w:color="auto"/>
              <w:bottom w:val="single" w:sz="4" w:space="0" w:color="auto"/>
              <w:right w:val="single" w:sz="4" w:space="0" w:color="auto"/>
            </w:tcBorders>
          </w:tcPr>
          <w:p w:rsidR="00AB46D7" w:rsidRPr="0089176B" w:rsidRDefault="00AB46D7" w:rsidP="00773B0C">
            <w:pPr>
              <w:spacing w:after="0" w:line="240" w:lineRule="auto"/>
              <w:rPr>
                <w:rFonts w:asciiTheme="majorHAnsi" w:hAnsiTheme="majorHAnsi" w:cstheme="majorHAnsi"/>
                <w:sz w:val="18"/>
                <w:szCs w:val="20"/>
                <w:lang w:val="en-US"/>
              </w:rPr>
            </w:pPr>
            <w:r w:rsidRPr="0089176B">
              <w:rPr>
                <w:rFonts w:asciiTheme="majorHAnsi" w:hAnsiTheme="majorHAnsi" w:cstheme="majorHAnsi"/>
                <w:sz w:val="18"/>
                <w:szCs w:val="20"/>
                <w:lang w:val="en-US"/>
              </w:rPr>
              <w:t>WG2+3 / WG4</w:t>
            </w:r>
          </w:p>
        </w:tc>
      </w:tr>
    </w:tbl>
    <w:p w:rsidR="00AB46D7" w:rsidRDefault="00AB46D7" w:rsidP="00AB46D7">
      <w:pPr>
        <w:rPr>
          <w:rFonts w:asciiTheme="majorHAnsi" w:hAnsiTheme="majorHAnsi" w:cstheme="majorHAnsi"/>
          <w:sz w:val="20"/>
          <w:szCs w:val="20"/>
          <w:lang w:val="en-US"/>
        </w:rPr>
      </w:pPr>
    </w:p>
    <w:p w:rsidR="0089176B" w:rsidRDefault="0089176B" w:rsidP="00AB46D7">
      <w:pPr>
        <w:rPr>
          <w:rFonts w:asciiTheme="majorHAnsi" w:hAnsiTheme="majorHAnsi" w:cstheme="majorHAnsi"/>
          <w:sz w:val="20"/>
          <w:szCs w:val="20"/>
          <w:lang w:val="en-US"/>
        </w:rPr>
      </w:pPr>
    </w:p>
    <w:p w:rsidR="0089176B" w:rsidRDefault="0089176B" w:rsidP="00AB46D7">
      <w:pPr>
        <w:rPr>
          <w:rFonts w:asciiTheme="majorHAnsi" w:hAnsiTheme="majorHAnsi" w:cstheme="majorHAnsi"/>
          <w:sz w:val="20"/>
          <w:szCs w:val="20"/>
          <w:lang w:val="en-US"/>
        </w:rPr>
      </w:pPr>
    </w:p>
    <w:p w:rsidR="0089176B" w:rsidRPr="00AB46D7" w:rsidRDefault="0089176B" w:rsidP="00AB46D7">
      <w:pPr>
        <w:rPr>
          <w:rFonts w:asciiTheme="majorHAnsi" w:hAnsiTheme="majorHAnsi" w:cstheme="majorHAnsi"/>
          <w:sz w:val="20"/>
          <w:szCs w:val="20"/>
          <w:lang w:val="en-US"/>
        </w:rPr>
      </w:pPr>
    </w:p>
    <w:p w:rsidR="00AB46D7" w:rsidRPr="00AB46D7" w:rsidRDefault="00AB46D7" w:rsidP="00AB46D7">
      <w:pPr>
        <w:suppressAutoHyphens/>
        <w:spacing w:after="0"/>
        <w:jc w:val="center"/>
        <w:textAlignment w:val="baseline"/>
        <w:rPr>
          <w:rFonts w:asciiTheme="majorHAnsi" w:hAnsiTheme="majorHAnsi" w:cstheme="majorHAnsi"/>
          <w:b/>
          <w:noProof/>
          <w:color w:val="0070C0"/>
          <w:sz w:val="24"/>
          <w:szCs w:val="20"/>
          <w:lang w:val="en-GB"/>
        </w:rPr>
      </w:pPr>
      <w:r w:rsidRPr="0089176B">
        <w:rPr>
          <w:rFonts w:asciiTheme="majorHAnsi" w:hAnsiTheme="majorHAnsi" w:cstheme="majorHAnsi"/>
          <w:b/>
          <w:noProof/>
          <w:color w:val="0070C0"/>
          <w:sz w:val="24"/>
          <w:szCs w:val="20"/>
          <w:lang w:val="en-GB"/>
        </w:rPr>
        <w:lastRenderedPageBreak/>
        <w:t>WORKING GROUP 4 : PUBLIC AWARENESS, PREPAREDNESS AND MITIGATION</w:t>
      </w:r>
    </w:p>
    <w:p w:rsidR="00AB46D7" w:rsidRPr="00AB46D7" w:rsidRDefault="00AB46D7" w:rsidP="00AB46D7">
      <w:pPr>
        <w:suppressAutoHyphens/>
        <w:jc w:val="center"/>
        <w:textAlignment w:val="baseline"/>
        <w:rPr>
          <w:rFonts w:asciiTheme="majorHAnsi" w:hAnsiTheme="majorHAnsi" w:cstheme="majorHAnsi"/>
          <w:noProof/>
          <w:color w:val="000000" w:themeColor="text1"/>
          <w:sz w:val="20"/>
          <w:szCs w:val="20"/>
          <w:lang w:val="en-GB" w:bidi="he-IL"/>
        </w:rPr>
      </w:pPr>
      <w:r w:rsidRPr="00AB46D7">
        <w:rPr>
          <w:rFonts w:asciiTheme="majorHAnsi" w:hAnsiTheme="majorHAnsi" w:cstheme="majorHAnsi"/>
          <w:noProof/>
          <w:color w:val="000000" w:themeColor="text1"/>
          <w:sz w:val="20"/>
          <w:szCs w:val="20"/>
          <w:lang w:val="en-GB" w:bidi="he-IL"/>
        </w:rPr>
        <w:t xml:space="preserve">Co-chairs: </w:t>
      </w:r>
      <w:r w:rsidRPr="00AB46D7">
        <w:rPr>
          <w:rFonts w:asciiTheme="majorHAnsi" w:hAnsiTheme="majorHAnsi" w:cstheme="majorHAnsi"/>
          <w:b/>
          <w:noProof/>
          <w:color w:val="000000" w:themeColor="text1"/>
          <w:sz w:val="20"/>
          <w:szCs w:val="20"/>
          <w:lang w:val="en-GB"/>
        </w:rPr>
        <w:t>Cecilia Valbonesi</w:t>
      </w:r>
      <w:r w:rsidRPr="00AB46D7">
        <w:rPr>
          <w:rFonts w:asciiTheme="majorHAnsi" w:hAnsiTheme="majorHAnsi" w:cstheme="majorHAnsi"/>
          <w:noProof/>
          <w:color w:val="000000" w:themeColor="text1"/>
          <w:sz w:val="20"/>
          <w:szCs w:val="20"/>
          <w:lang w:val="en-GB" w:bidi="he-IL"/>
        </w:rPr>
        <w:t xml:space="preserve"> (University of Florence, Italy) &amp;</w:t>
      </w:r>
      <w:r w:rsidRPr="00AB46D7">
        <w:rPr>
          <w:rFonts w:asciiTheme="majorHAnsi" w:hAnsiTheme="majorHAnsi" w:cstheme="majorHAnsi"/>
          <w:b/>
          <w:noProof/>
          <w:color w:val="000000" w:themeColor="text1"/>
          <w:sz w:val="20"/>
          <w:szCs w:val="20"/>
          <w:lang w:val="en-GB"/>
        </w:rPr>
        <w:t xml:space="preserve">Areti Plessa </w:t>
      </w:r>
      <w:r w:rsidRPr="00AB46D7">
        <w:rPr>
          <w:rFonts w:asciiTheme="majorHAnsi" w:hAnsiTheme="majorHAnsi" w:cstheme="majorHAnsi"/>
          <w:noProof/>
          <w:color w:val="000000" w:themeColor="text1"/>
          <w:sz w:val="20"/>
          <w:szCs w:val="20"/>
          <w:lang w:val="en-GB" w:bidi="he-IL"/>
        </w:rPr>
        <w:t>(Civil Protection Directorate, Region of Attica, Greece)</w:t>
      </w:r>
    </w:p>
    <w:tbl>
      <w:tblPr>
        <w:tblW w:w="50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103"/>
        <w:gridCol w:w="4877"/>
        <w:gridCol w:w="1760"/>
        <w:gridCol w:w="1320"/>
        <w:gridCol w:w="2129"/>
      </w:tblGrid>
      <w:tr w:rsidR="00AB46D7" w:rsidRPr="00AB46D7" w:rsidTr="00AB46D7">
        <w:trPr>
          <w:tblHeader/>
        </w:trPr>
        <w:tc>
          <w:tcPr>
            <w:tcW w:w="1951" w:type="dxa"/>
            <w:shd w:val="clear" w:color="auto" w:fill="FFC000"/>
            <w:vAlign w:val="center"/>
          </w:tcPr>
          <w:p w:rsidR="00AB46D7" w:rsidRPr="00AB46D7" w:rsidRDefault="00AB46D7" w:rsidP="00AB46D7">
            <w:pPr>
              <w:suppressAutoHyphens/>
              <w:jc w:val="center"/>
              <w:textAlignment w:val="baseline"/>
              <w:rPr>
                <w:rFonts w:asciiTheme="majorHAnsi" w:hAnsiTheme="majorHAnsi" w:cstheme="majorHAnsi"/>
                <w:b/>
                <w:noProof/>
                <w:sz w:val="20"/>
                <w:szCs w:val="20"/>
                <w:lang w:val="en-GB"/>
              </w:rPr>
            </w:pPr>
            <w:r w:rsidRPr="00AB46D7">
              <w:rPr>
                <w:rFonts w:asciiTheme="majorHAnsi" w:hAnsiTheme="majorHAnsi" w:cstheme="majorHAnsi"/>
                <w:b/>
                <w:noProof/>
                <w:sz w:val="20"/>
                <w:szCs w:val="20"/>
                <w:lang w:val="en-GB"/>
              </w:rPr>
              <w:t>Strategic Area</w:t>
            </w:r>
          </w:p>
        </w:tc>
        <w:tc>
          <w:tcPr>
            <w:tcW w:w="2103" w:type="dxa"/>
            <w:shd w:val="clear" w:color="auto" w:fill="FFC000"/>
          </w:tcPr>
          <w:p w:rsidR="00AB46D7" w:rsidRPr="00AB46D7" w:rsidRDefault="00AB46D7" w:rsidP="00AB46D7">
            <w:pPr>
              <w:suppressAutoHyphens/>
              <w:jc w:val="center"/>
              <w:textAlignment w:val="baseline"/>
              <w:rPr>
                <w:rFonts w:asciiTheme="majorHAnsi" w:hAnsiTheme="majorHAnsi" w:cstheme="majorHAnsi"/>
                <w:b/>
                <w:noProof/>
                <w:sz w:val="20"/>
                <w:szCs w:val="20"/>
                <w:lang w:val="en-GB"/>
              </w:rPr>
            </w:pPr>
            <w:r w:rsidRPr="00AB46D7">
              <w:rPr>
                <w:rFonts w:asciiTheme="majorHAnsi" w:hAnsiTheme="majorHAnsi" w:cstheme="majorHAnsi"/>
                <w:b/>
                <w:noProof/>
                <w:sz w:val="20"/>
                <w:szCs w:val="20"/>
                <w:lang w:val="en-GB"/>
              </w:rPr>
              <w:t>Objectives</w:t>
            </w:r>
          </w:p>
        </w:tc>
        <w:tc>
          <w:tcPr>
            <w:tcW w:w="4877" w:type="dxa"/>
            <w:tcBorders>
              <w:bottom w:val="single" w:sz="4" w:space="0" w:color="auto"/>
            </w:tcBorders>
            <w:shd w:val="clear" w:color="auto" w:fill="FFC000"/>
            <w:vAlign w:val="center"/>
          </w:tcPr>
          <w:p w:rsidR="00AB46D7" w:rsidRPr="00AB46D7" w:rsidRDefault="00AB46D7" w:rsidP="00AB46D7">
            <w:pPr>
              <w:suppressAutoHyphens/>
              <w:jc w:val="center"/>
              <w:textAlignment w:val="baseline"/>
              <w:rPr>
                <w:rFonts w:asciiTheme="majorHAnsi" w:hAnsiTheme="majorHAnsi" w:cstheme="majorHAnsi"/>
                <w:b/>
                <w:noProof/>
                <w:sz w:val="20"/>
                <w:szCs w:val="20"/>
                <w:lang w:val="en-GB"/>
              </w:rPr>
            </w:pPr>
            <w:r w:rsidRPr="00AB46D7">
              <w:rPr>
                <w:rFonts w:asciiTheme="majorHAnsi" w:hAnsiTheme="majorHAnsi" w:cstheme="majorHAnsi"/>
                <w:b/>
                <w:noProof/>
                <w:sz w:val="20"/>
                <w:szCs w:val="20"/>
                <w:lang w:val="en-GB"/>
              </w:rPr>
              <w:t>Activity</w:t>
            </w:r>
          </w:p>
        </w:tc>
        <w:tc>
          <w:tcPr>
            <w:tcW w:w="1760" w:type="dxa"/>
            <w:tcBorders>
              <w:bottom w:val="single" w:sz="4" w:space="0" w:color="auto"/>
            </w:tcBorders>
            <w:shd w:val="clear" w:color="auto" w:fill="FFC000"/>
            <w:vAlign w:val="center"/>
          </w:tcPr>
          <w:p w:rsidR="00AB46D7" w:rsidRPr="00AB46D7" w:rsidRDefault="00AB46D7" w:rsidP="00AB46D7">
            <w:pPr>
              <w:suppressAutoHyphens/>
              <w:jc w:val="center"/>
              <w:textAlignment w:val="baseline"/>
              <w:rPr>
                <w:rFonts w:asciiTheme="majorHAnsi" w:hAnsiTheme="majorHAnsi" w:cstheme="majorHAnsi"/>
                <w:b/>
                <w:noProof/>
                <w:sz w:val="20"/>
                <w:szCs w:val="20"/>
                <w:lang w:val="en-GB"/>
              </w:rPr>
            </w:pPr>
            <w:r w:rsidRPr="00AB46D7">
              <w:rPr>
                <w:rFonts w:asciiTheme="majorHAnsi" w:hAnsiTheme="majorHAnsi" w:cstheme="majorHAnsi"/>
                <w:b/>
                <w:noProof/>
                <w:sz w:val="20"/>
                <w:szCs w:val="20"/>
                <w:lang w:val="en-GB"/>
              </w:rPr>
              <w:t>Target / Result Indicators</w:t>
            </w:r>
          </w:p>
        </w:tc>
        <w:tc>
          <w:tcPr>
            <w:tcW w:w="1320" w:type="dxa"/>
            <w:tcBorders>
              <w:bottom w:val="single" w:sz="4" w:space="0" w:color="auto"/>
            </w:tcBorders>
            <w:shd w:val="clear" w:color="auto" w:fill="FFC000"/>
            <w:vAlign w:val="center"/>
          </w:tcPr>
          <w:p w:rsidR="00AB46D7" w:rsidRPr="00AB46D7" w:rsidRDefault="00AB46D7" w:rsidP="00AB46D7">
            <w:pPr>
              <w:suppressAutoHyphens/>
              <w:jc w:val="center"/>
              <w:textAlignment w:val="baseline"/>
              <w:rPr>
                <w:rFonts w:asciiTheme="majorHAnsi" w:hAnsiTheme="majorHAnsi" w:cstheme="majorHAnsi"/>
                <w:b/>
                <w:noProof/>
                <w:sz w:val="20"/>
                <w:szCs w:val="20"/>
                <w:lang w:val="en-GB"/>
              </w:rPr>
            </w:pPr>
            <w:r w:rsidRPr="00AB46D7">
              <w:rPr>
                <w:rFonts w:asciiTheme="majorHAnsi" w:hAnsiTheme="majorHAnsi" w:cstheme="majorHAnsi"/>
                <w:b/>
                <w:noProof/>
                <w:sz w:val="20"/>
                <w:szCs w:val="20"/>
                <w:lang w:val="en-GB"/>
              </w:rPr>
              <w:t>Time Frame</w:t>
            </w:r>
          </w:p>
        </w:tc>
        <w:tc>
          <w:tcPr>
            <w:tcW w:w="2129" w:type="dxa"/>
            <w:tcBorders>
              <w:bottom w:val="single" w:sz="4" w:space="0" w:color="auto"/>
            </w:tcBorders>
            <w:shd w:val="clear" w:color="auto" w:fill="FFC000"/>
            <w:vAlign w:val="center"/>
          </w:tcPr>
          <w:p w:rsidR="00AB46D7" w:rsidRPr="00AB46D7" w:rsidRDefault="00AB46D7" w:rsidP="00AB46D7">
            <w:pPr>
              <w:suppressAutoHyphens/>
              <w:jc w:val="center"/>
              <w:textAlignment w:val="baseline"/>
              <w:rPr>
                <w:rFonts w:asciiTheme="majorHAnsi" w:hAnsiTheme="majorHAnsi" w:cstheme="majorHAnsi"/>
                <w:b/>
                <w:noProof/>
                <w:sz w:val="20"/>
                <w:szCs w:val="20"/>
                <w:lang w:val="en-GB"/>
              </w:rPr>
            </w:pPr>
            <w:r w:rsidRPr="00AB46D7">
              <w:rPr>
                <w:rFonts w:asciiTheme="majorHAnsi" w:hAnsiTheme="majorHAnsi" w:cstheme="majorHAnsi"/>
                <w:b/>
                <w:noProof/>
                <w:sz w:val="20"/>
                <w:szCs w:val="20"/>
                <w:lang w:val="en-GB"/>
              </w:rPr>
              <w:t>Responsible Per/ Inst</w:t>
            </w:r>
          </w:p>
        </w:tc>
      </w:tr>
      <w:tr w:rsidR="00AB46D7" w:rsidRPr="0089176B" w:rsidTr="0089176B">
        <w:trPr>
          <w:trHeight w:val="4215"/>
        </w:trPr>
        <w:tc>
          <w:tcPr>
            <w:tcW w:w="1951" w:type="dxa"/>
            <w:vMerge w:val="restart"/>
            <w:tcBorders>
              <w:right w:val="single" w:sz="4" w:space="0" w:color="auto"/>
            </w:tcBorders>
            <w:shd w:val="clear" w:color="auto" w:fill="auto"/>
            <w:vAlign w:val="center"/>
          </w:tcPr>
          <w:p w:rsidR="00AB46D7" w:rsidRPr="00AB46D7" w:rsidRDefault="00AB46D7" w:rsidP="00AB46D7">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color w:val="0070C0"/>
                <w:sz w:val="18"/>
                <w:szCs w:val="20"/>
                <w:lang w:val="en-GB"/>
              </w:rPr>
              <w:t>Working Group 4</w:t>
            </w:r>
            <w:r w:rsidRPr="00AB46D7">
              <w:rPr>
                <w:rFonts w:asciiTheme="majorHAnsi" w:hAnsiTheme="majorHAnsi" w:cstheme="majorHAnsi"/>
                <w:noProof/>
                <w:sz w:val="18"/>
                <w:szCs w:val="20"/>
                <w:lang w:val="en-GB" w:bidi="he-IL"/>
              </w:rPr>
              <w:t>: Public Awareness, Preparedness and Mitigation</w:t>
            </w:r>
          </w:p>
          <w:p w:rsidR="00AB46D7" w:rsidRPr="00AB46D7" w:rsidRDefault="00AB46D7" w:rsidP="00AB46D7">
            <w:pPr>
              <w:suppressAutoHyphens/>
              <w:jc w:val="center"/>
              <w:textAlignment w:val="baseline"/>
              <w:rPr>
                <w:rFonts w:asciiTheme="majorHAnsi" w:hAnsiTheme="majorHAnsi" w:cstheme="majorHAnsi"/>
                <w:b/>
                <w:noProof/>
                <w:sz w:val="18"/>
                <w:szCs w:val="20"/>
                <w:lang w:val="en-GB"/>
              </w:rPr>
            </w:pPr>
          </w:p>
          <w:p w:rsidR="00AB46D7" w:rsidRPr="00AB46D7" w:rsidRDefault="00AB46D7" w:rsidP="00AB46D7">
            <w:pPr>
              <w:suppressAutoHyphens/>
              <w:jc w:val="center"/>
              <w:textAlignment w:val="baseline"/>
              <w:rPr>
                <w:rFonts w:asciiTheme="majorHAnsi" w:hAnsiTheme="majorHAnsi" w:cstheme="majorHAnsi"/>
                <w:noProof/>
                <w:color w:val="0070C0"/>
                <w:sz w:val="18"/>
                <w:szCs w:val="20"/>
                <w:lang w:val="en-GB"/>
              </w:rPr>
            </w:pPr>
          </w:p>
        </w:tc>
        <w:tc>
          <w:tcPr>
            <w:tcW w:w="2103" w:type="dxa"/>
            <w:vMerge w:val="restart"/>
            <w:tcBorders>
              <w:right w:val="single" w:sz="4" w:space="0" w:color="auto"/>
            </w:tcBorders>
            <w:vAlign w:val="center"/>
          </w:tcPr>
          <w:p w:rsidR="00AB46D7" w:rsidRPr="00AB46D7" w:rsidRDefault="00AB46D7" w:rsidP="0089176B">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bCs/>
                <w:noProof/>
                <w:sz w:val="18"/>
                <w:szCs w:val="20"/>
                <w:lang w:val="en-GB"/>
              </w:rPr>
              <w:t>Promote community preparedness and initiatives at national level and in the framework of international projects, fostering synergies whenever possible and appropriate</w:t>
            </w:r>
          </w:p>
        </w:tc>
        <w:tc>
          <w:tcPr>
            <w:tcW w:w="4877" w:type="dxa"/>
            <w:tcBorders>
              <w:top w:val="single" w:sz="4" w:space="0" w:color="auto"/>
              <w:left w:val="single" w:sz="4" w:space="0" w:color="auto"/>
              <w:bottom w:val="single" w:sz="4" w:space="0" w:color="auto"/>
              <w:right w:val="single" w:sz="4" w:space="0" w:color="auto"/>
            </w:tcBorders>
            <w:shd w:val="clear" w:color="auto" w:fill="auto"/>
            <w:vAlign w:val="center"/>
          </w:tcPr>
          <w:p w:rsidR="00AB46D7" w:rsidRPr="00AB46D7" w:rsidRDefault="00AB46D7" w:rsidP="0089176B">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noProof/>
                <w:sz w:val="18"/>
                <w:szCs w:val="20"/>
                <w:lang w:val="en-GB"/>
              </w:rPr>
              <w:t>Interact with the TR group, which has been formed within WG4 and foster its activities.</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AB46D7" w:rsidRPr="00AB46D7" w:rsidRDefault="00AB46D7" w:rsidP="0089176B">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-Online meetings of the TR group (at least 3)</w:t>
            </w:r>
          </w:p>
          <w:p w:rsidR="00AB46D7" w:rsidRPr="00AB46D7" w:rsidRDefault="00AB46D7" w:rsidP="0089176B">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 Report to the ICG on the activities of TR Team among them a draft of ToR.</w:t>
            </w:r>
          </w:p>
          <w:p w:rsidR="00AB46D7" w:rsidRPr="00AB46D7" w:rsidRDefault="00AB46D7" w:rsidP="0089176B">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-Webinar to enhance the development of TR in NEAM region and gain experience by  interacting with experts from other ICGs, who will be invited.</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AB46D7" w:rsidRPr="00AB46D7" w:rsidRDefault="00AB46D7" w:rsidP="0089176B">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sz w:val="18"/>
                <w:szCs w:val="20"/>
              </w:rPr>
              <w:t xml:space="preserve">-All </w:t>
            </w:r>
            <w:proofErr w:type="spellStart"/>
            <w:r w:rsidRPr="00AB46D7">
              <w:rPr>
                <w:rFonts w:asciiTheme="majorHAnsi" w:hAnsiTheme="majorHAnsi" w:cstheme="majorHAnsi"/>
                <w:sz w:val="18"/>
                <w:szCs w:val="20"/>
              </w:rPr>
              <w:t>inter</w:t>
            </w:r>
            <w:bookmarkStart w:id="0" w:name="_GoBack"/>
            <w:bookmarkEnd w:id="0"/>
            <w:r w:rsidRPr="00AB46D7">
              <w:rPr>
                <w:rFonts w:asciiTheme="majorHAnsi" w:hAnsiTheme="majorHAnsi" w:cstheme="majorHAnsi"/>
                <w:sz w:val="18"/>
                <w:szCs w:val="20"/>
              </w:rPr>
              <w:t>sessional</w:t>
            </w:r>
            <w:proofErr w:type="spellEnd"/>
            <w:r w:rsidRPr="00AB46D7">
              <w:rPr>
                <w:rFonts w:asciiTheme="majorHAnsi" w:hAnsiTheme="majorHAnsi" w:cstheme="majorHAnsi"/>
                <w:sz w:val="18"/>
                <w:szCs w:val="20"/>
              </w:rPr>
              <w:t xml:space="preserve"> </w:t>
            </w:r>
            <w:proofErr w:type="spellStart"/>
            <w:r w:rsidRPr="00AB46D7">
              <w:rPr>
                <w:rFonts w:asciiTheme="majorHAnsi" w:hAnsiTheme="majorHAnsi" w:cstheme="majorHAnsi"/>
                <w:sz w:val="18"/>
                <w:szCs w:val="20"/>
              </w:rPr>
              <w:t>period</w:t>
            </w:r>
            <w:proofErr w:type="spellEnd"/>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AB46D7" w:rsidRPr="00AB46D7" w:rsidRDefault="00AB46D7" w:rsidP="0089176B">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sz w:val="18"/>
                <w:szCs w:val="20"/>
                <w:lang w:val="en-GB"/>
              </w:rPr>
              <w:t>Cecilia Valbonesi/Areti Plessa / TR group/Secretariat</w:t>
            </w:r>
          </w:p>
        </w:tc>
      </w:tr>
      <w:tr w:rsidR="00AB46D7" w:rsidRPr="0089176B" w:rsidTr="0089176B">
        <w:trPr>
          <w:trHeight w:val="50"/>
        </w:trPr>
        <w:tc>
          <w:tcPr>
            <w:tcW w:w="1951" w:type="dxa"/>
            <w:vMerge/>
            <w:tcBorders>
              <w:right w:val="single" w:sz="4" w:space="0" w:color="auto"/>
            </w:tcBorders>
            <w:shd w:val="clear" w:color="auto" w:fill="auto"/>
            <w:vAlign w:val="center"/>
          </w:tcPr>
          <w:p w:rsidR="00AB46D7" w:rsidRPr="00AB46D7" w:rsidRDefault="00AB46D7" w:rsidP="00AB46D7">
            <w:pPr>
              <w:suppressAutoHyphens/>
              <w:textAlignment w:val="baseline"/>
              <w:rPr>
                <w:rFonts w:asciiTheme="majorHAnsi" w:hAnsiTheme="majorHAnsi" w:cstheme="majorHAnsi"/>
                <w:noProof/>
                <w:color w:val="0070C0"/>
                <w:sz w:val="18"/>
                <w:szCs w:val="20"/>
                <w:lang w:val="en-GB"/>
              </w:rPr>
            </w:pPr>
          </w:p>
        </w:tc>
        <w:tc>
          <w:tcPr>
            <w:tcW w:w="2103" w:type="dxa"/>
            <w:vMerge/>
            <w:tcBorders>
              <w:right w:val="single" w:sz="4" w:space="0" w:color="auto"/>
            </w:tcBorders>
          </w:tcPr>
          <w:p w:rsidR="00AB46D7" w:rsidRPr="00AB46D7" w:rsidRDefault="00AB46D7" w:rsidP="0089176B">
            <w:pPr>
              <w:suppressAutoHyphens/>
              <w:textAlignment w:val="baseline"/>
              <w:rPr>
                <w:rFonts w:asciiTheme="majorHAnsi" w:hAnsiTheme="majorHAnsi" w:cstheme="majorHAnsi"/>
                <w:noProof/>
                <w:sz w:val="18"/>
                <w:szCs w:val="20"/>
                <w:lang w:val="en-GB"/>
              </w:rPr>
            </w:pPr>
          </w:p>
        </w:tc>
        <w:tc>
          <w:tcPr>
            <w:tcW w:w="4877" w:type="dxa"/>
            <w:tcBorders>
              <w:top w:val="single" w:sz="4" w:space="0" w:color="auto"/>
              <w:left w:val="single" w:sz="4" w:space="0" w:color="auto"/>
              <w:bottom w:val="single" w:sz="4" w:space="0" w:color="auto"/>
              <w:right w:val="single" w:sz="4" w:space="0" w:color="auto"/>
            </w:tcBorders>
            <w:shd w:val="clear" w:color="auto" w:fill="auto"/>
            <w:vAlign w:val="center"/>
          </w:tcPr>
          <w:p w:rsidR="00AB46D7" w:rsidRPr="00AB46D7" w:rsidRDefault="00AB46D7" w:rsidP="0089176B">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Put forward the issue of membership regarding TR group</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AB46D7" w:rsidRPr="00AB46D7" w:rsidRDefault="00AB46D7" w:rsidP="0089176B">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 xml:space="preserve">-Official list of active TR group members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AB46D7" w:rsidRPr="00AB46D7" w:rsidRDefault="00AB46D7" w:rsidP="0089176B">
            <w:pPr>
              <w:suppressAutoHyphens/>
              <w:textAlignment w:val="baseline"/>
              <w:rPr>
                <w:rFonts w:asciiTheme="majorHAnsi" w:hAnsiTheme="majorHAnsi" w:cstheme="majorHAnsi"/>
                <w:sz w:val="18"/>
                <w:szCs w:val="20"/>
                <w:lang w:val="en-GB"/>
              </w:rPr>
            </w:pPr>
            <w:r w:rsidRPr="00AB46D7">
              <w:rPr>
                <w:rFonts w:asciiTheme="majorHAnsi" w:hAnsiTheme="majorHAnsi" w:cstheme="majorHAnsi"/>
                <w:sz w:val="18"/>
                <w:szCs w:val="20"/>
                <w:lang w:val="en-GB"/>
              </w:rPr>
              <w:t>-Until June 2021</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AB46D7" w:rsidRPr="00AB46D7" w:rsidRDefault="00AB46D7" w:rsidP="0089176B">
            <w:pPr>
              <w:suppressAutoHyphens/>
              <w:textAlignment w:val="baseline"/>
              <w:rPr>
                <w:rFonts w:asciiTheme="majorHAnsi" w:hAnsiTheme="majorHAnsi" w:cstheme="majorHAnsi"/>
                <w:sz w:val="18"/>
                <w:szCs w:val="20"/>
                <w:lang w:val="en-GB"/>
              </w:rPr>
            </w:pPr>
            <w:r w:rsidRPr="00AB46D7">
              <w:rPr>
                <w:rFonts w:asciiTheme="majorHAnsi" w:hAnsiTheme="majorHAnsi" w:cstheme="majorHAnsi"/>
                <w:sz w:val="18"/>
                <w:szCs w:val="20"/>
                <w:lang w:val="en-GB"/>
              </w:rPr>
              <w:t>Secretariat with the support of WG4 co-chairs</w:t>
            </w:r>
          </w:p>
        </w:tc>
      </w:tr>
      <w:tr w:rsidR="00AB46D7" w:rsidRPr="0089176B" w:rsidTr="00AB46D7">
        <w:tc>
          <w:tcPr>
            <w:tcW w:w="1951" w:type="dxa"/>
            <w:vMerge/>
            <w:shd w:val="clear" w:color="auto" w:fill="auto"/>
            <w:vAlign w:val="center"/>
          </w:tcPr>
          <w:p w:rsidR="00AB46D7" w:rsidRPr="00AB46D7" w:rsidRDefault="00AB46D7" w:rsidP="00AB46D7">
            <w:pPr>
              <w:suppressAutoHyphens/>
              <w:textAlignment w:val="baseline"/>
              <w:rPr>
                <w:rFonts w:asciiTheme="majorHAnsi" w:hAnsiTheme="majorHAnsi" w:cstheme="majorHAnsi"/>
                <w:noProof/>
                <w:color w:val="0070C0"/>
                <w:sz w:val="18"/>
                <w:szCs w:val="20"/>
                <w:lang w:val="en-GB"/>
              </w:rPr>
            </w:pPr>
          </w:p>
        </w:tc>
        <w:tc>
          <w:tcPr>
            <w:tcW w:w="2103" w:type="dxa"/>
            <w:vMerge/>
            <w:tcBorders>
              <w:right w:val="single" w:sz="4" w:space="0" w:color="auto"/>
            </w:tcBorders>
          </w:tcPr>
          <w:p w:rsidR="00AB46D7" w:rsidRPr="00AB46D7" w:rsidRDefault="00AB46D7" w:rsidP="0089176B">
            <w:pPr>
              <w:suppressAutoHyphens/>
              <w:textAlignment w:val="baseline"/>
              <w:rPr>
                <w:rFonts w:asciiTheme="majorHAnsi" w:hAnsiTheme="majorHAnsi" w:cstheme="majorHAnsi"/>
                <w:noProof/>
                <w:sz w:val="18"/>
                <w:szCs w:val="20"/>
                <w:lang w:val="en-GB"/>
              </w:rPr>
            </w:pPr>
          </w:p>
        </w:tc>
        <w:tc>
          <w:tcPr>
            <w:tcW w:w="4877" w:type="dxa"/>
            <w:tcBorders>
              <w:left w:val="single" w:sz="4" w:space="0" w:color="auto"/>
            </w:tcBorders>
            <w:shd w:val="clear" w:color="auto" w:fill="auto"/>
            <w:vAlign w:val="center"/>
          </w:tcPr>
          <w:p w:rsidR="00AB46D7" w:rsidRPr="00AB46D7" w:rsidRDefault="00AB46D7" w:rsidP="0089176B">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noProof/>
                <w:sz w:val="18"/>
                <w:szCs w:val="20"/>
                <w:lang w:val="en-GB"/>
              </w:rPr>
              <w:t>Monitoring of TR pilot projects in NEAM area and sharing with WG4 members</w:t>
            </w:r>
          </w:p>
        </w:tc>
        <w:tc>
          <w:tcPr>
            <w:tcW w:w="1760" w:type="dxa"/>
            <w:shd w:val="clear" w:color="auto" w:fill="auto"/>
            <w:vAlign w:val="center"/>
          </w:tcPr>
          <w:p w:rsidR="00AB46D7" w:rsidRPr="00AB46D7" w:rsidRDefault="00AB46D7" w:rsidP="0089176B">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-Report to ICG on TR initiative</w:t>
            </w:r>
          </w:p>
        </w:tc>
        <w:tc>
          <w:tcPr>
            <w:tcW w:w="1320" w:type="dxa"/>
            <w:shd w:val="clear" w:color="auto" w:fill="auto"/>
            <w:vAlign w:val="center"/>
          </w:tcPr>
          <w:p w:rsidR="00AB46D7" w:rsidRPr="00AB46D7" w:rsidRDefault="00AB46D7" w:rsidP="0089176B">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-All intersessional period</w:t>
            </w:r>
          </w:p>
        </w:tc>
        <w:tc>
          <w:tcPr>
            <w:tcW w:w="2129" w:type="dxa"/>
            <w:shd w:val="clear" w:color="auto" w:fill="auto"/>
            <w:vAlign w:val="center"/>
          </w:tcPr>
          <w:p w:rsidR="00AB46D7" w:rsidRPr="00AB46D7" w:rsidRDefault="00AB46D7" w:rsidP="0089176B">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Cecilia Valbonesi/Areti Plessa / TR Team</w:t>
            </w:r>
          </w:p>
        </w:tc>
      </w:tr>
      <w:tr w:rsidR="00AB46D7" w:rsidRPr="0089176B" w:rsidTr="0089176B">
        <w:trPr>
          <w:trHeight w:val="4119"/>
        </w:trPr>
        <w:tc>
          <w:tcPr>
            <w:tcW w:w="1951" w:type="dxa"/>
            <w:vMerge/>
            <w:shd w:val="clear" w:color="auto" w:fill="auto"/>
            <w:vAlign w:val="center"/>
          </w:tcPr>
          <w:p w:rsidR="00AB46D7" w:rsidRPr="00AB46D7" w:rsidRDefault="00AB46D7" w:rsidP="00AB46D7">
            <w:pPr>
              <w:suppressAutoHyphens/>
              <w:textAlignment w:val="baseline"/>
              <w:rPr>
                <w:rFonts w:asciiTheme="majorHAnsi" w:hAnsiTheme="majorHAnsi" w:cstheme="majorHAnsi"/>
                <w:noProof/>
                <w:color w:val="0070C0"/>
                <w:sz w:val="18"/>
                <w:szCs w:val="20"/>
                <w:lang w:val="en-GB"/>
              </w:rPr>
            </w:pPr>
          </w:p>
        </w:tc>
        <w:tc>
          <w:tcPr>
            <w:tcW w:w="2103" w:type="dxa"/>
            <w:vAlign w:val="center"/>
          </w:tcPr>
          <w:p w:rsidR="00AB46D7" w:rsidRPr="00AB46D7" w:rsidRDefault="00AB46D7" w:rsidP="0089176B">
            <w:pPr>
              <w:suppressAutoHyphens/>
              <w:textAlignment w:val="baseline"/>
              <w:rPr>
                <w:rFonts w:asciiTheme="majorHAnsi" w:hAnsiTheme="majorHAnsi" w:cstheme="majorHAnsi"/>
                <w:bCs/>
                <w:sz w:val="18"/>
                <w:szCs w:val="20"/>
                <w:lang w:val="en-GB"/>
              </w:rPr>
            </w:pPr>
            <w:r w:rsidRPr="00AB46D7">
              <w:rPr>
                <w:rFonts w:asciiTheme="majorHAnsi" w:hAnsiTheme="majorHAnsi" w:cstheme="majorHAnsi"/>
                <w:bCs/>
                <w:sz w:val="18"/>
                <w:szCs w:val="20"/>
                <w:lang w:val="en-US"/>
              </w:rPr>
              <w:t xml:space="preserve">Encourage and support the development of the downstream (Preparedness and Response) component of the ICG/NEAMTWS </w:t>
            </w:r>
            <w:proofErr w:type="spellStart"/>
            <w:r w:rsidRPr="00AB46D7">
              <w:rPr>
                <w:rFonts w:asciiTheme="majorHAnsi" w:hAnsiTheme="majorHAnsi" w:cstheme="majorHAnsi"/>
                <w:bCs/>
                <w:sz w:val="18"/>
                <w:szCs w:val="20"/>
                <w:lang w:val="en-US"/>
              </w:rPr>
              <w:t>programme</w:t>
            </w:r>
            <w:proofErr w:type="spellEnd"/>
          </w:p>
          <w:p w:rsidR="00AB46D7" w:rsidRPr="00AB46D7" w:rsidRDefault="00AB46D7" w:rsidP="0089176B">
            <w:pPr>
              <w:suppressAutoHyphens/>
              <w:textAlignment w:val="baseline"/>
              <w:rPr>
                <w:rFonts w:asciiTheme="majorHAnsi" w:hAnsiTheme="majorHAnsi" w:cstheme="majorHAnsi"/>
                <w:bCs/>
                <w:noProof/>
                <w:sz w:val="18"/>
                <w:szCs w:val="20"/>
                <w:lang w:val="en-GB"/>
              </w:rPr>
            </w:pPr>
          </w:p>
        </w:tc>
        <w:tc>
          <w:tcPr>
            <w:tcW w:w="4877" w:type="dxa"/>
            <w:shd w:val="clear" w:color="auto" w:fill="auto"/>
            <w:vAlign w:val="center"/>
          </w:tcPr>
          <w:p w:rsidR="00AB46D7" w:rsidRPr="00AB46D7" w:rsidRDefault="00AB46D7" w:rsidP="0089176B">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Perform an assessment of the legal implications of piloting Tsunami Ready-like initiatives in some test Countries of the NEAM region</w:t>
            </w:r>
          </w:p>
        </w:tc>
        <w:tc>
          <w:tcPr>
            <w:tcW w:w="1760" w:type="dxa"/>
            <w:shd w:val="clear" w:color="auto" w:fill="auto"/>
            <w:vAlign w:val="center"/>
          </w:tcPr>
          <w:p w:rsidR="00AB46D7" w:rsidRPr="00AB46D7" w:rsidRDefault="00AB46D7" w:rsidP="0089176B">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 xml:space="preserve">-Study on the impact of TR guidelines on the responsibilities of scientists, public administrators and civil protection. </w:t>
            </w:r>
          </w:p>
          <w:p w:rsidR="00AB46D7" w:rsidRPr="00AB46D7" w:rsidRDefault="00AB46D7" w:rsidP="0089176B">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-Study on the responsibilities of the members of the local and the national TR board as well as the evaluation of the role of UNESCO in the recognition of a municipality as TR.</w:t>
            </w:r>
          </w:p>
        </w:tc>
        <w:tc>
          <w:tcPr>
            <w:tcW w:w="1320" w:type="dxa"/>
            <w:shd w:val="clear" w:color="auto" w:fill="auto"/>
            <w:vAlign w:val="center"/>
          </w:tcPr>
          <w:p w:rsidR="00AB46D7" w:rsidRPr="00AB46D7" w:rsidRDefault="00AB46D7" w:rsidP="0089176B">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-All intersessional period</w:t>
            </w:r>
          </w:p>
        </w:tc>
        <w:tc>
          <w:tcPr>
            <w:tcW w:w="2129" w:type="dxa"/>
            <w:shd w:val="clear" w:color="auto" w:fill="auto"/>
            <w:vAlign w:val="center"/>
          </w:tcPr>
          <w:p w:rsidR="00AB46D7" w:rsidRPr="00AB46D7" w:rsidRDefault="00AB46D7" w:rsidP="0089176B">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Cecilia Valbonesi</w:t>
            </w:r>
          </w:p>
        </w:tc>
      </w:tr>
      <w:tr w:rsidR="00AB46D7" w:rsidRPr="0089176B" w:rsidTr="0089176B">
        <w:trPr>
          <w:trHeight w:val="1313"/>
        </w:trPr>
        <w:tc>
          <w:tcPr>
            <w:tcW w:w="1951" w:type="dxa"/>
            <w:vMerge/>
            <w:shd w:val="clear" w:color="auto" w:fill="auto"/>
            <w:vAlign w:val="center"/>
          </w:tcPr>
          <w:p w:rsidR="00AB46D7" w:rsidRPr="00AB46D7" w:rsidRDefault="00AB46D7" w:rsidP="00AB46D7">
            <w:pPr>
              <w:suppressAutoHyphens/>
              <w:jc w:val="center"/>
              <w:textAlignment w:val="baseline"/>
              <w:rPr>
                <w:rFonts w:asciiTheme="majorHAnsi" w:hAnsiTheme="majorHAnsi" w:cstheme="majorHAnsi"/>
                <w:b/>
                <w:noProof/>
                <w:sz w:val="18"/>
                <w:szCs w:val="20"/>
                <w:lang w:val="en-GB"/>
              </w:rPr>
            </w:pPr>
          </w:p>
        </w:tc>
        <w:tc>
          <w:tcPr>
            <w:tcW w:w="2103" w:type="dxa"/>
          </w:tcPr>
          <w:p w:rsidR="00AB46D7" w:rsidRPr="00AB46D7" w:rsidRDefault="00AB46D7" w:rsidP="0089176B">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Information and experience exchange regarding tsunami risk and disaster management within NEAM region</w:t>
            </w:r>
          </w:p>
        </w:tc>
        <w:tc>
          <w:tcPr>
            <w:tcW w:w="4877" w:type="dxa"/>
            <w:shd w:val="clear" w:color="auto" w:fill="auto"/>
            <w:vAlign w:val="center"/>
          </w:tcPr>
          <w:p w:rsidR="00AB46D7" w:rsidRPr="00AB46D7" w:rsidRDefault="00AB46D7" w:rsidP="0089176B">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noProof/>
                <w:sz w:val="18"/>
                <w:szCs w:val="20"/>
                <w:lang w:val="en-GB"/>
              </w:rPr>
              <w:t>Attempt to collaborate with the TSPs to obtain inputs (e.g. reports) in order to contribute to keeping</w:t>
            </w:r>
            <w:r w:rsidRPr="00AB46D7">
              <w:rPr>
                <w:rFonts w:asciiTheme="majorHAnsi" w:hAnsiTheme="majorHAnsi" w:cstheme="majorHAnsi"/>
                <w:bCs/>
                <w:noProof/>
                <w:sz w:val="18"/>
                <w:szCs w:val="20"/>
                <w:lang w:val="en-GB"/>
              </w:rPr>
              <w:t xml:space="preserve"> the NEAMTIC website updated and to enriching its content</w:t>
            </w:r>
            <w:r w:rsidRPr="00AB46D7">
              <w:rPr>
                <w:rFonts w:asciiTheme="majorHAnsi" w:hAnsiTheme="majorHAnsi" w:cstheme="majorHAnsi"/>
                <w:noProof/>
                <w:sz w:val="18"/>
                <w:szCs w:val="20"/>
                <w:lang w:val="en-GB"/>
              </w:rPr>
              <w:t xml:space="preserve"> </w:t>
            </w:r>
          </w:p>
        </w:tc>
        <w:tc>
          <w:tcPr>
            <w:tcW w:w="1760" w:type="dxa"/>
            <w:shd w:val="clear" w:color="auto" w:fill="auto"/>
            <w:vAlign w:val="center"/>
          </w:tcPr>
          <w:p w:rsidR="00AB46D7" w:rsidRPr="00AB46D7" w:rsidRDefault="00AB46D7" w:rsidP="0089176B">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Contacts with all TSPs</w:t>
            </w:r>
          </w:p>
        </w:tc>
        <w:tc>
          <w:tcPr>
            <w:tcW w:w="1320" w:type="dxa"/>
            <w:shd w:val="clear" w:color="auto" w:fill="auto"/>
            <w:vAlign w:val="center"/>
          </w:tcPr>
          <w:p w:rsidR="00AB46D7" w:rsidRPr="00AB46D7" w:rsidRDefault="00AB46D7" w:rsidP="0089176B">
            <w:pPr>
              <w:suppressAutoHyphens/>
              <w:textAlignment w:val="baseline"/>
              <w:rPr>
                <w:rFonts w:asciiTheme="majorHAnsi" w:hAnsiTheme="majorHAnsi" w:cstheme="majorHAnsi"/>
                <w:b/>
                <w:noProof/>
                <w:sz w:val="18"/>
                <w:szCs w:val="20"/>
                <w:lang w:val="en-GB"/>
              </w:rPr>
            </w:pPr>
            <w:r w:rsidRPr="00AB46D7">
              <w:rPr>
                <w:rFonts w:asciiTheme="majorHAnsi" w:hAnsiTheme="majorHAnsi" w:cstheme="majorHAnsi"/>
                <w:noProof/>
                <w:sz w:val="18"/>
                <w:szCs w:val="20"/>
                <w:lang w:val="en-GB"/>
              </w:rPr>
              <w:t>-All intersessional period</w:t>
            </w:r>
          </w:p>
        </w:tc>
        <w:tc>
          <w:tcPr>
            <w:tcW w:w="2129" w:type="dxa"/>
            <w:shd w:val="clear" w:color="auto" w:fill="auto"/>
            <w:vAlign w:val="center"/>
          </w:tcPr>
          <w:p w:rsidR="00AB46D7" w:rsidRPr="00AB46D7" w:rsidRDefault="00AB46D7" w:rsidP="0089176B">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Cecilia Valbonesi/Areti Plessa</w:t>
            </w:r>
            <w:r w:rsidRPr="00AB46D7">
              <w:rPr>
                <w:rFonts w:asciiTheme="majorHAnsi" w:hAnsiTheme="majorHAnsi" w:cstheme="majorHAnsi"/>
                <w:noProof/>
                <w:sz w:val="18"/>
                <w:szCs w:val="20"/>
                <w:lang w:val="en-GB"/>
              </w:rPr>
              <w:t xml:space="preserve"> with the support of the Secretariat</w:t>
            </w:r>
          </w:p>
        </w:tc>
      </w:tr>
      <w:tr w:rsidR="00AB46D7" w:rsidRPr="0089176B" w:rsidTr="0089176B">
        <w:trPr>
          <w:trHeight w:val="3552"/>
        </w:trPr>
        <w:tc>
          <w:tcPr>
            <w:tcW w:w="1951" w:type="dxa"/>
            <w:vMerge/>
            <w:shd w:val="clear" w:color="auto" w:fill="auto"/>
            <w:vAlign w:val="center"/>
          </w:tcPr>
          <w:p w:rsidR="00AB46D7" w:rsidRPr="00AB46D7" w:rsidRDefault="00AB46D7" w:rsidP="00AB46D7">
            <w:pPr>
              <w:suppressAutoHyphens/>
              <w:jc w:val="center"/>
              <w:textAlignment w:val="baseline"/>
              <w:rPr>
                <w:rFonts w:asciiTheme="majorHAnsi" w:hAnsiTheme="majorHAnsi" w:cstheme="majorHAnsi"/>
                <w:b/>
                <w:noProof/>
                <w:sz w:val="18"/>
                <w:szCs w:val="20"/>
                <w:lang w:val="en-GB"/>
              </w:rPr>
            </w:pPr>
          </w:p>
        </w:tc>
        <w:tc>
          <w:tcPr>
            <w:tcW w:w="2103" w:type="dxa"/>
          </w:tcPr>
          <w:p w:rsidR="00AB46D7" w:rsidRPr="00AB46D7" w:rsidRDefault="00AB46D7" w:rsidP="0089176B">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Enhancing interdisciplinarity in tsunami risk and disaster management</w:t>
            </w:r>
          </w:p>
        </w:tc>
        <w:tc>
          <w:tcPr>
            <w:tcW w:w="4877" w:type="dxa"/>
            <w:shd w:val="clear" w:color="auto" w:fill="auto"/>
            <w:vAlign w:val="center"/>
          </w:tcPr>
          <w:p w:rsidR="00AB46D7" w:rsidRPr="00AB46D7" w:rsidRDefault="00AB46D7" w:rsidP="0089176B">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To explore contributions and views of social scientists on tsunami threat levels.</w:t>
            </w:r>
          </w:p>
        </w:tc>
        <w:tc>
          <w:tcPr>
            <w:tcW w:w="1760" w:type="dxa"/>
            <w:shd w:val="clear" w:color="auto" w:fill="auto"/>
            <w:vAlign w:val="center"/>
          </w:tcPr>
          <w:p w:rsidR="00AB46D7" w:rsidRPr="00AB46D7" w:rsidRDefault="00AB46D7" w:rsidP="0089176B">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 A first step analysis  (short report) that will focus on the review of research literature and operational reports to address strength, weakness, opportunities and threats of threat level based EWS systems within the NEAMTWS context, as a base for further empirical research.</w:t>
            </w:r>
          </w:p>
        </w:tc>
        <w:tc>
          <w:tcPr>
            <w:tcW w:w="1320" w:type="dxa"/>
            <w:shd w:val="clear" w:color="auto" w:fill="auto"/>
            <w:vAlign w:val="center"/>
          </w:tcPr>
          <w:p w:rsidR="00AB46D7" w:rsidRPr="00AB46D7" w:rsidRDefault="00AB46D7" w:rsidP="0089176B">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-All intersessional period</w:t>
            </w:r>
          </w:p>
        </w:tc>
        <w:tc>
          <w:tcPr>
            <w:tcW w:w="2129" w:type="dxa"/>
            <w:shd w:val="clear" w:color="auto" w:fill="auto"/>
            <w:vAlign w:val="center"/>
          </w:tcPr>
          <w:p w:rsidR="00AB46D7" w:rsidRPr="00AB46D7" w:rsidRDefault="00AB46D7" w:rsidP="0089176B">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Andrea Cerase (University of Rome "La Sapienza") and Lorenzo Cugliari (INGV)</w:t>
            </w:r>
          </w:p>
        </w:tc>
      </w:tr>
      <w:tr w:rsidR="00AB46D7" w:rsidRPr="0089176B" w:rsidTr="00AB46D7">
        <w:tc>
          <w:tcPr>
            <w:tcW w:w="1951" w:type="dxa"/>
            <w:vMerge/>
            <w:shd w:val="clear" w:color="auto" w:fill="auto"/>
            <w:vAlign w:val="center"/>
          </w:tcPr>
          <w:p w:rsidR="00AB46D7" w:rsidRPr="00AB46D7" w:rsidRDefault="00AB46D7" w:rsidP="00AB46D7">
            <w:pPr>
              <w:suppressAutoHyphens/>
              <w:jc w:val="center"/>
              <w:textAlignment w:val="baseline"/>
              <w:rPr>
                <w:rFonts w:asciiTheme="majorHAnsi" w:hAnsiTheme="majorHAnsi" w:cstheme="majorHAnsi"/>
                <w:b/>
                <w:noProof/>
                <w:sz w:val="18"/>
                <w:szCs w:val="20"/>
                <w:lang w:val="en-GB"/>
              </w:rPr>
            </w:pPr>
          </w:p>
        </w:tc>
        <w:tc>
          <w:tcPr>
            <w:tcW w:w="2103" w:type="dxa"/>
          </w:tcPr>
          <w:p w:rsidR="00AB46D7" w:rsidRPr="00AB46D7" w:rsidRDefault="00AB46D7" w:rsidP="0089176B">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Represent WG4 in ICG/NEAMTWS and in INTER-ICG TOWS TASK TEAM on DMP (Disaster Management and Preparedness)</w:t>
            </w:r>
          </w:p>
        </w:tc>
        <w:tc>
          <w:tcPr>
            <w:tcW w:w="4877" w:type="dxa"/>
            <w:shd w:val="clear" w:color="auto" w:fill="auto"/>
            <w:vAlign w:val="center"/>
          </w:tcPr>
          <w:p w:rsidR="00AB46D7" w:rsidRPr="00AB46D7" w:rsidRDefault="00AB46D7" w:rsidP="0089176B">
            <w:pPr>
              <w:suppressAutoHyphens/>
              <w:textAlignment w:val="baseline"/>
              <w:rPr>
                <w:rFonts w:asciiTheme="majorHAnsi" w:hAnsiTheme="majorHAnsi" w:cstheme="majorHAnsi"/>
                <w:sz w:val="18"/>
                <w:szCs w:val="20"/>
                <w:lang w:val="en-GB"/>
              </w:rPr>
            </w:pPr>
            <w:r w:rsidRPr="00AB46D7">
              <w:rPr>
                <w:rFonts w:asciiTheme="majorHAnsi" w:hAnsiTheme="majorHAnsi" w:cstheme="majorHAnsi"/>
                <w:bCs/>
                <w:sz w:val="18"/>
                <w:szCs w:val="20"/>
                <w:lang w:val="en-US"/>
              </w:rPr>
              <w:t xml:space="preserve">-Represent WG4 </w:t>
            </w:r>
            <w:r w:rsidRPr="00AB46D7">
              <w:rPr>
                <w:rFonts w:asciiTheme="majorHAnsi" w:hAnsiTheme="majorHAnsi" w:cstheme="majorHAnsi"/>
                <w:sz w:val="18"/>
                <w:szCs w:val="20"/>
                <w:lang w:val="en-US"/>
              </w:rPr>
              <w:t>at the online meeting of the inter-ICG Task Team on “Disaster management and preparedness”, February 2021</w:t>
            </w:r>
          </w:p>
          <w:p w:rsidR="00AB46D7" w:rsidRPr="00AB46D7" w:rsidRDefault="00AB46D7" w:rsidP="0089176B">
            <w:pPr>
              <w:suppressAutoHyphens/>
              <w:textAlignment w:val="baseline"/>
              <w:rPr>
                <w:rFonts w:asciiTheme="majorHAnsi" w:hAnsiTheme="majorHAnsi" w:cstheme="majorHAnsi"/>
                <w:sz w:val="18"/>
                <w:szCs w:val="20"/>
                <w:lang w:val="en-GB"/>
              </w:rPr>
            </w:pPr>
            <w:r w:rsidRPr="00AB46D7">
              <w:rPr>
                <w:rFonts w:asciiTheme="majorHAnsi" w:hAnsiTheme="majorHAnsi" w:cstheme="majorHAnsi"/>
                <w:bCs/>
                <w:sz w:val="18"/>
                <w:szCs w:val="20"/>
                <w:lang w:val="en-GB"/>
              </w:rPr>
              <w:t>-</w:t>
            </w:r>
            <w:r w:rsidRPr="00AB46D7">
              <w:rPr>
                <w:rFonts w:asciiTheme="majorHAnsi" w:hAnsiTheme="majorHAnsi" w:cstheme="majorHAnsi"/>
                <w:bCs/>
                <w:sz w:val="18"/>
                <w:szCs w:val="20"/>
                <w:lang w:val="en-US"/>
              </w:rPr>
              <w:t xml:space="preserve">Share the WG4 plan of action for 2021 </w:t>
            </w:r>
            <w:r w:rsidRPr="00AB46D7">
              <w:rPr>
                <w:rFonts w:asciiTheme="majorHAnsi" w:hAnsiTheme="majorHAnsi" w:cstheme="majorHAnsi"/>
                <w:sz w:val="18"/>
                <w:szCs w:val="20"/>
                <w:lang w:val="en-US"/>
              </w:rPr>
              <w:t>with the NEAMTWS members during the Steering Committee meeting April 2021</w:t>
            </w:r>
          </w:p>
          <w:p w:rsidR="00AB46D7" w:rsidRPr="00AB46D7" w:rsidRDefault="00AB46D7" w:rsidP="0089176B">
            <w:pPr>
              <w:suppressAutoHyphens/>
              <w:textAlignment w:val="baseline"/>
              <w:rPr>
                <w:rFonts w:asciiTheme="majorHAnsi" w:hAnsiTheme="majorHAnsi" w:cstheme="majorHAnsi"/>
                <w:sz w:val="18"/>
                <w:szCs w:val="20"/>
                <w:lang w:val="en-GB"/>
              </w:rPr>
            </w:pPr>
            <w:r w:rsidRPr="00AB46D7">
              <w:rPr>
                <w:rFonts w:asciiTheme="majorHAnsi" w:hAnsiTheme="majorHAnsi" w:cstheme="majorHAnsi"/>
                <w:bCs/>
                <w:sz w:val="18"/>
                <w:szCs w:val="20"/>
                <w:lang w:val="en-GB"/>
              </w:rPr>
              <w:t>-</w:t>
            </w:r>
            <w:r w:rsidRPr="00AB46D7">
              <w:rPr>
                <w:rFonts w:asciiTheme="majorHAnsi" w:hAnsiTheme="majorHAnsi" w:cstheme="majorHAnsi"/>
                <w:bCs/>
                <w:sz w:val="18"/>
                <w:szCs w:val="20"/>
                <w:lang w:val="en-US"/>
              </w:rPr>
              <w:t xml:space="preserve">Report progress </w:t>
            </w:r>
            <w:r w:rsidRPr="00AB46D7">
              <w:rPr>
                <w:rFonts w:asciiTheme="majorHAnsi" w:hAnsiTheme="majorHAnsi" w:cstheme="majorHAnsi"/>
                <w:sz w:val="18"/>
                <w:szCs w:val="20"/>
                <w:lang w:val="en-US"/>
              </w:rPr>
              <w:t>to Steering Committee and to ICG</w:t>
            </w:r>
          </w:p>
        </w:tc>
        <w:tc>
          <w:tcPr>
            <w:tcW w:w="1760" w:type="dxa"/>
            <w:shd w:val="clear" w:color="auto" w:fill="auto"/>
            <w:vAlign w:val="center"/>
          </w:tcPr>
          <w:p w:rsidR="00AB46D7" w:rsidRPr="00AB46D7" w:rsidRDefault="00AB46D7" w:rsidP="0089176B">
            <w:pPr>
              <w:suppressAutoHyphens/>
              <w:spacing w:after="240" w:line="240" w:lineRule="auto"/>
              <w:ind w:left="227" w:hanging="227"/>
              <w:textAlignment w:val="baseline"/>
              <w:rPr>
                <w:rFonts w:asciiTheme="majorHAnsi" w:eastAsia="Calibri, Helvetica, sans-serif" w:hAnsiTheme="majorHAnsi" w:cstheme="majorHAnsi"/>
                <w:noProof/>
                <w:sz w:val="18"/>
                <w:szCs w:val="20"/>
                <w:lang w:val="en-GB" w:eastAsia="fr-FR"/>
              </w:rPr>
            </w:pPr>
            <w:r w:rsidRPr="00AB46D7">
              <w:rPr>
                <w:rFonts w:asciiTheme="majorHAnsi" w:eastAsia="Calibri, Helvetica, sans-serif" w:hAnsiTheme="majorHAnsi" w:cstheme="majorHAnsi"/>
                <w:noProof/>
                <w:sz w:val="18"/>
                <w:szCs w:val="20"/>
                <w:lang w:val="en-GB" w:eastAsia="fr-FR"/>
              </w:rPr>
              <w:t>-Report to the ICG</w:t>
            </w:r>
          </w:p>
          <w:p w:rsidR="00AB46D7" w:rsidRPr="00AB46D7" w:rsidRDefault="00AB46D7" w:rsidP="0089176B">
            <w:pPr>
              <w:suppressAutoHyphens/>
              <w:spacing w:after="240" w:line="240" w:lineRule="auto"/>
              <w:ind w:left="227" w:hanging="227"/>
              <w:textAlignment w:val="baseline"/>
              <w:rPr>
                <w:rFonts w:asciiTheme="majorHAnsi" w:eastAsia="Calibri, Helvetica, sans-serif" w:hAnsiTheme="majorHAnsi" w:cstheme="majorHAnsi"/>
                <w:noProof/>
                <w:sz w:val="18"/>
                <w:szCs w:val="20"/>
                <w:lang w:val="en-GB" w:eastAsia="fr-FR"/>
              </w:rPr>
            </w:pPr>
            <w:r w:rsidRPr="00AB46D7">
              <w:rPr>
                <w:rFonts w:asciiTheme="majorHAnsi" w:eastAsia="Calibri, Helvetica, sans-serif" w:hAnsiTheme="majorHAnsi" w:cstheme="majorHAnsi"/>
                <w:noProof/>
                <w:sz w:val="18"/>
                <w:szCs w:val="20"/>
                <w:lang w:val="en-GB" w:eastAsia="fr-FR"/>
              </w:rPr>
              <w:t>-Participation to the SC meeting/WG4 presentation</w:t>
            </w:r>
          </w:p>
          <w:p w:rsidR="00AB46D7" w:rsidRPr="00AB46D7" w:rsidRDefault="00AB46D7" w:rsidP="0089176B">
            <w:pPr>
              <w:suppressAutoHyphens/>
              <w:spacing w:after="0" w:line="240" w:lineRule="auto"/>
              <w:ind w:left="227" w:hanging="227"/>
              <w:textAlignment w:val="baseline"/>
              <w:rPr>
                <w:rFonts w:asciiTheme="majorHAnsi" w:eastAsia="Calibri, Helvetica, sans-serif" w:hAnsiTheme="majorHAnsi" w:cstheme="majorHAnsi"/>
                <w:noProof/>
                <w:sz w:val="18"/>
                <w:szCs w:val="20"/>
                <w:lang w:val="en-GB" w:eastAsia="fr-FR"/>
              </w:rPr>
            </w:pPr>
            <w:r w:rsidRPr="00AB46D7">
              <w:rPr>
                <w:rFonts w:asciiTheme="majorHAnsi" w:eastAsia="Calibri, Helvetica, sans-serif" w:hAnsiTheme="majorHAnsi" w:cstheme="majorHAnsi"/>
                <w:noProof/>
                <w:sz w:val="18"/>
                <w:szCs w:val="20"/>
                <w:lang w:val="en-GB" w:eastAsia="fr-FR"/>
              </w:rPr>
              <w:t>-Draft PoA for WG4</w:t>
            </w:r>
          </w:p>
        </w:tc>
        <w:tc>
          <w:tcPr>
            <w:tcW w:w="1320" w:type="dxa"/>
            <w:shd w:val="clear" w:color="auto" w:fill="auto"/>
            <w:vAlign w:val="center"/>
          </w:tcPr>
          <w:p w:rsidR="00AB46D7" w:rsidRPr="00AB46D7" w:rsidRDefault="00AB46D7" w:rsidP="0089176B">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-All intersessional period</w:t>
            </w:r>
          </w:p>
        </w:tc>
        <w:tc>
          <w:tcPr>
            <w:tcW w:w="2129" w:type="dxa"/>
            <w:shd w:val="clear" w:color="auto" w:fill="auto"/>
            <w:vAlign w:val="center"/>
          </w:tcPr>
          <w:p w:rsidR="00AB46D7" w:rsidRPr="00AB46D7" w:rsidRDefault="00AB46D7" w:rsidP="0089176B">
            <w:pPr>
              <w:suppressAutoHyphens/>
              <w:textAlignment w:val="baseline"/>
              <w:rPr>
                <w:rFonts w:asciiTheme="majorHAnsi" w:hAnsiTheme="majorHAnsi" w:cstheme="majorHAnsi"/>
                <w:b/>
                <w:noProof/>
                <w:sz w:val="18"/>
                <w:szCs w:val="20"/>
                <w:lang w:val="en-GB"/>
              </w:rPr>
            </w:pPr>
            <w:r w:rsidRPr="00AB46D7">
              <w:rPr>
                <w:rFonts w:asciiTheme="majorHAnsi" w:hAnsiTheme="majorHAnsi" w:cstheme="majorHAnsi"/>
                <w:bCs/>
                <w:noProof/>
                <w:sz w:val="18"/>
                <w:szCs w:val="20"/>
                <w:lang w:val="en-GB"/>
              </w:rPr>
              <w:t>Cecilia Valbonesi/Areti Plessa</w:t>
            </w:r>
          </w:p>
        </w:tc>
      </w:tr>
      <w:tr w:rsidR="00AB46D7" w:rsidRPr="0089176B" w:rsidTr="00AB46D7">
        <w:tc>
          <w:tcPr>
            <w:tcW w:w="1951" w:type="dxa"/>
            <w:vMerge/>
            <w:shd w:val="clear" w:color="auto" w:fill="auto"/>
            <w:vAlign w:val="center"/>
          </w:tcPr>
          <w:p w:rsidR="00AB46D7" w:rsidRPr="00AB46D7" w:rsidRDefault="00AB46D7" w:rsidP="00AB46D7">
            <w:pPr>
              <w:suppressAutoHyphens/>
              <w:jc w:val="center"/>
              <w:textAlignment w:val="baseline"/>
              <w:rPr>
                <w:rFonts w:asciiTheme="majorHAnsi" w:hAnsiTheme="majorHAnsi" w:cstheme="majorHAnsi"/>
                <w:b/>
                <w:noProof/>
                <w:sz w:val="18"/>
                <w:szCs w:val="20"/>
                <w:lang w:val="en-GB"/>
              </w:rPr>
            </w:pPr>
          </w:p>
        </w:tc>
        <w:tc>
          <w:tcPr>
            <w:tcW w:w="2103" w:type="dxa"/>
            <w:vAlign w:val="center"/>
          </w:tcPr>
          <w:p w:rsidR="00AB46D7" w:rsidRPr="00AB46D7" w:rsidRDefault="00AB46D7" w:rsidP="0089176B">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Cooperation with other Working Groups and Task Teams as needed and requested</w:t>
            </w:r>
          </w:p>
        </w:tc>
        <w:tc>
          <w:tcPr>
            <w:tcW w:w="4877" w:type="dxa"/>
            <w:shd w:val="clear" w:color="auto" w:fill="auto"/>
            <w:vAlign w:val="center"/>
          </w:tcPr>
          <w:p w:rsidR="00AB46D7" w:rsidRPr="00AB46D7" w:rsidRDefault="00AB46D7" w:rsidP="0089176B">
            <w:pPr>
              <w:suppressAutoHyphens/>
              <w:textAlignment w:val="baseline"/>
              <w:rPr>
                <w:rFonts w:asciiTheme="majorHAnsi" w:hAnsiTheme="majorHAnsi" w:cstheme="majorHAnsi"/>
                <w:sz w:val="18"/>
                <w:szCs w:val="20"/>
                <w:lang w:val="en-GB"/>
              </w:rPr>
            </w:pPr>
            <w:r w:rsidRPr="00AB46D7">
              <w:rPr>
                <w:rFonts w:asciiTheme="majorHAnsi" w:hAnsiTheme="majorHAnsi" w:cstheme="majorHAnsi"/>
                <w:sz w:val="18"/>
                <w:szCs w:val="20"/>
                <w:lang w:val="en-US"/>
              </w:rPr>
              <w:t>Support when needed and provide feedbacks</w:t>
            </w:r>
          </w:p>
          <w:p w:rsidR="00AB46D7" w:rsidRPr="00AB46D7" w:rsidRDefault="00AB46D7" w:rsidP="0089176B">
            <w:pPr>
              <w:suppressAutoHyphens/>
              <w:textAlignment w:val="baseline"/>
              <w:rPr>
                <w:rFonts w:asciiTheme="majorHAnsi" w:hAnsiTheme="majorHAnsi" w:cstheme="majorHAnsi"/>
                <w:bCs/>
                <w:noProof/>
                <w:sz w:val="18"/>
                <w:szCs w:val="20"/>
                <w:lang w:val="en-GB"/>
              </w:rPr>
            </w:pPr>
          </w:p>
        </w:tc>
        <w:tc>
          <w:tcPr>
            <w:tcW w:w="1760" w:type="dxa"/>
            <w:shd w:val="clear" w:color="auto" w:fill="auto"/>
            <w:vAlign w:val="center"/>
          </w:tcPr>
          <w:p w:rsidR="00AB46D7" w:rsidRPr="00AB46D7" w:rsidRDefault="00AB46D7" w:rsidP="0089176B">
            <w:pPr>
              <w:suppressAutoHyphens/>
              <w:textAlignment w:val="baseline"/>
              <w:rPr>
                <w:rFonts w:asciiTheme="majorHAnsi" w:hAnsiTheme="majorHAnsi" w:cstheme="majorHAnsi"/>
                <w:sz w:val="18"/>
                <w:szCs w:val="20"/>
                <w:lang w:val="en-GB"/>
              </w:rPr>
            </w:pPr>
            <w:r w:rsidRPr="00AB46D7">
              <w:rPr>
                <w:rFonts w:asciiTheme="majorHAnsi" w:hAnsiTheme="majorHAnsi" w:cstheme="majorHAnsi"/>
                <w:sz w:val="18"/>
                <w:szCs w:val="20"/>
                <w:lang w:val="en-US"/>
              </w:rPr>
              <w:t>Participation to online meetings, input/provide feedbacks to reference documents upon request</w:t>
            </w:r>
          </w:p>
          <w:p w:rsidR="00AB46D7" w:rsidRPr="00AB46D7" w:rsidRDefault="00AB46D7" w:rsidP="0089176B">
            <w:pPr>
              <w:suppressAutoHyphens/>
              <w:textAlignment w:val="baseline"/>
              <w:rPr>
                <w:rFonts w:asciiTheme="majorHAnsi" w:hAnsiTheme="majorHAnsi" w:cstheme="majorHAnsi"/>
                <w:b/>
                <w:noProof/>
                <w:sz w:val="18"/>
                <w:szCs w:val="20"/>
                <w:lang w:val="en-GB"/>
              </w:rPr>
            </w:pPr>
          </w:p>
        </w:tc>
        <w:tc>
          <w:tcPr>
            <w:tcW w:w="1320" w:type="dxa"/>
            <w:shd w:val="clear" w:color="auto" w:fill="auto"/>
            <w:vAlign w:val="center"/>
          </w:tcPr>
          <w:p w:rsidR="00AB46D7" w:rsidRPr="00AB46D7" w:rsidRDefault="00AB46D7" w:rsidP="0089176B">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-All intersessional period</w:t>
            </w:r>
          </w:p>
        </w:tc>
        <w:tc>
          <w:tcPr>
            <w:tcW w:w="2129" w:type="dxa"/>
            <w:shd w:val="clear" w:color="auto" w:fill="auto"/>
            <w:vAlign w:val="center"/>
          </w:tcPr>
          <w:p w:rsidR="00AB46D7" w:rsidRPr="00AB46D7" w:rsidRDefault="00AB46D7" w:rsidP="0089176B">
            <w:pPr>
              <w:suppressAutoHyphens/>
              <w:textAlignment w:val="baseline"/>
              <w:rPr>
                <w:rFonts w:asciiTheme="majorHAnsi" w:hAnsiTheme="majorHAnsi" w:cstheme="majorHAnsi"/>
                <w:b/>
                <w:noProof/>
                <w:sz w:val="18"/>
                <w:szCs w:val="20"/>
                <w:lang w:val="en-GB"/>
              </w:rPr>
            </w:pPr>
            <w:r w:rsidRPr="00AB46D7">
              <w:rPr>
                <w:rFonts w:asciiTheme="majorHAnsi" w:hAnsiTheme="majorHAnsi" w:cstheme="majorHAnsi"/>
                <w:bCs/>
                <w:noProof/>
                <w:sz w:val="18"/>
                <w:szCs w:val="20"/>
                <w:lang w:val="en-GB"/>
              </w:rPr>
              <w:t>Cecilia Valbonesi/Areti Plessa</w:t>
            </w:r>
          </w:p>
        </w:tc>
      </w:tr>
    </w:tbl>
    <w:p w:rsidR="00AB46D7" w:rsidRPr="00AB46D7" w:rsidRDefault="00AB46D7" w:rsidP="00AB46D7">
      <w:pPr>
        <w:suppressAutoHyphens/>
        <w:textAlignment w:val="baseline"/>
        <w:rPr>
          <w:rFonts w:asciiTheme="majorHAnsi" w:hAnsiTheme="majorHAnsi" w:cstheme="majorHAnsi"/>
          <w:noProof/>
          <w:sz w:val="18"/>
          <w:szCs w:val="20"/>
          <w:lang w:val="el-GR"/>
        </w:rPr>
      </w:pPr>
    </w:p>
    <w:p w:rsidR="00AB46D7" w:rsidRPr="0089176B" w:rsidRDefault="00AB46D7">
      <w:pPr>
        <w:rPr>
          <w:rFonts w:asciiTheme="majorHAnsi" w:hAnsiTheme="majorHAnsi" w:cstheme="majorHAnsi"/>
          <w:sz w:val="18"/>
          <w:szCs w:val="20"/>
        </w:rPr>
      </w:pPr>
    </w:p>
    <w:p w:rsidR="00AB46D7" w:rsidRPr="00AB46D7" w:rsidRDefault="00AB46D7" w:rsidP="00AB46D7">
      <w:pPr>
        <w:suppressAutoHyphens/>
        <w:spacing w:after="0"/>
        <w:jc w:val="center"/>
        <w:textAlignment w:val="baseline"/>
        <w:rPr>
          <w:rFonts w:asciiTheme="majorHAnsi" w:hAnsiTheme="majorHAnsi" w:cstheme="majorHAnsi"/>
          <w:b/>
          <w:noProof/>
          <w:color w:val="0070C0"/>
          <w:sz w:val="24"/>
          <w:szCs w:val="20"/>
          <w:lang w:val="en-GB"/>
        </w:rPr>
      </w:pPr>
      <w:r w:rsidRPr="0089176B">
        <w:rPr>
          <w:rFonts w:asciiTheme="majorHAnsi" w:hAnsiTheme="majorHAnsi" w:cstheme="majorHAnsi"/>
          <w:b/>
          <w:noProof/>
          <w:color w:val="0070C0"/>
          <w:sz w:val="24"/>
          <w:szCs w:val="20"/>
          <w:lang w:val="en-GB"/>
        </w:rPr>
        <w:t>TASK TEAM ON OPERATIONS</w:t>
      </w:r>
    </w:p>
    <w:p w:rsidR="00AB46D7" w:rsidRPr="00AB46D7" w:rsidRDefault="00AB46D7" w:rsidP="00AB46D7">
      <w:pPr>
        <w:suppressAutoHyphens/>
        <w:jc w:val="center"/>
        <w:textAlignment w:val="baseline"/>
        <w:rPr>
          <w:rFonts w:asciiTheme="majorHAnsi" w:hAnsiTheme="majorHAnsi" w:cstheme="majorHAnsi"/>
          <w:color w:val="000000" w:themeColor="text1"/>
          <w:sz w:val="18"/>
          <w:szCs w:val="20"/>
          <w:lang w:val="it-IT" w:bidi="he-IL"/>
        </w:rPr>
      </w:pPr>
      <w:r w:rsidRPr="00AB46D7">
        <w:rPr>
          <w:rFonts w:asciiTheme="majorHAnsi" w:hAnsiTheme="majorHAnsi" w:cstheme="majorHAnsi"/>
          <w:noProof/>
          <w:color w:val="000000" w:themeColor="text1"/>
          <w:sz w:val="18"/>
          <w:szCs w:val="20"/>
          <w:lang w:val="it-IT" w:bidi="he-IL"/>
        </w:rPr>
        <w:t xml:space="preserve">Co-chairs: </w:t>
      </w:r>
      <w:r w:rsidRPr="00AB46D7">
        <w:rPr>
          <w:rFonts w:asciiTheme="majorHAnsi" w:hAnsiTheme="majorHAnsi" w:cstheme="majorHAnsi"/>
          <w:b/>
          <w:noProof/>
          <w:color w:val="000000" w:themeColor="text1"/>
          <w:sz w:val="18"/>
          <w:szCs w:val="20"/>
          <w:lang w:val="it-IT"/>
        </w:rPr>
        <w:t>Fernando Carrilho</w:t>
      </w:r>
      <w:r w:rsidRPr="00AB46D7">
        <w:rPr>
          <w:rFonts w:asciiTheme="majorHAnsi" w:hAnsiTheme="majorHAnsi" w:cstheme="majorHAnsi"/>
          <w:noProof/>
          <w:color w:val="000000" w:themeColor="text1"/>
          <w:sz w:val="18"/>
          <w:szCs w:val="20"/>
          <w:lang w:val="it-IT" w:bidi="he-IL"/>
        </w:rPr>
        <w:t xml:space="preserve"> (</w:t>
      </w:r>
      <w:r w:rsidRPr="00AB46D7">
        <w:rPr>
          <w:rFonts w:asciiTheme="majorHAnsi" w:hAnsiTheme="majorHAnsi" w:cstheme="majorHAnsi"/>
          <w:color w:val="000000" w:themeColor="text1"/>
          <w:sz w:val="18"/>
          <w:szCs w:val="20"/>
          <w:lang w:val="it-IT" w:bidi="he-IL"/>
        </w:rPr>
        <w:t xml:space="preserve">Instituto </w:t>
      </w:r>
      <w:proofErr w:type="spellStart"/>
      <w:r w:rsidRPr="00AB46D7">
        <w:rPr>
          <w:rFonts w:asciiTheme="majorHAnsi" w:hAnsiTheme="majorHAnsi" w:cstheme="majorHAnsi"/>
          <w:color w:val="000000" w:themeColor="text1"/>
          <w:sz w:val="18"/>
          <w:szCs w:val="20"/>
          <w:lang w:val="it-IT" w:bidi="he-IL"/>
        </w:rPr>
        <w:t>Português</w:t>
      </w:r>
      <w:proofErr w:type="spellEnd"/>
      <w:r w:rsidRPr="00AB46D7">
        <w:rPr>
          <w:rFonts w:asciiTheme="majorHAnsi" w:hAnsiTheme="majorHAnsi" w:cstheme="majorHAnsi"/>
          <w:color w:val="000000" w:themeColor="text1"/>
          <w:sz w:val="18"/>
          <w:szCs w:val="20"/>
          <w:lang w:val="it-IT" w:bidi="he-IL"/>
        </w:rPr>
        <w:t xml:space="preserve"> do Mar e da Atmosfera, Portugal</w:t>
      </w:r>
      <w:r w:rsidRPr="00AB46D7">
        <w:rPr>
          <w:rFonts w:asciiTheme="majorHAnsi" w:hAnsiTheme="majorHAnsi" w:cstheme="majorHAnsi"/>
          <w:noProof/>
          <w:color w:val="000000" w:themeColor="text1"/>
          <w:sz w:val="18"/>
          <w:szCs w:val="20"/>
          <w:lang w:val="it-IT" w:bidi="he-IL"/>
        </w:rPr>
        <w:t xml:space="preserve">) &amp; </w:t>
      </w:r>
      <w:r w:rsidRPr="00AB46D7">
        <w:rPr>
          <w:rFonts w:asciiTheme="majorHAnsi" w:hAnsiTheme="majorHAnsi" w:cstheme="majorHAnsi"/>
          <w:b/>
          <w:noProof/>
          <w:color w:val="000000" w:themeColor="text1"/>
          <w:sz w:val="18"/>
          <w:szCs w:val="20"/>
          <w:lang w:val="it-IT"/>
        </w:rPr>
        <w:t xml:space="preserve">Alessio Piatanesi </w:t>
      </w:r>
      <w:r w:rsidRPr="00AB46D7">
        <w:rPr>
          <w:rFonts w:asciiTheme="majorHAnsi" w:hAnsiTheme="majorHAnsi" w:cstheme="majorHAnsi"/>
          <w:noProof/>
          <w:color w:val="000000" w:themeColor="text1"/>
          <w:sz w:val="18"/>
          <w:szCs w:val="20"/>
          <w:lang w:val="it-IT" w:bidi="he-IL"/>
        </w:rPr>
        <w:t>(Istituto Nazionale di Geofisica e Vulcanologia, Italy)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5884"/>
        <w:gridCol w:w="3606"/>
        <w:gridCol w:w="1452"/>
        <w:gridCol w:w="1638"/>
      </w:tblGrid>
      <w:tr w:rsidR="00AB46D7" w:rsidRPr="00AB46D7" w:rsidTr="00773B0C">
        <w:trPr>
          <w:tblHeader/>
        </w:trPr>
        <w:tc>
          <w:tcPr>
            <w:tcW w:w="1429" w:type="dxa"/>
            <w:shd w:val="clear" w:color="auto" w:fill="FFC000"/>
            <w:vAlign w:val="center"/>
          </w:tcPr>
          <w:p w:rsidR="00AB46D7" w:rsidRPr="00AB46D7" w:rsidRDefault="00AB46D7" w:rsidP="00AB46D7">
            <w:pPr>
              <w:suppressAutoHyphens/>
              <w:jc w:val="center"/>
              <w:textAlignment w:val="baseline"/>
              <w:rPr>
                <w:rFonts w:asciiTheme="majorHAnsi" w:hAnsiTheme="majorHAnsi" w:cstheme="majorHAnsi"/>
                <w:b/>
                <w:noProof/>
                <w:sz w:val="18"/>
                <w:szCs w:val="20"/>
                <w:lang w:val="en-GB"/>
              </w:rPr>
            </w:pPr>
            <w:r w:rsidRPr="00AB46D7">
              <w:rPr>
                <w:rFonts w:asciiTheme="majorHAnsi" w:hAnsiTheme="majorHAnsi" w:cstheme="majorHAnsi"/>
                <w:b/>
                <w:noProof/>
                <w:sz w:val="18"/>
                <w:szCs w:val="20"/>
                <w:lang w:val="en-GB"/>
              </w:rPr>
              <w:t>Strategic Area</w:t>
            </w:r>
          </w:p>
        </w:tc>
        <w:tc>
          <w:tcPr>
            <w:tcW w:w="6060" w:type="dxa"/>
            <w:shd w:val="clear" w:color="auto" w:fill="FFC000"/>
            <w:vAlign w:val="center"/>
          </w:tcPr>
          <w:p w:rsidR="00AB46D7" w:rsidRPr="00AB46D7" w:rsidRDefault="00AB46D7" w:rsidP="00AB46D7">
            <w:pPr>
              <w:suppressAutoHyphens/>
              <w:jc w:val="center"/>
              <w:textAlignment w:val="baseline"/>
              <w:rPr>
                <w:rFonts w:asciiTheme="majorHAnsi" w:hAnsiTheme="majorHAnsi" w:cstheme="majorHAnsi"/>
                <w:b/>
                <w:noProof/>
                <w:sz w:val="18"/>
                <w:szCs w:val="20"/>
                <w:lang w:val="en-GB"/>
              </w:rPr>
            </w:pPr>
            <w:r w:rsidRPr="00AB46D7">
              <w:rPr>
                <w:rFonts w:asciiTheme="majorHAnsi" w:hAnsiTheme="majorHAnsi" w:cstheme="majorHAnsi"/>
                <w:b/>
                <w:noProof/>
                <w:sz w:val="18"/>
                <w:szCs w:val="20"/>
                <w:lang w:val="en-GB"/>
              </w:rPr>
              <w:t>Activity</w:t>
            </w:r>
          </w:p>
        </w:tc>
        <w:tc>
          <w:tcPr>
            <w:tcW w:w="3721" w:type="dxa"/>
            <w:shd w:val="clear" w:color="auto" w:fill="FFC000"/>
            <w:vAlign w:val="center"/>
          </w:tcPr>
          <w:p w:rsidR="00AB46D7" w:rsidRPr="00AB46D7" w:rsidRDefault="00AB46D7" w:rsidP="00AB46D7">
            <w:pPr>
              <w:suppressAutoHyphens/>
              <w:jc w:val="center"/>
              <w:textAlignment w:val="baseline"/>
              <w:rPr>
                <w:rFonts w:asciiTheme="majorHAnsi" w:hAnsiTheme="majorHAnsi" w:cstheme="majorHAnsi"/>
                <w:b/>
                <w:noProof/>
                <w:sz w:val="18"/>
                <w:szCs w:val="20"/>
                <w:lang w:val="en-GB"/>
              </w:rPr>
            </w:pPr>
            <w:r w:rsidRPr="00AB46D7">
              <w:rPr>
                <w:rFonts w:asciiTheme="majorHAnsi" w:hAnsiTheme="majorHAnsi" w:cstheme="majorHAnsi"/>
                <w:b/>
                <w:noProof/>
                <w:sz w:val="18"/>
                <w:szCs w:val="20"/>
                <w:lang w:val="en-GB"/>
              </w:rPr>
              <w:t>Target / Result Indicators</w:t>
            </w:r>
          </w:p>
        </w:tc>
        <w:tc>
          <w:tcPr>
            <w:tcW w:w="1463" w:type="dxa"/>
            <w:shd w:val="clear" w:color="auto" w:fill="FFC000"/>
            <w:vAlign w:val="center"/>
          </w:tcPr>
          <w:p w:rsidR="00AB46D7" w:rsidRPr="00AB46D7" w:rsidRDefault="00AB46D7" w:rsidP="00AB46D7">
            <w:pPr>
              <w:suppressAutoHyphens/>
              <w:jc w:val="center"/>
              <w:textAlignment w:val="baseline"/>
              <w:rPr>
                <w:rFonts w:asciiTheme="majorHAnsi" w:hAnsiTheme="majorHAnsi" w:cstheme="majorHAnsi"/>
                <w:b/>
                <w:noProof/>
                <w:sz w:val="18"/>
                <w:szCs w:val="20"/>
                <w:lang w:val="en-GB"/>
              </w:rPr>
            </w:pPr>
            <w:r w:rsidRPr="00AB46D7">
              <w:rPr>
                <w:rFonts w:asciiTheme="majorHAnsi" w:hAnsiTheme="majorHAnsi" w:cstheme="majorHAnsi"/>
                <w:b/>
                <w:noProof/>
                <w:sz w:val="18"/>
                <w:szCs w:val="20"/>
                <w:lang w:val="en-GB"/>
              </w:rPr>
              <w:t>Time Frame</w:t>
            </w:r>
          </w:p>
        </w:tc>
        <w:tc>
          <w:tcPr>
            <w:tcW w:w="1650" w:type="dxa"/>
            <w:shd w:val="clear" w:color="auto" w:fill="FFC000"/>
            <w:vAlign w:val="center"/>
          </w:tcPr>
          <w:p w:rsidR="00AB46D7" w:rsidRPr="00AB46D7" w:rsidRDefault="00AB46D7" w:rsidP="00AB46D7">
            <w:pPr>
              <w:suppressAutoHyphens/>
              <w:jc w:val="center"/>
              <w:textAlignment w:val="baseline"/>
              <w:rPr>
                <w:rFonts w:asciiTheme="majorHAnsi" w:hAnsiTheme="majorHAnsi" w:cstheme="majorHAnsi"/>
                <w:b/>
                <w:noProof/>
                <w:sz w:val="18"/>
                <w:szCs w:val="20"/>
                <w:lang w:val="en-GB"/>
              </w:rPr>
            </w:pPr>
            <w:r w:rsidRPr="00AB46D7">
              <w:rPr>
                <w:rFonts w:asciiTheme="majorHAnsi" w:hAnsiTheme="majorHAnsi" w:cstheme="majorHAnsi"/>
                <w:b/>
                <w:noProof/>
                <w:sz w:val="18"/>
                <w:szCs w:val="20"/>
                <w:lang w:val="en-GB"/>
              </w:rPr>
              <w:t>Responsible Per/ Inst</w:t>
            </w:r>
          </w:p>
        </w:tc>
      </w:tr>
      <w:tr w:rsidR="00AB46D7" w:rsidRPr="00AB46D7" w:rsidTr="0089176B">
        <w:trPr>
          <w:trHeight w:val="249"/>
        </w:trPr>
        <w:tc>
          <w:tcPr>
            <w:tcW w:w="1430" w:type="dxa"/>
            <w:vMerge w:val="restart"/>
            <w:shd w:val="clear" w:color="auto" w:fill="auto"/>
            <w:vAlign w:val="center"/>
          </w:tcPr>
          <w:p w:rsidR="00AB46D7" w:rsidRPr="00AB46D7" w:rsidRDefault="00AB46D7" w:rsidP="00AB46D7">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color w:val="0070C0"/>
                <w:sz w:val="18"/>
                <w:szCs w:val="20"/>
                <w:lang w:val="en-GB"/>
              </w:rPr>
              <w:t>Task Team on Operations</w:t>
            </w:r>
          </w:p>
          <w:p w:rsidR="00AB46D7" w:rsidRPr="00AB46D7" w:rsidRDefault="00AB46D7" w:rsidP="00AB46D7">
            <w:pPr>
              <w:suppressAutoHyphens/>
              <w:textAlignment w:val="baseline"/>
              <w:rPr>
                <w:rFonts w:asciiTheme="majorHAnsi" w:hAnsiTheme="majorHAnsi" w:cstheme="majorHAnsi"/>
                <w:b/>
                <w:noProof/>
                <w:sz w:val="18"/>
                <w:szCs w:val="20"/>
                <w:lang w:val="en-GB"/>
              </w:rPr>
            </w:pPr>
          </w:p>
          <w:p w:rsidR="00AB46D7" w:rsidRPr="00AB46D7" w:rsidRDefault="00AB46D7" w:rsidP="00AB46D7">
            <w:pPr>
              <w:suppressAutoHyphens/>
              <w:textAlignment w:val="baseline"/>
              <w:rPr>
                <w:rFonts w:asciiTheme="majorHAnsi" w:hAnsiTheme="majorHAnsi" w:cstheme="majorHAnsi"/>
                <w:noProof/>
                <w:color w:val="0070C0"/>
                <w:sz w:val="18"/>
                <w:szCs w:val="20"/>
                <w:lang w:val="en-GB"/>
              </w:rPr>
            </w:pPr>
          </w:p>
        </w:tc>
        <w:tc>
          <w:tcPr>
            <w:tcW w:w="6068" w:type="dxa"/>
            <w:shd w:val="clear" w:color="auto" w:fill="auto"/>
            <w:vAlign w:val="center"/>
          </w:tcPr>
          <w:p w:rsidR="00AB46D7" w:rsidRPr="00AB46D7" w:rsidRDefault="00AB46D7" w:rsidP="00AB46D7">
            <w:pPr>
              <w:suppressAutoHyphens/>
              <w:textAlignment w:val="baseline"/>
              <w:rPr>
                <w:rFonts w:asciiTheme="majorHAnsi" w:hAnsiTheme="majorHAnsi" w:cstheme="majorHAnsi"/>
                <w:bCs/>
                <w:sz w:val="18"/>
                <w:szCs w:val="20"/>
                <w:lang w:val="en-US"/>
              </w:rPr>
            </w:pPr>
            <w:r w:rsidRPr="00AB46D7">
              <w:rPr>
                <w:rFonts w:asciiTheme="majorHAnsi" w:hAnsiTheme="majorHAnsi" w:cstheme="majorHAnsi"/>
                <w:bCs/>
                <w:sz w:val="18"/>
                <w:szCs w:val="20"/>
                <w:lang w:val="en-US"/>
              </w:rPr>
              <w:t xml:space="preserve">Explore and discuss how to include near real-time tsunami information on NEAMTIC-Dedicated Webpages (Password protected). </w:t>
            </w:r>
          </w:p>
        </w:tc>
        <w:tc>
          <w:tcPr>
            <w:tcW w:w="3726" w:type="dxa"/>
            <w:shd w:val="clear" w:color="auto" w:fill="auto"/>
            <w:vAlign w:val="center"/>
          </w:tcPr>
          <w:p w:rsidR="00AB46D7" w:rsidRPr="00AB46D7" w:rsidRDefault="00AB46D7" w:rsidP="00AB46D7">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Report to SC and ICG</w:t>
            </w:r>
          </w:p>
        </w:tc>
        <w:tc>
          <w:tcPr>
            <w:tcW w:w="1463" w:type="dxa"/>
            <w:shd w:val="clear" w:color="auto" w:fill="auto"/>
            <w:vAlign w:val="center"/>
          </w:tcPr>
          <w:p w:rsidR="00AB46D7" w:rsidRPr="00AB46D7" w:rsidRDefault="00AB46D7" w:rsidP="00AB46D7">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All intersessional period</w:t>
            </w:r>
          </w:p>
        </w:tc>
        <w:tc>
          <w:tcPr>
            <w:tcW w:w="1636" w:type="dxa"/>
            <w:shd w:val="clear" w:color="auto" w:fill="auto"/>
            <w:vAlign w:val="center"/>
          </w:tcPr>
          <w:p w:rsidR="00AB46D7" w:rsidRPr="00AB46D7" w:rsidRDefault="00AB46D7" w:rsidP="00AB46D7">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TTO+SC+NEAM Secretariat</w:t>
            </w:r>
          </w:p>
        </w:tc>
      </w:tr>
      <w:tr w:rsidR="00AB46D7" w:rsidRPr="00AB46D7" w:rsidTr="0089176B">
        <w:trPr>
          <w:trHeight w:val="173"/>
        </w:trPr>
        <w:tc>
          <w:tcPr>
            <w:tcW w:w="1429" w:type="dxa"/>
            <w:vMerge/>
            <w:shd w:val="clear" w:color="auto" w:fill="auto"/>
            <w:vAlign w:val="center"/>
          </w:tcPr>
          <w:p w:rsidR="00AB46D7" w:rsidRPr="00AB46D7" w:rsidRDefault="00AB46D7" w:rsidP="00AB46D7">
            <w:pPr>
              <w:suppressAutoHyphens/>
              <w:textAlignment w:val="baseline"/>
              <w:rPr>
                <w:rFonts w:asciiTheme="majorHAnsi" w:hAnsiTheme="majorHAnsi" w:cstheme="majorHAnsi"/>
                <w:noProof/>
                <w:color w:val="0070C0"/>
                <w:sz w:val="18"/>
                <w:szCs w:val="20"/>
                <w:lang w:val="en-GB"/>
              </w:rPr>
            </w:pPr>
          </w:p>
        </w:tc>
        <w:tc>
          <w:tcPr>
            <w:tcW w:w="6060" w:type="dxa"/>
            <w:shd w:val="clear" w:color="auto" w:fill="auto"/>
            <w:vAlign w:val="center"/>
          </w:tcPr>
          <w:p w:rsidR="00AB46D7" w:rsidRPr="00AB46D7" w:rsidRDefault="00AB46D7" w:rsidP="00AB46D7">
            <w:pPr>
              <w:suppressAutoHyphens/>
              <w:textAlignment w:val="baseline"/>
              <w:rPr>
                <w:rFonts w:asciiTheme="majorHAnsi" w:hAnsiTheme="majorHAnsi" w:cstheme="majorHAnsi"/>
                <w:bCs/>
                <w:sz w:val="18"/>
                <w:szCs w:val="20"/>
                <w:lang w:val="en-US"/>
              </w:rPr>
            </w:pPr>
            <w:r w:rsidRPr="00AB46D7">
              <w:rPr>
                <w:rFonts w:asciiTheme="majorHAnsi" w:hAnsiTheme="majorHAnsi" w:cstheme="majorHAnsi"/>
                <w:bCs/>
                <w:sz w:val="18"/>
                <w:szCs w:val="20"/>
                <w:lang w:val="en-US"/>
              </w:rPr>
              <w:t xml:space="preserve">Meeting/consultation on the adoption of the threat level. Explore contributions and views of social scientist on tsunami threat levels. </w:t>
            </w:r>
          </w:p>
        </w:tc>
        <w:tc>
          <w:tcPr>
            <w:tcW w:w="3721" w:type="dxa"/>
            <w:shd w:val="clear" w:color="auto" w:fill="auto"/>
            <w:vAlign w:val="center"/>
          </w:tcPr>
          <w:p w:rsidR="00AB46D7" w:rsidRPr="00AB46D7" w:rsidRDefault="00AB46D7" w:rsidP="00AB46D7">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Report to SC and ICG</w:t>
            </w:r>
          </w:p>
        </w:tc>
        <w:tc>
          <w:tcPr>
            <w:tcW w:w="1463" w:type="dxa"/>
            <w:shd w:val="clear" w:color="auto" w:fill="auto"/>
            <w:vAlign w:val="center"/>
          </w:tcPr>
          <w:p w:rsidR="00AB46D7" w:rsidRPr="00AB46D7" w:rsidRDefault="00AB46D7" w:rsidP="00AB46D7">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All intersessional period</w:t>
            </w:r>
          </w:p>
        </w:tc>
        <w:tc>
          <w:tcPr>
            <w:tcW w:w="1650" w:type="dxa"/>
            <w:shd w:val="clear" w:color="auto" w:fill="auto"/>
            <w:vAlign w:val="center"/>
          </w:tcPr>
          <w:p w:rsidR="00AB46D7" w:rsidRPr="00AB46D7" w:rsidRDefault="00AB46D7" w:rsidP="00AB46D7">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TTO+WG4</w:t>
            </w:r>
          </w:p>
        </w:tc>
      </w:tr>
      <w:tr w:rsidR="00AB46D7" w:rsidRPr="00AB46D7" w:rsidTr="0089176B">
        <w:trPr>
          <w:trHeight w:val="239"/>
        </w:trPr>
        <w:tc>
          <w:tcPr>
            <w:tcW w:w="1429" w:type="dxa"/>
            <w:vMerge/>
            <w:shd w:val="clear" w:color="auto" w:fill="auto"/>
            <w:vAlign w:val="center"/>
          </w:tcPr>
          <w:p w:rsidR="00AB46D7" w:rsidRPr="00AB46D7" w:rsidRDefault="00AB46D7" w:rsidP="00AB46D7">
            <w:pPr>
              <w:suppressAutoHyphens/>
              <w:textAlignment w:val="baseline"/>
              <w:rPr>
                <w:rFonts w:asciiTheme="majorHAnsi" w:hAnsiTheme="majorHAnsi" w:cstheme="majorHAnsi"/>
                <w:b/>
                <w:noProof/>
                <w:sz w:val="18"/>
                <w:szCs w:val="20"/>
                <w:lang w:val="en-GB"/>
              </w:rPr>
            </w:pPr>
          </w:p>
        </w:tc>
        <w:tc>
          <w:tcPr>
            <w:tcW w:w="6060" w:type="dxa"/>
            <w:shd w:val="clear" w:color="auto" w:fill="auto"/>
            <w:vAlign w:val="center"/>
          </w:tcPr>
          <w:p w:rsidR="00AB46D7" w:rsidRPr="00AB46D7" w:rsidRDefault="00AB46D7" w:rsidP="00AB46D7">
            <w:pPr>
              <w:suppressAutoHyphens/>
              <w:textAlignment w:val="baseline"/>
              <w:rPr>
                <w:rFonts w:asciiTheme="majorHAnsi" w:hAnsiTheme="majorHAnsi" w:cstheme="majorHAnsi"/>
                <w:bCs/>
                <w:sz w:val="18"/>
                <w:szCs w:val="20"/>
                <w:lang w:val="en-US"/>
              </w:rPr>
            </w:pPr>
            <w:r w:rsidRPr="00AB46D7">
              <w:rPr>
                <w:rFonts w:asciiTheme="majorHAnsi" w:hAnsiTheme="majorHAnsi" w:cstheme="majorHAnsi"/>
                <w:bCs/>
                <w:iCs/>
                <w:sz w:val="18"/>
                <w:szCs w:val="20"/>
                <w:lang w:val="en-GB"/>
              </w:rPr>
              <w:t>H</w:t>
            </w:r>
            <w:proofErr w:type="spellStart"/>
            <w:r w:rsidRPr="00AB46D7">
              <w:rPr>
                <w:rFonts w:asciiTheme="majorHAnsi" w:hAnsiTheme="majorHAnsi" w:cstheme="majorHAnsi"/>
                <w:bCs/>
                <w:iCs/>
                <w:sz w:val="18"/>
                <w:szCs w:val="20"/>
                <w:lang w:val="en-US"/>
              </w:rPr>
              <w:t>armonization</w:t>
            </w:r>
            <w:proofErr w:type="spellEnd"/>
            <w:r w:rsidRPr="00AB46D7">
              <w:rPr>
                <w:rFonts w:asciiTheme="majorHAnsi" w:hAnsiTheme="majorHAnsi" w:cstheme="majorHAnsi"/>
                <w:bCs/>
                <w:iCs/>
                <w:sz w:val="18"/>
                <w:szCs w:val="20"/>
                <w:lang w:val="en-US"/>
              </w:rPr>
              <w:t xml:space="preserve"> of Tsunami Warning Forecast Points, Evaluation of local EWS, how to address non-instrumental observations, and social media in TEWS.</w:t>
            </w:r>
          </w:p>
        </w:tc>
        <w:tc>
          <w:tcPr>
            <w:tcW w:w="3721" w:type="dxa"/>
            <w:shd w:val="clear" w:color="auto" w:fill="auto"/>
            <w:vAlign w:val="center"/>
          </w:tcPr>
          <w:p w:rsidR="00AB46D7" w:rsidRPr="00AB46D7" w:rsidRDefault="00AB46D7" w:rsidP="00AB46D7">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Update relevant list</w:t>
            </w:r>
          </w:p>
          <w:p w:rsidR="00AB46D7" w:rsidRPr="00AB46D7" w:rsidRDefault="00AB46D7" w:rsidP="00AB46D7">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Report to SC and ICG</w:t>
            </w:r>
          </w:p>
        </w:tc>
        <w:tc>
          <w:tcPr>
            <w:tcW w:w="1463" w:type="dxa"/>
            <w:shd w:val="clear" w:color="auto" w:fill="auto"/>
            <w:vAlign w:val="center"/>
          </w:tcPr>
          <w:p w:rsidR="00AB46D7" w:rsidRPr="00AB46D7" w:rsidRDefault="00AB46D7" w:rsidP="00AB46D7">
            <w:pPr>
              <w:suppressAutoHyphens/>
              <w:textAlignment w:val="baseline"/>
              <w:rPr>
                <w:rFonts w:asciiTheme="majorHAnsi" w:hAnsiTheme="majorHAnsi" w:cstheme="majorHAnsi"/>
                <w:b/>
                <w:noProof/>
                <w:sz w:val="18"/>
                <w:szCs w:val="20"/>
                <w:lang w:val="en-GB"/>
              </w:rPr>
            </w:pPr>
            <w:r w:rsidRPr="00AB46D7">
              <w:rPr>
                <w:rFonts w:asciiTheme="majorHAnsi" w:hAnsiTheme="majorHAnsi" w:cstheme="majorHAnsi"/>
                <w:noProof/>
                <w:sz w:val="18"/>
                <w:szCs w:val="20"/>
                <w:lang w:val="en-GB"/>
              </w:rPr>
              <w:t>All intersessional period</w:t>
            </w:r>
          </w:p>
        </w:tc>
        <w:tc>
          <w:tcPr>
            <w:tcW w:w="1650" w:type="dxa"/>
            <w:shd w:val="clear" w:color="auto" w:fill="auto"/>
            <w:vAlign w:val="center"/>
          </w:tcPr>
          <w:p w:rsidR="00AB46D7" w:rsidRPr="00AB46D7" w:rsidRDefault="00AB46D7" w:rsidP="00AB46D7">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TTO+TSPs+WG4</w:t>
            </w:r>
          </w:p>
        </w:tc>
      </w:tr>
      <w:tr w:rsidR="00AB46D7" w:rsidRPr="00AB46D7" w:rsidTr="0089176B">
        <w:trPr>
          <w:trHeight w:val="421"/>
        </w:trPr>
        <w:tc>
          <w:tcPr>
            <w:tcW w:w="1429" w:type="dxa"/>
            <w:vMerge/>
            <w:shd w:val="clear" w:color="auto" w:fill="auto"/>
            <w:vAlign w:val="center"/>
          </w:tcPr>
          <w:p w:rsidR="00AB46D7" w:rsidRPr="00AB46D7" w:rsidRDefault="00AB46D7" w:rsidP="00AB46D7">
            <w:pPr>
              <w:suppressAutoHyphens/>
              <w:textAlignment w:val="baseline"/>
              <w:rPr>
                <w:rFonts w:asciiTheme="majorHAnsi" w:hAnsiTheme="majorHAnsi" w:cstheme="majorHAnsi"/>
                <w:b/>
                <w:noProof/>
                <w:sz w:val="18"/>
                <w:szCs w:val="20"/>
                <w:lang w:val="en-GB"/>
              </w:rPr>
            </w:pPr>
          </w:p>
        </w:tc>
        <w:tc>
          <w:tcPr>
            <w:tcW w:w="6060" w:type="dxa"/>
            <w:shd w:val="clear" w:color="auto" w:fill="auto"/>
            <w:vAlign w:val="center"/>
          </w:tcPr>
          <w:p w:rsidR="00AB46D7" w:rsidRPr="00AB46D7" w:rsidRDefault="00AB46D7" w:rsidP="00AB46D7">
            <w:pPr>
              <w:spacing w:before="100" w:beforeAutospacing="1" w:after="100" w:afterAutospacing="1" w:line="240" w:lineRule="auto"/>
              <w:rPr>
                <w:rFonts w:asciiTheme="majorHAnsi" w:hAnsiTheme="majorHAnsi" w:cstheme="majorHAnsi"/>
                <w:sz w:val="18"/>
                <w:szCs w:val="20"/>
                <w:lang w:val="en-US"/>
              </w:rPr>
            </w:pPr>
            <w:r w:rsidRPr="00AB46D7">
              <w:rPr>
                <w:rFonts w:asciiTheme="majorHAnsi" w:hAnsiTheme="majorHAnsi" w:cstheme="majorHAnsi"/>
                <w:sz w:val="18"/>
                <w:szCs w:val="20"/>
                <w:lang w:val="en-GB"/>
              </w:rPr>
              <w:t>H</w:t>
            </w:r>
            <w:proofErr w:type="spellStart"/>
            <w:r w:rsidRPr="00AB46D7">
              <w:rPr>
                <w:rFonts w:asciiTheme="majorHAnsi" w:hAnsiTheme="majorHAnsi" w:cstheme="majorHAnsi"/>
                <w:sz w:val="18"/>
                <w:szCs w:val="20"/>
                <w:lang w:val="en-US"/>
              </w:rPr>
              <w:t>armonization</w:t>
            </w:r>
            <w:proofErr w:type="spellEnd"/>
            <w:r w:rsidRPr="00AB46D7">
              <w:rPr>
                <w:rFonts w:asciiTheme="majorHAnsi" w:hAnsiTheme="majorHAnsi" w:cstheme="majorHAnsi"/>
                <w:sz w:val="18"/>
                <w:szCs w:val="20"/>
                <w:lang w:val="en-US"/>
              </w:rPr>
              <w:t xml:space="preserve"> and standardization of enhanced tsunami products in NEAM region. </w:t>
            </w:r>
          </w:p>
        </w:tc>
        <w:tc>
          <w:tcPr>
            <w:tcW w:w="3721" w:type="dxa"/>
            <w:shd w:val="clear" w:color="auto" w:fill="auto"/>
            <w:vAlign w:val="center"/>
          </w:tcPr>
          <w:p w:rsidR="00AB46D7" w:rsidRPr="00AB46D7" w:rsidRDefault="00AB46D7" w:rsidP="00AB46D7">
            <w:pPr>
              <w:suppressAutoHyphens/>
              <w:jc w:val="both"/>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Report to SC and ICG</w:t>
            </w:r>
          </w:p>
        </w:tc>
        <w:tc>
          <w:tcPr>
            <w:tcW w:w="1463" w:type="dxa"/>
            <w:shd w:val="clear" w:color="auto" w:fill="auto"/>
            <w:vAlign w:val="center"/>
          </w:tcPr>
          <w:p w:rsidR="00AB46D7" w:rsidRPr="00AB46D7" w:rsidRDefault="00AB46D7" w:rsidP="00AB46D7">
            <w:pPr>
              <w:suppressAutoHyphens/>
              <w:textAlignment w:val="baseline"/>
              <w:rPr>
                <w:rFonts w:asciiTheme="majorHAnsi" w:hAnsiTheme="majorHAnsi" w:cstheme="majorHAnsi"/>
                <w:noProof/>
                <w:sz w:val="18"/>
                <w:szCs w:val="20"/>
                <w:lang w:val="en-GB"/>
              </w:rPr>
            </w:pPr>
            <w:r w:rsidRPr="00AB46D7">
              <w:rPr>
                <w:rFonts w:asciiTheme="majorHAnsi" w:hAnsiTheme="majorHAnsi" w:cstheme="majorHAnsi"/>
                <w:noProof/>
                <w:sz w:val="18"/>
                <w:szCs w:val="20"/>
                <w:lang w:val="en-GB"/>
              </w:rPr>
              <w:t>All intersessional period</w:t>
            </w:r>
          </w:p>
        </w:tc>
        <w:tc>
          <w:tcPr>
            <w:tcW w:w="1650" w:type="dxa"/>
            <w:shd w:val="clear" w:color="auto" w:fill="auto"/>
            <w:vAlign w:val="center"/>
          </w:tcPr>
          <w:p w:rsidR="00AB46D7" w:rsidRPr="00AB46D7" w:rsidRDefault="00AB46D7" w:rsidP="00AB46D7">
            <w:pPr>
              <w:suppressAutoHyphens/>
              <w:textAlignment w:val="baseline"/>
              <w:rPr>
                <w:rFonts w:asciiTheme="majorHAnsi" w:hAnsiTheme="majorHAnsi" w:cstheme="majorHAnsi"/>
                <w:bCs/>
                <w:noProof/>
                <w:sz w:val="18"/>
                <w:szCs w:val="20"/>
                <w:lang w:val="it-IT"/>
              </w:rPr>
            </w:pPr>
            <w:r w:rsidRPr="00AB46D7">
              <w:rPr>
                <w:rFonts w:asciiTheme="majorHAnsi" w:hAnsiTheme="majorHAnsi" w:cstheme="majorHAnsi"/>
                <w:bCs/>
                <w:noProof/>
                <w:sz w:val="18"/>
                <w:szCs w:val="20"/>
                <w:lang w:val="it-IT"/>
              </w:rPr>
              <w:t>TTO+TSPs</w:t>
            </w:r>
          </w:p>
        </w:tc>
      </w:tr>
      <w:tr w:rsidR="00AB46D7" w:rsidRPr="00AB46D7" w:rsidTr="0089176B">
        <w:trPr>
          <w:trHeight w:val="345"/>
        </w:trPr>
        <w:tc>
          <w:tcPr>
            <w:tcW w:w="1429" w:type="dxa"/>
            <w:vMerge/>
            <w:shd w:val="clear" w:color="auto" w:fill="auto"/>
            <w:vAlign w:val="center"/>
          </w:tcPr>
          <w:p w:rsidR="00AB46D7" w:rsidRPr="00AB46D7" w:rsidRDefault="00AB46D7" w:rsidP="00AB46D7">
            <w:pPr>
              <w:suppressAutoHyphens/>
              <w:textAlignment w:val="baseline"/>
              <w:rPr>
                <w:rFonts w:asciiTheme="majorHAnsi" w:hAnsiTheme="majorHAnsi" w:cstheme="majorHAnsi"/>
                <w:b/>
                <w:noProof/>
                <w:sz w:val="18"/>
                <w:szCs w:val="20"/>
                <w:lang w:val="it-IT"/>
              </w:rPr>
            </w:pPr>
          </w:p>
        </w:tc>
        <w:tc>
          <w:tcPr>
            <w:tcW w:w="6060" w:type="dxa"/>
            <w:shd w:val="clear" w:color="auto" w:fill="auto"/>
            <w:vAlign w:val="center"/>
          </w:tcPr>
          <w:p w:rsidR="00AB46D7" w:rsidRPr="00AB46D7" w:rsidRDefault="00AB46D7" w:rsidP="00AB46D7">
            <w:pPr>
              <w:suppressAutoHyphens/>
              <w:textAlignment w:val="baseline"/>
              <w:rPr>
                <w:rFonts w:asciiTheme="majorHAnsi" w:hAnsiTheme="majorHAnsi" w:cstheme="majorHAnsi"/>
                <w:bCs/>
                <w:sz w:val="18"/>
                <w:szCs w:val="20"/>
                <w:lang w:val="en-US"/>
              </w:rPr>
            </w:pPr>
            <w:r w:rsidRPr="00AB46D7">
              <w:rPr>
                <w:rFonts w:asciiTheme="majorHAnsi" w:hAnsiTheme="majorHAnsi" w:cstheme="majorHAnsi"/>
                <w:bCs/>
                <w:sz w:val="18"/>
                <w:szCs w:val="20"/>
                <w:lang w:val="en-US"/>
              </w:rPr>
              <w:t xml:space="preserve">Request NEAM TSPs and NTWCs to make public tsunami warnings available in the Common Alerting Protocol (CAP) format as an addition to their current messages, as applicable. </w:t>
            </w:r>
          </w:p>
        </w:tc>
        <w:tc>
          <w:tcPr>
            <w:tcW w:w="3721" w:type="dxa"/>
            <w:shd w:val="clear" w:color="auto" w:fill="auto"/>
            <w:vAlign w:val="center"/>
          </w:tcPr>
          <w:p w:rsidR="00AB46D7" w:rsidRPr="00AB46D7" w:rsidRDefault="00AB46D7" w:rsidP="00AB46D7">
            <w:pPr>
              <w:suppressAutoHyphens/>
              <w:spacing w:after="0" w:line="240" w:lineRule="auto"/>
              <w:ind w:left="227" w:hanging="227"/>
              <w:textAlignment w:val="baseline"/>
              <w:rPr>
                <w:rFonts w:asciiTheme="majorHAnsi" w:eastAsia="Calibri, Helvetica, sans-serif" w:hAnsiTheme="majorHAnsi" w:cstheme="majorHAnsi"/>
                <w:noProof/>
                <w:sz w:val="18"/>
                <w:szCs w:val="20"/>
                <w:lang w:val="en-US" w:eastAsia="fr-FR"/>
              </w:rPr>
            </w:pPr>
            <w:r w:rsidRPr="00AB46D7">
              <w:rPr>
                <w:rFonts w:asciiTheme="majorHAnsi" w:hAnsiTheme="majorHAnsi" w:cstheme="majorHAnsi"/>
                <w:bCs/>
                <w:sz w:val="18"/>
                <w:szCs w:val="20"/>
                <w:lang w:val="en-US"/>
              </w:rPr>
              <w:t>Report to SC and ICG</w:t>
            </w:r>
          </w:p>
        </w:tc>
        <w:tc>
          <w:tcPr>
            <w:tcW w:w="1463" w:type="dxa"/>
            <w:shd w:val="clear" w:color="auto" w:fill="auto"/>
            <w:vAlign w:val="center"/>
          </w:tcPr>
          <w:p w:rsidR="00AB46D7" w:rsidRPr="00AB46D7" w:rsidRDefault="00AB46D7" w:rsidP="00AB46D7">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All intersessional period</w:t>
            </w:r>
          </w:p>
        </w:tc>
        <w:tc>
          <w:tcPr>
            <w:tcW w:w="1650" w:type="dxa"/>
            <w:shd w:val="clear" w:color="auto" w:fill="auto"/>
            <w:vAlign w:val="center"/>
          </w:tcPr>
          <w:p w:rsidR="00AB46D7" w:rsidRPr="00AB46D7" w:rsidRDefault="00AB46D7" w:rsidP="00AB46D7">
            <w:pPr>
              <w:suppressAutoHyphens/>
              <w:textAlignment w:val="baseline"/>
              <w:rPr>
                <w:rFonts w:asciiTheme="majorHAnsi" w:hAnsiTheme="majorHAnsi" w:cstheme="majorHAnsi"/>
                <w:b/>
                <w:noProof/>
                <w:sz w:val="18"/>
                <w:szCs w:val="20"/>
                <w:lang w:val="en-GB"/>
              </w:rPr>
            </w:pPr>
            <w:r w:rsidRPr="00AB46D7">
              <w:rPr>
                <w:rFonts w:asciiTheme="majorHAnsi" w:hAnsiTheme="majorHAnsi" w:cstheme="majorHAnsi"/>
                <w:bCs/>
                <w:noProof/>
                <w:sz w:val="18"/>
                <w:szCs w:val="20"/>
                <w:lang w:val="en-GB"/>
              </w:rPr>
              <w:t>TTO+TSPs</w:t>
            </w:r>
          </w:p>
        </w:tc>
      </w:tr>
      <w:tr w:rsidR="00AB46D7" w:rsidRPr="00AB46D7" w:rsidTr="0089176B">
        <w:trPr>
          <w:trHeight w:val="173"/>
        </w:trPr>
        <w:tc>
          <w:tcPr>
            <w:tcW w:w="1429" w:type="dxa"/>
            <w:vMerge/>
            <w:shd w:val="clear" w:color="auto" w:fill="auto"/>
            <w:vAlign w:val="center"/>
          </w:tcPr>
          <w:p w:rsidR="00AB46D7" w:rsidRPr="00AB46D7" w:rsidRDefault="00AB46D7" w:rsidP="00AB46D7">
            <w:pPr>
              <w:suppressAutoHyphens/>
              <w:textAlignment w:val="baseline"/>
              <w:rPr>
                <w:rFonts w:asciiTheme="majorHAnsi" w:hAnsiTheme="majorHAnsi" w:cstheme="majorHAnsi"/>
                <w:b/>
                <w:noProof/>
                <w:sz w:val="18"/>
                <w:szCs w:val="20"/>
                <w:lang w:val="it-IT"/>
              </w:rPr>
            </w:pPr>
          </w:p>
        </w:tc>
        <w:tc>
          <w:tcPr>
            <w:tcW w:w="6060" w:type="dxa"/>
            <w:shd w:val="clear" w:color="auto" w:fill="auto"/>
            <w:vAlign w:val="center"/>
          </w:tcPr>
          <w:p w:rsidR="00AB46D7" w:rsidRPr="00AB46D7" w:rsidRDefault="00AB46D7" w:rsidP="00AB46D7">
            <w:pPr>
              <w:suppressAutoHyphens/>
              <w:textAlignment w:val="baseline"/>
              <w:rPr>
                <w:rFonts w:asciiTheme="majorHAnsi" w:hAnsiTheme="majorHAnsi" w:cstheme="majorHAnsi"/>
                <w:bCs/>
                <w:sz w:val="18"/>
                <w:szCs w:val="20"/>
                <w:lang w:val="en-US"/>
              </w:rPr>
            </w:pPr>
            <w:r w:rsidRPr="00AB46D7">
              <w:rPr>
                <w:rFonts w:asciiTheme="majorHAnsi" w:hAnsiTheme="majorHAnsi" w:cstheme="majorHAnsi"/>
                <w:bCs/>
                <w:iCs/>
                <w:sz w:val="18"/>
                <w:szCs w:val="20"/>
                <w:lang w:val="en-US"/>
              </w:rPr>
              <w:t xml:space="preserve">Consultation with TSPs on Tsunami Alert to Maritime Community   </w:t>
            </w:r>
          </w:p>
        </w:tc>
        <w:tc>
          <w:tcPr>
            <w:tcW w:w="3721" w:type="dxa"/>
            <w:shd w:val="clear" w:color="auto" w:fill="auto"/>
            <w:vAlign w:val="center"/>
          </w:tcPr>
          <w:p w:rsidR="00AB46D7" w:rsidRPr="00AB46D7" w:rsidRDefault="00AB46D7" w:rsidP="00AB46D7">
            <w:pPr>
              <w:suppressAutoHyphens/>
              <w:spacing w:after="0" w:line="240" w:lineRule="auto"/>
              <w:ind w:left="227" w:hanging="227"/>
              <w:textAlignment w:val="baseline"/>
              <w:rPr>
                <w:rFonts w:asciiTheme="majorHAnsi" w:hAnsiTheme="majorHAnsi" w:cstheme="majorHAnsi"/>
                <w:bCs/>
                <w:sz w:val="18"/>
                <w:szCs w:val="20"/>
                <w:lang w:val="en-US"/>
              </w:rPr>
            </w:pPr>
            <w:r w:rsidRPr="00AB46D7">
              <w:rPr>
                <w:rFonts w:asciiTheme="majorHAnsi" w:hAnsiTheme="majorHAnsi" w:cstheme="majorHAnsi"/>
                <w:bCs/>
                <w:sz w:val="18"/>
                <w:szCs w:val="20"/>
                <w:lang w:val="en-US"/>
              </w:rPr>
              <w:t>Report to SC and ICG</w:t>
            </w:r>
          </w:p>
        </w:tc>
        <w:tc>
          <w:tcPr>
            <w:tcW w:w="1463" w:type="dxa"/>
            <w:shd w:val="clear" w:color="auto" w:fill="auto"/>
            <w:vAlign w:val="center"/>
          </w:tcPr>
          <w:p w:rsidR="00AB46D7" w:rsidRPr="00AB46D7" w:rsidRDefault="00AB46D7" w:rsidP="00AB46D7">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All intersessional period</w:t>
            </w:r>
          </w:p>
        </w:tc>
        <w:tc>
          <w:tcPr>
            <w:tcW w:w="1650" w:type="dxa"/>
            <w:shd w:val="clear" w:color="auto" w:fill="auto"/>
            <w:vAlign w:val="center"/>
          </w:tcPr>
          <w:p w:rsidR="00AB46D7" w:rsidRPr="00AB46D7" w:rsidRDefault="00AB46D7" w:rsidP="00AB46D7">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TTO and TSPs</w:t>
            </w:r>
          </w:p>
        </w:tc>
      </w:tr>
      <w:tr w:rsidR="00AB46D7" w:rsidRPr="00AB46D7" w:rsidTr="00773B0C">
        <w:tc>
          <w:tcPr>
            <w:tcW w:w="1429" w:type="dxa"/>
            <w:vMerge/>
            <w:shd w:val="clear" w:color="auto" w:fill="auto"/>
            <w:vAlign w:val="center"/>
          </w:tcPr>
          <w:p w:rsidR="00AB46D7" w:rsidRPr="00AB46D7" w:rsidRDefault="00AB46D7" w:rsidP="00AB46D7">
            <w:pPr>
              <w:suppressAutoHyphens/>
              <w:textAlignment w:val="baseline"/>
              <w:rPr>
                <w:rFonts w:asciiTheme="majorHAnsi" w:hAnsiTheme="majorHAnsi" w:cstheme="majorHAnsi"/>
                <w:b/>
                <w:noProof/>
                <w:sz w:val="18"/>
                <w:szCs w:val="20"/>
                <w:lang w:val="en-GB"/>
              </w:rPr>
            </w:pPr>
          </w:p>
        </w:tc>
        <w:tc>
          <w:tcPr>
            <w:tcW w:w="6060" w:type="dxa"/>
            <w:shd w:val="clear" w:color="auto" w:fill="auto"/>
            <w:vAlign w:val="center"/>
          </w:tcPr>
          <w:p w:rsidR="00AB46D7" w:rsidRPr="00AB46D7" w:rsidRDefault="00AB46D7" w:rsidP="00AB46D7">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Cooperation with other Working Groups and Task Teams (inter -ICG-TOWS TTTWO included) as needed and requested</w:t>
            </w:r>
          </w:p>
        </w:tc>
        <w:tc>
          <w:tcPr>
            <w:tcW w:w="3721" w:type="dxa"/>
            <w:shd w:val="clear" w:color="auto" w:fill="auto"/>
            <w:vAlign w:val="center"/>
          </w:tcPr>
          <w:p w:rsidR="00AB46D7" w:rsidRPr="00AB46D7" w:rsidRDefault="00AB46D7" w:rsidP="00AB46D7">
            <w:pPr>
              <w:suppressAutoHyphens/>
              <w:textAlignment w:val="baseline"/>
              <w:rPr>
                <w:rFonts w:asciiTheme="majorHAnsi" w:hAnsiTheme="majorHAnsi" w:cstheme="majorHAnsi"/>
                <w:b/>
                <w:noProof/>
                <w:sz w:val="18"/>
                <w:szCs w:val="20"/>
                <w:lang w:val="en-GB"/>
              </w:rPr>
            </w:pPr>
            <w:r w:rsidRPr="00AB46D7">
              <w:rPr>
                <w:rFonts w:asciiTheme="majorHAnsi" w:hAnsiTheme="majorHAnsi" w:cstheme="majorHAnsi"/>
                <w:bCs/>
                <w:sz w:val="18"/>
                <w:szCs w:val="20"/>
                <w:lang w:val="en-US"/>
              </w:rPr>
              <w:t>Report to SC and ICG</w:t>
            </w:r>
          </w:p>
        </w:tc>
        <w:tc>
          <w:tcPr>
            <w:tcW w:w="1463" w:type="dxa"/>
            <w:shd w:val="clear" w:color="auto" w:fill="auto"/>
            <w:vAlign w:val="center"/>
          </w:tcPr>
          <w:p w:rsidR="00AB46D7" w:rsidRPr="00AB46D7" w:rsidRDefault="00AB46D7" w:rsidP="00AB46D7">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All intersessional period</w:t>
            </w:r>
          </w:p>
        </w:tc>
        <w:tc>
          <w:tcPr>
            <w:tcW w:w="1650" w:type="dxa"/>
            <w:shd w:val="clear" w:color="auto" w:fill="auto"/>
            <w:vAlign w:val="center"/>
          </w:tcPr>
          <w:p w:rsidR="00AB46D7" w:rsidRPr="00AB46D7" w:rsidRDefault="00AB46D7" w:rsidP="00AB46D7">
            <w:pPr>
              <w:suppressAutoHyphens/>
              <w:textAlignment w:val="baseline"/>
              <w:rPr>
                <w:rFonts w:asciiTheme="majorHAnsi" w:hAnsiTheme="majorHAnsi" w:cstheme="majorHAnsi"/>
                <w:b/>
                <w:noProof/>
                <w:sz w:val="18"/>
                <w:szCs w:val="20"/>
                <w:lang w:val="en-GB"/>
              </w:rPr>
            </w:pPr>
            <w:r w:rsidRPr="00AB46D7">
              <w:rPr>
                <w:rFonts w:asciiTheme="majorHAnsi" w:hAnsiTheme="majorHAnsi" w:cstheme="majorHAnsi"/>
                <w:bCs/>
                <w:noProof/>
                <w:sz w:val="18"/>
                <w:szCs w:val="20"/>
                <w:lang w:val="en-GB"/>
              </w:rPr>
              <w:t>TTO</w:t>
            </w:r>
          </w:p>
        </w:tc>
      </w:tr>
      <w:tr w:rsidR="00AB46D7" w:rsidRPr="00AB46D7" w:rsidTr="00773B0C">
        <w:tc>
          <w:tcPr>
            <w:tcW w:w="1429" w:type="dxa"/>
            <w:vMerge/>
            <w:shd w:val="clear" w:color="auto" w:fill="auto"/>
            <w:vAlign w:val="center"/>
          </w:tcPr>
          <w:p w:rsidR="00AB46D7" w:rsidRPr="00AB46D7" w:rsidRDefault="00AB46D7" w:rsidP="00AB46D7">
            <w:pPr>
              <w:suppressAutoHyphens/>
              <w:textAlignment w:val="baseline"/>
              <w:rPr>
                <w:rFonts w:asciiTheme="majorHAnsi" w:hAnsiTheme="majorHAnsi" w:cstheme="majorHAnsi"/>
                <w:b/>
                <w:noProof/>
                <w:sz w:val="18"/>
                <w:szCs w:val="20"/>
                <w:lang w:val="en-GB"/>
              </w:rPr>
            </w:pPr>
          </w:p>
        </w:tc>
        <w:tc>
          <w:tcPr>
            <w:tcW w:w="6060" w:type="dxa"/>
            <w:shd w:val="clear" w:color="auto" w:fill="auto"/>
            <w:vAlign w:val="center"/>
          </w:tcPr>
          <w:p w:rsidR="00AB46D7" w:rsidRPr="00AB46D7" w:rsidRDefault="00AB46D7" w:rsidP="00AB46D7">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Conduct a TT meeting in mid 2021</w:t>
            </w:r>
          </w:p>
        </w:tc>
        <w:tc>
          <w:tcPr>
            <w:tcW w:w="3721" w:type="dxa"/>
            <w:shd w:val="clear" w:color="auto" w:fill="auto"/>
            <w:vAlign w:val="center"/>
          </w:tcPr>
          <w:p w:rsidR="00AB46D7" w:rsidRPr="00AB46D7" w:rsidRDefault="00AB46D7" w:rsidP="00AB46D7">
            <w:pPr>
              <w:suppressAutoHyphens/>
              <w:textAlignment w:val="baseline"/>
              <w:rPr>
                <w:rFonts w:asciiTheme="majorHAnsi" w:hAnsiTheme="majorHAnsi" w:cstheme="majorHAnsi"/>
                <w:bCs/>
                <w:sz w:val="18"/>
                <w:szCs w:val="20"/>
                <w:lang w:val="en-GB"/>
              </w:rPr>
            </w:pPr>
            <w:r w:rsidRPr="00AB46D7">
              <w:rPr>
                <w:rFonts w:asciiTheme="majorHAnsi" w:hAnsiTheme="majorHAnsi" w:cstheme="majorHAnsi"/>
                <w:bCs/>
                <w:sz w:val="18"/>
                <w:szCs w:val="20"/>
                <w:lang w:val="en-GB"/>
              </w:rPr>
              <w:t>Meeting and later report to ICG</w:t>
            </w:r>
          </w:p>
        </w:tc>
        <w:tc>
          <w:tcPr>
            <w:tcW w:w="1463" w:type="dxa"/>
            <w:shd w:val="clear" w:color="auto" w:fill="auto"/>
            <w:vAlign w:val="center"/>
          </w:tcPr>
          <w:p w:rsidR="00AB46D7" w:rsidRPr="00AB46D7" w:rsidRDefault="00AB46D7" w:rsidP="00AB46D7">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Mid intersessional period</w:t>
            </w:r>
          </w:p>
        </w:tc>
        <w:tc>
          <w:tcPr>
            <w:tcW w:w="1650" w:type="dxa"/>
            <w:shd w:val="clear" w:color="auto" w:fill="auto"/>
            <w:vAlign w:val="center"/>
          </w:tcPr>
          <w:p w:rsidR="00AB46D7" w:rsidRPr="00AB46D7" w:rsidRDefault="00AB46D7" w:rsidP="00AB46D7">
            <w:pPr>
              <w:suppressAutoHyphens/>
              <w:textAlignment w:val="baseline"/>
              <w:rPr>
                <w:rFonts w:asciiTheme="majorHAnsi" w:hAnsiTheme="majorHAnsi" w:cstheme="majorHAnsi"/>
                <w:bCs/>
                <w:noProof/>
                <w:sz w:val="18"/>
                <w:szCs w:val="20"/>
                <w:lang w:val="en-GB"/>
              </w:rPr>
            </w:pPr>
            <w:r w:rsidRPr="00AB46D7">
              <w:rPr>
                <w:rFonts w:asciiTheme="majorHAnsi" w:hAnsiTheme="majorHAnsi" w:cstheme="majorHAnsi"/>
                <w:bCs/>
                <w:noProof/>
                <w:sz w:val="18"/>
                <w:szCs w:val="20"/>
                <w:lang w:val="en-GB"/>
              </w:rPr>
              <w:t>TTO</w:t>
            </w:r>
          </w:p>
        </w:tc>
      </w:tr>
    </w:tbl>
    <w:p w:rsidR="00AB46D7" w:rsidRDefault="00AB46D7" w:rsidP="00AB46D7">
      <w:pPr>
        <w:suppressAutoHyphens/>
        <w:textAlignment w:val="baseline"/>
        <w:rPr>
          <w:rFonts w:asciiTheme="majorHAnsi" w:hAnsiTheme="majorHAnsi" w:cstheme="majorHAnsi"/>
          <w:noProof/>
          <w:sz w:val="20"/>
          <w:szCs w:val="20"/>
          <w:lang w:val="en-GB"/>
        </w:rPr>
      </w:pPr>
    </w:p>
    <w:p w:rsidR="00AB46D7" w:rsidRDefault="00AB46D7" w:rsidP="00AB46D7">
      <w:pPr>
        <w:suppressAutoHyphens/>
        <w:textAlignment w:val="baseline"/>
        <w:rPr>
          <w:rFonts w:asciiTheme="majorHAnsi" w:hAnsiTheme="majorHAnsi" w:cstheme="majorHAnsi"/>
          <w:noProof/>
          <w:sz w:val="20"/>
          <w:szCs w:val="20"/>
          <w:lang w:val="en-GB"/>
        </w:rPr>
      </w:pPr>
    </w:p>
    <w:p w:rsidR="00AB46D7" w:rsidRDefault="00AB46D7" w:rsidP="00AB46D7">
      <w:pPr>
        <w:suppressAutoHyphens/>
        <w:textAlignment w:val="baseline"/>
        <w:rPr>
          <w:rFonts w:asciiTheme="majorHAnsi" w:hAnsiTheme="majorHAnsi" w:cstheme="majorHAnsi"/>
          <w:noProof/>
          <w:sz w:val="20"/>
          <w:szCs w:val="20"/>
          <w:lang w:val="en-GB"/>
        </w:rPr>
      </w:pPr>
    </w:p>
    <w:p w:rsidR="00AB46D7" w:rsidRDefault="00AB46D7" w:rsidP="00AB46D7">
      <w:pPr>
        <w:suppressAutoHyphens/>
        <w:textAlignment w:val="baseline"/>
        <w:rPr>
          <w:rFonts w:asciiTheme="majorHAnsi" w:hAnsiTheme="majorHAnsi" w:cstheme="majorHAnsi"/>
          <w:noProof/>
          <w:sz w:val="20"/>
          <w:szCs w:val="20"/>
          <w:lang w:val="en-GB"/>
        </w:rPr>
      </w:pPr>
    </w:p>
    <w:p w:rsidR="00AB46D7" w:rsidRPr="00AB46D7" w:rsidRDefault="00AB46D7" w:rsidP="00AB46D7">
      <w:pPr>
        <w:suppressAutoHyphens/>
        <w:textAlignment w:val="baseline"/>
        <w:rPr>
          <w:rFonts w:asciiTheme="majorHAnsi" w:hAnsiTheme="majorHAnsi" w:cstheme="majorHAnsi"/>
          <w:noProof/>
          <w:sz w:val="20"/>
          <w:szCs w:val="20"/>
          <w:lang w:val="en-GB"/>
        </w:rPr>
      </w:pPr>
    </w:p>
    <w:p w:rsidR="00AB46D7" w:rsidRPr="0089176B" w:rsidRDefault="00AB46D7" w:rsidP="00AB46D7">
      <w:pPr>
        <w:spacing w:after="0" w:line="240" w:lineRule="auto"/>
        <w:jc w:val="center"/>
        <w:rPr>
          <w:rFonts w:asciiTheme="majorHAnsi" w:hAnsiTheme="majorHAnsi" w:cstheme="majorHAnsi"/>
          <w:b/>
          <w:color w:val="0070C0"/>
          <w:sz w:val="24"/>
          <w:szCs w:val="20"/>
          <w:lang w:val="en-US"/>
        </w:rPr>
      </w:pPr>
      <w:r w:rsidRPr="0089176B">
        <w:rPr>
          <w:rFonts w:asciiTheme="majorHAnsi" w:hAnsiTheme="majorHAnsi" w:cstheme="majorHAnsi"/>
          <w:b/>
          <w:color w:val="0070C0"/>
          <w:sz w:val="24"/>
          <w:szCs w:val="20"/>
          <w:lang w:val="en-US"/>
        </w:rPr>
        <w:t xml:space="preserve">TASK TEAM ON TSUNAMI EXERCISE </w:t>
      </w:r>
    </w:p>
    <w:p w:rsidR="00AB46D7" w:rsidRPr="00AB46D7" w:rsidRDefault="00AB46D7" w:rsidP="00AB46D7">
      <w:pPr>
        <w:spacing w:after="0" w:line="240" w:lineRule="auto"/>
        <w:jc w:val="center"/>
        <w:rPr>
          <w:rFonts w:asciiTheme="majorHAnsi" w:hAnsiTheme="majorHAnsi" w:cstheme="majorHAnsi"/>
          <w:sz w:val="20"/>
          <w:szCs w:val="20"/>
          <w:lang w:val="en-US"/>
        </w:rPr>
      </w:pPr>
      <w:r w:rsidRPr="00AB46D7">
        <w:rPr>
          <w:rFonts w:asciiTheme="majorHAnsi" w:hAnsiTheme="majorHAnsi" w:cstheme="majorHAnsi"/>
          <w:b/>
          <w:sz w:val="20"/>
          <w:szCs w:val="20"/>
          <w:lang w:val="en-US"/>
        </w:rPr>
        <w:t>CO-</w:t>
      </w:r>
      <w:proofErr w:type="gramStart"/>
      <w:r w:rsidRPr="00AB46D7">
        <w:rPr>
          <w:rFonts w:asciiTheme="majorHAnsi" w:hAnsiTheme="majorHAnsi" w:cstheme="majorHAnsi"/>
          <w:b/>
          <w:sz w:val="20"/>
          <w:szCs w:val="20"/>
          <w:lang w:val="en-US"/>
        </w:rPr>
        <w:t>CHAIR :</w:t>
      </w:r>
      <w:proofErr w:type="gramEnd"/>
      <w:r w:rsidRPr="00AB46D7">
        <w:rPr>
          <w:rFonts w:asciiTheme="majorHAnsi" w:hAnsiTheme="majorHAnsi" w:cstheme="majorHAnsi"/>
          <w:sz w:val="20"/>
          <w:szCs w:val="20"/>
          <w:lang w:val="en-US"/>
        </w:rPr>
        <w:t xml:space="preserve"> Ceren Ozer Sozdinler (Institute of Education, Research and Regional Cooperation for Crisis Management Shikoku, Kagawa University/ Japan), Marinos Charalampakis (National Observatory of Athens/ Greece)</w:t>
      </w:r>
    </w:p>
    <w:p w:rsidR="00AB46D7" w:rsidRPr="00AB46D7" w:rsidRDefault="00AB46D7" w:rsidP="00AB46D7">
      <w:pPr>
        <w:spacing w:after="0" w:line="240" w:lineRule="auto"/>
        <w:jc w:val="center"/>
        <w:rPr>
          <w:rFonts w:asciiTheme="majorHAnsi" w:hAnsiTheme="majorHAnsi" w:cstheme="majorHAnsi"/>
          <w:sz w:val="20"/>
          <w:szCs w:val="20"/>
          <w:lang w:val="en-US"/>
        </w:rPr>
      </w:pPr>
    </w:p>
    <w:p w:rsidR="00AB46D7" w:rsidRPr="00AB46D7" w:rsidRDefault="00AB46D7" w:rsidP="00AB46D7">
      <w:pPr>
        <w:spacing w:after="0" w:line="240" w:lineRule="auto"/>
        <w:jc w:val="center"/>
        <w:rPr>
          <w:rFonts w:asciiTheme="majorHAnsi" w:hAnsiTheme="majorHAnsi" w:cstheme="majorHAnsi"/>
          <w:sz w:val="20"/>
          <w:szCs w:val="20"/>
          <w:lang w:val="en-US"/>
        </w:rPr>
      </w:pPr>
    </w:p>
    <w:tbl>
      <w:tblPr>
        <w:tblW w:w="1431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4"/>
        <w:gridCol w:w="6257"/>
        <w:gridCol w:w="2835"/>
        <w:gridCol w:w="2552"/>
      </w:tblGrid>
      <w:tr w:rsidR="00AB46D7" w:rsidRPr="00AB46D7" w:rsidTr="00773B0C">
        <w:trPr>
          <w:tblHeader/>
        </w:trPr>
        <w:tc>
          <w:tcPr>
            <w:tcW w:w="2674" w:type="dxa"/>
            <w:shd w:val="clear" w:color="auto" w:fill="FFC000"/>
          </w:tcPr>
          <w:p w:rsidR="00AB46D7" w:rsidRPr="00AB46D7" w:rsidRDefault="00AB46D7" w:rsidP="00773B0C">
            <w:pPr>
              <w:spacing w:after="0" w:line="240" w:lineRule="auto"/>
              <w:jc w:val="center"/>
              <w:rPr>
                <w:rFonts w:asciiTheme="majorHAnsi" w:hAnsiTheme="majorHAnsi" w:cstheme="majorHAnsi"/>
                <w:b/>
                <w:sz w:val="20"/>
                <w:szCs w:val="20"/>
              </w:rPr>
            </w:pPr>
            <w:r w:rsidRPr="00AB46D7">
              <w:rPr>
                <w:rFonts w:asciiTheme="majorHAnsi" w:hAnsiTheme="majorHAnsi" w:cstheme="majorHAnsi"/>
                <w:b/>
                <w:sz w:val="20"/>
                <w:szCs w:val="20"/>
              </w:rPr>
              <w:t>Strategic Area</w:t>
            </w:r>
          </w:p>
          <w:p w:rsidR="00AB46D7" w:rsidRPr="00AB46D7" w:rsidRDefault="00AB46D7" w:rsidP="00773B0C">
            <w:pPr>
              <w:spacing w:after="0" w:line="240" w:lineRule="auto"/>
              <w:rPr>
                <w:rFonts w:asciiTheme="majorHAnsi" w:hAnsiTheme="majorHAnsi" w:cstheme="majorHAnsi"/>
                <w:sz w:val="20"/>
                <w:szCs w:val="20"/>
                <w:lang w:val="en-US"/>
              </w:rPr>
            </w:pPr>
          </w:p>
        </w:tc>
        <w:tc>
          <w:tcPr>
            <w:tcW w:w="6257" w:type="dxa"/>
            <w:shd w:val="clear" w:color="auto" w:fill="FFC000"/>
          </w:tcPr>
          <w:p w:rsidR="00AB46D7" w:rsidRPr="00AB46D7" w:rsidRDefault="00AB46D7" w:rsidP="00773B0C">
            <w:pPr>
              <w:autoSpaceDE w:val="0"/>
              <w:autoSpaceDN w:val="0"/>
              <w:adjustRightInd w:val="0"/>
              <w:spacing w:after="0" w:line="240" w:lineRule="auto"/>
              <w:ind w:left="454" w:hanging="283"/>
              <w:jc w:val="center"/>
              <w:rPr>
                <w:rFonts w:asciiTheme="majorHAnsi" w:hAnsiTheme="majorHAnsi" w:cstheme="majorHAnsi"/>
                <w:sz w:val="20"/>
                <w:szCs w:val="20"/>
                <w:lang w:val="en-US"/>
              </w:rPr>
            </w:pPr>
            <w:r w:rsidRPr="00AB46D7">
              <w:rPr>
                <w:rFonts w:asciiTheme="majorHAnsi" w:hAnsiTheme="majorHAnsi" w:cstheme="majorHAnsi"/>
                <w:b/>
                <w:sz w:val="20"/>
                <w:szCs w:val="20"/>
              </w:rPr>
              <w:t>Activity</w:t>
            </w:r>
          </w:p>
        </w:tc>
        <w:tc>
          <w:tcPr>
            <w:tcW w:w="2835" w:type="dxa"/>
            <w:shd w:val="clear" w:color="auto" w:fill="FFC000"/>
          </w:tcPr>
          <w:p w:rsidR="00AB46D7" w:rsidRPr="00AB46D7" w:rsidRDefault="00AB46D7" w:rsidP="00773B0C">
            <w:pPr>
              <w:spacing w:after="0" w:line="240" w:lineRule="auto"/>
              <w:rPr>
                <w:rFonts w:asciiTheme="majorHAnsi" w:hAnsiTheme="majorHAnsi" w:cstheme="majorHAnsi"/>
                <w:sz w:val="20"/>
                <w:szCs w:val="20"/>
                <w:lang w:val="en-US"/>
              </w:rPr>
            </w:pPr>
            <w:r w:rsidRPr="00AB46D7">
              <w:rPr>
                <w:rFonts w:asciiTheme="majorHAnsi" w:hAnsiTheme="majorHAnsi" w:cstheme="majorHAnsi"/>
                <w:b/>
                <w:sz w:val="20"/>
                <w:szCs w:val="20"/>
              </w:rPr>
              <w:t>Time Frame</w:t>
            </w:r>
          </w:p>
        </w:tc>
        <w:tc>
          <w:tcPr>
            <w:tcW w:w="2552" w:type="dxa"/>
            <w:shd w:val="clear" w:color="auto" w:fill="FFC000"/>
          </w:tcPr>
          <w:p w:rsidR="00AB46D7" w:rsidRPr="00AB46D7" w:rsidRDefault="00AB46D7" w:rsidP="00773B0C">
            <w:pPr>
              <w:spacing w:after="0" w:line="240" w:lineRule="auto"/>
              <w:rPr>
                <w:rFonts w:asciiTheme="majorHAnsi" w:hAnsiTheme="majorHAnsi" w:cstheme="majorHAnsi"/>
                <w:sz w:val="20"/>
                <w:szCs w:val="20"/>
                <w:lang w:val="en-US"/>
              </w:rPr>
            </w:pPr>
            <w:proofErr w:type="spellStart"/>
            <w:r w:rsidRPr="00AB46D7">
              <w:rPr>
                <w:rFonts w:asciiTheme="majorHAnsi" w:hAnsiTheme="majorHAnsi" w:cstheme="majorHAnsi"/>
                <w:b/>
                <w:sz w:val="20"/>
                <w:szCs w:val="20"/>
              </w:rPr>
              <w:t>Responsible</w:t>
            </w:r>
            <w:proofErr w:type="spellEnd"/>
            <w:r w:rsidRPr="00AB46D7">
              <w:rPr>
                <w:rFonts w:asciiTheme="majorHAnsi" w:hAnsiTheme="majorHAnsi" w:cstheme="majorHAnsi"/>
                <w:b/>
                <w:sz w:val="20"/>
                <w:szCs w:val="20"/>
              </w:rPr>
              <w:t xml:space="preserve"> Per/ </w:t>
            </w:r>
            <w:proofErr w:type="spellStart"/>
            <w:r w:rsidRPr="00AB46D7">
              <w:rPr>
                <w:rFonts w:asciiTheme="majorHAnsi" w:hAnsiTheme="majorHAnsi" w:cstheme="majorHAnsi"/>
                <w:b/>
                <w:sz w:val="20"/>
                <w:szCs w:val="20"/>
              </w:rPr>
              <w:t>Inst</w:t>
            </w:r>
            <w:proofErr w:type="spellEnd"/>
          </w:p>
        </w:tc>
      </w:tr>
      <w:tr w:rsidR="00AB46D7" w:rsidRPr="00AB46D7" w:rsidTr="00773B0C">
        <w:trPr>
          <w:trHeight w:val="542"/>
        </w:trPr>
        <w:tc>
          <w:tcPr>
            <w:tcW w:w="2674" w:type="dxa"/>
            <w:vMerge w:val="restart"/>
          </w:tcPr>
          <w:p w:rsidR="00AB46D7" w:rsidRPr="00AB46D7" w:rsidRDefault="00AB46D7" w:rsidP="00773B0C">
            <w:pPr>
              <w:spacing w:after="0" w:line="240" w:lineRule="auto"/>
              <w:rPr>
                <w:rFonts w:asciiTheme="majorHAnsi" w:hAnsiTheme="majorHAnsi" w:cstheme="majorHAnsi"/>
                <w:b/>
                <w:color w:val="1F4E79"/>
                <w:sz w:val="20"/>
                <w:szCs w:val="20"/>
                <w:lang w:val="en-US"/>
              </w:rPr>
            </w:pPr>
          </w:p>
          <w:p w:rsidR="00AB46D7" w:rsidRPr="00AB46D7" w:rsidRDefault="00AB46D7" w:rsidP="00773B0C">
            <w:pPr>
              <w:spacing w:after="0" w:line="240" w:lineRule="auto"/>
              <w:rPr>
                <w:rFonts w:asciiTheme="majorHAnsi" w:hAnsiTheme="majorHAnsi" w:cstheme="majorHAnsi"/>
                <w:b/>
                <w:color w:val="1F4E79"/>
                <w:sz w:val="20"/>
                <w:szCs w:val="20"/>
                <w:lang w:val="en-US"/>
              </w:rPr>
            </w:pPr>
            <w:r w:rsidRPr="00AB46D7">
              <w:rPr>
                <w:rFonts w:asciiTheme="majorHAnsi" w:hAnsiTheme="majorHAnsi" w:cstheme="majorHAnsi"/>
                <w:b/>
                <w:color w:val="000000" w:themeColor="text1"/>
                <w:sz w:val="20"/>
                <w:szCs w:val="20"/>
                <w:lang w:val="en-US"/>
              </w:rPr>
              <w:t>Task Team on Tsunami Exercise</w:t>
            </w:r>
          </w:p>
        </w:tc>
        <w:tc>
          <w:tcPr>
            <w:tcW w:w="6257" w:type="dxa"/>
          </w:tcPr>
          <w:p w:rsidR="00AB46D7" w:rsidRPr="00AB46D7" w:rsidRDefault="00AB46D7" w:rsidP="00773B0C">
            <w:pPr>
              <w:rPr>
                <w:rFonts w:asciiTheme="majorHAnsi" w:hAnsiTheme="majorHAnsi" w:cstheme="majorHAnsi"/>
                <w:sz w:val="20"/>
                <w:szCs w:val="20"/>
              </w:rPr>
            </w:pPr>
            <w:r w:rsidRPr="00AB46D7">
              <w:rPr>
                <w:rFonts w:asciiTheme="majorHAnsi" w:hAnsiTheme="majorHAnsi" w:cstheme="majorHAnsi"/>
                <w:sz w:val="20"/>
                <w:szCs w:val="20"/>
              </w:rPr>
              <w:t>Evaluation of NEAMWave21</w:t>
            </w:r>
          </w:p>
        </w:tc>
        <w:tc>
          <w:tcPr>
            <w:tcW w:w="2835" w:type="dxa"/>
          </w:tcPr>
          <w:p w:rsidR="00AB46D7" w:rsidRPr="00AB46D7" w:rsidRDefault="00AB46D7" w:rsidP="00773B0C">
            <w:pPr>
              <w:spacing w:after="0" w:line="240" w:lineRule="auto"/>
              <w:rPr>
                <w:rFonts w:asciiTheme="majorHAnsi" w:hAnsiTheme="majorHAnsi" w:cstheme="majorHAnsi"/>
                <w:sz w:val="20"/>
                <w:szCs w:val="20"/>
                <w:lang w:val="en-US"/>
              </w:rPr>
            </w:pPr>
            <w:r w:rsidRPr="00AB46D7">
              <w:rPr>
                <w:rFonts w:asciiTheme="majorHAnsi" w:hAnsiTheme="majorHAnsi" w:cstheme="majorHAnsi"/>
                <w:sz w:val="20"/>
                <w:szCs w:val="20"/>
                <w:lang w:val="en-US"/>
              </w:rPr>
              <w:t>Whole intersessional period</w:t>
            </w:r>
          </w:p>
        </w:tc>
        <w:tc>
          <w:tcPr>
            <w:tcW w:w="2552" w:type="dxa"/>
          </w:tcPr>
          <w:p w:rsidR="00AB46D7" w:rsidRPr="00AB46D7" w:rsidRDefault="00AB46D7" w:rsidP="00773B0C">
            <w:pPr>
              <w:spacing w:after="0" w:line="240" w:lineRule="auto"/>
              <w:rPr>
                <w:rFonts w:asciiTheme="majorHAnsi" w:hAnsiTheme="majorHAnsi" w:cstheme="majorHAnsi"/>
                <w:sz w:val="20"/>
                <w:szCs w:val="20"/>
                <w:lang w:val="en-US"/>
              </w:rPr>
            </w:pPr>
            <w:r w:rsidRPr="00AB46D7">
              <w:rPr>
                <w:rFonts w:asciiTheme="majorHAnsi" w:hAnsiTheme="majorHAnsi" w:cstheme="majorHAnsi"/>
                <w:sz w:val="20"/>
                <w:szCs w:val="20"/>
                <w:lang w:val="en-US"/>
              </w:rPr>
              <w:t>TT-TE co-chairs, exercise team &amp; IOC Secretariat</w:t>
            </w:r>
          </w:p>
        </w:tc>
      </w:tr>
      <w:tr w:rsidR="00AB46D7" w:rsidRPr="00AB46D7" w:rsidTr="00773B0C">
        <w:trPr>
          <w:trHeight w:val="542"/>
        </w:trPr>
        <w:tc>
          <w:tcPr>
            <w:tcW w:w="2674" w:type="dxa"/>
            <w:vMerge/>
          </w:tcPr>
          <w:p w:rsidR="00AB46D7" w:rsidRPr="00AB46D7" w:rsidRDefault="00AB46D7" w:rsidP="00773B0C">
            <w:pPr>
              <w:spacing w:after="0" w:line="240" w:lineRule="auto"/>
              <w:rPr>
                <w:rFonts w:asciiTheme="majorHAnsi" w:hAnsiTheme="majorHAnsi" w:cstheme="majorHAnsi"/>
                <w:b/>
                <w:color w:val="1F4E79"/>
                <w:sz w:val="20"/>
                <w:szCs w:val="20"/>
                <w:lang w:val="en-US"/>
              </w:rPr>
            </w:pPr>
          </w:p>
        </w:tc>
        <w:tc>
          <w:tcPr>
            <w:tcW w:w="6257" w:type="dxa"/>
          </w:tcPr>
          <w:p w:rsidR="00AB46D7" w:rsidRPr="00AB46D7" w:rsidRDefault="00AB46D7" w:rsidP="00773B0C">
            <w:pPr>
              <w:rPr>
                <w:rFonts w:asciiTheme="majorHAnsi" w:hAnsiTheme="majorHAnsi" w:cstheme="majorHAnsi"/>
                <w:sz w:val="20"/>
                <w:szCs w:val="20"/>
              </w:rPr>
            </w:pPr>
            <w:proofErr w:type="spellStart"/>
            <w:r w:rsidRPr="00AB46D7">
              <w:rPr>
                <w:rFonts w:asciiTheme="majorHAnsi" w:hAnsiTheme="majorHAnsi" w:cstheme="majorHAnsi"/>
                <w:sz w:val="20"/>
                <w:szCs w:val="20"/>
              </w:rPr>
              <w:t>Collecting</w:t>
            </w:r>
            <w:proofErr w:type="spellEnd"/>
            <w:r w:rsidRPr="00AB46D7">
              <w:rPr>
                <w:rFonts w:asciiTheme="majorHAnsi" w:hAnsiTheme="majorHAnsi" w:cstheme="majorHAnsi"/>
                <w:sz w:val="20"/>
                <w:szCs w:val="20"/>
              </w:rPr>
              <w:t xml:space="preserve"> NEAMWave21 </w:t>
            </w:r>
            <w:proofErr w:type="spellStart"/>
            <w:r w:rsidRPr="00AB46D7">
              <w:rPr>
                <w:rFonts w:asciiTheme="majorHAnsi" w:hAnsiTheme="majorHAnsi" w:cstheme="majorHAnsi"/>
                <w:sz w:val="20"/>
                <w:szCs w:val="20"/>
              </w:rPr>
              <w:t>evaluation</w:t>
            </w:r>
            <w:proofErr w:type="spellEnd"/>
            <w:r w:rsidRPr="00AB46D7">
              <w:rPr>
                <w:rFonts w:asciiTheme="majorHAnsi" w:hAnsiTheme="majorHAnsi" w:cstheme="majorHAnsi"/>
                <w:sz w:val="20"/>
                <w:szCs w:val="20"/>
              </w:rPr>
              <w:t xml:space="preserve"> questionnaires</w:t>
            </w:r>
          </w:p>
        </w:tc>
        <w:tc>
          <w:tcPr>
            <w:tcW w:w="2835" w:type="dxa"/>
          </w:tcPr>
          <w:p w:rsidR="00AB46D7" w:rsidRPr="00AB46D7" w:rsidRDefault="00AB46D7" w:rsidP="00773B0C">
            <w:pPr>
              <w:spacing w:after="0" w:line="240" w:lineRule="auto"/>
              <w:rPr>
                <w:rFonts w:asciiTheme="majorHAnsi" w:hAnsiTheme="majorHAnsi" w:cstheme="majorHAnsi"/>
                <w:sz w:val="20"/>
                <w:szCs w:val="20"/>
                <w:lang w:val="en-US"/>
              </w:rPr>
            </w:pPr>
            <w:r w:rsidRPr="00AB46D7">
              <w:rPr>
                <w:rFonts w:asciiTheme="majorHAnsi" w:hAnsiTheme="majorHAnsi" w:cstheme="majorHAnsi"/>
                <w:sz w:val="20"/>
                <w:szCs w:val="20"/>
                <w:lang w:val="en-US"/>
              </w:rPr>
              <w:t>March 2021</w:t>
            </w:r>
          </w:p>
        </w:tc>
        <w:tc>
          <w:tcPr>
            <w:tcW w:w="2552" w:type="dxa"/>
          </w:tcPr>
          <w:p w:rsidR="00AB46D7" w:rsidRPr="00AB46D7" w:rsidRDefault="00AB46D7" w:rsidP="00773B0C">
            <w:pPr>
              <w:spacing w:after="0" w:line="240" w:lineRule="auto"/>
              <w:rPr>
                <w:rFonts w:asciiTheme="majorHAnsi" w:hAnsiTheme="majorHAnsi" w:cstheme="majorHAnsi"/>
                <w:sz w:val="20"/>
                <w:szCs w:val="20"/>
                <w:lang w:val="en-US"/>
              </w:rPr>
            </w:pPr>
            <w:r w:rsidRPr="00AB46D7">
              <w:rPr>
                <w:rFonts w:asciiTheme="majorHAnsi" w:hAnsiTheme="majorHAnsi" w:cstheme="majorHAnsi"/>
                <w:sz w:val="20"/>
                <w:szCs w:val="20"/>
                <w:lang w:val="en-US"/>
              </w:rPr>
              <w:t>TT-TE co-chairs &amp; IOC Secretariat</w:t>
            </w:r>
          </w:p>
        </w:tc>
      </w:tr>
      <w:tr w:rsidR="00AB46D7" w:rsidRPr="00AB46D7" w:rsidTr="00773B0C">
        <w:trPr>
          <w:trHeight w:val="542"/>
        </w:trPr>
        <w:tc>
          <w:tcPr>
            <w:tcW w:w="2674" w:type="dxa"/>
            <w:vMerge/>
          </w:tcPr>
          <w:p w:rsidR="00AB46D7" w:rsidRPr="00AB46D7" w:rsidRDefault="00AB46D7" w:rsidP="00773B0C">
            <w:pPr>
              <w:spacing w:after="0" w:line="240" w:lineRule="auto"/>
              <w:rPr>
                <w:rFonts w:asciiTheme="majorHAnsi" w:hAnsiTheme="majorHAnsi" w:cstheme="majorHAnsi"/>
                <w:sz w:val="20"/>
                <w:szCs w:val="20"/>
                <w:lang w:val="en-US"/>
              </w:rPr>
            </w:pPr>
          </w:p>
        </w:tc>
        <w:tc>
          <w:tcPr>
            <w:tcW w:w="6257" w:type="dxa"/>
          </w:tcPr>
          <w:p w:rsidR="00AB46D7" w:rsidRPr="00AB46D7" w:rsidRDefault="00AB46D7" w:rsidP="00773B0C">
            <w:pPr>
              <w:spacing w:after="0" w:line="240" w:lineRule="auto"/>
              <w:rPr>
                <w:rFonts w:asciiTheme="majorHAnsi" w:hAnsiTheme="majorHAnsi" w:cstheme="majorHAnsi"/>
                <w:sz w:val="20"/>
                <w:szCs w:val="20"/>
                <w:lang w:val="en-US"/>
              </w:rPr>
            </w:pPr>
            <w:r w:rsidRPr="00AB46D7">
              <w:rPr>
                <w:rFonts w:asciiTheme="majorHAnsi" w:hAnsiTheme="majorHAnsi" w:cstheme="majorHAnsi"/>
                <w:sz w:val="20"/>
                <w:szCs w:val="20"/>
                <w:lang w:val="en-US"/>
              </w:rPr>
              <w:t xml:space="preserve">Presentation of </w:t>
            </w:r>
            <w:proofErr w:type="spellStart"/>
            <w:r w:rsidRPr="00AB46D7">
              <w:rPr>
                <w:rFonts w:asciiTheme="majorHAnsi" w:hAnsiTheme="majorHAnsi" w:cstheme="majorHAnsi"/>
                <w:color w:val="000000"/>
                <w:sz w:val="20"/>
                <w:szCs w:val="20"/>
                <w:lang w:val="tr-TR"/>
              </w:rPr>
              <w:t>preliminary</w:t>
            </w:r>
            <w:proofErr w:type="spellEnd"/>
            <w:r w:rsidRPr="00AB46D7">
              <w:rPr>
                <w:rFonts w:asciiTheme="majorHAnsi" w:hAnsiTheme="majorHAnsi" w:cstheme="majorHAnsi"/>
                <w:color w:val="000000"/>
                <w:sz w:val="20"/>
                <w:szCs w:val="20"/>
                <w:lang w:val="tr-TR"/>
              </w:rPr>
              <w:t xml:space="preserve"> </w:t>
            </w:r>
            <w:proofErr w:type="spellStart"/>
            <w:r w:rsidRPr="00AB46D7">
              <w:rPr>
                <w:rFonts w:asciiTheme="majorHAnsi" w:hAnsiTheme="majorHAnsi" w:cstheme="majorHAnsi"/>
                <w:color w:val="000000"/>
                <w:sz w:val="20"/>
                <w:szCs w:val="20"/>
                <w:lang w:val="tr-TR"/>
              </w:rPr>
              <w:t>evaluation</w:t>
            </w:r>
            <w:proofErr w:type="spellEnd"/>
            <w:r w:rsidRPr="00AB46D7">
              <w:rPr>
                <w:rFonts w:asciiTheme="majorHAnsi" w:hAnsiTheme="majorHAnsi" w:cstheme="majorHAnsi"/>
                <w:color w:val="000000"/>
                <w:sz w:val="20"/>
                <w:szCs w:val="20"/>
                <w:lang w:val="tr-TR"/>
              </w:rPr>
              <w:t xml:space="preserve"> </w:t>
            </w:r>
            <w:proofErr w:type="spellStart"/>
            <w:r w:rsidRPr="00AB46D7">
              <w:rPr>
                <w:rFonts w:asciiTheme="majorHAnsi" w:hAnsiTheme="majorHAnsi" w:cstheme="majorHAnsi"/>
                <w:color w:val="000000"/>
                <w:sz w:val="20"/>
                <w:szCs w:val="20"/>
                <w:lang w:val="tr-TR"/>
              </w:rPr>
              <w:t>results</w:t>
            </w:r>
            <w:proofErr w:type="spellEnd"/>
            <w:r w:rsidRPr="00AB46D7">
              <w:rPr>
                <w:rFonts w:asciiTheme="majorHAnsi" w:hAnsiTheme="majorHAnsi" w:cstheme="majorHAnsi"/>
                <w:color w:val="000000"/>
                <w:sz w:val="20"/>
                <w:szCs w:val="20"/>
                <w:lang w:val="tr-TR"/>
              </w:rPr>
              <w:t xml:space="preserve"> </w:t>
            </w:r>
            <w:r w:rsidRPr="00AB46D7">
              <w:rPr>
                <w:rFonts w:asciiTheme="majorHAnsi" w:hAnsiTheme="majorHAnsi" w:cstheme="majorHAnsi"/>
                <w:sz w:val="20"/>
                <w:szCs w:val="20"/>
                <w:lang w:val="en-US"/>
              </w:rPr>
              <w:t>in SC meeting</w:t>
            </w:r>
          </w:p>
          <w:p w:rsidR="00AB46D7" w:rsidRPr="00AB46D7" w:rsidRDefault="00AB46D7" w:rsidP="00773B0C">
            <w:pPr>
              <w:spacing w:after="0" w:line="240" w:lineRule="auto"/>
              <w:rPr>
                <w:rFonts w:asciiTheme="majorHAnsi" w:hAnsiTheme="majorHAnsi" w:cstheme="majorHAnsi"/>
                <w:bCs/>
                <w:sz w:val="20"/>
                <w:szCs w:val="20"/>
                <w:lang w:val="en-US"/>
              </w:rPr>
            </w:pPr>
          </w:p>
        </w:tc>
        <w:tc>
          <w:tcPr>
            <w:tcW w:w="2835" w:type="dxa"/>
          </w:tcPr>
          <w:p w:rsidR="00AB46D7" w:rsidRPr="00AB46D7" w:rsidRDefault="00AB46D7" w:rsidP="00773B0C">
            <w:pPr>
              <w:spacing w:after="0" w:line="240" w:lineRule="auto"/>
              <w:rPr>
                <w:rFonts w:asciiTheme="majorHAnsi" w:hAnsiTheme="majorHAnsi" w:cstheme="majorHAnsi"/>
                <w:sz w:val="20"/>
                <w:szCs w:val="20"/>
                <w:lang w:val="en-US"/>
              </w:rPr>
            </w:pPr>
            <w:r w:rsidRPr="00AB46D7">
              <w:rPr>
                <w:rFonts w:asciiTheme="majorHAnsi" w:hAnsiTheme="majorHAnsi" w:cstheme="majorHAnsi"/>
                <w:sz w:val="20"/>
                <w:szCs w:val="20"/>
                <w:lang w:val="en-US"/>
              </w:rPr>
              <w:t>April 2021</w:t>
            </w:r>
          </w:p>
        </w:tc>
        <w:tc>
          <w:tcPr>
            <w:tcW w:w="2552" w:type="dxa"/>
          </w:tcPr>
          <w:p w:rsidR="00AB46D7" w:rsidRPr="00AB46D7" w:rsidRDefault="00AB46D7" w:rsidP="00773B0C">
            <w:pPr>
              <w:spacing w:after="0" w:line="240" w:lineRule="auto"/>
              <w:rPr>
                <w:rFonts w:asciiTheme="majorHAnsi" w:hAnsiTheme="majorHAnsi" w:cstheme="majorHAnsi"/>
                <w:sz w:val="20"/>
                <w:szCs w:val="20"/>
                <w:lang w:val="en-US"/>
              </w:rPr>
            </w:pPr>
            <w:r w:rsidRPr="00AB46D7">
              <w:rPr>
                <w:rFonts w:asciiTheme="majorHAnsi" w:hAnsiTheme="majorHAnsi" w:cstheme="majorHAnsi"/>
                <w:sz w:val="20"/>
                <w:szCs w:val="20"/>
                <w:lang w:val="en-US"/>
              </w:rPr>
              <w:t xml:space="preserve">TT-TE co-chairs </w:t>
            </w:r>
          </w:p>
        </w:tc>
      </w:tr>
      <w:tr w:rsidR="00AB46D7" w:rsidRPr="00AB46D7" w:rsidTr="00773B0C">
        <w:trPr>
          <w:trHeight w:val="542"/>
        </w:trPr>
        <w:tc>
          <w:tcPr>
            <w:tcW w:w="2674" w:type="dxa"/>
            <w:vMerge/>
          </w:tcPr>
          <w:p w:rsidR="00AB46D7" w:rsidRPr="00AB46D7" w:rsidRDefault="00AB46D7" w:rsidP="00773B0C">
            <w:pPr>
              <w:spacing w:after="0" w:line="240" w:lineRule="auto"/>
              <w:rPr>
                <w:rFonts w:asciiTheme="majorHAnsi" w:hAnsiTheme="majorHAnsi" w:cstheme="majorHAnsi"/>
                <w:sz w:val="20"/>
                <w:szCs w:val="20"/>
                <w:lang w:val="en-US"/>
              </w:rPr>
            </w:pPr>
          </w:p>
        </w:tc>
        <w:tc>
          <w:tcPr>
            <w:tcW w:w="6257" w:type="dxa"/>
          </w:tcPr>
          <w:p w:rsidR="00AB46D7" w:rsidRPr="00AB46D7" w:rsidRDefault="00AB46D7" w:rsidP="00773B0C">
            <w:pPr>
              <w:pStyle w:val="ListParagraph1"/>
              <w:spacing w:after="0" w:line="240" w:lineRule="auto"/>
              <w:ind w:left="0"/>
              <w:rPr>
                <w:rFonts w:asciiTheme="majorHAnsi" w:hAnsiTheme="majorHAnsi" w:cstheme="majorHAnsi"/>
                <w:sz w:val="20"/>
                <w:szCs w:val="20"/>
                <w:lang w:val="en-GB"/>
              </w:rPr>
            </w:pPr>
            <w:proofErr w:type="spellStart"/>
            <w:r w:rsidRPr="00AB46D7">
              <w:rPr>
                <w:rFonts w:asciiTheme="majorHAnsi" w:hAnsiTheme="majorHAnsi" w:cstheme="majorHAnsi"/>
                <w:color w:val="000000"/>
                <w:sz w:val="20"/>
                <w:szCs w:val="20"/>
                <w:lang w:val="tr-TR"/>
              </w:rPr>
              <w:t>Submission</w:t>
            </w:r>
            <w:proofErr w:type="spellEnd"/>
            <w:r w:rsidRPr="00AB46D7">
              <w:rPr>
                <w:rFonts w:asciiTheme="majorHAnsi" w:hAnsiTheme="majorHAnsi" w:cstheme="majorHAnsi"/>
                <w:color w:val="000000"/>
                <w:sz w:val="20"/>
                <w:szCs w:val="20"/>
                <w:lang w:val="tr-TR"/>
              </w:rPr>
              <w:t xml:space="preserve"> of </w:t>
            </w:r>
            <w:proofErr w:type="spellStart"/>
            <w:r w:rsidRPr="00AB46D7">
              <w:rPr>
                <w:rFonts w:asciiTheme="majorHAnsi" w:hAnsiTheme="majorHAnsi" w:cstheme="majorHAnsi"/>
                <w:color w:val="000000"/>
                <w:sz w:val="20"/>
                <w:szCs w:val="20"/>
                <w:lang w:val="tr-TR"/>
              </w:rPr>
              <w:t>exercise</w:t>
            </w:r>
            <w:proofErr w:type="spellEnd"/>
            <w:r w:rsidRPr="00AB46D7">
              <w:rPr>
                <w:rFonts w:asciiTheme="majorHAnsi" w:hAnsiTheme="majorHAnsi" w:cstheme="majorHAnsi"/>
                <w:color w:val="000000"/>
                <w:sz w:val="20"/>
                <w:szCs w:val="20"/>
                <w:lang w:val="tr-TR"/>
              </w:rPr>
              <w:t xml:space="preserve"> </w:t>
            </w:r>
            <w:proofErr w:type="spellStart"/>
            <w:r w:rsidRPr="00AB46D7">
              <w:rPr>
                <w:rFonts w:asciiTheme="majorHAnsi" w:hAnsiTheme="majorHAnsi" w:cstheme="majorHAnsi"/>
                <w:color w:val="000000"/>
                <w:sz w:val="20"/>
                <w:szCs w:val="20"/>
                <w:lang w:val="tr-TR"/>
              </w:rPr>
              <w:t>evaluation</w:t>
            </w:r>
            <w:proofErr w:type="spellEnd"/>
            <w:r w:rsidRPr="00AB46D7">
              <w:rPr>
                <w:rFonts w:asciiTheme="majorHAnsi" w:hAnsiTheme="majorHAnsi" w:cstheme="majorHAnsi"/>
                <w:color w:val="000000"/>
                <w:sz w:val="20"/>
                <w:szCs w:val="20"/>
                <w:lang w:val="tr-TR"/>
              </w:rPr>
              <w:t xml:space="preserve"> </w:t>
            </w:r>
            <w:proofErr w:type="spellStart"/>
            <w:r w:rsidRPr="00AB46D7">
              <w:rPr>
                <w:rFonts w:asciiTheme="majorHAnsi" w:hAnsiTheme="majorHAnsi" w:cstheme="majorHAnsi"/>
                <w:color w:val="000000"/>
                <w:sz w:val="20"/>
                <w:szCs w:val="20"/>
                <w:lang w:val="tr-TR"/>
              </w:rPr>
              <w:t>reports</w:t>
            </w:r>
            <w:proofErr w:type="spellEnd"/>
            <w:r w:rsidRPr="00AB46D7">
              <w:rPr>
                <w:rFonts w:asciiTheme="majorHAnsi" w:hAnsiTheme="majorHAnsi" w:cstheme="majorHAnsi"/>
                <w:color w:val="000000"/>
                <w:sz w:val="20"/>
                <w:szCs w:val="20"/>
                <w:lang w:val="tr-TR"/>
              </w:rPr>
              <w:t xml:space="preserve"> </w:t>
            </w:r>
            <w:proofErr w:type="spellStart"/>
            <w:r w:rsidRPr="00AB46D7">
              <w:rPr>
                <w:rFonts w:asciiTheme="majorHAnsi" w:hAnsiTheme="majorHAnsi" w:cstheme="majorHAnsi"/>
                <w:color w:val="000000"/>
                <w:sz w:val="20"/>
                <w:szCs w:val="20"/>
                <w:lang w:val="tr-TR"/>
              </w:rPr>
              <w:t>by</w:t>
            </w:r>
            <w:proofErr w:type="spellEnd"/>
            <w:r w:rsidRPr="00AB46D7">
              <w:rPr>
                <w:rFonts w:asciiTheme="majorHAnsi" w:hAnsiTheme="majorHAnsi" w:cstheme="majorHAnsi"/>
                <w:color w:val="000000"/>
                <w:sz w:val="20"/>
                <w:szCs w:val="20"/>
                <w:lang w:val="tr-TR"/>
              </w:rPr>
              <w:t xml:space="preserve"> </w:t>
            </w:r>
            <w:proofErr w:type="spellStart"/>
            <w:r w:rsidRPr="00AB46D7">
              <w:rPr>
                <w:rFonts w:asciiTheme="majorHAnsi" w:hAnsiTheme="majorHAnsi" w:cstheme="majorHAnsi"/>
                <w:color w:val="000000"/>
                <w:sz w:val="20"/>
                <w:szCs w:val="20"/>
                <w:lang w:val="tr-TR"/>
              </w:rPr>
              <w:t>TSPs</w:t>
            </w:r>
            <w:proofErr w:type="spellEnd"/>
          </w:p>
        </w:tc>
        <w:tc>
          <w:tcPr>
            <w:tcW w:w="2835" w:type="dxa"/>
          </w:tcPr>
          <w:p w:rsidR="00AB46D7" w:rsidRPr="00AB46D7" w:rsidRDefault="00AB46D7" w:rsidP="00773B0C">
            <w:pPr>
              <w:spacing w:after="0" w:line="240" w:lineRule="auto"/>
              <w:rPr>
                <w:rFonts w:asciiTheme="majorHAnsi" w:hAnsiTheme="majorHAnsi" w:cstheme="majorHAnsi"/>
                <w:sz w:val="20"/>
                <w:szCs w:val="20"/>
                <w:lang w:val="en-US"/>
              </w:rPr>
            </w:pPr>
            <w:r w:rsidRPr="00AB46D7">
              <w:rPr>
                <w:rFonts w:asciiTheme="majorHAnsi" w:hAnsiTheme="majorHAnsi" w:cstheme="majorHAnsi"/>
                <w:sz w:val="20"/>
                <w:szCs w:val="20"/>
                <w:lang w:val="en-US"/>
              </w:rPr>
              <w:t>May 2021</w:t>
            </w:r>
          </w:p>
        </w:tc>
        <w:tc>
          <w:tcPr>
            <w:tcW w:w="2552" w:type="dxa"/>
          </w:tcPr>
          <w:p w:rsidR="00AB46D7" w:rsidRPr="00AB46D7" w:rsidRDefault="00AB46D7" w:rsidP="00773B0C">
            <w:pPr>
              <w:spacing w:after="0" w:line="240" w:lineRule="auto"/>
              <w:rPr>
                <w:rFonts w:asciiTheme="majorHAnsi" w:hAnsiTheme="majorHAnsi" w:cstheme="majorHAnsi"/>
                <w:sz w:val="20"/>
                <w:szCs w:val="20"/>
                <w:lang w:val="en-US"/>
              </w:rPr>
            </w:pPr>
            <w:r w:rsidRPr="00AB46D7">
              <w:rPr>
                <w:rFonts w:asciiTheme="majorHAnsi" w:hAnsiTheme="majorHAnsi" w:cstheme="majorHAnsi"/>
                <w:sz w:val="20"/>
                <w:szCs w:val="20"/>
                <w:lang w:val="en-US"/>
              </w:rPr>
              <w:t>TSPs</w:t>
            </w:r>
          </w:p>
        </w:tc>
      </w:tr>
      <w:tr w:rsidR="00AB46D7" w:rsidRPr="00AB46D7" w:rsidTr="00773B0C">
        <w:tc>
          <w:tcPr>
            <w:tcW w:w="2674" w:type="dxa"/>
            <w:vMerge/>
          </w:tcPr>
          <w:p w:rsidR="00AB46D7" w:rsidRPr="00AB46D7" w:rsidRDefault="00AB46D7" w:rsidP="00773B0C">
            <w:pPr>
              <w:spacing w:after="0" w:line="240" w:lineRule="auto"/>
              <w:rPr>
                <w:rFonts w:asciiTheme="majorHAnsi" w:hAnsiTheme="majorHAnsi" w:cstheme="majorHAnsi"/>
                <w:sz w:val="20"/>
                <w:szCs w:val="20"/>
                <w:lang w:val="en-US"/>
              </w:rPr>
            </w:pPr>
          </w:p>
        </w:tc>
        <w:tc>
          <w:tcPr>
            <w:tcW w:w="6257" w:type="dxa"/>
            <w:tcBorders>
              <w:top w:val="single" w:sz="4" w:space="0" w:color="auto"/>
              <w:bottom w:val="single" w:sz="4" w:space="0" w:color="auto"/>
              <w:right w:val="single" w:sz="4" w:space="0" w:color="auto"/>
            </w:tcBorders>
          </w:tcPr>
          <w:p w:rsidR="00AB46D7" w:rsidRPr="00AB46D7" w:rsidRDefault="00AB46D7" w:rsidP="00773B0C">
            <w:pPr>
              <w:suppressAutoHyphens/>
              <w:spacing w:after="0" w:line="240" w:lineRule="auto"/>
              <w:rPr>
                <w:rFonts w:asciiTheme="majorHAnsi" w:hAnsiTheme="majorHAnsi" w:cstheme="majorHAnsi"/>
                <w:sz w:val="20"/>
                <w:szCs w:val="20"/>
                <w:lang w:val="en-GB"/>
              </w:rPr>
            </w:pPr>
            <w:proofErr w:type="spellStart"/>
            <w:r w:rsidRPr="00AB46D7">
              <w:rPr>
                <w:rFonts w:asciiTheme="majorHAnsi" w:hAnsiTheme="majorHAnsi" w:cstheme="majorHAnsi"/>
                <w:color w:val="000000"/>
                <w:sz w:val="20"/>
                <w:szCs w:val="20"/>
                <w:lang w:val="tr-TR"/>
              </w:rPr>
              <w:t>Preparation</w:t>
            </w:r>
            <w:proofErr w:type="spellEnd"/>
            <w:r w:rsidRPr="00AB46D7">
              <w:rPr>
                <w:rFonts w:asciiTheme="majorHAnsi" w:hAnsiTheme="majorHAnsi" w:cstheme="majorHAnsi"/>
                <w:color w:val="000000"/>
                <w:sz w:val="20"/>
                <w:szCs w:val="20"/>
                <w:lang w:val="tr-TR"/>
              </w:rPr>
              <w:t xml:space="preserve"> of </w:t>
            </w:r>
            <w:proofErr w:type="spellStart"/>
            <w:r w:rsidRPr="00AB46D7">
              <w:rPr>
                <w:rFonts w:asciiTheme="majorHAnsi" w:hAnsiTheme="majorHAnsi" w:cstheme="majorHAnsi"/>
                <w:color w:val="000000"/>
                <w:sz w:val="20"/>
                <w:szCs w:val="20"/>
                <w:lang w:val="tr-TR"/>
              </w:rPr>
              <w:t>Exercise</w:t>
            </w:r>
            <w:proofErr w:type="spellEnd"/>
            <w:r w:rsidRPr="00AB46D7">
              <w:rPr>
                <w:rFonts w:asciiTheme="majorHAnsi" w:hAnsiTheme="majorHAnsi" w:cstheme="majorHAnsi"/>
                <w:color w:val="000000"/>
                <w:sz w:val="20"/>
                <w:szCs w:val="20"/>
                <w:lang w:val="tr-TR"/>
              </w:rPr>
              <w:t xml:space="preserve"> Evaluation Report</w:t>
            </w:r>
          </w:p>
        </w:tc>
        <w:tc>
          <w:tcPr>
            <w:tcW w:w="2835" w:type="dxa"/>
            <w:tcBorders>
              <w:top w:val="single" w:sz="4" w:space="0" w:color="auto"/>
              <w:left w:val="single" w:sz="4" w:space="0" w:color="auto"/>
              <w:bottom w:val="single" w:sz="4" w:space="0" w:color="auto"/>
              <w:right w:val="single" w:sz="4" w:space="0" w:color="auto"/>
            </w:tcBorders>
          </w:tcPr>
          <w:p w:rsidR="00AB46D7" w:rsidRPr="00AB46D7" w:rsidRDefault="00AB46D7" w:rsidP="00773B0C">
            <w:pPr>
              <w:spacing w:after="0" w:line="240" w:lineRule="auto"/>
              <w:rPr>
                <w:rFonts w:asciiTheme="majorHAnsi" w:hAnsiTheme="majorHAnsi" w:cstheme="majorHAnsi"/>
                <w:sz w:val="20"/>
                <w:szCs w:val="20"/>
                <w:lang w:val="en-US"/>
              </w:rPr>
            </w:pPr>
            <w:r w:rsidRPr="00AB46D7">
              <w:rPr>
                <w:rFonts w:asciiTheme="majorHAnsi" w:hAnsiTheme="majorHAnsi" w:cstheme="majorHAnsi"/>
                <w:sz w:val="20"/>
                <w:szCs w:val="20"/>
                <w:lang w:val="en-US"/>
              </w:rPr>
              <w:t>June-September 2021</w:t>
            </w:r>
          </w:p>
        </w:tc>
        <w:tc>
          <w:tcPr>
            <w:tcW w:w="2552" w:type="dxa"/>
            <w:tcBorders>
              <w:top w:val="single" w:sz="4" w:space="0" w:color="auto"/>
              <w:left w:val="single" w:sz="4" w:space="0" w:color="auto"/>
              <w:bottom w:val="single" w:sz="4" w:space="0" w:color="auto"/>
              <w:right w:val="single" w:sz="4" w:space="0" w:color="auto"/>
            </w:tcBorders>
          </w:tcPr>
          <w:p w:rsidR="00AB46D7" w:rsidRPr="00AB46D7" w:rsidRDefault="00AB46D7" w:rsidP="00773B0C">
            <w:pPr>
              <w:spacing w:after="0" w:line="240" w:lineRule="auto"/>
              <w:rPr>
                <w:rFonts w:asciiTheme="majorHAnsi" w:hAnsiTheme="majorHAnsi" w:cstheme="majorHAnsi"/>
                <w:sz w:val="20"/>
                <w:szCs w:val="20"/>
                <w:lang w:val="en-US"/>
              </w:rPr>
            </w:pPr>
            <w:r w:rsidRPr="00AB46D7">
              <w:rPr>
                <w:rFonts w:asciiTheme="majorHAnsi" w:hAnsiTheme="majorHAnsi" w:cstheme="majorHAnsi"/>
                <w:sz w:val="20"/>
                <w:szCs w:val="20"/>
                <w:lang w:val="en-US"/>
              </w:rPr>
              <w:t>TT-TE co-chairs, exercise team &amp; IOC Secretariat</w:t>
            </w:r>
          </w:p>
        </w:tc>
      </w:tr>
      <w:tr w:rsidR="00AB46D7" w:rsidRPr="00AB46D7" w:rsidTr="00773B0C">
        <w:tc>
          <w:tcPr>
            <w:tcW w:w="2674" w:type="dxa"/>
            <w:vMerge/>
          </w:tcPr>
          <w:p w:rsidR="00AB46D7" w:rsidRPr="00AB46D7" w:rsidRDefault="00AB46D7" w:rsidP="00773B0C">
            <w:pPr>
              <w:spacing w:after="0" w:line="240" w:lineRule="auto"/>
              <w:rPr>
                <w:rFonts w:asciiTheme="majorHAnsi" w:hAnsiTheme="majorHAnsi" w:cstheme="majorHAnsi"/>
                <w:sz w:val="20"/>
                <w:szCs w:val="20"/>
                <w:lang w:val="en-US"/>
              </w:rPr>
            </w:pPr>
          </w:p>
        </w:tc>
        <w:tc>
          <w:tcPr>
            <w:tcW w:w="6257" w:type="dxa"/>
            <w:tcBorders>
              <w:top w:val="single" w:sz="4" w:space="0" w:color="auto"/>
              <w:bottom w:val="single" w:sz="4" w:space="0" w:color="auto"/>
              <w:right w:val="single" w:sz="4" w:space="0" w:color="auto"/>
            </w:tcBorders>
          </w:tcPr>
          <w:p w:rsidR="00AB46D7" w:rsidRPr="00AB46D7" w:rsidRDefault="00AB46D7" w:rsidP="00773B0C">
            <w:pPr>
              <w:suppressAutoHyphens/>
              <w:spacing w:after="0" w:line="240" w:lineRule="auto"/>
              <w:rPr>
                <w:rFonts w:asciiTheme="majorHAnsi" w:hAnsiTheme="majorHAnsi" w:cstheme="majorHAnsi"/>
                <w:sz w:val="20"/>
                <w:szCs w:val="20"/>
                <w:lang w:val="en-GB"/>
              </w:rPr>
            </w:pPr>
            <w:proofErr w:type="spellStart"/>
            <w:r w:rsidRPr="00AB46D7">
              <w:rPr>
                <w:rFonts w:asciiTheme="majorHAnsi" w:hAnsiTheme="majorHAnsi" w:cstheme="majorHAnsi"/>
                <w:color w:val="000000"/>
                <w:sz w:val="20"/>
                <w:szCs w:val="20"/>
                <w:lang w:val="tr-TR"/>
              </w:rPr>
              <w:t>Submission</w:t>
            </w:r>
            <w:proofErr w:type="spellEnd"/>
            <w:r w:rsidRPr="00AB46D7">
              <w:rPr>
                <w:rFonts w:asciiTheme="majorHAnsi" w:hAnsiTheme="majorHAnsi" w:cstheme="majorHAnsi"/>
                <w:color w:val="000000"/>
                <w:sz w:val="20"/>
                <w:szCs w:val="20"/>
                <w:lang w:val="tr-TR"/>
              </w:rPr>
              <w:t xml:space="preserve"> of Evaluation Report </w:t>
            </w:r>
            <w:proofErr w:type="spellStart"/>
            <w:r w:rsidRPr="00AB46D7">
              <w:rPr>
                <w:rFonts w:asciiTheme="majorHAnsi" w:hAnsiTheme="majorHAnsi" w:cstheme="majorHAnsi"/>
                <w:color w:val="000000"/>
                <w:sz w:val="20"/>
                <w:szCs w:val="20"/>
                <w:lang w:val="tr-TR"/>
              </w:rPr>
              <w:t>to</w:t>
            </w:r>
            <w:proofErr w:type="spellEnd"/>
            <w:r w:rsidRPr="00AB46D7">
              <w:rPr>
                <w:rFonts w:asciiTheme="majorHAnsi" w:hAnsiTheme="majorHAnsi" w:cstheme="majorHAnsi"/>
                <w:color w:val="000000"/>
                <w:sz w:val="20"/>
                <w:szCs w:val="20"/>
                <w:lang w:val="tr-TR"/>
              </w:rPr>
              <w:t xml:space="preserve"> IOC </w:t>
            </w:r>
            <w:proofErr w:type="spellStart"/>
            <w:r w:rsidRPr="00AB46D7">
              <w:rPr>
                <w:rFonts w:asciiTheme="majorHAnsi" w:hAnsiTheme="majorHAnsi" w:cstheme="majorHAnsi"/>
                <w:color w:val="000000"/>
                <w:sz w:val="20"/>
                <w:szCs w:val="20"/>
                <w:lang w:val="tr-TR"/>
              </w:rPr>
              <w:t>Secretariat</w:t>
            </w:r>
            <w:proofErr w:type="spellEnd"/>
          </w:p>
        </w:tc>
        <w:tc>
          <w:tcPr>
            <w:tcW w:w="2835" w:type="dxa"/>
            <w:tcBorders>
              <w:top w:val="single" w:sz="4" w:space="0" w:color="auto"/>
              <w:left w:val="single" w:sz="4" w:space="0" w:color="auto"/>
              <w:bottom w:val="single" w:sz="4" w:space="0" w:color="auto"/>
              <w:right w:val="single" w:sz="4" w:space="0" w:color="auto"/>
            </w:tcBorders>
          </w:tcPr>
          <w:p w:rsidR="00AB46D7" w:rsidRPr="00AB46D7" w:rsidRDefault="00AB46D7" w:rsidP="00773B0C">
            <w:pPr>
              <w:spacing w:after="0" w:line="240" w:lineRule="auto"/>
              <w:rPr>
                <w:rFonts w:asciiTheme="majorHAnsi" w:hAnsiTheme="majorHAnsi" w:cstheme="majorHAnsi"/>
                <w:sz w:val="20"/>
                <w:szCs w:val="20"/>
                <w:lang w:val="en-US"/>
              </w:rPr>
            </w:pPr>
            <w:r w:rsidRPr="00AB46D7">
              <w:rPr>
                <w:rFonts w:asciiTheme="majorHAnsi" w:hAnsiTheme="majorHAnsi" w:cstheme="majorHAnsi"/>
                <w:sz w:val="20"/>
                <w:szCs w:val="20"/>
                <w:lang w:val="en-US"/>
              </w:rPr>
              <w:t>October 2021</w:t>
            </w:r>
          </w:p>
        </w:tc>
        <w:tc>
          <w:tcPr>
            <w:tcW w:w="2552" w:type="dxa"/>
            <w:tcBorders>
              <w:top w:val="single" w:sz="4" w:space="0" w:color="auto"/>
              <w:left w:val="single" w:sz="4" w:space="0" w:color="auto"/>
              <w:bottom w:val="single" w:sz="4" w:space="0" w:color="auto"/>
              <w:right w:val="single" w:sz="4" w:space="0" w:color="auto"/>
            </w:tcBorders>
          </w:tcPr>
          <w:p w:rsidR="00AB46D7" w:rsidRPr="00AB46D7" w:rsidRDefault="00AB46D7" w:rsidP="00773B0C">
            <w:pPr>
              <w:spacing w:after="0" w:line="240" w:lineRule="auto"/>
              <w:rPr>
                <w:rFonts w:asciiTheme="majorHAnsi" w:hAnsiTheme="majorHAnsi" w:cstheme="majorHAnsi"/>
                <w:sz w:val="20"/>
                <w:szCs w:val="20"/>
                <w:lang w:val="en-US"/>
              </w:rPr>
            </w:pPr>
            <w:r w:rsidRPr="00AB46D7">
              <w:rPr>
                <w:rFonts w:asciiTheme="majorHAnsi" w:hAnsiTheme="majorHAnsi" w:cstheme="majorHAnsi"/>
                <w:sz w:val="20"/>
                <w:szCs w:val="20"/>
                <w:lang w:val="en-US"/>
              </w:rPr>
              <w:t>TT-TE co-chairs</w:t>
            </w:r>
          </w:p>
        </w:tc>
      </w:tr>
      <w:tr w:rsidR="00AB46D7" w:rsidRPr="00AB46D7" w:rsidTr="00773B0C">
        <w:tc>
          <w:tcPr>
            <w:tcW w:w="2674" w:type="dxa"/>
            <w:vMerge/>
          </w:tcPr>
          <w:p w:rsidR="00AB46D7" w:rsidRPr="00AB46D7" w:rsidRDefault="00AB46D7" w:rsidP="00773B0C">
            <w:pPr>
              <w:spacing w:after="0" w:line="240" w:lineRule="auto"/>
              <w:rPr>
                <w:rFonts w:asciiTheme="majorHAnsi" w:hAnsiTheme="majorHAnsi" w:cstheme="majorHAnsi"/>
                <w:sz w:val="20"/>
                <w:szCs w:val="20"/>
                <w:lang w:val="en-US"/>
              </w:rPr>
            </w:pPr>
          </w:p>
        </w:tc>
        <w:tc>
          <w:tcPr>
            <w:tcW w:w="6257" w:type="dxa"/>
            <w:tcBorders>
              <w:top w:val="single" w:sz="4" w:space="0" w:color="auto"/>
              <w:bottom w:val="single" w:sz="4" w:space="0" w:color="auto"/>
              <w:right w:val="single" w:sz="4" w:space="0" w:color="auto"/>
            </w:tcBorders>
          </w:tcPr>
          <w:p w:rsidR="00AB46D7" w:rsidRPr="00AB46D7" w:rsidRDefault="00AB46D7" w:rsidP="00773B0C">
            <w:pPr>
              <w:suppressAutoHyphens/>
              <w:spacing w:after="0" w:line="240" w:lineRule="auto"/>
              <w:rPr>
                <w:rFonts w:asciiTheme="majorHAnsi" w:hAnsiTheme="majorHAnsi" w:cstheme="majorHAnsi"/>
                <w:sz w:val="20"/>
                <w:szCs w:val="20"/>
                <w:lang w:val="en-GB"/>
              </w:rPr>
            </w:pPr>
            <w:r w:rsidRPr="00AB46D7">
              <w:rPr>
                <w:rFonts w:asciiTheme="majorHAnsi" w:hAnsiTheme="majorHAnsi" w:cstheme="majorHAnsi"/>
                <w:color w:val="000000"/>
                <w:sz w:val="20"/>
                <w:szCs w:val="20"/>
                <w:lang w:val="tr-TR"/>
              </w:rPr>
              <w:t xml:space="preserve">Presentation of NEAMWave21 </w:t>
            </w:r>
            <w:proofErr w:type="spellStart"/>
            <w:r w:rsidRPr="00AB46D7">
              <w:rPr>
                <w:rFonts w:asciiTheme="majorHAnsi" w:hAnsiTheme="majorHAnsi" w:cstheme="majorHAnsi"/>
                <w:color w:val="000000"/>
                <w:sz w:val="20"/>
                <w:szCs w:val="20"/>
                <w:lang w:val="tr-TR"/>
              </w:rPr>
              <w:t>evaluation</w:t>
            </w:r>
            <w:proofErr w:type="spellEnd"/>
            <w:r w:rsidRPr="00AB46D7">
              <w:rPr>
                <w:rFonts w:asciiTheme="majorHAnsi" w:hAnsiTheme="majorHAnsi" w:cstheme="majorHAnsi"/>
                <w:color w:val="000000"/>
                <w:sz w:val="20"/>
                <w:szCs w:val="20"/>
                <w:lang w:val="tr-TR"/>
              </w:rPr>
              <w:t xml:space="preserve"> </w:t>
            </w:r>
            <w:proofErr w:type="spellStart"/>
            <w:r w:rsidRPr="00AB46D7">
              <w:rPr>
                <w:rFonts w:asciiTheme="majorHAnsi" w:hAnsiTheme="majorHAnsi" w:cstheme="majorHAnsi"/>
                <w:color w:val="000000"/>
                <w:sz w:val="20"/>
                <w:szCs w:val="20"/>
                <w:lang w:val="tr-TR"/>
              </w:rPr>
              <w:t>report</w:t>
            </w:r>
            <w:proofErr w:type="spellEnd"/>
            <w:r w:rsidRPr="00AB46D7">
              <w:rPr>
                <w:rFonts w:asciiTheme="majorHAnsi" w:hAnsiTheme="majorHAnsi" w:cstheme="majorHAnsi"/>
                <w:color w:val="000000"/>
                <w:sz w:val="20"/>
                <w:szCs w:val="20"/>
                <w:lang w:val="tr-TR"/>
              </w:rPr>
              <w:t xml:space="preserve"> in 17th ICG </w:t>
            </w:r>
            <w:proofErr w:type="spellStart"/>
            <w:r w:rsidRPr="00AB46D7">
              <w:rPr>
                <w:rFonts w:asciiTheme="majorHAnsi" w:hAnsiTheme="majorHAnsi" w:cstheme="majorHAnsi"/>
                <w:color w:val="000000"/>
                <w:sz w:val="20"/>
                <w:szCs w:val="20"/>
                <w:lang w:val="tr-TR"/>
              </w:rPr>
              <w:t>Session</w:t>
            </w:r>
            <w:proofErr w:type="spellEnd"/>
          </w:p>
        </w:tc>
        <w:tc>
          <w:tcPr>
            <w:tcW w:w="2835" w:type="dxa"/>
            <w:tcBorders>
              <w:top w:val="single" w:sz="4" w:space="0" w:color="auto"/>
              <w:left w:val="single" w:sz="4" w:space="0" w:color="auto"/>
              <w:bottom w:val="single" w:sz="4" w:space="0" w:color="auto"/>
              <w:right w:val="single" w:sz="4" w:space="0" w:color="auto"/>
            </w:tcBorders>
          </w:tcPr>
          <w:p w:rsidR="00AB46D7" w:rsidRPr="00AB46D7" w:rsidRDefault="00AB46D7" w:rsidP="00773B0C">
            <w:pPr>
              <w:spacing w:after="0" w:line="240" w:lineRule="auto"/>
              <w:rPr>
                <w:rFonts w:asciiTheme="majorHAnsi" w:hAnsiTheme="majorHAnsi" w:cstheme="majorHAnsi"/>
                <w:sz w:val="20"/>
                <w:szCs w:val="20"/>
                <w:lang w:val="en-US"/>
              </w:rPr>
            </w:pPr>
            <w:r w:rsidRPr="00AB46D7">
              <w:rPr>
                <w:rFonts w:asciiTheme="majorHAnsi" w:hAnsiTheme="majorHAnsi" w:cstheme="majorHAnsi"/>
                <w:sz w:val="20"/>
                <w:szCs w:val="20"/>
                <w:lang w:val="en-US"/>
              </w:rPr>
              <w:t>November 2021</w:t>
            </w:r>
          </w:p>
        </w:tc>
        <w:tc>
          <w:tcPr>
            <w:tcW w:w="2552" w:type="dxa"/>
            <w:tcBorders>
              <w:top w:val="single" w:sz="4" w:space="0" w:color="auto"/>
              <w:left w:val="single" w:sz="4" w:space="0" w:color="auto"/>
              <w:bottom w:val="single" w:sz="4" w:space="0" w:color="auto"/>
              <w:right w:val="single" w:sz="4" w:space="0" w:color="auto"/>
            </w:tcBorders>
          </w:tcPr>
          <w:p w:rsidR="00AB46D7" w:rsidRPr="00AB46D7" w:rsidRDefault="00AB46D7" w:rsidP="00773B0C">
            <w:pPr>
              <w:spacing w:after="0" w:line="240" w:lineRule="auto"/>
              <w:rPr>
                <w:rFonts w:asciiTheme="majorHAnsi" w:hAnsiTheme="majorHAnsi" w:cstheme="majorHAnsi"/>
                <w:sz w:val="20"/>
                <w:szCs w:val="20"/>
                <w:lang w:val="en-US"/>
              </w:rPr>
            </w:pPr>
            <w:r w:rsidRPr="00AB46D7">
              <w:rPr>
                <w:rFonts w:asciiTheme="majorHAnsi" w:hAnsiTheme="majorHAnsi" w:cstheme="majorHAnsi"/>
                <w:sz w:val="20"/>
                <w:szCs w:val="20"/>
                <w:lang w:val="en-US"/>
              </w:rPr>
              <w:t xml:space="preserve">TT-TE co-chairs </w:t>
            </w:r>
          </w:p>
        </w:tc>
      </w:tr>
    </w:tbl>
    <w:p w:rsidR="00AB46D7" w:rsidRPr="00AB46D7" w:rsidRDefault="00AB46D7" w:rsidP="00AB46D7">
      <w:pPr>
        <w:rPr>
          <w:rFonts w:asciiTheme="majorHAnsi" w:hAnsiTheme="majorHAnsi" w:cstheme="majorHAnsi"/>
          <w:sz w:val="20"/>
          <w:szCs w:val="20"/>
        </w:rPr>
      </w:pPr>
    </w:p>
    <w:p w:rsidR="00AB46D7" w:rsidRPr="00AB46D7" w:rsidRDefault="00AB46D7" w:rsidP="00AB46D7">
      <w:pPr>
        <w:rPr>
          <w:rFonts w:asciiTheme="majorHAnsi" w:hAnsiTheme="majorHAnsi" w:cstheme="majorHAnsi"/>
          <w:sz w:val="20"/>
          <w:szCs w:val="20"/>
        </w:rPr>
      </w:pPr>
    </w:p>
    <w:p w:rsidR="00AB46D7" w:rsidRPr="00AB46D7" w:rsidRDefault="00AB46D7">
      <w:pPr>
        <w:rPr>
          <w:rFonts w:asciiTheme="majorHAnsi" w:hAnsiTheme="majorHAnsi" w:cstheme="majorHAnsi"/>
          <w:sz w:val="20"/>
          <w:szCs w:val="20"/>
        </w:rPr>
      </w:pPr>
    </w:p>
    <w:sectPr w:rsidR="00AB46D7" w:rsidRPr="00AB46D7" w:rsidSect="00AB46D7">
      <w:footerReference w:type="default" r:id="rId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CBB" w:rsidRDefault="006D3CBB" w:rsidP="0089176B">
      <w:pPr>
        <w:spacing w:after="0" w:line="240" w:lineRule="auto"/>
      </w:pPr>
      <w:r>
        <w:separator/>
      </w:r>
    </w:p>
  </w:endnote>
  <w:endnote w:type="continuationSeparator" w:id="0">
    <w:p w:rsidR="006D3CBB" w:rsidRDefault="006D3CBB" w:rsidP="00891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libri, Helvetica, sans-serif">
    <w:altName w:val="Times New Roman"/>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515518"/>
      <w:docPartObj>
        <w:docPartGallery w:val="Page Numbers (Bottom of Page)"/>
        <w:docPartUnique/>
      </w:docPartObj>
    </w:sdtPr>
    <w:sdtContent>
      <w:p w:rsidR="0089176B" w:rsidRDefault="0089176B">
        <w:pPr>
          <w:pStyle w:val="Footer"/>
          <w:jc w:val="center"/>
        </w:pPr>
        <w:r>
          <w:fldChar w:fldCharType="begin"/>
        </w:r>
        <w:r>
          <w:instrText>PAGE   \* MERGEFORMAT</w:instrText>
        </w:r>
        <w:r>
          <w:fldChar w:fldCharType="separate"/>
        </w:r>
        <w:r w:rsidR="00A00F3F">
          <w:rPr>
            <w:noProof/>
          </w:rPr>
          <w:t>7</w:t>
        </w:r>
        <w:r>
          <w:fldChar w:fldCharType="end"/>
        </w:r>
      </w:p>
    </w:sdtContent>
  </w:sdt>
  <w:p w:rsidR="0089176B" w:rsidRDefault="00891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CBB" w:rsidRDefault="006D3CBB" w:rsidP="0089176B">
      <w:pPr>
        <w:spacing w:after="0" w:line="240" w:lineRule="auto"/>
      </w:pPr>
      <w:r>
        <w:separator/>
      </w:r>
    </w:p>
  </w:footnote>
  <w:footnote w:type="continuationSeparator" w:id="0">
    <w:p w:rsidR="006D3CBB" w:rsidRDefault="006D3CBB" w:rsidP="00891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71CFC"/>
    <w:multiLevelType w:val="hybridMultilevel"/>
    <w:tmpl w:val="6F8CC6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D7"/>
    <w:rsid w:val="005530CD"/>
    <w:rsid w:val="006D3CBB"/>
    <w:rsid w:val="0089176B"/>
    <w:rsid w:val="00A00F3F"/>
    <w:rsid w:val="00AB46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0D3E"/>
  <w15:chartTrackingRefBased/>
  <w15:docId w15:val="{1B8C5A6D-8A29-4128-9D93-76AFE250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6D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AB46D7"/>
    <w:pPr>
      <w:spacing w:after="200" w:line="276" w:lineRule="auto"/>
      <w:ind w:left="720"/>
      <w:contextualSpacing/>
    </w:pPr>
    <w:rPr>
      <w:lang w:val="en-US" w:bidi="he-IL"/>
    </w:rPr>
  </w:style>
  <w:style w:type="paragraph" w:styleId="ListParagraph">
    <w:name w:val="List Paragraph"/>
    <w:basedOn w:val="Normal"/>
    <w:uiPriority w:val="34"/>
    <w:qFormat/>
    <w:rsid w:val="00AB46D7"/>
    <w:pPr>
      <w:ind w:left="720"/>
      <w:contextualSpacing/>
    </w:pPr>
  </w:style>
  <w:style w:type="paragraph" w:styleId="Header">
    <w:name w:val="header"/>
    <w:basedOn w:val="Normal"/>
    <w:link w:val="HeaderChar"/>
    <w:uiPriority w:val="99"/>
    <w:unhideWhenUsed/>
    <w:rsid w:val="008917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176B"/>
    <w:rPr>
      <w:rFonts w:ascii="Calibri" w:eastAsia="Times New Roman" w:hAnsi="Calibri" w:cs="Times New Roman"/>
    </w:rPr>
  </w:style>
  <w:style w:type="paragraph" w:styleId="Footer">
    <w:name w:val="footer"/>
    <w:basedOn w:val="Normal"/>
    <w:link w:val="FooterChar"/>
    <w:uiPriority w:val="99"/>
    <w:unhideWhenUsed/>
    <w:rsid w:val="008917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176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1600</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Seng, Denis</dc:creator>
  <cp:keywords/>
  <dc:description/>
  <cp:lastModifiedBy>Chang Seng, Denis</cp:lastModifiedBy>
  <cp:revision>1</cp:revision>
  <dcterms:created xsi:type="dcterms:W3CDTF">2021-07-16T14:31:00Z</dcterms:created>
  <dcterms:modified xsi:type="dcterms:W3CDTF">2021-07-16T14:53:00Z</dcterms:modified>
</cp:coreProperties>
</file>