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889" w:type="dxa"/>
        <w:tblBorders>
          <w:bottom w:val="single" w:sz="4" w:space="0" w:color="auto"/>
        </w:tblBorders>
        <w:tblLook w:val="01E0" w:firstRow="1" w:lastRow="1" w:firstColumn="1" w:lastColumn="1" w:noHBand="0" w:noVBand="0"/>
      </w:tblPr>
      <w:tblGrid>
        <w:gridCol w:w="6912"/>
        <w:gridCol w:w="2977"/>
      </w:tblGrid>
      <w:tr w:rsidR="00993581" w:rsidRPr="006E5FE9" w14:paraId="3CE5889C" w14:textId="77777777" w:rsidTr="00DE0041">
        <w:trPr>
          <w:trHeight w:val="282"/>
        </w:trPr>
        <w:tc>
          <w:tcPr>
            <w:tcW w:w="6912" w:type="dxa"/>
            <w:vMerge w:val="restart"/>
          </w:tcPr>
          <w:p w14:paraId="3CE58895" w14:textId="77777777" w:rsidR="00993581" w:rsidRPr="005D666D" w:rsidRDefault="00993581" w:rsidP="00993581">
            <w:pPr>
              <w:tabs>
                <w:tab w:val="left" w:pos="6946"/>
              </w:tabs>
              <w:suppressAutoHyphens/>
              <w:spacing w:after="120" w:line="252" w:lineRule="auto"/>
              <w:ind w:left="1134"/>
              <w:jc w:val="left"/>
              <w:rPr>
                <w:rFonts w:cs="Tahoma"/>
                <w:b/>
                <w:bCs/>
                <w:color w:val="365F91" w:themeColor="accent1" w:themeShade="BF"/>
                <w:szCs w:val="22"/>
              </w:rPr>
            </w:pPr>
            <w:r w:rsidRPr="005D666D">
              <w:rPr>
                <w:noProof/>
                <w:color w:val="365F91" w:themeColor="accent1" w:themeShade="BF"/>
                <w:szCs w:val="22"/>
                <w:lang w:val="en-US"/>
              </w:rPr>
              <w:drawing>
                <wp:anchor distT="0" distB="0" distL="114300" distR="114300" simplePos="0" relativeHeight="251671552" behindDoc="1" locked="1" layoutInCell="1" allowOverlap="1" wp14:anchorId="3CE588BC" wp14:editId="3CE588BD">
                  <wp:simplePos x="0" y="0"/>
                  <wp:positionH relativeFrom="page">
                    <wp:posOffset>8255</wp:posOffset>
                  </wp:positionH>
                  <wp:positionV relativeFrom="page">
                    <wp:posOffset>-13970</wp:posOffset>
                  </wp:positionV>
                  <wp:extent cx="613410" cy="673100"/>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wmo_logo_e_black"/>
                          <pic:cNvPicPr>
                            <a:picLocks noChangeAspect="1" noChangeArrowheads="1"/>
                          </pic:cNvPicPr>
                        </pic:nvPicPr>
                        <pic:blipFill>
                          <a:blip r:embed="rId11" cstate="print">
                            <a:extLst>
                              <a:ext uri="{28A0092B-C50C-407E-A947-70E740481C1C}">
                                <a14:useLocalDpi xmlns:a14="http://schemas.microsoft.com/office/drawing/2010/main" val="0"/>
                              </a:ext>
                            </a:extLst>
                          </a:blip>
                          <a:stretch>
                            <a:fillRect/>
                          </a:stretch>
                        </pic:blipFill>
                        <pic:spPr bwMode="auto">
                          <a:xfrm>
                            <a:off x="0" y="0"/>
                            <a:ext cx="613410" cy="6731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cs="Tahoma"/>
                <w:b/>
                <w:bCs/>
                <w:color w:val="365F91" w:themeColor="accent1" w:themeShade="BF"/>
                <w:szCs w:val="22"/>
              </w:rPr>
              <w:t>W</w:t>
            </w:r>
            <w:r w:rsidRPr="005D666D">
              <w:rPr>
                <w:rFonts w:cs="Tahoma"/>
                <w:b/>
                <w:bCs/>
                <w:color w:val="365F91" w:themeColor="accent1" w:themeShade="BF"/>
                <w:szCs w:val="22"/>
              </w:rPr>
              <w:t>orld Meteorological Organization &amp;</w:t>
            </w:r>
          </w:p>
          <w:p w14:paraId="3CE58896" w14:textId="77777777" w:rsidR="00993581" w:rsidRPr="005D666D" w:rsidRDefault="00993581" w:rsidP="00993581">
            <w:pPr>
              <w:tabs>
                <w:tab w:val="left" w:pos="6946"/>
              </w:tabs>
              <w:suppressAutoHyphens/>
              <w:spacing w:after="120" w:line="252" w:lineRule="auto"/>
              <w:ind w:left="1134"/>
              <w:jc w:val="left"/>
              <w:rPr>
                <w:rFonts w:cs="Tahoma"/>
                <w:b/>
                <w:bCs/>
                <w:color w:val="365F91" w:themeColor="accent1" w:themeShade="BF"/>
                <w:szCs w:val="22"/>
              </w:rPr>
            </w:pPr>
            <w:r w:rsidRPr="005D666D">
              <w:rPr>
                <w:rFonts w:cs="Tahoma"/>
                <w:b/>
                <w:bCs/>
                <w:color w:val="365F91" w:themeColor="accent1" w:themeShade="BF"/>
                <w:szCs w:val="22"/>
              </w:rPr>
              <w:t>Intergovernmental Oceanographic Commission (of UNESCO)</w:t>
            </w:r>
          </w:p>
          <w:p w14:paraId="3CE58897" w14:textId="16496C40" w:rsidR="00993581" w:rsidRPr="005D666D" w:rsidRDefault="0060324A" w:rsidP="00993581">
            <w:pPr>
              <w:tabs>
                <w:tab w:val="left" w:pos="6946"/>
              </w:tabs>
              <w:suppressAutoHyphens/>
              <w:spacing w:after="120" w:line="252" w:lineRule="auto"/>
              <w:ind w:left="1134"/>
              <w:jc w:val="left"/>
              <w:rPr>
                <w:rFonts w:cs="Tahoma"/>
                <w:b/>
                <w:color w:val="365F91" w:themeColor="accent1" w:themeShade="BF"/>
                <w:spacing w:val="-2"/>
                <w:szCs w:val="22"/>
              </w:rPr>
            </w:pPr>
            <w:r>
              <w:rPr>
                <w:rFonts w:cs="Tahoma"/>
                <w:b/>
                <w:color w:val="365F91" w:themeColor="accent1" w:themeShade="BF"/>
                <w:spacing w:val="-2"/>
                <w:szCs w:val="22"/>
              </w:rPr>
              <w:t>GLOBAL OCEAN OBSERVING SYSTEM/OBSERVATIONS C</w:t>
            </w:r>
            <w:r w:rsidR="003D0E9F">
              <w:rPr>
                <w:rFonts w:cs="Tahoma"/>
                <w:b/>
                <w:color w:val="365F91" w:themeColor="accent1" w:themeShade="BF"/>
                <w:spacing w:val="-2"/>
                <w:szCs w:val="22"/>
              </w:rPr>
              <w:t>OORDINATION G</w:t>
            </w:r>
            <w:r w:rsidR="00740665">
              <w:rPr>
                <w:rFonts w:cs="Tahoma"/>
                <w:b/>
                <w:color w:val="365F91" w:themeColor="accent1" w:themeShade="BF"/>
                <w:spacing w:val="-2"/>
                <w:szCs w:val="22"/>
              </w:rPr>
              <w:t>ROUP</w:t>
            </w:r>
          </w:p>
          <w:p w14:paraId="3CE58898" w14:textId="38BC6318" w:rsidR="00BC0F73" w:rsidRDefault="000D2C95" w:rsidP="0087341E">
            <w:pPr>
              <w:tabs>
                <w:tab w:val="left" w:pos="6946"/>
              </w:tabs>
              <w:suppressAutoHyphens/>
              <w:spacing w:after="120" w:line="252" w:lineRule="auto"/>
              <w:ind w:left="1134"/>
              <w:jc w:val="left"/>
              <w:rPr>
                <w:rFonts w:cstheme="minorBidi"/>
                <w:b/>
                <w:snapToGrid w:val="0"/>
                <w:color w:val="365F91" w:themeColor="accent1" w:themeShade="BF"/>
                <w:szCs w:val="22"/>
              </w:rPr>
            </w:pPr>
            <w:r>
              <w:rPr>
                <w:rFonts w:cstheme="minorBidi"/>
                <w:b/>
                <w:snapToGrid w:val="0"/>
                <w:color w:val="365F91" w:themeColor="accent1" w:themeShade="BF"/>
                <w:szCs w:val="22"/>
              </w:rPr>
              <w:t>Ship Observation</w:t>
            </w:r>
            <w:r w:rsidR="00E06827">
              <w:rPr>
                <w:rFonts w:cstheme="minorBidi"/>
                <w:b/>
                <w:snapToGrid w:val="0"/>
                <w:color w:val="365F91" w:themeColor="accent1" w:themeShade="BF"/>
                <w:szCs w:val="22"/>
              </w:rPr>
              <w:t>s</w:t>
            </w:r>
            <w:r>
              <w:rPr>
                <w:rFonts w:cstheme="minorBidi"/>
                <w:b/>
                <w:snapToGrid w:val="0"/>
                <w:color w:val="365F91" w:themeColor="accent1" w:themeShade="BF"/>
                <w:szCs w:val="22"/>
              </w:rPr>
              <w:t xml:space="preserve"> Team </w:t>
            </w:r>
            <w:r w:rsidR="00FF737E">
              <w:rPr>
                <w:rFonts w:cstheme="minorBidi"/>
                <w:b/>
                <w:snapToGrid w:val="0"/>
                <w:color w:val="365F91" w:themeColor="accent1" w:themeShade="BF"/>
                <w:szCs w:val="22"/>
              </w:rPr>
              <w:t>E</w:t>
            </w:r>
            <w:r w:rsidR="00FF737E">
              <w:rPr>
                <w:b/>
                <w:snapToGrid w:val="0"/>
                <w:color w:val="365F91" w:themeColor="accent1" w:themeShade="BF"/>
                <w:szCs w:val="22"/>
              </w:rPr>
              <w:t>leven</w:t>
            </w:r>
            <w:r w:rsidR="00FB15B7">
              <w:rPr>
                <w:rFonts w:cstheme="minorBidi"/>
                <w:b/>
                <w:snapToGrid w:val="0"/>
                <w:color w:val="365F91" w:themeColor="accent1" w:themeShade="BF"/>
                <w:szCs w:val="22"/>
              </w:rPr>
              <w:t>th</w:t>
            </w:r>
            <w:r w:rsidR="003C09A6">
              <w:rPr>
                <w:rFonts w:cstheme="minorBidi"/>
                <w:b/>
                <w:snapToGrid w:val="0"/>
                <w:color w:val="365F91" w:themeColor="accent1" w:themeShade="BF"/>
                <w:szCs w:val="22"/>
              </w:rPr>
              <w:t xml:space="preserve"> Session</w:t>
            </w:r>
            <w:r w:rsidR="00BC0F73">
              <w:rPr>
                <w:rFonts w:cstheme="minorBidi"/>
                <w:b/>
                <w:snapToGrid w:val="0"/>
                <w:color w:val="365F91" w:themeColor="accent1" w:themeShade="BF"/>
                <w:szCs w:val="22"/>
              </w:rPr>
              <w:t xml:space="preserve"> </w:t>
            </w:r>
          </w:p>
          <w:p w14:paraId="3CE58899" w14:textId="6DD6FFC9" w:rsidR="00993581" w:rsidRPr="005D666D" w:rsidRDefault="00B20A5D" w:rsidP="00E06827">
            <w:pPr>
              <w:tabs>
                <w:tab w:val="left" w:pos="6946"/>
              </w:tabs>
              <w:suppressAutoHyphens/>
              <w:spacing w:after="120" w:line="252" w:lineRule="auto"/>
              <w:ind w:left="1134"/>
              <w:jc w:val="left"/>
              <w:rPr>
                <w:rFonts w:cs="Tahoma"/>
                <w:b/>
                <w:bCs/>
                <w:color w:val="365F91" w:themeColor="accent1" w:themeShade="BF"/>
                <w:szCs w:val="22"/>
              </w:rPr>
            </w:pPr>
            <w:r>
              <w:rPr>
                <w:snapToGrid w:val="0"/>
                <w:color w:val="365F91" w:themeColor="accent1" w:themeShade="BF"/>
                <w:szCs w:val="22"/>
              </w:rPr>
              <w:t>Virtual Session</w:t>
            </w:r>
            <w:r w:rsidR="000D2C95">
              <w:rPr>
                <w:snapToGrid w:val="0"/>
                <w:color w:val="365F91" w:themeColor="accent1" w:themeShade="BF"/>
                <w:szCs w:val="22"/>
              </w:rPr>
              <w:t xml:space="preserve">, </w:t>
            </w:r>
            <w:r>
              <w:rPr>
                <w:snapToGrid w:val="0"/>
                <w:color w:val="365F91" w:themeColor="accent1" w:themeShade="BF"/>
                <w:szCs w:val="22"/>
              </w:rPr>
              <w:t>13-16 September 2021</w:t>
            </w:r>
          </w:p>
        </w:tc>
        <w:tc>
          <w:tcPr>
            <w:tcW w:w="2977" w:type="dxa"/>
          </w:tcPr>
          <w:p w14:paraId="3CE5889A" w14:textId="77777777" w:rsidR="00E47AB9" w:rsidRDefault="00993581" w:rsidP="00FB15B7">
            <w:pPr>
              <w:tabs>
                <w:tab w:val="clear" w:pos="1134"/>
              </w:tabs>
              <w:spacing w:after="60"/>
              <w:ind w:right="-108"/>
              <w:jc w:val="right"/>
              <w:rPr>
                <w:rFonts w:cs="Tahoma"/>
                <w:b/>
                <w:bCs/>
                <w:color w:val="365F91" w:themeColor="accent1" w:themeShade="BF"/>
                <w:szCs w:val="22"/>
                <w:lang w:val="fr-CH"/>
              </w:rPr>
            </w:pPr>
            <w:r w:rsidRPr="005D666D">
              <w:rPr>
                <w:noProof/>
                <w:color w:val="365F91" w:themeColor="accent1" w:themeShade="BF"/>
                <w:szCs w:val="22"/>
                <w:lang w:val="en-US"/>
              </w:rPr>
              <w:drawing>
                <wp:inline distT="0" distB="0" distL="0" distR="0" wp14:anchorId="3CE588BE" wp14:editId="3CE588BF">
                  <wp:extent cx="1301044" cy="668216"/>
                  <wp:effectExtent l="0" t="0" r="0" b="0"/>
                  <wp:docPr id="4" name="Picture 4" descr="Image result for ioc logo unes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ioc logo unesco"/>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302245" cy="668833"/>
                          </a:xfrm>
                          <a:prstGeom prst="rect">
                            <a:avLst/>
                          </a:prstGeom>
                          <a:noFill/>
                          <a:ln>
                            <a:noFill/>
                          </a:ln>
                        </pic:spPr>
                      </pic:pic>
                    </a:graphicData>
                  </a:graphic>
                </wp:inline>
              </w:drawing>
            </w:r>
          </w:p>
          <w:p w14:paraId="3CE5889B" w14:textId="3B4CA901" w:rsidR="00993581" w:rsidRPr="00F61675" w:rsidRDefault="000D2C95" w:rsidP="00F40ED9">
            <w:pPr>
              <w:tabs>
                <w:tab w:val="clear" w:pos="1134"/>
              </w:tabs>
              <w:spacing w:after="60"/>
              <w:ind w:right="-108"/>
              <w:jc w:val="right"/>
              <w:rPr>
                <w:rFonts w:cs="Tahoma"/>
                <w:b/>
                <w:bCs/>
                <w:color w:val="365F91" w:themeColor="accent1" w:themeShade="BF"/>
                <w:szCs w:val="22"/>
                <w:lang w:val="fr-CH"/>
              </w:rPr>
            </w:pPr>
            <w:r>
              <w:rPr>
                <w:rFonts w:cs="Tahoma"/>
                <w:b/>
                <w:bCs/>
                <w:color w:val="365F91" w:themeColor="accent1" w:themeShade="BF"/>
                <w:szCs w:val="22"/>
                <w:lang w:val="fr-CH"/>
              </w:rPr>
              <w:t>SOT</w:t>
            </w:r>
            <w:r w:rsidR="003C09A6">
              <w:rPr>
                <w:rFonts w:cs="Tahoma"/>
                <w:b/>
                <w:bCs/>
                <w:color w:val="365F91" w:themeColor="accent1" w:themeShade="BF"/>
                <w:szCs w:val="22"/>
                <w:lang w:val="fr-CH"/>
              </w:rPr>
              <w:t>-</w:t>
            </w:r>
            <w:r w:rsidR="00BC0F73">
              <w:rPr>
                <w:rFonts w:cs="Tahoma"/>
                <w:b/>
                <w:bCs/>
                <w:color w:val="365F91" w:themeColor="accent1" w:themeShade="BF"/>
                <w:szCs w:val="22"/>
                <w:lang w:val="fr-CH"/>
              </w:rPr>
              <w:t>1</w:t>
            </w:r>
            <w:r w:rsidR="00FF737E">
              <w:rPr>
                <w:rFonts w:cs="Tahoma"/>
                <w:b/>
                <w:bCs/>
                <w:color w:val="365F91" w:themeColor="accent1" w:themeShade="BF"/>
                <w:szCs w:val="22"/>
                <w:lang w:val="fr-CH"/>
              </w:rPr>
              <w:t>1</w:t>
            </w:r>
            <w:r w:rsidR="003C09A6">
              <w:rPr>
                <w:rFonts w:cs="Tahoma"/>
                <w:b/>
                <w:bCs/>
                <w:color w:val="365F91" w:themeColor="accent1" w:themeShade="BF"/>
                <w:szCs w:val="22"/>
                <w:lang w:val="fr-CH"/>
              </w:rPr>
              <w:t>/Doc. </w:t>
            </w:r>
            <w:r w:rsidR="00F40ED9">
              <w:rPr>
                <w:rFonts w:cs="Tahoma"/>
                <w:b/>
                <w:bCs/>
                <w:color w:val="365F91" w:themeColor="accent1" w:themeShade="BF"/>
                <w:szCs w:val="22"/>
                <w:lang w:val="fr-CH"/>
              </w:rPr>
              <w:t>1</w:t>
            </w:r>
            <w:r w:rsidR="00501B04">
              <w:rPr>
                <w:rFonts w:cs="Tahoma"/>
                <w:b/>
                <w:bCs/>
                <w:color w:val="365F91" w:themeColor="accent1" w:themeShade="BF"/>
                <w:szCs w:val="22"/>
                <w:lang w:val="fr-CH"/>
              </w:rPr>
              <w:t>.0.0</w:t>
            </w:r>
          </w:p>
        </w:tc>
      </w:tr>
      <w:tr w:rsidR="00993581" w:rsidRPr="005D666D" w14:paraId="3CE588A1" w14:textId="77777777" w:rsidTr="00DE0041">
        <w:trPr>
          <w:trHeight w:val="730"/>
        </w:trPr>
        <w:tc>
          <w:tcPr>
            <w:tcW w:w="6912" w:type="dxa"/>
            <w:vMerge/>
          </w:tcPr>
          <w:p w14:paraId="3CE5889D" w14:textId="77777777" w:rsidR="00993581" w:rsidRPr="00993581" w:rsidRDefault="00993581" w:rsidP="00DE0041">
            <w:pPr>
              <w:tabs>
                <w:tab w:val="left" w:pos="6946"/>
              </w:tabs>
              <w:suppressAutoHyphens/>
              <w:spacing w:after="120" w:line="252" w:lineRule="auto"/>
              <w:ind w:left="1134"/>
              <w:jc w:val="left"/>
              <w:rPr>
                <w:noProof/>
                <w:color w:val="365F91" w:themeColor="accent1" w:themeShade="BF"/>
                <w:szCs w:val="22"/>
                <w:lang w:val="fr-CH" w:eastAsia="zh-CN"/>
              </w:rPr>
            </w:pPr>
          </w:p>
        </w:tc>
        <w:tc>
          <w:tcPr>
            <w:tcW w:w="2977" w:type="dxa"/>
          </w:tcPr>
          <w:p w14:paraId="3CE5889E" w14:textId="35A103E9" w:rsidR="00993581" w:rsidRPr="005D666D" w:rsidRDefault="00993581" w:rsidP="00501B04">
            <w:pPr>
              <w:tabs>
                <w:tab w:val="clear" w:pos="1134"/>
              </w:tabs>
              <w:spacing w:after="60"/>
              <w:ind w:right="-108"/>
              <w:jc w:val="right"/>
              <w:rPr>
                <w:rFonts w:cs="Tahoma"/>
                <w:color w:val="365F91" w:themeColor="accent1" w:themeShade="BF"/>
                <w:szCs w:val="22"/>
              </w:rPr>
            </w:pPr>
            <w:r w:rsidRPr="005D666D">
              <w:rPr>
                <w:rFonts w:cs="Tahoma"/>
                <w:color w:val="365F91" w:themeColor="accent1" w:themeShade="BF"/>
                <w:szCs w:val="22"/>
              </w:rPr>
              <w:t>Submitted by:</w:t>
            </w:r>
            <w:r w:rsidRPr="005D666D">
              <w:rPr>
                <w:rFonts w:cs="Tahoma"/>
                <w:color w:val="365F91" w:themeColor="accent1" w:themeShade="BF"/>
                <w:szCs w:val="22"/>
              </w:rPr>
              <w:br/>
            </w:r>
            <w:r w:rsidR="002B0F4A">
              <w:rPr>
                <w:rFonts w:cs="Tahoma"/>
                <w:color w:val="365F91" w:themeColor="accent1" w:themeShade="BF"/>
                <w:szCs w:val="22"/>
              </w:rPr>
              <w:t xml:space="preserve">Darin </w:t>
            </w:r>
            <w:proofErr w:type="spellStart"/>
            <w:r w:rsidR="002B0F4A">
              <w:rPr>
                <w:rFonts w:cs="Tahoma"/>
                <w:color w:val="365F91" w:themeColor="accent1" w:themeShade="BF"/>
                <w:szCs w:val="22"/>
              </w:rPr>
              <w:t>Figurskey</w:t>
            </w:r>
            <w:proofErr w:type="spellEnd"/>
          </w:p>
          <w:p w14:paraId="3CE5889F" w14:textId="792DF107" w:rsidR="00993581" w:rsidRPr="005D666D" w:rsidRDefault="00B20A5D" w:rsidP="00BC0F73">
            <w:pPr>
              <w:tabs>
                <w:tab w:val="clear" w:pos="1134"/>
              </w:tabs>
              <w:spacing w:after="60"/>
              <w:ind w:right="-108"/>
              <w:jc w:val="right"/>
              <w:rPr>
                <w:rFonts w:cs="Tahoma"/>
                <w:color w:val="365F91" w:themeColor="accent1" w:themeShade="BF"/>
                <w:szCs w:val="22"/>
              </w:rPr>
            </w:pPr>
            <w:r>
              <w:rPr>
                <w:rFonts w:cs="Tahoma"/>
                <w:color w:val="365F91" w:themeColor="accent1" w:themeShade="BF"/>
                <w:szCs w:val="22"/>
              </w:rPr>
              <w:t>20</w:t>
            </w:r>
            <w:r w:rsidR="009D14A8">
              <w:rPr>
                <w:rFonts w:cs="Tahoma"/>
                <w:color w:val="365F91" w:themeColor="accent1" w:themeShade="BF"/>
                <w:szCs w:val="22"/>
              </w:rPr>
              <w:t>.0</w:t>
            </w:r>
            <w:r w:rsidR="00275010">
              <w:rPr>
                <w:rFonts w:cs="Tahoma"/>
                <w:color w:val="365F91" w:themeColor="accent1" w:themeShade="BF"/>
                <w:szCs w:val="22"/>
              </w:rPr>
              <w:t>8</w:t>
            </w:r>
            <w:r w:rsidR="003C09A6">
              <w:rPr>
                <w:rFonts w:cs="Tahoma"/>
                <w:color w:val="365F91" w:themeColor="accent1" w:themeShade="BF"/>
                <w:szCs w:val="22"/>
              </w:rPr>
              <w:t>.20</w:t>
            </w:r>
            <w:r w:rsidR="00FF737E">
              <w:rPr>
                <w:rFonts w:cs="Tahoma"/>
                <w:color w:val="365F91" w:themeColor="accent1" w:themeShade="BF"/>
                <w:szCs w:val="22"/>
              </w:rPr>
              <w:t>21</w:t>
            </w:r>
          </w:p>
          <w:p w14:paraId="3CE588A0" w14:textId="77777777" w:rsidR="00993581" w:rsidRPr="00DF1240" w:rsidRDefault="00993581" w:rsidP="00993581">
            <w:pPr>
              <w:tabs>
                <w:tab w:val="clear" w:pos="1134"/>
              </w:tabs>
              <w:spacing w:after="60"/>
              <w:ind w:right="-108"/>
              <w:jc w:val="right"/>
              <w:rPr>
                <w:rFonts w:cs="Tahoma"/>
                <w:b/>
                <w:bCs/>
                <w:color w:val="365F91" w:themeColor="accent1" w:themeShade="BF"/>
                <w:szCs w:val="22"/>
                <w:lang w:val="en-US"/>
              </w:rPr>
            </w:pPr>
            <w:r w:rsidRPr="005D666D">
              <w:rPr>
                <w:rFonts w:cs="Tahoma"/>
                <w:b/>
                <w:bCs/>
                <w:color w:val="365F91" w:themeColor="accent1" w:themeShade="BF"/>
                <w:szCs w:val="22"/>
              </w:rPr>
              <w:t>DRAFT 1</w:t>
            </w:r>
          </w:p>
        </w:tc>
      </w:tr>
    </w:tbl>
    <w:p w14:paraId="3CE588A2" w14:textId="70D018BC" w:rsidR="00082C80" w:rsidRPr="005D666D" w:rsidRDefault="00501B04" w:rsidP="00501B04">
      <w:pPr>
        <w:pStyle w:val="WMOBodyText"/>
        <w:tabs>
          <w:tab w:val="clear" w:pos="1134"/>
        </w:tabs>
        <w:ind w:left="2977" w:hanging="2977"/>
        <w:rPr>
          <w:b/>
          <w:bCs/>
        </w:rPr>
      </w:pPr>
      <w:r>
        <w:rPr>
          <w:b/>
          <w:bCs/>
        </w:rPr>
        <w:t xml:space="preserve">AGENDA ITEM </w:t>
      </w:r>
      <w:r w:rsidR="002B0F4A">
        <w:rPr>
          <w:b/>
          <w:bCs/>
        </w:rPr>
        <w:t>1</w:t>
      </w:r>
      <w:r w:rsidR="003C09A6">
        <w:rPr>
          <w:b/>
          <w:bCs/>
        </w:rPr>
        <w:t>:</w:t>
      </w:r>
      <w:r w:rsidR="003C09A6">
        <w:rPr>
          <w:b/>
          <w:bCs/>
        </w:rPr>
        <w:tab/>
      </w:r>
      <w:r w:rsidR="00F20736">
        <w:rPr>
          <w:b/>
          <w:bCs/>
        </w:rPr>
        <w:t>ORGANIZATIONAL / ADMINISTRATIVE REPORTS</w:t>
      </w:r>
    </w:p>
    <w:p w14:paraId="3CE588A3" w14:textId="468DAF3F" w:rsidR="003B601C" w:rsidRDefault="004C01BD" w:rsidP="00501B04">
      <w:pPr>
        <w:pStyle w:val="WMOBodyText"/>
        <w:tabs>
          <w:tab w:val="clear" w:pos="1134"/>
        </w:tabs>
        <w:spacing w:after="360"/>
        <w:ind w:left="2977" w:hanging="2977"/>
        <w:rPr>
          <w:b/>
          <w:bCs/>
        </w:rPr>
      </w:pPr>
      <w:r>
        <w:rPr>
          <w:b/>
          <w:bCs/>
        </w:rPr>
        <w:t xml:space="preserve">AGENDA ITEM </w:t>
      </w:r>
      <w:r w:rsidR="002B0F4A">
        <w:rPr>
          <w:b/>
          <w:bCs/>
        </w:rPr>
        <w:t>1</w:t>
      </w:r>
      <w:r w:rsidR="00501B04">
        <w:rPr>
          <w:b/>
          <w:bCs/>
        </w:rPr>
        <w:t>.</w:t>
      </w:r>
      <w:r w:rsidR="003020EC">
        <w:rPr>
          <w:b/>
          <w:bCs/>
        </w:rPr>
        <w:t>0</w:t>
      </w:r>
      <w:r w:rsidR="003C09A6">
        <w:rPr>
          <w:b/>
          <w:bCs/>
        </w:rPr>
        <w:t>:</w:t>
      </w:r>
      <w:r w:rsidR="003C09A6">
        <w:rPr>
          <w:b/>
          <w:bCs/>
        </w:rPr>
        <w:tab/>
      </w:r>
      <w:r w:rsidR="00F20736">
        <w:rPr>
          <w:b/>
          <w:bCs/>
        </w:rPr>
        <w:t>Report from the Chairperson</w:t>
      </w:r>
    </w:p>
    <w:p w14:paraId="3CE588A4" w14:textId="77777777" w:rsidR="008A7D91" w:rsidRDefault="008A7D91" w:rsidP="003B601C">
      <w:pPr>
        <w:pStyle w:val="Heading1"/>
      </w:pPr>
      <w:r w:rsidRPr="005D666D">
        <w:t>SUMMARY</w:t>
      </w:r>
    </w:p>
    <w:p w14:paraId="2CE75BC2" w14:textId="26C4DD70" w:rsidR="00F97B68" w:rsidRDefault="00721FA7" w:rsidP="00F20736">
      <w:pPr>
        <w:pStyle w:val="WMOBodyText"/>
        <w:keepNext/>
        <w:keepLines/>
        <w:numPr>
          <w:ilvl w:val="0"/>
          <w:numId w:val="44"/>
        </w:numPr>
        <w:ind w:left="270" w:hanging="270"/>
        <w:rPr>
          <w:b/>
          <w:bCs/>
        </w:rPr>
      </w:pPr>
      <w:r>
        <w:rPr>
          <w:b/>
          <w:bCs/>
        </w:rPr>
        <w:t>SUMMARY</w:t>
      </w:r>
      <w:r w:rsidR="002B16C5" w:rsidRPr="002B16C5">
        <w:rPr>
          <w:b/>
          <w:bCs/>
        </w:rPr>
        <w:t>:</w:t>
      </w:r>
      <w:r w:rsidR="002B16C5">
        <w:rPr>
          <w:b/>
          <w:bCs/>
        </w:rPr>
        <w:t xml:space="preserve"> </w:t>
      </w:r>
    </w:p>
    <w:p w14:paraId="561A517B" w14:textId="77777777" w:rsidR="00F20736" w:rsidRPr="00F20736" w:rsidRDefault="00F20736" w:rsidP="00F20736">
      <w:pPr>
        <w:pStyle w:val="ListParagraph"/>
        <w:rPr>
          <w:b/>
          <w:bCs/>
        </w:rPr>
      </w:pPr>
    </w:p>
    <w:p w14:paraId="18312EB9" w14:textId="2978C110" w:rsidR="00F20736" w:rsidRPr="00F20736" w:rsidRDefault="00F20736" w:rsidP="00F20736">
      <w:pPr>
        <w:rPr>
          <w:b/>
          <w:bCs/>
        </w:rPr>
      </w:pPr>
      <w:r w:rsidRPr="00C95C46">
        <w:rPr>
          <w:lang w:eastAsia="zh-TW"/>
        </w:rPr>
        <w:t xml:space="preserve">This document </w:t>
      </w:r>
      <w:r>
        <w:rPr>
          <w:lang w:eastAsia="zh-TW"/>
        </w:rPr>
        <w:t xml:space="preserve">contains a brief report by Mr. Darin </w:t>
      </w:r>
      <w:proofErr w:type="spellStart"/>
      <w:r>
        <w:rPr>
          <w:lang w:eastAsia="zh-TW"/>
        </w:rPr>
        <w:t>Figurskey</w:t>
      </w:r>
      <w:proofErr w:type="spellEnd"/>
      <w:r>
        <w:rPr>
          <w:lang w:eastAsia="zh-TW"/>
        </w:rPr>
        <w:t xml:space="preserve">, Chair of the SOT, regarding activities in support of the SOT during the intersessional period beginning </w:t>
      </w:r>
      <w:proofErr w:type="gramStart"/>
      <w:r w:rsidR="00B207AE">
        <w:rPr>
          <w:lang w:eastAsia="zh-TW"/>
        </w:rPr>
        <w:t>April</w:t>
      </w:r>
      <w:r>
        <w:rPr>
          <w:lang w:eastAsia="zh-TW"/>
        </w:rPr>
        <w:t>,</w:t>
      </w:r>
      <w:proofErr w:type="gramEnd"/>
      <w:r>
        <w:rPr>
          <w:lang w:eastAsia="zh-TW"/>
        </w:rPr>
        <w:t xml:space="preserve"> 2019.  The document also provides a status on action items for the action of the Chair of the SOT.</w:t>
      </w:r>
    </w:p>
    <w:p w14:paraId="3CE588AF" w14:textId="77777777" w:rsidR="00177FD1" w:rsidRPr="005D666D" w:rsidRDefault="00177FD1" w:rsidP="00BC3D57">
      <w:pPr>
        <w:pStyle w:val="Heading3"/>
      </w:pPr>
      <w:bookmarkStart w:id="0" w:name="_APPENDIX_B:_"/>
      <w:bookmarkStart w:id="1" w:name="_Toc319327009"/>
      <w:bookmarkEnd w:id="0"/>
      <w:r>
        <w:t xml:space="preserve">B. </w:t>
      </w:r>
      <w:r w:rsidRPr="005D666D">
        <w:t>ACTIONS</w:t>
      </w:r>
      <w:r w:rsidR="004642E9">
        <w:t>/DECISIONS</w:t>
      </w:r>
      <w:r w:rsidR="00BC3D57">
        <w:t>/RECOMMENDATIONS</w:t>
      </w:r>
      <w:r w:rsidRPr="005D666D">
        <w:t xml:space="preserve"> REQUIRED:</w:t>
      </w:r>
    </w:p>
    <w:p w14:paraId="7B8E602B" w14:textId="77777777" w:rsidR="00F20736" w:rsidRPr="0010370A" w:rsidRDefault="00177FD1" w:rsidP="00F20736">
      <w:pPr>
        <w:pStyle w:val="WMOResList1"/>
        <w:rPr>
          <w:rFonts w:eastAsia="MS Mincho"/>
          <w:i/>
          <w:iCs/>
          <w:color w:val="1A1A1A"/>
        </w:rPr>
      </w:pPr>
      <w:r w:rsidRPr="005D666D">
        <w:t>(a)</w:t>
      </w:r>
      <w:r w:rsidRPr="005D666D">
        <w:tab/>
      </w:r>
      <w:r w:rsidR="00F20736">
        <w:t>The team will review the information contained in the report, and comment and make decisions or recommendations as appropriate.</w:t>
      </w:r>
      <w:r w:rsidR="00F20736">
        <w:rPr>
          <w:rFonts w:eastAsia="MS Mincho"/>
          <w:i/>
          <w:iCs/>
          <w:color w:val="1A1A1A"/>
        </w:rPr>
        <w:t xml:space="preserve">  </w:t>
      </w:r>
    </w:p>
    <w:p w14:paraId="3CE588B2" w14:textId="34424C3A" w:rsidR="00864DBF" w:rsidRPr="005D666D" w:rsidRDefault="00C04BD2" w:rsidP="00F20736">
      <w:pPr>
        <w:pStyle w:val="WMOResList1"/>
      </w:pPr>
      <w:r w:rsidRPr="005D666D">
        <w:br w:type="page"/>
      </w:r>
    </w:p>
    <w:p w14:paraId="3CE588B3" w14:textId="3A5397FE" w:rsidR="0020095E" w:rsidRPr="00843487" w:rsidRDefault="00843487" w:rsidP="00843487">
      <w:pPr>
        <w:pStyle w:val="Heading1"/>
        <w:jc w:val="left"/>
        <w:rPr>
          <w:caps w:val="0"/>
          <w:kern w:val="0"/>
          <w:sz w:val="20"/>
          <w:szCs w:val="22"/>
        </w:rPr>
      </w:pPr>
      <w:bookmarkStart w:id="2" w:name="_Toc319327012"/>
      <w:bookmarkEnd w:id="1"/>
      <w:r w:rsidRPr="00843487">
        <w:rPr>
          <w:caps w:val="0"/>
          <w:kern w:val="0"/>
          <w:sz w:val="20"/>
          <w:szCs w:val="22"/>
        </w:rPr>
        <w:lastRenderedPageBreak/>
        <w:t xml:space="preserve">C. </w:t>
      </w:r>
      <w:r w:rsidR="00397770" w:rsidRPr="00843487">
        <w:rPr>
          <w:caps w:val="0"/>
          <w:kern w:val="0"/>
          <w:sz w:val="20"/>
          <w:szCs w:val="22"/>
        </w:rPr>
        <w:t>BACKGROUND INFORMATION</w:t>
      </w:r>
      <w:bookmarkEnd w:id="2"/>
      <w:r>
        <w:rPr>
          <w:caps w:val="0"/>
          <w:kern w:val="0"/>
          <w:sz w:val="20"/>
          <w:szCs w:val="22"/>
        </w:rPr>
        <w:t>:</w:t>
      </w:r>
    </w:p>
    <w:p w14:paraId="5DC822C6" w14:textId="77777777" w:rsidR="0050380B" w:rsidRPr="005D666D" w:rsidRDefault="0050380B" w:rsidP="0050380B">
      <w:pPr>
        <w:pStyle w:val="Heading3"/>
      </w:pPr>
      <w:bookmarkStart w:id="3" w:name="_References:_(If_really"/>
      <w:bookmarkStart w:id="4" w:name="_Toc319327014"/>
      <w:bookmarkEnd w:id="3"/>
      <w:r>
        <w:t>Summary of Key Intersessional Activities</w:t>
      </w:r>
      <w:r w:rsidRPr="005D666D">
        <w:tab/>
      </w:r>
    </w:p>
    <w:bookmarkEnd w:id="4"/>
    <w:p w14:paraId="61EAE4DD" w14:textId="77777777" w:rsidR="0050380B" w:rsidRDefault="0050380B" w:rsidP="0050380B">
      <w:pPr>
        <w:pBdr>
          <w:top w:val="nil"/>
          <w:left w:val="nil"/>
          <w:bottom w:val="nil"/>
          <w:right w:val="nil"/>
          <w:between w:val="nil"/>
        </w:pBdr>
        <w:rPr>
          <w:lang w:eastAsia="zh-CN"/>
        </w:rPr>
      </w:pPr>
    </w:p>
    <w:p w14:paraId="0B5AD173" w14:textId="77777777" w:rsidR="0050380B" w:rsidRPr="00FC200A" w:rsidRDefault="0050380B" w:rsidP="0050380B">
      <w:pPr>
        <w:pBdr>
          <w:top w:val="nil"/>
          <w:left w:val="nil"/>
          <w:bottom w:val="nil"/>
          <w:right w:val="nil"/>
          <w:between w:val="nil"/>
        </w:pBdr>
      </w:pPr>
      <w:r w:rsidRPr="00FC200A">
        <w:rPr>
          <w:lang w:eastAsia="zh-CN"/>
        </w:rPr>
        <w:t>1.</w:t>
      </w:r>
      <w:r w:rsidRPr="00FC200A">
        <w:rPr>
          <w:lang w:eastAsia="zh-CN"/>
        </w:rPr>
        <w:tab/>
      </w:r>
      <w:r w:rsidRPr="00FC200A">
        <w:t>SOT Leadership</w:t>
      </w:r>
    </w:p>
    <w:p w14:paraId="3621D01E" w14:textId="77777777" w:rsidR="0050380B" w:rsidRDefault="0050380B" w:rsidP="0050380B">
      <w:pPr>
        <w:pBdr>
          <w:top w:val="nil"/>
          <w:left w:val="nil"/>
          <w:bottom w:val="nil"/>
          <w:right w:val="nil"/>
          <w:between w:val="nil"/>
        </w:pBdr>
      </w:pPr>
    </w:p>
    <w:p w14:paraId="4A39D03C" w14:textId="2FAB1BC8" w:rsidR="0050380B" w:rsidRPr="00FC200A" w:rsidRDefault="0050380B" w:rsidP="0050380B">
      <w:pPr>
        <w:pBdr>
          <w:top w:val="nil"/>
          <w:left w:val="nil"/>
          <w:bottom w:val="nil"/>
          <w:right w:val="nil"/>
          <w:between w:val="nil"/>
        </w:pBdr>
        <w:jc w:val="left"/>
      </w:pPr>
      <w:r w:rsidRPr="00FC200A">
        <w:t xml:space="preserve">The SOT Executive Board (EB) continues to meet frequently, approximately every six weeks via video teleconference.  The SOT Executive Committee (EC) </w:t>
      </w:r>
      <w:r>
        <w:t xml:space="preserve">has met more frequently during this intersessional period, </w:t>
      </w:r>
      <w:r w:rsidRPr="00FC200A">
        <w:t xml:space="preserve">approximately </w:t>
      </w:r>
      <w:r>
        <w:t>every two to four months</w:t>
      </w:r>
      <w:r w:rsidRPr="00FC200A">
        <w:t>.</w:t>
      </w:r>
      <w:r w:rsidR="004932C0">
        <w:t xml:space="preserve">  All meeting minutes have been made available to the </w:t>
      </w:r>
      <w:proofErr w:type="gramStart"/>
      <w:r w:rsidR="004932C0">
        <w:t>SOT, and</w:t>
      </w:r>
      <w:proofErr w:type="gramEnd"/>
      <w:r w:rsidR="004932C0">
        <w:t xml:space="preserve"> can be found</w:t>
      </w:r>
      <w:r w:rsidR="00C8362D">
        <w:t xml:space="preserve"> under the “Committee Meetings” link </w:t>
      </w:r>
      <w:r w:rsidR="004932C0">
        <w:t>at:</w:t>
      </w:r>
      <w:r w:rsidR="00C8362D">
        <w:t xml:space="preserve">  </w:t>
      </w:r>
      <w:hyperlink r:id="rId13" w:history="1">
        <w:r w:rsidR="00C8362D" w:rsidRPr="006C3CCA">
          <w:rPr>
            <w:rStyle w:val="Hyperlink"/>
          </w:rPr>
          <w:t>https://www.ocean-ops.org/sot/index.html</w:t>
        </w:r>
      </w:hyperlink>
      <w:r w:rsidR="00C8362D">
        <w:t xml:space="preserve">  </w:t>
      </w:r>
      <w:r w:rsidRPr="00FC200A">
        <w:t xml:space="preserve">Task team (TT) meetings have been particularly frequent in support of metadata efforts.  </w:t>
      </w:r>
    </w:p>
    <w:p w14:paraId="26F676A0" w14:textId="77777777" w:rsidR="0050380B" w:rsidRDefault="0050380B" w:rsidP="0050380B">
      <w:pPr>
        <w:pBdr>
          <w:top w:val="nil"/>
          <w:left w:val="nil"/>
          <w:bottom w:val="nil"/>
          <w:right w:val="nil"/>
          <w:between w:val="nil"/>
        </w:pBdr>
      </w:pPr>
    </w:p>
    <w:p w14:paraId="58319005" w14:textId="77777777" w:rsidR="0050380B" w:rsidRPr="00FC200A" w:rsidRDefault="0050380B" w:rsidP="0050380B">
      <w:pPr>
        <w:pBdr>
          <w:top w:val="nil"/>
          <w:left w:val="nil"/>
          <w:bottom w:val="nil"/>
          <w:right w:val="nil"/>
          <w:between w:val="nil"/>
        </w:pBdr>
      </w:pPr>
      <w:r w:rsidRPr="00FC200A">
        <w:t>The current structure and chairs of the SOT EB are:</w:t>
      </w:r>
    </w:p>
    <w:p w14:paraId="006EFCFE" w14:textId="77777777" w:rsidR="0050380B" w:rsidRPr="00FC200A" w:rsidRDefault="0050380B" w:rsidP="0050380B">
      <w:pPr>
        <w:widowControl w:val="0"/>
        <w:numPr>
          <w:ilvl w:val="0"/>
          <w:numId w:val="45"/>
        </w:numPr>
        <w:pBdr>
          <w:top w:val="nil"/>
          <w:left w:val="nil"/>
          <w:bottom w:val="nil"/>
          <w:right w:val="nil"/>
          <w:between w:val="nil"/>
        </w:pBdr>
        <w:tabs>
          <w:tab w:val="clear" w:pos="1134"/>
        </w:tabs>
        <w:spacing w:after="200" w:line="276" w:lineRule="auto"/>
        <w:contextualSpacing/>
        <w:jc w:val="left"/>
      </w:pPr>
      <w:r w:rsidRPr="00FC200A">
        <w:t>SOT</w:t>
      </w:r>
      <w:r w:rsidRPr="00FC200A">
        <w:tab/>
      </w:r>
    </w:p>
    <w:p w14:paraId="3CEC4256" w14:textId="06B43C37" w:rsidR="0050380B" w:rsidRPr="00FC200A" w:rsidRDefault="0050380B" w:rsidP="0050380B">
      <w:pPr>
        <w:widowControl w:val="0"/>
        <w:numPr>
          <w:ilvl w:val="1"/>
          <w:numId w:val="45"/>
        </w:numPr>
        <w:pBdr>
          <w:top w:val="nil"/>
          <w:left w:val="nil"/>
          <w:bottom w:val="nil"/>
          <w:right w:val="nil"/>
          <w:between w:val="nil"/>
        </w:pBdr>
        <w:tabs>
          <w:tab w:val="clear" w:pos="1134"/>
        </w:tabs>
        <w:spacing w:after="200" w:line="276" w:lineRule="auto"/>
        <w:contextualSpacing/>
        <w:jc w:val="left"/>
      </w:pPr>
      <w:r w:rsidRPr="00FC200A">
        <w:t xml:space="preserve">Darin </w:t>
      </w:r>
      <w:proofErr w:type="spellStart"/>
      <w:r w:rsidRPr="00FC200A">
        <w:t>Figurskey</w:t>
      </w:r>
      <w:proofErr w:type="spellEnd"/>
      <w:r w:rsidRPr="00FC200A">
        <w:t>, Chair (United States</w:t>
      </w:r>
      <w:proofErr w:type="gramStart"/>
      <w:r w:rsidRPr="00FC200A">
        <w:t xml:space="preserve">);  </w:t>
      </w:r>
      <w:r>
        <w:t>David</w:t>
      </w:r>
      <w:proofErr w:type="gramEnd"/>
      <w:r>
        <w:t xml:space="preserve"> Berry</w:t>
      </w:r>
      <w:r w:rsidRPr="00FC200A">
        <w:t xml:space="preserve">, Vice Chair (United </w:t>
      </w:r>
      <w:r>
        <w:t>Kingdom</w:t>
      </w:r>
      <w:r w:rsidRPr="00FC200A">
        <w:t>).</w:t>
      </w:r>
    </w:p>
    <w:p w14:paraId="4EB9C192" w14:textId="77777777" w:rsidR="0050380B" w:rsidRPr="00FC200A" w:rsidRDefault="0050380B" w:rsidP="0050380B">
      <w:pPr>
        <w:widowControl w:val="0"/>
        <w:numPr>
          <w:ilvl w:val="0"/>
          <w:numId w:val="45"/>
        </w:numPr>
        <w:pBdr>
          <w:top w:val="nil"/>
          <w:left w:val="nil"/>
          <w:bottom w:val="nil"/>
          <w:right w:val="nil"/>
          <w:between w:val="nil"/>
        </w:pBdr>
        <w:tabs>
          <w:tab w:val="clear" w:pos="1134"/>
        </w:tabs>
        <w:spacing w:after="200" w:line="276" w:lineRule="auto"/>
        <w:contextualSpacing/>
        <w:jc w:val="left"/>
      </w:pPr>
      <w:r w:rsidRPr="00FC200A">
        <w:t>VOS Panel</w:t>
      </w:r>
    </w:p>
    <w:p w14:paraId="4743EBA9" w14:textId="77777777" w:rsidR="0050380B" w:rsidRPr="00FC200A" w:rsidRDefault="0050380B" w:rsidP="0050380B">
      <w:pPr>
        <w:widowControl w:val="0"/>
        <w:numPr>
          <w:ilvl w:val="1"/>
          <w:numId w:val="45"/>
        </w:numPr>
        <w:pBdr>
          <w:top w:val="nil"/>
          <w:left w:val="nil"/>
          <w:bottom w:val="nil"/>
          <w:right w:val="nil"/>
          <w:between w:val="nil"/>
        </w:pBdr>
        <w:tabs>
          <w:tab w:val="clear" w:pos="1134"/>
        </w:tabs>
        <w:spacing w:after="200" w:line="276" w:lineRule="auto"/>
        <w:contextualSpacing/>
        <w:jc w:val="left"/>
      </w:pPr>
      <w:r w:rsidRPr="00FC200A">
        <w:t xml:space="preserve">Henry </w:t>
      </w:r>
      <w:proofErr w:type="spellStart"/>
      <w:r w:rsidRPr="00FC200A">
        <w:t>Kleta</w:t>
      </w:r>
      <w:proofErr w:type="spellEnd"/>
      <w:r w:rsidRPr="00FC200A">
        <w:t>, Chair (Germany</w:t>
      </w:r>
      <w:proofErr w:type="gramStart"/>
      <w:r w:rsidRPr="00FC200A">
        <w:t>);  Sai</w:t>
      </w:r>
      <w:proofErr w:type="gramEnd"/>
      <w:r w:rsidRPr="00FC200A">
        <w:t>-Tick Chang, Vice Chair (Hong Kong, China).</w:t>
      </w:r>
    </w:p>
    <w:p w14:paraId="13B48245" w14:textId="77777777" w:rsidR="0050380B" w:rsidRPr="00FC200A" w:rsidRDefault="0050380B" w:rsidP="0050380B">
      <w:pPr>
        <w:widowControl w:val="0"/>
        <w:numPr>
          <w:ilvl w:val="0"/>
          <w:numId w:val="45"/>
        </w:numPr>
        <w:pBdr>
          <w:top w:val="nil"/>
          <w:left w:val="nil"/>
          <w:bottom w:val="nil"/>
          <w:right w:val="nil"/>
          <w:between w:val="nil"/>
        </w:pBdr>
        <w:tabs>
          <w:tab w:val="clear" w:pos="1134"/>
        </w:tabs>
        <w:spacing w:after="200" w:line="276" w:lineRule="auto"/>
        <w:contextualSpacing/>
        <w:jc w:val="left"/>
      </w:pPr>
      <w:r w:rsidRPr="00FC200A">
        <w:t>SOOP Panel</w:t>
      </w:r>
    </w:p>
    <w:p w14:paraId="0EF65CAC" w14:textId="77777777" w:rsidR="0050380B" w:rsidRPr="00FC200A" w:rsidRDefault="0050380B" w:rsidP="0050380B">
      <w:pPr>
        <w:widowControl w:val="0"/>
        <w:numPr>
          <w:ilvl w:val="1"/>
          <w:numId w:val="45"/>
        </w:numPr>
        <w:pBdr>
          <w:top w:val="nil"/>
          <w:left w:val="nil"/>
          <w:bottom w:val="nil"/>
          <w:right w:val="nil"/>
          <w:between w:val="nil"/>
        </w:pBdr>
        <w:tabs>
          <w:tab w:val="clear" w:pos="1134"/>
        </w:tabs>
        <w:spacing w:after="200" w:line="276" w:lineRule="auto"/>
        <w:contextualSpacing/>
        <w:jc w:val="left"/>
      </w:pPr>
      <w:r w:rsidRPr="00FC200A">
        <w:t>Rebecca Cowley, Chair (Australia</w:t>
      </w:r>
      <w:proofErr w:type="gramStart"/>
      <w:r w:rsidRPr="00FC200A">
        <w:t>);  Gustavo</w:t>
      </w:r>
      <w:proofErr w:type="gramEnd"/>
      <w:r w:rsidRPr="00FC200A">
        <w:t xml:space="preserve"> </w:t>
      </w:r>
      <w:proofErr w:type="spellStart"/>
      <w:r w:rsidRPr="00FC200A">
        <w:t>Goni</w:t>
      </w:r>
      <w:proofErr w:type="spellEnd"/>
      <w:r w:rsidRPr="00FC200A">
        <w:t>, Vice Chair (United States).</w:t>
      </w:r>
    </w:p>
    <w:p w14:paraId="1C4DF087" w14:textId="77777777" w:rsidR="0050380B" w:rsidRPr="00FC200A" w:rsidRDefault="0050380B" w:rsidP="0050380B">
      <w:pPr>
        <w:widowControl w:val="0"/>
        <w:numPr>
          <w:ilvl w:val="0"/>
          <w:numId w:val="45"/>
        </w:numPr>
        <w:pBdr>
          <w:top w:val="nil"/>
          <w:left w:val="nil"/>
          <w:bottom w:val="nil"/>
          <w:right w:val="nil"/>
          <w:between w:val="nil"/>
        </w:pBdr>
        <w:tabs>
          <w:tab w:val="clear" w:pos="1134"/>
        </w:tabs>
        <w:spacing w:after="200" w:line="276" w:lineRule="auto"/>
        <w:contextualSpacing/>
        <w:jc w:val="left"/>
      </w:pPr>
      <w:r w:rsidRPr="00FC200A">
        <w:t>WMO Secretariat</w:t>
      </w:r>
      <w:r>
        <w:t xml:space="preserve">, Ms. Champika </w:t>
      </w:r>
      <w:proofErr w:type="spellStart"/>
      <w:r>
        <w:t>Gallage</w:t>
      </w:r>
      <w:proofErr w:type="spellEnd"/>
    </w:p>
    <w:p w14:paraId="75112DCD" w14:textId="77777777" w:rsidR="0050380B" w:rsidRPr="00FC200A" w:rsidRDefault="0050380B" w:rsidP="0050380B">
      <w:pPr>
        <w:widowControl w:val="0"/>
        <w:numPr>
          <w:ilvl w:val="0"/>
          <w:numId w:val="45"/>
        </w:numPr>
        <w:pBdr>
          <w:top w:val="nil"/>
          <w:left w:val="nil"/>
          <w:bottom w:val="nil"/>
          <w:right w:val="nil"/>
          <w:between w:val="nil"/>
        </w:pBdr>
        <w:tabs>
          <w:tab w:val="clear" w:pos="1134"/>
        </w:tabs>
        <w:spacing w:after="200" w:line="276" w:lineRule="auto"/>
        <w:contextualSpacing/>
        <w:jc w:val="left"/>
      </w:pPr>
      <w:r w:rsidRPr="00FC200A">
        <w:t>IOC Secretariat</w:t>
      </w:r>
      <w:r>
        <w:t>, Ms. Emma Heslop</w:t>
      </w:r>
    </w:p>
    <w:p w14:paraId="2F170B9B" w14:textId="77777777" w:rsidR="0050380B" w:rsidRPr="00FC200A" w:rsidRDefault="0050380B" w:rsidP="0050380B">
      <w:pPr>
        <w:widowControl w:val="0"/>
        <w:numPr>
          <w:ilvl w:val="0"/>
          <w:numId w:val="45"/>
        </w:numPr>
        <w:pBdr>
          <w:top w:val="nil"/>
          <w:left w:val="nil"/>
          <w:bottom w:val="nil"/>
          <w:right w:val="nil"/>
          <w:between w:val="nil"/>
        </w:pBdr>
        <w:tabs>
          <w:tab w:val="clear" w:pos="1134"/>
        </w:tabs>
        <w:spacing w:after="200" w:line="276" w:lineRule="auto"/>
        <w:contextualSpacing/>
        <w:jc w:val="left"/>
      </w:pPr>
      <w:r w:rsidRPr="00FC200A">
        <w:t>SOT Technical Coordinator</w:t>
      </w:r>
      <w:r>
        <w:t xml:space="preserve">, Mr. Martin </w:t>
      </w:r>
      <w:proofErr w:type="spellStart"/>
      <w:r>
        <w:t>Kramp</w:t>
      </w:r>
      <w:proofErr w:type="spellEnd"/>
    </w:p>
    <w:p w14:paraId="22251626" w14:textId="77777777" w:rsidR="0050380B" w:rsidRPr="00FC200A" w:rsidRDefault="0050380B" w:rsidP="0050380B">
      <w:pPr>
        <w:pStyle w:val="NoSpacing"/>
        <w:rPr>
          <w:rFonts w:ascii="Verdana" w:hAnsi="Verdana" w:cs="Arial"/>
          <w:sz w:val="20"/>
          <w:szCs w:val="20"/>
        </w:rPr>
      </w:pPr>
      <w:r w:rsidRPr="00FC200A">
        <w:rPr>
          <w:rFonts w:ascii="Verdana" w:hAnsi="Verdana" w:cs="Arial"/>
          <w:sz w:val="20"/>
          <w:szCs w:val="20"/>
        </w:rPr>
        <w:t xml:space="preserve">In addition, </w:t>
      </w:r>
      <w:r>
        <w:rPr>
          <w:rFonts w:ascii="Verdana" w:hAnsi="Verdana" w:cs="Arial"/>
          <w:sz w:val="20"/>
          <w:szCs w:val="20"/>
        </w:rPr>
        <w:t>t</w:t>
      </w:r>
      <w:r w:rsidRPr="00FC200A">
        <w:rPr>
          <w:rFonts w:ascii="Verdana" w:hAnsi="Verdana" w:cs="Arial"/>
          <w:sz w:val="20"/>
          <w:szCs w:val="20"/>
        </w:rPr>
        <w:t>he SOT TTs are:</w:t>
      </w:r>
    </w:p>
    <w:p w14:paraId="03CF654F" w14:textId="77777777" w:rsidR="0050380B" w:rsidRPr="00FC200A" w:rsidRDefault="0050380B" w:rsidP="0050380B">
      <w:pPr>
        <w:pStyle w:val="NoSpacing"/>
        <w:rPr>
          <w:rFonts w:ascii="Verdana" w:hAnsi="Verdana" w:cs="Arial"/>
          <w:sz w:val="20"/>
          <w:szCs w:val="20"/>
        </w:rPr>
      </w:pPr>
    </w:p>
    <w:p w14:paraId="466E2F56" w14:textId="77777777" w:rsidR="0050380B" w:rsidRPr="00FC200A" w:rsidRDefault="0050380B" w:rsidP="0050380B">
      <w:pPr>
        <w:widowControl w:val="0"/>
        <w:numPr>
          <w:ilvl w:val="0"/>
          <w:numId w:val="45"/>
        </w:numPr>
        <w:pBdr>
          <w:top w:val="nil"/>
          <w:left w:val="nil"/>
          <w:bottom w:val="nil"/>
          <w:right w:val="nil"/>
          <w:between w:val="nil"/>
        </w:pBdr>
        <w:tabs>
          <w:tab w:val="clear" w:pos="1134"/>
        </w:tabs>
        <w:spacing w:after="200" w:line="276" w:lineRule="auto"/>
        <w:contextualSpacing/>
        <w:jc w:val="left"/>
      </w:pPr>
      <w:r w:rsidRPr="00FC200A">
        <w:t>TT-Recruitment, Promotion, and Training</w:t>
      </w:r>
    </w:p>
    <w:p w14:paraId="0C1AD375" w14:textId="77777777" w:rsidR="0050380B" w:rsidRPr="00FC200A" w:rsidRDefault="0050380B" w:rsidP="0050380B">
      <w:pPr>
        <w:widowControl w:val="0"/>
        <w:numPr>
          <w:ilvl w:val="1"/>
          <w:numId w:val="45"/>
        </w:numPr>
        <w:pBdr>
          <w:top w:val="nil"/>
          <w:left w:val="nil"/>
          <w:bottom w:val="nil"/>
          <w:right w:val="nil"/>
          <w:between w:val="nil"/>
        </w:pBdr>
        <w:tabs>
          <w:tab w:val="clear" w:pos="1134"/>
        </w:tabs>
        <w:spacing w:after="200" w:line="276" w:lineRule="auto"/>
        <w:contextualSpacing/>
        <w:jc w:val="left"/>
      </w:pPr>
      <w:r w:rsidRPr="00FC200A">
        <w:t xml:space="preserve">Joel </w:t>
      </w:r>
      <w:proofErr w:type="spellStart"/>
      <w:r w:rsidRPr="00FC200A">
        <w:t>Cabrie</w:t>
      </w:r>
      <w:proofErr w:type="spellEnd"/>
      <w:r w:rsidRPr="00FC200A">
        <w:t>, Chair (Australia</w:t>
      </w:r>
      <w:proofErr w:type="gramStart"/>
      <w:r w:rsidRPr="00FC200A">
        <w:t xml:space="preserve">);  </w:t>
      </w:r>
      <w:proofErr w:type="spellStart"/>
      <w:r w:rsidRPr="00FC200A">
        <w:t>Mardene</w:t>
      </w:r>
      <w:proofErr w:type="spellEnd"/>
      <w:proofErr w:type="gramEnd"/>
      <w:r w:rsidRPr="00FC200A">
        <w:t xml:space="preserve"> </w:t>
      </w:r>
      <w:proofErr w:type="spellStart"/>
      <w:r w:rsidRPr="00FC200A">
        <w:t>DeVilliers</w:t>
      </w:r>
      <w:proofErr w:type="spellEnd"/>
      <w:r w:rsidRPr="00FC200A">
        <w:t>, Vice Chair (South Africa)</w:t>
      </w:r>
    </w:p>
    <w:p w14:paraId="7C2EE17A" w14:textId="77777777" w:rsidR="0050380B" w:rsidRPr="00FC200A" w:rsidRDefault="0050380B" w:rsidP="0050380B">
      <w:pPr>
        <w:widowControl w:val="0"/>
        <w:numPr>
          <w:ilvl w:val="0"/>
          <w:numId w:val="45"/>
        </w:numPr>
        <w:pBdr>
          <w:top w:val="nil"/>
          <w:left w:val="nil"/>
          <w:bottom w:val="nil"/>
          <w:right w:val="nil"/>
          <w:between w:val="nil"/>
        </w:pBdr>
        <w:tabs>
          <w:tab w:val="clear" w:pos="1134"/>
        </w:tabs>
        <w:spacing w:after="200" w:line="276" w:lineRule="auto"/>
        <w:contextualSpacing/>
        <w:jc w:val="left"/>
      </w:pPr>
      <w:r w:rsidRPr="00FC200A">
        <w:t>TT-Unique ID Observation Scheme</w:t>
      </w:r>
    </w:p>
    <w:p w14:paraId="2D8D0B72" w14:textId="77777777" w:rsidR="0050380B" w:rsidRPr="00FC200A" w:rsidRDefault="0050380B" w:rsidP="0050380B">
      <w:pPr>
        <w:widowControl w:val="0"/>
        <w:numPr>
          <w:ilvl w:val="1"/>
          <w:numId w:val="45"/>
        </w:numPr>
        <w:pBdr>
          <w:top w:val="nil"/>
          <w:left w:val="nil"/>
          <w:bottom w:val="nil"/>
          <w:right w:val="nil"/>
          <w:between w:val="nil"/>
        </w:pBdr>
        <w:tabs>
          <w:tab w:val="clear" w:pos="1134"/>
        </w:tabs>
        <w:spacing w:after="200" w:line="276" w:lineRule="auto"/>
        <w:contextualSpacing/>
        <w:jc w:val="left"/>
      </w:pPr>
      <w:r w:rsidRPr="00FC200A">
        <w:t>David Berry, Chair (United Kingdom)</w:t>
      </w:r>
    </w:p>
    <w:p w14:paraId="44DFAE47" w14:textId="77777777" w:rsidR="0050380B" w:rsidRPr="00FC200A" w:rsidRDefault="0050380B" w:rsidP="0050380B">
      <w:pPr>
        <w:widowControl w:val="0"/>
        <w:numPr>
          <w:ilvl w:val="0"/>
          <w:numId w:val="45"/>
        </w:numPr>
        <w:pBdr>
          <w:top w:val="nil"/>
          <w:left w:val="nil"/>
          <w:bottom w:val="nil"/>
          <w:right w:val="nil"/>
          <w:between w:val="nil"/>
        </w:pBdr>
        <w:tabs>
          <w:tab w:val="clear" w:pos="1134"/>
        </w:tabs>
        <w:spacing w:after="200" w:line="276" w:lineRule="auto"/>
        <w:contextualSpacing/>
        <w:jc w:val="left"/>
      </w:pPr>
      <w:r w:rsidRPr="00FC200A">
        <w:t>TT-Instrument Standards and Satellite Communications Systems</w:t>
      </w:r>
    </w:p>
    <w:p w14:paraId="542DAE3C" w14:textId="77777777" w:rsidR="0050380B" w:rsidRPr="00FC200A" w:rsidRDefault="0050380B" w:rsidP="0050380B">
      <w:pPr>
        <w:widowControl w:val="0"/>
        <w:numPr>
          <w:ilvl w:val="1"/>
          <w:numId w:val="45"/>
        </w:numPr>
        <w:pBdr>
          <w:top w:val="nil"/>
          <w:left w:val="nil"/>
          <w:bottom w:val="nil"/>
          <w:right w:val="nil"/>
          <w:between w:val="nil"/>
        </w:pBdr>
        <w:tabs>
          <w:tab w:val="clear" w:pos="1134"/>
        </w:tabs>
        <w:spacing w:after="200" w:line="276" w:lineRule="auto"/>
        <w:contextualSpacing/>
        <w:jc w:val="left"/>
      </w:pPr>
      <w:r w:rsidRPr="00FC200A">
        <w:t xml:space="preserve">Jean-Baptiste </w:t>
      </w:r>
      <w:proofErr w:type="spellStart"/>
      <w:r w:rsidRPr="00FC200A">
        <w:t>Cohuet</w:t>
      </w:r>
      <w:proofErr w:type="spellEnd"/>
      <w:r w:rsidRPr="00FC200A">
        <w:t>, Chair (France)</w:t>
      </w:r>
    </w:p>
    <w:p w14:paraId="778228D5" w14:textId="6A43B4F7" w:rsidR="0050380B" w:rsidRPr="00FC200A" w:rsidRDefault="0050380B" w:rsidP="0050380B">
      <w:pPr>
        <w:widowControl w:val="0"/>
        <w:numPr>
          <w:ilvl w:val="0"/>
          <w:numId w:val="45"/>
        </w:numPr>
        <w:pBdr>
          <w:top w:val="nil"/>
          <w:left w:val="nil"/>
          <w:bottom w:val="nil"/>
          <w:right w:val="nil"/>
          <w:between w:val="nil"/>
        </w:pBdr>
        <w:tabs>
          <w:tab w:val="clear" w:pos="1134"/>
        </w:tabs>
        <w:spacing w:after="200" w:line="276" w:lineRule="auto"/>
        <w:contextualSpacing/>
        <w:jc w:val="left"/>
      </w:pPr>
      <w:r w:rsidRPr="00FC200A">
        <w:t>TT-Metadata</w:t>
      </w:r>
    </w:p>
    <w:p w14:paraId="576568F1" w14:textId="77777777" w:rsidR="0050380B" w:rsidRPr="00FC200A" w:rsidRDefault="0050380B" w:rsidP="0050380B">
      <w:pPr>
        <w:widowControl w:val="0"/>
        <w:numPr>
          <w:ilvl w:val="1"/>
          <w:numId w:val="45"/>
        </w:numPr>
        <w:pBdr>
          <w:top w:val="nil"/>
          <w:left w:val="nil"/>
          <w:bottom w:val="nil"/>
          <w:right w:val="nil"/>
          <w:between w:val="nil"/>
        </w:pBdr>
        <w:tabs>
          <w:tab w:val="clear" w:pos="1134"/>
        </w:tabs>
        <w:spacing w:after="200" w:line="276" w:lineRule="auto"/>
        <w:contextualSpacing/>
        <w:jc w:val="left"/>
      </w:pPr>
      <w:r w:rsidRPr="00FC200A">
        <w:t xml:space="preserve">Emma </w:t>
      </w:r>
      <w:proofErr w:type="spellStart"/>
      <w:r w:rsidRPr="00FC200A">
        <w:t>Steventon</w:t>
      </w:r>
      <w:proofErr w:type="spellEnd"/>
      <w:r w:rsidRPr="00FC200A">
        <w:t>, Chair (United Kingdom)</w:t>
      </w:r>
    </w:p>
    <w:p w14:paraId="6877BF3D" w14:textId="77777777" w:rsidR="0050380B" w:rsidRPr="00FC200A" w:rsidRDefault="0050380B" w:rsidP="0050380B">
      <w:pPr>
        <w:widowControl w:val="0"/>
        <w:numPr>
          <w:ilvl w:val="0"/>
          <w:numId w:val="45"/>
        </w:numPr>
        <w:pBdr>
          <w:top w:val="nil"/>
          <w:left w:val="nil"/>
          <w:bottom w:val="nil"/>
          <w:right w:val="nil"/>
          <w:between w:val="nil"/>
        </w:pBdr>
        <w:tabs>
          <w:tab w:val="clear" w:pos="1134"/>
        </w:tabs>
        <w:spacing w:after="200" w:line="276" w:lineRule="auto"/>
        <w:contextualSpacing/>
        <w:jc w:val="left"/>
      </w:pPr>
      <w:r w:rsidRPr="00FC200A">
        <w:t>TT-Key Performance Indicators</w:t>
      </w:r>
    </w:p>
    <w:p w14:paraId="54F07142" w14:textId="3619AC13" w:rsidR="0050380B" w:rsidRPr="00FC200A" w:rsidRDefault="0050380B" w:rsidP="0050380B">
      <w:pPr>
        <w:widowControl w:val="0"/>
        <w:numPr>
          <w:ilvl w:val="1"/>
          <w:numId w:val="45"/>
        </w:numPr>
        <w:pBdr>
          <w:top w:val="nil"/>
          <w:left w:val="nil"/>
          <w:bottom w:val="nil"/>
          <w:right w:val="nil"/>
          <w:between w:val="nil"/>
        </w:pBdr>
        <w:tabs>
          <w:tab w:val="clear" w:pos="1134"/>
        </w:tabs>
        <w:spacing w:after="200" w:line="276" w:lineRule="auto"/>
        <w:contextualSpacing/>
        <w:jc w:val="left"/>
      </w:pPr>
      <w:r>
        <w:t>David Berry</w:t>
      </w:r>
      <w:r w:rsidRPr="00FC200A">
        <w:t xml:space="preserve">, </w:t>
      </w:r>
      <w:r>
        <w:t xml:space="preserve">Interim </w:t>
      </w:r>
      <w:r w:rsidRPr="00FC200A">
        <w:t>Chair (</w:t>
      </w:r>
      <w:r>
        <w:t>United Kingdom</w:t>
      </w:r>
      <w:r w:rsidRPr="00FC200A">
        <w:t>)</w:t>
      </w:r>
    </w:p>
    <w:p w14:paraId="09571C9B" w14:textId="77777777" w:rsidR="0050380B" w:rsidRPr="00FC200A" w:rsidRDefault="0050380B" w:rsidP="0050380B">
      <w:pPr>
        <w:widowControl w:val="0"/>
        <w:numPr>
          <w:ilvl w:val="0"/>
          <w:numId w:val="45"/>
        </w:numPr>
        <w:pBdr>
          <w:top w:val="nil"/>
          <w:left w:val="nil"/>
          <w:bottom w:val="nil"/>
          <w:right w:val="nil"/>
          <w:between w:val="nil"/>
        </w:pBdr>
        <w:tabs>
          <w:tab w:val="clear" w:pos="1134"/>
        </w:tabs>
        <w:spacing w:after="200" w:line="276" w:lineRule="auto"/>
        <w:contextualSpacing/>
        <w:jc w:val="left"/>
      </w:pPr>
      <w:r w:rsidRPr="00FC200A">
        <w:t>TT-ASAP</w:t>
      </w:r>
      <w:r w:rsidRPr="00FC200A">
        <w:tab/>
      </w:r>
    </w:p>
    <w:p w14:paraId="6DF10EC4" w14:textId="77777777" w:rsidR="0050380B" w:rsidRDefault="0050380B" w:rsidP="0050380B">
      <w:pPr>
        <w:widowControl w:val="0"/>
        <w:numPr>
          <w:ilvl w:val="1"/>
          <w:numId w:val="45"/>
        </w:numPr>
        <w:pBdr>
          <w:top w:val="nil"/>
          <w:left w:val="nil"/>
          <w:bottom w:val="nil"/>
          <w:right w:val="nil"/>
          <w:between w:val="nil"/>
        </w:pBdr>
        <w:tabs>
          <w:tab w:val="clear" w:pos="1134"/>
        </w:tabs>
        <w:spacing w:after="200" w:line="276" w:lineRule="auto"/>
        <w:contextualSpacing/>
        <w:jc w:val="left"/>
      </w:pPr>
      <w:r w:rsidRPr="00FC200A">
        <w:t xml:space="preserve">Rudolf </w:t>
      </w:r>
      <w:proofErr w:type="spellStart"/>
      <w:r w:rsidRPr="00FC200A">
        <w:t>Krockauer</w:t>
      </w:r>
      <w:proofErr w:type="spellEnd"/>
      <w:r w:rsidRPr="00FC200A">
        <w:t>, Chair (Germany</w:t>
      </w:r>
      <w:proofErr w:type="gramStart"/>
      <w:r w:rsidRPr="00FC200A">
        <w:t>);  Henry</w:t>
      </w:r>
      <w:proofErr w:type="gramEnd"/>
      <w:r w:rsidRPr="00FC200A">
        <w:t xml:space="preserve"> </w:t>
      </w:r>
      <w:proofErr w:type="spellStart"/>
      <w:r w:rsidRPr="00FC200A">
        <w:t>Kleta</w:t>
      </w:r>
      <w:proofErr w:type="spellEnd"/>
      <w:r w:rsidRPr="00FC200A">
        <w:t>, Vice Chair (Germany)</w:t>
      </w:r>
    </w:p>
    <w:p w14:paraId="53D078B4" w14:textId="77777777" w:rsidR="0050380B" w:rsidRDefault="0050380B" w:rsidP="0050380B">
      <w:pPr>
        <w:pStyle w:val="WMOBodyText"/>
        <w:rPr>
          <w:lang w:eastAsia="en-US"/>
        </w:rPr>
      </w:pPr>
      <w:r>
        <w:rPr>
          <w:lang w:eastAsia="en-US"/>
        </w:rPr>
        <w:t>2.</w:t>
      </w:r>
      <w:r>
        <w:rPr>
          <w:lang w:eastAsia="en-US"/>
        </w:rPr>
        <w:tab/>
        <w:t>SOT Governance</w:t>
      </w:r>
    </w:p>
    <w:p w14:paraId="7FB362D6" w14:textId="77777777" w:rsidR="0050380B" w:rsidRDefault="0050380B" w:rsidP="0050380B">
      <w:pPr>
        <w:pStyle w:val="NoSpacing"/>
        <w:rPr>
          <w:rFonts w:ascii="Verdana" w:hAnsi="Verdana"/>
          <w:sz w:val="20"/>
          <w:szCs w:val="20"/>
        </w:rPr>
      </w:pPr>
    </w:p>
    <w:p w14:paraId="7914F997" w14:textId="7F1B24DC" w:rsidR="0050380B" w:rsidRDefault="00B237E7" w:rsidP="00B237E7">
      <w:pPr>
        <w:pStyle w:val="NoSpacing"/>
        <w:rPr>
          <w:rFonts w:ascii="Verdana" w:hAnsi="Verdana"/>
          <w:sz w:val="20"/>
          <w:szCs w:val="20"/>
        </w:rPr>
      </w:pPr>
      <w:r>
        <w:rPr>
          <w:rFonts w:ascii="Verdana" w:hAnsi="Verdana"/>
          <w:sz w:val="20"/>
          <w:szCs w:val="20"/>
        </w:rPr>
        <w:t xml:space="preserve">Following </w:t>
      </w:r>
      <w:r w:rsidR="0050380B" w:rsidRPr="00925B45">
        <w:rPr>
          <w:rFonts w:ascii="Verdana" w:hAnsi="Verdana"/>
          <w:sz w:val="20"/>
          <w:szCs w:val="20"/>
        </w:rPr>
        <w:t>SOT-</w:t>
      </w:r>
      <w:r>
        <w:rPr>
          <w:rFonts w:ascii="Verdana" w:hAnsi="Verdana"/>
          <w:sz w:val="20"/>
          <w:szCs w:val="20"/>
        </w:rPr>
        <w:t>10</w:t>
      </w:r>
      <w:r w:rsidR="0050380B" w:rsidRPr="00925B45">
        <w:rPr>
          <w:rFonts w:ascii="Verdana" w:hAnsi="Verdana"/>
          <w:sz w:val="20"/>
          <w:szCs w:val="20"/>
        </w:rPr>
        <w:t xml:space="preserve">, </w:t>
      </w:r>
      <w:r>
        <w:rPr>
          <w:rFonts w:ascii="Verdana" w:hAnsi="Verdana"/>
          <w:sz w:val="20"/>
          <w:szCs w:val="20"/>
        </w:rPr>
        <w:t xml:space="preserve">the </w:t>
      </w:r>
      <w:r w:rsidR="0050380B" w:rsidRPr="00925B45">
        <w:rPr>
          <w:rFonts w:ascii="Verdana" w:hAnsi="Verdana"/>
          <w:sz w:val="20"/>
          <w:szCs w:val="20"/>
        </w:rPr>
        <w:t xml:space="preserve">SOT </w:t>
      </w:r>
      <w:r>
        <w:rPr>
          <w:rFonts w:ascii="Verdana" w:hAnsi="Verdana"/>
          <w:sz w:val="20"/>
          <w:szCs w:val="20"/>
        </w:rPr>
        <w:t xml:space="preserve">codified its </w:t>
      </w:r>
      <w:hyperlink r:id="rId14" w:history="1">
        <w:r w:rsidRPr="005202FF">
          <w:rPr>
            <w:rStyle w:val="Hyperlink"/>
            <w:rFonts w:ascii="Verdana" w:hAnsi="Verdana"/>
            <w:sz w:val="20"/>
            <w:szCs w:val="20"/>
          </w:rPr>
          <w:t>EB terms of reference</w:t>
        </w:r>
      </w:hyperlink>
      <w:r>
        <w:rPr>
          <w:rFonts w:ascii="Verdana" w:hAnsi="Verdana"/>
          <w:sz w:val="20"/>
          <w:szCs w:val="20"/>
        </w:rPr>
        <w:t xml:space="preserve"> and the </w:t>
      </w:r>
      <w:hyperlink r:id="rId15" w:history="1">
        <w:r w:rsidRPr="009A0EF1">
          <w:rPr>
            <w:rStyle w:val="Hyperlink"/>
            <w:rFonts w:ascii="Verdana" w:hAnsi="Verdana"/>
            <w:sz w:val="20"/>
            <w:szCs w:val="20"/>
          </w:rPr>
          <w:t>SOT Implementation Strategy, version 2.0</w:t>
        </w:r>
      </w:hyperlink>
      <w:r>
        <w:rPr>
          <w:rFonts w:ascii="Verdana" w:hAnsi="Verdana"/>
          <w:sz w:val="20"/>
          <w:szCs w:val="20"/>
        </w:rPr>
        <w:t xml:space="preserve">. </w:t>
      </w:r>
      <w:r w:rsidR="00113B61">
        <w:rPr>
          <w:rFonts w:ascii="Verdana" w:hAnsi="Verdana"/>
          <w:sz w:val="20"/>
          <w:szCs w:val="20"/>
        </w:rPr>
        <w:t xml:space="preserve"> One of the overarching mission statements of the SOT in its implementation strategy is the promotion of </w:t>
      </w:r>
      <w:r w:rsidR="00113B61" w:rsidRPr="00113B61">
        <w:rPr>
          <w:rFonts w:ascii="Verdana" w:hAnsi="Verdana"/>
          <w:sz w:val="20"/>
          <w:szCs w:val="20"/>
        </w:rPr>
        <w:t>the free and unrestricted exchange of quality ship-based weather and ocean observations for a better understanding and prediction of the marine environment and to support safety of life at sea.</w:t>
      </w:r>
      <w:r w:rsidR="00113B61">
        <w:rPr>
          <w:rFonts w:ascii="Verdana" w:hAnsi="Verdana"/>
          <w:sz w:val="20"/>
          <w:szCs w:val="20"/>
        </w:rPr>
        <w:t xml:space="preserve">  Currently, the SOT has completed a draft version of an update to the implementation strategy, version 2.1, which primarily removes </w:t>
      </w:r>
      <w:r w:rsidR="00113B61" w:rsidRPr="00113B61">
        <w:rPr>
          <w:rFonts w:ascii="Verdana" w:hAnsi="Verdana"/>
          <w:sz w:val="20"/>
          <w:szCs w:val="20"/>
        </w:rPr>
        <w:t>JCOMM and JCOMMOPS references</w:t>
      </w:r>
      <w:r w:rsidR="00113B61">
        <w:rPr>
          <w:rFonts w:ascii="Verdana" w:hAnsi="Verdana"/>
          <w:sz w:val="20"/>
          <w:szCs w:val="20"/>
        </w:rPr>
        <w:t xml:space="preserve"> as a result of WMO restructuring, updates internet links, </w:t>
      </w:r>
      <w:r w:rsidR="00113B61" w:rsidRPr="00113B61">
        <w:rPr>
          <w:rFonts w:ascii="Verdana" w:hAnsi="Verdana"/>
          <w:sz w:val="20"/>
          <w:szCs w:val="20"/>
        </w:rPr>
        <w:t>add</w:t>
      </w:r>
      <w:r w:rsidR="00113B61">
        <w:rPr>
          <w:rFonts w:ascii="Verdana" w:hAnsi="Verdana"/>
          <w:sz w:val="20"/>
          <w:szCs w:val="20"/>
        </w:rPr>
        <w:t>s</w:t>
      </w:r>
      <w:r w:rsidR="00113B61" w:rsidRPr="00113B61">
        <w:rPr>
          <w:rFonts w:ascii="Verdana" w:hAnsi="Verdana"/>
          <w:sz w:val="20"/>
          <w:szCs w:val="20"/>
        </w:rPr>
        <w:t xml:space="preserve"> references to WMO Technical Commissions, </w:t>
      </w:r>
      <w:r w:rsidR="00113B61">
        <w:rPr>
          <w:rFonts w:ascii="Verdana" w:hAnsi="Verdana"/>
          <w:sz w:val="20"/>
          <w:szCs w:val="20"/>
        </w:rPr>
        <w:t xml:space="preserve">and provides </w:t>
      </w:r>
      <w:r w:rsidR="00113B61" w:rsidRPr="00113B61">
        <w:rPr>
          <w:rFonts w:ascii="Verdana" w:hAnsi="Verdana"/>
          <w:sz w:val="20"/>
          <w:szCs w:val="20"/>
        </w:rPr>
        <w:t>other miscellaneous updates and wording changes.</w:t>
      </w:r>
    </w:p>
    <w:p w14:paraId="33FAE837" w14:textId="08E025B5" w:rsidR="00113B61" w:rsidRDefault="00113B61" w:rsidP="00B237E7">
      <w:pPr>
        <w:pStyle w:val="NoSpacing"/>
        <w:rPr>
          <w:rFonts w:ascii="Verdana" w:hAnsi="Verdana"/>
          <w:sz w:val="20"/>
          <w:szCs w:val="20"/>
        </w:rPr>
      </w:pPr>
    </w:p>
    <w:p w14:paraId="15023179" w14:textId="4520AD2B" w:rsidR="0050380B" w:rsidRDefault="0050380B" w:rsidP="0050380B">
      <w:pPr>
        <w:pStyle w:val="NoSpacing"/>
        <w:rPr>
          <w:rFonts w:ascii="Verdana" w:hAnsi="Verdana"/>
          <w:sz w:val="20"/>
          <w:szCs w:val="20"/>
        </w:rPr>
      </w:pPr>
      <w:r>
        <w:rPr>
          <w:rFonts w:ascii="Verdana" w:hAnsi="Verdana"/>
          <w:sz w:val="20"/>
          <w:szCs w:val="20"/>
        </w:rPr>
        <w:t>3.</w:t>
      </w:r>
      <w:r>
        <w:rPr>
          <w:rFonts w:ascii="Verdana" w:hAnsi="Verdana"/>
          <w:sz w:val="20"/>
          <w:szCs w:val="20"/>
        </w:rPr>
        <w:tab/>
      </w:r>
      <w:r w:rsidR="00113B61">
        <w:rPr>
          <w:rFonts w:ascii="Verdana" w:hAnsi="Verdana"/>
          <w:sz w:val="20"/>
          <w:szCs w:val="20"/>
        </w:rPr>
        <w:t>COVID - 19</w:t>
      </w:r>
    </w:p>
    <w:p w14:paraId="1030A941" w14:textId="77777777" w:rsidR="0050380B" w:rsidRDefault="0050380B" w:rsidP="0050380B">
      <w:pPr>
        <w:pStyle w:val="NoSpacing"/>
        <w:rPr>
          <w:rFonts w:ascii="Verdana" w:hAnsi="Verdana"/>
          <w:sz w:val="20"/>
          <w:szCs w:val="20"/>
        </w:rPr>
      </w:pPr>
    </w:p>
    <w:p w14:paraId="2EF2931F" w14:textId="77777777" w:rsidR="00113B61" w:rsidRDefault="00113B61" w:rsidP="0050380B">
      <w:pPr>
        <w:pStyle w:val="NoSpacing"/>
        <w:rPr>
          <w:rFonts w:ascii="Verdana" w:hAnsi="Verdana"/>
          <w:sz w:val="20"/>
          <w:szCs w:val="20"/>
        </w:rPr>
      </w:pPr>
    </w:p>
    <w:p w14:paraId="3483DD9E" w14:textId="19580A8F" w:rsidR="00113B61" w:rsidRDefault="00113B61" w:rsidP="0050380B">
      <w:pPr>
        <w:pStyle w:val="NoSpacing"/>
        <w:rPr>
          <w:rFonts w:ascii="Verdana" w:hAnsi="Verdana"/>
          <w:sz w:val="20"/>
          <w:szCs w:val="20"/>
        </w:rPr>
      </w:pPr>
      <w:r>
        <w:rPr>
          <w:rFonts w:ascii="Verdana" w:hAnsi="Verdana"/>
          <w:sz w:val="20"/>
          <w:szCs w:val="20"/>
        </w:rPr>
        <w:t xml:space="preserve">It is important to recognize the challenges as a result of the COVID – 19 </w:t>
      </w:r>
      <w:proofErr w:type="gramStart"/>
      <w:r>
        <w:rPr>
          <w:rFonts w:ascii="Verdana" w:hAnsi="Verdana"/>
          <w:sz w:val="20"/>
          <w:szCs w:val="20"/>
        </w:rPr>
        <w:t>pandemic</w:t>
      </w:r>
      <w:proofErr w:type="gramEnd"/>
      <w:r>
        <w:rPr>
          <w:rFonts w:ascii="Verdana" w:hAnsi="Verdana"/>
          <w:sz w:val="20"/>
          <w:szCs w:val="20"/>
        </w:rPr>
        <w:t xml:space="preserve">.  We grieve for those on our teams, in our families, and in our communities who have suffered loss </w:t>
      </w:r>
      <w:r w:rsidR="009613ED">
        <w:rPr>
          <w:rFonts w:ascii="Verdana" w:hAnsi="Verdana"/>
          <w:sz w:val="20"/>
          <w:szCs w:val="20"/>
        </w:rPr>
        <w:t>because</w:t>
      </w:r>
      <w:r>
        <w:rPr>
          <w:rFonts w:ascii="Verdana" w:hAnsi="Verdana"/>
          <w:sz w:val="20"/>
          <w:szCs w:val="20"/>
        </w:rPr>
        <w:t xml:space="preserve"> of the pandemic.  </w:t>
      </w:r>
      <w:r w:rsidR="009613ED">
        <w:rPr>
          <w:rFonts w:ascii="Verdana" w:hAnsi="Verdana"/>
          <w:sz w:val="20"/>
          <w:szCs w:val="20"/>
        </w:rPr>
        <w:t xml:space="preserve">We also offer many thanks </w:t>
      </w:r>
      <w:r w:rsidR="00B207AE">
        <w:rPr>
          <w:rFonts w:ascii="Verdana" w:hAnsi="Verdana"/>
          <w:sz w:val="20"/>
          <w:szCs w:val="20"/>
        </w:rPr>
        <w:t>to</w:t>
      </w:r>
      <w:r>
        <w:rPr>
          <w:rFonts w:ascii="Verdana" w:hAnsi="Verdana"/>
          <w:sz w:val="20"/>
          <w:szCs w:val="20"/>
        </w:rPr>
        <w:t xml:space="preserve"> those who have helped </w:t>
      </w:r>
      <w:r w:rsidR="009613ED">
        <w:rPr>
          <w:rFonts w:ascii="Verdana" w:hAnsi="Verdana"/>
          <w:sz w:val="20"/>
          <w:szCs w:val="20"/>
        </w:rPr>
        <w:t xml:space="preserve">continue observations and sustained networks through innovative coordination, extreme effort, and perseverance.  </w:t>
      </w:r>
    </w:p>
    <w:p w14:paraId="136F7D10" w14:textId="1DE22B98" w:rsidR="009613ED" w:rsidRDefault="009613ED" w:rsidP="0050380B">
      <w:pPr>
        <w:pStyle w:val="NoSpacing"/>
        <w:rPr>
          <w:rFonts w:ascii="Verdana" w:hAnsi="Verdana"/>
          <w:sz w:val="20"/>
          <w:szCs w:val="20"/>
        </w:rPr>
      </w:pPr>
    </w:p>
    <w:p w14:paraId="077A87F3" w14:textId="79EC77A9" w:rsidR="009613ED" w:rsidRDefault="009613ED" w:rsidP="009613ED">
      <w:pPr>
        <w:pStyle w:val="NoSpacing"/>
        <w:rPr>
          <w:rFonts w:ascii="Verdana" w:hAnsi="Verdana"/>
          <w:sz w:val="20"/>
          <w:szCs w:val="20"/>
        </w:rPr>
      </w:pPr>
      <w:r>
        <w:rPr>
          <w:rFonts w:ascii="Verdana" w:hAnsi="Verdana"/>
          <w:sz w:val="20"/>
          <w:szCs w:val="20"/>
        </w:rPr>
        <w:t xml:space="preserve">SOOP was especially impacted by COVID – 19.  Of </w:t>
      </w:r>
      <w:r w:rsidRPr="009613ED">
        <w:rPr>
          <w:rFonts w:ascii="Verdana" w:hAnsi="Verdana"/>
          <w:sz w:val="20"/>
          <w:szCs w:val="20"/>
        </w:rPr>
        <w:t>25 XBT lines</w:t>
      </w:r>
      <w:r>
        <w:rPr>
          <w:rFonts w:ascii="Verdana" w:hAnsi="Verdana"/>
          <w:sz w:val="20"/>
          <w:szCs w:val="20"/>
        </w:rPr>
        <w:t>, only 1</w:t>
      </w:r>
      <w:r w:rsidRPr="009613ED">
        <w:rPr>
          <w:rFonts w:ascii="Verdana" w:hAnsi="Verdana"/>
          <w:sz w:val="20"/>
          <w:szCs w:val="20"/>
        </w:rPr>
        <w:t xml:space="preserve">8 lines </w:t>
      </w:r>
      <w:r>
        <w:rPr>
          <w:rFonts w:ascii="Verdana" w:hAnsi="Verdana"/>
          <w:sz w:val="20"/>
          <w:szCs w:val="20"/>
        </w:rPr>
        <w:t xml:space="preserve">have </w:t>
      </w:r>
      <w:r w:rsidRPr="009613ED">
        <w:rPr>
          <w:rFonts w:ascii="Verdana" w:hAnsi="Verdana"/>
          <w:sz w:val="20"/>
          <w:szCs w:val="20"/>
        </w:rPr>
        <w:t>collected data due to limited travel and recruitment opportunities.</w:t>
      </w:r>
      <w:r>
        <w:rPr>
          <w:rFonts w:ascii="Verdana" w:hAnsi="Verdana"/>
          <w:sz w:val="20"/>
          <w:szCs w:val="20"/>
        </w:rPr>
        <w:t xml:space="preserve">  </w:t>
      </w:r>
      <w:r w:rsidRPr="009613ED">
        <w:rPr>
          <w:rFonts w:ascii="Verdana" w:hAnsi="Verdana"/>
          <w:sz w:val="20"/>
          <w:szCs w:val="20"/>
          <w:lang w:val="en-GB"/>
        </w:rPr>
        <w:t>The XBT program experienced ~50% data reduction and pCO2 ~30% data reduction.</w:t>
      </w:r>
      <w:r>
        <w:rPr>
          <w:rFonts w:ascii="Verdana" w:hAnsi="Verdana"/>
          <w:sz w:val="20"/>
          <w:szCs w:val="20"/>
          <w:lang w:val="en-GB"/>
        </w:rPr>
        <w:t xml:space="preserve">  Fortunately, </w:t>
      </w:r>
      <w:r w:rsidRPr="009613ED">
        <w:rPr>
          <w:rFonts w:ascii="Verdana" w:hAnsi="Verdana"/>
          <w:sz w:val="20"/>
          <w:szCs w:val="20"/>
        </w:rPr>
        <w:t>~ 50% of the XBT lines that were</w:t>
      </w:r>
      <w:r>
        <w:rPr>
          <w:rFonts w:ascii="Verdana" w:hAnsi="Verdana"/>
          <w:sz w:val="20"/>
          <w:szCs w:val="20"/>
        </w:rPr>
        <w:t xml:space="preserve"> </w:t>
      </w:r>
      <w:r w:rsidRPr="009613ED">
        <w:rPr>
          <w:rFonts w:ascii="Verdana" w:hAnsi="Verdana"/>
          <w:sz w:val="20"/>
          <w:szCs w:val="20"/>
        </w:rPr>
        <w:t xml:space="preserve">initially halted due to </w:t>
      </w:r>
      <w:r>
        <w:rPr>
          <w:rFonts w:ascii="Verdana" w:hAnsi="Verdana"/>
          <w:sz w:val="20"/>
          <w:szCs w:val="20"/>
        </w:rPr>
        <w:t xml:space="preserve">the </w:t>
      </w:r>
      <w:r w:rsidRPr="009613ED">
        <w:rPr>
          <w:rFonts w:ascii="Verdana" w:hAnsi="Verdana"/>
          <w:sz w:val="20"/>
          <w:szCs w:val="20"/>
        </w:rPr>
        <w:t xml:space="preserve">pandemic </w:t>
      </w:r>
      <w:r>
        <w:rPr>
          <w:rFonts w:ascii="Verdana" w:hAnsi="Verdana"/>
          <w:sz w:val="20"/>
          <w:szCs w:val="20"/>
        </w:rPr>
        <w:t xml:space="preserve">have been </w:t>
      </w:r>
      <w:r w:rsidR="004932C0">
        <w:rPr>
          <w:rFonts w:ascii="Verdana" w:hAnsi="Verdana"/>
          <w:sz w:val="20"/>
          <w:szCs w:val="20"/>
        </w:rPr>
        <w:t>able to resume in some form.  PMO visits were also much reduced.</w:t>
      </w:r>
    </w:p>
    <w:p w14:paraId="08FBEE72" w14:textId="3CA03B02" w:rsidR="004A26AF" w:rsidRDefault="004A26AF" w:rsidP="009613ED">
      <w:pPr>
        <w:pStyle w:val="NoSpacing"/>
        <w:rPr>
          <w:rFonts w:ascii="Verdana" w:hAnsi="Verdana"/>
          <w:sz w:val="20"/>
          <w:szCs w:val="20"/>
        </w:rPr>
      </w:pPr>
    </w:p>
    <w:p w14:paraId="6A048C0C" w14:textId="14421B59" w:rsidR="004A26AF" w:rsidRDefault="004A26AF" w:rsidP="009613ED">
      <w:pPr>
        <w:pStyle w:val="NoSpacing"/>
        <w:rPr>
          <w:rFonts w:ascii="Verdana" w:hAnsi="Verdana"/>
          <w:sz w:val="20"/>
          <w:szCs w:val="20"/>
        </w:rPr>
      </w:pPr>
      <w:r>
        <w:rPr>
          <w:rFonts w:ascii="Verdana" w:hAnsi="Verdana"/>
          <w:sz w:val="20"/>
          <w:szCs w:val="20"/>
        </w:rPr>
        <w:t xml:space="preserve">On 7 May 2020, the WMO published a press release on COVID – 19 impacts on the global observing system.  That press release can be found at:  </w:t>
      </w:r>
      <w:hyperlink r:id="rId16" w:history="1">
        <w:r w:rsidRPr="005E03CF">
          <w:rPr>
            <w:rStyle w:val="Hyperlink"/>
            <w:rFonts w:ascii="Verdana" w:hAnsi="Verdana"/>
            <w:sz w:val="20"/>
            <w:szCs w:val="20"/>
          </w:rPr>
          <w:t>https://public.wmo.int/en/media/press-release/covid-19-impacts-observing-system</w:t>
        </w:r>
      </w:hyperlink>
      <w:r>
        <w:rPr>
          <w:rFonts w:ascii="Verdana" w:hAnsi="Verdana"/>
          <w:sz w:val="20"/>
          <w:szCs w:val="20"/>
        </w:rPr>
        <w:t xml:space="preserve">  A WMO bulletin, “</w:t>
      </w:r>
      <w:r w:rsidRPr="004A26AF">
        <w:rPr>
          <w:rFonts w:ascii="Verdana" w:hAnsi="Verdana"/>
          <w:sz w:val="20"/>
          <w:szCs w:val="20"/>
        </w:rPr>
        <w:t>Impacts of COVID-19 Restrictions on Observations and Monitoring</w:t>
      </w:r>
      <w:r>
        <w:rPr>
          <w:rFonts w:ascii="Verdana" w:hAnsi="Verdana"/>
          <w:sz w:val="20"/>
          <w:szCs w:val="20"/>
        </w:rPr>
        <w:t xml:space="preserve">”, can be found at:  </w:t>
      </w:r>
      <w:hyperlink r:id="rId17" w:history="1">
        <w:r w:rsidR="00D94FBB" w:rsidRPr="005E03CF">
          <w:rPr>
            <w:rStyle w:val="Hyperlink"/>
            <w:rFonts w:ascii="Verdana" w:hAnsi="Verdana"/>
            <w:sz w:val="20"/>
            <w:szCs w:val="20"/>
          </w:rPr>
          <w:t>https://public.wmo.int/en/resources/bulletin/impacts-of-covid-19-restrictions-observations-and-monitoring</w:t>
        </w:r>
      </w:hyperlink>
      <w:r w:rsidR="00D94FBB">
        <w:rPr>
          <w:rFonts w:ascii="Verdana" w:hAnsi="Verdana"/>
          <w:sz w:val="20"/>
          <w:szCs w:val="20"/>
        </w:rPr>
        <w:t xml:space="preserve"> </w:t>
      </w:r>
    </w:p>
    <w:p w14:paraId="4FBF32D5" w14:textId="657C876C" w:rsidR="009613ED" w:rsidRDefault="009613ED" w:rsidP="009613ED">
      <w:pPr>
        <w:pStyle w:val="NoSpacing"/>
        <w:rPr>
          <w:rFonts w:ascii="Verdana" w:hAnsi="Verdana"/>
          <w:sz w:val="20"/>
          <w:szCs w:val="20"/>
        </w:rPr>
      </w:pPr>
    </w:p>
    <w:p w14:paraId="756420F5" w14:textId="352AD9F8" w:rsidR="009613ED" w:rsidRDefault="00B207AE" w:rsidP="009613ED">
      <w:pPr>
        <w:pStyle w:val="NoSpacing"/>
        <w:rPr>
          <w:rFonts w:ascii="Verdana" w:hAnsi="Verdana"/>
          <w:sz w:val="20"/>
          <w:szCs w:val="20"/>
        </w:rPr>
      </w:pPr>
      <w:r>
        <w:rPr>
          <w:rFonts w:ascii="Verdana" w:hAnsi="Verdana"/>
          <w:sz w:val="20"/>
          <w:szCs w:val="20"/>
        </w:rPr>
        <w:t>4.</w:t>
      </w:r>
      <w:r w:rsidR="00FD48AE">
        <w:rPr>
          <w:rFonts w:ascii="Verdana" w:hAnsi="Verdana"/>
          <w:sz w:val="20"/>
          <w:szCs w:val="20"/>
        </w:rPr>
        <w:tab/>
        <w:t>VOS</w:t>
      </w:r>
    </w:p>
    <w:p w14:paraId="5D787D8D" w14:textId="77777777" w:rsidR="005E1FA6" w:rsidRDefault="005E1FA6" w:rsidP="009613ED">
      <w:pPr>
        <w:pStyle w:val="NoSpacing"/>
        <w:rPr>
          <w:rFonts w:ascii="Verdana" w:hAnsi="Verdana"/>
          <w:sz w:val="20"/>
          <w:szCs w:val="20"/>
        </w:rPr>
      </w:pPr>
    </w:p>
    <w:p w14:paraId="47F8D81C" w14:textId="7CF85241" w:rsidR="00501454" w:rsidRDefault="00501454" w:rsidP="009613ED">
      <w:pPr>
        <w:pStyle w:val="NoSpacing"/>
        <w:rPr>
          <w:rFonts w:ascii="Verdana" w:hAnsi="Verdana"/>
          <w:sz w:val="20"/>
          <w:szCs w:val="20"/>
        </w:rPr>
      </w:pPr>
      <w:r>
        <w:rPr>
          <w:rFonts w:ascii="Verdana" w:hAnsi="Verdana"/>
          <w:sz w:val="20"/>
          <w:szCs w:val="20"/>
        </w:rPr>
        <w:t>4.1</w:t>
      </w:r>
      <w:r>
        <w:rPr>
          <w:rFonts w:ascii="Verdana" w:hAnsi="Verdana"/>
          <w:sz w:val="20"/>
          <w:szCs w:val="20"/>
        </w:rPr>
        <w:tab/>
        <w:t>Maersk</w:t>
      </w:r>
    </w:p>
    <w:p w14:paraId="12D3CCF9" w14:textId="7D6D47DD" w:rsidR="00FD48AE" w:rsidRDefault="00FD48AE" w:rsidP="009613ED">
      <w:pPr>
        <w:pStyle w:val="NoSpacing"/>
        <w:rPr>
          <w:rFonts w:ascii="Verdana" w:hAnsi="Verdana"/>
          <w:sz w:val="20"/>
          <w:szCs w:val="20"/>
        </w:rPr>
      </w:pPr>
    </w:p>
    <w:p w14:paraId="6477B941" w14:textId="1479271B" w:rsidR="0050380B" w:rsidRDefault="0050380B" w:rsidP="0050380B">
      <w:pPr>
        <w:pStyle w:val="NoSpacing"/>
        <w:rPr>
          <w:rFonts w:ascii="Verdana" w:hAnsi="Verdana"/>
          <w:sz w:val="20"/>
          <w:szCs w:val="20"/>
        </w:rPr>
      </w:pPr>
      <w:r w:rsidRPr="00925B45">
        <w:rPr>
          <w:rFonts w:ascii="Verdana" w:hAnsi="Verdana"/>
          <w:sz w:val="20"/>
          <w:szCs w:val="20"/>
        </w:rPr>
        <w:t xml:space="preserve">VOS Panel Chair Henry </w:t>
      </w:r>
      <w:proofErr w:type="spellStart"/>
      <w:r w:rsidRPr="00925B45">
        <w:rPr>
          <w:rFonts w:ascii="Verdana" w:hAnsi="Verdana"/>
          <w:sz w:val="20"/>
          <w:szCs w:val="20"/>
        </w:rPr>
        <w:t>Kleta</w:t>
      </w:r>
      <w:proofErr w:type="spellEnd"/>
      <w:r w:rsidR="00FD48AE">
        <w:rPr>
          <w:rFonts w:ascii="Verdana" w:hAnsi="Verdana"/>
          <w:sz w:val="20"/>
          <w:szCs w:val="20"/>
        </w:rPr>
        <w:t xml:space="preserve"> continues to serve as the focal point for increased VOS involvement from Maersk</w:t>
      </w:r>
      <w:r w:rsidR="009E39CF">
        <w:rPr>
          <w:rFonts w:ascii="Verdana" w:hAnsi="Verdana"/>
          <w:sz w:val="20"/>
          <w:szCs w:val="20"/>
        </w:rPr>
        <w:t xml:space="preserve">.  Maersk representatives have positively expressed results of engagement to produce more automated VOS data from vessels.  </w:t>
      </w:r>
    </w:p>
    <w:p w14:paraId="342E78B5" w14:textId="638D1965" w:rsidR="009E39CF" w:rsidRDefault="009E39CF" w:rsidP="0050380B">
      <w:pPr>
        <w:pStyle w:val="NoSpacing"/>
        <w:rPr>
          <w:rFonts w:ascii="Verdana" w:hAnsi="Verdana"/>
          <w:sz w:val="20"/>
          <w:szCs w:val="20"/>
        </w:rPr>
      </w:pPr>
    </w:p>
    <w:p w14:paraId="7BAD2C57" w14:textId="11B4415A" w:rsidR="009E39CF" w:rsidRDefault="009E39CF" w:rsidP="0050380B">
      <w:pPr>
        <w:pStyle w:val="NoSpacing"/>
        <w:rPr>
          <w:rFonts w:ascii="Verdana" w:hAnsi="Verdana"/>
          <w:sz w:val="20"/>
          <w:szCs w:val="20"/>
        </w:rPr>
      </w:pPr>
      <w:r w:rsidRPr="009E39CF">
        <w:rPr>
          <w:rFonts w:ascii="Verdana" w:hAnsi="Verdana"/>
          <w:sz w:val="20"/>
          <w:szCs w:val="20"/>
        </w:rPr>
        <w:t xml:space="preserve">Maersk </w:t>
      </w:r>
      <w:r>
        <w:rPr>
          <w:rFonts w:ascii="Verdana" w:hAnsi="Verdana"/>
          <w:sz w:val="20"/>
          <w:szCs w:val="20"/>
        </w:rPr>
        <w:t xml:space="preserve">remains </w:t>
      </w:r>
      <w:r w:rsidRPr="009E39CF">
        <w:rPr>
          <w:rFonts w:ascii="Verdana" w:hAnsi="Verdana"/>
          <w:sz w:val="20"/>
          <w:szCs w:val="20"/>
        </w:rPr>
        <w:t xml:space="preserve">committed </w:t>
      </w:r>
      <w:r>
        <w:rPr>
          <w:rFonts w:ascii="Verdana" w:hAnsi="Verdana"/>
          <w:sz w:val="20"/>
          <w:szCs w:val="20"/>
        </w:rPr>
        <w:t xml:space="preserve">that </w:t>
      </w:r>
      <w:r w:rsidRPr="009E39CF">
        <w:rPr>
          <w:rFonts w:ascii="Verdana" w:hAnsi="Verdana"/>
          <w:sz w:val="20"/>
          <w:szCs w:val="20"/>
        </w:rPr>
        <w:t>its 350</w:t>
      </w:r>
      <w:r>
        <w:rPr>
          <w:rFonts w:ascii="Verdana" w:hAnsi="Verdana"/>
          <w:sz w:val="20"/>
          <w:szCs w:val="20"/>
        </w:rPr>
        <w:t>-</w:t>
      </w:r>
      <w:r w:rsidRPr="009E39CF">
        <w:rPr>
          <w:rFonts w:ascii="Verdana" w:hAnsi="Verdana"/>
          <w:sz w:val="20"/>
          <w:szCs w:val="20"/>
        </w:rPr>
        <w:t xml:space="preserve">vessel fleet </w:t>
      </w:r>
      <w:r>
        <w:rPr>
          <w:rFonts w:ascii="Verdana" w:hAnsi="Verdana"/>
          <w:sz w:val="20"/>
          <w:szCs w:val="20"/>
        </w:rPr>
        <w:t>will</w:t>
      </w:r>
      <w:r w:rsidRPr="009E39CF">
        <w:rPr>
          <w:rFonts w:ascii="Verdana" w:hAnsi="Verdana"/>
          <w:sz w:val="20"/>
          <w:szCs w:val="20"/>
        </w:rPr>
        <w:t xml:space="preserve"> take ocean observations vital for weather and climate prediction</w:t>
      </w:r>
      <w:r>
        <w:rPr>
          <w:rFonts w:ascii="Verdana" w:hAnsi="Verdana"/>
          <w:sz w:val="20"/>
          <w:szCs w:val="20"/>
        </w:rPr>
        <w:t xml:space="preserve">.  In </w:t>
      </w:r>
      <w:proofErr w:type="gramStart"/>
      <w:r>
        <w:rPr>
          <w:rFonts w:ascii="Verdana" w:hAnsi="Verdana"/>
          <w:sz w:val="20"/>
          <w:szCs w:val="20"/>
        </w:rPr>
        <w:t>June,</w:t>
      </w:r>
      <w:proofErr w:type="gramEnd"/>
      <w:r>
        <w:rPr>
          <w:rFonts w:ascii="Verdana" w:hAnsi="Verdana"/>
          <w:sz w:val="20"/>
          <w:szCs w:val="20"/>
        </w:rPr>
        <w:t xml:space="preserve"> 2021, the 50</w:t>
      </w:r>
      <w:r w:rsidRPr="009E39CF">
        <w:rPr>
          <w:rFonts w:ascii="Verdana" w:hAnsi="Verdana"/>
          <w:sz w:val="20"/>
          <w:szCs w:val="20"/>
          <w:vertAlign w:val="superscript"/>
        </w:rPr>
        <w:t>th</w:t>
      </w:r>
      <w:r>
        <w:rPr>
          <w:rFonts w:ascii="Verdana" w:hAnsi="Verdana"/>
          <w:sz w:val="20"/>
          <w:szCs w:val="20"/>
        </w:rPr>
        <w:t xml:space="preserve"> </w:t>
      </w:r>
      <w:r w:rsidRPr="009E39CF">
        <w:rPr>
          <w:rFonts w:ascii="Verdana" w:hAnsi="Verdana"/>
          <w:sz w:val="20"/>
          <w:szCs w:val="20"/>
        </w:rPr>
        <w:t xml:space="preserve">EUCAWS station </w:t>
      </w:r>
      <w:r>
        <w:rPr>
          <w:rFonts w:ascii="Verdana" w:hAnsi="Verdana"/>
          <w:sz w:val="20"/>
          <w:szCs w:val="20"/>
        </w:rPr>
        <w:t>was</w:t>
      </w:r>
      <w:r w:rsidRPr="009E39CF">
        <w:rPr>
          <w:rFonts w:ascii="Verdana" w:hAnsi="Verdana"/>
          <w:sz w:val="20"/>
          <w:szCs w:val="20"/>
        </w:rPr>
        <w:t xml:space="preserve"> installed onboard a Maersk vessel</w:t>
      </w:r>
      <w:r>
        <w:rPr>
          <w:rFonts w:ascii="Verdana" w:hAnsi="Verdana"/>
          <w:sz w:val="20"/>
          <w:szCs w:val="20"/>
        </w:rPr>
        <w:t>, making Maersk one of the biggest fleets of automated marine meteorological data in the world.  It is important that GOOS and its associated networks coordinate through the SOT and its VOS Panel on interactions with Maersk to ensure consistency of message and effort.</w:t>
      </w:r>
    </w:p>
    <w:p w14:paraId="4B3BDE08" w14:textId="5CF7EA20" w:rsidR="00501454" w:rsidRDefault="00501454" w:rsidP="0050380B">
      <w:pPr>
        <w:pStyle w:val="NoSpacing"/>
        <w:rPr>
          <w:rFonts w:ascii="Verdana" w:hAnsi="Verdana"/>
          <w:sz w:val="20"/>
          <w:szCs w:val="20"/>
        </w:rPr>
      </w:pPr>
    </w:p>
    <w:p w14:paraId="05F0E2F5" w14:textId="4CEF6AB0" w:rsidR="00851647" w:rsidRDefault="00501454" w:rsidP="0050380B">
      <w:pPr>
        <w:pStyle w:val="NoSpacing"/>
        <w:rPr>
          <w:rFonts w:ascii="Verdana" w:hAnsi="Verdana"/>
          <w:sz w:val="20"/>
          <w:szCs w:val="20"/>
        </w:rPr>
      </w:pPr>
      <w:r>
        <w:rPr>
          <w:rFonts w:ascii="Verdana" w:hAnsi="Verdana"/>
          <w:sz w:val="20"/>
          <w:szCs w:val="20"/>
        </w:rPr>
        <w:t>4.2</w:t>
      </w:r>
      <w:r w:rsidR="004932C0">
        <w:rPr>
          <w:rFonts w:ascii="Verdana" w:hAnsi="Verdana"/>
          <w:sz w:val="20"/>
          <w:szCs w:val="20"/>
        </w:rPr>
        <w:tab/>
      </w:r>
      <w:r w:rsidR="00851647">
        <w:rPr>
          <w:rFonts w:ascii="Verdana" w:hAnsi="Verdana"/>
          <w:sz w:val="20"/>
          <w:szCs w:val="20"/>
        </w:rPr>
        <w:t>PMO – 6</w:t>
      </w:r>
    </w:p>
    <w:p w14:paraId="0418B34F" w14:textId="77777777" w:rsidR="00851647" w:rsidRDefault="00851647" w:rsidP="0050380B">
      <w:pPr>
        <w:pStyle w:val="NoSpacing"/>
        <w:rPr>
          <w:rFonts w:ascii="Verdana" w:hAnsi="Verdana"/>
          <w:sz w:val="20"/>
          <w:szCs w:val="20"/>
        </w:rPr>
      </w:pPr>
    </w:p>
    <w:p w14:paraId="2ACD74EB" w14:textId="516F8AB6" w:rsidR="00994F76" w:rsidRDefault="00994F76" w:rsidP="00994F76">
      <w:pPr>
        <w:pStyle w:val="NoSpacing"/>
        <w:rPr>
          <w:rFonts w:ascii="Verdana" w:hAnsi="Verdana"/>
          <w:sz w:val="20"/>
          <w:szCs w:val="20"/>
        </w:rPr>
      </w:pPr>
      <w:r>
        <w:rPr>
          <w:rFonts w:ascii="Verdana" w:hAnsi="Verdana"/>
          <w:sz w:val="20"/>
          <w:szCs w:val="20"/>
        </w:rPr>
        <w:t xml:space="preserve">The </w:t>
      </w:r>
      <w:hyperlink r:id="rId18" w:history="1">
        <w:r w:rsidRPr="00FC6F45">
          <w:rPr>
            <w:rStyle w:val="Hyperlink"/>
            <w:rFonts w:ascii="Verdana" w:hAnsi="Verdana"/>
            <w:sz w:val="20"/>
            <w:szCs w:val="20"/>
          </w:rPr>
          <w:t>Sixth International Port Meteorological Officers (PMO-6) Workshop</w:t>
        </w:r>
      </w:hyperlink>
      <w:r>
        <w:rPr>
          <w:rFonts w:ascii="Verdana" w:hAnsi="Verdana"/>
          <w:sz w:val="20"/>
          <w:szCs w:val="20"/>
        </w:rPr>
        <w:t xml:space="preserve"> was held virtually 16 March and 18 March 2021.  Over 100 participants registered for the workshop, which focused on topics such as the role of the PMO, </w:t>
      </w:r>
      <w:proofErr w:type="spellStart"/>
      <w:r>
        <w:rPr>
          <w:rFonts w:ascii="Verdana" w:hAnsi="Verdana"/>
          <w:sz w:val="20"/>
          <w:szCs w:val="20"/>
        </w:rPr>
        <w:t>OceanOPS</w:t>
      </w:r>
      <w:proofErr w:type="spellEnd"/>
      <w:r>
        <w:rPr>
          <w:rFonts w:ascii="Verdana" w:hAnsi="Verdana"/>
          <w:sz w:val="20"/>
          <w:szCs w:val="20"/>
        </w:rPr>
        <w:t xml:space="preserve"> support and resources, metadata, the SOT-ID, </w:t>
      </w:r>
      <w:r w:rsidR="008B11AA">
        <w:rPr>
          <w:rFonts w:ascii="Verdana" w:hAnsi="Verdana"/>
          <w:sz w:val="20"/>
          <w:szCs w:val="20"/>
        </w:rPr>
        <w:t xml:space="preserve">PMO resources, DBCP and SOOP activities, an overview of </w:t>
      </w:r>
      <w:proofErr w:type="spellStart"/>
      <w:r w:rsidR="008B11AA">
        <w:rPr>
          <w:rFonts w:ascii="Verdana" w:hAnsi="Verdana"/>
          <w:sz w:val="20"/>
          <w:szCs w:val="20"/>
        </w:rPr>
        <w:t>Turbowin</w:t>
      </w:r>
      <w:proofErr w:type="spellEnd"/>
      <w:r w:rsidR="008B11AA">
        <w:rPr>
          <w:rFonts w:ascii="Verdana" w:hAnsi="Verdana"/>
          <w:sz w:val="20"/>
          <w:szCs w:val="20"/>
        </w:rPr>
        <w:t xml:space="preserve"> software and interfacing with automated weather stations, and sea ice observations.  The virtual format of the workshop allowed for record number of participants from across the globe.  Many thanks go to the SOT TT-RPT for its organization and leadership of a successful workshop.  As a result of workshop feedback, occasional webinars, hosted by TT-RPT, or the SOT EB or EC, are planned to keep the SOT and PMOs abreast of SOT activities and items of interest, and allow for more frequent interaction during intersessional periods.  The first such webinar is likely to take place later in 2021.</w:t>
      </w:r>
    </w:p>
    <w:p w14:paraId="3FCB5435" w14:textId="6E59C66B" w:rsidR="00441D8B" w:rsidRDefault="00441D8B" w:rsidP="00994F76">
      <w:pPr>
        <w:pStyle w:val="NoSpacing"/>
        <w:rPr>
          <w:rFonts w:ascii="Verdana" w:hAnsi="Verdana"/>
          <w:sz w:val="20"/>
          <w:szCs w:val="20"/>
        </w:rPr>
      </w:pPr>
    </w:p>
    <w:p w14:paraId="051DD92E" w14:textId="2B6B0558" w:rsidR="00441D8B" w:rsidRDefault="00441D8B" w:rsidP="00994F76">
      <w:pPr>
        <w:pStyle w:val="NoSpacing"/>
        <w:rPr>
          <w:rFonts w:ascii="Verdana" w:hAnsi="Verdana"/>
          <w:sz w:val="20"/>
          <w:szCs w:val="20"/>
        </w:rPr>
      </w:pPr>
      <w:r>
        <w:rPr>
          <w:rFonts w:ascii="Verdana" w:hAnsi="Verdana"/>
          <w:sz w:val="20"/>
          <w:szCs w:val="20"/>
        </w:rPr>
        <w:t>4.3</w:t>
      </w:r>
      <w:r>
        <w:rPr>
          <w:rFonts w:ascii="Verdana" w:hAnsi="Verdana"/>
          <w:sz w:val="20"/>
          <w:szCs w:val="20"/>
        </w:rPr>
        <w:tab/>
        <w:t>Capacity Development</w:t>
      </w:r>
    </w:p>
    <w:p w14:paraId="43B8C6F4" w14:textId="5722DC40" w:rsidR="00441D8B" w:rsidRDefault="00441D8B" w:rsidP="00994F76">
      <w:pPr>
        <w:pStyle w:val="NoSpacing"/>
        <w:rPr>
          <w:rFonts w:ascii="Verdana" w:hAnsi="Verdana"/>
          <w:sz w:val="20"/>
          <w:szCs w:val="20"/>
        </w:rPr>
      </w:pPr>
    </w:p>
    <w:p w14:paraId="4365EE77" w14:textId="1890F524" w:rsidR="00441D8B" w:rsidRDefault="00441D8B" w:rsidP="00441D8B">
      <w:pPr>
        <w:shd w:val="clear" w:color="auto" w:fill="FFFFFF"/>
        <w:spacing w:after="150"/>
      </w:pPr>
      <w:r>
        <w:t xml:space="preserve">As a capacity building effort to encourage the development of new national VOS networks, the SOT is calling for expressions of interest </w:t>
      </w:r>
      <w:r w:rsidRPr="00441D8B">
        <w:t>from the National Meteorological and Hydrological Services (NMHSs)</w:t>
      </w:r>
      <w:r>
        <w:t xml:space="preserve"> as the recipients in the VOS Donation Program.  The pilot program aims to provide selected groups with one or more digital barometer and GPS units to be interfaced with </w:t>
      </w:r>
      <w:proofErr w:type="spellStart"/>
      <w:r>
        <w:lastRenderedPageBreak/>
        <w:t>Turbowin</w:t>
      </w:r>
      <w:proofErr w:type="spellEnd"/>
      <w:r>
        <w:t xml:space="preserve">+ as a semi-automated weather station for use on a VOS for an initial period of 1 year.  The program will be dependent on the availability of funds.  </w:t>
      </w:r>
    </w:p>
    <w:p w14:paraId="6F68736A" w14:textId="200622EB" w:rsidR="00441D8B" w:rsidRDefault="00441D8B" w:rsidP="00441D8B">
      <w:pPr>
        <w:shd w:val="clear" w:color="auto" w:fill="FFFFFF"/>
        <w:spacing w:after="150"/>
      </w:pPr>
      <w:r>
        <w:t>Guidance and training will be provided by the SOT for the duration of the capacity building effort to assist the recipients to implement the systems successfully.  Once the capacity building effort is concluded, and the recipient has demonstrated that the equipment has been deployed successfully, it is expected that the recipient will then take responsibility for maintaining and operating the assets.  More information is available through the TT-RPT.</w:t>
      </w:r>
    </w:p>
    <w:p w14:paraId="76370FB4" w14:textId="685DB823" w:rsidR="00441D8B" w:rsidRDefault="00441D8B" w:rsidP="00441D8B">
      <w:pPr>
        <w:pStyle w:val="WMOBodyText"/>
        <w:rPr>
          <w:lang w:val="en-US"/>
        </w:rPr>
      </w:pPr>
      <w:r>
        <w:rPr>
          <w:lang w:eastAsia="en-US"/>
        </w:rPr>
        <w:t>The SOT welcomes new contributions to VOS from the nations of Denmark and Thailand.  This brings the number of active VOS programs to 25, up from 23 in 2019.  In 2020, there were 4</w:t>
      </w:r>
      <w:r w:rsidR="004D3304" w:rsidRPr="00441D8B">
        <w:rPr>
          <w:lang w:val="en-US"/>
        </w:rPr>
        <w:t>531 successful ASAP launches with data submission to the GTS</w:t>
      </w:r>
      <w:r>
        <w:rPr>
          <w:lang w:val="en-US"/>
        </w:rPr>
        <w:t>, mainly in the north Atlantic and Arctic and particularly due to r</w:t>
      </w:r>
      <w:r w:rsidRPr="00441D8B">
        <w:rPr>
          <w:lang w:val="en-US"/>
        </w:rPr>
        <w:t xml:space="preserve">egular daily soundings in </w:t>
      </w:r>
      <w:r>
        <w:rPr>
          <w:lang w:val="en-US"/>
        </w:rPr>
        <w:t>p</w:t>
      </w:r>
      <w:r w:rsidRPr="00441D8B">
        <w:rPr>
          <w:lang w:val="en-US"/>
        </w:rPr>
        <w:t>olar regions from</w:t>
      </w:r>
      <w:r>
        <w:rPr>
          <w:lang w:val="en-US"/>
        </w:rPr>
        <w:t xml:space="preserve"> the</w:t>
      </w:r>
      <w:r w:rsidRPr="00441D8B">
        <w:rPr>
          <w:lang w:val="en-US"/>
        </w:rPr>
        <w:t xml:space="preserve"> German research ship </w:t>
      </w:r>
      <w:proofErr w:type="spellStart"/>
      <w:r w:rsidRPr="00441D8B">
        <w:rPr>
          <w:lang w:val="en-US"/>
        </w:rPr>
        <w:t>Polarstern</w:t>
      </w:r>
      <w:proofErr w:type="spellEnd"/>
      <w:r w:rsidRPr="00441D8B">
        <w:rPr>
          <w:lang w:val="en-US"/>
        </w:rPr>
        <w:t>.</w:t>
      </w:r>
      <w:r>
        <w:rPr>
          <w:lang w:val="en-US"/>
        </w:rPr>
        <w:t xml:space="preserve">  There are potentially two, new </w:t>
      </w:r>
      <w:r w:rsidRPr="00441D8B">
        <w:rPr>
          <w:lang w:val="en-US"/>
        </w:rPr>
        <w:t>U.S. participants</w:t>
      </w:r>
      <w:r>
        <w:rPr>
          <w:lang w:val="en-US"/>
        </w:rPr>
        <w:t xml:space="preserve"> in ASAP from the </w:t>
      </w:r>
      <w:r w:rsidRPr="00441D8B">
        <w:rPr>
          <w:lang w:val="en-US"/>
        </w:rPr>
        <w:t>Viki</w:t>
      </w:r>
      <w:r>
        <w:rPr>
          <w:lang w:val="en-US"/>
        </w:rPr>
        <w:t xml:space="preserve">ng vessels </w:t>
      </w:r>
      <w:proofErr w:type="spellStart"/>
      <w:r>
        <w:rPr>
          <w:lang w:val="en-US"/>
        </w:rPr>
        <w:t>Octantis</w:t>
      </w:r>
      <w:proofErr w:type="spellEnd"/>
      <w:r>
        <w:rPr>
          <w:lang w:val="en-US"/>
        </w:rPr>
        <w:t xml:space="preserve"> and Polaris </w:t>
      </w:r>
      <w:r w:rsidR="009E6FFB">
        <w:rPr>
          <w:lang w:val="en-US"/>
        </w:rPr>
        <w:t>that are expected to conduct expedition cruises in the Great Lakes.</w:t>
      </w:r>
    </w:p>
    <w:p w14:paraId="68C08718" w14:textId="54D8B7E9" w:rsidR="00AF168F" w:rsidRDefault="00AF168F" w:rsidP="0050380B">
      <w:pPr>
        <w:pStyle w:val="WMOBodyText"/>
        <w:rPr>
          <w:lang w:val="en-US"/>
        </w:rPr>
      </w:pPr>
      <w:r>
        <w:rPr>
          <w:lang w:val="en-US"/>
        </w:rPr>
        <w:t>5.</w:t>
      </w:r>
      <w:r>
        <w:rPr>
          <w:lang w:val="en-US"/>
        </w:rPr>
        <w:tab/>
        <w:t>SOOP</w:t>
      </w:r>
    </w:p>
    <w:p w14:paraId="19144C86" w14:textId="7FE90782" w:rsidR="00AF168F" w:rsidRDefault="00AF168F" w:rsidP="0050380B">
      <w:pPr>
        <w:pStyle w:val="WMOBodyText"/>
        <w:rPr>
          <w:lang w:val="en-US"/>
        </w:rPr>
      </w:pPr>
      <w:r>
        <w:rPr>
          <w:lang w:val="en-US"/>
        </w:rPr>
        <w:t>5.1</w:t>
      </w:r>
      <w:r>
        <w:rPr>
          <w:lang w:val="en-US"/>
        </w:rPr>
        <w:tab/>
      </w:r>
      <w:r w:rsidR="005E1FA6">
        <w:rPr>
          <w:lang w:val="en-US"/>
        </w:rPr>
        <w:t>Standards and Best Practices</w:t>
      </w:r>
    </w:p>
    <w:p w14:paraId="29D1F918" w14:textId="529E8441" w:rsidR="005E1FA6" w:rsidRDefault="005E1FA6" w:rsidP="004D3304">
      <w:pPr>
        <w:pStyle w:val="WMOBodyText"/>
      </w:pPr>
      <w:r>
        <w:rPr>
          <w:lang w:val="en-US"/>
        </w:rPr>
        <w:t>The panel is making great strides in its</w:t>
      </w:r>
      <w:r w:rsidR="00E66F53">
        <w:rPr>
          <w:lang w:val="en-US"/>
        </w:rPr>
        <w:t xml:space="preserve"> efforts to develop standards and best practices.  </w:t>
      </w:r>
      <w:r w:rsidR="00E66F53">
        <w:t>Vessel recruiting best practices</w:t>
      </w:r>
      <w:r w:rsidR="004D3304">
        <w:t xml:space="preserve"> are in progress.  Future efforts will focus on XBTs, CPR, PCO2, and TSG.   </w:t>
      </w:r>
    </w:p>
    <w:p w14:paraId="26448310" w14:textId="18282BAD" w:rsidR="004D3304" w:rsidRDefault="004D3304" w:rsidP="004D3304">
      <w:pPr>
        <w:pStyle w:val="WMOBodyText"/>
      </w:pPr>
      <w:r>
        <w:t>5.2</w:t>
      </w:r>
      <w:r>
        <w:tab/>
        <w:t>Environmental Stewardship</w:t>
      </w:r>
    </w:p>
    <w:p w14:paraId="5820494A" w14:textId="680CF5A7" w:rsidR="004D3304" w:rsidRDefault="00CE44E0" w:rsidP="004D3304">
      <w:pPr>
        <w:pStyle w:val="WMOBodyText"/>
      </w:pPr>
      <w:r>
        <w:t xml:space="preserve">XBTs provide critical oceanographic information for the understanding of the global oceans, along with data that improve numerical weather prediction.  XBTs measure ocean heat transport, contribute to the measurements of ocean circulation and currents, and contribute to understanding of the upper ocean heat content.  </w:t>
      </w:r>
      <w:r w:rsidR="004D3304">
        <w:t xml:space="preserve">The panel recognizes </w:t>
      </w:r>
      <w:r>
        <w:t xml:space="preserve">XBTs deposit materials in the ocean that are not retrieved, however, the positive impact on society through </w:t>
      </w:r>
      <w:r w:rsidR="00526CBE">
        <w:t xml:space="preserve">the measurements obtained far outweighs the cost of any retrieval.  Based on personal communication, </w:t>
      </w:r>
      <w:r w:rsidR="00841A78">
        <w:t>c</w:t>
      </w:r>
      <w:r w:rsidR="00841A78" w:rsidRPr="00841A78">
        <w:t xml:space="preserve">ompared to available sea surface observations, there continue to be a negligible quantity of observations in the upper ocean from 10 to 25 meters to better quantify coupled ocean-atmospheric heat fluxes and their impacts.  A greater number of oceanic subsurface observations are needed. </w:t>
      </w:r>
    </w:p>
    <w:p w14:paraId="51E4EA06" w14:textId="43487925" w:rsidR="004D3304" w:rsidRDefault="004D3304" w:rsidP="004D3304">
      <w:pPr>
        <w:pStyle w:val="WMOBodyText"/>
      </w:pPr>
      <w:r>
        <w:t>5.3</w:t>
      </w:r>
      <w:r>
        <w:tab/>
        <w:t>Cross-network Initiatives</w:t>
      </w:r>
    </w:p>
    <w:p w14:paraId="79F87C08" w14:textId="6CCEE5FF" w:rsidR="00B66D90" w:rsidRDefault="00526CBE" w:rsidP="00B66D90">
      <w:pPr>
        <w:pStyle w:val="WMOBodyText"/>
        <w:rPr>
          <w:lang w:val="en-US"/>
        </w:rPr>
      </w:pPr>
      <w:r>
        <w:rPr>
          <w:lang w:val="en-US"/>
        </w:rPr>
        <w:t xml:space="preserve">The panel continues to build on its coordination with associated networks.  Engagement has increased with the CPR, TSG, and </w:t>
      </w:r>
      <w:r w:rsidRPr="00526CBE">
        <w:rPr>
          <w:lang w:val="en-US"/>
        </w:rPr>
        <w:t xml:space="preserve">pCO2 networks </w:t>
      </w:r>
      <w:r w:rsidR="00B66D90">
        <w:rPr>
          <w:lang w:val="en-US"/>
        </w:rPr>
        <w:t xml:space="preserve">particularly through quarterly virtual conference calls to discuss panel and network activities and advance common interests.  A boundary current workshop 13 May 2021 hosted by SOOPIP had goals of:  reporting on the </w:t>
      </w:r>
      <w:r w:rsidR="00B66D90" w:rsidRPr="00B66D90">
        <w:rPr>
          <w:lang w:val="en-US"/>
        </w:rPr>
        <w:t xml:space="preserve">status of observation platforms used for </w:t>
      </w:r>
      <w:r w:rsidR="00B66D90">
        <w:rPr>
          <w:lang w:val="en-US"/>
        </w:rPr>
        <w:t>b</w:t>
      </w:r>
      <w:r w:rsidR="00B66D90" w:rsidRPr="00B66D90">
        <w:rPr>
          <w:lang w:val="en-US"/>
        </w:rPr>
        <w:t xml:space="preserve">oundary </w:t>
      </w:r>
      <w:r w:rsidR="00B66D90">
        <w:rPr>
          <w:lang w:val="en-US"/>
        </w:rPr>
        <w:t>c</w:t>
      </w:r>
      <w:r w:rsidR="00B66D90" w:rsidRPr="00B66D90">
        <w:rPr>
          <w:lang w:val="en-US"/>
        </w:rPr>
        <w:t>urrent studies and long-term monitoring</w:t>
      </w:r>
      <w:r w:rsidR="00B66D90">
        <w:rPr>
          <w:lang w:val="en-US"/>
        </w:rPr>
        <w:t xml:space="preserve">;  developing </w:t>
      </w:r>
      <w:r w:rsidR="00B66D90" w:rsidRPr="00B66D90">
        <w:rPr>
          <w:lang w:val="en-US"/>
        </w:rPr>
        <w:t xml:space="preserve">cross-network collaborations to identify understudied </w:t>
      </w:r>
      <w:r w:rsidR="00B66D90">
        <w:rPr>
          <w:lang w:val="en-US"/>
        </w:rPr>
        <w:t>b</w:t>
      </w:r>
      <w:r w:rsidR="00B66D90" w:rsidRPr="00B66D90">
        <w:rPr>
          <w:lang w:val="en-US"/>
        </w:rPr>
        <w:t xml:space="preserve">oundary </w:t>
      </w:r>
      <w:r w:rsidR="00B66D90">
        <w:rPr>
          <w:lang w:val="en-US"/>
        </w:rPr>
        <w:t>c</w:t>
      </w:r>
      <w:r w:rsidR="00B66D90" w:rsidRPr="00B66D90">
        <w:rPr>
          <w:lang w:val="en-US"/>
        </w:rPr>
        <w:t>urrents and promote long-term observations in these regions with clear objectives established</w:t>
      </w:r>
      <w:r w:rsidR="00B66D90">
        <w:rPr>
          <w:lang w:val="en-US"/>
        </w:rPr>
        <w:t xml:space="preserve">;  and, promoting </w:t>
      </w:r>
      <w:r w:rsidR="00B66D90" w:rsidRPr="00B66D90">
        <w:rPr>
          <w:lang w:val="en-US"/>
        </w:rPr>
        <w:t xml:space="preserve">observations within </w:t>
      </w:r>
      <w:r w:rsidR="00B66D90">
        <w:rPr>
          <w:lang w:val="en-US"/>
        </w:rPr>
        <w:t>b</w:t>
      </w:r>
      <w:r w:rsidR="00B66D90" w:rsidRPr="00B66D90">
        <w:rPr>
          <w:lang w:val="en-US"/>
        </w:rPr>
        <w:t xml:space="preserve">oundary </w:t>
      </w:r>
      <w:r w:rsidR="00B66D90">
        <w:rPr>
          <w:lang w:val="en-US"/>
        </w:rPr>
        <w:t>c</w:t>
      </w:r>
      <w:r w:rsidR="00B66D90" w:rsidRPr="00B66D90">
        <w:rPr>
          <w:lang w:val="en-US"/>
        </w:rPr>
        <w:t xml:space="preserve">urrent regions that provide societal benefit, including linking offshore observations to coastal observations, but are also </w:t>
      </w:r>
      <w:r w:rsidR="00B66D90">
        <w:rPr>
          <w:lang w:val="en-US"/>
        </w:rPr>
        <w:t xml:space="preserve">ensuring </w:t>
      </w:r>
      <w:r w:rsidR="00B66D90" w:rsidRPr="00B66D90">
        <w:rPr>
          <w:lang w:val="en-US"/>
        </w:rPr>
        <w:t>economically via</w:t>
      </w:r>
      <w:r w:rsidR="00B66D90">
        <w:rPr>
          <w:lang w:val="en-US"/>
        </w:rPr>
        <w:t xml:space="preserve">bility </w:t>
      </w:r>
      <w:r w:rsidR="00B66D90" w:rsidRPr="00B66D90">
        <w:rPr>
          <w:lang w:val="en-US"/>
        </w:rPr>
        <w:t>for regions and countries bordering them</w:t>
      </w:r>
      <w:r w:rsidR="00B66D90">
        <w:rPr>
          <w:lang w:val="en-US"/>
        </w:rPr>
        <w:t>.  Boundary current studies will require different foci depending on the region.  The workshop was a great step forward in building partnerships to identify the critical regions that need studying</w:t>
      </w:r>
      <w:r w:rsidR="00F15EB2">
        <w:rPr>
          <w:lang w:val="en-US"/>
        </w:rPr>
        <w:t>, along with resources to conduct and further such studies.</w:t>
      </w:r>
      <w:r w:rsidR="00B66D90" w:rsidRPr="00B66D90">
        <w:rPr>
          <w:lang w:val="en-US"/>
        </w:rPr>
        <w:t xml:space="preserve"> </w:t>
      </w:r>
    </w:p>
    <w:p w14:paraId="4B47A303" w14:textId="57FB8F97" w:rsidR="004932C0" w:rsidRPr="00AF168F" w:rsidRDefault="00AF168F" w:rsidP="0050380B">
      <w:pPr>
        <w:pStyle w:val="WMOBodyText"/>
        <w:rPr>
          <w:lang w:val="en-US"/>
        </w:rPr>
      </w:pPr>
      <w:r>
        <w:rPr>
          <w:szCs w:val="20"/>
        </w:rPr>
        <w:t>6</w:t>
      </w:r>
      <w:r w:rsidR="0050380B">
        <w:rPr>
          <w:szCs w:val="20"/>
        </w:rPr>
        <w:t>.</w:t>
      </w:r>
      <w:r w:rsidR="0050380B" w:rsidRPr="001858D7">
        <w:rPr>
          <w:szCs w:val="20"/>
        </w:rPr>
        <w:tab/>
      </w:r>
      <w:r w:rsidR="004932C0">
        <w:rPr>
          <w:szCs w:val="20"/>
        </w:rPr>
        <w:t>Metadata</w:t>
      </w:r>
    </w:p>
    <w:p w14:paraId="3DA02777" w14:textId="0784DE2F" w:rsidR="004932C0" w:rsidRDefault="004932C0" w:rsidP="0050380B">
      <w:pPr>
        <w:pStyle w:val="WMOBodyText"/>
        <w:rPr>
          <w:szCs w:val="20"/>
        </w:rPr>
      </w:pPr>
      <w:r>
        <w:rPr>
          <w:szCs w:val="20"/>
        </w:rPr>
        <w:lastRenderedPageBreak/>
        <w:t xml:space="preserve">The SOT TT-Metadata has worked extremely hard to near completion on a new metadata format.  </w:t>
      </w:r>
      <w:proofErr w:type="spellStart"/>
      <w:r>
        <w:rPr>
          <w:szCs w:val="20"/>
        </w:rPr>
        <w:t>OceanOPS</w:t>
      </w:r>
      <w:proofErr w:type="spellEnd"/>
      <w:r>
        <w:rPr>
          <w:szCs w:val="20"/>
        </w:rPr>
        <w:t xml:space="preserve"> is hosting the metadata database, with both bulk upload possible along with upload being possible whenever desired by operators.  For most fields, there will be reference tables to select entries from.</w:t>
      </w:r>
    </w:p>
    <w:p w14:paraId="5F576520" w14:textId="77777777" w:rsidR="004932C0" w:rsidRDefault="004932C0" w:rsidP="004932C0"/>
    <w:p w14:paraId="40977A4D" w14:textId="30C94A14" w:rsidR="00A64E8D" w:rsidRDefault="004932C0" w:rsidP="00A64E8D">
      <w:r>
        <w:t xml:space="preserve">The SOT metadata format will consist of three blocks:  ship </w:t>
      </w:r>
      <w:proofErr w:type="gramStart"/>
      <w:r>
        <w:t>metadata;  station</w:t>
      </w:r>
      <w:proofErr w:type="gramEnd"/>
      <w:r>
        <w:t xml:space="preserve"> metadata;  and, sensor metadata.  </w:t>
      </w:r>
      <w:r w:rsidR="00A64E8D">
        <w:t xml:space="preserve">A one-page flyer has been developed and shared with PMOs on how to provide metadata.  In its 10 June 2021 meeting, the SOT EB decided officially to have historic (Pub47) metadata handled by </w:t>
      </w:r>
      <w:proofErr w:type="spellStart"/>
      <w:r w:rsidR="00A64E8D">
        <w:t>OceanOPS</w:t>
      </w:r>
      <w:proofErr w:type="spellEnd"/>
      <w:r w:rsidR="00A64E8D">
        <w:t>.</w:t>
      </w:r>
      <w:r w:rsidR="004D3304">
        <w:t xml:space="preserve">  The work of this task team can help inform other OCG networks’ efforts to update and possibly expand their metadata formats.</w:t>
      </w:r>
    </w:p>
    <w:p w14:paraId="19064B2C" w14:textId="5C8E21C5" w:rsidR="00A64E8D" w:rsidRDefault="00AF168F" w:rsidP="00A64E8D">
      <w:pPr>
        <w:pStyle w:val="WMOBodyText"/>
        <w:rPr>
          <w:lang w:eastAsia="en-US"/>
        </w:rPr>
      </w:pPr>
      <w:r>
        <w:rPr>
          <w:lang w:eastAsia="en-US"/>
        </w:rPr>
        <w:t>7</w:t>
      </w:r>
      <w:r w:rsidR="00A64E8D">
        <w:rPr>
          <w:lang w:eastAsia="en-US"/>
        </w:rPr>
        <w:t>.</w:t>
      </w:r>
      <w:r w:rsidR="00A64E8D">
        <w:rPr>
          <w:lang w:eastAsia="en-US"/>
        </w:rPr>
        <w:tab/>
        <w:t>SOT-ID</w:t>
      </w:r>
    </w:p>
    <w:p w14:paraId="12DF1FAF" w14:textId="238C3135" w:rsidR="00A64E8D" w:rsidRPr="00A64E8D" w:rsidRDefault="00A64E8D" w:rsidP="00A64E8D">
      <w:pPr>
        <w:pStyle w:val="WMOBodyText"/>
        <w:rPr>
          <w:lang w:eastAsia="en-US"/>
        </w:rPr>
      </w:pPr>
      <w:r>
        <w:rPr>
          <w:lang w:eastAsia="en-US"/>
        </w:rPr>
        <w:t xml:space="preserve">The SOT-ID </w:t>
      </w:r>
      <w:r w:rsidR="00405465">
        <w:rPr>
          <w:lang w:eastAsia="en-US"/>
        </w:rPr>
        <w:t>was approved at the f</w:t>
      </w:r>
      <w:r w:rsidR="00405465" w:rsidRPr="00405465">
        <w:rPr>
          <w:lang w:eastAsia="en-US"/>
        </w:rPr>
        <w:t>irst session of the Commission for Observation, Infrastructure and Information Syst</w:t>
      </w:r>
      <w:r w:rsidR="00405465">
        <w:rPr>
          <w:lang w:eastAsia="en-US"/>
        </w:rPr>
        <w:t xml:space="preserve">ems (INFCOM 1) - Part 3, held virtually from 12 April to 16 April 2021.  In the updated WIGOS guide approved at that session, the previous local identifier of the ship call sign will be replaced by the SOT-ID.  As discussed in previous SOT sessions, issues with using the call sign as an identifier are well known.  </w:t>
      </w:r>
      <w:r w:rsidR="00851647">
        <w:rPr>
          <w:lang w:eastAsia="en-US"/>
        </w:rPr>
        <w:t xml:space="preserve">Through </w:t>
      </w:r>
      <w:proofErr w:type="spellStart"/>
      <w:r w:rsidR="00851647">
        <w:rPr>
          <w:lang w:eastAsia="en-US"/>
        </w:rPr>
        <w:t>OceanOPS</w:t>
      </w:r>
      <w:proofErr w:type="spellEnd"/>
      <w:r w:rsidR="00851647">
        <w:rPr>
          <w:lang w:eastAsia="en-US"/>
        </w:rPr>
        <w:t>, the uniqueness of the identifiers can be maintained.  A reference is underway to assist members with the transition, as needed, and members are requested to continue working toward the use of the SOT-ID for their ship observing networks.</w:t>
      </w:r>
    </w:p>
    <w:p w14:paraId="1A3EC0F2" w14:textId="497B32F9" w:rsidR="0050380B" w:rsidRPr="007E3D69" w:rsidRDefault="00F15EB2" w:rsidP="0050380B">
      <w:pPr>
        <w:pStyle w:val="WMOBodyText"/>
        <w:rPr>
          <w:szCs w:val="20"/>
        </w:rPr>
      </w:pPr>
      <w:r>
        <w:rPr>
          <w:szCs w:val="20"/>
        </w:rPr>
        <w:t>8</w:t>
      </w:r>
      <w:r w:rsidR="0050380B">
        <w:rPr>
          <w:szCs w:val="20"/>
        </w:rPr>
        <w:t>.</w:t>
      </w:r>
      <w:r w:rsidR="0050380B" w:rsidRPr="007E3D69">
        <w:t xml:space="preserve"> </w:t>
      </w:r>
      <w:r w:rsidR="0050380B">
        <w:tab/>
      </w:r>
      <w:r w:rsidR="0050380B" w:rsidRPr="007E3D69">
        <w:rPr>
          <w:szCs w:val="20"/>
        </w:rPr>
        <w:t>WMO</w:t>
      </w:r>
      <w:r>
        <w:rPr>
          <w:szCs w:val="20"/>
        </w:rPr>
        <w:t xml:space="preserve"> </w:t>
      </w:r>
      <w:r w:rsidR="0050380B" w:rsidRPr="007E3D69">
        <w:rPr>
          <w:szCs w:val="20"/>
        </w:rPr>
        <w:t>Restructuring</w:t>
      </w:r>
    </w:p>
    <w:p w14:paraId="3B954A4C" w14:textId="1B0AB496" w:rsidR="0050380B" w:rsidRDefault="0050380B" w:rsidP="00496873">
      <w:pPr>
        <w:pStyle w:val="WMOBodyText"/>
        <w:rPr>
          <w:szCs w:val="20"/>
        </w:rPr>
      </w:pPr>
      <w:r w:rsidRPr="007E3D69">
        <w:rPr>
          <w:szCs w:val="20"/>
        </w:rPr>
        <w:t>The SOT continues to rec</w:t>
      </w:r>
      <w:r w:rsidR="00F15EB2">
        <w:rPr>
          <w:szCs w:val="20"/>
        </w:rPr>
        <w:t xml:space="preserve">ommend active change management </w:t>
      </w:r>
      <w:r w:rsidRPr="007E3D69">
        <w:rPr>
          <w:szCs w:val="20"/>
        </w:rPr>
        <w:t xml:space="preserve">with, and </w:t>
      </w:r>
      <w:r w:rsidR="00F15EB2">
        <w:rPr>
          <w:szCs w:val="20"/>
        </w:rPr>
        <w:t xml:space="preserve">communication to, networks as organizational efforts proceed following the </w:t>
      </w:r>
      <w:r w:rsidRPr="007E3D69">
        <w:rPr>
          <w:szCs w:val="20"/>
        </w:rPr>
        <w:t>WMO restructuring</w:t>
      </w:r>
      <w:r w:rsidR="00F15EB2">
        <w:rPr>
          <w:szCs w:val="20"/>
        </w:rPr>
        <w:t xml:space="preserve">.  The SOT EC has developed a list of prioritized engagement needs </w:t>
      </w:r>
      <w:proofErr w:type="gramStart"/>
      <w:r w:rsidR="00F15EB2">
        <w:rPr>
          <w:szCs w:val="20"/>
        </w:rPr>
        <w:t>in particular WMO</w:t>
      </w:r>
      <w:proofErr w:type="gramEnd"/>
      <w:r w:rsidR="00F15EB2">
        <w:rPr>
          <w:szCs w:val="20"/>
        </w:rPr>
        <w:t xml:space="preserve"> commission standing committees, study groups, and expert teams, though the active SOT membership does not contain enough individuals to monitor, and participate in, activities in all of them.  The SOT EB has reached out to individuals in other networks and with associated entities to help in maintaining connections so the SOT can provide the necessary input to inform critical decisions.  There is great appreciation for those who have agreed to act as connections, though concern remains about missing key decision points that would benefit from SOT input and engagement</w:t>
      </w:r>
      <w:r w:rsidR="00206F53">
        <w:rPr>
          <w:szCs w:val="20"/>
        </w:rPr>
        <w:t>.  The SOT will make every reasonable effort to maintain functional connections and engage in critical decisions affecting ship observation-related policies.</w:t>
      </w:r>
    </w:p>
    <w:p w14:paraId="04BEAEAB" w14:textId="52117343" w:rsidR="00206F53" w:rsidRDefault="00206F53" w:rsidP="00496873">
      <w:pPr>
        <w:pStyle w:val="WMOBodyText"/>
        <w:rPr>
          <w:szCs w:val="20"/>
        </w:rPr>
      </w:pPr>
      <w:r>
        <w:rPr>
          <w:szCs w:val="20"/>
        </w:rPr>
        <w:t>9.</w:t>
      </w:r>
      <w:r>
        <w:rPr>
          <w:szCs w:val="20"/>
        </w:rPr>
        <w:tab/>
      </w:r>
      <w:r w:rsidR="00B12E01">
        <w:rPr>
          <w:szCs w:val="20"/>
        </w:rPr>
        <w:t>Membership</w:t>
      </w:r>
    </w:p>
    <w:p w14:paraId="03AF5A20" w14:textId="77777777" w:rsidR="00D713E4" w:rsidRDefault="00B12E01" w:rsidP="00496873">
      <w:pPr>
        <w:pStyle w:val="WMOBodyText"/>
        <w:rPr>
          <w:szCs w:val="20"/>
        </w:rPr>
      </w:pPr>
      <w:r>
        <w:rPr>
          <w:szCs w:val="20"/>
        </w:rPr>
        <w:t>Several changes are anticipated in the membership of the SOT EC, and support is requested for those that have volunteered to assume leadership roles in the SOT.  These volunteers have demonstrated their commitment to SOT activities, the furthering of SOT goals, and the building of partnerships.  Active membership from among the greater SOT community is requested in current and anticipated SOT task teams to help ensure the infusion of new ideas and a diversity of those ideas</w:t>
      </w:r>
      <w:r w:rsidR="00D713E4">
        <w:rPr>
          <w:szCs w:val="20"/>
        </w:rPr>
        <w:t>.</w:t>
      </w:r>
    </w:p>
    <w:p w14:paraId="3FB69A93" w14:textId="77777777" w:rsidR="00D713E4" w:rsidRDefault="00D713E4" w:rsidP="00496873">
      <w:pPr>
        <w:pStyle w:val="WMOBodyText"/>
        <w:rPr>
          <w:szCs w:val="20"/>
        </w:rPr>
      </w:pPr>
      <w:r>
        <w:rPr>
          <w:szCs w:val="20"/>
        </w:rPr>
        <w:t>10.</w:t>
      </w:r>
      <w:r>
        <w:rPr>
          <w:szCs w:val="20"/>
        </w:rPr>
        <w:tab/>
        <w:t>UN Ocean Decade of Ocean Science for Sustainable Development</w:t>
      </w:r>
    </w:p>
    <w:p w14:paraId="69501063" w14:textId="49691858" w:rsidR="0050380B" w:rsidRDefault="00D713E4" w:rsidP="0050380B">
      <w:pPr>
        <w:pStyle w:val="WMOBodyText"/>
        <w:rPr>
          <w:szCs w:val="20"/>
        </w:rPr>
      </w:pPr>
      <w:r>
        <w:rPr>
          <w:szCs w:val="20"/>
        </w:rPr>
        <w:t>The UN Ocean Decade of Ocean Science for Sustainable Development, or the Ocean Decade for short, provides an opportunity for engagement in, and the promotion of, projects and programmes supporting expansion of observations for healthy, predictable, and safe oceans.  Independent, or “third party”, observations, engaging citizen scientists, are expected to play a key role in Ocean Decade efforts promoted by the SOT.  These efforts will need to be designed to complement the observations from es</w:t>
      </w:r>
      <w:r w:rsidR="00CF1D8C">
        <w:rPr>
          <w:szCs w:val="20"/>
        </w:rPr>
        <w:t>tablished networks, freely accessible with adequate metadata and innovative methods of transmission, and include interested, developing nations in any implementation.</w:t>
      </w:r>
    </w:p>
    <w:p w14:paraId="3F918A72" w14:textId="77777777" w:rsidR="0050380B" w:rsidRDefault="0050380B" w:rsidP="0050380B">
      <w:pPr>
        <w:pStyle w:val="WMOBodyText"/>
        <w:jc w:val="center"/>
        <w:rPr>
          <w:lang w:val="en-US"/>
        </w:rPr>
      </w:pPr>
      <w:r>
        <w:rPr>
          <w:lang w:val="en-US"/>
        </w:rPr>
        <w:t>_______</w:t>
      </w:r>
    </w:p>
    <w:p w14:paraId="362DB817" w14:textId="4DE6C88F" w:rsidR="0050380B" w:rsidRDefault="0050380B" w:rsidP="003020EC">
      <w:pPr>
        <w:tabs>
          <w:tab w:val="clear" w:pos="1134"/>
        </w:tabs>
        <w:jc w:val="center"/>
        <w:rPr>
          <w:b/>
        </w:rPr>
      </w:pPr>
      <w:r>
        <w:rPr>
          <w:lang w:val="en-US"/>
        </w:rPr>
        <w:br w:type="page"/>
      </w:r>
      <w:r>
        <w:rPr>
          <w:b/>
        </w:rPr>
        <w:lastRenderedPageBreak/>
        <w:t xml:space="preserve">ANNEX </w:t>
      </w:r>
      <w:r w:rsidRPr="00583AD3">
        <w:rPr>
          <w:b/>
        </w:rPr>
        <w:t>I</w:t>
      </w:r>
    </w:p>
    <w:p w14:paraId="12FC276B" w14:textId="77777777" w:rsidR="0050380B" w:rsidRDefault="0050380B" w:rsidP="0050380B">
      <w:pPr>
        <w:pStyle w:val="NoSpacing"/>
        <w:jc w:val="center"/>
        <w:rPr>
          <w:rFonts w:ascii="Verdana" w:hAnsi="Verdana"/>
          <w:b/>
          <w:sz w:val="20"/>
          <w:szCs w:val="20"/>
        </w:rPr>
      </w:pPr>
    </w:p>
    <w:p w14:paraId="6E80FE46" w14:textId="77777777" w:rsidR="0050380B" w:rsidRDefault="0050380B" w:rsidP="0050380B">
      <w:pPr>
        <w:pStyle w:val="NoSpacing"/>
        <w:jc w:val="center"/>
        <w:rPr>
          <w:rFonts w:ascii="Verdana" w:hAnsi="Verdana"/>
          <w:b/>
          <w:sz w:val="20"/>
          <w:szCs w:val="20"/>
        </w:rPr>
      </w:pPr>
      <w:r w:rsidRPr="00583AD3">
        <w:rPr>
          <w:rFonts w:ascii="Verdana" w:hAnsi="Verdana"/>
          <w:b/>
          <w:sz w:val="20"/>
          <w:szCs w:val="20"/>
        </w:rPr>
        <w:t>Status of SOT Chair Actions</w:t>
      </w:r>
    </w:p>
    <w:p w14:paraId="65A7AB6E" w14:textId="77777777" w:rsidR="0050380B" w:rsidRPr="00583AD3" w:rsidRDefault="0050380B" w:rsidP="0050380B">
      <w:pPr>
        <w:pStyle w:val="NoSpacing"/>
        <w:jc w:val="center"/>
        <w:rPr>
          <w:rFonts w:ascii="Verdana" w:hAnsi="Verdana"/>
          <w:b/>
          <w:sz w:val="20"/>
          <w:szCs w:val="20"/>
        </w:rPr>
      </w:pPr>
    </w:p>
    <w:tbl>
      <w:tblPr>
        <w:tblW w:w="8190" w:type="dxa"/>
        <w:tblInd w:w="100" w:type="dxa"/>
        <w:tblBorders>
          <w:top w:val="nil"/>
          <w:left w:val="nil"/>
          <w:bottom w:val="nil"/>
          <w:right w:val="nil"/>
          <w:insideH w:val="nil"/>
          <w:insideV w:val="nil"/>
        </w:tblBorders>
        <w:tblLayout w:type="fixed"/>
        <w:tblLook w:val="0600" w:firstRow="0" w:lastRow="0" w:firstColumn="0" w:lastColumn="0" w:noHBand="1" w:noVBand="1"/>
      </w:tblPr>
      <w:tblGrid>
        <w:gridCol w:w="1890"/>
        <w:gridCol w:w="4050"/>
        <w:gridCol w:w="2250"/>
      </w:tblGrid>
      <w:tr w:rsidR="0050380B" w14:paraId="36573796" w14:textId="77777777" w:rsidTr="00C07ED9">
        <w:trPr>
          <w:trHeight w:val="1060"/>
        </w:trPr>
        <w:tc>
          <w:tcPr>
            <w:tcW w:w="189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C68794B" w14:textId="387E3EA1" w:rsidR="0050380B" w:rsidRPr="00583AD3" w:rsidRDefault="0050380B" w:rsidP="00566194">
            <w:pPr>
              <w:pBdr>
                <w:top w:val="nil"/>
                <w:left w:val="nil"/>
                <w:bottom w:val="nil"/>
                <w:right w:val="nil"/>
                <w:between w:val="nil"/>
              </w:pBdr>
            </w:pPr>
            <w:r w:rsidRPr="00583AD3">
              <w:t xml:space="preserve">SOT </w:t>
            </w:r>
            <w:r w:rsidR="00566194">
              <w:t>10, 1 – A2.1/1</w:t>
            </w:r>
          </w:p>
        </w:tc>
        <w:tc>
          <w:tcPr>
            <w:tcW w:w="4050"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7F022662" w14:textId="3BF8B109" w:rsidR="0050380B" w:rsidRPr="00583AD3" w:rsidRDefault="00566194" w:rsidP="00C07ED9">
            <w:pPr>
              <w:pBdr>
                <w:top w:val="nil"/>
                <w:left w:val="nil"/>
                <w:bottom w:val="nil"/>
                <w:right w:val="nil"/>
                <w:between w:val="nil"/>
              </w:pBdr>
              <w:jc w:val="left"/>
            </w:pPr>
            <w:r>
              <w:rPr>
                <w:color w:val="000000"/>
                <w:shd w:val="clear" w:color="auto" w:fill="FFFFFF"/>
              </w:rPr>
              <w:t>I</w:t>
            </w:r>
            <w:r w:rsidRPr="00566194">
              <w:rPr>
                <w:color w:val="000000"/>
                <w:shd w:val="clear" w:color="auto" w:fill="FFFFFF"/>
              </w:rPr>
              <w:t>nvestigate and work out a plan on how to assist to collect bathymetric observations from SOT.</w:t>
            </w:r>
          </w:p>
        </w:tc>
        <w:tc>
          <w:tcPr>
            <w:tcW w:w="2250"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10876C6C" w14:textId="0900FD22" w:rsidR="0050380B" w:rsidRDefault="00566194" w:rsidP="00C07ED9">
            <w:pPr>
              <w:pBdr>
                <w:top w:val="nil"/>
                <w:left w:val="nil"/>
                <w:bottom w:val="nil"/>
                <w:right w:val="nil"/>
                <w:between w:val="nil"/>
              </w:pBdr>
            </w:pPr>
            <w:r>
              <w:t>Complete.</w:t>
            </w:r>
          </w:p>
        </w:tc>
      </w:tr>
    </w:tbl>
    <w:p w14:paraId="4AFC52DA" w14:textId="77777777" w:rsidR="0050380B" w:rsidRDefault="0050380B" w:rsidP="0050380B">
      <w:pPr>
        <w:pBdr>
          <w:top w:val="nil"/>
          <w:left w:val="nil"/>
          <w:bottom w:val="nil"/>
          <w:right w:val="nil"/>
          <w:between w:val="nil"/>
        </w:pBdr>
        <w:rPr>
          <w:rFonts w:ascii="Arial" w:hAnsi="Arial"/>
        </w:rPr>
      </w:pPr>
    </w:p>
    <w:tbl>
      <w:tblPr>
        <w:tblW w:w="8190" w:type="dxa"/>
        <w:tblInd w:w="100" w:type="dxa"/>
        <w:tblBorders>
          <w:top w:val="nil"/>
          <w:left w:val="nil"/>
          <w:bottom w:val="nil"/>
          <w:right w:val="nil"/>
          <w:insideH w:val="nil"/>
          <w:insideV w:val="nil"/>
        </w:tblBorders>
        <w:tblLayout w:type="fixed"/>
        <w:tblLook w:val="0600" w:firstRow="0" w:lastRow="0" w:firstColumn="0" w:lastColumn="0" w:noHBand="1" w:noVBand="1"/>
      </w:tblPr>
      <w:tblGrid>
        <w:gridCol w:w="1890"/>
        <w:gridCol w:w="4050"/>
        <w:gridCol w:w="2250"/>
      </w:tblGrid>
      <w:tr w:rsidR="0050380B" w14:paraId="20E3D070" w14:textId="77777777" w:rsidTr="00C07ED9">
        <w:trPr>
          <w:trHeight w:val="1060"/>
        </w:trPr>
        <w:tc>
          <w:tcPr>
            <w:tcW w:w="189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D035B79" w14:textId="6EC9842B" w:rsidR="0050380B" w:rsidRPr="00583AD3" w:rsidRDefault="0050380B" w:rsidP="00566194">
            <w:pPr>
              <w:pBdr>
                <w:top w:val="nil"/>
                <w:left w:val="nil"/>
                <w:bottom w:val="nil"/>
                <w:right w:val="nil"/>
                <w:between w:val="nil"/>
              </w:pBdr>
            </w:pPr>
            <w:r w:rsidRPr="00583AD3">
              <w:t xml:space="preserve">SOT </w:t>
            </w:r>
            <w:r w:rsidR="00566194">
              <w:t>10, 4 – A2.1/4</w:t>
            </w:r>
          </w:p>
        </w:tc>
        <w:tc>
          <w:tcPr>
            <w:tcW w:w="4050"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4689AA0E" w14:textId="77777777" w:rsidR="00566194" w:rsidRPr="00566194" w:rsidRDefault="00566194" w:rsidP="00566194">
            <w:pPr>
              <w:pBdr>
                <w:top w:val="nil"/>
                <w:left w:val="nil"/>
                <w:bottom w:val="nil"/>
                <w:right w:val="nil"/>
                <w:between w:val="nil"/>
              </w:pBdr>
              <w:jc w:val="left"/>
              <w:rPr>
                <w:color w:val="000000"/>
                <w:shd w:val="clear" w:color="auto" w:fill="FFFFFF"/>
              </w:rPr>
            </w:pPr>
            <w:r w:rsidRPr="00566194">
              <w:rPr>
                <w:color w:val="000000"/>
                <w:shd w:val="clear" w:color="auto" w:fill="FFFFFF"/>
              </w:rPr>
              <w:t>With reference to the new ship classification, make proposals on</w:t>
            </w:r>
          </w:p>
          <w:p w14:paraId="14D9087A" w14:textId="2CCE10BC" w:rsidR="0050380B" w:rsidRPr="00583AD3" w:rsidRDefault="00566194" w:rsidP="00566194">
            <w:pPr>
              <w:pBdr>
                <w:top w:val="nil"/>
                <w:left w:val="nil"/>
                <w:bottom w:val="nil"/>
                <w:right w:val="nil"/>
                <w:between w:val="nil"/>
              </w:pBdr>
              <w:jc w:val="left"/>
            </w:pPr>
            <w:r w:rsidRPr="00566194">
              <w:rPr>
                <w:color w:val="000000"/>
                <w:shd w:val="clear" w:color="auto" w:fill="FFFFFF"/>
              </w:rPr>
              <w:t>how the new third-party ships should be administered and</w:t>
            </w:r>
            <w:r>
              <w:rPr>
                <w:color w:val="000000"/>
                <w:shd w:val="clear" w:color="auto" w:fill="FFFFFF"/>
              </w:rPr>
              <w:t xml:space="preserve"> </w:t>
            </w:r>
            <w:r w:rsidRPr="00566194">
              <w:rPr>
                <w:color w:val="000000"/>
                <w:shd w:val="clear" w:color="auto" w:fill="FFFFFF"/>
              </w:rPr>
              <w:t>supported in the future through a Pilot Project or Task Team.</w:t>
            </w:r>
          </w:p>
        </w:tc>
        <w:tc>
          <w:tcPr>
            <w:tcW w:w="2250"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6526E9CA" w14:textId="6C20125C" w:rsidR="0050380B" w:rsidRDefault="00566194" w:rsidP="00C07ED9">
            <w:pPr>
              <w:pBdr>
                <w:top w:val="nil"/>
                <w:left w:val="nil"/>
                <w:bottom w:val="nil"/>
                <w:right w:val="nil"/>
                <w:between w:val="nil"/>
              </w:pBdr>
            </w:pPr>
            <w:r>
              <w:t>Ongoing.</w:t>
            </w:r>
          </w:p>
        </w:tc>
      </w:tr>
    </w:tbl>
    <w:p w14:paraId="5EC01B4C" w14:textId="77777777" w:rsidR="0050380B" w:rsidRDefault="0050380B" w:rsidP="0050380B">
      <w:pPr>
        <w:pStyle w:val="WMOBodyText"/>
        <w:rPr>
          <w:lang w:eastAsia="en-US"/>
        </w:rPr>
      </w:pPr>
    </w:p>
    <w:tbl>
      <w:tblPr>
        <w:tblW w:w="8190" w:type="dxa"/>
        <w:tblInd w:w="100" w:type="dxa"/>
        <w:tblBorders>
          <w:top w:val="nil"/>
          <w:left w:val="nil"/>
          <w:bottom w:val="nil"/>
          <w:right w:val="nil"/>
          <w:insideH w:val="nil"/>
          <w:insideV w:val="nil"/>
        </w:tblBorders>
        <w:tblLayout w:type="fixed"/>
        <w:tblLook w:val="0600" w:firstRow="0" w:lastRow="0" w:firstColumn="0" w:lastColumn="0" w:noHBand="1" w:noVBand="1"/>
      </w:tblPr>
      <w:tblGrid>
        <w:gridCol w:w="1890"/>
        <w:gridCol w:w="4050"/>
        <w:gridCol w:w="2250"/>
      </w:tblGrid>
      <w:tr w:rsidR="0050380B" w14:paraId="052D13AE" w14:textId="77777777" w:rsidTr="00C07ED9">
        <w:trPr>
          <w:trHeight w:val="1060"/>
        </w:trPr>
        <w:tc>
          <w:tcPr>
            <w:tcW w:w="189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AE41ECF" w14:textId="5679A16A" w:rsidR="0050380B" w:rsidRPr="00583AD3" w:rsidRDefault="0050380B" w:rsidP="00566194">
            <w:pPr>
              <w:pBdr>
                <w:top w:val="nil"/>
                <w:left w:val="nil"/>
                <w:bottom w:val="nil"/>
                <w:right w:val="nil"/>
                <w:between w:val="nil"/>
              </w:pBdr>
            </w:pPr>
            <w:r w:rsidRPr="00583AD3">
              <w:t xml:space="preserve">SOT </w:t>
            </w:r>
            <w:r w:rsidR="00566194">
              <w:t>10, 5 – A2.4/1</w:t>
            </w:r>
          </w:p>
        </w:tc>
        <w:tc>
          <w:tcPr>
            <w:tcW w:w="4050"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5B621EAA" w14:textId="57927093" w:rsidR="00566194" w:rsidRPr="00566194" w:rsidRDefault="00566194" w:rsidP="00566194">
            <w:pPr>
              <w:pBdr>
                <w:top w:val="nil"/>
                <w:left w:val="nil"/>
                <w:bottom w:val="nil"/>
                <w:right w:val="nil"/>
                <w:between w:val="nil"/>
              </w:pBdr>
              <w:jc w:val="left"/>
              <w:rPr>
                <w:color w:val="000000"/>
                <w:shd w:val="clear" w:color="auto" w:fill="FFFFFF"/>
              </w:rPr>
            </w:pPr>
            <w:r w:rsidRPr="00566194">
              <w:rPr>
                <w:color w:val="000000"/>
                <w:shd w:val="clear" w:color="auto" w:fill="FFFFFF"/>
              </w:rPr>
              <w:t>EB to consult OCG networks for harmonization of terminology</w:t>
            </w:r>
            <w:r>
              <w:rPr>
                <w:color w:val="000000"/>
                <w:shd w:val="clear" w:color="auto" w:fill="FFFFFF"/>
              </w:rPr>
              <w:t xml:space="preserve"> </w:t>
            </w:r>
            <w:r w:rsidRPr="00566194">
              <w:rPr>
                <w:color w:val="000000"/>
                <w:shd w:val="clear" w:color="auto" w:fill="FFFFFF"/>
              </w:rPr>
              <w:t>issues.</w:t>
            </w:r>
          </w:p>
          <w:p w14:paraId="6C7EA9C3" w14:textId="49B650EE" w:rsidR="0050380B" w:rsidRPr="00583AD3" w:rsidRDefault="0050380B" w:rsidP="00C07ED9">
            <w:pPr>
              <w:pBdr>
                <w:top w:val="nil"/>
                <w:left w:val="nil"/>
                <w:bottom w:val="nil"/>
                <w:right w:val="nil"/>
                <w:between w:val="nil"/>
              </w:pBdr>
              <w:jc w:val="left"/>
            </w:pPr>
          </w:p>
        </w:tc>
        <w:tc>
          <w:tcPr>
            <w:tcW w:w="2250"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52439161" w14:textId="77777777" w:rsidR="0050380B" w:rsidRDefault="0050380B" w:rsidP="00C07ED9">
            <w:pPr>
              <w:pBdr>
                <w:top w:val="nil"/>
                <w:left w:val="nil"/>
                <w:bottom w:val="nil"/>
                <w:right w:val="nil"/>
                <w:between w:val="nil"/>
              </w:pBdr>
            </w:pPr>
            <w:r>
              <w:t>Complete.</w:t>
            </w:r>
          </w:p>
        </w:tc>
      </w:tr>
    </w:tbl>
    <w:p w14:paraId="2D589ABB" w14:textId="77777777" w:rsidR="0050380B" w:rsidRDefault="0050380B" w:rsidP="0050380B">
      <w:pPr>
        <w:pStyle w:val="WMOBodyText"/>
        <w:rPr>
          <w:lang w:eastAsia="en-US"/>
        </w:rPr>
      </w:pPr>
    </w:p>
    <w:tbl>
      <w:tblPr>
        <w:tblW w:w="8190" w:type="dxa"/>
        <w:tblInd w:w="100" w:type="dxa"/>
        <w:tblBorders>
          <w:top w:val="nil"/>
          <w:left w:val="nil"/>
          <w:bottom w:val="nil"/>
          <w:right w:val="nil"/>
          <w:insideH w:val="nil"/>
          <w:insideV w:val="nil"/>
        </w:tblBorders>
        <w:tblLayout w:type="fixed"/>
        <w:tblLook w:val="0600" w:firstRow="0" w:lastRow="0" w:firstColumn="0" w:lastColumn="0" w:noHBand="1" w:noVBand="1"/>
      </w:tblPr>
      <w:tblGrid>
        <w:gridCol w:w="1890"/>
        <w:gridCol w:w="4050"/>
        <w:gridCol w:w="2250"/>
      </w:tblGrid>
      <w:tr w:rsidR="0050380B" w14:paraId="54A7131A" w14:textId="77777777" w:rsidTr="00C07ED9">
        <w:trPr>
          <w:trHeight w:val="1060"/>
        </w:trPr>
        <w:tc>
          <w:tcPr>
            <w:tcW w:w="189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B34CB54" w14:textId="11E82420" w:rsidR="0050380B" w:rsidRPr="00583AD3" w:rsidRDefault="0050380B" w:rsidP="00566194">
            <w:pPr>
              <w:pBdr>
                <w:top w:val="nil"/>
                <w:left w:val="nil"/>
                <w:bottom w:val="nil"/>
                <w:right w:val="nil"/>
                <w:between w:val="nil"/>
              </w:pBdr>
            </w:pPr>
            <w:r w:rsidRPr="00583AD3">
              <w:t xml:space="preserve">SOT </w:t>
            </w:r>
            <w:r w:rsidR="00566194">
              <w:t>10, 16</w:t>
            </w:r>
            <w:r w:rsidRPr="00583AD3">
              <w:t xml:space="preserve"> </w:t>
            </w:r>
            <w:r w:rsidR="00566194">
              <w:t>–</w:t>
            </w:r>
            <w:r w:rsidRPr="00583AD3">
              <w:t xml:space="preserve"> </w:t>
            </w:r>
            <w:r w:rsidR="00566194">
              <w:t>A6.4/1</w:t>
            </w:r>
          </w:p>
        </w:tc>
        <w:tc>
          <w:tcPr>
            <w:tcW w:w="4050"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736935B9" w14:textId="46D83BA3" w:rsidR="0050380B" w:rsidRPr="00583AD3" w:rsidRDefault="00566194" w:rsidP="00C07ED9">
            <w:pPr>
              <w:pBdr>
                <w:top w:val="nil"/>
                <w:left w:val="nil"/>
                <w:bottom w:val="nil"/>
                <w:right w:val="nil"/>
                <w:between w:val="nil"/>
              </w:pBdr>
              <w:jc w:val="left"/>
            </w:pPr>
            <w:r w:rsidRPr="00566194">
              <w:rPr>
                <w:color w:val="000000"/>
                <w:shd w:val="clear" w:color="auto" w:fill="FFFFFF"/>
              </w:rPr>
              <w:t>Work with the two countries (Canada and Japan) to identify the issues and assist them to transition from ship masking scheme to the new SOT-ID scheme</w:t>
            </w:r>
          </w:p>
        </w:tc>
        <w:tc>
          <w:tcPr>
            <w:tcW w:w="2250"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263EDCBD" w14:textId="77777777" w:rsidR="0050380B" w:rsidRDefault="0050380B" w:rsidP="00C07ED9">
            <w:pPr>
              <w:pBdr>
                <w:top w:val="nil"/>
                <w:left w:val="nil"/>
                <w:bottom w:val="nil"/>
                <w:right w:val="nil"/>
                <w:between w:val="nil"/>
              </w:pBdr>
            </w:pPr>
            <w:r>
              <w:t>In progress.</w:t>
            </w:r>
          </w:p>
        </w:tc>
      </w:tr>
    </w:tbl>
    <w:p w14:paraId="2894C17C" w14:textId="77777777" w:rsidR="0050380B" w:rsidRDefault="0050380B" w:rsidP="0050380B">
      <w:pPr>
        <w:pStyle w:val="WMOBodyText"/>
        <w:rPr>
          <w:lang w:eastAsia="en-US"/>
        </w:rPr>
      </w:pPr>
    </w:p>
    <w:tbl>
      <w:tblPr>
        <w:tblW w:w="8190" w:type="dxa"/>
        <w:tblInd w:w="100" w:type="dxa"/>
        <w:tblBorders>
          <w:top w:val="nil"/>
          <w:left w:val="nil"/>
          <w:bottom w:val="nil"/>
          <w:right w:val="nil"/>
          <w:insideH w:val="nil"/>
          <w:insideV w:val="nil"/>
        </w:tblBorders>
        <w:tblLayout w:type="fixed"/>
        <w:tblLook w:val="0600" w:firstRow="0" w:lastRow="0" w:firstColumn="0" w:lastColumn="0" w:noHBand="1" w:noVBand="1"/>
      </w:tblPr>
      <w:tblGrid>
        <w:gridCol w:w="1890"/>
        <w:gridCol w:w="4050"/>
        <w:gridCol w:w="2250"/>
      </w:tblGrid>
      <w:tr w:rsidR="0050380B" w14:paraId="3C48D23E" w14:textId="77777777" w:rsidTr="00C07ED9">
        <w:trPr>
          <w:trHeight w:val="1060"/>
        </w:trPr>
        <w:tc>
          <w:tcPr>
            <w:tcW w:w="189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DCF813E" w14:textId="59760B54" w:rsidR="0050380B" w:rsidRPr="00583AD3" w:rsidRDefault="0050380B" w:rsidP="00566194">
            <w:pPr>
              <w:pBdr>
                <w:top w:val="nil"/>
                <w:left w:val="nil"/>
                <w:bottom w:val="nil"/>
                <w:right w:val="nil"/>
                <w:between w:val="nil"/>
              </w:pBdr>
            </w:pPr>
            <w:r w:rsidRPr="00583AD3">
              <w:t xml:space="preserve">SOT </w:t>
            </w:r>
            <w:r w:rsidR="00566194">
              <w:t>10, 36</w:t>
            </w:r>
            <w:r w:rsidRPr="00583AD3">
              <w:t xml:space="preserve"> </w:t>
            </w:r>
            <w:r w:rsidR="00566194">
              <w:t>–</w:t>
            </w:r>
            <w:r w:rsidRPr="00583AD3">
              <w:t xml:space="preserve"> </w:t>
            </w:r>
            <w:r w:rsidR="00566194">
              <w:t>A7.5/1</w:t>
            </w:r>
          </w:p>
        </w:tc>
        <w:tc>
          <w:tcPr>
            <w:tcW w:w="4050"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4C9E2780" w14:textId="11499E04" w:rsidR="0050380B" w:rsidRPr="00583AD3" w:rsidRDefault="00566194" w:rsidP="00C07ED9">
            <w:pPr>
              <w:pBdr>
                <w:top w:val="nil"/>
                <w:left w:val="nil"/>
                <w:bottom w:val="nil"/>
                <w:right w:val="nil"/>
                <w:between w:val="nil"/>
              </w:pBdr>
              <w:jc w:val="left"/>
            </w:pPr>
            <w:r w:rsidRPr="00566194">
              <w:rPr>
                <w:color w:val="000000"/>
                <w:shd w:val="clear" w:color="auto" w:fill="FFFFFF"/>
              </w:rPr>
              <w:t>SOT Chair to take GOSUD proposal to OCG in relation to TC time available for added activities without additional funding coming in.</w:t>
            </w:r>
          </w:p>
        </w:tc>
        <w:tc>
          <w:tcPr>
            <w:tcW w:w="2250"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6A5E3CA1" w14:textId="42EED3A5" w:rsidR="0050380B" w:rsidRDefault="0050380B" w:rsidP="00566194">
            <w:pPr>
              <w:pBdr>
                <w:top w:val="nil"/>
                <w:left w:val="nil"/>
                <w:bottom w:val="nil"/>
                <w:right w:val="nil"/>
                <w:between w:val="nil"/>
              </w:pBdr>
              <w:jc w:val="left"/>
            </w:pPr>
            <w:r>
              <w:t xml:space="preserve">Complete.  </w:t>
            </w:r>
          </w:p>
        </w:tc>
      </w:tr>
    </w:tbl>
    <w:p w14:paraId="50B661A0" w14:textId="77777777" w:rsidR="0050380B" w:rsidRDefault="0050380B" w:rsidP="0050380B">
      <w:pPr>
        <w:pStyle w:val="WMOBodyText"/>
        <w:rPr>
          <w:lang w:eastAsia="en-US"/>
        </w:rPr>
      </w:pPr>
    </w:p>
    <w:tbl>
      <w:tblPr>
        <w:tblW w:w="8190" w:type="dxa"/>
        <w:tblInd w:w="100" w:type="dxa"/>
        <w:tblBorders>
          <w:top w:val="nil"/>
          <w:left w:val="nil"/>
          <w:bottom w:val="nil"/>
          <w:right w:val="nil"/>
          <w:insideH w:val="nil"/>
          <w:insideV w:val="nil"/>
        </w:tblBorders>
        <w:tblLayout w:type="fixed"/>
        <w:tblLook w:val="0600" w:firstRow="0" w:lastRow="0" w:firstColumn="0" w:lastColumn="0" w:noHBand="1" w:noVBand="1"/>
      </w:tblPr>
      <w:tblGrid>
        <w:gridCol w:w="1890"/>
        <w:gridCol w:w="4050"/>
        <w:gridCol w:w="2250"/>
      </w:tblGrid>
      <w:tr w:rsidR="0050380B" w14:paraId="36FFAEC4" w14:textId="77777777" w:rsidTr="00C07ED9">
        <w:trPr>
          <w:trHeight w:val="942"/>
        </w:trPr>
        <w:tc>
          <w:tcPr>
            <w:tcW w:w="189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FCC0D70" w14:textId="1D10F123" w:rsidR="0050380B" w:rsidRPr="00583AD3" w:rsidRDefault="0050380B" w:rsidP="00566194">
            <w:pPr>
              <w:pBdr>
                <w:top w:val="nil"/>
                <w:left w:val="nil"/>
                <w:bottom w:val="nil"/>
                <w:right w:val="nil"/>
                <w:between w:val="nil"/>
              </w:pBdr>
            </w:pPr>
            <w:r w:rsidRPr="00583AD3">
              <w:t xml:space="preserve">SOT </w:t>
            </w:r>
            <w:r w:rsidR="00566194">
              <w:t>10, 56 – A10.3/1</w:t>
            </w:r>
          </w:p>
        </w:tc>
        <w:tc>
          <w:tcPr>
            <w:tcW w:w="4050"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522C8B7B" w14:textId="2F6561D0" w:rsidR="0050380B" w:rsidRPr="00583AD3" w:rsidRDefault="00566194" w:rsidP="00566194">
            <w:pPr>
              <w:pBdr>
                <w:top w:val="nil"/>
                <w:left w:val="nil"/>
                <w:bottom w:val="nil"/>
                <w:right w:val="nil"/>
                <w:between w:val="nil"/>
              </w:pBdr>
              <w:jc w:val="left"/>
            </w:pPr>
            <w:r w:rsidRPr="00566194">
              <w:rPr>
                <w:color w:val="000000"/>
                <w:shd w:val="clear" w:color="auto" w:fill="FFFFFF"/>
              </w:rPr>
              <w:t xml:space="preserve">SOT to nominate focal points (from each Panel) to work with the Coordinator of </w:t>
            </w:r>
            <w:proofErr w:type="gramStart"/>
            <w:r w:rsidRPr="00566194">
              <w:rPr>
                <w:color w:val="000000"/>
                <w:shd w:val="clear" w:color="auto" w:fill="FFFFFF"/>
              </w:rPr>
              <w:t>Table Driven</w:t>
            </w:r>
            <w:proofErr w:type="gramEnd"/>
            <w:r w:rsidRPr="00566194">
              <w:rPr>
                <w:color w:val="000000"/>
                <w:shd w:val="clear" w:color="auto" w:fill="FFFFFF"/>
              </w:rPr>
              <w:t xml:space="preserve"> Codes and the OCG Vice Chair for Data </w:t>
            </w:r>
            <w:r>
              <w:rPr>
                <w:color w:val="000000"/>
                <w:shd w:val="clear" w:color="auto" w:fill="FFFFFF"/>
              </w:rPr>
              <w:t>M</w:t>
            </w:r>
            <w:r w:rsidRPr="00566194">
              <w:rPr>
                <w:color w:val="000000"/>
                <w:shd w:val="clear" w:color="auto" w:fill="FFFFFF"/>
              </w:rPr>
              <w:t>anagement on observation data related issues.</w:t>
            </w:r>
            <w:r w:rsidRPr="00566194">
              <w:rPr>
                <w:color w:val="000000"/>
                <w:shd w:val="clear" w:color="auto" w:fill="FFFFFF"/>
              </w:rPr>
              <w:tab/>
            </w:r>
          </w:p>
        </w:tc>
        <w:tc>
          <w:tcPr>
            <w:tcW w:w="2250"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11EFC906" w14:textId="50AA8B8A" w:rsidR="0050380B" w:rsidRDefault="00566194" w:rsidP="00C07ED9">
            <w:pPr>
              <w:pBdr>
                <w:top w:val="nil"/>
                <w:left w:val="nil"/>
                <w:bottom w:val="nil"/>
                <w:right w:val="nil"/>
                <w:between w:val="nil"/>
              </w:pBdr>
              <w:jc w:val="left"/>
            </w:pPr>
            <w:r>
              <w:t>In progress.</w:t>
            </w:r>
          </w:p>
        </w:tc>
      </w:tr>
    </w:tbl>
    <w:p w14:paraId="09E068E7" w14:textId="77777777" w:rsidR="0050380B" w:rsidRDefault="0050380B" w:rsidP="0050380B">
      <w:pPr>
        <w:pStyle w:val="WMOBodyText"/>
        <w:rPr>
          <w:lang w:eastAsia="en-US"/>
        </w:rPr>
      </w:pPr>
    </w:p>
    <w:p w14:paraId="3CE588BB" w14:textId="2034EB88" w:rsidR="00843487" w:rsidRPr="00843487" w:rsidRDefault="00843487" w:rsidP="00566194">
      <w:pPr>
        <w:tabs>
          <w:tab w:val="clear" w:pos="1134"/>
        </w:tabs>
        <w:jc w:val="left"/>
        <w:rPr>
          <w:b/>
          <w:bCs/>
        </w:rPr>
      </w:pPr>
    </w:p>
    <w:sectPr w:rsidR="00843487" w:rsidRPr="00843487" w:rsidSect="0020095E">
      <w:headerReference w:type="default" r:id="rId19"/>
      <w:pgSz w:w="11907" w:h="16840" w:code="9"/>
      <w:pgMar w:top="1134" w:right="1134" w:bottom="1134" w:left="1134" w:header="1134" w:footer="1134"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9122E8" w14:textId="77777777" w:rsidR="002C791B" w:rsidRDefault="002C791B">
      <w:r>
        <w:separator/>
      </w:r>
    </w:p>
    <w:p w14:paraId="62F4E2FD" w14:textId="77777777" w:rsidR="002C791B" w:rsidRDefault="002C791B"/>
    <w:p w14:paraId="67B4F367" w14:textId="77777777" w:rsidR="002C791B" w:rsidRDefault="002C791B"/>
  </w:endnote>
  <w:endnote w:type="continuationSeparator" w:id="0">
    <w:p w14:paraId="7A4AF306" w14:textId="77777777" w:rsidR="002C791B" w:rsidRDefault="002C791B">
      <w:r>
        <w:continuationSeparator/>
      </w:r>
    </w:p>
    <w:p w14:paraId="285A1AF4" w14:textId="77777777" w:rsidR="002C791B" w:rsidRDefault="002C791B"/>
    <w:p w14:paraId="23C8BA2A" w14:textId="77777777" w:rsidR="002C791B" w:rsidRDefault="002C791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4D"/>
    <w:family w:val="decorative"/>
    <w:pitch w:val="variable"/>
    <w:sig w:usb0="00000003" w:usb1="10000000" w:usb2="00000000" w:usb3="00000000" w:csb0="80000001" w:csb1="00000000"/>
  </w:font>
  <w:font w:name="Times New Roman">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Wingdings">
    <w:panose1 w:val="05000000000000000000"/>
    <w:charset w:val="4D"/>
    <w:family w:val="decorative"/>
    <w:pitch w:val="variable"/>
    <w:sig w:usb0="00000003" w:usb1="10000000" w:usb2="00000000" w:usb3="00000000" w:csb0="80000001" w:csb1="00000000"/>
  </w:font>
  <w:font w:name="Verdana">
    <w:panose1 w:val="020B0604030504040204"/>
    <w:charset w:val="00"/>
    <w:family w:val="swiss"/>
    <w:pitch w:val="variable"/>
    <w:sig w:usb0="A10006FF" w:usb1="4000205B" w:usb2="00000010" w:usb3="00000000" w:csb0="0000019F" w:csb1="00000000"/>
  </w:font>
  <w:font w:name="Univers">
    <w:altName w:val="Arial"/>
    <w:panose1 w:val="020B0503020202020204"/>
    <w:charset w:val="00"/>
    <w:family w:val="swiss"/>
    <w:pitch w:val="variable"/>
    <w:sig w:usb0="80000287" w:usb1="00000000" w:usb2="00000000" w:usb3="00000000" w:csb0="0000000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Arial Bold">
    <w:altName w:val="Times New Roman"/>
    <w:panose1 w:val="020B0604020202020204"/>
    <w:charset w:val="00"/>
    <w:family w:val="roman"/>
    <w:notTrueType/>
    <w:pitch w:val="default"/>
  </w:font>
  <w:font w:name="Calibri">
    <w:panose1 w:val="020F0502020204030204"/>
    <w:charset w:val="00"/>
    <w:family w:val="swiss"/>
    <w:pitch w:val="variable"/>
    <w:sig w:usb0="A00002EF" w:usb1="4000207B" w:usb2="00000000" w:usb3="00000000" w:csb0="0000009F" w:csb1="00000000"/>
  </w:font>
  <w:font w:name="PMingLiU">
    <w:altName w:val="新細明體"/>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7AC14E" w14:textId="77777777" w:rsidR="002C791B" w:rsidRDefault="002C791B">
      <w:r>
        <w:separator/>
      </w:r>
    </w:p>
  </w:footnote>
  <w:footnote w:type="continuationSeparator" w:id="0">
    <w:p w14:paraId="67B74242" w14:textId="77777777" w:rsidR="002C791B" w:rsidRDefault="002C791B">
      <w:r>
        <w:continuationSeparator/>
      </w:r>
    </w:p>
    <w:p w14:paraId="7C75DE53" w14:textId="77777777" w:rsidR="002C791B" w:rsidRDefault="002C791B"/>
    <w:p w14:paraId="50DF1C20" w14:textId="77777777" w:rsidR="002C791B" w:rsidRDefault="002C791B"/>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E588CA" w14:textId="5FCF295A" w:rsidR="007C212A" w:rsidRDefault="000D2C95" w:rsidP="00177FD1">
    <w:pPr>
      <w:pStyle w:val="Header"/>
    </w:pPr>
    <w:r>
      <w:t>SOT</w:t>
    </w:r>
    <w:r w:rsidR="003C09A6">
      <w:t>-</w:t>
    </w:r>
    <w:r w:rsidR="00275010">
      <w:t>11</w:t>
    </w:r>
    <w:r w:rsidR="00913040">
      <w:t>/Doc. </w:t>
    </w:r>
    <w:r w:rsidR="0050380B">
      <w:t>1.</w:t>
    </w:r>
    <w:r w:rsidR="003020EC">
      <w:t>0</w:t>
    </w:r>
    <w:r w:rsidR="0020095E" w:rsidRPr="00C2459D">
      <w:t xml:space="preserve">, DRAFT </w:t>
    </w:r>
    <w:r w:rsidR="009B01AC">
      <w:t>2</w:t>
    </w:r>
    <w:r w:rsidR="0020095E" w:rsidRPr="00C2459D">
      <w:t xml:space="preserve">, p. </w:t>
    </w:r>
    <w:r w:rsidR="0020095E" w:rsidRPr="00C2459D">
      <w:rPr>
        <w:rStyle w:val="PageNumber"/>
      </w:rPr>
      <w:fldChar w:fldCharType="begin"/>
    </w:r>
    <w:r w:rsidR="0020095E" w:rsidRPr="00C2459D">
      <w:rPr>
        <w:rStyle w:val="PageNumber"/>
      </w:rPr>
      <w:instrText xml:space="preserve"> PAGE </w:instrText>
    </w:r>
    <w:r w:rsidR="0020095E" w:rsidRPr="00C2459D">
      <w:rPr>
        <w:rStyle w:val="PageNumber"/>
      </w:rPr>
      <w:fldChar w:fldCharType="separate"/>
    </w:r>
    <w:r w:rsidR="0007066C">
      <w:rPr>
        <w:rStyle w:val="PageNumber"/>
        <w:noProof/>
      </w:rPr>
      <w:t>2</w:t>
    </w:r>
    <w:r w:rsidR="0020095E" w:rsidRPr="00C2459D">
      <w:rPr>
        <w:rStyle w:val="PageNumber"/>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BC6CF936"/>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D4EAC2E2"/>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58AC24B6"/>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F6909F9A"/>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F62EF94C"/>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6ACA45B8"/>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760E551A"/>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7AC8B7FA"/>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08DC2F7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69CC52F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EB4D94"/>
    <w:multiLevelType w:val="hybridMultilevel"/>
    <w:tmpl w:val="7C124602"/>
    <w:lvl w:ilvl="0" w:tplc="B38A5EA0">
      <w:start w:val="2"/>
      <w:numFmt w:val="bullet"/>
      <w:lvlText w:val="-"/>
      <w:lvlJc w:val="left"/>
      <w:pPr>
        <w:tabs>
          <w:tab w:val="num" w:pos="2271"/>
        </w:tabs>
        <w:ind w:left="2271" w:hanging="570"/>
      </w:pPr>
      <w:rPr>
        <w:rFonts w:ascii="Arial" w:eastAsia="Arial" w:hAnsi="Arial" w:cs="Arial" w:hint="default"/>
      </w:rPr>
    </w:lvl>
    <w:lvl w:ilvl="1" w:tplc="04190003" w:tentative="1">
      <w:start w:val="1"/>
      <w:numFmt w:val="bullet"/>
      <w:lvlText w:val="o"/>
      <w:lvlJc w:val="left"/>
      <w:pPr>
        <w:tabs>
          <w:tab w:val="num" w:pos="2781"/>
        </w:tabs>
        <w:ind w:left="2781" w:hanging="360"/>
      </w:pPr>
      <w:rPr>
        <w:rFonts w:ascii="Courier New" w:hAnsi="Courier New" w:cs="MS Mincho" w:hint="default"/>
      </w:rPr>
    </w:lvl>
    <w:lvl w:ilvl="2" w:tplc="04190005" w:tentative="1">
      <w:start w:val="1"/>
      <w:numFmt w:val="bullet"/>
      <w:lvlText w:val=""/>
      <w:lvlJc w:val="left"/>
      <w:pPr>
        <w:tabs>
          <w:tab w:val="num" w:pos="3501"/>
        </w:tabs>
        <w:ind w:left="3501" w:hanging="360"/>
      </w:pPr>
      <w:rPr>
        <w:rFonts w:ascii="Wingdings" w:hAnsi="Wingdings" w:hint="default"/>
      </w:rPr>
    </w:lvl>
    <w:lvl w:ilvl="3" w:tplc="04190001" w:tentative="1">
      <w:start w:val="1"/>
      <w:numFmt w:val="bullet"/>
      <w:lvlText w:val=""/>
      <w:lvlJc w:val="left"/>
      <w:pPr>
        <w:tabs>
          <w:tab w:val="num" w:pos="4221"/>
        </w:tabs>
        <w:ind w:left="4221" w:hanging="360"/>
      </w:pPr>
      <w:rPr>
        <w:rFonts w:ascii="Symbol" w:hAnsi="Symbol" w:hint="default"/>
      </w:rPr>
    </w:lvl>
    <w:lvl w:ilvl="4" w:tplc="04190003" w:tentative="1">
      <w:start w:val="1"/>
      <w:numFmt w:val="bullet"/>
      <w:lvlText w:val="o"/>
      <w:lvlJc w:val="left"/>
      <w:pPr>
        <w:tabs>
          <w:tab w:val="num" w:pos="4941"/>
        </w:tabs>
        <w:ind w:left="4941" w:hanging="360"/>
      </w:pPr>
      <w:rPr>
        <w:rFonts w:ascii="Courier New" w:hAnsi="Courier New" w:cs="MS Mincho" w:hint="default"/>
      </w:rPr>
    </w:lvl>
    <w:lvl w:ilvl="5" w:tplc="04190005" w:tentative="1">
      <w:start w:val="1"/>
      <w:numFmt w:val="bullet"/>
      <w:lvlText w:val=""/>
      <w:lvlJc w:val="left"/>
      <w:pPr>
        <w:tabs>
          <w:tab w:val="num" w:pos="5661"/>
        </w:tabs>
        <w:ind w:left="5661" w:hanging="360"/>
      </w:pPr>
      <w:rPr>
        <w:rFonts w:ascii="Wingdings" w:hAnsi="Wingdings" w:hint="default"/>
      </w:rPr>
    </w:lvl>
    <w:lvl w:ilvl="6" w:tplc="04190001" w:tentative="1">
      <w:start w:val="1"/>
      <w:numFmt w:val="bullet"/>
      <w:lvlText w:val=""/>
      <w:lvlJc w:val="left"/>
      <w:pPr>
        <w:tabs>
          <w:tab w:val="num" w:pos="6381"/>
        </w:tabs>
        <w:ind w:left="6381" w:hanging="360"/>
      </w:pPr>
      <w:rPr>
        <w:rFonts w:ascii="Symbol" w:hAnsi="Symbol" w:hint="default"/>
      </w:rPr>
    </w:lvl>
    <w:lvl w:ilvl="7" w:tplc="04190003" w:tentative="1">
      <w:start w:val="1"/>
      <w:numFmt w:val="bullet"/>
      <w:lvlText w:val="o"/>
      <w:lvlJc w:val="left"/>
      <w:pPr>
        <w:tabs>
          <w:tab w:val="num" w:pos="7101"/>
        </w:tabs>
        <w:ind w:left="7101" w:hanging="360"/>
      </w:pPr>
      <w:rPr>
        <w:rFonts w:ascii="Courier New" w:hAnsi="Courier New" w:cs="MS Mincho" w:hint="default"/>
      </w:rPr>
    </w:lvl>
    <w:lvl w:ilvl="8" w:tplc="04190005" w:tentative="1">
      <w:start w:val="1"/>
      <w:numFmt w:val="bullet"/>
      <w:lvlText w:val=""/>
      <w:lvlJc w:val="left"/>
      <w:pPr>
        <w:tabs>
          <w:tab w:val="num" w:pos="7821"/>
        </w:tabs>
        <w:ind w:left="7821" w:hanging="360"/>
      </w:pPr>
      <w:rPr>
        <w:rFonts w:ascii="Wingdings" w:hAnsi="Wingdings" w:hint="default"/>
      </w:rPr>
    </w:lvl>
  </w:abstractNum>
  <w:abstractNum w:abstractNumId="11" w15:restartNumberingAfterBreak="0">
    <w:nsid w:val="02ED6CEC"/>
    <w:multiLevelType w:val="hybridMultilevel"/>
    <w:tmpl w:val="DA44F5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08387BD2"/>
    <w:multiLevelType w:val="hybridMultilevel"/>
    <w:tmpl w:val="FADED10C"/>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08653072"/>
    <w:multiLevelType w:val="hybridMultilevel"/>
    <w:tmpl w:val="5F98B5B2"/>
    <w:lvl w:ilvl="0" w:tplc="B1801378">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 w15:restartNumberingAfterBreak="0">
    <w:nsid w:val="0BA157DF"/>
    <w:multiLevelType w:val="hybridMultilevel"/>
    <w:tmpl w:val="E63E9576"/>
    <w:lvl w:ilvl="0" w:tplc="BF7C7906">
      <w:start w:val="1"/>
      <w:numFmt w:val="decimal"/>
      <w:lvlText w:val="%1."/>
      <w:lvlJc w:val="left"/>
      <w:pPr>
        <w:tabs>
          <w:tab w:val="num" w:pos="1440"/>
        </w:tabs>
        <w:ind w:left="1440" w:hanging="1080"/>
      </w:pPr>
      <w:rPr>
        <w:rFonts w:hint="default"/>
      </w:r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5" w15:restartNumberingAfterBreak="0">
    <w:nsid w:val="120A3A9D"/>
    <w:multiLevelType w:val="hybridMultilevel"/>
    <w:tmpl w:val="BE96FE06"/>
    <w:lvl w:ilvl="0" w:tplc="3C7E3152">
      <w:start w:val="1"/>
      <w:numFmt w:val="lowerLetter"/>
      <w:lvlText w:val="(%1)"/>
      <w:lvlJc w:val="left"/>
      <w:pPr>
        <w:ind w:left="360" w:hanging="360"/>
      </w:pPr>
      <w:rPr>
        <w:rFonts w:cs="Times New Roman" w:hint="default"/>
        <w:b w:val="0"/>
        <w:bCs w:val="0"/>
        <w:i w:val="0"/>
        <w:iCs w:val="0"/>
        <w:color w:val="auto"/>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15:restartNumberingAfterBreak="0">
    <w:nsid w:val="1B704B7B"/>
    <w:multiLevelType w:val="hybridMultilevel"/>
    <w:tmpl w:val="D974F67E"/>
    <w:lvl w:ilvl="0" w:tplc="BF7C7906">
      <w:start w:val="1"/>
      <w:numFmt w:val="decimal"/>
      <w:lvlText w:val="%1."/>
      <w:lvlJc w:val="left"/>
      <w:pPr>
        <w:tabs>
          <w:tab w:val="num" w:pos="1440"/>
        </w:tabs>
        <w:ind w:left="1440" w:hanging="108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7" w15:restartNumberingAfterBreak="0">
    <w:nsid w:val="20E11063"/>
    <w:multiLevelType w:val="hybridMultilevel"/>
    <w:tmpl w:val="AE081294"/>
    <w:lvl w:ilvl="0" w:tplc="1A8CC62C">
      <w:start w:val="1"/>
      <w:numFmt w:val="bullet"/>
      <w:lvlText w:val=""/>
      <w:lvlJc w:val="left"/>
      <w:pPr>
        <w:ind w:left="720" w:hanging="360"/>
      </w:pPr>
      <w:rPr>
        <w:rFonts w:ascii="Symbol" w:hAnsi="Symbol" w:hint="default"/>
      </w:rPr>
    </w:lvl>
    <w:lvl w:ilvl="1" w:tplc="0728C850">
      <w:start w:val="1"/>
      <w:numFmt w:val="bullet"/>
      <w:lvlText w:val=""/>
      <w:lvlJc w:val="left"/>
      <w:pPr>
        <w:ind w:left="1440" w:hanging="360"/>
      </w:pPr>
      <w:rPr>
        <w:rFonts w:ascii="Symbol" w:hAnsi="Symbol" w:hint="default"/>
      </w:rPr>
    </w:lvl>
    <w:lvl w:ilvl="2" w:tplc="377E5C24">
      <w:start w:val="1"/>
      <w:numFmt w:val="bullet"/>
      <w:lvlText w:val=""/>
      <w:lvlJc w:val="left"/>
      <w:pPr>
        <w:ind w:left="2160" w:hanging="360"/>
      </w:pPr>
      <w:rPr>
        <w:rFonts w:ascii="Wingdings" w:hAnsi="Wingdings" w:hint="default"/>
      </w:rPr>
    </w:lvl>
    <w:lvl w:ilvl="3" w:tplc="42CAA668">
      <w:start w:val="1"/>
      <w:numFmt w:val="bullet"/>
      <w:lvlText w:val=""/>
      <w:lvlJc w:val="left"/>
      <w:pPr>
        <w:ind w:left="2880" w:hanging="360"/>
      </w:pPr>
      <w:rPr>
        <w:rFonts w:ascii="Symbol" w:hAnsi="Symbol" w:hint="default"/>
      </w:rPr>
    </w:lvl>
    <w:lvl w:ilvl="4" w:tplc="90407E94">
      <w:start w:val="1"/>
      <w:numFmt w:val="bullet"/>
      <w:lvlText w:val="o"/>
      <w:lvlJc w:val="left"/>
      <w:pPr>
        <w:ind w:left="3600" w:hanging="360"/>
      </w:pPr>
      <w:rPr>
        <w:rFonts w:ascii="Courier New" w:hAnsi="Courier New" w:hint="default"/>
      </w:rPr>
    </w:lvl>
    <w:lvl w:ilvl="5" w:tplc="763EB58A">
      <w:start w:val="1"/>
      <w:numFmt w:val="bullet"/>
      <w:lvlText w:val=""/>
      <w:lvlJc w:val="left"/>
      <w:pPr>
        <w:ind w:left="4320" w:hanging="360"/>
      </w:pPr>
      <w:rPr>
        <w:rFonts w:ascii="Wingdings" w:hAnsi="Wingdings" w:hint="default"/>
      </w:rPr>
    </w:lvl>
    <w:lvl w:ilvl="6" w:tplc="017A1BDA">
      <w:start w:val="1"/>
      <w:numFmt w:val="bullet"/>
      <w:lvlText w:val=""/>
      <w:lvlJc w:val="left"/>
      <w:pPr>
        <w:ind w:left="5040" w:hanging="360"/>
      </w:pPr>
      <w:rPr>
        <w:rFonts w:ascii="Symbol" w:hAnsi="Symbol" w:hint="default"/>
      </w:rPr>
    </w:lvl>
    <w:lvl w:ilvl="7" w:tplc="FA122790">
      <w:start w:val="1"/>
      <w:numFmt w:val="bullet"/>
      <w:lvlText w:val="o"/>
      <w:lvlJc w:val="left"/>
      <w:pPr>
        <w:ind w:left="5760" w:hanging="360"/>
      </w:pPr>
      <w:rPr>
        <w:rFonts w:ascii="Courier New" w:hAnsi="Courier New" w:hint="default"/>
      </w:rPr>
    </w:lvl>
    <w:lvl w:ilvl="8" w:tplc="42CC040E">
      <w:start w:val="1"/>
      <w:numFmt w:val="bullet"/>
      <w:lvlText w:val=""/>
      <w:lvlJc w:val="left"/>
      <w:pPr>
        <w:ind w:left="6480" w:hanging="360"/>
      </w:pPr>
      <w:rPr>
        <w:rFonts w:ascii="Wingdings" w:hAnsi="Wingdings" w:hint="default"/>
      </w:rPr>
    </w:lvl>
  </w:abstractNum>
  <w:abstractNum w:abstractNumId="18" w15:restartNumberingAfterBreak="0">
    <w:nsid w:val="23187F76"/>
    <w:multiLevelType w:val="hybridMultilevel"/>
    <w:tmpl w:val="44782832"/>
    <w:lvl w:ilvl="0" w:tplc="FFFFFFFF">
      <w:start w:val="1"/>
      <w:numFmt w:val="decimal"/>
      <w:lvlText w:val="(%1)"/>
      <w:lvlJc w:val="left"/>
      <w:pPr>
        <w:tabs>
          <w:tab w:val="num" w:pos="720"/>
        </w:tabs>
        <w:ind w:left="720" w:hanging="360"/>
      </w:pPr>
      <w:rPr>
        <w:rFonts w:hint="default"/>
      </w:rPr>
    </w:lvl>
    <w:lvl w:ilvl="1" w:tplc="FFFFFFFF" w:tentative="1">
      <w:start w:val="1"/>
      <w:numFmt w:val="bullet"/>
      <w:lvlText w:val="o"/>
      <w:lvlJc w:val="left"/>
      <w:pPr>
        <w:ind w:left="1440" w:hanging="360"/>
      </w:pPr>
      <w:rPr>
        <w:rFonts w:ascii="Courier New" w:hAnsi="Courier New" w:cs="MS Mincho"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MS Mincho"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MS Mincho" w:hint="default"/>
      </w:rPr>
    </w:lvl>
    <w:lvl w:ilvl="8" w:tplc="FFFFFFFF" w:tentative="1">
      <w:start w:val="1"/>
      <w:numFmt w:val="bullet"/>
      <w:lvlText w:val=""/>
      <w:lvlJc w:val="left"/>
      <w:pPr>
        <w:ind w:left="6480" w:hanging="360"/>
      </w:pPr>
      <w:rPr>
        <w:rFonts w:ascii="Wingdings" w:hAnsi="Wingdings" w:hint="default"/>
      </w:rPr>
    </w:lvl>
  </w:abstractNum>
  <w:abstractNum w:abstractNumId="19" w15:restartNumberingAfterBreak="0">
    <w:nsid w:val="25A55827"/>
    <w:multiLevelType w:val="multilevel"/>
    <w:tmpl w:val="C444E976"/>
    <w:lvl w:ilvl="0">
      <w:start w:val="4"/>
      <w:numFmt w:val="decimal"/>
      <w:lvlText w:val="%1"/>
      <w:lvlJc w:val="left"/>
      <w:pPr>
        <w:tabs>
          <w:tab w:val="num" w:pos="495"/>
        </w:tabs>
        <w:ind w:left="495" w:hanging="495"/>
      </w:pPr>
      <w:rPr>
        <w:rFonts w:hint="default"/>
      </w:rPr>
    </w:lvl>
    <w:lvl w:ilvl="1">
      <w:start w:val="2"/>
      <w:numFmt w:val="decimal"/>
      <w:lvlText w:val="%1.%2"/>
      <w:lvlJc w:val="left"/>
      <w:pPr>
        <w:tabs>
          <w:tab w:val="num" w:pos="495"/>
        </w:tabs>
        <w:ind w:left="495" w:hanging="495"/>
      </w:pPr>
      <w:rPr>
        <w:rFonts w:hint="default"/>
        <w:b/>
        <w:bCs/>
        <w:i w:val="0"/>
        <w:iCs/>
      </w:rPr>
    </w:lvl>
    <w:lvl w:ilvl="2">
      <w:start w:val="1"/>
      <w:numFmt w:val="decimal"/>
      <w:lvlText w:val="%1.%2.%3"/>
      <w:lvlJc w:val="left"/>
      <w:pPr>
        <w:tabs>
          <w:tab w:val="num" w:pos="5010"/>
        </w:tabs>
        <w:ind w:left="5010" w:hanging="720"/>
      </w:pPr>
      <w:rPr>
        <w:rFonts w:hint="default"/>
        <w:b/>
        <w:i w:val="0"/>
        <w:iCs/>
        <w:color w:val="auto"/>
      </w:rPr>
    </w:lvl>
    <w:lvl w:ilvl="3">
      <w:start w:val="1"/>
      <w:numFmt w:val="lowerLetter"/>
      <w:lvlText w:val="%4."/>
      <w:lvlJc w:val="left"/>
      <w:pPr>
        <w:tabs>
          <w:tab w:val="num" w:pos="360"/>
        </w:tabs>
        <w:ind w:left="360" w:hanging="36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0" w15:restartNumberingAfterBreak="0">
    <w:nsid w:val="25E45B11"/>
    <w:multiLevelType w:val="hybridMultilevel"/>
    <w:tmpl w:val="9AECE8FA"/>
    <w:lvl w:ilvl="0" w:tplc="82BAAB3C">
      <w:start w:val="1"/>
      <w:numFmt w:val="decimal"/>
      <w:lvlText w:val="%1."/>
      <w:lvlJc w:val="left"/>
      <w:pPr>
        <w:tabs>
          <w:tab w:val="num" w:pos="1440"/>
        </w:tabs>
        <w:ind w:left="1440" w:hanging="108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15:restartNumberingAfterBreak="0">
    <w:nsid w:val="26C626AC"/>
    <w:multiLevelType w:val="hybridMultilevel"/>
    <w:tmpl w:val="8D740D96"/>
    <w:lvl w:ilvl="0" w:tplc="0409000F">
      <w:start w:val="1"/>
      <w:numFmt w:val="decimal"/>
      <w:lvlText w:val="%1."/>
      <w:lvlJc w:val="left"/>
      <w:pPr>
        <w:tabs>
          <w:tab w:val="num" w:pos="777"/>
        </w:tabs>
        <w:ind w:left="777" w:hanging="360"/>
      </w:pPr>
    </w:lvl>
    <w:lvl w:ilvl="1" w:tplc="04090019" w:tentative="1">
      <w:start w:val="1"/>
      <w:numFmt w:val="lowerLetter"/>
      <w:lvlText w:val="%2."/>
      <w:lvlJc w:val="left"/>
      <w:pPr>
        <w:tabs>
          <w:tab w:val="num" w:pos="1497"/>
        </w:tabs>
        <w:ind w:left="1497" w:hanging="360"/>
      </w:pPr>
    </w:lvl>
    <w:lvl w:ilvl="2" w:tplc="0409001B" w:tentative="1">
      <w:start w:val="1"/>
      <w:numFmt w:val="lowerRoman"/>
      <w:lvlText w:val="%3."/>
      <w:lvlJc w:val="right"/>
      <w:pPr>
        <w:tabs>
          <w:tab w:val="num" w:pos="2217"/>
        </w:tabs>
        <w:ind w:left="2217" w:hanging="180"/>
      </w:pPr>
    </w:lvl>
    <w:lvl w:ilvl="3" w:tplc="0409000F" w:tentative="1">
      <w:start w:val="1"/>
      <w:numFmt w:val="decimal"/>
      <w:lvlText w:val="%4."/>
      <w:lvlJc w:val="left"/>
      <w:pPr>
        <w:tabs>
          <w:tab w:val="num" w:pos="2937"/>
        </w:tabs>
        <w:ind w:left="2937" w:hanging="360"/>
      </w:pPr>
    </w:lvl>
    <w:lvl w:ilvl="4" w:tplc="04090019" w:tentative="1">
      <w:start w:val="1"/>
      <w:numFmt w:val="lowerLetter"/>
      <w:lvlText w:val="%5."/>
      <w:lvlJc w:val="left"/>
      <w:pPr>
        <w:tabs>
          <w:tab w:val="num" w:pos="3657"/>
        </w:tabs>
        <w:ind w:left="3657" w:hanging="360"/>
      </w:pPr>
    </w:lvl>
    <w:lvl w:ilvl="5" w:tplc="0409001B" w:tentative="1">
      <w:start w:val="1"/>
      <w:numFmt w:val="lowerRoman"/>
      <w:lvlText w:val="%6."/>
      <w:lvlJc w:val="right"/>
      <w:pPr>
        <w:tabs>
          <w:tab w:val="num" w:pos="4377"/>
        </w:tabs>
        <w:ind w:left="4377" w:hanging="180"/>
      </w:pPr>
    </w:lvl>
    <w:lvl w:ilvl="6" w:tplc="0409000F" w:tentative="1">
      <w:start w:val="1"/>
      <w:numFmt w:val="decimal"/>
      <w:lvlText w:val="%7."/>
      <w:lvlJc w:val="left"/>
      <w:pPr>
        <w:tabs>
          <w:tab w:val="num" w:pos="5097"/>
        </w:tabs>
        <w:ind w:left="5097" w:hanging="360"/>
      </w:pPr>
    </w:lvl>
    <w:lvl w:ilvl="7" w:tplc="04090019" w:tentative="1">
      <w:start w:val="1"/>
      <w:numFmt w:val="lowerLetter"/>
      <w:lvlText w:val="%8."/>
      <w:lvlJc w:val="left"/>
      <w:pPr>
        <w:tabs>
          <w:tab w:val="num" w:pos="5817"/>
        </w:tabs>
        <w:ind w:left="5817" w:hanging="360"/>
      </w:pPr>
    </w:lvl>
    <w:lvl w:ilvl="8" w:tplc="0409001B" w:tentative="1">
      <w:start w:val="1"/>
      <w:numFmt w:val="lowerRoman"/>
      <w:lvlText w:val="%9."/>
      <w:lvlJc w:val="right"/>
      <w:pPr>
        <w:tabs>
          <w:tab w:val="num" w:pos="6537"/>
        </w:tabs>
        <w:ind w:left="6537" w:hanging="180"/>
      </w:pPr>
    </w:lvl>
  </w:abstractNum>
  <w:abstractNum w:abstractNumId="22" w15:restartNumberingAfterBreak="0">
    <w:nsid w:val="26C63314"/>
    <w:multiLevelType w:val="hybridMultilevel"/>
    <w:tmpl w:val="530AFE20"/>
    <w:lvl w:ilvl="0" w:tplc="20000015">
      <w:start w:val="1"/>
      <w:numFmt w:val="upperLetter"/>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23" w15:restartNumberingAfterBreak="0">
    <w:nsid w:val="27B16F14"/>
    <w:multiLevelType w:val="multilevel"/>
    <w:tmpl w:val="3760B77A"/>
    <w:lvl w:ilvl="0">
      <w:start w:val="4"/>
      <w:numFmt w:val="decimal"/>
      <w:lvlText w:val="%1"/>
      <w:lvlJc w:val="left"/>
      <w:pPr>
        <w:tabs>
          <w:tab w:val="num" w:pos="495"/>
        </w:tabs>
        <w:ind w:left="495" w:hanging="495"/>
      </w:pPr>
      <w:rPr>
        <w:rFonts w:hint="default"/>
      </w:rPr>
    </w:lvl>
    <w:lvl w:ilvl="1">
      <w:start w:val="2"/>
      <w:numFmt w:val="decimal"/>
      <w:lvlText w:val="%1.%2"/>
      <w:lvlJc w:val="left"/>
      <w:pPr>
        <w:tabs>
          <w:tab w:val="num" w:pos="495"/>
        </w:tabs>
        <w:ind w:left="495" w:hanging="495"/>
      </w:pPr>
      <w:rPr>
        <w:rFonts w:hint="default"/>
        <w:b/>
        <w:bCs/>
        <w:i w:val="0"/>
        <w:iCs/>
      </w:rPr>
    </w:lvl>
    <w:lvl w:ilvl="2">
      <w:start w:val="1"/>
      <w:numFmt w:val="decimal"/>
      <w:lvlText w:val="X.1.%3"/>
      <w:lvlJc w:val="left"/>
      <w:pPr>
        <w:tabs>
          <w:tab w:val="num" w:pos="5010"/>
        </w:tabs>
        <w:ind w:left="5010" w:hanging="720"/>
      </w:pPr>
      <w:rPr>
        <w:rFonts w:hint="default"/>
        <w:b/>
        <w:i w:val="0"/>
        <w:iCs/>
        <w:color w:val="auto"/>
      </w:rPr>
    </w:lvl>
    <w:lvl w:ilvl="3">
      <w:start w:val="1"/>
      <w:numFmt w:val="lowerLetter"/>
      <w:lvlText w:val="%4."/>
      <w:lvlJc w:val="left"/>
      <w:pPr>
        <w:tabs>
          <w:tab w:val="num" w:pos="360"/>
        </w:tabs>
        <w:ind w:left="360" w:hanging="36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4" w15:restartNumberingAfterBreak="0">
    <w:nsid w:val="2A280CB1"/>
    <w:multiLevelType w:val="hybridMultilevel"/>
    <w:tmpl w:val="2468F01C"/>
    <w:lvl w:ilvl="0" w:tplc="04090001">
      <w:start w:val="1"/>
      <w:numFmt w:val="bullet"/>
      <w:lvlText w:val=""/>
      <w:lvlJc w:val="left"/>
      <w:pPr>
        <w:tabs>
          <w:tab w:val="num" w:pos="770"/>
        </w:tabs>
        <w:ind w:left="770" w:hanging="360"/>
      </w:pPr>
      <w:rPr>
        <w:rFonts w:ascii="Symbol" w:hAnsi="Symbol" w:hint="default"/>
      </w:rPr>
    </w:lvl>
    <w:lvl w:ilvl="1" w:tplc="04090003" w:tentative="1">
      <w:start w:val="1"/>
      <w:numFmt w:val="bullet"/>
      <w:lvlText w:val="o"/>
      <w:lvlJc w:val="left"/>
      <w:pPr>
        <w:tabs>
          <w:tab w:val="num" w:pos="1490"/>
        </w:tabs>
        <w:ind w:left="1490" w:hanging="360"/>
      </w:pPr>
      <w:rPr>
        <w:rFonts w:ascii="Courier New" w:hAnsi="Courier New" w:cs="MS Mincho" w:hint="default"/>
      </w:rPr>
    </w:lvl>
    <w:lvl w:ilvl="2" w:tplc="04090005" w:tentative="1">
      <w:start w:val="1"/>
      <w:numFmt w:val="bullet"/>
      <w:lvlText w:val=""/>
      <w:lvlJc w:val="left"/>
      <w:pPr>
        <w:tabs>
          <w:tab w:val="num" w:pos="2210"/>
        </w:tabs>
        <w:ind w:left="2210" w:hanging="360"/>
      </w:pPr>
      <w:rPr>
        <w:rFonts w:ascii="Wingdings" w:hAnsi="Wingdings" w:hint="default"/>
      </w:rPr>
    </w:lvl>
    <w:lvl w:ilvl="3" w:tplc="04090001" w:tentative="1">
      <w:start w:val="1"/>
      <w:numFmt w:val="bullet"/>
      <w:lvlText w:val=""/>
      <w:lvlJc w:val="left"/>
      <w:pPr>
        <w:tabs>
          <w:tab w:val="num" w:pos="2930"/>
        </w:tabs>
        <w:ind w:left="2930" w:hanging="360"/>
      </w:pPr>
      <w:rPr>
        <w:rFonts w:ascii="Symbol" w:hAnsi="Symbol" w:hint="default"/>
      </w:rPr>
    </w:lvl>
    <w:lvl w:ilvl="4" w:tplc="04090003" w:tentative="1">
      <w:start w:val="1"/>
      <w:numFmt w:val="bullet"/>
      <w:lvlText w:val="o"/>
      <w:lvlJc w:val="left"/>
      <w:pPr>
        <w:tabs>
          <w:tab w:val="num" w:pos="3650"/>
        </w:tabs>
        <w:ind w:left="3650" w:hanging="360"/>
      </w:pPr>
      <w:rPr>
        <w:rFonts w:ascii="Courier New" w:hAnsi="Courier New" w:cs="MS Mincho" w:hint="default"/>
      </w:rPr>
    </w:lvl>
    <w:lvl w:ilvl="5" w:tplc="04090005" w:tentative="1">
      <w:start w:val="1"/>
      <w:numFmt w:val="bullet"/>
      <w:lvlText w:val=""/>
      <w:lvlJc w:val="left"/>
      <w:pPr>
        <w:tabs>
          <w:tab w:val="num" w:pos="4370"/>
        </w:tabs>
        <w:ind w:left="4370" w:hanging="360"/>
      </w:pPr>
      <w:rPr>
        <w:rFonts w:ascii="Wingdings" w:hAnsi="Wingdings" w:hint="default"/>
      </w:rPr>
    </w:lvl>
    <w:lvl w:ilvl="6" w:tplc="04090001" w:tentative="1">
      <w:start w:val="1"/>
      <w:numFmt w:val="bullet"/>
      <w:lvlText w:val=""/>
      <w:lvlJc w:val="left"/>
      <w:pPr>
        <w:tabs>
          <w:tab w:val="num" w:pos="5090"/>
        </w:tabs>
        <w:ind w:left="5090" w:hanging="360"/>
      </w:pPr>
      <w:rPr>
        <w:rFonts w:ascii="Symbol" w:hAnsi="Symbol" w:hint="default"/>
      </w:rPr>
    </w:lvl>
    <w:lvl w:ilvl="7" w:tplc="04090003" w:tentative="1">
      <w:start w:val="1"/>
      <w:numFmt w:val="bullet"/>
      <w:lvlText w:val="o"/>
      <w:lvlJc w:val="left"/>
      <w:pPr>
        <w:tabs>
          <w:tab w:val="num" w:pos="5810"/>
        </w:tabs>
        <w:ind w:left="5810" w:hanging="360"/>
      </w:pPr>
      <w:rPr>
        <w:rFonts w:ascii="Courier New" w:hAnsi="Courier New" w:cs="MS Mincho" w:hint="default"/>
      </w:rPr>
    </w:lvl>
    <w:lvl w:ilvl="8" w:tplc="04090005" w:tentative="1">
      <w:start w:val="1"/>
      <w:numFmt w:val="bullet"/>
      <w:lvlText w:val=""/>
      <w:lvlJc w:val="left"/>
      <w:pPr>
        <w:tabs>
          <w:tab w:val="num" w:pos="6530"/>
        </w:tabs>
        <w:ind w:left="6530" w:hanging="360"/>
      </w:pPr>
      <w:rPr>
        <w:rFonts w:ascii="Wingdings" w:hAnsi="Wingdings" w:hint="default"/>
      </w:rPr>
    </w:lvl>
  </w:abstractNum>
  <w:abstractNum w:abstractNumId="25" w15:restartNumberingAfterBreak="0">
    <w:nsid w:val="2BC60D83"/>
    <w:multiLevelType w:val="multilevel"/>
    <w:tmpl w:val="F81498B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6" w15:restartNumberingAfterBreak="0">
    <w:nsid w:val="2D4A2043"/>
    <w:multiLevelType w:val="hybridMultilevel"/>
    <w:tmpl w:val="E60E3380"/>
    <w:lvl w:ilvl="0" w:tplc="3C7E3152">
      <w:start w:val="1"/>
      <w:numFmt w:val="lowerLetter"/>
      <w:lvlText w:val="(%1)"/>
      <w:lvlJc w:val="left"/>
      <w:pPr>
        <w:ind w:left="360" w:hanging="360"/>
      </w:pPr>
      <w:rPr>
        <w:rFonts w:cs="Times New Roman" w:hint="default"/>
        <w:b w:val="0"/>
        <w:bCs w:val="0"/>
        <w:i w:val="0"/>
        <w:iCs w:val="0"/>
        <w:color w:val="auto"/>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7" w15:restartNumberingAfterBreak="0">
    <w:nsid w:val="2DA12EC1"/>
    <w:multiLevelType w:val="hybridMultilevel"/>
    <w:tmpl w:val="28D49B30"/>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8" w15:restartNumberingAfterBreak="0">
    <w:nsid w:val="333F259F"/>
    <w:multiLevelType w:val="hybridMultilevel"/>
    <w:tmpl w:val="EFBEFC76"/>
    <w:lvl w:ilvl="0" w:tplc="3C7E3152">
      <w:start w:val="1"/>
      <w:numFmt w:val="lowerLetter"/>
      <w:lvlText w:val="(%1)"/>
      <w:lvlJc w:val="left"/>
      <w:pPr>
        <w:ind w:left="360" w:hanging="360"/>
      </w:pPr>
      <w:rPr>
        <w:rFonts w:cs="Times New Roman" w:hint="default"/>
        <w:b w:val="0"/>
        <w:bCs w:val="0"/>
        <w:i w:val="0"/>
        <w:iCs w:val="0"/>
        <w:color w:val="auto"/>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9" w15:restartNumberingAfterBreak="0">
    <w:nsid w:val="36FC1CD9"/>
    <w:multiLevelType w:val="multilevel"/>
    <w:tmpl w:val="3760B77A"/>
    <w:lvl w:ilvl="0">
      <w:start w:val="4"/>
      <w:numFmt w:val="decimal"/>
      <w:lvlText w:val="%1"/>
      <w:lvlJc w:val="left"/>
      <w:pPr>
        <w:tabs>
          <w:tab w:val="num" w:pos="495"/>
        </w:tabs>
        <w:ind w:left="495" w:hanging="495"/>
      </w:pPr>
      <w:rPr>
        <w:rFonts w:hint="default"/>
      </w:rPr>
    </w:lvl>
    <w:lvl w:ilvl="1">
      <w:start w:val="2"/>
      <w:numFmt w:val="decimal"/>
      <w:lvlText w:val="%1.%2"/>
      <w:lvlJc w:val="left"/>
      <w:pPr>
        <w:tabs>
          <w:tab w:val="num" w:pos="495"/>
        </w:tabs>
        <w:ind w:left="495" w:hanging="495"/>
      </w:pPr>
      <w:rPr>
        <w:rFonts w:hint="default"/>
        <w:b/>
        <w:bCs/>
        <w:i w:val="0"/>
        <w:iCs/>
      </w:rPr>
    </w:lvl>
    <w:lvl w:ilvl="2">
      <w:start w:val="1"/>
      <w:numFmt w:val="decimal"/>
      <w:lvlText w:val="X.1.%3"/>
      <w:lvlJc w:val="left"/>
      <w:pPr>
        <w:tabs>
          <w:tab w:val="num" w:pos="5010"/>
        </w:tabs>
        <w:ind w:left="5010" w:hanging="720"/>
      </w:pPr>
      <w:rPr>
        <w:rFonts w:hint="default"/>
        <w:b/>
        <w:i w:val="0"/>
        <w:iCs/>
        <w:color w:val="auto"/>
      </w:rPr>
    </w:lvl>
    <w:lvl w:ilvl="3">
      <w:start w:val="1"/>
      <w:numFmt w:val="lowerLetter"/>
      <w:lvlText w:val="%4."/>
      <w:lvlJc w:val="left"/>
      <w:pPr>
        <w:tabs>
          <w:tab w:val="num" w:pos="360"/>
        </w:tabs>
        <w:ind w:left="360" w:hanging="36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0" w15:restartNumberingAfterBreak="0">
    <w:nsid w:val="449C667C"/>
    <w:multiLevelType w:val="hybridMultilevel"/>
    <w:tmpl w:val="8974B1B6"/>
    <w:lvl w:ilvl="0" w:tplc="EE640F8A">
      <w:start w:val="1"/>
      <w:numFmt w:val="bullet"/>
      <w:lvlText w:val=""/>
      <w:lvlJc w:val="left"/>
      <w:pPr>
        <w:tabs>
          <w:tab w:val="num" w:pos="644"/>
        </w:tabs>
        <w:ind w:left="567" w:hanging="283"/>
      </w:pPr>
      <w:rPr>
        <w:rFonts w:ascii="Symbol" w:hAnsi="Symbol"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1" w15:restartNumberingAfterBreak="0">
    <w:nsid w:val="46EA4781"/>
    <w:multiLevelType w:val="multilevel"/>
    <w:tmpl w:val="3760B77A"/>
    <w:lvl w:ilvl="0">
      <w:start w:val="4"/>
      <w:numFmt w:val="decimal"/>
      <w:lvlText w:val="%1"/>
      <w:lvlJc w:val="left"/>
      <w:pPr>
        <w:tabs>
          <w:tab w:val="num" w:pos="495"/>
        </w:tabs>
        <w:ind w:left="495" w:hanging="495"/>
      </w:pPr>
      <w:rPr>
        <w:rFonts w:hint="default"/>
      </w:rPr>
    </w:lvl>
    <w:lvl w:ilvl="1">
      <w:start w:val="2"/>
      <w:numFmt w:val="decimal"/>
      <w:lvlText w:val="%1.%2"/>
      <w:lvlJc w:val="left"/>
      <w:pPr>
        <w:tabs>
          <w:tab w:val="num" w:pos="495"/>
        </w:tabs>
        <w:ind w:left="495" w:hanging="495"/>
      </w:pPr>
      <w:rPr>
        <w:rFonts w:hint="default"/>
        <w:b/>
        <w:bCs/>
        <w:i w:val="0"/>
        <w:iCs/>
      </w:rPr>
    </w:lvl>
    <w:lvl w:ilvl="2">
      <w:start w:val="1"/>
      <w:numFmt w:val="decimal"/>
      <w:lvlText w:val="X.1.%3"/>
      <w:lvlJc w:val="left"/>
      <w:pPr>
        <w:tabs>
          <w:tab w:val="num" w:pos="5010"/>
        </w:tabs>
        <w:ind w:left="5010" w:hanging="720"/>
      </w:pPr>
      <w:rPr>
        <w:rFonts w:hint="default"/>
        <w:b/>
        <w:i w:val="0"/>
        <w:iCs/>
        <w:color w:val="auto"/>
      </w:rPr>
    </w:lvl>
    <w:lvl w:ilvl="3">
      <w:start w:val="1"/>
      <w:numFmt w:val="lowerLetter"/>
      <w:lvlText w:val="%4."/>
      <w:lvlJc w:val="left"/>
      <w:pPr>
        <w:tabs>
          <w:tab w:val="num" w:pos="360"/>
        </w:tabs>
        <w:ind w:left="360" w:hanging="36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2" w15:restartNumberingAfterBreak="0">
    <w:nsid w:val="48760E7D"/>
    <w:multiLevelType w:val="hybridMultilevel"/>
    <w:tmpl w:val="21226E44"/>
    <w:lvl w:ilvl="0" w:tplc="B1801378">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3" w15:restartNumberingAfterBreak="0">
    <w:nsid w:val="4CDB3222"/>
    <w:multiLevelType w:val="hybridMultilevel"/>
    <w:tmpl w:val="9D8A5304"/>
    <w:lvl w:ilvl="0" w:tplc="B1801378">
      <w:start w:val="1"/>
      <w:numFmt w:val="decimal"/>
      <w:lvlText w:val="%1."/>
      <w:lvlJc w:val="left"/>
      <w:pPr>
        <w:tabs>
          <w:tab w:val="num" w:pos="720"/>
        </w:tabs>
        <w:ind w:left="720" w:hanging="360"/>
      </w:pPr>
      <w:rPr>
        <w:rFonts w:hint="default"/>
      </w:rPr>
    </w:lvl>
    <w:lvl w:ilvl="1" w:tplc="3C7E3152">
      <w:start w:val="1"/>
      <w:numFmt w:val="lowerLetter"/>
      <w:lvlText w:val="(%2)"/>
      <w:lvlJc w:val="left"/>
      <w:pPr>
        <w:ind w:left="1440" w:hanging="360"/>
      </w:pPr>
      <w:rPr>
        <w:rFonts w:cs="Times New Roman" w:hint="default"/>
        <w:b w:val="0"/>
        <w:bCs w:val="0"/>
        <w:i w:val="0"/>
        <w:iCs w:val="0"/>
        <w:color w:val="auto"/>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4" w15:restartNumberingAfterBreak="0">
    <w:nsid w:val="4F2D3592"/>
    <w:multiLevelType w:val="multilevel"/>
    <w:tmpl w:val="FEB4DF5E"/>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5" w15:restartNumberingAfterBreak="0">
    <w:nsid w:val="50D54EFE"/>
    <w:multiLevelType w:val="multilevel"/>
    <w:tmpl w:val="9F7A7A90"/>
    <w:lvl w:ilvl="0">
      <w:start w:val="1"/>
      <w:numFmt w:val="lowerLetter"/>
      <w:lvlText w:val="(%1)"/>
      <w:lvlJc w:val="left"/>
      <w:pPr>
        <w:ind w:left="360" w:hanging="360"/>
      </w:pPr>
      <w:rPr>
        <w:rFonts w:cs="Times New Roman" w:hint="default"/>
        <w:b w:val="0"/>
        <w:bCs w:val="0"/>
        <w:i w:val="0"/>
        <w:iCs w:val="0"/>
        <w:color w:val="auto"/>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6" w15:restartNumberingAfterBreak="0">
    <w:nsid w:val="565C6011"/>
    <w:multiLevelType w:val="hybridMultilevel"/>
    <w:tmpl w:val="57884D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572B6062"/>
    <w:multiLevelType w:val="hybridMultilevel"/>
    <w:tmpl w:val="20666EAC"/>
    <w:lvl w:ilvl="0" w:tplc="BBECDEBE">
      <w:start w:val="1"/>
      <w:numFmt w:val="lowerLetter"/>
      <w:lvlText w:val="(%1)"/>
      <w:lvlJc w:val="left"/>
      <w:pPr>
        <w:tabs>
          <w:tab w:val="num" w:pos="1125"/>
        </w:tabs>
        <w:ind w:left="1125" w:hanging="1005"/>
      </w:pPr>
      <w:rPr>
        <w:rFonts w:hint="default"/>
      </w:rPr>
    </w:lvl>
    <w:lvl w:ilvl="1" w:tplc="04090019" w:tentative="1">
      <w:start w:val="1"/>
      <w:numFmt w:val="lowerLetter"/>
      <w:lvlText w:val="%2."/>
      <w:lvlJc w:val="left"/>
      <w:pPr>
        <w:tabs>
          <w:tab w:val="num" w:pos="1137"/>
        </w:tabs>
        <w:ind w:left="1137" w:hanging="360"/>
      </w:pPr>
    </w:lvl>
    <w:lvl w:ilvl="2" w:tplc="0409001B" w:tentative="1">
      <w:start w:val="1"/>
      <w:numFmt w:val="lowerRoman"/>
      <w:lvlText w:val="%3."/>
      <w:lvlJc w:val="right"/>
      <w:pPr>
        <w:tabs>
          <w:tab w:val="num" w:pos="1857"/>
        </w:tabs>
        <w:ind w:left="1857" w:hanging="180"/>
      </w:pPr>
    </w:lvl>
    <w:lvl w:ilvl="3" w:tplc="0409000F" w:tentative="1">
      <w:start w:val="1"/>
      <w:numFmt w:val="decimal"/>
      <w:lvlText w:val="%4."/>
      <w:lvlJc w:val="left"/>
      <w:pPr>
        <w:tabs>
          <w:tab w:val="num" w:pos="2577"/>
        </w:tabs>
        <w:ind w:left="2577" w:hanging="360"/>
      </w:pPr>
    </w:lvl>
    <w:lvl w:ilvl="4" w:tplc="04090019" w:tentative="1">
      <w:start w:val="1"/>
      <w:numFmt w:val="lowerLetter"/>
      <w:lvlText w:val="%5."/>
      <w:lvlJc w:val="left"/>
      <w:pPr>
        <w:tabs>
          <w:tab w:val="num" w:pos="3297"/>
        </w:tabs>
        <w:ind w:left="3297" w:hanging="360"/>
      </w:pPr>
    </w:lvl>
    <w:lvl w:ilvl="5" w:tplc="0409001B" w:tentative="1">
      <w:start w:val="1"/>
      <w:numFmt w:val="lowerRoman"/>
      <w:lvlText w:val="%6."/>
      <w:lvlJc w:val="right"/>
      <w:pPr>
        <w:tabs>
          <w:tab w:val="num" w:pos="4017"/>
        </w:tabs>
        <w:ind w:left="4017" w:hanging="180"/>
      </w:pPr>
    </w:lvl>
    <w:lvl w:ilvl="6" w:tplc="0409000F" w:tentative="1">
      <w:start w:val="1"/>
      <w:numFmt w:val="decimal"/>
      <w:lvlText w:val="%7."/>
      <w:lvlJc w:val="left"/>
      <w:pPr>
        <w:tabs>
          <w:tab w:val="num" w:pos="4737"/>
        </w:tabs>
        <w:ind w:left="4737" w:hanging="360"/>
      </w:pPr>
    </w:lvl>
    <w:lvl w:ilvl="7" w:tplc="04090019" w:tentative="1">
      <w:start w:val="1"/>
      <w:numFmt w:val="lowerLetter"/>
      <w:lvlText w:val="%8."/>
      <w:lvlJc w:val="left"/>
      <w:pPr>
        <w:tabs>
          <w:tab w:val="num" w:pos="5457"/>
        </w:tabs>
        <w:ind w:left="5457" w:hanging="360"/>
      </w:pPr>
    </w:lvl>
    <w:lvl w:ilvl="8" w:tplc="0409001B" w:tentative="1">
      <w:start w:val="1"/>
      <w:numFmt w:val="lowerRoman"/>
      <w:lvlText w:val="%9."/>
      <w:lvlJc w:val="right"/>
      <w:pPr>
        <w:tabs>
          <w:tab w:val="num" w:pos="6177"/>
        </w:tabs>
        <w:ind w:left="6177" w:hanging="180"/>
      </w:pPr>
    </w:lvl>
  </w:abstractNum>
  <w:abstractNum w:abstractNumId="38" w15:restartNumberingAfterBreak="0">
    <w:nsid w:val="5C6F451C"/>
    <w:multiLevelType w:val="hybridMultilevel"/>
    <w:tmpl w:val="106AFE40"/>
    <w:lvl w:ilvl="0" w:tplc="FFFFFFFF">
      <w:start w:val="1"/>
      <w:numFmt w:val="decimal"/>
      <w:lvlText w:val="%1."/>
      <w:lvlJc w:val="left"/>
      <w:pPr>
        <w:tabs>
          <w:tab w:val="num" w:pos="890"/>
        </w:tabs>
        <w:ind w:left="89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9" w15:restartNumberingAfterBreak="0">
    <w:nsid w:val="61E60BA3"/>
    <w:multiLevelType w:val="multilevel"/>
    <w:tmpl w:val="315ACC9C"/>
    <w:lvl w:ilvl="0">
      <w:start w:val="1"/>
      <w:numFmt w:val="lowerLetter"/>
      <w:lvlText w:val="(%1)"/>
      <w:lvlJc w:val="left"/>
      <w:pPr>
        <w:ind w:left="360" w:hanging="360"/>
      </w:pPr>
      <w:rPr>
        <w:rFonts w:cs="Times New Roman" w:hint="default"/>
        <w:b w:val="0"/>
        <w:bCs w:val="0"/>
        <w:i w:val="0"/>
        <w:iCs w:val="0"/>
        <w:color w:val="auto"/>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0" w15:restartNumberingAfterBreak="0">
    <w:nsid w:val="66B742B0"/>
    <w:multiLevelType w:val="hybridMultilevel"/>
    <w:tmpl w:val="315ACC9C"/>
    <w:lvl w:ilvl="0" w:tplc="3C7E3152">
      <w:start w:val="1"/>
      <w:numFmt w:val="lowerLetter"/>
      <w:lvlText w:val="(%1)"/>
      <w:lvlJc w:val="left"/>
      <w:pPr>
        <w:ind w:left="360" w:hanging="360"/>
      </w:pPr>
      <w:rPr>
        <w:rFonts w:cs="Times New Roman" w:hint="default"/>
        <w:b w:val="0"/>
        <w:bCs w:val="0"/>
        <w:i w:val="0"/>
        <w:iCs w:val="0"/>
        <w:color w:val="auto"/>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1" w15:restartNumberingAfterBreak="0">
    <w:nsid w:val="676841FB"/>
    <w:multiLevelType w:val="hybridMultilevel"/>
    <w:tmpl w:val="DB68C97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69FC4442"/>
    <w:multiLevelType w:val="hybridMultilevel"/>
    <w:tmpl w:val="CA5807D8"/>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3" w15:restartNumberingAfterBreak="0">
    <w:nsid w:val="6FE02364"/>
    <w:multiLevelType w:val="hybridMultilevel"/>
    <w:tmpl w:val="806C1F56"/>
    <w:lvl w:ilvl="0" w:tplc="8C065970">
      <w:start w:val="1"/>
      <w:numFmt w:val="lowerLetter"/>
      <w:lvlText w:val="(%1)"/>
      <w:lvlJc w:val="left"/>
      <w:pPr>
        <w:ind w:left="930" w:hanging="57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712B3EDB"/>
    <w:multiLevelType w:val="hybridMultilevel"/>
    <w:tmpl w:val="59707F48"/>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5" w15:restartNumberingAfterBreak="0">
    <w:nsid w:val="74EA09C2"/>
    <w:multiLevelType w:val="hybridMultilevel"/>
    <w:tmpl w:val="EE18A366"/>
    <w:lvl w:ilvl="0" w:tplc="29E47E5C">
      <w:start w:val="1"/>
      <w:numFmt w:val="bullet"/>
      <w:lvlText w:val="•"/>
      <w:lvlJc w:val="left"/>
      <w:pPr>
        <w:tabs>
          <w:tab w:val="num" w:pos="720"/>
        </w:tabs>
        <w:ind w:left="720" w:hanging="360"/>
      </w:pPr>
      <w:rPr>
        <w:rFonts w:ascii="Arial" w:hAnsi="Arial" w:hint="default"/>
      </w:rPr>
    </w:lvl>
    <w:lvl w:ilvl="1" w:tplc="0E505B4A">
      <w:numFmt w:val="bullet"/>
      <w:lvlText w:val="•"/>
      <w:lvlJc w:val="left"/>
      <w:pPr>
        <w:tabs>
          <w:tab w:val="num" w:pos="1440"/>
        </w:tabs>
        <w:ind w:left="1440" w:hanging="360"/>
      </w:pPr>
      <w:rPr>
        <w:rFonts w:ascii="Arial" w:hAnsi="Arial" w:hint="default"/>
      </w:rPr>
    </w:lvl>
    <w:lvl w:ilvl="2" w:tplc="775A18FE" w:tentative="1">
      <w:start w:val="1"/>
      <w:numFmt w:val="bullet"/>
      <w:lvlText w:val="•"/>
      <w:lvlJc w:val="left"/>
      <w:pPr>
        <w:tabs>
          <w:tab w:val="num" w:pos="2160"/>
        </w:tabs>
        <w:ind w:left="2160" w:hanging="360"/>
      </w:pPr>
      <w:rPr>
        <w:rFonts w:ascii="Arial" w:hAnsi="Arial" w:hint="default"/>
      </w:rPr>
    </w:lvl>
    <w:lvl w:ilvl="3" w:tplc="232A55AC" w:tentative="1">
      <w:start w:val="1"/>
      <w:numFmt w:val="bullet"/>
      <w:lvlText w:val="•"/>
      <w:lvlJc w:val="left"/>
      <w:pPr>
        <w:tabs>
          <w:tab w:val="num" w:pos="2880"/>
        </w:tabs>
        <w:ind w:left="2880" w:hanging="360"/>
      </w:pPr>
      <w:rPr>
        <w:rFonts w:ascii="Arial" w:hAnsi="Arial" w:hint="default"/>
      </w:rPr>
    </w:lvl>
    <w:lvl w:ilvl="4" w:tplc="29A615AC" w:tentative="1">
      <w:start w:val="1"/>
      <w:numFmt w:val="bullet"/>
      <w:lvlText w:val="•"/>
      <w:lvlJc w:val="left"/>
      <w:pPr>
        <w:tabs>
          <w:tab w:val="num" w:pos="3600"/>
        </w:tabs>
        <w:ind w:left="3600" w:hanging="360"/>
      </w:pPr>
      <w:rPr>
        <w:rFonts w:ascii="Arial" w:hAnsi="Arial" w:hint="default"/>
      </w:rPr>
    </w:lvl>
    <w:lvl w:ilvl="5" w:tplc="AF586F5E" w:tentative="1">
      <w:start w:val="1"/>
      <w:numFmt w:val="bullet"/>
      <w:lvlText w:val="•"/>
      <w:lvlJc w:val="left"/>
      <w:pPr>
        <w:tabs>
          <w:tab w:val="num" w:pos="4320"/>
        </w:tabs>
        <w:ind w:left="4320" w:hanging="360"/>
      </w:pPr>
      <w:rPr>
        <w:rFonts w:ascii="Arial" w:hAnsi="Arial" w:hint="default"/>
      </w:rPr>
    </w:lvl>
    <w:lvl w:ilvl="6" w:tplc="ED0EEBDC" w:tentative="1">
      <w:start w:val="1"/>
      <w:numFmt w:val="bullet"/>
      <w:lvlText w:val="•"/>
      <w:lvlJc w:val="left"/>
      <w:pPr>
        <w:tabs>
          <w:tab w:val="num" w:pos="5040"/>
        </w:tabs>
        <w:ind w:left="5040" w:hanging="360"/>
      </w:pPr>
      <w:rPr>
        <w:rFonts w:ascii="Arial" w:hAnsi="Arial" w:hint="default"/>
      </w:rPr>
    </w:lvl>
    <w:lvl w:ilvl="7" w:tplc="FD48726C" w:tentative="1">
      <w:start w:val="1"/>
      <w:numFmt w:val="bullet"/>
      <w:lvlText w:val="•"/>
      <w:lvlJc w:val="left"/>
      <w:pPr>
        <w:tabs>
          <w:tab w:val="num" w:pos="5760"/>
        </w:tabs>
        <w:ind w:left="5760" w:hanging="360"/>
      </w:pPr>
      <w:rPr>
        <w:rFonts w:ascii="Arial" w:hAnsi="Arial" w:hint="default"/>
      </w:rPr>
    </w:lvl>
    <w:lvl w:ilvl="8" w:tplc="2B769674" w:tentative="1">
      <w:start w:val="1"/>
      <w:numFmt w:val="bullet"/>
      <w:lvlText w:val="•"/>
      <w:lvlJc w:val="left"/>
      <w:pPr>
        <w:tabs>
          <w:tab w:val="num" w:pos="6480"/>
        </w:tabs>
        <w:ind w:left="6480" w:hanging="360"/>
      </w:pPr>
      <w:rPr>
        <w:rFonts w:ascii="Arial" w:hAnsi="Arial" w:hint="default"/>
      </w:rPr>
    </w:lvl>
  </w:abstractNum>
  <w:abstractNum w:abstractNumId="46" w15:restartNumberingAfterBreak="0">
    <w:nsid w:val="751C124D"/>
    <w:multiLevelType w:val="hybridMultilevel"/>
    <w:tmpl w:val="465EDB06"/>
    <w:lvl w:ilvl="0" w:tplc="B1801378">
      <w:start w:val="1"/>
      <w:numFmt w:val="decimal"/>
      <w:lvlText w:val="%1."/>
      <w:lvlJc w:val="left"/>
      <w:pPr>
        <w:tabs>
          <w:tab w:val="num" w:pos="360"/>
        </w:tabs>
        <w:ind w:left="360" w:hanging="360"/>
      </w:pPr>
      <w:rPr>
        <w:rFonts w:hint="default"/>
        <w:b w:val="0"/>
        <w:bCs w:val="0"/>
        <w:i w:val="0"/>
        <w:iCs w:val="0"/>
        <w:color w:val="auto"/>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7" w15:restartNumberingAfterBreak="0">
    <w:nsid w:val="7EF306A9"/>
    <w:multiLevelType w:val="hybridMultilevel"/>
    <w:tmpl w:val="9D30BFA0"/>
    <w:lvl w:ilvl="0" w:tplc="FFFFFFFF">
      <w:start w:val="1"/>
      <w:numFmt w:val="upperLetter"/>
      <w:lvlText w:val="%1."/>
      <w:lvlJc w:val="left"/>
      <w:pPr>
        <w:tabs>
          <w:tab w:val="num" w:pos="1080"/>
        </w:tabs>
        <w:ind w:left="1080" w:hanging="720"/>
      </w:pPr>
      <w:rPr>
        <w:rFonts w:cs="Arial" w:hint="default"/>
        <w:b w:val="0"/>
        <w:sz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30"/>
  </w:num>
  <w:num w:numId="2">
    <w:abstractNumId w:val="47"/>
  </w:num>
  <w:num w:numId="3">
    <w:abstractNumId w:val="29"/>
  </w:num>
  <w:num w:numId="4">
    <w:abstractNumId w:val="38"/>
  </w:num>
  <w:num w:numId="5">
    <w:abstractNumId w:val="18"/>
  </w:num>
  <w:num w:numId="6">
    <w:abstractNumId w:val="24"/>
  </w:num>
  <w:num w:numId="7">
    <w:abstractNumId w:val="19"/>
  </w:num>
  <w:num w:numId="8">
    <w:abstractNumId w:val="31"/>
  </w:num>
  <w:num w:numId="9">
    <w:abstractNumId w:val="23"/>
  </w:num>
  <w:num w:numId="10">
    <w:abstractNumId w:val="21"/>
  </w:num>
  <w:num w:numId="11">
    <w:abstractNumId w:val="37"/>
  </w:num>
  <w:num w:numId="12">
    <w:abstractNumId w:val="12"/>
  </w:num>
  <w:num w:numId="13">
    <w:abstractNumId w:val="27"/>
  </w:num>
  <w:num w:numId="14">
    <w:abstractNumId w:val="42"/>
  </w:num>
  <w:num w:numId="15">
    <w:abstractNumId w:val="20"/>
  </w:num>
  <w:num w:numId="16">
    <w:abstractNumId w:val="9"/>
  </w:num>
  <w:num w:numId="17">
    <w:abstractNumId w:val="7"/>
  </w:num>
  <w:num w:numId="18">
    <w:abstractNumId w:val="6"/>
  </w:num>
  <w:num w:numId="19">
    <w:abstractNumId w:val="5"/>
  </w:num>
  <w:num w:numId="20">
    <w:abstractNumId w:val="4"/>
  </w:num>
  <w:num w:numId="21">
    <w:abstractNumId w:val="8"/>
  </w:num>
  <w:num w:numId="22">
    <w:abstractNumId w:val="3"/>
  </w:num>
  <w:num w:numId="23">
    <w:abstractNumId w:val="2"/>
  </w:num>
  <w:num w:numId="24">
    <w:abstractNumId w:val="1"/>
  </w:num>
  <w:num w:numId="25">
    <w:abstractNumId w:val="0"/>
  </w:num>
  <w:num w:numId="26">
    <w:abstractNumId w:val="44"/>
  </w:num>
  <w:num w:numId="27">
    <w:abstractNumId w:val="32"/>
  </w:num>
  <w:num w:numId="28">
    <w:abstractNumId w:val="25"/>
  </w:num>
  <w:num w:numId="29">
    <w:abstractNumId w:val="33"/>
  </w:num>
  <w:num w:numId="30">
    <w:abstractNumId w:val="34"/>
  </w:num>
  <w:num w:numId="31">
    <w:abstractNumId w:val="15"/>
  </w:num>
  <w:num w:numId="32">
    <w:abstractNumId w:val="40"/>
  </w:num>
  <w:num w:numId="33">
    <w:abstractNumId w:val="39"/>
  </w:num>
  <w:num w:numId="34">
    <w:abstractNumId w:val="26"/>
  </w:num>
  <w:num w:numId="35">
    <w:abstractNumId w:val="28"/>
  </w:num>
  <w:num w:numId="36">
    <w:abstractNumId w:val="46"/>
  </w:num>
  <w:num w:numId="37">
    <w:abstractNumId w:val="35"/>
  </w:num>
  <w:num w:numId="38">
    <w:abstractNumId w:val="13"/>
  </w:num>
  <w:num w:numId="39">
    <w:abstractNumId w:val="14"/>
  </w:num>
  <w:num w:numId="40">
    <w:abstractNumId w:val="16"/>
  </w:num>
  <w:num w:numId="41">
    <w:abstractNumId w:val="10"/>
  </w:num>
  <w:num w:numId="42">
    <w:abstractNumId w:val="43"/>
  </w:num>
  <w:num w:numId="43">
    <w:abstractNumId w:val="11"/>
  </w:num>
  <w:num w:numId="44">
    <w:abstractNumId w:val="22"/>
  </w:num>
  <w:num w:numId="45">
    <w:abstractNumId w:val="41"/>
  </w:num>
  <w:num w:numId="46">
    <w:abstractNumId w:val="36"/>
  </w:num>
  <w:num w:numId="47">
    <w:abstractNumId w:val="17"/>
  </w:num>
  <w:num w:numId="48">
    <w:abstractNumId w:val="4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1134"/>
  <w:hyphenationZone w:val="425"/>
  <w:drawingGridHorizontalSpacing w:val="11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C09A6"/>
    <w:rsid w:val="000066F7"/>
    <w:rsid w:val="0003137A"/>
    <w:rsid w:val="00031BD5"/>
    <w:rsid w:val="00041171"/>
    <w:rsid w:val="00050F8E"/>
    <w:rsid w:val="000573AD"/>
    <w:rsid w:val="00063EC2"/>
    <w:rsid w:val="0007066C"/>
    <w:rsid w:val="00072F17"/>
    <w:rsid w:val="000806D8"/>
    <w:rsid w:val="00082C80"/>
    <w:rsid w:val="00083847"/>
    <w:rsid w:val="00083C36"/>
    <w:rsid w:val="000A69BF"/>
    <w:rsid w:val="000B06B7"/>
    <w:rsid w:val="000C1E79"/>
    <w:rsid w:val="000C225A"/>
    <w:rsid w:val="000C6781"/>
    <w:rsid w:val="000D19B8"/>
    <w:rsid w:val="000D2C95"/>
    <w:rsid w:val="000F5E49"/>
    <w:rsid w:val="000F7A87"/>
    <w:rsid w:val="0010370A"/>
    <w:rsid w:val="00111BFD"/>
    <w:rsid w:val="00113B61"/>
    <w:rsid w:val="0011498B"/>
    <w:rsid w:val="00120147"/>
    <w:rsid w:val="00120F96"/>
    <w:rsid w:val="00121F79"/>
    <w:rsid w:val="00123140"/>
    <w:rsid w:val="001333E2"/>
    <w:rsid w:val="00146A1B"/>
    <w:rsid w:val="00163BA3"/>
    <w:rsid w:val="00166B31"/>
    <w:rsid w:val="00177FD1"/>
    <w:rsid w:val="00180771"/>
    <w:rsid w:val="001930A3"/>
    <w:rsid w:val="001A341E"/>
    <w:rsid w:val="001B0EA6"/>
    <w:rsid w:val="001B1CDF"/>
    <w:rsid w:val="001B56F4"/>
    <w:rsid w:val="001C5462"/>
    <w:rsid w:val="001D6302"/>
    <w:rsid w:val="001E7DD0"/>
    <w:rsid w:val="001F0636"/>
    <w:rsid w:val="001F1BDA"/>
    <w:rsid w:val="001F377C"/>
    <w:rsid w:val="0020095E"/>
    <w:rsid w:val="00206F53"/>
    <w:rsid w:val="00210D30"/>
    <w:rsid w:val="00220385"/>
    <w:rsid w:val="00234A34"/>
    <w:rsid w:val="002407E9"/>
    <w:rsid w:val="0025255D"/>
    <w:rsid w:val="00255D65"/>
    <w:rsid w:val="00256393"/>
    <w:rsid w:val="00270480"/>
    <w:rsid w:val="00275010"/>
    <w:rsid w:val="002779AF"/>
    <w:rsid w:val="00281CCD"/>
    <w:rsid w:val="002823D8"/>
    <w:rsid w:val="0028531A"/>
    <w:rsid w:val="00285446"/>
    <w:rsid w:val="00285D8D"/>
    <w:rsid w:val="00295593"/>
    <w:rsid w:val="002A386C"/>
    <w:rsid w:val="002B0F4A"/>
    <w:rsid w:val="002B16C5"/>
    <w:rsid w:val="002C30BC"/>
    <w:rsid w:val="002C791B"/>
    <w:rsid w:val="002C7A88"/>
    <w:rsid w:val="002D232B"/>
    <w:rsid w:val="002D5E00"/>
    <w:rsid w:val="002D6DAC"/>
    <w:rsid w:val="002E3FAD"/>
    <w:rsid w:val="002E4E16"/>
    <w:rsid w:val="00301E8C"/>
    <w:rsid w:val="003020EC"/>
    <w:rsid w:val="00320009"/>
    <w:rsid w:val="0032424A"/>
    <w:rsid w:val="00380AF7"/>
    <w:rsid w:val="003916E2"/>
    <w:rsid w:val="00394A05"/>
    <w:rsid w:val="00395D14"/>
    <w:rsid w:val="00397770"/>
    <w:rsid w:val="00397880"/>
    <w:rsid w:val="003A7016"/>
    <w:rsid w:val="003B601C"/>
    <w:rsid w:val="003C09A6"/>
    <w:rsid w:val="003D022B"/>
    <w:rsid w:val="003D0B56"/>
    <w:rsid w:val="003D0E9F"/>
    <w:rsid w:val="003D716B"/>
    <w:rsid w:val="003E4046"/>
    <w:rsid w:val="003F0293"/>
    <w:rsid w:val="003F125B"/>
    <w:rsid w:val="003F7B3F"/>
    <w:rsid w:val="00405465"/>
    <w:rsid w:val="0041078D"/>
    <w:rsid w:val="00416F97"/>
    <w:rsid w:val="00425752"/>
    <w:rsid w:val="0043039B"/>
    <w:rsid w:val="00435312"/>
    <w:rsid w:val="00441D8B"/>
    <w:rsid w:val="004423FE"/>
    <w:rsid w:val="004436B1"/>
    <w:rsid w:val="00445C35"/>
    <w:rsid w:val="004642E9"/>
    <w:rsid w:val="004667E7"/>
    <w:rsid w:val="00475797"/>
    <w:rsid w:val="0049253B"/>
    <w:rsid w:val="004932C0"/>
    <w:rsid w:val="00496873"/>
    <w:rsid w:val="004A140B"/>
    <w:rsid w:val="004A26AF"/>
    <w:rsid w:val="004B7670"/>
    <w:rsid w:val="004B7BAA"/>
    <w:rsid w:val="004C01BD"/>
    <w:rsid w:val="004C2DF7"/>
    <w:rsid w:val="004C4E0B"/>
    <w:rsid w:val="004C509F"/>
    <w:rsid w:val="004D13B0"/>
    <w:rsid w:val="004D3304"/>
    <w:rsid w:val="004D497E"/>
    <w:rsid w:val="004E072B"/>
    <w:rsid w:val="004E1150"/>
    <w:rsid w:val="004E4809"/>
    <w:rsid w:val="004E6352"/>
    <w:rsid w:val="004E6460"/>
    <w:rsid w:val="004F2C79"/>
    <w:rsid w:val="004F6B46"/>
    <w:rsid w:val="005003EB"/>
    <w:rsid w:val="00501454"/>
    <w:rsid w:val="00501B04"/>
    <w:rsid w:val="0050380B"/>
    <w:rsid w:val="005202FF"/>
    <w:rsid w:val="00525B80"/>
    <w:rsid w:val="00526CBE"/>
    <w:rsid w:val="0053098F"/>
    <w:rsid w:val="00534865"/>
    <w:rsid w:val="00546D8E"/>
    <w:rsid w:val="00566194"/>
    <w:rsid w:val="00571AE1"/>
    <w:rsid w:val="005765F7"/>
    <w:rsid w:val="00580C5C"/>
    <w:rsid w:val="00586001"/>
    <w:rsid w:val="00592267"/>
    <w:rsid w:val="005B0AE2"/>
    <w:rsid w:val="005B1F2C"/>
    <w:rsid w:val="005D03D9"/>
    <w:rsid w:val="005D666D"/>
    <w:rsid w:val="005E1FA6"/>
    <w:rsid w:val="005E583E"/>
    <w:rsid w:val="005F5510"/>
    <w:rsid w:val="0060324A"/>
    <w:rsid w:val="00615AB0"/>
    <w:rsid w:val="0061778C"/>
    <w:rsid w:val="00636B90"/>
    <w:rsid w:val="0064738B"/>
    <w:rsid w:val="006508EA"/>
    <w:rsid w:val="00697DB5"/>
    <w:rsid w:val="006A492A"/>
    <w:rsid w:val="006C1305"/>
    <w:rsid w:val="006C4672"/>
    <w:rsid w:val="006D5576"/>
    <w:rsid w:val="006E5FE9"/>
    <w:rsid w:val="006E766D"/>
    <w:rsid w:val="00703BC4"/>
    <w:rsid w:val="00705C9F"/>
    <w:rsid w:val="00716951"/>
    <w:rsid w:val="00721FA7"/>
    <w:rsid w:val="00735D9E"/>
    <w:rsid w:val="00740665"/>
    <w:rsid w:val="00754CF7"/>
    <w:rsid w:val="00771A68"/>
    <w:rsid w:val="007B30B3"/>
    <w:rsid w:val="007C075F"/>
    <w:rsid w:val="007C212A"/>
    <w:rsid w:val="007D4B59"/>
    <w:rsid w:val="007E7D21"/>
    <w:rsid w:val="007F482F"/>
    <w:rsid w:val="0080536D"/>
    <w:rsid w:val="00807CC5"/>
    <w:rsid w:val="008267A5"/>
    <w:rsid w:val="00831751"/>
    <w:rsid w:val="00835B42"/>
    <w:rsid w:val="00841A78"/>
    <w:rsid w:val="00842AB4"/>
    <w:rsid w:val="00843072"/>
    <w:rsid w:val="00843487"/>
    <w:rsid w:val="00847D99"/>
    <w:rsid w:val="0085038E"/>
    <w:rsid w:val="00851647"/>
    <w:rsid w:val="00853C66"/>
    <w:rsid w:val="008573D6"/>
    <w:rsid w:val="0086271D"/>
    <w:rsid w:val="0086420B"/>
    <w:rsid w:val="00864DBF"/>
    <w:rsid w:val="00865AE2"/>
    <w:rsid w:val="0087341E"/>
    <w:rsid w:val="008810C7"/>
    <w:rsid w:val="008A0136"/>
    <w:rsid w:val="008A7313"/>
    <w:rsid w:val="008A7D91"/>
    <w:rsid w:val="008B11AA"/>
    <w:rsid w:val="008B7FC7"/>
    <w:rsid w:val="008C0B45"/>
    <w:rsid w:val="008C17A4"/>
    <w:rsid w:val="008D6D9A"/>
    <w:rsid w:val="008E121A"/>
    <w:rsid w:val="008E1E4A"/>
    <w:rsid w:val="008E3735"/>
    <w:rsid w:val="008F0615"/>
    <w:rsid w:val="008F1FDB"/>
    <w:rsid w:val="00913040"/>
    <w:rsid w:val="00937D0C"/>
    <w:rsid w:val="00940A40"/>
    <w:rsid w:val="009422B1"/>
    <w:rsid w:val="009452DB"/>
    <w:rsid w:val="00950605"/>
    <w:rsid w:val="00952233"/>
    <w:rsid w:val="00954D66"/>
    <w:rsid w:val="009613ED"/>
    <w:rsid w:val="00971DD5"/>
    <w:rsid w:val="00975D76"/>
    <w:rsid w:val="00982E51"/>
    <w:rsid w:val="009874B9"/>
    <w:rsid w:val="009927C7"/>
    <w:rsid w:val="00993581"/>
    <w:rsid w:val="00994F76"/>
    <w:rsid w:val="00996789"/>
    <w:rsid w:val="009A0EF1"/>
    <w:rsid w:val="009A288C"/>
    <w:rsid w:val="009B01AC"/>
    <w:rsid w:val="009B6697"/>
    <w:rsid w:val="009C4C04"/>
    <w:rsid w:val="009D14A8"/>
    <w:rsid w:val="009D447D"/>
    <w:rsid w:val="009E39CF"/>
    <w:rsid w:val="009E6FFB"/>
    <w:rsid w:val="009F7566"/>
    <w:rsid w:val="00A06BFE"/>
    <w:rsid w:val="00A10F5D"/>
    <w:rsid w:val="00A14AF1"/>
    <w:rsid w:val="00A16891"/>
    <w:rsid w:val="00A24F00"/>
    <w:rsid w:val="00A332E8"/>
    <w:rsid w:val="00A35AF5"/>
    <w:rsid w:val="00A35DDF"/>
    <w:rsid w:val="00A36CBA"/>
    <w:rsid w:val="00A50291"/>
    <w:rsid w:val="00A538A0"/>
    <w:rsid w:val="00A604CD"/>
    <w:rsid w:val="00A60FE6"/>
    <w:rsid w:val="00A64E8D"/>
    <w:rsid w:val="00A654BE"/>
    <w:rsid w:val="00A874EF"/>
    <w:rsid w:val="00A932C7"/>
    <w:rsid w:val="00A95415"/>
    <w:rsid w:val="00AA3C89"/>
    <w:rsid w:val="00AC4CDB"/>
    <w:rsid w:val="00AE5DA3"/>
    <w:rsid w:val="00AF168F"/>
    <w:rsid w:val="00AF506F"/>
    <w:rsid w:val="00AF638A"/>
    <w:rsid w:val="00B00141"/>
    <w:rsid w:val="00B009AA"/>
    <w:rsid w:val="00B030C8"/>
    <w:rsid w:val="00B03560"/>
    <w:rsid w:val="00B056E7"/>
    <w:rsid w:val="00B05B71"/>
    <w:rsid w:val="00B10035"/>
    <w:rsid w:val="00B12E01"/>
    <w:rsid w:val="00B165E6"/>
    <w:rsid w:val="00B207AE"/>
    <w:rsid w:val="00B20A5D"/>
    <w:rsid w:val="00B235DB"/>
    <w:rsid w:val="00B237E7"/>
    <w:rsid w:val="00B26968"/>
    <w:rsid w:val="00B425EE"/>
    <w:rsid w:val="00B51B77"/>
    <w:rsid w:val="00B548A2"/>
    <w:rsid w:val="00B5633C"/>
    <w:rsid w:val="00B56934"/>
    <w:rsid w:val="00B66D90"/>
    <w:rsid w:val="00B72444"/>
    <w:rsid w:val="00B93B62"/>
    <w:rsid w:val="00B953D1"/>
    <w:rsid w:val="00BA30D0"/>
    <w:rsid w:val="00BC0F73"/>
    <w:rsid w:val="00BC3D57"/>
    <w:rsid w:val="00BD283C"/>
    <w:rsid w:val="00BD2F82"/>
    <w:rsid w:val="00BE3D56"/>
    <w:rsid w:val="00BF3668"/>
    <w:rsid w:val="00C04BD2"/>
    <w:rsid w:val="00C13EEC"/>
    <w:rsid w:val="00C156A4"/>
    <w:rsid w:val="00C20FAA"/>
    <w:rsid w:val="00C2459D"/>
    <w:rsid w:val="00C42C95"/>
    <w:rsid w:val="00C55E5B"/>
    <w:rsid w:val="00C720A4"/>
    <w:rsid w:val="00C7611C"/>
    <w:rsid w:val="00C8362D"/>
    <w:rsid w:val="00C94097"/>
    <w:rsid w:val="00C95C46"/>
    <w:rsid w:val="00CA4269"/>
    <w:rsid w:val="00CA7330"/>
    <w:rsid w:val="00CB64F0"/>
    <w:rsid w:val="00CC2909"/>
    <w:rsid w:val="00CD29D5"/>
    <w:rsid w:val="00CE44E0"/>
    <w:rsid w:val="00CE4D89"/>
    <w:rsid w:val="00CE7E59"/>
    <w:rsid w:val="00CF1D8C"/>
    <w:rsid w:val="00D05E6F"/>
    <w:rsid w:val="00D13916"/>
    <w:rsid w:val="00D16C94"/>
    <w:rsid w:val="00D25C5D"/>
    <w:rsid w:val="00D33442"/>
    <w:rsid w:val="00D44BAD"/>
    <w:rsid w:val="00D45B55"/>
    <w:rsid w:val="00D7097B"/>
    <w:rsid w:val="00D70F7B"/>
    <w:rsid w:val="00D713E4"/>
    <w:rsid w:val="00D71DB0"/>
    <w:rsid w:val="00D722A3"/>
    <w:rsid w:val="00D91DFA"/>
    <w:rsid w:val="00D948DC"/>
    <w:rsid w:val="00D94FBB"/>
    <w:rsid w:val="00DB1AB2"/>
    <w:rsid w:val="00DB7CF3"/>
    <w:rsid w:val="00DD3A65"/>
    <w:rsid w:val="00DD3B57"/>
    <w:rsid w:val="00DD62C6"/>
    <w:rsid w:val="00DD77EC"/>
    <w:rsid w:val="00E00498"/>
    <w:rsid w:val="00E06827"/>
    <w:rsid w:val="00E078B5"/>
    <w:rsid w:val="00E07F95"/>
    <w:rsid w:val="00E2617A"/>
    <w:rsid w:val="00E47AB9"/>
    <w:rsid w:val="00E538E6"/>
    <w:rsid w:val="00E66F53"/>
    <w:rsid w:val="00E802A2"/>
    <w:rsid w:val="00E85C0B"/>
    <w:rsid w:val="00E91F18"/>
    <w:rsid w:val="00E92B26"/>
    <w:rsid w:val="00ED67AF"/>
    <w:rsid w:val="00EE128C"/>
    <w:rsid w:val="00EF66D9"/>
    <w:rsid w:val="00EF6BA5"/>
    <w:rsid w:val="00EF780D"/>
    <w:rsid w:val="00EF7A98"/>
    <w:rsid w:val="00F0052B"/>
    <w:rsid w:val="00F0267E"/>
    <w:rsid w:val="00F15EB2"/>
    <w:rsid w:val="00F20736"/>
    <w:rsid w:val="00F40ED9"/>
    <w:rsid w:val="00F43A17"/>
    <w:rsid w:val="00F474C9"/>
    <w:rsid w:val="00F61675"/>
    <w:rsid w:val="00F6686B"/>
    <w:rsid w:val="00F67F74"/>
    <w:rsid w:val="00F73DE3"/>
    <w:rsid w:val="00F84DD2"/>
    <w:rsid w:val="00F96663"/>
    <w:rsid w:val="00F97B68"/>
    <w:rsid w:val="00FB0872"/>
    <w:rsid w:val="00FB15B7"/>
    <w:rsid w:val="00FB54CC"/>
    <w:rsid w:val="00FC6F45"/>
    <w:rsid w:val="00FD1A37"/>
    <w:rsid w:val="00FD48AE"/>
    <w:rsid w:val="00FE54D1"/>
    <w:rsid w:val="00FF737E"/>
  </w:rsids>
  <m:mathPr>
    <m:mathFont m:val="Cambria Math"/>
    <m:brkBin m:val="before"/>
    <m:brkBinSub m:val="--"/>
    <m:smallFrac m:val="0"/>
    <m:dispDef m:val="0"/>
    <m:lMargin m:val="0"/>
    <m:rMargin m:val="0"/>
    <m:defJc m:val="centerGroup"/>
    <m:wrapRight/>
    <m:intLim m:val="subSup"/>
    <m:naryLim m:val="subSup"/>
  </m:mathPr>
  <w:themeFontLang w:val="en-US" w:eastAsia="zh-TW"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CE58895"/>
  <w15:docId w15:val="{2CA33770-FF60-4613-B10E-D90C307B55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S Mincho" w:hAnsi="Times New Roman" w:cs="Times New Roman"/>
        <w:lang w:val="en-US" w:eastAsia="zh-TW"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iPriority="99" w:unhideWhenUsed="1"/>
    <w:lsdException w:name="Table Theme" w:semiHidden="1" w:unhideWhenUsed="1"/>
    <w:lsdException w:name="Placeholder Text" w:semiHidden="1"/>
    <w:lsdException w:name="No Spacing" w:uiPriority="1"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Medium List 1 Accent 1"/>
    <w:lsdException w:name="Revision" w:semiHidden="1"/>
    <w:lsdException w:name="List Paragraph" w:uiPriority="34"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Subtle Emphasis" w:qFormat="1"/>
    <w:lsdException w:name="Intense Emphasis" w:qFormat="1"/>
    <w:lsdException w:name="Subtle Reference" w:qFormat="1"/>
    <w:lsdException w:name="Intense Reference" w:qFormat="1"/>
    <w:lsdException w:name="Book Title" w:qFormat="1"/>
    <w:lsdException w:name="Bibliography" w:semiHidden="1"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next w:val="WMOBodyText"/>
    <w:qFormat/>
    <w:rsid w:val="00B953D1"/>
    <w:pPr>
      <w:tabs>
        <w:tab w:val="left" w:pos="1134"/>
      </w:tabs>
      <w:jc w:val="both"/>
    </w:pPr>
    <w:rPr>
      <w:rFonts w:ascii="Verdana" w:eastAsia="Arial" w:hAnsi="Verdana" w:cs="Arial"/>
      <w:lang w:val="en-GB" w:eastAsia="en-US"/>
    </w:rPr>
  </w:style>
  <w:style w:type="paragraph" w:styleId="Heading1">
    <w:name w:val="heading 1"/>
    <w:basedOn w:val="Normal"/>
    <w:next w:val="Normal"/>
    <w:link w:val="Heading1Char"/>
    <w:qFormat/>
    <w:rsid w:val="005D666D"/>
    <w:pPr>
      <w:keepNext/>
      <w:keepLines/>
      <w:spacing w:after="120"/>
      <w:jc w:val="center"/>
      <w:outlineLvl w:val="0"/>
    </w:pPr>
    <w:rPr>
      <w:b/>
      <w:bCs/>
      <w:caps/>
      <w:kern w:val="32"/>
      <w:sz w:val="24"/>
      <w:szCs w:val="32"/>
      <w:lang w:eastAsia="zh-TW"/>
    </w:rPr>
  </w:style>
  <w:style w:type="paragraph" w:styleId="Heading2">
    <w:name w:val="heading 2"/>
    <w:basedOn w:val="Normal"/>
    <w:next w:val="Normal"/>
    <w:link w:val="Heading2Char"/>
    <w:qFormat/>
    <w:rsid w:val="00A332E8"/>
    <w:pPr>
      <w:keepNext/>
      <w:keepLines/>
      <w:tabs>
        <w:tab w:val="clear" w:pos="1134"/>
      </w:tabs>
      <w:spacing w:before="360"/>
      <w:jc w:val="center"/>
      <w:outlineLvl w:val="1"/>
    </w:pPr>
    <w:rPr>
      <w:b/>
      <w:bCs/>
      <w:iCs/>
      <w:szCs w:val="22"/>
      <w:lang w:eastAsia="zh-TW"/>
    </w:rPr>
  </w:style>
  <w:style w:type="paragraph" w:styleId="Heading3">
    <w:name w:val="heading 3"/>
    <w:basedOn w:val="Normal"/>
    <w:next w:val="Normal"/>
    <w:qFormat/>
    <w:rsid w:val="00166B31"/>
    <w:pPr>
      <w:keepNext/>
      <w:keepLines/>
      <w:spacing w:before="360"/>
      <w:ind w:left="1134" w:hanging="1134"/>
      <w:jc w:val="left"/>
      <w:outlineLvl w:val="2"/>
    </w:pPr>
    <w:rPr>
      <w:b/>
      <w:bCs/>
      <w:szCs w:val="22"/>
      <w:lang w:eastAsia="zh-TW"/>
    </w:rPr>
  </w:style>
  <w:style w:type="paragraph" w:styleId="Heading4">
    <w:name w:val="heading 4"/>
    <w:basedOn w:val="Normal"/>
    <w:next w:val="Normal"/>
    <w:link w:val="Heading4Char"/>
    <w:qFormat/>
    <w:rsid w:val="0086271D"/>
    <w:pPr>
      <w:keepNext/>
      <w:keepLines/>
      <w:spacing w:before="360"/>
      <w:ind w:left="1134" w:hanging="1134"/>
      <w:jc w:val="left"/>
      <w:outlineLvl w:val="3"/>
    </w:pPr>
    <w:rPr>
      <w:b/>
      <w:i/>
      <w:lang w:eastAsia="zh-TW"/>
    </w:rPr>
  </w:style>
  <w:style w:type="paragraph" w:styleId="Heading5">
    <w:name w:val="heading 5"/>
    <w:basedOn w:val="Normal"/>
    <w:next w:val="Normal"/>
    <w:qFormat/>
    <w:rsid w:val="00C13EEC"/>
    <w:pPr>
      <w:tabs>
        <w:tab w:val="left" w:pos="1080"/>
      </w:tabs>
      <w:spacing w:before="240"/>
      <w:ind w:left="1080" w:hanging="1080"/>
      <w:outlineLvl w:val="4"/>
    </w:pPr>
    <w:rPr>
      <w:bCs/>
      <w:i/>
      <w:iCs/>
      <w:szCs w:val="22"/>
      <w:lang w:eastAsia="zh-TW"/>
    </w:rPr>
  </w:style>
  <w:style w:type="paragraph" w:styleId="Heading6">
    <w:name w:val="heading 6"/>
    <w:basedOn w:val="Normal"/>
    <w:next w:val="Normal"/>
    <w:qFormat/>
    <w:rsid w:val="00C13EEC"/>
    <w:pPr>
      <w:keepNext/>
      <w:widowControl w:val="0"/>
      <w:tabs>
        <w:tab w:val="center" w:pos="4513"/>
      </w:tabs>
      <w:suppressAutoHyphens/>
      <w:jc w:val="center"/>
      <w:outlineLvl w:val="5"/>
    </w:pPr>
    <w:rPr>
      <w:b/>
      <w:snapToGrid w:val="0"/>
      <w:spacing w:val="-2"/>
      <w:lang w:eastAsia="zh-TW"/>
    </w:rPr>
  </w:style>
  <w:style w:type="paragraph" w:styleId="Heading7">
    <w:name w:val="heading 7"/>
    <w:basedOn w:val="Normal"/>
    <w:next w:val="Normal"/>
    <w:qFormat/>
    <w:rsid w:val="00C13EEC"/>
    <w:pPr>
      <w:keepNext/>
      <w:tabs>
        <w:tab w:val="clear" w:pos="1134"/>
        <w:tab w:val="left" w:pos="-722"/>
        <w:tab w:val="left" w:pos="1140"/>
        <w:tab w:val="left" w:pos="6946"/>
      </w:tabs>
      <w:suppressAutoHyphens/>
      <w:spacing w:line="252" w:lineRule="auto"/>
      <w:outlineLvl w:val="6"/>
    </w:pPr>
    <w:rPr>
      <w:b/>
      <w:bCs/>
      <w:color w:val="4436AA"/>
      <w:spacing w:val="-2"/>
      <w:sz w:val="28"/>
      <w:szCs w:val="22"/>
      <w:lang w:eastAsia="zh-TW"/>
    </w:rPr>
  </w:style>
  <w:style w:type="paragraph" w:styleId="Heading8">
    <w:name w:val="heading 8"/>
    <w:basedOn w:val="Normal"/>
    <w:next w:val="Normal"/>
    <w:qFormat/>
    <w:rsid w:val="005B74AD"/>
    <w:pPr>
      <w:spacing w:before="240" w:after="60"/>
      <w:outlineLvl w:val="7"/>
    </w:pPr>
    <w:rPr>
      <w:rFonts w:ascii="Times New Roman" w:hAnsi="Times New Roman" w:cs="Times New Roman"/>
      <w:i/>
      <w:iCs/>
      <w:sz w:val="24"/>
      <w:szCs w:val="24"/>
    </w:rPr>
  </w:style>
  <w:style w:type="paragraph" w:styleId="Heading9">
    <w:name w:val="heading 9"/>
    <w:basedOn w:val="Normal"/>
    <w:next w:val="Normal"/>
    <w:qFormat/>
    <w:rsid w:val="005B74AD"/>
    <w:pPr>
      <w:spacing w:before="240" w:after="60"/>
      <w:outlineLvl w:val="8"/>
    </w:pPr>
    <w:rPr>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C2459D"/>
    <w:pPr>
      <w:tabs>
        <w:tab w:val="clear" w:pos="1134"/>
      </w:tabs>
      <w:spacing w:after="360"/>
      <w:jc w:val="center"/>
    </w:pPr>
  </w:style>
  <w:style w:type="paragraph" w:styleId="BlockText">
    <w:name w:val="Block Text"/>
    <w:basedOn w:val="Normal"/>
    <w:rsid w:val="008A71EB"/>
    <w:pPr>
      <w:ind w:left="567" w:right="566"/>
    </w:pPr>
    <w:rPr>
      <w:rFonts w:ascii="Univers" w:hAnsi="Univers"/>
      <w:sz w:val="21"/>
    </w:rPr>
  </w:style>
  <w:style w:type="paragraph" w:customStyle="1" w:styleId="CrossTitle12">
    <w:name w:val="***Cross_Title_12"/>
    <w:basedOn w:val="Normal"/>
    <w:rsid w:val="008A71EB"/>
    <w:pPr>
      <w:jc w:val="center"/>
    </w:pPr>
    <w:rPr>
      <w:rFonts w:eastAsia="SimSun"/>
      <w:b/>
      <w:bCs/>
      <w:caps/>
      <w:sz w:val="24"/>
      <w:szCs w:val="24"/>
      <w:lang w:val="fr-CH" w:eastAsia="zh-CN"/>
    </w:rPr>
  </w:style>
  <w:style w:type="paragraph" w:customStyle="1" w:styleId="Service9">
    <w:name w:val="Service 9"/>
    <w:rsid w:val="008A71EB"/>
    <w:pPr>
      <w:jc w:val="center"/>
    </w:pPr>
    <w:rPr>
      <w:rFonts w:ascii="Arial" w:eastAsia="Times New Roman" w:hAnsi="Arial"/>
      <w:sz w:val="18"/>
      <w:lang w:val="en-GB" w:eastAsia="en-US"/>
    </w:rPr>
  </w:style>
  <w:style w:type="character" w:styleId="Hyperlink">
    <w:name w:val="Hyperlink"/>
    <w:basedOn w:val="DefaultParagraphFont"/>
    <w:rsid w:val="009F3E3D"/>
    <w:rPr>
      <w:color w:val="0000FF"/>
      <w:u w:val="none"/>
    </w:rPr>
  </w:style>
  <w:style w:type="character" w:styleId="PageNumber">
    <w:name w:val="page number"/>
    <w:basedOn w:val="DefaultParagraphFont"/>
    <w:rsid w:val="008A71EB"/>
  </w:style>
  <w:style w:type="paragraph" w:styleId="TOC4">
    <w:name w:val="toc 4"/>
    <w:basedOn w:val="Normal"/>
    <w:next w:val="Normal"/>
    <w:autoRedefine/>
    <w:semiHidden/>
    <w:rsid w:val="006A5514"/>
    <w:pPr>
      <w:ind w:left="660"/>
    </w:pPr>
  </w:style>
  <w:style w:type="paragraph" w:customStyle="1" w:styleId="CrossTitle14">
    <w:name w:val="***Cross_Title_14"/>
    <w:basedOn w:val="Normal"/>
    <w:rsid w:val="008A71EB"/>
    <w:pPr>
      <w:keepNext/>
      <w:tabs>
        <w:tab w:val="clear" w:pos="1134"/>
        <w:tab w:val="left" w:pos="1140"/>
      </w:tabs>
      <w:spacing w:after="100"/>
      <w:jc w:val="center"/>
    </w:pPr>
    <w:rPr>
      <w:rFonts w:eastAsia="SimSun"/>
      <w:b/>
      <w:caps/>
      <w:sz w:val="28"/>
      <w:szCs w:val="28"/>
      <w:lang w:val="fr-CH" w:eastAsia="zh-CN"/>
    </w:rPr>
  </w:style>
  <w:style w:type="character" w:customStyle="1" w:styleId="Heading2Char">
    <w:name w:val="Heading 2 Char"/>
    <w:link w:val="Heading2"/>
    <w:locked/>
    <w:rsid w:val="00A332E8"/>
    <w:rPr>
      <w:rFonts w:ascii="Verdana" w:eastAsia="Arial" w:hAnsi="Verdana" w:cs="Arial"/>
      <w:b/>
      <w:bCs/>
      <w:iCs/>
      <w:szCs w:val="22"/>
      <w:lang w:val="en-GB"/>
    </w:rPr>
  </w:style>
  <w:style w:type="paragraph" w:styleId="Footer">
    <w:name w:val="footer"/>
    <w:basedOn w:val="Normal"/>
    <w:rsid w:val="008A71EB"/>
    <w:pPr>
      <w:tabs>
        <w:tab w:val="center" w:pos="4320"/>
        <w:tab w:val="right" w:pos="8640"/>
      </w:tabs>
    </w:pPr>
  </w:style>
  <w:style w:type="paragraph" w:styleId="BalloonText">
    <w:name w:val="Balloon Text"/>
    <w:basedOn w:val="Normal"/>
    <w:link w:val="BalloonTextChar"/>
    <w:uiPriority w:val="99"/>
    <w:semiHidden/>
    <w:rsid w:val="005A6BCE"/>
    <w:rPr>
      <w:rFonts w:ascii="Tahoma" w:hAnsi="Tahoma" w:cs="Tahoma"/>
      <w:sz w:val="16"/>
      <w:szCs w:val="16"/>
    </w:rPr>
  </w:style>
  <w:style w:type="paragraph" w:styleId="DocumentMap">
    <w:name w:val="Document Map"/>
    <w:basedOn w:val="Normal"/>
    <w:semiHidden/>
    <w:rsid w:val="002A7FA1"/>
    <w:pPr>
      <w:shd w:val="clear" w:color="auto" w:fill="000080"/>
    </w:pPr>
    <w:rPr>
      <w:rFonts w:ascii="Tahoma" w:hAnsi="Tahoma" w:cs="Tahoma"/>
    </w:rPr>
  </w:style>
  <w:style w:type="paragraph" w:styleId="TOC3">
    <w:name w:val="toc 3"/>
    <w:basedOn w:val="Normal"/>
    <w:next w:val="Normal"/>
    <w:autoRedefine/>
    <w:semiHidden/>
    <w:rsid w:val="00E91F0F"/>
    <w:pPr>
      <w:ind w:left="400"/>
    </w:pPr>
  </w:style>
  <w:style w:type="paragraph" w:styleId="TOC1">
    <w:name w:val="toc 1"/>
    <w:basedOn w:val="Normal"/>
    <w:next w:val="Normal"/>
    <w:autoRedefine/>
    <w:semiHidden/>
    <w:rsid w:val="00E91F0F"/>
  </w:style>
  <w:style w:type="paragraph" w:styleId="TOC2">
    <w:name w:val="toc 2"/>
    <w:basedOn w:val="Normal"/>
    <w:next w:val="Normal"/>
    <w:autoRedefine/>
    <w:semiHidden/>
    <w:rsid w:val="00E91F0F"/>
    <w:pPr>
      <w:ind w:left="200"/>
    </w:pPr>
  </w:style>
  <w:style w:type="character" w:styleId="FollowedHyperlink">
    <w:name w:val="FollowedHyperlink"/>
    <w:basedOn w:val="DefaultParagraphFont"/>
    <w:rsid w:val="002F006A"/>
    <w:rPr>
      <w:color w:val="0000FF"/>
      <w:u w:val="none"/>
    </w:rPr>
  </w:style>
  <w:style w:type="paragraph" w:customStyle="1" w:styleId="WMOSubTitle1">
    <w:name w:val="WMO_SubTitle1"/>
    <w:basedOn w:val="Heading4"/>
    <w:next w:val="WMOBodyText"/>
    <w:rsid w:val="004D497E"/>
    <w:pPr>
      <w:spacing w:before="280"/>
      <w:ind w:left="0" w:firstLine="0"/>
    </w:pPr>
  </w:style>
  <w:style w:type="paragraph" w:customStyle="1" w:styleId="Comment">
    <w:name w:val="Comment"/>
    <w:basedOn w:val="Normal"/>
    <w:next w:val="WMOBodyText"/>
    <w:link w:val="CommentChar"/>
    <w:rsid w:val="000C225A"/>
    <w:pPr>
      <w:spacing w:before="240"/>
      <w:jc w:val="left"/>
    </w:pPr>
    <w:rPr>
      <w:i/>
      <w:szCs w:val="22"/>
    </w:rPr>
  </w:style>
  <w:style w:type="paragraph" w:customStyle="1" w:styleId="CharCharCharChar">
    <w:name w:val="Char Char Char Char"/>
    <w:basedOn w:val="Normal"/>
    <w:rsid w:val="00480313"/>
    <w:pPr>
      <w:jc w:val="left"/>
    </w:pPr>
    <w:rPr>
      <w:rFonts w:ascii="Times New Roman" w:hAnsi="Times New Roman"/>
      <w:sz w:val="24"/>
      <w:szCs w:val="24"/>
      <w:lang w:val="pl-PL" w:eastAsia="pl-PL"/>
    </w:rPr>
  </w:style>
  <w:style w:type="paragraph" w:customStyle="1" w:styleId="CharChar">
    <w:name w:val="Знак Знак Char Char"/>
    <w:basedOn w:val="Normal"/>
    <w:rsid w:val="000B5E64"/>
    <w:pPr>
      <w:jc w:val="left"/>
    </w:pPr>
    <w:rPr>
      <w:rFonts w:ascii="Times New Roman" w:hAnsi="Times New Roman"/>
      <w:sz w:val="24"/>
      <w:szCs w:val="24"/>
      <w:lang w:val="pl-PL" w:eastAsia="pl-PL"/>
    </w:rPr>
  </w:style>
  <w:style w:type="paragraph" w:customStyle="1" w:styleId="BodyText">
    <w:name w:val="BodyText"/>
    <w:basedOn w:val="Normal"/>
    <w:link w:val="BodyTextChar"/>
    <w:rsid w:val="004F49A1"/>
    <w:pPr>
      <w:tabs>
        <w:tab w:val="left" w:pos="1080"/>
      </w:tabs>
      <w:spacing w:before="240"/>
    </w:pPr>
    <w:rPr>
      <w:szCs w:val="22"/>
    </w:rPr>
  </w:style>
  <w:style w:type="paragraph" w:customStyle="1" w:styleId="WMOBodyText">
    <w:name w:val="WMO_BodyText"/>
    <w:basedOn w:val="Normal"/>
    <w:link w:val="WMOBodyTextCharChar"/>
    <w:rsid w:val="00166B31"/>
    <w:pPr>
      <w:spacing w:before="240"/>
      <w:jc w:val="left"/>
    </w:pPr>
    <w:rPr>
      <w:szCs w:val="22"/>
      <w:lang w:eastAsia="zh-TW"/>
    </w:rPr>
  </w:style>
  <w:style w:type="paragraph" w:customStyle="1" w:styleId="WMOList1">
    <w:name w:val="WMO_List1"/>
    <w:basedOn w:val="Normal"/>
    <w:rsid w:val="004D497E"/>
    <w:pPr>
      <w:spacing w:before="240"/>
      <w:ind w:left="1134" w:hanging="1134"/>
      <w:jc w:val="left"/>
    </w:pPr>
    <w:rPr>
      <w:szCs w:val="22"/>
      <w:lang w:eastAsia="zh-TW"/>
    </w:rPr>
  </w:style>
  <w:style w:type="paragraph" w:customStyle="1" w:styleId="WMOList2">
    <w:name w:val="WMO_List2"/>
    <w:basedOn w:val="Normal"/>
    <w:rsid w:val="004D497E"/>
    <w:pPr>
      <w:tabs>
        <w:tab w:val="left" w:pos="1701"/>
      </w:tabs>
      <w:spacing w:before="240"/>
      <w:ind w:left="1701" w:hanging="567"/>
      <w:jc w:val="left"/>
    </w:pPr>
    <w:rPr>
      <w:szCs w:val="22"/>
      <w:lang w:eastAsia="zh-TW"/>
    </w:rPr>
  </w:style>
  <w:style w:type="paragraph" w:customStyle="1" w:styleId="WMOSubTitle2">
    <w:name w:val="WMO_SubTitle2"/>
    <w:basedOn w:val="Heading5"/>
    <w:next w:val="WMOBodyText"/>
    <w:rsid w:val="004D497E"/>
    <w:pPr>
      <w:keepNext/>
      <w:keepLines/>
      <w:tabs>
        <w:tab w:val="clear" w:pos="1080"/>
      </w:tabs>
      <w:spacing w:before="280"/>
      <w:ind w:left="0" w:firstLine="0"/>
      <w:jc w:val="left"/>
    </w:pPr>
  </w:style>
  <w:style w:type="paragraph" w:styleId="BodyText0">
    <w:name w:val="Body Text"/>
    <w:basedOn w:val="Normal"/>
    <w:rsid w:val="00831751"/>
    <w:pPr>
      <w:tabs>
        <w:tab w:val="clear" w:pos="1134"/>
        <w:tab w:val="left" w:pos="1140"/>
      </w:tabs>
      <w:jc w:val="center"/>
    </w:pPr>
    <w:rPr>
      <w:rFonts w:eastAsia="SimSun"/>
      <w:b/>
      <w:bCs/>
      <w:sz w:val="24"/>
      <w:szCs w:val="24"/>
      <w:lang w:eastAsia="zh-CN"/>
    </w:rPr>
  </w:style>
  <w:style w:type="character" w:styleId="FootnoteReference">
    <w:name w:val="footnote reference"/>
    <w:basedOn w:val="DefaultParagraphFont"/>
    <w:uiPriority w:val="99"/>
    <w:rsid w:val="003B7252"/>
    <w:rPr>
      <w:vertAlign w:val="superscript"/>
    </w:rPr>
  </w:style>
  <w:style w:type="paragraph" w:customStyle="1" w:styleId="ECBodyText-Centred">
    <w:name w:val="EC_BodyText-Centred"/>
    <w:basedOn w:val="WMOBodyText"/>
    <w:next w:val="WMOBodyText"/>
    <w:rsid w:val="00415F4C"/>
    <w:pPr>
      <w:jc w:val="center"/>
    </w:pPr>
  </w:style>
  <w:style w:type="paragraph" w:styleId="FootnoteText">
    <w:name w:val="footnote text"/>
    <w:basedOn w:val="Normal"/>
    <w:link w:val="FootnoteTextChar"/>
    <w:uiPriority w:val="99"/>
    <w:rsid w:val="00592267"/>
    <w:pPr>
      <w:spacing w:before="120"/>
      <w:ind w:left="360" w:hanging="360"/>
      <w:jc w:val="left"/>
    </w:pPr>
  </w:style>
  <w:style w:type="character" w:styleId="CommentReference">
    <w:name w:val="annotation reference"/>
    <w:basedOn w:val="DefaultParagraphFont"/>
    <w:uiPriority w:val="99"/>
    <w:semiHidden/>
    <w:rsid w:val="00DD35CC"/>
    <w:rPr>
      <w:sz w:val="16"/>
      <w:szCs w:val="16"/>
    </w:rPr>
  </w:style>
  <w:style w:type="paragraph" w:styleId="CommentText">
    <w:name w:val="annotation text"/>
    <w:basedOn w:val="Normal"/>
    <w:link w:val="CommentTextChar"/>
    <w:uiPriority w:val="99"/>
    <w:semiHidden/>
    <w:rsid w:val="00DD35CC"/>
  </w:style>
  <w:style w:type="paragraph" w:styleId="CommentSubject">
    <w:name w:val="annotation subject"/>
    <w:basedOn w:val="CommentText"/>
    <w:next w:val="CommentText"/>
    <w:semiHidden/>
    <w:rsid w:val="00DD35CC"/>
    <w:rPr>
      <w:b/>
      <w:bCs/>
    </w:rPr>
  </w:style>
  <w:style w:type="paragraph" w:customStyle="1" w:styleId="ECBox">
    <w:name w:val="EC_Box"/>
    <w:basedOn w:val="WMOBodyText"/>
    <w:next w:val="WMOBodyText"/>
    <w:rsid w:val="00733D4F"/>
    <w:pPr>
      <w:pBdr>
        <w:top w:val="single" w:sz="4" w:space="12" w:color="auto"/>
        <w:left w:val="single" w:sz="4" w:space="5" w:color="auto"/>
        <w:bottom w:val="single" w:sz="4" w:space="12" w:color="auto"/>
        <w:right w:val="single" w:sz="4" w:space="5" w:color="auto"/>
      </w:pBdr>
    </w:pPr>
  </w:style>
  <w:style w:type="paragraph" w:customStyle="1" w:styleId="Heading2-Centered">
    <w:name w:val="Heading 2 - Centered"/>
    <w:basedOn w:val="Heading2"/>
    <w:next w:val="Normal"/>
    <w:rsid w:val="00C13EEC"/>
  </w:style>
  <w:style w:type="paragraph" w:styleId="Title">
    <w:name w:val="Title"/>
    <w:basedOn w:val="Normal"/>
    <w:qFormat/>
    <w:rsid w:val="0028006F"/>
    <w:pPr>
      <w:spacing w:before="240" w:after="60"/>
      <w:jc w:val="center"/>
      <w:outlineLvl w:val="0"/>
    </w:pPr>
    <w:rPr>
      <w:b/>
      <w:bCs/>
      <w:kern w:val="28"/>
      <w:sz w:val="32"/>
      <w:szCs w:val="32"/>
    </w:rPr>
  </w:style>
  <w:style w:type="paragraph" w:customStyle="1" w:styleId="ECBodyText">
    <w:name w:val="EC_BodyText"/>
    <w:basedOn w:val="Normal"/>
    <w:link w:val="ECBodyTextChar"/>
    <w:rsid w:val="00E60546"/>
    <w:pPr>
      <w:tabs>
        <w:tab w:val="clear" w:pos="1134"/>
        <w:tab w:val="left" w:pos="1080"/>
      </w:tabs>
      <w:spacing w:before="240"/>
      <w:jc w:val="left"/>
    </w:pPr>
    <w:rPr>
      <w:rFonts w:eastAsia="Times New Roman"/>
      <w:szCs w:val="22"/>
    </w:rPr>
  </w:style>
  <w:style w:type="character" w:customStyle="1" w:styleId="ECBodyTextChar">
    <w:name w:val="EC_BodyText Char"/>
    <w:basedOn w:val="DefaultParagraphFont"/>
    <w:link w:val="ECBodyText"/>
    <w:rsid w:val="00E60546"/>
    <w:rPr>
      <w:rFonts w:ascii="Arial" w:eastAsia="Times New Roman" w:hAnsi="Arial" w:cs="Arial"/>
      <w:sz w:val="22"/>
      <w:szCs w:val="22"/>
    </w:rPr>
  </w:style>
  <w:style w:type="paragraph" w:customStyle="1" w:styleId="StyleHeading1LatinTimesNewRoman">
    <w:name w:val="Style Heading 1 + (Latin) Times New Roman"/>
    <w:basedOn w:val="Heading1"/>
    <w:link w:val="StyleHeading1LatinTimesNewRomanChar"/>
    <w:rsid w:val="00CF399D"/>
  </w:style>
  <w:style w:type="character" w:customStyle="1" w:styleId="Heading1Char">
    <w:name w:val="Heading 1 Char"/>
    <w:basedOn w:val="DefaultParagraphFont"/>
    <w:link w:val="Heading1"/>
    <w:rsid w:val="005D666D"/>
    <w:rPr>
      <w:rFonts w:ascii="Verdana" w:eastAsia="Arial" w:hAnsi="Verdana" w:cs="Arial"/>
      <w:b/>
      <w:bCs/>
      <w:caps/>
      <w:kern w:val="32"/>
      <w:sz w:val="24"/>
      <w:szCs w:val="32"/>
      <w:lang w:val="en-GB"/>
    </w:rPr>
  </w:style>
  <w:style w:type="character" w:customStyle="1" w:styleId="StyleHeading1LatinTimesNewRomanChar">
    <w:name w:val="Style Heading 1 + (Latin) Times New Roman Char"/>
    <w:basedOn w:val="Heading1Char"/>
    <w:link w:val="StyleHeading1LatinTimesNewRoman"/>
    <w:rsid w:val="00CF399D"/>
    <w:rPr>
      <w:rFonts w:ascii="Arial" w:eastAsia="Arial" w:hAnsi="Arial" w:cs="Arial"/>
      <w:b/>
      <w:bCs/>
      <w:caps/>
      <w:kern w:val="32"/>
      <w:sz w:val="28"/>
      <w:szCs w:val="32"/>
      <w:lang w:val="en-GB" w:eastAsia="en-US" w:bidi="ar-SA"/>
    </w:rPr>
  </w:style>
  <w:style w:type="paragraph" w:customStyle="1" w:styleId="StyleHeading1LatinTimesNewRoman1">
    <w:name w:val="Style Heading 1 + (Latin) Times New Roman1"/>
    <w:basedOn w:val="Heading1"/>
    <w:link w:val="StyleHeading1LatinTimesNewRoman1Char"/>
    <w:rsid w:val="00CF399D"/>
    <w:rPr>
      <w:rFonts w:cs="Arial Bold"/>
    </w:rPr>
  </w:style>
  <w:style w:type="character" w:customStyle="1" w:styleId="StyleHeading1LatinTimesNewRoman1Char">
    <w:name w:val="Style Heading 1 + (Latin) Times New Roman1 Char"/>
    <w:basedOn w:val="Heading1Char"/>
    <w:link w:val="StyleHeading1LatinTimesNewRoman1"/>
    <w:rsid w:val="00CF399D"/>
    <w:rPr>
      <w:rFonts w:ascii="Arial" w:eastAsia="Arial" w:hAnsi="Arial" w:cs="Arial Bold"/>
      <w:b/>
      <w:bCs/>
      <w:caps/>
      <w:kern w:val="32"/>
      <w:sz w:val="28"/>
      <w:szCs w:val="32"/>
      <w:lang w:val="en-GB" w:eastAsia="en-US" w:bidi="ar-SA"/>
    </w:rPr>
  </w:style>
  <w:style w:type="character" w:customStyle="1" w:styleId="BodyTextChar">
    <w:name w:val="BodyText Char"/>
    <w:basedOn w:val="DefaultParagraphFont"/>
    <w:link w:val="BodyText"/>
    <w:rsid w:val="004F49A1"/>
    <w:rPr>
      <w:rFonts w:ascii="Arial" w:eastAsia="Arial" w:hAnsi="Arial" w:cs="Arial"/>
      <w:sz w:val="22"/>
      <w:szCs w:val="22"/>
      <w:lang w:val="en-GB" w:eastAsia="en-US" w:bidi="ar-SA"/>
    </w:rPr>
  </w:style>
  <w:style w:type="character" w:customStyle="1" w:styleId="WMOBodyTextCharChar">
    <w:name w:val="WMO_BodyText Char Char"/>
    <w:basedOn w:val="DefaultParagraphFont"/>
    <w:link w:val="WMOBodyText"/>
    <w:rsid w:val="00166B31"/>
    <w:rPr>
      <w:rFonts w:ascii="Verdana" w:eastAsia="Arial" w:hAnsi="Verdana" w:cs="Arial"/>
      <w:sz w:val="22"/>
      <w:szCs w:val="22"/>
      <w:lang w:val="en-GB"/>
    </w:rPr>
  </w:style>
  <w:style w:type="table" w:styleId="TableGrid">
    <w:name w:val="Table Grid"/>
    <w:basedOn w:val="TableNormal"/>
    <w:rsid w:val="00E47C17"/>
    <w:pPr>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LineNumber">
    <w:name w:val="line number"/>
    <w:basedOn w:val="DefaultParagraphFont"/>
    <w:rsid w:val="0028778B"/>
    <w:rPr>
      <w:color w:val="808080"/>
      <w:sz w:val="20"/>
    </w:rPr>
  </w:style>
  <w:style w:type="character" w:customStyle="1" w:styleId="Heading4Char">
    <w:name w:val="Heading 4 Char"/>
    <w:basedOn w:val="DefaultParagraphFont"/>
    <w:link w:val="Heading4"/>
    <w:rsid w:val="0086271D"/>
    <w:rPr>
      <w:rFonts w:ascii="Arial" w:eastAsia="Arial" w:hAnsi="Arial" w:cs="Arial"/>
      <w:b/>
      <w:i/>
      <w:sz w:val="22"/>
      <w:lang w:val="en-GB"/>
    </w:rPr>
  </w:style>
  <w:style w:type="paragraph" w:customStyle="1" w:styleId="WMOList3">
    <w:name w:val="WMO_List3"/>
    <w:basedOn w:val="WMOList2"/>
    <w:rsid w:val="004D497E"/>
    <w:pPr>
      <w:tabs>
        <w:tab w:val="clear" w:pos="1134"/>
        <w:tab w:val="left" w:pos="2268"/>
        <w:tab w:val="left" w:pos="2310"/>
      </w:tabs>
      <w:ind w:left="2268"/>
    </w:pPr>
  </w:style>
  <w:style w:type="paragraph" w:customStyle="1" w:styleId="WMOResList1">
    <w:name w:val="WMO_ResList1"/>
    <w:basedOn w:val="WMOList1"/>
    <w:rsid w:val="004D497E"/>
    <w:pPr>
      <w:tabs>
        <w:tab w:val="clear" w:pos="1134"/>
        <w:tab w:val="left" w:pos="567"/>
      </w:tabs>
      <w:ind w:left="567" w:hanging="567"/>
    </w:pPr>
  </w:style>
  <w:style w:type="paragraph" w:customStyle="1" w:styleId="WMOResList2">
    <w:name w:val="WMO_ResList2"/>
    <w:basedOn w:val="WMOResList1"/>
    <w:rsid w:val="004D497E"/>
    <w:pPr>
      <w:tabs>
        <w:tab w:val="clear" w:pos="567"/>
        <w:tab w:val="left" w:pos="1134"/>
      </w:tabs>
      <w:ind w:left="1134"/>
    </w:pPr>
  </w:style>
  <w:style w:type="paragraph" w:customStyle="1" w:styleId="WMOResList3">
    <w:name w:val="WMO_ResList3"/>
    <w:basedOn w:val="WMOResList1"/>
    <w:rsid w:val="004D497E"/>
    <w:pPr>
      <w:tabs>
        <w:tab w:val="clear" w:pos="567"/>
        <w:tab w:val="left" w:pos="1701"/>
      </w:tabs>
      <w:ind w:left="1701"/>
    </w:pPr>
  </w:style>
  <w:style w:type="paragraph" w:customStyle="1" w:styleId="Heading2Centered">
    <w:name w:val="Heading 2 + Centered"/>
    <w:aliases w:val="Before:  0 cm,First line:  0 cm + Not All caps"/>
    <w:basedOn w:val="Heading2"/>
    <w:link w:val="Heading2CenteredChar"/>
    <w:rsid w:val="00C13EEC"/>
  </w:style>
  <w:style w:type="character" w:customStyle="1" w:styleId="Heading2CenteredChar">
    <w:name w:val="Heading 2 + Centered Char"/>
    <w:aliases w:val="Before:  0 cm Char,First line:  0 cm + Not All caps Char"/>
    <w:basedOn w:val="Heading2Char"/>
    <w:link w:val="Heading2Centered"/>
    <w:rsid w:val="00C13EEC"/>
    <w:rPr>
      <w:rFonts w:ascii="Arial" w:eastAsia="Arial" w:hAnsi="Arial" w:cs="Arial"/>
      <w:b/>
      <w:bCs/>
      <w:iCs/>
      <w:caps w:val="0"/>
      <w:sz w:val="22"/>
      <w:szCs w:val="22"/>
      <w:lang w:val="en-GB"/>
    </w:rPr>
  </w:style>
  <w:style w:type="character" w:customStyle="1" w:styleId="WMOAgendaItem">
    <w:name w:val="WMO_AgendaItem"/>
    <w:basedOn w:val="DefaultParagraphFont"/>
    <w:uiPriority w:val="1"/>
    <w:qFormat/>
    <w:rsid w:val="004B7BAA"/>
  </w:style>
  <w:style w:type="character" w:customStyle="1" w:styleId="BalloonTextChar">
    <w:name w:val="Balloon Text Char"/>
    <w:basedOn w:val="DefaultParagraphFont"/>
    <w:link w:val="BalloonText"/>
    <w:uiPriority w:val="99"/>
    <w:semiHidden/>
    <w:rsid w:val="00B165E6"/>
    <w:rPr>
      <w:rFonts w:ascii="Tahoma" w:eastAsia="Arial" w:hAnsi="Tahoma" w:cs="Tahoma"/>
      <w:sz w:val="16"/>
      <w:szCs w:val="16"/>
      <w:lang w:val="en-GB" w:eastAsia="en-US"/>
    </w:rPr>
  </w:style>
  <w:style w:type="paragraph" w:customStyle="1" w:styleId="WMOTOC2">
    <w:name w:val="WMO_TOC2"/>
    <w:basedOn w:val="TOC2"/>
    <w:next w:val="Normal"/>
    <w:qFormat/>
    <w:rsid w:val="00B165E6"/>
    <w:pPr>
      <w:tabs>
        <w:tab w:val="clear" w:pos="1134"/>
        <w:tab w:val="left" w:pos="851"/>
        <w:tab w:val="right" w:leader="dot" w:pos="9639"/>
      </w:tabs>
      <w:spacing w:before="360" w:after="120"/>
      <w:ind w:left="851" w:right="567" w:hanging="851"/>
      <w:jc w:val="left"/>
    </w:pPr>
    <w:rPr>
      <w:rFonts w:eastAsia="MS Mincho"/>
      <w:b/>
      <w:smallCaps/>
      <w:noProof/>
      <w:szCs w:val="22"/>
    </w:rPr>
  </w:style>
  <w:style w:type="paragraph" w:customStyle="1" w:styleId="WMOTOC1">
    <w:name w:val="WMO_TOC1"/>
    <w:basedOn w:val="TOC1"/>
    <w:next w:val="WMOTOC2"/>
    <w:qFormat/>
    <w:rsid w:val="00B165E6"/>
    <w:pPr>
      <w:tabs>
        <w:tab w:val="clear" w:pos="1134"/>
      </w:tabs>
      <w:spacing w:before="120" w:after="120"/>
      <w:jc w:val="left"/>
    </w:pPr>
    <w:rPr>
      <w:rFonts w:eastAsia="MS Mincho"/>
      <w:b/>
      <w:smallCaps/>
      <w:noProof/>
      <w:szCs w:val="22"/>
    </w:rPr>
  </w:style>
  <w:style w:type="paragraph" w:customStyle="1" w:styleId="WMOTOC3">
    <w:name w:val="WMO_TOC3"/>
    <w:basedOn w:val="TOC3"/>
    <w:qFormat/>
    <w:rsid w:val="00B165E6"/>
    <w:pPr>
      <w:tabs>
        <w:tab w:val="clear" w:pos="1134"/>
        <w:tab w:val="left" w:pos="851"/>
        <w:tab w:val="left" w:pos="1100"/>
        <w:tab w:val="right" w:leader="dot" w:pos="9639"/>
      </w:tabs>
      <w:spacing w:before="240" w:after="120"/>
      <w:ind w:left="851" w:right="567" w:hanging="851"/>
      <w:jc w:val="left"/>
    </w:pPr>
    <w:rPr>
      <w:rFonts w:eastAsia="MS Mincho"/>
      <w:iCs/>
      <w:noProof/>
      <w:szCs w:val="22"/>
    </w:rPr>
  </w:style>
  <w:style w:type="character" w:customStyle="1" w:styleId="WMOAddedText">
    <w:name w:val="WMO_AddedText"/>
    <w:rsid w:val="00B165E6"/>
    <w:rPr>
      <w:color w:val="0066FF"/>
      <w:u w:val="dash"/>
    </w:rPr>
  </w:style>
  <w:style w:type="character" w:customStyle="1" w:styleId="WMODeletedText">
    <w:name w:val="WMO_DeletedText"/>
    <w:rsid w:val="00B165E6"/>
    <w:rPr>
      <w:strike/>
      <w:color w:val="C00000"/>
    </w:rPr>
  </w:style>
  <w:style w:type="character" w:customStyle="1" w:styleId="FootnoteTextChar">
    <w:name w:val="Footnote Text Char"/>
    <w:basedOn w:val="DefaultParagraphFont"/>
    <w:link w:val="FootnoteText"/>
    <w:uiPriority w:val="99"/>
    <w:rsid w:val="00592267"/>
    <w:rPr>
      <w:rFonts w:ascii="Verdana" w:eastAsia="Arial" w:hAnsi="Verdana" w:cs="Arial"/>
      <w:lang w:val="en-GB" w:eastAsia="en-US"/>
    </w:rPr>
  </w:style>
  <w:style w:type="character" w:customStyle="1" w:styleId="CommentChar">
    <w:name w:val="Comment Char"/>
    <w:basedOn w:val="DefaultParagraphFont"/>
    <w:link w:val="Comment"/>
    <w:rsid w:val="000C225A"/>
    <w:rPr>
      <w:rFonts w:ascii="Verdana" w:eastAsia="Arial" w:hAnsi="Verdana" w:cs="Arial"/>
      <w:i/>
      <w:sz w:val="22"/>
      <w:szCs w:val="22"/>
      <w:lang w:val="en-GB" w:eastAsia="en-US"/>
    </w:rPr>
  </w:style>
  <w:style w:type="paragraph" w:styleId="ListParagraph">
    <w:name w:val="List Paragraph"/>
    <w:basedOn w:val="Normal"/>
    <w:uiPriority w:val="34"/>
    <w:qFormat/>
    <w:rsid w:val="00F20736"/>
    <w:pPr>
      <w:ind w:left="720"/>
      <w:contextualSpacing/>
    </w:pPr>
  </w:style>
  <w:style w:type="paragraph" w:styleId="NoSpacing">
    <w:name w:val="No Spacing"/>
    <w:uiPriority w:val="1"/>
    <w:qFormat/>
    <w:rsid w:val="0050380B"/>
    <w:rPr>
      <w:rFonts w:asciiTheme="minorHAnsi" w:eastAsiaTheme="minorHAnsi" w:hAnsiTheme="minorHAnsi" w:cstheme="minorBidi"/>
      <w:sz w:val="22"/>
      <w:szCs w:val="22"/>
      <w:lang w:eastAsia="en-US"/>
    </w:rPr>
  </w:style>
  <w:style w:type="paragraph" w:styleId="HTMLPreformatted">
    <w:name w:val="HTML Preformatted"/>
    <w:basedOn w:val="Normal"/>
    <w:link w:val="HTMLPreformattedChar"/>
    <w:uiPriority w:val="99"/>
    <w:semiHidden/>
    <w:unhideWhenUsed/>
    <w:rsid w:val="009E39CF"/>
    <w:pPr>
      <w:tabs>
        <w:tab w:val="clear" w:pos="113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Courier New" w:eastAsia="Times New Roman" w:hAnsi="Courier New" w:cs="Courier New"/>
      <w:lang w:val="en-US"/>
    </w:rPr>
  </w:style>
  <w:style w:type="character" w:customStyle="1" w:styleId="HTMLPreformattedChar">
    <w:name w:val="HTML Preformatted Char"/>
    <w:basedOn w:val="DefaultParagraphFont"/>
    <w:link w:val="HTMLPreformatted"/>
    <w:uiPriority w:val="99"/>
    <w:semiHidden/>
    <w:rsid w:val="009E39CF"/>
    <w:rPr>
      <w:rFonts w:ascii="Courier New" w:eastAsia="Times New Roman" w:hAnsi="Courier New" w:cs="Courier New"/>
      <w:lang w:eastAsia="en-US"/>
    </w:rPr>
  </w:style>
  <w:style w:type="character" w:customStyle="1" w:styleId="CommentTextChar">
    <w:name w:val="Comment Text Char"/>
    <w:basedOn w:val="DefaultParagraphFont"/>
    <w:link w:val="CommentText"/>
    <w:uiPriority w:val="99"/>
    <w:semiHidden/>
    <w:rsid w:val="00441D8B"/>
    <w:rPr>
      <w:rFonts w:ascii="Verdana" w:eastAsia="Arial" w:hAnsi="Verdana" w:cs="Arial"/>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6099090">
      <w:bodyDiv w:val="1"/>
      <w:marLeft w:val="0"/>
      <w:marRight w:val="0"/>
      <w:marTop w:val="0"/>
      <w:marBottom w:val="0"/>
      <w:divBdr>
        <w:top w:val="none" w:sz="0" w:space="0" w:color="auto"/>
        <w:left w:val="none" w:sz="0" w:space="0" w:color="auto"/>
        <w:bottom w:val="none" w:sz="0" w:space="0" w:color="auto"/>
        <w:right w:val="none" w:sz="0" w:space="0" w:color="auto"/>
      </w:divBdr>
    </w:div>
    <w:div w:id="113865676">
      <w:bodyDiv w:val="1"/>
      <w:marLeft w:val="0"/>
      <w:marRight w:val="0"/>
      <w:marTop w:val="0"/>
      <w:marBottom w:val="0"/>
      <w:divBdr>
        <w:top w:val="none" w:sz="0" w:space="0" w:color="auto"/>
        <w:left w:val="none" w:sz="0" w:space="0" w:color="auto"/>
        <w:bottom w:val="none" w:sz="0" w:space="0" w:color="auto"/>
        <w:right w:val="none" w:sz="0" w:space="0" w:color="auto"/>
      </w:divBdr>
    </w:div>
    <w:div w:id="238487504">
      <w:bodyDiv w:val="1"/>
      <w:marLeft w:val="0"/>
      <w:marRight w:val="0"/>
      <w:marTop w:val="0"/>
      <w:marBottom w:val="0"/>
      <w:divBdr>
        <w:top w:val="none" w:sz="0" w:space="0" w:color="auto"/>
        <w:left w:val="none" w:sz="0" w:space="0" w:color="auto"/>
        <w:bottom w:val="none" w:sz="0" w:space="0" w:color="auto"/>
        <w:right w:val="none" w:sz="0" w:space="0" w:color="auto"/>
      </w:divBdr>
    </w:div>
    <w:div w:id="321005577">
      <w:bodyDiv w:val="1"/>
      <w:marLeft w:val="0"/>
      <w:marRight w:val="0"/>
      <w:marTop w:val="0"/>
      <w:marBottom w:val="0"/>
      <w:divBdr>
        <w:top w:val="none" w:sz="0" w:space="0" w:color="auto"/>
        <w:left w:val="none" w:sz="0" w:space="0" w:color="auto"/>
        <w:bottom w:val="none" w:sz="0" w:space="0" w:color="auto"/>
        <w:right w:val="none" w:sz="0" w:space="0" w:color="auto"/>
      </w:divBdr>
    </w:div>
    <w:div w:id="372198811">
      <w:bodyDiv w:val="1"/>
      <w:marLeft w:val="0"/>
      <w:marRight w:val="0"/>
      <w:marTop w:val="0"/>
      <w:marBottom w:val="0"/>
      <w:divBdr>
        <w:top w:val="none" w:sz="0" w:space="0" w:color="auto"/>
        <w:left w:val="none" w:sz="0" w:space="0" w:color="auto"/>
        <w:bottom w:val="none" w:sz="0" w:space="0" w:color="auto"/>
        <w:right w:val="none" w:sz="0" w:space="0" w:color="auto"/>
      </w:divBdr>
    </w:div>
    <w:div w:id="438985995">
      <w:bodyDiv w:val="1"/>
      <w:marLeft w:val="0"/>
      <w:marRight w:val="0"/>
      <w:marTop w:val="0"/>
      <w:marBottom w:val="0"/>
      <w:divBdr>
        <w:top w:val="none" w:sz="0" w:space="0" w:color="auto"/>
        <w:left w:val="none" w:sz="0" w:space="0" w:color="auto"/>
        <w:bottom w:val="none" w:sz="0" w:space="0" w:color="auto"/>
        <w:right w:val="none" w:sz="0" w:space="0" w:color="auto"/>
      </w:divBdr>
    </w:div>
    <w:div w:id="502627767">
      <w:bodyDiv w:val="1"/>
      <w:marLeft w:val="0"/>
      <w:marRight w:val="0"/>
      <w:marTop w:val="0"/>
      <w:marBottom w:val="0"/>
      <w:divBdr>
        <w:top w:val="none" w:sz="0" w:space="0" w:color="auto"/>
        <w:left w:val="none" w:sz="0" w:space="0" w:color="auto"/>
        <w:bottom w:val="none" w:sz="0" w:space="0" w:color="auto"/>
        <w:right w:val="none" w:sz="0" w:space="0" w:color="auto"/>
      </w:divBdr>
    </w:div>
    <w:div w:id="562444594">
      <w:bodyDiv w:val="1"/>
      <w:marLeft w:val="0"/>
      <w:marRight w:val="0"/>
      <w:marTop w:val="0"/>
      <w:marBottom w:val="0"/>
      <w:divBdr>
        <w:top w:val="none" w:sz="0" w:space="0" w:color="auto"/>
        <w:left w:val="none" w:sz="0" w:space="0" w:color="auto"/>
        <w:bottom w:val="none" w:sz="0" w:space="0" w:color="auto"/>
        <w:right w:val="none" w:sz="0" w:space="0" w:color="auto"/>
      </w:divBdr>
    </w:div>
    <w:div w:id="567114653">
      <w:bodyDiv w:val="1"/>
      <w:marLeft w:val="0"/>
      <w:marRight w:val="0"/>
      <w:marTop w:val="0"/>
      <w:marBottom w:val="0"/>
      <w:divBdr>
        <w:top w:val="none" w:sz="0" w:space="0" w:color="auto"/>
        <w:left w:val="none" w:sz="0" w:space="0" w:color="auto"/>
        <w:bottom w:val="none" w:sz="0" w:space="0" w:color="auto"/>
        <w:right w:val="none" w:sz="0" w:space="0" w:color="auto"/>
      </w:divBdr>
      <w:divsChild>
        <w:div w:id="404960844">
          <w:marLeft w:val="0"/>
          <w:marRight w:val="0"/>
          <w:marTop w:val="0"/>
          <w:marBottom w:val="0"/>
          <w:divBdr>
            <w:top w:val="none" w:sz="0" w:space="0" w:color="auto"/>
            <w:left w:val="none" w:sz="0" w:space="0" w:color="auto"/>
            <w:bottom w:val="none" w:sz="0" w:space="0" w:color="auto"/>
            <w:right w:val="none" w:sz="0" w:space="0" w:color="auto"/>
          </w:divBdr>
          <w:divsChild>
            <w:div w:id="199900508">
              <w:marLeft w:val="0"/>
              <w:marRight w:val="0"/>
              <w:marTop w:val="0"/>
              <w:marBottom w:val="0"/>
              <w:divBdr>
                <w:top w:val="none" w:sz="0" w:space="0" w:color="auto"/>
                <w:left w:val="none" w:sz="0" w:space="0" w:color="auto"/>
                <w:bottom w:val="none" w:sz="0" w:space="0" w:color="auto"/>
                <w:right w:val="none" w:sz="0" w:space="0" w:color="auto"/>
              </w:divBdr>
            </w:div>
            <w:div w:id="190193823">
              <w:marLeft w:val="0"/>
              <w:marRight w:val="0"/>
              <w:marTop w:val="0"/>
              <w:marBottom w:val="0"/>
              <w:divBdr>
                <w:top w:val="none" w:sz="0" w:space="0" w:color="auto"/>
                <w:left w:val="none" w:sz="0" w:space="0" w:color="auto"/>
                <w:bottom w:val="none" w:sz="0" w:space="0" w:color="auto"/>
                <w:right w:val="none" w:sz="0" w:space="0" w:color="auto"/>
              </w:divBdr>
            </w:div>
            <w:div w:id="1924797339">
              <w:marLeft w:val="0"/>
              <w:marRight w:val="0"/>
              <w:marTop w:val="0"/>
              <w:marBottom w:val="0"/>
              <w:divBdr>
                <w:top w:val="none" w:sz="0" w:space="0" w:color="auto"/>
                <w:left w:val="none" w:sz="0" w:space="0" w:color="auto"/>
                <w:bottom w:val="none" w:sz="0" w:space="0" w:color="auto"/>
                <w:right w:val="none" w:sz="0" w:space="0" w:color="auto"/>
              </w:divBdr>
            </w:div>
            <w:div w:id="549535116">
              <w:marLeft w:val="0"/>
              <w:marRight w:val="0"/>
              <w:marTop w:val="0"/>
              <w:marBottom w:val="0"/>
              <w:divBdr>
                <w:top w:val="none" w:sz="0" w:space="0" w:color="auto"/>
                <w:left w:val="none" w:sz="0" w:space="0" w:color="auto"/>
                <w:bottom w:val="none" w:sz="0" w:space="0" w:color="auto"/>
                <w:right w:val="none" w:sz="0" w:space="0" w:color="auto"/>
              </w:divBdr>
            </w:div>
            <w:div w:id="871847621">
              <w:marLeft w:val="0"/>
              <w:marRight w:val="0"/>
              <w:marTop w:val="0"/>
              <w:marBottom w:val="0"/>
              <w:divBdr>
                <w:top w:val="none" w:sz="0" w:space="0" w:color="auto"/>
                <w:left w:val="none" w:sz="0" w:space="0" w:color="auto"/>
                <w:bottom w:val="none" w:sz="0" w:space="0" w:color="auto"/>
                <w:right w:val="none" w:sz="0" w:space="0" w:color="auto"/>
              </w:divBdr>
            </w:div>
            <w:div w:id="1521580049">
              <w:marLeft w:val="0"/>
              <w:marRight w:val="0"/>
              <w:marTop w:val="0"/>
              <w:marBottom w:val="0"/>
              <w:divBdr>
                <w:top w:val="none" w:sz="0" w:space="0" w:color="auto"/>
                <w:left w:val="none" w:sz="0" w:space="0" w:color="auto"/>
                <w:bottom w:val="none" w:sz="0" w:space="0" w:color="auto"/>
                <w:right w:val="none" w:sz="0" w:space="0" w:color="auto"/>
              </w:divBdr>
            </w:div>
            <w:div w:id="1438023525">
              <w:marLeft w:val="0"/>
              <w:marRight w:val="0"/>
              <w:marTop w:val="0"/>
              <w:marBottom w:val="0"/>
              <w:divBdr>
                <w:top w:val="none" w:sz="0" w:space="0" w:color="auto"/>
                <w:left w:val="none" w:sz="0" w:space="0" w:color="auto"/>
                <w:bottom w:val="none" w:sz="0" w:space="0" w:color="auto"/>
                <w:right w:val="none" w:sz="0" w:space="0" w:color="auto"/>
              </w:divBdr>
            </w:div>
            <w:div w:id="2124644064">
              <w:marLeft w:val="0"/>
              <w:marRight w:val="0"/>
              <w:marTop w:val="0"/>
              <w:marBottom w:val="0"/>
              <w:divBdr>
                <w:top w:val="none" w:sz="0" w:space="0" w:color="auto"/>
                <w:left w:val="none" w:sz="0" w:space="0" w:color="auto"/>
                <w:bottom w:val="none" w:sz="0" w:space="0" w:color="auto"/>
                <w:right w:val="none" w:sz="0" w:space="0" w:color="auto"/>
              </w:divBdr>
            </w:div>
            <w:div w:id="2086149934">
              <w:marLeft w:val="0"/>
              <w:marRight w:val="0"/>
              <w:marTop w:val="0"/>
              <w:marBottom w:val="0"/>
              <w:divBdr>
                <w:top w:val="none" w:sz="0" w:space="0" w:color="auto"/>
                <w:left w:val="none" w:sz="0" w:space="0" w:color="auto"/>
                <w:bottom w:val="none" w:sz="0" w:space="0" w:color="auto"/>
                <w:right w:val="none" w:sz="0" w:space="0" w:color="auto"/>
              </w:divBdr>
            </w:div>
            <w:div w:id="839779979">
              <w:marLeft w:val="0"/>
              <w:marRight w:val="0"/>
              <w:marTop w:val="0"/>
              <w:marBottom w:val="0"/>
              <w:divBdr>
                <w:top w:val="none" w:sz="0" w:space="0" w:color="auto"/>
                <w:left w:val="none" w:sz="0" w:space="0" w:color="auto"/>
                <w:bottom w:val="none" w:sz="0" w:space="0" w:color="auto"/>
                <w:right w:val="none" w:sz="0" w:space="0" w:color="auto"/>
              </w:divBdr>
            </w:div>
            <w:div w:id="94785757">
              <w:marLeft w:val="0"/>
              <w:marRight w:val="0"/>
              <w:marTop w:val="0"/>
              <w:marBottom w:val="0"/>
              <w:divBdr>
                <w:top w:val="none" w:sz="0" w:space="0" w:color="auto"/>
                <w:left w:val="none" w:sz="0" w:space="0" w:color="auto"/>
                <w:bottom w:val="none" w:sz="0" w:space="0" w:color="auto"/>
                <w:right w:val="none" w:sz="0" w:space="0" w:color="auto"/>
              </w:divBdr>
            </w:div>
            <w:div w:id="1422990838">
              <w:marLeft w:val="0"/>
              <w:marRight w:val="0"/>
              <w:marTop w:val="0"/>
              <w:marBottom w:val="0"/>
              <w:divBdr>
                <w:top w:val="none" w:sz="0" w:space="0" w:color="auto"/>
                <w:left w:val="none" w:sz="0" w:space="0" w:color="auto"/>
                <w:bottom w:val="none" w:sz="0" w:space="0" w:color="auto"/>
                <w:right w:val="none" w:sz="0" w:space="0" w:color="auto"/>
              </w:divBdr>
            </w:div>
            <w:div w:id="2099599141">
              <w:marLeft w:val="0"/>
              <w:marRight w:val="0"/>
              <w:marTop w:val="0"/>
              <w:marBottom w:val="0"/>
              <w:divBdr>
                <w:top w:val="none" w:sz="0" w:space="0" w:color="auto"/>
                <w:left w:val="none" w:sz="0" w:space="0" w:color="auto"/>
                <w:bottom w:val="none" w:sz="0" w:space="0" w:color="auto"/>
                <w:right w:val="none" w:sz="0" w:space="0" w:color="auto"/>
              </w:divBdr>
            </w:div>
            <w:div w:id="1342008780">
              <w:marLeft w:val="0"/>
              <w:marRight w:val="0"/>
              <w:marTop w:val="0"/>
              <w:marBottom w:val="0"/>
              <w:divBdr>
                <w:top w:val="none" w:sz="0" w:space="0" w:color="auto"/>
                <w:left w:val="none" w:sz="0" w:space="0" w:color="auto"/>
                <w:bottom w:val="none" w:sz="0" w:space="0" w:color="auto"/>
                <w:right w:val="none" w:sz="0" w:space="0" w:color="auto"/>
              </w:divBdr>
            </w:div>
            <w:div w:id="1513030909">
              <w:marLeft w:val="0"/>
              <w:marRight w:val="0"/>
              <w:marTop w:val="0"/>
              <w:marBottom w:val="0"/>
              <w:divBdr>
                <w:top w:val="none" w:sz="0" w:space="0" w:color="auto"/>
                <w:left w:val="none" w:sz="0" w:space="0" w:color="auto"/>
                <w:bottom w:val="none" w:sz="0" w:space="0" w:color="auto"/>
                <w:right w:val="none" w:sz="0" w:space="0" w:color="auto"/>
              </w:divBdr>
            </w:div>
            <w:div w:id="1638532551">
              <w:marLeft w:val="0"/>
              <w:marRight w:val="0"/>
              <w:marTop w:val="0"/>
              <w:marBottom w:val="0"/>
              <w:divBdr>
                <w:top w:val="none" w:sz="0" w:space="0" w:color="auto"/>
                <w:left w:val="none" w:sz="0" w:space="0" w:color="auto"/>
                <w:bottom w:val="none" w:sz="0" w:space="0" w:color="auto"/>
                <w:right w:val="none" w:sz="0" w:space="0" w:color="auto"/>
              </w:divBdr>
            </w:div>
            <w:div w:id="715079313">
              <w:marLeft w:val="0"/>
              <w:marRight w:val="0"/>
              <w:marTop w:val="0"/>
              <w:marBottom w:val="0"/>
              <w:divBdr>
                <w:top w:val="none" w:sz="0" w:space="0" w:color="auto"/>
                <w:left w:val="none" w:sz="0" w:space="0" w:color="auto"/>
                <w:bottom w:val="none" w:sz="0" w:space="0" w:color="auto"/>
                <w:right w:val="none" w:sz="0" w:space="0" w:color="auto"/>
              </w:divBdr>
            </w:div>
            <w:div w:id="1326129723">
              <w:marLeft w:val="0"/>
              <w:marRight w:val="0"/>
              <w:marTop w:val="0"/>
              <w:marBottom w:val="0"/>
              <w:divBdr>
                <w:top w:val="none" w:sz="0" w:space="0" w:color="auto"/>
                <w:left w:val="none" w:sz="0" w:space="0" w:color="auto"/>
                <w:bottom w:val="none" w:sz="0" w:space="0" w:color="auto"/>
                <w:right w:val="none" w:sz="0" w:space="0" w:color="auto"/>
              </w:divBdr>
            </w:div>
            <w:div w:id="1100948759">
              <w:marLeft w:val="0"/>
              <w:marRight w:val="0"/>
              <w:marTop w:val="0"/>
              <w:marBottom w:val="0"/>
              <w:divBdr>
                <w:top w:val="none" w:sz="0" w:space="0" w:color="auto"/>
                <w:left w:val="none" w:sz="0" w:space="0" w:color="auto"/>
                <w:bottom w:val="none" w:sz="0" w:space="0" w:color="auto"/>
                <w:right w:val="none" w:sz="0" w:space="0" w:color="auto"/>
              </w:divBdr>
            </w:div>
            <w:div w:id="33503653">
              <w:marLeft w:val="0"/>
              <w:marRight w:val="0"/>
              <w:marTop w:val="0"/>
              <w:marBottom w:val="0"/>
              <w:divBdr>
                <w:top w:val="none" w:sz="0" w:space="0" w:color="auto"/>
                <w:left w:val="none" w:sz="0" w:space="0" w:color="auto"/>
                <w:bottom w:val="none" w:sz="0" w:space="0" w:color="auto"/>
                <w:right w:val="none" w:sz="0" w:space="0" w:color="auto"/>
              </w:divBdr>
            </w:div>
            <w:div w:id="363992467">
              <w:marLeft w:val="0"/>
              <w:marRight w:val="0"/>
              <w:marTop w:val="0"/>
              <w:marBottom w:val="0"/>
              <w:divBdr>
                <w:top w:val="none" w:sz="0" w:space="0" w:color="auto"/>
                <w:left w:val="none" w:sz="0" w:space="0" w:color="auto"/>
                <w:bottom w:val="none" w:sz="0" w:space="0" w:color="auto"/>
                <w:right w:val="none" w:sz="0" w:space="0" w:color="auto"/>
              </w:divBdr>
            </w:div>
            <w:div w:id="956327971">
              <w:marLeft w:val="0"/>
              <w:marRight w:val="0"/>
              <w:marTop w:val="0"/>
              <w:marBottom w:val="0"/>
              <w:divBdr>
                <w:top w:val="none" w:sz="0" w:space="0" w:color="auto"/>
                <w:left w:val="none" w:sz="0" w:space="0" w:color="auto"/>
                <w:bottom w:val="none" w:sz="0" w:space="0" w:color="auto"/>
                <w:right w:val="none" w:sz="0" w:space="0" w:color="auto"/>
              </w:divBdr>
            </w:div>
            <w:div w:id="754790592">
              <w:marLeft w:val="0"/>
              <w:marRight w:val="0"/>
              <w:marTop w:val="0"/>
              <w:marBottom w:val="0"/>
              <w:divBdr>
                <w:top w:val="none" w:sz="0" w:space="0" w:color="auto"/>
                <w:left w:val="none" w:sz="0" w:space="0" w:color="auto"/>
                <w:bottom w:val="none" w:sz="0" w:space="0" w:color="auto"/>
                <w:right w:val="none" w:sz="0" w:space="0" w:color="auto"/>
              </w:divBdr>
            </w:div>
            <w:div w:id="987635132">
              <w:marLeft w:val="0"/>
              <w:marRight w:val="0"/>
              <w:marTop w:val="0"/>
              <w:marBottom w:val="0"/>
              <w:divBdr>
                <w:top w:val="none" w:sz="0" w:space="0" w:color="auto"/>
                <w:left w:val="none" w:sz="0" w:space="0" w:color="auto"/>
                <w:bottom w:val="none" w:sz="0" w:space="0" w:color="auto"/>
                <w:right w:val="none" w:sz="0" w:space="0" w:color="auto"/>
              </w:divBdr>
            </w:div>
            <w:div w:id="1087580986">
              <w:marLeft w:val="0"/>
              <w:marRight w:val="0"/>
              <w:marTop w:val="0"/>
              <w:marBottom w:val="0"/>
              <w:divBdr>
                <w:top w:val="none" w:sz="0" w:space="0" w:color="auto"/>
                <w:left w:val="none" w:sz="0" w:space="0" w:color="auto"/>
                <w:bottom w:val="none" w:sz="0" w:space="0" w:color="auto"/>
                <w:right w:val="none" w:sz="0" w:space="0" w:color="auto"/>
              </w:divBdr>
            </w:div>
            <w:div w:id="1629965739">
              <w:marLeft w:val="0"/>
              <w:marRight w:val="0"/>
              <w:marTop w:val="0"/>
              <w:marBottom w:val="0"/>
              <w:divBdr>
                <w:top w:val="none" w:sz="0" w:space="0" w:color="auto"/>
                <w:left w:val="none" w:sz="0" w:space="0" w:color="auto"/>
                <w:bottom w:val="none" w:sz="0" w:space="0" w:color="auto"/>
                <w:right w:val="none" w:sz="0" w:space="0" w:color="auto"/>
              </w:divBdr>
            </w:div>
            <w:div w:id="893274501">
              <w:marLeft w:val="0"/>
              <w:marRight w:val="0"/>
              <w:marTop w:val="0"/>
              <w:marBottom w:val="0"/>
              <w:divBdr>
                <w:top w:val="none" w:sz="0" w:space="0" w:color="auto"/>
                <w:left w:val="none" w:sz="0" w:space="0" w:color="auto"/>
                <w:bottom w:val="none" w:sz="0" w:space="0" w:color="auto"/>
                <w:right w:val="none" w:sz="0" w:space="0" w:color="auto"/>
              </w:divBdr>
            </w:div>
            <w:div w:id="156072891">
              <w:marLeft w:val="0"/>
              <w:marRight w:val="0"/>
              <w:marTop w:val="0"/>
              <w:marBottom w:val="0"/>
              <w:divBdr>
                <w:top w:val="none" w:sz="0" w:space="0" w:color="auto"/>
                <w:left w:val="none" w:sz="0" w:space="0" w:color="auto"/>
                <w:bottom w:val="none" w:sz="0" w:space="0" w:color="auto"/>
                <w:right w:val="none" w:sz="0" w:space="0" w:color="auto"/>
              </w:divBdr>
            </w:div>
            <w:div w:id="1941715993">
              <w:marLeft w:val="0"/>
              <w:marRight w:val="0"/>
              <w:marTop w:val="0"/>
              <w:marBottom w:val="0"/>
              <w:divBdr>
                <w:top w:val="none" w:sz="0" w:space="0" w:color="auto"/>
                <w:left w:val="none" w:sz="0" w:space="0" w:color="auto"/>
                <w:bottom w:val="none" w:sz="0" w:space="0" w:color="auto"/>
                <w:right w:val="none" w:sz="0" w:space="0" w:color="auto"/>
              </w:divBdr>
            </w:div>
            <w:div w:id="315259102">
              <w:marLeft w:val="0"/>
              <w:marRight w:val="0"/>
              <w:marTop w:val="0"/>
              <w:marBottom w:val="0"/>
              <w:divBdr>
                <w:top w:val="none" w:sz="0" w:space="0" w:color="auto"/>
                <w:left w:val="none" w:sz="0" w:space="0" w:color="auto"/>
                <w:bottom w:val="none" w:sz="0" w:space="0" w:color="auto"/>
                <w:right w:val="none" w:sz="0" w:space="0" w:color="auto"/>
              </w:divBdr>
            </w:div>
            <w:div w:id="81027400">
              <w:marLeft w:val="0"/>
              <w:marRight w:val="0"/>
              <w:marTop w:val="0"/>
              <w:marBottom w:val="0"/>
              <w:divBdr>
                <w:top w:val="none" w:sz="0" w:space="0" w:color="auto"/>
                <w:left w:val="none" w:sz="0" w:space="0" w:color="auto"/>
                <w:bottom w:val="none" w:sz="0" w:space="0" w:color="auto"/>
                <w:right w:val="none" w:sz="0" w:space="0" w:color="auto"/>
              </w:divBdr>
            </w:div>
            <w:div w:id="540635712">
              <w:marLeft w:val="0"/>
              <w:marRight w:val="0"/>
              <w:marTop w:val="0"/>
              <w:marBottom w:val="0"/>
              <w:divBdr>
                <w:top w:val="none" w:sz="0" w:space="0" w:color="auto"/>
                <w:left w:val="none" w:sz="0" w:space="0" w:color="auto"/>
                <w:bottom w:val="none" w:sz="0" w:space="0" w:color="auto"/>
                <w:right w:val="none" w:sz="0" w:space="0" w:color="auto"/>
              </w:divBdr>
            </w:div>
            <w:div w:id="823396248">
              <w:marLeft w:val="0"/>
              <w:marRight w:val="0"/>
              <w:marTop w:val="0"/>
              <w:marBottom w:val="0"/>
              <w:divBdr>
                <w:top w:val="none" w:sz="0" w:space="0" w:color="auto"/>
                <w:left w:val="none" w:sz="0" w:space="0" w:color="auto"/>
                <w:bottom w:val="none" w:sz="0" w:space="0" w:color="auto"/>
                <w:right w:val="none" w:sz="0" w:space="0" w:color="auto"/>
              </w:divBdr>
            </w:div>
            <w:div w:id="1489907859">
              <w:marLeft w:val="0"/>
              <w:marRight w:val="0"/>
              <w:marTop w:val="0"/>
              <w:marBottom w:val="0"/>
              <w:divBdr>
                <w:top w:val="none" w:sz="0" w:space="0" w:color="auto"/>
                <w:left w:val="none" w:sz="0" w:space="0" w:color="auto"/>
                <w:bottom w:val="none" w:sz="0" w:space="0" w:color="auto"/>
                <w:right w:val="none" w:sz="0" w:space="0" w:color="auto"/>
              </w:divBdr>
            </w:div>
            <w:div w:id="249703410">
              <w:marLeft w:val="0"/>
              <w:marRight w:val="0"/>
              <w:marTop w:val="0"/>
              <w:marBottom w:val="0"/>
              <w:divBdr>
                <w:top w:val="none" w:sz="0" w:space="0" w:color="auto"/>
                <w:left w:val="none" w:sz="0" w:space="0" w:color="auto"/>
                <w:bottom w:val="none" w:sz="0" w:space="0" w:color="auto"/>
                <w:right w:val="none" w:sz="0" w:space="0" w:color="auto"/>
              </w:divBdr>
            </w:div>
            <w:div w:id="128131409">
              <w:marLeft w:val="0"/>
              <w:marRight w:val="0"/>
              <w:marTop w:val="0"/>
              <w:marBottom w:val="0"/>
              <w:divBdr>
                <w:top w:val="none" w:sz="0" w:space="0" w:color="auto"/>
                <w:left w:val="none" w:sz="0" w:space="0" w:color="auto"/>
                <w:bottom w:val="none" w:sz="0" w:space="0" w:color="auto"/>
                <w:right w:val="none" w:sz="0" w:space="0" w:color="auto"/>
              </w:divBdr>
            </w:div>
            <w:div w:id="702638007">
              <w:marLeft w:val="0"/>
              <w:marRight w:val="0"/>
              <w:marTop w:val="0"/>
              <w:marBottom w:val="0"/>
              <w:divBdr>
                <w:top w:val="none" w:sz="0" w:space="0" w:color="auto"/>
                <w:left w:val="none" w:sz="0" w:space="0" w:color="auto"/>
                <w:bottom w:val="none" w:sz="0" w:space="0" w:color="auto"/>
                <w:right w:val="none" w:sz="0" w:space="0" w:color="auto"/>
              </w:divBdr>
            </w:div>
            <w:div w:id="1883206828">
              <w:marLeft w:val="0"/>
              <w:marRight w:val="0"/>
              <w:marTop w:val="0"/>
              <w:marBottom w:val="0"/>
              <w:divBdr>
                <w:top w:val="none" w:sz="0" w:space="0" w:color="auto"/>
                <w:left w:val="none" w:sz="0" w:space="0" w:color="auto"/>
                <w:bottom w:val="none" w:sz="0" w:space="0" w:color="auto"/>
                <w:right w:val="none" w:sz="0" w:space="0" w:color="auto"/>
              </w:divBdr>
            </w:div>
            <w:div w:id="345518827">
              <w:marLeft w:val="0"/>
              <w:marRight w:val="0"/>
              <w:marTop w:val="0"/>
              <w:marBottom w:val="0"/>
              <w:divBdr>
                <w:top w:val="none" w:sz="0" w:space="0" w:color="auto"/>
                <w:left w:val="none" w:sz="0" w:space="0" w:color="auto"/>
                <w:bottom w:val="none" w:sz="0" w:space="0" w:color="auto"/>
                <w:right w:val="none" w:sz="0" w:space="0" w:color="auto"/>
              </w:divBdr>
            </w:div>
            <w:div w:id="1818494382">
              <w:marLeft w:val="0"/>
              <w:marRight w:val="0"/>
              <w:marTop w:val="0"/>
              <w:marBottom w:val="0"/>
              <w:divBdr>
                <w:top w:val="none" w:sz="0" w:space="0" w:color="auto"/>
                <w:left w:val="none" w:sz="0" w:space="0" w:color="auto"/>
                <w:bottom w:val="none" w:sz="0" w:space="0" w:color="auto"/>
                <w:right w:val="none" w:sz="0" w:space="0" w:color="auto"/>
              </w:divBdr>
            </w:div>
            <w:div w:id="1626421415">
              <w:marLeft w:val="0"/>
              <w:marRight w:val="0"/>
              <w:marTop w:val="0"/>
              <w:marBottom w:val="0"/>
              <w:divBdr>
                <w:top w:val="none" w:sz="0" w:space="0" w:color="auto"/>
                <w:left w:val="none" w:sz="0" w:space="0" w:color="auto"/>
                <w:bottom w:val="none" w:sz="0" w:space="0" w:color="auto"/>
                <w:right w:val="none" w:sz="0" w:space="0" w:color="auto"/>
              </w:divBdr>
            </w:div>
            <w:div w:id="117576530">
              <w:marLeft w:val="0"/>
              <w:marRight w:val="0"/>
              <w:marTop w:val="0"/>
              <w:marBottom w:val="0"/>
              <w:divBdr>
                <w:top w:val="none" w:sz="0" w:space="0" w:color="auto"/>
                <w:left w:val="none" w:sz="0" w:space="0" w:color="auto"/>
                <w:bottom w:val="none" w:sz="0" w:space="0" w:color="auto"/>
                <w:right w:val="none" w:sz="0" w:space="0" w:color="auto"/>
              </w:divBdr>
            </w:div>
            <w:div w:id="13127073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4605144">
      <w:bodyDiv w:val="1"/>
      <w:marLeft w:val="0"/>
      <w:marRight w:val="0"/>
      <w:marTop w:val="0"/>
      <w:marBottom w:val="0"/>
      <w:divBdr>
        <w:top w:val="none" w:sz="0" w:space="0" w:color="auto"/>
        <w:left w:val="none" w:sz="0" w:space="0" w:color="auto"/>
        <w:bottom w:val="none" w:sz="0" w:space="0" w:color="auto"/>
        <w:right w:val="none" w:sz="0" w:space="0" w:color="auto"/>
      </w:divBdr>
    </w:div>
    <w:div w:id="1215190980">
      <w:bodyDiv w:val="1"/>
      <w:marLeft w:val="0"/>
      <w:marRight w:val="0"/>
      <w:marTop w:val="0"/>
      <w:marBottom w:val="0"/>
      <w:divBdr>
        <w:top w:val="none" w:sz="0" w:space="0" w:color="auto"/>
        <w:left w:val="none" w:sz="0" w:space="0" w:color="auto"/>
        <w:bottom w:val="none" w:sz="0" w:space="0" w:color="auto"/>
        <w:right w:val="none" w:sz="0" w:space="0" w:color="auto"/>
      </w:divBdr>
    </w:div>
    <w:div w:id="1233464708">
      <w:bodyDiv w:val="1"/>
      <w:marLeft w:val="0"/>
      <w:marRight w:val="0"/>
      <w:marTop w:val="0"/>
      <w:marBottom w:val="0"/>
      <w:divBdr>
        <w:top w:val="none" w:sz="0" w:space="0" w:color="auto"/>
        <w:left w:val="none" w:sz="0" w:space="0" w:color="auto"/>
        <w:bottom w:val="none" w:sz="0" w:space="0" w:color="auto"/>
        <w:right w:val="none" w:sz="0" w:space="0" w:color="auto"/>
      </w:divBdr>
    </w:div>
    <w:div w:id="1333489550">
      <w:bodyDiv w:val="1"/>
      <w:marLeft w:val="0"/>
      <w:marRight w:val="0"/>
      <w:marTop w:val="0"/>
      <w:marBottom w:val="0"/>
      <w:divBdr>
        <w:top w:val="none" w:sz="0" w:space="0" w:color="auto"/>
        <w:left w:val="none" w:sz="0" w:space="0" w:color="auto"/>
        <w:bottom w:val="none" w:sz="0" w:space="0" w:color="auto"/>
        <w:right w:val="none" w:sz="0" w:space="0" w:color="auto"/>
      </w:divBdr>
    </w:div>
    <w:div w:id="1433668723">
      <w:bodyDiv w:val="1"/>
      <w:marLeft w:val="0"/>
      <w:marRight w:val="0"/>
      <w:marTop w:val="0"/>
      <w:marBottom w:val="0"/>
      <w:divBdr>
        <w:top w:val="none" w:sz="0" w:space="0" w:color="auto"/>
        <w:left w:val="none" w:sz="0" w:space="0" w:color="auto"/>
        <w:bottom w:val="none" w:sz="0" w:space="0" w:color="auto"/>
        <w:right w:val="none" w:sz="0" w:space="0" w:color="auto"/>
      </w:divBdr>
    </w:div>
    <w:div w:id="1584729094">
      <w:bodyDiv w:val="1"/>
      <w:marLeft w:val="0"/>
      <w:marRight w:val="0"/>
      <w:marTop w:val="0"/>
      <w:marBottom w:val="0"/>
      <w:divBdr>
        <w:top w:val="none" w:sz="0" w:space="0" w:color="auto"/>
        <w:left w:val="none" w:sz="0" w:space="0" w:color="auto"/>
        <w:bottom w:val="none" w:sz="0" w:space="0" w:color="auto"/>
        <w:right w:val="none" w:sz="0" w:space="0" w:color="auto"/>
      </w:divBdr>
      <w:divsChild>
        <w:div w:id="1228498256">
          <w:marLeft w:val="446"/>
          <w:marRight w:val="0"/>
          <w:marTop w:val="0"/>
          <w:marBottom w:val="0"/>
          <w:divBdr>
            <w:top w:val="none" w:sz="0" w:space="0" w:color="auto"/>
            <w:left w:val="none" w:sz="0" w:space="0" w:color="auto"/>
            <w:bottom w:val="none" w:sz="0" w:space="0" w:color="auto"/>
            <w:right w:val="none" w:sz="0" w:space="0" w:color="auto"/>
          </w:divBdr>
        </w:div>
      </w:divsChild>
    </w:div>
    <w:div w:id="1653559886">
      <w:bodyDiv w:val="1"/>
      <w:marLeft w:val="0"/>
      <w:marRight w:val="0"/>
      <w:marTop w:val="0"/>
      <w:marBottom w:val="0"/>
      <w:divBdr>
        <w:top w:val="none" w:sz="0" w:space="0" w:color="auto"/>
        <w:left w:val="none" w:sz="0" w:space="0" w:color="auto"/>
        <w:bottom w:val="none" w:sz="0" w:space="0" w:color="auto"/>
        <w:right w:val="none" w:sz="0" w:space="0" w:color="auto"/>
      </w:divBdr>
    </w:div>
    <w:div w:id="1693342740">
      <w:bodyDiv w:val="1"/>
      <w:marLeft w:val="0"/>
      <w:marRight w:val="0"/>
      <w:marTop w:val="0"/>
      <w:marBottom w:val="0"/>
      <w:divBdr>
        <w:top w:val="none" w:sz="0" w:space="0" w:color="auto"/>
        <w:left w:val="none" w:sz="0" w:space="0" w:color="auto"/>
        <w:bottom w:val="none" w:sz="0" w:space="0" w:color="auto"/>
        <w:right w:val="none" w:sz="0" w:space="0" w:color="auto"/>
      </w:divBdr>
      <w:divsChild>
        <w:div w:id="125901391">
          <w:marLeft w:val="446"/>
          <w:marRight w:val="0"/>
          <w:marTop w:val="0"/>
          <w:marBottom w:val="0"/>
          <w:divBdr>
            <w:top w:val="none" w:sz="0" w:space="0" w:color="auto"/>
            <w:left w:val="none" w:sz="0" w:space="0" w:color="auto"/>
            <w:bottom w:val="none" w:sz="0" w:space="0" w:color="auto"/>
            <w:right w:val="none" w:sz="0" w:space="0" w:color="auto"/>
          </w:divBdr>
        </w:div>
      </w:divsChild>
    </w:div>
    <w:div w:id="1956206098">
      <w:bodyDiv w:val="1"/>
      <w:marLeft w:val="0"/>
      <w:marRight w:val="0"/>
      <w:marTop w:val="0"/>
      <w:marBottom w:val="0"/>
      <w:divBdr>
        <w:top w:val="none" w:sz="0" w:space="0" w:color="auto"/>
        <w:left w:val="none" w:sz="0" w:space="0" w:color="auto"/>
        <w:bottom w:val="none" w:sz="0" w:space="0" w:color="auto"/>
        <w:right w:val="none" w:sz="0" w:space="0" w:color="auto"/>
      </w:divBdr>
      <w:divsChild>
        <w:div w:id="1316110074">
          <w:marLeft w:val="446"/>
          <w:marRight w:val="0"/>
          <w:marTop w:val="0"/>
          <w:marBottom w:val="0"/>
          <w:divBdr>
            <w:top w:val="none" w:sz="0" w:space="0" w:color="auto"/>
            <w:left w:val="none" w:sz="0" w:space="0" w:color="auto"/>
            <w:bottom w:val="none" w:sz="0" w:space="0" w:color="auto"/>
            <w:right w:val="none" w:sz="0" w:space="0" w:color="auto"/>
          </w:divBdr>
        </w:div>
        <w:div w:id="1351221454">
          <w:marLeft w:val="446"/>
          <w:marRight w:val="0"/>
          <w:marTop w:val="0"/>
          <w:marBottom w:val="0"/>
          <w:divBdr>
            <w:top w:val="none" w:sz="0" w:space="0" w:color="auto"/>
            <w:left w:val="none" w:sz="0" w:space="0" w:color="auto"/>
            <w:bottom w:val="none" w:sz="0" w:space="0" w:color="auto"/>
            <w:right w:val="none" w:sz="0" w:space="0" w:color="auto"/>
          </w:divBdr>
        </w:div>
      </w:divsChild>
    </w:div>
    <w:div w:id="1991011459">
      <w:bodyDiv w:val="1"/>
      <w:marLeft w:val="0"/>
      <w:marRight w:val="0"/>
      <w:marTop w:val="0"/>
      <w:marBottom w:val="0"/>
      <w:divBdr>
        <w:top w:val="none" w:sz="0" w:space="0" w:color="auto"/>
        <w:left w:val="none" w:sz="0" w:space="0" w:color="auto"/>
        <w:bottom w:val="none" w:sz="0" w:space="0" w:color="auto"/>
        <w:right w:val="none" w:sz="0" w:space="0" w:color="auto"/>
      </w:divBdr>
    </w:div>
    <w:div w:id="2065253682">
      <w:bodyDiv w:val="1"/>
      <w:marLeft w:val="0"/>
      <w:marRight w:val="0"/>
      <w:marTop w:val="0"/>
      <w:marBottom w:val="0"/>
      <w:divBdr>
        <w:top w:val="none" w:sz="0" w:space="0" w:color="auto"/>
        <w:left w:val="none" w:sz="0" w:space="0" w:color="auto"/>
        <w:bottom w:val="none" w:sz="0" w:space="0" w:color="auto"/>
        <w:right w:val="none" w:sz="0" w:space="0" w:color="auto"/>
      </w:divBdr>
      <w:divsChild>
        <w:div w:id="1745370746">
          <w:marLeft w:val="446"/>
          <w:marRight w:val="0"/>
          <w:marTop w:val="0"/>
          <w:marBottom w:val="0"/>
          <w:divBdr>
            <w:top w:val="none" w:sz="0" w:space="0" w:color="auto"/>
            <w:left w:val="none" w:sz="0" w:space="0" w:color="auto"/>
            <w:bottom w:val="none" w:sz="0" w:space="0" w:color="auto"/>
            <w:right w:val="none" w:sz="0" w:space="0" w:color="auto"/>
          </w:divBdr>
        </w:div>
      </w:divsChild>
    </w:div>
    <w:div w:id="2104063981">
      <w:bodyDiv w:val="1"/>
      <w:marLeft w:val="0"/>
      <w:marRight w:val="0"/>
      <w:marTop w:val="0"/>
      <w:marBottom w:val="0"/>
      <w:divBdr>
        <w:top w:val="none" w:sz="0" w:space="0" w:color="auto"/>
        <w:left w:val="none" w:sz="0" w:space="0" w:color="auto"/>
        <w:bottom w:val="none" w:sz="0" w:space="0" w:color="auto"/>
        <w:right w:val="none" w:sz="0" w:space="0" w:color="auto"/>
      </w:divBdr>
      <w:divsChild>
        <w:div w:id="179323934">
          <w:marLeft w:val="446"/>
          <w:marRight w:val="0"/>
          <w:marTop w:val="0"/>
          <w:marBottom w:val="0"/>
          <w:divBdr>
            <w:top w:val="none" w:sz="0" w:space="0" w:color="auto"/>
            <w:left w:val="none" w:sz="0" w:space="0" w:color="auto"/>
            <w:bottom w:val="none" w:sz="0" w:space="0" w:color="auto"/>
            <w:right w:val="none" w:sz="0" w:space="0" w:color="auto"/>
          </w:divBdr>
        </w:div>
        <w:div w:id="1580557322">
          <w:marLeft w:val="1166"/>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ocean-ops.org/sot/index.html" TargetMode="External"/><Relationship Id="rId18" Type="http://schemas.openxmlformats.org/officeDocument/2006/relationships/hyperlink" Target="https://www.goosocean.org/components/com_oe/oe.php?task=download&amp;id=47497&amp;version=1.0&amp;lang=1&amp;format=1" TargetMode="Externa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hyperlink" Target="https://public.wmo.int/en/resources/bulletin/impacts-of-covid-19-restrictions-observations-and-monitoring" TargetMode="External"/><Relationship Id="rId2" Type="http://schemas.openxmlformats.org/officeDocument/2006/relationships/customXml" Target="../customXml/item2.xml"/><Relationship Id="rId16" Type="http://schemas.openxmlformats.org/officeDocument/2006/relationships/hyperlink" Target="https://public.wmo.int/en/media/press-release/covid-19-impacts-observing-system"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hyperlink" Target="https://www.goosocean.org/index.php?option=com_oe&amp;task=viewDocumentRecord&amp;docID=26929" TargetMode="External"/><Relationship Id="rId10" Type="http://schemas.openxmlformats.org/officeDocument/2006/relationships/endnotes" Target="endnote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goosocean.org/index.php?option=com_oe&amp;task=viewGroupRecord&amp;groupID=156"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g:\templates2010\DPMU%20-%20LCP\WMO-Session-Template_en.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9CFC635875425349B3265EFAC3D0A1F0" ma:contentTypeVersion="14" ma:contentTypeDescription="Create a new document." ma:contentTypeScope="" ma:versionID="4f080db7e8ab4fd22f8eedfbe0b16c4c">
  <xsd:schema xmlns:xsd="http://www.w3.org/2001/XMLSchema" xmlns:xs="http://www.w3.org/2001/XMLSchema" xmlns:p="http://schemas.microsoft.com/office/2006/metadata/properties" xmlns:ns3="8ec0b821-9e03-4938-aec6-1dcf2ecf3e10" xmlns:ns4="5e341866-7c71-43e7-8f34-3402d2b4f504" targetNamespace="http://schemas.microsoft.com/office/2006/metadata/properties" ma:root="true" ma:fieldsID="31e092bf8d639834b5cf3e821ceba9c7" ns3:_="" ns4:_="">
    <xsd:import namespace="8ec0b821-9e03-4938-aec6-1dcf2ecf3e10"/>
    <xsd:import namespace="5e341866-7c71-43e7-8f34-3402d2b4f504"/>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DateTaken" minOccurs="0"/>
                <xsd:element ref="ns3:MediaServiceOCR" minOccurs="0"/>
                <xsd:element ref="ns3:MediaServiceLocation" minOccurs="0"/>
                <xsd:element ref="ns3:MediaServiceAutoKeyPoints" minOccurs="0"/>
                <xsd:element ref="ns3:MediaServiceKeyPoints" minOccurs="0"/>
                <xsd:element ref="ns3:MediaServiceGenerationTime" minOccurs="0"/>
                <xsd:element ref="ns3:MediaServiceEventHashCode" minOccurs="0"/>
                <xsd:element ref="ns4:SharedWithUsers" minOccurs="0"/>
                <xsd:element ref="ns4:SharedWithDetails" minOccurs="0"/>
                <xsd:element ref="ns4:SharingHintHash"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ec0b821-9e03-4938-aec6-1dcf2ecf3e1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DateTaken" ma:index="11" nillable="true" ma:displayName="MediaServiceDateTaken" ma:hidden="true" ma:internalName="MediaServiceDateTaken"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Location" ma:index="13" nillable="true" ma:displayName="Location" ma:internalName="MediaServiceLocatio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5e341866-7c71-43e7-8f34-3402d2b4f504"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8033592-F62C-4DB4-8190-7CE7CF6E73A7}">
  <ds:schemaRefs>
    <ds:schemaRef ds:uri="http://schemas.openxmlformats.org/officeDocument/2006/bibliography"/>
  </ds:schemaRefs>
</ds:datastoreItem>
</file>

<file path=customXml/itemProps2.xml><?xml version="1.0" encoding="utf-8"?>
<ds:datastoreItem xmlns:ds="http://schemas.openxmlformats.org/officeDocument/2006/customXml" ds:itemID="{DE11D950-C28E-4A15-8CCF-F364DC2F99E9}">
  <ds:schemaRefs>
    <ds:schemaRef ds:uri="http://schemas.microsoft.com/sharepoint/v3/contenttype/forms"/>
  </ds:schemaRefs>
</ds:datastoreItem>
</file>

<file path=customXml/itemProps3.xml><?xml version="1.0" encoding="utf-8"?>
<ds:datastoreItem xmlns:ds="http://schemas.openxmlformats.org/officeDocument/2006/customXml" ds:itemID="{4629B229-723B-4810-B72E-33B076963EDE}">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12CDD0C6-8AD6-4C6C-B447-257E83D4954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ec0b821-9e03-4938-aec6-1dcf2ecf3e10"/>
    <ds:schemaRef ds:uri="5e341866-7c71-43e7-8f34-3402d2b4f50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g:\templates2010\DPMU - LCP\WMO-Session-Template_en.dotx</Template>
  <TotalTime>1</TotalTime>
  <Pages>6</Pages>
  <Words>2268</Words>
  <Characters>12933</Characters>
  <Application>Microsoft Office Word</Application>
  <DocSecurity>0</DocSecurity>
  <Lines>107</Lines>
  <Paragraphs>30</Paragraphs>
  <ScaleCrop>false</ScaleCrop>
  <HeadingPairs>
    <vt:vector size="2" baseType="variant">
      <vt:variant>
        <vt:lpstr>Title</vt:lpstr>
      </vt:variant>
      <vt:variant>
        <vt:i4>1</vt:i4>
      </vt:variant>
    </vt:vector>
  </HeadingPairs>
  <TitlesOfParts>
    <vt:vector size="1" baseType="lpstr">
      <vt:lpstr>WMO Document Template</vt:lpstr>
    </vt:vector>
  </TitlesOfParts>
  <Company>WMO</Company>
  <LinksUpToDate>false</LinksUpToDate>
  <CharactersWithSpaces>15171</CharactersWithSpaces>
  <SharedDoc>false</SharedDoc>
  <HLinks>
    <vt:vector size="18" baseType="variant">
      <vt:variant>
        <vt:i4>2228298</vt:i4>
      </vt:variant>
      <vt:variant>
        <vt:i4>152</vt:i4>
      </vt:variant>
      <vt:variant>
        <vt:i4>0</vt:i4>
      </vt:variant>
      <vt:variant>
        <vt:i4>5</vt:i4>
      </vt:variant>
      <vt:variant>
        <vt:lpwstr>ftp://ftp.wmo.int/Documents/PublicWeb/mainweb/meetings/cbodies/governance/congress_reports/english/pdf/1026_E.pdf</vt:lpwstr>
      </vt:variant>
      <vt:variant>
        <vt:lpwstr/>
      </vt:variant>
      <vt:variant>
        <vt:i4>4784202</vt:i4>
      </vt:variant>
      <vt:variant>
        <vt:i4>51</vt:i4>
      </vt:variant>
      <vt:variant>
        <vt:i4>0</vt:i4>
      </vt:variant>
      <vt:variant>
        <vt:i4>5</vt:i4>
      </vt:variant>
      <vt:variant>
        <vt:lpwstr/>
      </vt:variant>
      <vt:variant>
        <vt:lpwstr>_Draft_Recommendation_X.X/1</vt:lpwstr>
      </vt:variant>
      <vt:variant>
        <vt:i4>983122</vt:i4>
      </vt:variant>
      <vt:variant>
        <vt:i4>48</vt:i4>
      </vt:variant>
      <vt:variant>
        <vt:i4>0</vt:i4>
      </vt:variant>
      <vt:variant>
        <vt:i4>5</vt:i4>
      </vt:variant>
      <vt:variant>
        <vt:lpwstr/>
      </vt:variant>
      <vt:variant>
        <vt:lpwstr>_DRAFT_RESOLUTION_4.2/1_(EC-64)%20-%20PU</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WMO Document Template</dc:title>
  <dc:creator>Etienne Charpentier</dc:creator>
  <cp:lastModifiedBy>Sarah North</cp:lastModifiedBy>
  <cp:revision>2</cp:revision>
  <cp:lastPrinted>2013-03-12T09:27:00Z</cp:lastPrinted>
  <dcterms:created xsi:type="dcterms:W3CDTF">2021-08-21T01:06:00Z</dcterms:created>
  <dcterms:modified xsi:type="dcterms:W3CDTF">2021-08-21T01:06:00Z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0x0101009CFC635875425349B3265EFAC3D0A1F0</vt:lpwstr>
  </property>
</Properties>
</file>