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89" w:type="dxa"/>
        <w:tblBorders>
          <w:bottom w:val="single" w:sz="4" w:space="0" w:color="auto"/>
        </w:tblBorders>
        <w:tblLook w:val="01E0" w:firstRow="1" w:lastRow="1" w:firstColumn="1" w:lastColumn="1" w:noHBand="0" w:noVBand="0"/>
      </w:tblPr>
      <w:tblGrid>
        <w:gridCol w:w="6912"/>
        <w:gridCol w:w="2977"/>
      </w:tblGrid>
      <w:tr w:rsidR="00993581" w:rsidRPr="006E5FE9" w14:paraId="3CE5889C" w14:textId="77777777" w:rsidTr="00DE0041">
        <w:trPr>
          <w:trHeight w:val="282"/>
        </w:trPr>
        <w:tc>
          <w:tcPr>
            <w:tcW w:w="6912" w:type="dxa"/>
            <w:vMerge w:val="restart"/>
          </w:tcPr>
          <w:p w14:paraId="3CE58895"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noProof/>
                <w:color w:val="365F91" w:themeColor="accent1" w:themeShade="BF"/>
                <w:szCs w:val="22"/>
                <w:lang w:val="en-US"/>
              </w:rPr>
              <w:drawing>
                <wp:anchor distT="0" distB="0" distL="114300" distR="114300" simplePos="0" relativeHeight="251671552" behindDoc="1" locked="1" layoutInCell="1" allowOverlap="1" wp14:anchorId="3CE588BC" wp14:editId="3CE588BD">
                  <wp:simplePos x="0" y="0"/>
                  <wp:positionH relativeFrom="page">
                    <wp:posOffset>8255</wp:posOffset>
                  </wp:positionH>
                  <wp:positionV relativeFrom="page">
                    <wp:posOffset>-13970</wp:posOffset>
                  </wp:positionV>
                  <wp:extent cx="613410" cy="673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ahoma"/>
                <w:b/>
                <w:bCs/>
                <w:color w:val="365F91" w:themeColor="accent1" w:themeShade="BF"/>
                <w:szCs w:val="22"/>
              </w:rPr>
              <w:t>W</w:t>
            </w:r>
            <w:r w:rsidRPr="005D666D">
              <w:rPr>
                <w:rFonts w:cs="Tahoma"/>
                <w:b/>
                <w:bCs/>
                <w:color w:val="365F91" w:themeColor="accent1" w:themeShade="BF"/>
                <w:szCs w:val="22"/>
              </w:rPr>
              <w:t>orld Meteorological Organization &amp;</w:t>
            </w:r>
          </w:p>
          <w:p w14:paraId="3CE58896"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rFonts w:cs="Tahoma"/>
                <w:b/>
                <w:bCs/>
                <w:color w:val="365F91" w:themeColor="accent1" w:themeShade="BF"/>
                <w:szCs w:val="22"/>
              </w:rPr>
              <w:t>Intergovernmental Oceanographic Commission (of UNESCO)</w:t>
            </w:r>
          </w:p>
          <w:p w14:paraId="3CE58897" w14:textId="0CB2A5EA" w:rsidR="00993581" w:rsidRPr="005D666D" w:rsidRDefault="0060324A" w:rsidP="00993581">
            <w:pPr>
              <w:tabs>
                <w:tab w:val="left" w:pos="6946"/>
              </w:tabs>
              <w:suppressAutoHyphens/>
              <w:spacing w:after="120" w:line="252" w:lineRule="auto"/>
              <w:ind w:left="1134"/>
              <w:jc w:val="left"/>
              <w:rPr>
                <w:rFonts w:cs="Tahoma"/>
                <w:b/>
                <w:color w:val="365F91" w:themeColor="accent1" w:themeShade="BF"/>
                <w:spacing w:val="-2"/>
                <w:szCs w:val="22"/>
              </w:rPr>
            </w:pPr>
            <w:r>
              <w:rPr>
                <w:rFonts w:cs="Tahoma"/>
                <w:b/>
                <w:color w:val="365F91" w:themeColor="accent1" w:themeShade="BF"/>
                <w:spacing w:val="-2"/>
                <w:szCs w:val="22"/>
              </w:rPr>
              <w:t>GLOBAL OCEAN OBSERVING SYSTEM/OBSERVATIONS C</w:t>
            </w:r>
            <w:r w:rsidR="003D0E9F">
              <w:rPr>
                <w:rFonts w:cs="Tahoma"/>
                <w:b/>
                <w:color w:val="365F91" w:themeColor="accent1" w:themeShade="BF"/>
                <w:spacing w:val="-2"/>
                <w:szCs w:val="22"/>
              </w:rPr>
              <w:t>OORDINATION G</w:t>
            </w:r>
            <w:r w:rsidR="00A1387B">
              <w:rPr>
                <w:rFonts w:cs="Tahoma"/>
                <w:b/>
                <w:color w:val="365F91" w:themeColor="accent1" w:themeShade="BF"/>
                <w:spacing w:val="-2"/>
                <w:szCs w:val="22"/>
              </w:rPr>
              <w:t>ROUP</w:t>
            </w:r>
          </w:p>
          <w:p w14:paraId="3CE58898" w14:textId="38BC6318" w:rsidR="00BC0F73" w:rsidRDefault="000D2C95" w:rsidP="0087341E">
            <w:pPr>
              <w:tabs>
                <w:tab w:val="left" w:pos="6946"/>
              </w:tabs>
              <w:suppressAutoHyphens/>
              <w:spacing w:after="120" w:line="252" w:lineRule="auto"/>
              <w:ind w:left="1134"/>
              <w:jc w:val="left"/>
              <w:rPr>
                <w:rFonts w:cstheme="minorBidi"/>
                <w:b/>
                <w:snapToGrid w:val="0"/>
                <w:color w:val="365F91" w:themeColor="accent1" w:themeShade="BF"/>
                <w:szCs w:val="22"/>
              </w:rPr>
            </w:pPr>
            <w:r>
              <w:rPr>
                <w:rFonts w:cstheme="minorBidi"/>
                <w:b/>
                <w:snapToGrid w:val="0"/>
                <w:color w:val="365F91" w:themeColor="accent1" w:themeShade="BF"/>
                <w:szCs w:val="22"/>
              </w:rPr>
              <w:t>Ship Observation</w:t>
            </w:r>
            <w:r w:rsidR="00E06827">
              <w:rPr>
                <w:rFonts w:cstheme="minorBidi"/>
                <w:b/>
                <w:snapToGrid w:val="0"/>
                <w:color w:val="365F91" w:themeColor="accent1" w:themeShade="BF"/>
                <w:szCs w:val="22"/>
              </w:rPr>
              <w:t>s</w:t>
            </w:r>
            <w:r>
              <w:rPr>
                <w:rFonts w:cstheme="minorBidi"/>
                <w:b/>
                <w:snapToGrid w:val="0"/>
                <w:color w:val="365F91" w:themeColor="accent1" w:themeShade="BF"/>
                <w:szCs w:val="22"/>
              </w:rPr>
              <w:t xml:space="preserve"> Team </w:t>
            </w:r>
            <w:r w:rsidR="00FF737E">
              <w:rPr>
                <w:rFonts w:cstheme="minorBidi"/>
                <w:b/>
                <w:snapToGrid w:val="0"/>
                <w:color w:val="365F91" w:themeColor="accent1" w:themeShade="BF"/>
                <w:szCs w:val="22"/>
              </w:rPr>
              <w:t>E</w:t>
            </w:r>
            <w:r w:rsidR="00FF737E">
              <w:rPr>
                <w:b/>
                <w:snapToGrid w:val="0"/>
                <w:color w:val="365F91" w:themeColor="accent1" w:themeShade="BF"/>
                <w:szCs w:val="22"/>
              </w:rPr>
              <w:t>leven</w:t>
            </w:r>
            <w:r w:rsidR="00FB15B7">
              <w:rPr>
                <w:rFonts w:cstheme="minorBidi"/>
                <w:b/>
                <w:snapToGrid w:val="0"/>
                <w:color w:val="365F91" w:themeColor="accent1" w:themeShade="BF"/>
                <w:szCs w:val="22"/>
              </w:rPr>
              <w:t>th</w:t>
            </w:r>
            <w:r w:rsidR="003C09A6">
              <w:rPr>
                <w:rFonts w:cstheme="minorBidi"/>
                <w:b/>
                <w:snapToGrid w:val="0"/>
                <w:color w:val="365F91" w:themeColor="accent1" w:themeShade="BF"/>
                <w:szCs w:val="22"/>
              </w:rPr>
              <w:t xml:space="preserve"> Session</w:t>
            </w:r>
            <w:r w:rsidR="00BC0F73">
              <w:rPr>
                <w:rFonts w:cstheme="minorBidi"/>
                <w:b/>
                <w:snapToGrid w:val="0"/>
                <w:color w:val="365F91" w:themeColor="accent1" w:themeShade="BF"/>
                <w:szCs w:val="22"/>
              </w:rPr>
              <w:t xml:space="preserve"> </w:t>
            </w:r>
          </w:p>
          <w:p w14:paraId="3CE58899" w14:textId="6DD6FFC9" w:rsidR="00993581" w:rsidRPr="005D666D" w:rsidRDefault="00B20A5D" w:rsidP="00E06827">
            <w:pPr>
              <w:tabs>
                <w:tab w:val="left" w:pos="6946"/>
              </w:tabs>
              <w:suppressAutoHyphens/>
              <w:spacing w:after="120" w:line="252" w:lineRule="auto"/>
              <w:ind w:left="1134"/>
              <w:jc w:val="left"/>
              <w:rPr>
                <w:rFonts w:cs="Tahoma"/>
                <w:b/>
                <w:bCs/>
                <w:color w:val="365F91" w:themeColor="accent1" w:themeShade="BF"/>
                <w:szCs w:val="22"/>
              </w:rPr>
            </w:pPr>
            <w:r>
              <w:rPr>
                <w:snapToGrid w:val="0"/>
                <w:color w:val="365F91" w:themeColor="accent1" w:themeShade="BF"/>
                <w:szCs w:val="22"/>
              </w:rPr>
              <w:t>Virtual Session</w:t>
            </w:r>
            <w:r w:rsidR="000D2C95">
              <w:rPr>
                <w:snapToGrid w:val="0"/>
                <w:color w:val="365F91" w:themeColor="accent1" w:themeShade="BF"/>
                <w:szCs w:val="22"/>
              </w:rPr>
              <w:t xml:space="preserve">, </w:t>
            </w:r>
            <w:r>
              <w:rPr>
                <w:snapToGrid w:val="0"/>
                <w:color w:val="365F91" w:themeColor="accent1" w:themeShade="BF"/>
                <w:szCs w:val="22"/>
              </w:rPr>
              <w:t>13-16 September 2021</w:t>
            </w:r>
          </w:p>
        </w:tc>
        <w:tc>
          <w:tcPr>
            <w:tcW w:w="2977" w:type="dxa"/>
          </w:tcPr>
          <w:p w14:paraId="3CE5889A" w14:textId="77777777" w:rsidR="00E47AB9" w:rsidRDefault="00993581" w:rsidP="00FB15B7">
            <w:pPr>
              <w:tabs>
                <w:tab w:val="clear" w:pos="1134"/>
              </w:tabs>
              <w:spacing w:after="60"/>
              <w:ind w:right="-108"/>
              <w:jc w:val="right"/>
              <w:rPr>
                <w:rFonts w:cs="Tahoma"/>
                <w:b/>
                <w:bCs/>
                <w:color w:val="365F91" w:themeColor="accent1" w:themeShade="BF"/>
                <w:szCs w:val="22"/>
                <w:lang w:val="fr-CH"/>
              </w:rPr>
            </w:pPr>
            <w:r w:rsidRPr="005D666D">
              <w:rPr>
                <w:noProof/>
                <w:color w:val="365F91" w:themeColor="accent1" w:themeShade="BF"/>
                <w:szCs w:val="22"/>
                <w:lang w:val="en-US"/>
              </w:rPr>
              <w:drawing>
                <wp:inline distT="0" distB="0" distL="0" distR="0" wp14:anchorId="3CE588BE" wp14:editId="3CE588BF">
                  <wp:extent cx="1301044" cy="668216"/>
                  <wp:effectExtent l="0" t="0" r="0" b="0"/>
                  <wp:docPr id="4"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oc logo unesc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02245" cy="668833"/>
                          </a:xfrm>
                          <a:prstGeom prst="rect">
                            <a:avLst/>
                          </a:prstGeom>
                          <a:noFill/>
                          <a:ln>
                            <a:noFill/>
                          </a:ln>
                        </pic:spPr>
                      </pic:pic>
                    </a:graphicData>
                  </a:graphic>
                </wp:inline>
              </w:drawing>
            </w:r>
          </w:p>
          <w:p w14:paraId="3CE5889B" w14:textId="3EE2DE90" w:rsidR="00993581" w:rsidRPr="00F61675" w:rsidRDefault="000D2C95" w:rsidP="00A1387B">
            <w:pPr>
              <w:tabs>
                <w:tab w:val="clear" w:pos="1134"/>
              </w:tabs>
              <w:spacing w:after="60"/>
              <w:ind w:right="-108"/>
              <w:jc w:val="right"/>
              <w:rPr>
                <w:rFonts w:cs="Tahoma"/>
                <w:b/>
                <w:bCs/>
                <w:color w:val="365F91" w:themeColor="accent1" w:themeShade="BF"/>
                <w:szCs w:val="22"/>
                <w:lang w:val="fr-CH"/>
              </w:rPr>
            </w:pPr>
            <w:r>
              <w:rPr>
                <w:rFonts w:cs="Tahoma"/>
                <w:b/>
                <w:bCs/>
                <w:color w:val="365F91" w:themeColor="accent1" w:themeShade="BF"/>
                <w:szCs w:val="22"/>
                <w:lang w:val="fr-CH"/>
              </w:rPr>
              <w:t>SOT</w:t>
            </w:r>
            <w:r w:rsidR="003C09A6">
              <w:rPr>
                <w:rFonts w:cs="Tahoma"/>
                <w:b/>
                <w:bCs/>
                <w:color w:val="365F91" w:themeColor="accent1" w:themeShade="BF"/>
                <w:szCs w:val="22"/>
                <w:lang w:val="fr-CH"/>
              </w:rPr>
              <w:t>-</w:t>
            </w:r>
            <w:r w:rsidR="00BC0F73">
              <w:rPr>
                <w:rFonts w:cs="Tahoma"/>
                <w:b/>
                <w:bCs/>
                <w:color w:val="365F91" w:themeColor="accent1" w:themeShade="BF"/>
                <w:szCs w:val="22"/>
                <w:lang w:val="fr-CH"/>
              </w:rPr>
              <w:t>1</w:t>
            </w:r>
            <w:r w:rsidR="00FF737E">
              <w:rPr>
                <w:rFonts w:cs="Tahoma"/>
                <w:b/>
                <w:bCs/>
                <w:color w:val="365F91" w:themeColor="accent1" w:themeShade="BF"/>
                <w:szCs w:val="22"/>
                <w:lang w:val="fr-CH"/>
              </w:rPr>
              <w:t>1</w:t>
            </w:r>
            <w:r w:rsidR="003C09A6">
              <w:rPr>
                <w:rFonts w:cs="Tahoma"/>
                <w:b/>
                <w:bCs/>
                <w:color w:val="365F91" w:themeColor="accent1" w:themeShade="BF"/>
                <w:szCs w:val="22"/>
                <w:lang w:val="fr-CH"/>
              </w:rPr>
              <w:t>/Doc. </w:t>
            </w:r>
            <w:r w:rsidR="00A1387B">
              <w:rPr>
                <w:rFonts w:cs="Tahoma"/>
                <w:b/>
                <w:bCs/>
                <w:color w:val="365F91" w:themeColor="accent1" w:themeShade="BF"/>
                <w:szCs w:val="22"/>
                <w:lang w:val="fr-CH"/>
              </w:rPr>
              <w:t>7</w:t>
            </w:r>
            <w:r w:rsidR="00501B04">
              <w:rPr>
                <w:rFonts w:cs="Tahoma"/>
                <w:b/>
                <w:bCs/>
                <w:color w:val="365F91" w:themeColor="accent1" w:themeShade="BF"/>
                <w:szCs w:val="22"/>
                <w:lang w:val="fr-CH"/>
              </w:rPr>
              <w:t>.0.0</w:t>
            </w:r>
          </w:p>
        </w:tc>
      </w:tr>
      <w:tr w:rsidR="00993581" w:rsidRPr="005D666D" w14:paraId="3CE588A1" w14:textId="77777777" w:rsidTr="00DE0041">
        <w:trPr>
          <w:trHeight w:val="730"/>
        </w:trPr>
        <w:tc>
          <w:tcPr>
            <w:tcW w:w="6912" w:type="dxa"/>
            <w:vMerge/>
          </w:tcPr>
          <w:p w14:paraId="3CE5889D" w14:textId="77777777" w:rsidR="00993581" w:rsidRPr="00993581" w:rsidRDefault="00993581" w:rsidP="00DE0041">
            <w:pPr>
              <w:tabs>
                <w:tab w:val="left" w:pos="6946"/>
              </w:tabs>
              <w:suppressAutoHyphens/>
              <w:spacing w:after="120" w:line="252" w:lineRule="auto"/>
              <w:ind w:left="1134"/>
              <w:jc w:val="left"/>
              <w:rPr>
                <w:noProof/>
                <w:color w:val="365F91" w:themeColor="accent1" w:themeShade="BF"/>
                <w:szCs w:val="22"/>
                <w:lang w:val="fr-CH" w:eastAsia="zh-CN"/>
              </w:rPr>
            </w:pPr>
          </w:p>
        </w:tc>
        <w:tc>
          <w:tcPr>
            <w:tcW w:w="2977" w:type="dxa"/>
          </w:tcPr>
          <w:p w14:paraId="3CE5889E" w14:textId="1ABB87E7" w:rsidR="00993581" w:rsidRPr="005D666D" w:rsidRDefault="00993581" w:rsidP="00501B04">
            <w:pPr>
              <w:tabs>
                <w:tab w:val="clear" w:pos="1134"/>
              </w:tabs>
              <w:spacing w:after="60"/>
              <w:ind w:right="-108"/>
              <w:jc w:val="right"/>
              <w:rPr>
                <w:rFonts w:cs="Tahoma"/>
                <w:color w:val="365F91" w:themeColor="accent1" w:themeShade="BF"/>
                <w:szCs w:val="22"/>
              </w:rPr>
            </w:pPr>
            <w:r w:rsidRPr="005D666D">
              <w:rPr>
                <w:rFonts w:cs="Tahoma"/>
                <w:color w:val="365F91" w:themeColor="accent1" w:themeShade="BF"/>
                <w:szCs w:val="22"/>
              </w:rPr>
              <w:t>Submitted by:</w:t>
            </w:r>
            <w:r w:rsidRPr="005D666D">
              <w:rPr>
                <w:rFonts w:cs="Tahoma"/>
                <w:color w:val="365F91" w:themeColor="accent1" w:themeShade="BF"/>
                <w:szCs w:val="22"/>
              </w:rPr>
              <w:br/>
            </w:r>
            <w:r w:rsidR="00A1387B">
              <w:rPr>
                <w:rFonts w:cs="Tahoma"/>
                <w:color w:val="365F91" w:themeColor="accent1" w:themeShade="BF"/>
                <w:szCs w:val="22"/>
              </w:rPr>
              <w:t>Darin Figurskey</w:t>
            </w:r>
          </w:p>
          <w:p w14:paraId="3CE5889F" w14:textId="792DF107" w:rsidR="00993581" w:rsidRPr="005D666D" w:rsidRDefault="00B20A5D" w:rsidP="00BC0F73">
            <w:pPr>
              <w:tabs>
                <w:tab w:val="clear" w:pos="1134"/>
              </w:tabs>
              <w:spacing w:after="60"/>
              <w:ind w:right="-108"/>
              <w:jc w:val="right"/>
              <w:rPr>
                <w:rFonts w:cs="Tahoma"/>
                <w:color w:val="365F91" w:themeColor="accent1" w:themeShade="BF"/>
                <w:szCs w:val="22"/>
              </w:rPr>
            </w:pPr>
            <w:r>
              <w:rPr>
                <w:rFonts w:cs="Tahoma"/>
                <w:color w:val="365F91" w:themeColor="accent1" w:themeShade="BF"/>
                <w:szCs w:val="22"/>
              </w:rPr>
              <w:t>20</w:t>
            </w:r>
            <w:r w:rsidR="009D14A8">
              <w:rPr>
                <w:rFonts w:cs="Tahoma"/>
                <w:color w:val="365F91" w:themeColor="accent1" w:themeShade="BF"/>
                <w:szCs w:val="22"/>
              </w:rPr>
              <w:t>.0</w:t>
            </w:r>
            <w:r w:rsidR="00275010">
              <w:rPr>
                <w:rFonts w:cs="Tahoma"/>
                <w:color w:val="365F91" w:themeColor="accent1" w:themeShade="BF"/>
                <w:szCs w:val="22"/>
              </w:rPr>
              <w:t>8</w:t>
            </w:r>
            <w:r w:rsidR="003C09A6">
              <w:rPr>
                <w:rFonts w:cs="Tahoma"/>
                <w:color w:val="365F91" w:themeColor="accent1" w:themeShade="BF"/>
                <w:szCs w:val="22"/>
              </w:rPr>
              <w:t>.20</w:t>
            </w:r>
            <w:r w:rsidR="00FF737E">
              <w:rPr>
                <w:rFonts w:cs="Tahoma"/>
                <w:color w:val="365F91" w:themeColor="accent1" w:themeShade="BF"/>
                <w:szCs w:val="22"/>
              </w:rPr>
              <w:t>21</w:t>
            </w:r>
          </w:p>
          <w:p w14:paraId="3CE588A0" w14:textId="77777777" w:rsidR="00993581" w:rsidRPr="00DF1240" w:rsidRDefault="00993581" w:rsidP="00993581">
            <w:pPr>
              <w:tabs>
                <w:tab w:val="clear" w:pos="1134"/>
              </w:tabs>
              <w:spacing w:after="60"/>
              <w:ind w:right="-108"/>
              <w:jc w:val="right"/>
              <w:rPr>
                <w:rFonts w:cs="Tahoma"/>
                <w:b/>
                <w:bCs/>
                <w:color w:val="365F91" w:themeColor="accent1" w:themeShade="BF"/>
                <w:szCs w:val="22"/>
                <w:lang w:val="en-US"/>
              </w:rPr>
            </w:pPr>
            <w:r w:rsidRPr="005D666D">
              <w:rPr>
                <w:rFonts w:cs="Tahoma"/>
                <w:b/>
                <w:bCs/>
                <w:color w:val="365F91" w:themeColor="accent1" w:themeShade="BF"/>
                <w:szCs w:val="22"/>
              </w:rPr>
              <w:t>DRAFT 1</w:t>
            </w:r>
          </w:p>
        </w:tc>
      </w:tr>
    </w:tbl>
    <w:p w14:paraId="3CE588A2" w14:textId="2B46464F" w:rsidR="00082C80" w:rsidRPr="005D666D" w:rsidRDefault="00501B04" w:rsidP="00501B04">
      <w:pPr>
        <w:pStyle w:val="WMOBodyText"/>
        <w:tabs>
          <w:tab w:val="clear" w:pos="1134"/>
        </w:tabs>
        <w:ind w:left="2977" w:hanging="2977"/>
        <w:rPr>
          <w:b/>
          <w:bCs/>
        </w:rPr>
      </w:pPr>
      <w:r>
        <w:rPr>
          <w:b/>
          <w:bCs/>
        </w:rPr>
        <w:t xml:space="preserve">AGENDA ITEM </w:t>
      </w:r>
      <w:r w:rsidR="00A1387B">
        <w:rPr>
          <w:b/>
          <w:bCs/>
        </w:rPr>
        <w:t>7</w:t>
      </w:r>
      <w:r w:rsidR="003C09A6">
        <w:rPr>
          <w:b/>
          <w:bCs/>
        </w:rPr>
        <w:t>:</w:t>
      </w:r>
      <w:r w:rsidR="003C09A6">
        <w:rPr>
          <w:b/>
          <w:bCs/>
        </w:rPr>
        <w:tab/>
      </w:r>
      <w:r w:rsidR="00A1387B">
        <w:rPr>
          <w:b/>
          <w:bCs/>
        </w:rPr>
        <w:t>OPEN</w:t>
      </w:r>
      <w:r w:rsidR="00F07B62">
        <w:rPr>
          <w:b/>
          <w:bCs/>
        </w:rPr>
        <w:t>-</w:t>
      </w:r>
      <w:r w:rsidR="00A1387B">
        <w:rPr>
          <w:b/>
          <w:bCs/>
        </w:rPr>
        <w:t>GTS / THIRD PARTY</w:t>
      </w:r>
      <w:r w:rsidR="00425752">
        <w:rPr>
          <w:b/>
          <w:bCs/>
        </w:rPr>
        <w:t xml:space="preserve"> </w:t>
      </w:r>
    </w:p>
    <w:p w14:paraId="3CE588A3" w14:textId="02C822E2" w:rsidR="003B601C" w:rsidRDefault="004C01BD" w:rsidP="00501B04">
      <w:pPr>
        <w:pStyle w:val="WMOBodyText"/>
        <w:tabs>
          <w:tab w:val="clear" w:pos="1134"/>
        </w:tabs>
        <w:spacing w:after="360"/>
        <w:ind w:left="2977" w:hanging="2977"/>
        <w:rPr>
          <w:b/>
          <w:bCs/>
        </w:rPr>
      </w:pPr>
      <w:r>
        <w:rPr>
          <w:b/>
          <w:bCs/>
        </w:rPr>
        <w:t xml:space="preserve">AGENDA ITEM </w:t>
      </w:r>
      <w:r w:rsidR="00A1387B">
        <w:rPr>
          <w:b/>
          <w:bCs/>
        </w:rPr>
        <w:t>7</w:t>
      </w:r>
      <w:r w:rsidR="00501B04">
        <w:rPr>
          <w:b/>
          <w:bCs/>
        </w:rPr>
        <w:t>.</w:t>
      </w:r>
      <w:r w:rsidR="004F6884">
        <w:rPr>
          <w:b/>
          <w:bCs/>
        </w:rPr>
        <w:t>0</w:t>
      </w:r>
      <w:r w:rsidR="003C09A6">
        <w:rPr>
          <w:b/>
          <w:bCs/>
        </w:rPr>
        <w:t>:</w:t>
      </w:r>
      <w:r w:rsidR="003C09A6">
        <w:rPr>
          <w:b/>
          <w:bCs/>
        </w:rPr>
        <w:tab/>
      </w:r>
      <w:r w:rsidR="00A1387B">
        <w:rPr>
          <w:b/>
          <w:bCs/>
        </w:rPr>
        <w:t>Open</w:t>
      </w:r>
      <w:r w:rsidR="00F07B62">
        <w:rPr>
          <w:b/>
          <w:bCs/>
        </w:rPr>
        <w:t>-</w:t>
      </w:r>
      <w:r w:rsidR="00A1387B">
        <w:rPr>
          <w:b/>
          <w:bCs/>
        </w:rPr>
        <w:t>GTS / Third Party</w:t>
      </w:r>
    </w:p>
    <w:p w14:paraId="3CE588A4" w14:textId="77777777" w:rsidR="008A7D91" w:rsidRDefault="008A7D91" w:rsidP="003B601C">
      <w:pPr>
        <w:pStyle w:val="Heading1"/>
      </w:pPr>
      <w:r w:rsidRPr="005D666D">
        <w:t>SUMMARY</w:t>
      </w:r>
    </w:p>
    <w:p w14:paraId="3CE588A6" w14:textId="2DE3DECB" w:rsidR="003D716B" w:rsidRPr="00F97B68" w:rsidRDefault="000066F7" w:rsidP="00F97B68">
      <w:pPr>
        <w:rPr>
          <w:lang w:eastAsia="zh-TW"/>
        </w:rPr>
      </w:pPr>
      <w:r w:rsidRPr="000066F7">
        <w:rPr>
          <w:lang w:eastAsia="zh-TW"/>
        </w:rPr>
        <w:t xml:space="preserve">Please provide a summary of your talk highlighting key points (approximate length </w:t>
      </w:r>
      <w:r>
        <w:rPr>
          <w:lang w:eastAsia="zh-TW"/>
        </w:rPr>
        <w:t xml:space="preserve">of </w:t>
      </w:r>
      <w:r w:rsidRPr="000066F7">
        <w:rPr>
          <w:lang w:eastAsia="zh-TW"/>
        </w:rPr>
        <w:t>a page to include in final report)</w:t>
      </w:r>
      <w:r w:rsidR="003D0B56">
        <w:rPr>
          <w:lang w:eastAsia="zh-TW"/>
        </w:rPr>
        <w:t xml:space="preserve"> </w:t>
      </w:r>
    </w:p>
    <w:p w14:paraId="2CE75BC2" w14:textId="7AFBABE9" w:rsidR="00F97B68" w:rsidRDefault="00721FA7" w:rsidP="00A1387B">
      <w:pPr>
        <w:pStyle w:val="WMOBodyText"/>
        <w:keepNext/>
        <w:keepLines/>
        <w:numPr>
          <w:ilvl w:val="0"/>
          <w:numId w:val="44"/>
        </w:numPr>
        <w:ind w:left="270" w:hanging="270"/>
        <w:rPr>
          <w:b/>
          <w:bCs/>
        </w:rPr>
      </w:pPr>
      <w:r>
        <w:rPr>
          <w:b/>
          <w:bCs/>
        </w:rPr>
        <w:t>SUMMARY</w:t>
      </w:r>
      <w:r w:rsidR="002B16C5">
        <w:rPr>
          <w:b/>
          <w:bCs/>
        </w:rPr>
        <w:t xml:space="preserve"> </w:t>
      </w:r>
    </w:p>
    <w:p w14:paraId="58D85964" w14:textId="77777777" w:rsidR="00A1387B" w:rsidRDefault="00A1387B" w:rsidP="00A1387B">
      <w:pPr>
        <w:pStyle w:val="WMOBodyText"/>
        <w:rPr>
          <w:szCs w:val="20"/>
        </w:rPr>
      </w:pPr>
      <w:r>
        <w:rPr>
          <w:bCs/>
        </w:rPr>
        <w:t xml:space="preserve">As noted in the SOT Chair report, </w:t>
      </w:r>
      <w:r>
        <w:rPr>
          <w:szCs w:val="20"/>
        </w:rPr>
        <w:t>The UN Ocean Decade of Ocean Science for Sustainable Development, or the Ocean Decade for short, provides an opportunity for engagement in, and the promotion of, projects and programmes supporting expansion of observations for healthy, predictable, and safe oceans.  Independent, or “third party”, observations, engaging citizen scientists, are expected to play a key role in Ocean Decade efforts promoted by the SOT.  These efforts will need to be designed to complement the observations from established networks, freely accessible with adequate metadata and innovative methods of transmission, and include interested, developing nations in any implementation.</w:t>
      </w:r>
    </w:p>
    <w:p w14:paraId="7ABB17C7" w14:textId="0CAE6020" w:rsidR="00611AA2" w:rsidRDefault="00A1387B" w:rsidP="00611AA2">
      <w:pPr>
        <w:pStyle w:val="WMOBodyText"/>
      </w:pPr>
      <w:r>
        <w:rPr>
          <w:bCs/>
        </w:rPr>
        <w:t xml:space="preserve">The </w:t>
      </w:r>
      <w:r w:rsidR="001F2A07">
        <w:rPr>
          <w:bCs/>
        </w:rPr>
        <w:t>Open-GTS</w:t>
      </w:r>
      <w:r>
        <w:rPr>
          <w:bCs/>
        </w:rPr>
        <w:t xml:space="preserve"> </w:t>
      </w:r>
      <w:bookmarkStart w:id="0" w:name="_APPENDIX_B:_"/>
      <w:bookmarkStart w:id="1" w:name="_Toc319327009"/>
      <w:bookmarkEnd w:id="0"/>
      <w:r w:rsidR="00611AA2" w:rsidRPr="00A1387B">
        <w:t>project has implemented a workflow that simplifies how data producers provide in situ data for near-real time distribution via the current WMO GTS infrastructure.</w:t>
      </w:r>
      <w:r w:rsidR="00611AA2">
        <w:t xml:space="preserve">  This discussion will provide information on the </w:t>
      </w:r>
      <w:r w:rsidR="001F2A07">
        <w:t>Open-GTS</w:t>
      </w:r>
      <w:r w:rsidR="00611AA2">
        <w:t xml:space="preserve"> project.  The SOT </w:t>
      </w:r>
      <w:r w:rsidR="00D44CD4">
        <w:t>is</w:t>
      </w:r>
      <w:r w:rsidR="00611AA2">
        <w:t xml:space="preserve"> </w:t>
      </w:r>
      <w:r w:rsidR="00D44CD4">
        <w:t xml:space="preserve">then </w:t>
      </w:r>
      <w:r w:rsidR="00611AA2">
        <w:t xml:space="preserve">requested to adopt an SOT Task Team to expand independent class observations. </w:t>
      </w:r>
    </w:p>
    <w:p w14:paraId="3CE588AF" w14:textId="44583848" w:rsidR="00177FD1" w:rsidRPr="003C6A14" w:rsidRDefault="00177FD1" w:rsidP="00611AA2">
      <w:pPr>
        <w:pStyle w:val="WMOBodyText"/>
        <w:keepNext/>
        <w:keepLines/>
        <w:rPr>
          <w:b/>
        </w:rPr>
      </w:pPr>
      <w:r w:rsidRPr="003C6A14">
        <w:rPr>
          <w:b/>
        </w:rPr>
        <w:t>B. ACTIONS</w:t>
      </w:r>
      <w:r w:rsidR="004642E9" w:rsidRPr="003C6A14">
        <w:rPr>
          <w:b/>
        </w:rPr>
        <w:t>/DECISIONS</w:t>
      </w:r>
      <w:r w:rsidR="00BC3D57" w:rsidRPr="003C6A14">
        <w:rPr>
          <w:b/>
        </w:rPr>
        <w:t>/RECOMMENDATIONS</w:t>
      </w:r>
      <w:r w:rsidRPr="003C6A14">
        <w:rPr>
          <w:b/>
        </w:rPr>
        <w:t xml:space="preserve"> REQUIRED:</w:t>
      </w:r>
    </w:p>
    <w:p w14:paraId="3CE588B0" w14:textId="2C1B0BDA" w:rsidR="00177FD1" w:rsidRPr="0010370A" w:rsidRDefault="00177FD1" w:rsidP="00BC3D57">
      <w:pPr>
        <w:pStyle w:val="WMOResList1"/>
        <w:rPr>
          <w:rFonts w:eastAsia="MS Mincho"/>
          <w:i/>
          <w:iCs/>
          <w:color w:val="1A1A1A"/>
        </w:rPr>
      </w:pPr>
      <w:r w:rsidRPr="005D666D">
        <w:t>(a)</w:t>
      </w:r>
      <w:r w:rsidRPr="005D666D">
        <w:tab/>
        <w:t xml:space="preserve">Adopt draft </w:t>
      </w:r>
      <w:r w:rsidR="00BC3D57">
        <w:t>Action</w:t>
      </w:r>
      <w:r w:rsidR="004642E9">
        <w:t>/Decision</w:t>
      </w:r>
      <w:r>
        <w:rPr>
          <w:rStyle w:val="FootnoteReference"/>
        </w:rPr>
        <w:footnoteReference w:id="1"/>
      </w:r>
      <w:r w:rsidRPr="005D666D">
        <w:t xml:space="preserve"> </w:t>
      </w:r>
      <w:hyperlink w:anchor="_Draft_Decision_X.X.X(X)/1" w:history="1">
        <w:r w:rsidR="00A1387B">
          <w:rPr>
            <w:rStyle w:val="Hyperlink"/>
          </w:rPr>
          <w:t>7</w:t>
        </w:r>
        <w:r>
          <w:rPr>
            <w:rStyle w:val="Hyperlink"/>
          </w:rPr>
          <w:t>.0.0</w:t>
        </w:r>
        <w:r w:rsidRPr="005D666D">
          <w:rPr>
            <w:rStyle w:val="Hyperlink"/>
          </w:rPr>
          <w:t>/1</w:t>
        </w:r>
      </w:hyperlink>
      <w:r w:rsidRPr="005D666D">
        <w:rPr>
          <w:rFonts w:eastAsia="MS Mincho"/>
          <w:color w:val="1A1A1A"/>
        </w:rPr>
        <w:t xml:space="preserve"> — </w:t>
      </w:r>
      <w:r w:rsidR="00A1387B">
        <w:rPr>
          <w:rFonts w:eastAsia="MS Mincho"/>
          <w:color w:val="1A1A1A"/>
        </w:rPr>
        <w:t>Creation of the SOT Task Team – Expansion of Independent Class Observations</w:t>
      </w:r>
      <w:r w:rsidR="00996789">
        <w:rPr>
          <w:rFonts w:eastAsia="MS Mincho"/>
          <w:i/>
          <w:iCs/>
          <w:color w:val="1A1A1A"/>
        </w:rPr>
        <w:t xml:space="preserve">.  </w:t>
      </w:r>
    </w:p>
    <w:p w14:paraId="3CE588B1" w14:textId="04C90D96" w:rsidR="00996789" w:rsidRDefault="00996789" w:rsidP="00177FD1">
      <w:pPr>
        <w:pStyle w:val="WMOResList1"/>
        <w:rPr>
          <w:i/>
        </w:rPr>
      </w:pPr>
      <w:r>
        <w:rPr>
          <w:i/>
        </w:rPr>
        <w:t xml:space="preserve"> </w:t>
      </w:r>
    </w:p>
    <w:p w14:paraId="3CE588B2" w14:textId="77777777" w:rsidR="00864DBF" w:rsidRPr="005D666D" w:rsidRDefault="00C04BD2" w:rsidP="003D716B">
      <w:pPr>
        <w:pStyle w:val="Heading1"/>
        <w:jc w:val="left"/>
      </w:pPr>
      <w:r w:rsidRPr="005D666D">
        <w:br w:type="page"/>
      </w:r>
    </w:p>
    <w:p w14:paraId="3CE588B3" w14:textId="3BD3CF5C" w:rsidR="0020095E" w:rsidRPr="00843487" w:rsidRDefault="00843487" w:rsidP="00843487">
      <w:pPr>
        <w:pStyle w:val="Heading1"/>
        <w:jc w:val="left"/>
        <w:rPr>
          <w:caps w:val="0"/>
          <w:kern w:val="0"/>
          <w:sz w:val="20"/>
          <w:szCs w:val="22"/>
        </w:rPr>
      </w:pPr>
      <w:bookmarkStart w:id="2" w:name="_Toc319327012"/>
      <w:bookmarkEnd w:id="1"/>
      <w:r w:rsidRPr="00843487">
        <w:rPr>
          <w:caps w:val="0"/>
          <w:kern w:val="0"/>
          <w:sz w:val="20"/>
          <w:szCs w:val="22"/>
        </w:rPr>
        <w:lastRenderedPageBreak/>
        <w:t xml:space="preserve">C. </w:t>
      </w:r>
      <w:r w:rsidR="00397770" w:rsidRPr="00843487">
        <w:rPr>
          <w:caps w:val="0"/>
          <w:kern w:val="0"/>
          <w:sz w:val="20"/>
          <w:szCs w:val="22"/>
        </w:rPr>
        <w:t>BACKGROUND INFORMATION</w:t>
      </w:r>
      <w:bookmarkEnd w:id="2"/>
    </w:p>
    <w:p w14:paraId="3CE588B9" w14:textId="71201CF5" w:rsidR="00843487" w:rsidRDefault="00A1387B" w:rsidP="000C225A">
      <w:pPr>
        <w:pStyle w:val="WMOBodyText"/>
      </w:pPr>
      <w:bookmarkStart w:id="3" w:name="_References:_(If_really"/>
      <w:bookmarkEnd w:id="3"/>
      <w:r w:rsidRPr="00A1387B">
        <w:t xml:space="preserve">In order to more fully realize a predicted ocean, it is vital to increase the volume of near-real time marine meteorological and oceanographic in situ data available to operational forecast processes.  The availability of research-based in situ data has been limited by the operational mandates of the WMO’s Global Telecommunications system (GTS), which is the primary global distribution mechanism for near-real time observations.  The </w:t>
      </w:r>
      <w:r w:rsidR="001F2A07">
        <w:t>Open-GTS</w:t>
      </w:r>
      <w:r w:rsidRPr="00A1387B">
        <w:t xml:space="preserve"> project has implemented a workflow that simplifies how data producers provide in situ data for near-real time distribution via the current WMO GTS infrastructure.</w:t>
      </w:r>
    </w:p>
    <w:p w14:paraId="340DE967" w14:textId="1A6E9436" w:rsidR="00A1387B" w:rsidRDefault="00D44CD4" w:rsidP="000C225A">
      <w:pPr>
        <w:pStyle w:val="WMOBodyText"/>
      </w:pPr>
      <w:r>
        <w:t xml:space="preserve">As the </w:t>
      </w:r>
      <w:r w:rsidR="001F2A07">
        <w:t>Open-GTS</w:t>
      </w:r>
      <w:r w:rsidR="00A1387B" w:rsidRPr="00A1387B">
        <w:t xml:space="preserve"> has a relatively low technical requirement, it also has the potential to help significantly increase data observations from both data communities and geographic locations that have been underrepresented in the operational data lifecycle.  An example is the AIS-sampled marine meteorological and oceanographic data that </w:t>
      </w:r>
      <w:r w:rsidR="00ED0395">
        <w:t>are</w:t>
      </w:r>
      <w:r w:rsidR="00A1387B" w:rsidRPr="00A1387B">
        <w:t xml:space="preserve"> being collected by many commercial vessels but not being integrated into the operational data processing workflows.  The </w:t>
      </w:r>
      <w:r w:rsidR="001F2A07">
        <w:t>Open-GTS</w:t>
      </w:r>
      <w:r w:rsidR="00A1387B" w:rsidRPr="00A1387B">
        <w:t xml:space="preserve"> is currently implementing a pilot project to showcase distributing this data globally via the WMO GTS.</w:t>
      </w:r>
    </w:p>
    <w:p w14:paraId="109F7BFB" w14:textId="21353DEA" w:rsidR="00D44CD4" w:rsidRDefault="00A1387B" w:rsidP="00D44CD4">
      <w:pPr>
        <w:pStyle w:val="WMOBodyText"/>
      </w:pPr>
      <w:r w:rsidRPr="00A1387B">
        <w:t xml:space="preserve">The direct benefits of increasing volume of ocean in situ data would be felt by many.  As mentioned, in order to move to a more predictive ocean, it is paramount to significantly increase the </w:t>
      </w:r>
      <w:proofErr w:type="gramStart"/>
      <w:r w:rsidRPr="00A1387B">
        <w:t>in situ</w:t>
      </w:r>
      <w:proofErr w:type="gramEnd"/>
      <w:r w:rsidRPr="00A1387B">
        <w:t xml:space="preserve"> data available to the operational models.   </w:t>
      </w:r>
      <w:r w:rsidR="00D44CD4">
        <w:t xml:space="preserve">A major ongoing problem is the scarcity of in situ data from vast areas of the world's oceans due to interest and resource difficulties by vessel owners and operators, and by NMHSs in staffing and provisioning the Port Meteorological Officer program.  In addition, there are many vessels not participating in VOS but still collecting data in a format not easily shared via the GTS, in which the majority of in situ near-real time marine data are globally accepted and distributed.  Ship-based observations transmitted via the GTS are also essential to the growing field of operational oceanography, which provides a basis for our knowledge of the marine environment on time scales sufficient to support Blue Economy applications.  </w:t>
      </w:r>
    </w:p>
    <w:p w14:paraId="124E9A4B" w14:textId="79DDEFFC" w:rsidR="00A1387B" w:rsidRDefault="00A1387B" w:rsidP="000C225A">
      <w:pPr>
        <w:pStyle w:val="WMOBodyText"/>
      </w:pPr>
      <w:r w:rsidRPr="00A1387B">
        <w:t xml:space="preserve">As available data volumes increase and the assimilation of the additional information leads toward model improvements, the forecasts for weather conditions, extreme events and safety of life at sea will also improve, benefitting the global community and increasing the impact of investment into the global ocean networks.  Furthermore, the added volume of observations can be extended to platforms in the upper ocean as well as the deep ocean for a better understanding of our changing oceans and climate, and associated challenges.  In addition, </w:t>
      </w:r>
      <w:r>
        <w:t>it is believed</w:t>
      </w:r>
      <w:r w:rsidRPr="00A1387B">
        <w:t xml:space="preserve"> that </w:t>
      </w:r>
      <w:r w:rsidR="00611AA2">
        <w:t>there can be</w:t>
      </w:r>
      <w:r w:rsidRPr="00A1387B">
        <w:t xml:space="preserve"> improve</w:t>
      </w:r>
      <w:r w:rsidR="00611AA2">
        <w:t>d</w:t>
      </w:r>
      <w:r w:rsidRPr="00A1387B">
        <w:t xml:space="preserve"> data contributions from underserved communities by lowering the technical barrier for data producers to make their </w:t>
      </w:r>
      <w:proofErr w:type="gramStart"/>
      <w:r w:rsidRPr="00A1387B">
        <w:t>in situ</w:t>
      </w:r>
      <w:proofErr w:type="gramEnd"/>
      <w:r w:rsidRPr="00A1387B">
        <w:t xml:space="preserve"> data available.</w:t>
      </w:r>
    </w:p>
    <w:p w14:paraId="4A025F1F" w14:textId="229E2BFD" w:rsidR="00346258" w:rsidRDefault="00D44CD4" w:rsidP="00D44CD4">
      <w:pPr>
        <w:pStyle w:val="WMOBodyText"/>
      </w:pPr>
      <w:r>
        <w:t xml:space="preserve">The </w:t>
      </w:r>
      <w:r w:rsidR="001F2A07">
        <w:t>Open-GTS</w:t>
      </w:r>
      <w:r>
        <w:t xml:space="preserve"> is also compatible with WIS 2.0 development goals and principles.  The ability of </w:t>
      </w:r>
      <w:r w:rsidR="001F2A07">
        <w:t>Open-GTS</w:t>
      </w:r>
      <w:r>
        <w:t xml:space="preserve"> access to accept multiple format types is significant and promising.  The </w:t>
      </w:r>
      <w:r w:rsidR="001F2A07">
        <w:t>Open-GTS</w:t>
      </w:r>
      <w:r>
        <w:t xml:space="preserve"> has the capability to be an integral part of the expansion of independent class, or “third party”, observations, and efforts are being made to secure </w:t>
      </w:r>
      <w:r w:rsidR="00346258">
        <w:t xml:space="preserve">partnerships for the </w:t>
      </w:r>
      <w:r w:rsidR="001F2A07">
        <w:t>Open-GTS</w:t>
      </w:r>
      <w:r w:rsidR="00346258">
        <w:t xml:space="preserve"> with Ocean Decade programmes.  It is requested that the SOT adopt creation of an SOT Task Team to expand independent class observations, focused on, but not limited to, efforts through the </w:t>
      </w:r>
      <w:r w:rsidR="001F2A07">
        <w:t>Open-GTS</w:t>
      </w:r>
      <w:r w:rsidR="00ED0395">
        <w:t xml:space="preserve"> and the </w:t>
      </w:r>
      <w:r w:rsidR="00346258">
        <w:t>Ocean Decade.</w:t>
      </w:r>
    </w:p>
    <w:p w14:paraId="0C8A6CA5" w14:textId="77777777" w:rsidR="00D44CD4" w:rsidRDefault="00D44CD4" w:rsidP="000C225A">
      <w:pPr>
        <w:pStyle w:val="WMOBodyText"/>
      </w:pPr>
    </w:p>
    <w:p w14:paraId="26D7EFFD" w14:textId="77777777" w:rsidR="00D44CD4" w:rsidRDefault="00D44CD4" w:rsidP="000C225A">
      <w:pPr>
        <w:pStyle w:val="WMOBodyText"/>
      </w:pPr>
    </w:p>
    <w:p w14:paraId="698773A9" w14:textId="77777777" w:rsidR="003F0B68" w:rsidRDefault="003F0B68" w:rsidP="000C225A">
      <w:pPr>
        <w:pStyle w:val="WMOBodyText"/>
      </w:pPr>
    </w:p>
    <w:p w14:paraId="1F9581EA" w14:textId="77777777" w:rsidR="00611AA2" w:rsidRDefault="00611AA2" w:rsidP="000C225A">
      <w:pPr>
        <w:pStyle w:val="WMOBodyText"/>
      </w:pPr>
    </w:p>
    <w:p w14:paraId="3CE588BA" w14:textId="77777777" w:rsidR="00843487" w:rsidRDefault="00843487">
      <w:pPr>
        <w:tabs>
          <w:tab w:val="clear" w:pos="1134"/>
        </w:tabs>
        <w:jc w:val="left"/>
        <w:rPr>
          <w:szCs w:val="22"/>
          <w:lang w:eastAsia="zh-TW"/>
        </w:rPr>
      </w:pPr>
      <w:r>
        <w:br w:type="page"/>
      </w:r>
    </w:p>
    <w:p w14:paraId="3CE588BB" w14:textId="6CC06C63" w:rsidR="00843487" w:rsidRDefault="00843487" w:rsidP="00843487">
      <w:pPr>
        <w:pStyle w:val="WMOBodyText"/>
        <w:jc w:val="center"/>
        <w:rPr>
          <w:b/>
          <w:bCs/>
        </w:rPr>
      </w:pPr>
      <w:r w:rsidRPr="00843487">
        <w:rPr>
          <w:b/>
          <w:bCs/>
        </w:rPr>
        <w:lastRenderedPageBreak/>
        <w:t>ANNEX</w:t>
      </w:r>
      <w:r>
        <w:rPr>
          <w:b/>
          <w:bCs/>
        </w:rPr>
        <w:t xml:space="preserve"> </w:t>
      </w:r>
      <w:r w:rsidR="00346258">
        <w:rPr>
          <w:b/>
          <w:bCs/>
        </w:rPr>
        <w:t>I</w:t>
      </w:r>
    </w:p>
    <w:p w14:paraId="2D0B0402" w14:textId="61D7EA36" w:rsidR="00346258" w:rsidRDefault="00346258" w:rsidP="00843487">
      <w:pPr>
        <w:pStyle w:val="WMOBodyText"/>
        <w:jc w:val="center"/>
        <w:rPr>
          <w:b/>
          <w:bCs/>
        </w:rPr>
      </w:pPr>
      <w:r>
        <w:rPr>
          <w:b/>
          <w:bCs/>
        </w:rPr>
        <w:t>Proposed Terms of Reference for the SOT TT-Expansion of Independent Class Observations</w:t>
      </w:r>
    </w:p>
    <w:p w14:paraId="33410D28" w14:textId="75326946" w:rsidR="00346258" w:rsidRPr="00346258" w:rsidRDefault="00346258" w:rsidP="00346258">
      <w:pPr>
        <w:pStyle w:val="WMOBodyText"/>
        <w:rPr>
          <w:bCs/>
        </w:rPr>
      </w:pPr>
      <w:r w:rsidRPr="00346258">
        <w:rPr>
          <w:bCs/>
        </w:rPr>
        <w:t>The Task Team on the Expansion of Independent Class Observations</w:t>
      </w:r>
      <w:r>
        <w:rPr>
          <w:bCs/>
        </w:rPr>
        <w:t xml:space="preserve"> will</w:t>
      </w:r>
      <w:r w:rsidRPr="00346258">
        <w:rPr>
          <w:bCs/>
        </w:rPr>
        <w:t>:</w:t>
      </w:r>
    </w:p>
    <w:p w14:paraId="5D7DF05F" w14:textId="77777777" w:rsidR="00346258" w:rsidRDefault="00346258" w:rsidP="00843487">
      <w:pPr>
        <w:pStyle w:val="WMOBodyText"/>
        <w:jc w:val="center"/>
        <w:rPr>
          <w:b/>
          <w:bCs/>
        </w:rPr>
      </w:pPr>
    </w:p>
    <w:p w14:paraId="4003A6A4" w14:textId="77777777" w:rsidR="00346258" w:rsidRPr="00510E55" w:rsidRDefault="00346258" w:rsidP="00346258">
      <w:pPr>
        <w:widowControl w:val="0"/>
        <w:numPr>
          <w:ilvl w:val="0"/>
          <w:numId w:val="45"/>
        </w:numPr>
        <w:tabs>
          <w:tab w:val="clear" w:pos="1134"/>
          <w:tab w:val="left" w:pos="284"/>
        </w:tabs>
        <w:autoSpaceDE w:val="0"/>
        <w:autoSpaceDN w:val="0"/>
        <w:adjustRightInd w:val="0"/>
        <w:jc w:val="left"/>
      </w:pPr>
      <w:r w:rsidRPr="00510E55">
        <w:t xml:space="preserve">Review, recommend and coordinate the expansion of independent class observations, including, but not limited to, </w:t>
      </w:r>
      <w:r>
        <w:t xml:space="preserve">any related </w:t>
      </w:r>
      <w:r w:rsidRPr="00510E55">
        <w:t>projects and/or programmes through the United Nations of Ocean Science for Sustainable Development</w:t>
      </w:r>
      <w:r>
        <w:t xml:space="preserve"> along with citizen science initiatives</w:t>
      </w:r>
      <w:r w:rsidRPr="00510E55">
        <w:t>;</w:t>
      </w:r>
    </w:p>
    <w:p w14:paraId="671CC7EE" w14:textId="77777777" w:rsidR="00346258" w:rsidRDefault="00346258" w:rsidP="00346258">
      <w:pPr>
        <w:widowControl w:val="0"/>
        <w:numPr>
          <w:ilvl w:val="0"/>
          <w:numId w:val="45"/>
        </w:numPr>
        <w:tabs>
          <w:tab w:val="clear" w:pos="1134"/>
          <w:tab w:val="left" w:pos="284"/>
        </w:tabs>
        <w:autoSpaceDE w:val="0"/>
        <w:autoSpaceDN w:val="0"/>
        <w:adjustRightInd w:val="0"/>
        <w:jc w:val="left"/>
      </w:pPr>
      <w:r w:rsidRPr="00510E55">
        <w:t>Support the development and maintenance of new pilot projects</w:t>
      </w:r>
      <w:r>
        <w:t xml:space="preserve"> to include gathering of meteorological and oceanographic data and metadata, and their quality control</w:t>
      </w:r>
      <w:r w:rsidRPr="00510E55">
        <w:t>;</w:t>
      </w:r>
    </w:p>
    <w:p w14:paraId="2F918A22" w14:textId="3C12D6AE" w:rsidR="00663CDB" w:rsidRDefault="00346258" w:rsidP="00346258">
      <w:pPr>
        <w:widowControl w:val="0"/>
        <w:numPr>
          <w:ilvl w:val="0"/>
          <w:numId w:val="45"/>
        </w:numPr>
        <w:tabs>
          <w:tab w:val="clear" w:pos="1134"/>
          <w:tab w:val="left" w:pos="284"/>
        </w:tabs>
        <w:autoSpaceDE w:val="0"/>
        <w:autoSpaceDN w:val="0"/>
        <w:adjustRightInd w:val="0"/>
        <w:jc w:val="left"/>
      </w:pPr>
      <w:r w:rsidRPr="00510E55">
        <w:t xml:space="preserve">Ensure coordination as necessary with WMO, to include the WMO Information System, the Observations Coordination Group, </w:t>
      </w:r>
      <w:proofErr w:type="spellStart"/>
      <w:r w:rsidRPr="00510E55">
        <w:t>OceanOPS</w:t>
      </w:r>
      <w:proofErr w:type="spellEnd"/>
      <w:r w:rsidRPr="00510E55">
        <w:t>,</w:t>
      </w:r>
      <w:r>
        <w:t xml:space="preserve"> and others as </w:t>
      </w:r>
      <w:r w:rsidR="00663CDB">
        <w:t>appropriate;</w:t>
      </w:r>
    </w:p>
    <w:p w14:paraId="562ED3F2" w14:textId="66BA450E" w:rsidR="00346258" w:rsidRDefault="00663CDB" w:rsidP="00663CDB">
      <w:pPr>
        <w:widowControl w:val="0"/>
        <w:numPr>
          <w:ilvl w:val="0"/>
          <w:numId w:val="45"/>
        </w:numPr>
        <w:tabs>
          <w:tab w:val="clear" w:pos="1134"/>
          <w:tab w:val="left" w:pos="284"/>
        </w:tabs>
        <w:autoSpaceDE w:val="0"/>
        <w:autoSpaceDN w:val="0"/>
        <w:adjustRightInd w:val="0"/>
        <w:jc w:val="left"/>
      </w:pPr>
      <w:r>
        <w:t>Liaise</w:t>
      </w:r>
      <w:r w:rsidRPr="00663CDB">
        <w:t xml:space="preserve"> with the SOT</w:t>
      </w:r>
      <w:r>
        <w:t xml:space="preserve"> Task Team </w:t>
      </w:r>
      <w:r w:rsidRPr="00663CDB">
        <w:t>on Recruitment, Promotion and Training, and with other relevant</w:t>
      </w:r>
      <w:r w:rsidR="00A77E0F">
        <w:t xml:space="preserve"> task teams</w:t>
      </w:r>
      <w:r w:rsidRPr="00663CDB">
        <w:t>, where necessary</w:t>
      </w:r>
      <w:r>
        <w:t>, and encourage</w:t>
      </w:r>
      <w:r w:rsidRPr="00663CDB">
        <w:t xml:space="preserve"> contact with other relevant marine organi</w:t>
      </w:r>
      <w:r>
        <w:t>z</w:t>
      </w:r>
      <w:r w:rsidRPr="00663CDB">
        <w:t>ations (</w:t>
      </w:r>
      <w:r>
        <w:t>e.g., IMO, ICS, etc.)</w:t>
      </w:r>
      <w:r w:rsidRPr="00663CDB">
        <w:t xml:space="preserve"> t</w:t>
      </w:r>
      <w:r>
        <w:t>o</w:t>
      </w:r>
      <w:r w:rsidRPr="00663CDB">
        <w:t xml:space="preserve"> help promote independent class observations</w:t>
      </w:r>
      <w:r>
        <w:t>;</w:t>
      </w:r>
    </w:p>
    <w:p w14:paraId="5D85C6A0" w14:textId="77777777" w:rsidR="00346258" w:rsidRDefault="00346258" w:rsidP="00346258">
      <w:pPr>
        <w:widowControl w:val="0"/>
        <w:numPr>
          <w:ilvl w:val="0"/>
          <w:numId w:val="45"/>
        </w:numPr>
        <w:tabs>
          <w:tab w:val="clear" w:pos="1134"/>
          <w:tab w:val="left" w:pos="284"/>
        </w:tabs>
        <w:autoSpaceDE w:val="0"/>
        <w:autoSpaceDN w:val="0"/>
        <w:adjustRightInd w:val="0"/>
        <w:jc w:val="left"/>
      </w:pPr>
      <w:r>
        <w:t xml:space="preserve">Develop a guide on the submission of metadata, in coordination with </w:t>
      </w:r>
      <w:proofErr w:type="spellStart"/>
      <w:r>
        <w:t>OceanOPS</w:t>
      </w:r>
      <w:proofErr w:type="spellEnd"/>
      <w:r>
        <w:t>, for independent class VOS and other vessels;</w:t>
      </w:r>
    </w:p>
    <w:p w14:paraId="7021CE8D" w14:textId="096DAB9F" w:rsidR="00346258" w:rsidRDefault="00346258" w:rsidP="00346258">
      <w:pPr>
        <w:widowControl w:val="0"/>
        <w:numPr>
          <w:ilvl w:val="0"/>
          <w:numId w:val="45"/>
        </w:numPr>
        <w:tabs>
          <w:tab w:val="clear" w:pos="1134"/>
          <w:tab w:val="left" w:pos="284"/>
        </w:tabs>
        <w:autoSpaceDE w:val="0"/>
        <w:autoSpaceDN w:val="0"/>
        <w:adjustRightInd w:val="0"/>
        <w:jc w:val="left"/>
      </w:pPr>
      <w:r>
        <w:t xml:space="preserve">Develop a guide on the submission of observations, in coordination with the OCG, to the WMO GTS / WIS through the </w:t>
      </w:r>
      <w:r w:rsidR="001F2A07">
        <w:t>Open-GTS</w:t>
      </w:r>
      <w:r>
        <w:t xml:space="preserve"> </w:t>
      </w:r>
      <w:r w:rsidR="00ED0395">
        <w:t xml:space="preserve">or similar </w:t>
      </w:r>
      <w:r>
        <w:t>initiative;</w:t>
      </w:r>
    </w:p>
    <w:p w14:paraId="5BFDDCAD" w14:textId="77777777" w:rsidR="00346258" w:rsidRDefault="00346258" w:rsidP="00346258">
      <w:pPr>
        <w:widowControl w:val="0"/>
        <w:numPr>
          <w:ilvl w:val="0"/>
          <w:numId w:val="45"/>
        </w:numPr>
        <w:tabs>
          <w:tab w:val="clear" w:pos="1134"/>
          <w:tab w:val="left" w:pos="284"/>
        </w:tabs>
        <w:autoSpaceDE w:val="0"/>
        <w:autoSpaceDN w:val="0"/>
        <w:adjustRightInd w:val="0"/>
        <w:jc w:val="left"/>
      </w:pPr>
      <w:r>
        <w:t>Coordinate to ensure the updating of WMO manuals as appropriate;  and,</w:t>
      </w:r>
    </w:p>
    <w:p w14:paraId="3507B097" w14:textId="42C773A2" w:rsidR="00346258" w:rsidRDefault="00346258" w:rsidP="00346258">
      <w:pPr>
        <w:widowControl w:val="0"/>
        <w:numPr>
          <w:ilvl w:val="0"/>
          <w:numId w:val="45"/>
        </w:numPr>
        <w:tabs>
          <w:tab w:val="clear" w:pos="1134"/>
          <w:tab w:val="left" w:pos="284"/>
        </w:tabs>
        <w:autoSpaceDE w:val="0"/>
        <w:autoSpaceDN w:val="0"/>
        <w:adjustRightInd w:val="0"/>
        <w:jc w:val="left"/>
      </w:pPr>
      <w:r>
        <w:t xml:space="preserve">Include interested </w:t>
      </w:r>
      <w:r w:rsidR="00794329">
        <w:t>n</w:t>
      </w:r>
      <w:r>
        <w:t>ations</w:t>
      </w:r>
      <w:r w:rsidR="00794329">
        <w:t>, including developing countries,</w:t>
      </w:r>
      <w:r>
        <w:t xml:space="preserve"> as part of any demonstration and/or implementation.</w:t>
      </w:r>
    </w:p>
    <w:p w14:paraId="030E5F3C" w14:textId="77777777" w:rsidR="00346258" w:rsidRDefault="00346258" w:rsidP="00346258">
      <w:pPr>
        <w:tabs>
          <w:tab w:val="left" w:pos="284"/>
        </w:tabs>
      </w:pPr>
    </w:p>
    <w:p w14:paraId="183DCD6E" w14:textId="75B1F206" w:rsidR="00346258" w:rsidRPr="00843487" w:rsidRDefault="00346258" w:rsidP="00346258">
      <w:pPr>
        <w:pStyle w:val="WMOBodyText"/>
        <w:rPr>
          <w:b/>
          <w:bCs/>
        </w:rPr>
      </w:pPr>
    </w:p>
    <w:sectPr w:rsidR="00346258" w:rsidRPr="00843487" w:rsidSect="0020095E">
      <w:headerReference w:type="default" r:id="rId13"/>
      <w:pgSz w:w="11907" w:h="16840" w:code="9"/>
      <w:pgMar w:top="1134" w:right="1134" w:bottom="1134" w:left="1134" w:header="1134" w:footer="113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4A13DF" w14:textId="77777777" w:rsidR="00472D09" w:rsidRDefault="00472D09">
      <w:r>
        <w:separator/>
      </w:r>
    </w:p>
    <w:p w14:paraId="2EE93777" w14:textId="77777777" w:rsidR="00472D09" w:rsidRDefault="00472D09"/>
    <w:p w14:paraId="4401A7D2" w14:textId="77777777" w:rsidR="00472D09" w:rsidRDefault="00472D09"/>
  </w:endnote>
  <w:endnote w:type="continuationSeparator" w:id="0">
    <w:p w14:paraId="46DFF649" w14:textId="77777777" w:rsidR="00472D09" w:rsidRDefault="00472D09">
      <w:r>
        <w:continuationSeparator/>
      </w:r>
    </w:p>
    <w:p w14:paraId="18F837DF" w14:textId="77777777" w:rsidR="00472D09" w:rsidRDefault="00472D09"/>
    <w:p w14:paraId="05842854" w14:textId="77777777" w:rsidR="00472D09" w:rsidRDefault="00472D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4D"/>
    <w:family w:val="decorative"/>
    <w:pitch w:val="variable"/>
    <w:sig w:usb0="00000003" w:usb1="1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Univers">
    <w:altName w:val="Arial"/>
    <w:panose1 w:val="020B0503020202020204"/>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old">
    <w:altName w:val="Times New Roman"/>
    <w:panose1 w:val="020B0604020202020204"/>
    <w:charset w:val="00"/>
    <w:family w:val="roman"/>
    <w:notTrueType/>
    <w:pitch w:val="default"/>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FD93FD" w14:textId="77777777" w:rsidR="00472D09" w:rsidRDefault="00472D09">
      <w:r>
        <w:separator/>
      </w:r>
    </w:p>
  </w:footnote>
  <w:footnote w:type="continuationSeparator" w:id="0">
    <w:p w14:paraId="5BAFBC74" w14:textId="77777777" w:rsidR="00472D09" w:rsidRDefault="00472D09">
      <w:r>
        <w:continuationSeparator/>
      </w:r>
    </w:p>
    <w:p w14:paraId="7FDD8521" w14:textId="77777777" w:rsidR="00472D09" w:rsidRDefault="00472D09"/>
    <w:p w14:paraId="70493EC4" w14:textId="77777777" w:rsidR="00472D09" w:rsidRDefault="00472D09"/>
  </w:footnote>
  <w:footnote w:id="1">
    <w:p w14:paraId="3CE588CB" w14:textId="77777777" w:rsidR="00177FD1" w:rsidRPr="00FE54D1" w:rsidRDefault="00177FD1" w:rsidP="004642E9">
      <w:pPr>
        <w:pStyle w:val="FootnoteText"/>
        <w:rPr>
          <w:lang w:val="en-US"/>
        </w:rPr>
      </w:pPr>
      <w:r>
        <w:rPr>
          <w:rStyle w:val="FootnoteReference"/>
        </w:rPr>
        <w:footnoteRef/>
      </w:r>
      <w:r>
        <w:t xml:space="preserve"> </w:t>
      </w:r>
      <w:r w:rsidR="004642E9" w:rsidRPr="004642E9">
        <w:rPr>
          <w:sz w:val="16"/>
        </w:rPr>
        <w:t>An Action/</w:t>
      </w:r>
      <w:proofErr w:type="gramStart"/>
      <w:r w:rsidR="004642E9" w:rsidRPr="004642E9">
        <w:rPr>
          <w:sz w:val="16"/>
        </w:rPr>
        <w:t>Decision  is</w:t>
      </w:r>
      <w:proofErr w:type="gramEnd"/>
      <w:r w:rsidR="004642E9" w:rsidRPr="004642E9">
        <w:rPr>
          <w:sz w:val="16"/>
        </w:rPr>
        <w:t xml:space="preserve"> an item directly related to </w:t>
      </w:r>
      <w:r w:rsidR="004642E9">
        <w:rPr>
          <w:sz w:val="16"/>
        </w:rPr>
        <w:t xml:space="preserve">SOT </w:t>
      </w:r>
      <w:r w:rsidR="004642E9" w:rsidRPr="004642E9">
        <w:rPr>
          <w:sz w:val="16"/>
        </w:rPr>
        <w:t xml:space="preserve">and on which </w:t>
      </w:r>
      <w:r w:rsidR="004642E9">
        <w:rPr>
          <w:sz w:val="16"/>
        </w:rPr>
        <w:t xml:space="preserve">SOT </w:t>
      </w:r>
      <w:r w:rsidR="004642E9" w:rsidRPr="004642E9">
        <w:rPr>
          <w:sz w:val="16"/>
        </w:rPr>
        <w:t>can action or decide directly. Details on rational for the action/decision should be included in the Background</w:t>
      </w:r>
      <w:r w:rsidR="004642E9">
        <w:rPr>
          <w:sz w:val="16"/>
        </w:rPr>
        <w:t xml:space="preserve"> section.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588CA" w14:textId="60D9CFD5" w:rsidR="007C212A" w:rsidRDefault="000D2C95" w:rsidP="00177FD1">
    <w:pPr>
      <w:pStyle w:val="Header"/>
    </w:pPr>
    <w:r>
      <w:t>SOT</w:t>
    </w:r>
    <w:r w:rsidR="003C09A6">
      <w:t>-</w:t>
    </w:r>
    <w:r w:rsidR="00275010">
      <w:t>11</w:t>
    </w:r>
    <w:r w:rsidR="00913040">
      <w:t>/Doc. </w:t>
    </w:r>
    <w:r w:rsidR="004F6884">
      <w:t>7</w:t>
    </w:r>
    <w:r w:rsidR="00501B04">
      <w:t>.0.0</w:t>
    </w:r>
    <w:r w:rsidR="0020095E" w:rsidRPr="00C2459D">
      <w:t xml:space="preserve">, DRAFT </w:t>
    </w:r>
    <w:r w:rsidR="00663CDB">
      <w:t>2</w:t>
    </w:r>
    <w:r w:rsidR="0020095E" w:rsidRPr="00C2459D">
      <w:t xml:space="preserve">, p. </w:t>
    </w:r>
    <w:r w:rsidR="0020095E" w:rsidRPr="00C2459D">
      <w:rPr>
        <w:rStyle w:val="PageNumber"/>
      </w:rPr>
      <w:fldChar w:fldCharType="begin"/>
    </w:r>
    <w:r w:rsidR="0020095E" w:rsidRPr="00C2459D">
      <w:rPr>
        <w:rStyle w:val="PageNumber"/>
      </w:rPr>
      <w:instrText xml:space="preserve"> PAGE </w:instrText>
    </w:r>
    <w:r w:rsidR="0020095E" w:rsidRPr="00C2459D">
      <w:rPr>
        <w:rStyle w:val="PageNumber"/>
      </w:rPr>
      <w:fldChar w:fldCharType="separate"/>
    </w:r>
    <w:r w:rsidR="00F07B62">
      <w:rPr>
        <w:rStyle w:val="PageNumber"/>
        <w:noProof/>
      </w:rPr>
      <w:t>3</w:t>
    </w:r>
    <w:r w:rsidR="0020095E" w:rsidRPr="00C2459D">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C6CF93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4EAC2E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8AC24B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6909F9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62EF94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ACA45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60E551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AC8B7F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8DC2F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9CC52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EB4D94"/>
    <w:multiLevelType w:val="hybridMultilevel"/>
    <w:tmpl w:val="7C124602"/>
    <w:lvl w:ilvl="0" w:tplc="B38A5EA0">
      <w:start w:val="2"/>
      <w:numFmt w:val="bullet"/>
      <w:lvlText w:val="-"/>
      <w:lvlJc w:val="left"/>
      <w:pPr>
        <w:tabs>
          <w:tab w:val="num" w:pos="2271"/>
        </w:tabs>
        <w:ind w:left="2271" w:hanging="570"/>
      </w:pPr>
      <w:rPr>
        <w:rFonts w:ascii="Arial" w:eastAsia="Arial" w:hAnsi="Arial" w:cs="Arial" w:hint="default"/>
      </w:rPr>
    </w:lvl>
    <w:lvl w:ilvl="1" w:tplc="04190003" w:tentative="1">
      <w:start w:val="1"/>
      <w:numFmt w:val="bullet"/>
      <w:lvlText w:val="o"/>
      <w:lvlJc w:val="left"/>
      <w:pPr>
        <w:tabs>
          <w:tab w:val="num" w:pos="2781"/>
        </w:tabs>
        <w:ind w:left="2781" w:hanging="360"/>
      </w:pPr>
      <w:rPr>
        <w:rFonts w:ascii="Courier New" w:hAnsi="Courier New" w:cs="MS Mincho" w:hint="default"/>
      </w:rPr>
    </w:lvl>
    <w:lvl w:ilvl="2" w:tplc="04190005" w:tentative="1">
      <w:start w:val="1"/>
      <w:numFmt w:val="bullet"/>
      <w:lvlText w:val=""/>
      <w:lvlJc w:val="left"/>
      <w:pPr>
        <w:tabs>
          <w:tab w:val="num" w:pos="3501"/>
        </w:tabs>
        <w:ind w:left="3501" w:hanging="360"/>
      </w:pPr>
      <w:rPr>
        <w:rFonts w:ascii="Wingdings" w:hAnsi="Wingdings" w:hint="default"/>
      </w:rPr>
    </w:lvl>
    <w:lvl w:ilvl="3" w:tplc="04190001" w:tentative="1">
      <w:start w:val="1"/>
      <w:numFmt w:val="bullet"/>
      <w:lvlText w:val=""/>
      <w:lvlJc w:val="left"/>
      <w:pPr>
        <w:tabs>
          <w:tab w:val="num" w:pos="4221"/>
        </w:tabs>
        <w:ind w:left="4221" w:hanging="360"/>
      </w:pPr>
      <w:rPr>
        <w:rFonts w:ascii="Symbol" w:hAnsi="Symbol" w:hint="default"/>
      </w:rPr>
    </w:lvl>
    <w:lvl w:ilvl="4" w:tplc="04190003" w:tentative="1">
      <w:start w:val="1"/>
      <w:numFmt w:val="bullet"/>
      <w:lvlText w:val="o"/>
      <w:lvlJc w:val="left"/>
      <w:pPr>
        <w:tabs>
          <w:tab w:val="num" w:pos="4941"/>
        </w:tabs>
        <w:ind w:left="4941" w:hanging="360"/>
      </w:pPr>
      <w:rPr>
        <w:rFonts w:ascii="Courier New" w:hAnsi="Courier New" w:cs="MS Mincho" w:hint="default"/>
      </w:rPr>
    </w:lvl>
    <w:lvl w:ilvl="5" w:tplc="04190005" w:tentative="1">
      <w:start w:val="1"/>
      <w:numFmt w:val="bullet"/>
      <w:lvlText w:val=""/>
      <w:lvlJc w:val="left"/>
      <w:pPr>
        <w:tabs>
          <w:tab w:val="num" w:pos="5661"/>
        </w:tabs>
        <w:ind w:left="5661" w:hanging="360"/>
      </w:pPr>
      <w:rPr>
        <w:rFonts w:ascii="Wingdings" w:hAnsi="Wingdings" w:hint="default"/>
      </w:rPr>
    </w:lvl>
    <w:lvl w:ilvl="6" w:tplc="04190001" w:tentative="1">
      <w:start w:val="1"/>
      <w:numFmt w:val="bullet"/>
      <w:lvlText w:val=""/>
      <w:lvlJc w:val="left"/>
      <w:pPr>
        <w:tabs>
          <w:tab w:val="num" w:pos="6381"/>
        </w:tabs>
        <w:ind w:left="6381" w:hanging="360"/>
      </w:pPr>
      <w:rPr>
        <w:rFonts w:ascii="Symbol" w:hAnsi="Symbol" w:hint="default"/>
      </w:rPr>
    </w:lvl>
    <w:lvl w:ilvl="7" w:tplc="04190003" w:tentative="1">
      <w:start w:val="1"/>
      <w:numFmt w:val="bullet"/>
      <w:lvlText w:val="o"/>
      <w:lvlJc w:val="left"/>
      <w:pPr>
        <w:tabs>
          <w:tab w:val="num" w:pos="7101"/>
        </w:tabs>
        <w:ind w:left="7101" w:hanging="360"/>
      </w:pPr>
      <w:rPr>
        <w:rFonts w:ascii="Courier New" w:hAnsi="Courier New" w:cs="MS Mincho" w:hint="default"/>
      </w:rPr>
    </w:lvl>
    <w:lvl w:ilvl="8" w:tplc="04190005" w:tentative="1">
      <w:start w:val="1"/>
      <w:numFmt w:val="bullet"/>
      <w:lvlText w:val=""/>
      <w:lvlJc w:val="left"/>
      <w:pPr>
        <w:tabs>
          <w:tab w:val="num" w:pos="7821"/>
        </w:tabs>
        <w:ind w:left="7821" w:hanging="360"/>
      </w:pPr>
      <w:rPr>
        <w:rFonts w:ascii="Wingdings" w:hAnsi="Wingdings" w:hint="default"/>
      </w:rPr>
    </w:lvl>
  </w:abstractNum>
  <w:abstractNum w:abstractNumId="11" w15:restartNumberingAfterBreak="0">
    <w:nsid w:val="02ED6CEC"/>
    <w:multiLevelType w:val="hybridMultilevel"/>
    <w:tmpl w:val="DA44F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8387BD2"/>
    <w:multiLevelType w:val="hybridMultilevel"/>
    <w:tmpl w:val="FADED10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8653072"/>
    <w:multiLevelType w:val="hybridMultilevel"/>
    <w:tmpl w:val="5F98B5B2"/>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0BA157DF"/>
    <w:multiLevelType w:val="hybridMultilevel"/>
    <w:tmpl w:val="E63E9576"/>
    <w:lvl w:ilvl="0" w:tplc="BF7C7906">
      <w:start w:val="1"/>
      <w:numFmt w:val="decimal"/>
      <w:lvlText w:val="%1."/>
      <w:lvlJc w:val="left"/>
      <w:pPr>
        <w:tabs>
          <w:tab w:val="num" w:pos="1440"/>
        </w:tabs>
        <w:ind w:left="1440" w:hanging="108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120A3A9D"/>
    <w:multiLevelType w:val="hybridMultilevel"/>
    <w:tmpl w:val="BE96FE0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B704B7B"/>
    <w:multiLevelType w:val="hybridMultilevel"/>
    <w:tmpl w:val="D974F67E"/>
    <w:lvl w:ilvl="0" w:tplc="BF7C7906">
      <w:start w:val="1"/>
      <w:numFmt w:val="decimal"/>
      <w:lvlText w:val="%1."/>
      <w:lvlJc w:val="left"/>
      <w:pPr>
        <w:tabs>
          <w:tab w:val="num" w:pos="1440"/>
        </w:tabs>
        <w:ind w:left="1440" w:hanging="10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23187F76"/>
    <w:multiLevelType w:val="hybridMultilevel"/>
    <w:tmpl w:val="44782832"/>
    <w:lvl w:ilvl="0" w:tplc="FFFFFFFF">
      <w:start w:val="1"/>
      <w:numFmt w:val="decimal"/>
      <w:lvlText w:val="(%1)"/>
      <w:lvlJc w:val="left"/>
      <w:pPr>
        <w:tabs>
          <w:tab w:val="num" w:pos="720"/>
        </w:tabs>
        <w:ind w:left="720" w:hanging="360"/>
      </w:pPr>
      <w:rPr>
        <w:rFonts w:hint="default"/>
      </w:rPr>
    </w:lvl>
    <w:lvl w:ilvl="1" w:tplc="FFFFFFFF" w:tentative="1">
      <w:start w:val="1"/>
      <w:numFmt w:val="bullet"/>
      <w:lvlText w:val="o"/>
      <w:lvlJc w:val="left"/>
      <w:pPr>
        <w:ind w:left="1440" w:hanging="360"/>
      </w:pPr>
      <w:rPr>
        <w:rFonts w:ascii="Courier New" w:hAnsi="Courier New" w:cs="MS Mincho"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MS Mincho"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MS Mincho"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5A55827"/>
    <w:multiLevelType w:val="multilevel"/>
    <w:tmpl w:val="C444E976"/>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1.%2.%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25E45B11"/>
    <w:multiLevelType w:val="hybridMultilevel"/>
    <w:tmpl w:val="9AECE8FA"/>
    <w:lvl w:ilvl="0" w:tplc="82BAAB3C">
      <w:start w:val="1"/>
      <w:numFmt w:val="decimal"/>
      <w:lvlText w:val="%1."/>
      <w:lvlJc w:val="left"/>
      <w:pPr>
        <w:tabs>
          <w:tab w:val="num" w:pos="1440"/>
        </w:tabs>
        <w:ind w:left="1440" w:hanging="10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6C626AC"/>
    <w:multiLevelType w:val="hybridMultilevel"/>
    <w:tmpl w:val="8D740D96"/>
    <w:lvl w:ilvl="0" w:tplc="0409000F">
      <w:start w:val="1"/>
      <w:numFmt w:val="decimal"/>
      <w:lvlText w:val="%1."/>
      <w:lvlJc w:val="left"/>
      <w:pPr>
        <w:tabs>
          <w:tab w:val="num" w:pos="777"/>
        </w:tabs>
        <w:ind w:left="777" w:hanging="360"/>
      </w:pPr>
    </w:lvl>
    <w:lvl w:ilvl="1" w:tplc="04090019" w:tentative="1">
      <w:start w:val="1"/>
      <w:numFmt w:val="lowerLetter"/>
      <w:lvlText w:val="%2."/>
      <w:lvlJc w:val="left"/>
      <w:pPr>
        <w:tabs>
          <w:tab w:val="num" w:pos="1497"/>
        </w:tabs>
        <w:ind w:left="1497" w:hanging="360"/>
      </w:pPr>
    </w:lvl>
    <w:lvl w:ilvl="2" w:tplc="0409001B" w:tentative="1">
      <w:start w:val="1"/>
      <w:numFmt w:val="lowerRoman"/>
      <w:lvlText w:val="%3."/>
      <w:lvlJc w:val="right"/>
      <w:pPr>
        <w:tabs>
          <w:tab w:val="num" w:pos="2217"/>
        </w:tabs>
        <w:ind w:left="2217" w:hanging="180"/>
      </w:pPr>
    </w:lvl>
    <w:lvl w:ilvl="3" w:tplc="0409000F" w:tentative="1">
      <w:start w:val="1"/>
      <w:numFmt w:val="decimal"/>
      <w:lvlText w:val="%4."/>
      <w:lvlJc w:val="left"/>
      <w:pPr>
        <w:tabs>
          <w:tab w:val="num" w:pos="2937"/>
        </w:tabs>
        <w:ind w:left="2937" w:hanging="360"/>
      </w:pPr>
    </w:lvl>
    <w:lvl w:ilvl="4" w:tplc="04090019" w:tentative="1">
      <w:start w:val="1"/>
      <w:numFmt w:val="lowerLetter"/>
      <w:lvlText w:val="%5."/>
      <w:lvlJc w:val="left"/>
      <w:pPr>
        <w:tabs>
          <w:tab w:val="num" w:pos="3657"/>
        </w:tabs>
        <w:ind w:left="3657" w:hanging="360"/>
      </w:pPr>
    </w:lvl>
    <w:lvl w:ilvl="5" w:tplc="0409001B" w:tentative="1">
      <w:start w:val="1"/>
      <w:numFmt w:val="lowerRoman"/>
      <w:lvlText w:val="%6."/>
      <w:lvlJc w:val="right"/>
      <w:pPr>
        <w:tabs>
          <w:tab w:val="num" w:pos="4377"/>
        </w:tabs>
        <w:ind w:left="4377" w:hanging="180"/>
      </w:pPr>
    </w:lvl>
    <w:lvl w:ilvl="6" w:tplc="0409000F" w:tentative="1">
      <w:start w:val="1"/>
      <w:numFmt w:val="decimal"/>
      <w:lvlText w:val="%7."/>
      <w:lvlJc w:val="left"/>
      <w:pPr>
        <w:tabs>
          <w:tab w:val="num" w:pos="5097"/>
        </w:tabs>
        <w:ind w:left="5097" w:hanging="360"/>
      </w:pPr>
    </w:lvl>
    <w:lvl w:ilvl="7" w:tplc="04090019" w:tentative="1">
      <w:start w:val="1"/>
      <w:numFmt w:val="lowerLetter"/>
      <w:lvlText w:val="%8."/>
      <w:lvlJc w:val="left"/>
      <w:pPr>
        <w:tabs>
          <w:tab w:val="num" w:pos="5817"/>
        </w:tabs>
        <w:ind w:left="5817" w:hanging="360"/>
      </w:pPr>
    </w:lvl>
    <w:lvl w:ilvl="8" w:tplc="0409001B" w:tentative="1">
      <w:start w:val="1"/>
      <w:numFmt w:val="lowerRoman"/>
      <w:lvlText w:val="%9."/>
      <w:lvlJc w:val="right"/>
      <w:pPr>
        <w:tabs>
          <w:tab w:val="num" w:pos="6537"/>
        </w:tabs>
        <w:ind w:left="6537" w:hanging="180"/>
      </w:pPr>
    </w:lvl>
  </w:abstractNum>
  <w:abstractNum w:abstractNumId="21" w15:restartNumberingAfterBreak="0">
    <w:nsid w:val="26C63314"/>
    <w:multiLevelType w:val="hybridMultilevel"/>
    <w:tmpl w:val="530AFE20"/>
    <w:lvl w:ilvl="0" w:tplc="20000015">
      <w:start w:val="1"/>
      <w:numFmt w:val="upp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2" w15:restartNumberingAfterBreak="0">
    <w:nsid w:val="27B16F14"/>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2A280CB1"/>
    <w:multiLevelType w:val="hybridMultilevel"/>
    <w:tmpl w:val="2468F01C"/>
    <w:lvl w:ilvl="0" w:tplc="04090001">
      <w:start w:val="1"/>
      <w:numFmt w:val="bullet"/>
      <w:lvlText w:val=""/>
      <w:lvlJc w:val="left"/>
      <w:pPr>
        <w:tabs>
          <w:tab w:val="num" w:pos="770"/>
        </w:tabs>
        <w:ind w:left="770" w:hanging="360"/>
      </w:pPr>
      <w:rPr>
        <w:rFonts w:ascii="Symbol" w:hAnsi="Symbol" w:hint="default"/>
      </w:rPr>
    </w:lvl>
    <w:lvl w:ilvl="1" w:tplc="04090003" w:tentative="1">
      <w:start w:val="1"/>
      <w:numFmt w:val="bullet"/>
      <w:lvlText w:val="o"/>
      <w:lvlJc w:val="left"/>
      <w:pPr>
        <w:tabs>
          <w:tab w:val="num" w:pos="1490"/>
        </w:tabs>
        <w:ind w:left="1490" w:hanging="360"/>
      </w:pPr>
      <w:rPr>
        <w:rFonts w:ascii="Courier New" w:hAnsi="Courier New" w:cs="MS Mincho"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cs="MS Mincho"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cs="MS Mincho"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24" w15:restartNumberingAfterBreak="0">
    <w:nsid w:val="2BC60D83"/>
    <w:multiLevelType w:val="multilevel"/>
    <w:tmpl w:val="F81498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2D4A2043"/>
    <w:multiLevelType w:val="hybridMultilevel"/>
    <w:tmpl w:val="E60E3380"/>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15:restartNumberingAfterBreak="0">
    <w:nsid w:val="2DA12EC1"/>
    <w:multiLevelType w:val="hybridMultilevel"/>
    <w:tmpl w:val="28D49B3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333F259F"/>
    <w:multiLevelType w:val="hybridMultilevel"/>
    <w:tmpl w:val="EFBEFC7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36FC1CD9"/>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449C667C"/>
    <w:multiLevelType w:val="hybridMultilevel"/>
    <w:tmpl w:val="8974B1B6"/>
    <w:lvl w:ilvl="0" w:tplc="EE640F8A">
      <w:start w:val="1"/>
      <w:numFmt w:val="bullet"/>
      <w:lvlText w:val=""/>
      <w:lvlJc w:val="left"/>
      <w:pPr>
        <w:tabs>
          <w:tab w:val="num" w:pos="644"/>
        </w:tabs>
        <w:ind w:left="567" w:hanging="283"/>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46EA4781"/>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48760E7D"/>
    <w:multiLevelType w:val="hybridMultilevel"/>
    <w:tmpl w:val="21226E44"/>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4CDB3222"/>
    <w:multiLevelType w:val="hybridMultilevel"/>
    <w:tmpl w:val="9D8A5304"/>
    <w:lvl w:ilvl="0" w:tplc="B1801378">
      <w:start w:val="1"/>
      <w:numFmt w:val="decimal"/>
      <w:lvlText w:val="%1."/>
      <w:lvlJc w:val="left"/>
      <w:pPr>
        <w:tabs>
          <w:tab w:val="num" w:pos="720"/>
        </w:tabs>
        <w:ind w:left="720" w:hanging="360"/>
      </w:pPr>
      <w:rPr>
        <w:rFonts w:hint="default"/>
      </w:rPr>
    </w:lvl>
    <w:lvl w:ilvl="1" w:tplc="3C7E3152">
      <w:start w:val="1"/>
      <w:numFmt w:val="lowerLetter"/>
      <w:lvlText w:val="(%2)"/>
      <w:lvlJc w:val="left"/>
      <w:pPr>
        <w:ind w:left="1440" w:hanging="360"/>
      </w:pPr>
      <w:rPr>
        <w:rFonts w:cs="Times New Roman" w:hint="default"/>
        <w:b w:val="0"/>
        <w:bCs w:val="0"/>
        <w:i w:val="0"/>
        <w:iCs w:val="0"/>
        <w:color w:val="auto"/>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4F2D3592"/>
    <w:multiLevelType w:val="multilevel"/>
    <w:tmpl w:val="FEB4DF5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50D54EFE"/>
    <w:multiLevelType w:val="multilevel"/>
    <w:tmpl w:val="9F7A7A90"/>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572B6062"/>
    <w:multiLevelType w:val="hybridMultilevel"/>
    <w:tmpl w:val="20666EAC"/>
    <w:lvl w:ilvl="0" w:tplc="BBECDEBE">
      <w:start w:val="1"/>
      <w:numFmt w:val="lowerLetter"/>
      <w:lvlText w:val="(%1)"/>
      <w:lvlJc w:val="left"/>
      <w:pPr>
        <w:tabs>
          <w:tab w:val="num" w:pos="1125"/>
        </w:tabs>
        <w:ind w:left="1125" w:hanging="1005"/>
      </w:pPr>
      <w:rPr>
        <w:rFonts w:hint="default"/>
      </w:rPr>
    </w:lvl>
    <w:lvl w:ilvl="1" w:tplc="04090019" w:tentative="1">
      <w:start w:val="1"/>
      <w:numFmt w:val="lowerLetter"/>
      <w:lvlText w:val="%2."/>
      <w:lvlJc w:val="left"/>
      <w:pPr>
        <w:tabs>
          <w:tab w:val="num" w:pos="1137"/>
        </w:tabs>
        <w:ind w:left="1137" w:hanging="360"/>
      </w:pPr>
    </w:lvl>
    <w:lvl w:ilvl="2" w:tplc="0409001B" w:tentative="1">
      <w:start w:val="1"/>
      <w:numFmt w:val="lowerRoman"/>
      <w:lvlText w:val="%3."/>
      <w:lvlJc w:val="right"/>
      <w:pPr>
        <w:tabs>
          <w:tab w:val="num" w:pos="1857"/>
        </w:tabs>
        <w:ind w:left="1857" w:hanging="180"/>
      </w:pPr>
    </w:lvl>
    <w:lvl w:ilvl="3" w:tplc="0409000F" w:tentative="1">
      <w:start w:val="1"/>
      <w:numFmt w:val="decimal"/>
      <w:lvlText w:val="%4."/>
      <w:lvlJc w:val="left"/>
      <w:pPr>
        <w:tabs>
          <w:tab w:val="num" w:pos="2577"/>
        </w:tabs>
        <w:ind w:left="2577" w:hanging="360"/>
      </w:pPr>
    </w:lvl>
    <w:lvl w:ilvl="4" w:tplc="04090019" w:tentative="1">
      <w:start w:val="1"/>
      <w:numFmt w:val="lowerLetter"/>
      <w:lvlText w:val="%5."/>
      <w:lvlJc w:val="left"/>
      <w:pPr>
        <w:tabs>
          <w:tab w:val="num" w:pos="3297"/>
        </w:tabs>
        <w:ind w:left="3297" w:hanging="360"/>
      </w:pPr>
    </w:lvl>
    <w:lvl w:ilvl="5" w:tplc="0409001B" w:tentative="1">
      <w:start w:val="1"/>
      <w:numFmt w:val="lowerRoman"/>
      <w:lvlText w:val="%6."/>
      <w:lvlJc w:val="right"/>
      <w:pPr>
        <w:tabs>
          <w:tab w:val="num" w:pos="4017"/>
        </w:tabs>
        <w:ind w:left="4017" w:hanging="180"/>
      </w:pPr>
    </w:lvl>
    <w:lvl w:ilvl="6" w:tplc="0409000F" w:tentative="1">
      <w:start w:val="1"/>
      <w:numFmt w:val="decimal"/>
      <w:lvlText w:val="%7."/>
      <w:lvlJc w:val="left"/>
      <w:pPr>
        <w:tabs>
          <w:tab w:val="num" w:pos="4737"/>
        </w:tabs>
        <w:ind w:left="4737" w:hanging="360"/>
      </w:pPr>
    </w:lvl>
    <w:lvl w:ilvl="7" w:tplc="04090019" w:tentative="1">
      <w:start w:val="1"/>
      <w:numFmt w:val="lowerLetter"/>
      <w:lvlText w:val="%8."/>
      <w:lvlJc w:val="left"/>
      <w:pPr>
        <w:tabs>
          <w:tab w:val="num" w:pos="5457"/>
        </w:tabs>
        <w:ind w:left="5457" w:hanging="360"/>
      </w:pPr>
    </w:lvl>
    <w:lvl w:ilvl="8" w:tplc="0409001B" w:tentative="1">
      <w:start w:val="1"/>
      <w:numFmt w:val="lowerRoman"/>
      <w:lvlText w:val="%9."/>
      <w:lvlJc w:val="right"/>
      <w:pPr>
        <w:tabs>
          <w:tab w:val="num" w:pos="6177"/>
        </w:tabs>
        <w:ind w:left="6177" w:hanging="180"/>
      </w:pPr>
    </w:lvl>
  </w:abstractNum>
  <w:abstractNum w:abstractNumId="36" w15:restartNumberingAfterBreak="0">
    <w:nsid w:val="5C6F451C"/>
    <w:multiLevelType w:val="hybridMultilevel"/>
    <w:tmpl w:val="106AFE40"/>
    <w:lvl w:ilvl="0" w:tplc="FFFFFFFF">
      <w:start w:val="1"/>
      <w:numFmt w:val="decimal"/>
      <w:lvlText w:val="%1."/>
      <w:lvlJc w:val="left"/>
      <w:pPr>
        <w:tabs>
          <w:tab w:val="num" w:pos="890"/>
        </w:tabs>
        <w:ind w:left="89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7" w15:restartNumberingAfterBreak="0">
    <w:nsid w:val="61E60BA3"/>
    <w:multiLevelType w:val="multilevel"/>
    <w:tmpl w:val="315ACC9C"/>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66B742B0"/>
    <w:multiLevelType w:val="hybridMultilevel"/>
    <w:tmpl w:val="315ACC9C"/>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15:restartNumberingAfterBreak="0">
    <w:nsid w:val="683D2970"/>
    <w:multiLevelType w:val="hybridMultilevel"/>
    <w:tmpl w:val="C70E1F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9FC4442"/>
    <w:multiLevelType w:val="hybridMultilevel"/>
    <w:tmpl w:val="CA5807D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6FE02364"/>
    <w:multiLevelType w:val="hybridMultilevel"/>
    <w:tmpl w:val="806C1F56"/>
    <w:lvl w:ilvl="0" w:tplc="8C065970">
      <w:start w:val="1"/>
      <w:numFmt w:val="lowerLetter"/>
      <w:lvlText w:val="(%1)"/>
      <w:lvlJc w:val="left"/>
      <w:pPr>
        <w:ind w:left="930" w:hanging="57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12B3EDB"/>
    <w:multiLevelType w:val="hybridMultilevel"/>
    <w:tmpl w:val="59707F4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15:restartNumberingAfterBreak="0">
    <w:nsid w:val="751C124D"/>
    <w:multiLevelType w:val="hybridMultilevel"/>
    <w:tmpl w:val="465EDB06"/>
    <w:lvl w:ilvl="0" w:tplc="B1801378">
      <w:start w:val="1"/>
      <w:numFmt w:val="decimal"/>
      <w:lvlText w:val="%1."/>
      <w:lvlJc w:val="left"/>
      <w:pPr>
        <w:tabs>
          <w:tab w:val="num" w:pos="360"/>
        </w:tabs>
        <w:ind w:left="360" w:hanging="360"/>
      </w:pPr>
      <w:rPr>
        <w:rFonts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15:restartNumberingAfterBreak="0">
    <w:nsid w:val="7EF306A9"/>
    <w:multiLevelType w:val="hybridMultilevel"/>
    <w:tmpl w:val="9D30BFA0"/>
    <w:lvl w:ilvl="0" w:tplc="FFFFFFFF">
      <w:start w:val="1"/>
      <w:numFmt w:val="upperLetter"/>
      <w:lvlText w:val="%1."/>
      <w:lvlJc w:val="left"/>
      <w:pPr>
        <w:tabs>
          <w:tab w:val="num" w:pos="1080"/>
        </w:tabs>
        <w:ind w:left="1080" w:hanging="720"/>
      </w:pPr>
      <w:rPr>
        <w:rFonts w:cs="Arial" w:hint="default"/>
        <w:b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9"/>
  </w:num>
  <w:num w:numId="2">
    <w:abstractNumId w:val="44"/>
  </w:num>
  <w:num w:numId="3">
    <w:abstractNumId w:val="28"/>
  </w:num>
  <w:num w:numId="4">
    <w:abstractNumId w:val="36"/>
  </w:num>
  <w:num w:numId="5">
    <w:abstractNumId w:val="17"/>
  </w:num>
  <w:num w:numId="6">
    <w:abstractNumId w:val="23"/>
  </w:num>
  <w:num w:numId="7">
    <w:abstractNumId w:val="18"/>
  </w:num>
  <w:num w:numId="8">
    <w:abstractNumId w:val="30"/>
  </w:num>
  <w:num w:numId="9">
    <w:abstractNumId w:val="22"/>
  </w:num>
  <w:num w:numId="10">
    <w:abstractNumId w:val="20"/>
  </w:num>
  <w:num w:numId="11">
    <w:abstractNumId w:val="35"/>
  </w:num>
  <w:num w:numId="12">
    <w:abstractNumId w:val="12"/>
  </w:num>
  <w:num w:numId="13">
    <w:abstractNumId w:val="26"/>
  </w:num>
  <w:num w:numId="14">
    <w:abstractNumId w:val="40"/>
  </w:num>
  <w:num w:numId="15">
    <w:abstractNumId w:val="19"/>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2"/>
  </w:num>
  <w:num w:numId="27">
    <w:abstractNumId w:val="31"/>
  </w:num>
  <w:num w:numId="28">
    <w:abstractNumId w:val="24"/>
  </w:num>
  <w:num w:numId="29">
    <w:abstractNumId w:val="32"/>
  </w:num>
  <w:num w:numId="30">
    <w:abstractNumId w:val="33"/>
  </w:num>
  <w:num w:numId="31">
    <w:abstractNumId w:val="15"/>
  </w:num>
  <w:num w:numId="32">
    <w:abstractNumId w:val="38"/>
  </w:num>
  <w:num w:numId="33">
    <w:abstractNumId w:val="37"/>
  </w:num>
  <w:num w:numId="34">
    <w:abstractNumId w:val="25"/>
  </w:num>
  <w:num w:numId="35">
    <w:abstractNumId w:val="27"/>
  </w:num>
  <w:num w:numId="36">
    <w:abstractNumId w:val="43"/>
  </w:num>
  <w:num w:numId="37">
    <w:abstractNumId w:val="34"/>
  </w:num>
  <w:num w:numId="38">
    <w:abstractNumId w:val="13"/>
  </w:num>
  <w:num w:numId="39">
    <w:abstractNumId w:val="14"/>
  </w:num>
  <w:num w:numId="40">
    <w:abstractNumId w:val="16"/>
  </w:num>
  <w:num w:numId="41">
    <w:abstractNumId w:val="10"/>
  </w:num>
  <w:num w:numId="42">
    <w:abstractNumId w:val="41"/>
  </w:num>
  <w:num w:numId="43">
    <w:abstractNumId w:val="11"/>
  </w:num>
  <w:num w:numId="44">
    <w:abstractNumId w:val="21"/>
  </w:num>
  <w:num w:numId="45">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134"/>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9A6"/>
    <w:rsid w:val="000066F7"/>
    <w:rsid w:val="0003137A"/>
    <w:rsid w:val="00031BD5"/>
    <w:rsid w:val="00041171"/>
    <w:rsid w:val="000465AF"/>
    <w:rsid w:val="00050F8E"/>
    <w:rsid w:val="000573AD"/>
    <w:rsid w:val="00063EC2"/>
    <w:rsid w:val="00072F17"/>
    <w:rsid w:val="000806D8"/>
    <w:rsid w:val="00082C80"/>
    <w:rsid w:val="00083847"/>
    <w:rsid w:val="00083C36"/>
    <w:rsid w:val="000A69BF"/>
    <w:rsid w:val="000B06B7"/>
    <w:rsid w:val="000C1E79"/>
    <w:rsid w:val="000C225A"/>
    <w:rsid w:val="000C6781"/>
    <w:rsid w:val="000D19B8"/>
    <w:rsid w:val="000D2C95"/>
    <w:rsid w:val="000F5E49"/>
    <w:rsid w:val="000F7A87"/>
    <w:rsid w:val="0010370A"/>
    <w:rsid w:val="00111BFD"/>
    <w:rsid w:val="0011498B"/>
    <w:rsid w:val="00120147"/>
    <w:rsid w:val="00120F96"/>
    <w:rsid w:val="00121F79"/>
    <w:rsid w:val="00123140"/>
    <w:rsid w:val="001333E2"/>
    <w:rsid w:val="00146A1B"/>
    <w:rsid w:val="00163BA3"/>
    <w:rsid w:val="00166B31"/>
    <w:rsid w:val="00177FD1"/>
    <w:rsid w:val="00180771"/>
    <w:rsid w:val="001930A3"/>
    <w:rsid w:val="001A341E"/>
    <w:rsid w:val="001B0EA6"/>
    <w:rsid w:val="001B1CDF"/>
    <w:rsid w:val="001B56F4"/>
    <w:rsid w:val="001C5462"/>
    <w:rsid w:val="001D6302"/>
    <w:rsid w:val="001E7DD0"/>
    <w:rsid w:val="001F0636"/>
    <w:rsid w:val="001F1BDA"/>
    <w:rsid w:val="001F2A07"/>
    <w:rsid w:val="001F377C"/>
    <w:rsid w:val="0020095E"/>
    <w:rsid w:val="00210D30"/>
    <w:rsid w:val="00220385"/>
    <w:rsid w:val="00234A34"/>
    <w:rsid w:val="002407E9"/>
    <w:rsid w:val="0025255D"/>
    <w:rsid w:val="00256393"/>
    <w:rsid w:val="00270480"/>
    <w:rsid w:val="00275010"/>
    <w:rsid w:val="002779AF"/>
    <w:rsid w:val="00281CCD"/>
    <w:rsid w:val="002823D8"/>
    <w:rsid w:val="0028531A"/>
    <w:rsid w:val="00285446"/>
    <w:rsid w:val="00285D8D"/>
    <w:rsid w:val="00295593"/>
    <w:rsid w:val="002A386C"/>
    <w:rsid w:val="002B16C5"/>
    <w:rsid w:val="002C30BC"/>
    <w:rsid w:val="002C7A88"/>
    <w:rsid w:val="002D232B"/>
    <w:rsid w:val="002D5E00"/>
    <w:rsid w:val="002D6DAC"/>
    <w:rsid w:val="002E3FAD"/>
    <w:rsid w:val="002E4E16"/>
    <w:rsid w:val="00301E8C"/>
    <w:rsid w:val="00320009"/>
    <w:rsid w:val="0032424A"/>
    <w:rsid w:val="00346258"/>
    <w:rsid w:val="00380AF7"/>
    <w:rsid w:val="003916E2"/>
    <w:rsid w:val="00394A05"/>
    <w:rsid w:val="00395D14"/>
    <w:rsid w:val="00397770"/>
    <w:rsid w:val="00397880"/>
    <w:rsid w:val="003A7016"/>
    <w:rsid w:val="003B601C"/>
    <w:rsid w:val="003C09A6"/>
    <w:rsid w:val="003C6A14"/>
    <w:rsid w:val="003D022B"/>
    <w:rsid w:val="003D0B56"/>
    <w:rsid w:val="003D0E9F"/>
    <w:rsid w:val="003D716B"/>
    <w:rsid w:val="003E4046"/>
    <w:rsid w:val="003F0293"/>
    <w:rsid w:val="003F0B68"/>
    <w:rsid w:val="003F125B"/>
    <w:rsid w:val="003F7B3F"/>
    <w:rsid w:val="0041078D"/>
    <w:rsid w:val="00416F97"/>
    <w:rsid w:val="00425752"/>
    <w:rsid w:val="0043039B"/>
    <w:rsid w:val="00435312"/>
    <w:rsid w:val="004423FE"/>
    <w:rsid w:val="004436B1"/>
    <w:rsid w:val="00445C35"/>
    <w:rsid w:val="004642E9"/>
    <w:rsid w:val="004667E7"/>
    <w:rsid w:val="00472D09"/>
    <w:rsid w:val="00475797"/>
    <w:rsid w:val="0049253B"/>
    <w:rsid w:val="004A140B"/>
    <w:rsid w:val="004B7670"/>
    <w:rsid w:val="004B7BAA"/>
    <w:rsid w:val="004C01BD"/>
    <w:rsid w:val="004C2DF7"/>
    <w:rsid w:val="004C4E0B"/>
    <w:rsid w:val="004C509F"/>
    <w:rsid w:val="004D13B0"/>
    <w:rsid w:val="004D497E"/>
    <w:rsid w:val="004E072B"/>
    <w:rsid w:val="004E1150"/>
    <w:rsid w:val="004E4809"/>
    <w:rsid w:val="004E6352"/>
    <w:rsid w:val="004E6460"/>
    <w:rsid w:val="004F2C79"/>
    <w:rsid w:val="004F6884"/>
    <w:rsid w:val="004F6B46"/>
    <w:rsid w:val="005003EB"/>
    <w:rsid w:val="00501B04"/>
    <w:rsid w:val="00525B80"/>
    <w:rsid w:val="0053098F"/>
    <w:rsid w:val="00534865"/>
    <w:rsid w:val="00546D8E"/>
    <w:rsid w:val="00571AE1"/>
    <w:rsid w:val="005765F7"/>
    <w:rsid w:val="00580C5C"/>
    <w:rsid w:val="00586001"/>
    <w:rsid w:val="00592267"/>
    <w:rsid w:val="005B0AE2"/>
    <w:rsid w:val="005B1F2C"/>
    <w:rsid w:val="005D03D9"/>
    <w:rsid w:val="005D666D"/>
    <w:rsid w:val="005E583E"/>
    <w:rsid w:val="005F5510"/>
    <w:rsid w:val="0060324A"/>
    <w:rsid w:val="00611AA2"/>
    <w:rsid w:val="00615AB0"/>
    <w:rsid w:val="0061778C"/>
    <w:rsid w:val="00636B90"/>
    <w:rsid w:val="0064738B"/>
    <w:rsid w:val="006508EA"/>
    <w:rsid w:val="00663CDB"/>
    <w:rsid w:val="00697DB5"/>
    <w:rsid w:val="006A492A"/>
    <w:rsid w:val="006C1305"/>
    <w:rsid w:val="006C4672"/>
    <w:rsid w:val="006D5576"/>
    <w:rsid w:val="006E5FE9"/>
    <w:rsid w:val="006E766D"/>
    <w:rsid w:val="00703BC4"/>
    <w:rsid w:val="00705C9F"/>
    <w:rsid w:val="00716951"/>
    <w:rsid w:val="00721FA7"/>
    <w:rsid w:val="00735D9E"/>
    <w:rsid w:val="00754CF7"/>
    <w:rsid w:val="00771A68"/>
    <w:rsid w:val="00794329"/>
    <w:rsid w:val="007B30B3"/>
    <w:rsid w:val="007C075F"/>
    <w:rsid w:val="007C212A"/>
    <w:rsid w:val="007E7D21"/>
    <w:rsid w:val="007F482F"/>
    <w:rsid w:val="0080536D"/>
    <w:rsid w:val="00807CC5"/>
    <w:rsid w:val="008267A5"/>
    <w:rsid w:val="00831751"/>
    <w:rsid w:val="00835B42"/>
    <w:rsid w:val="00842AB4"/>
    <w:rsid w:val="00843072"/>
    <w:rsid w:val="00843487"/>
    <w:rsid w:val="00847D99"/>
    <w:rsid w:val="0085038E"/>
    <w:rsid w:val="00853C66"/>
    <w:rsid w:val="008573D6"/>
    <w:rsid w:val="0086271D"/>
    <w:rsid w:val="0086420B"/>
    <w:rsid w:val="00864DBF"/>
    <w:rsid w:val="00865AE2"/>
    <w:rsid w:val="0087341E"/>
    <w:rsid w:val="008810C7"/>
    <w:rsid w:val="008A0136"/>
    <w:rsid w:val="008A7313"/>
    <w:rsid w:val="008A7D91"/>
    <w:rsid w:val="008B7FC7"/>
    <w:rsid w:val="008C0B45"/>
    <w:rsid w:val="008C17A4"/>
    <w:rsid w:val="008D6D9A"/>
    <w:rsid w:val="008E121A"/>
    <w:rsid w:val="008E1E4A"/>
    <w:rsid w:val="008E3735"/>
    <w:rsid w:val="008F0615"/>
    <w:rsid w:val="008F1FDB"/>
    <w:rsid w:val="00913040"/>
    <w:rsid w:val="00937D0C"/>
    <w:rsid w:val="00940A40"/>
    <w:rsid w:val="009422B1"/>
    <w:rsid w:val="009452DB"/>
    <w:rsid w:val="00950605"/>
    <w:rsid w:val="00952233"/>
    <w:rsid w:val="00954D66"/>
    <w:rsid w:val="00971DD5"/>
    <w:rsid w:val="00975D76"/>
    <w:rsid w:val="00982E51"/>
    <w:rsid w:val="009874B9"/>
    <w:rsid w:val="009927C7"/>
    <w:rsid w:val="00993581"/>
    <w:rsid w:val="00996789"/>
    <w:rsid w:val="009A288C"/>
    <w:rsid w:val="009B6697"/>
    <w:rsid w:val="009C4C04"/>
    <w:rsid w:val="009D14A8"/>
    <w:rsid w:val="009D447D"/>
    <w:rsid w:val="009F7566"/>
    <w:rsid w:val="00A06BFE"/>
    <w:rsid w:val="00A10F5D"/>
    <w:rsid w:val="00A1387B"/>
    <w:rsid w:val="00A14AF1"/>
    <w:rsid w:val="00A16891"/>
    <w:rsid w:val="00A24F00"/>
    <w:rsid w:val="00A332E8"/>
    <w:rsid w:val="00A35AF5"/>
    <w:rsid w:val="00A35DDF"/>
    <w:rsid w:val="00A36CBA"/>
    <w:rsid w:val="00A50291"/>
    <w:rsid w:val="00A538A0"/>
    <w:rsid w:val="00A604CD"/>
    <w:rsid w:val="00A60FE6"/>
    <w:rsid w:val="00A654BE"/>
    <w:rsid w:val="00A77E0F"/>
    <w:rsid w:val="00A874EF"/>
    <w:rsid w:val="00A932C7"/>
    <w:rsid w:val="00A95415"/>
    <w:rsid w:val="00AA3C89"/>
    <w:rsid w:val="00AC4CDB"/>
    <w:rsid w:val="00AE5DA3"/>
    <w:rsid w:val="00AF506F"/>
    <w:rsid w:val="00AF638A"/>
    <w:rsid w:val="00B00141"/>
    <w:rsid w:val="00B009AA"/>
    <w:rsid w:val="00B030C8"/>
    <w:rsid w:val="00B03560"/>
    <w:rsid w:val="00B056E7"/>
    <w:rsid w:val="00B05B71"/>
    <w:rsid w:val="00B10035"/>
    <w:rsid w:val="00B165E6"/>
    <w:rsid w:val="00B20A5D"/>
    <w:rsid w:val="00B235DB"/>
    <w:rsid w:val="00B26968"/>
    <w:rsid w:val="00B425EE"/>
    <w:rsid w:val="00B51B77"/>
    <w:rsid w:val="00B548A2"/>
    <w:rsid w:val="00B5633C"/>
    <w:rsid w:val="00B56934"/>
    <w:rsid w:val="00B72444"/>
    <w:rsid w:val="00B93B62"/>
    <w:rsid w:val="00B953D1"/>
    <w:rsid w:val="00BA30D0"/>
    <w:rsid w:val="00BC0F73"/>
    <w:rsid w:val="00BC3D57"/>
    <w:rsid w:val="00BD283C"/>
    <w:rsid w:val="00BE3D56"/>
    <w:rsid w:val="00BF3668"/>
    <w:rsid w:val="00C04BD2"/>
    <w:rsid w:val="00C13EEC"/>
    <w:rsid w:val="00C156A4"/>
    <w:rsid w:val="00C20FAA"/>
    <w:rsid w:val="00C2459D"/>
    <w:rsid w:val="00C42C95"/>
    <w:rsid w:val="00C55E5B"/>
    <w:rsid w:val="00C720A4"/>
    <w:rsid w:val="00C7611C"/>
    <w:rsid w:val="00C94097"/>
    <w:rsid w:val="00C95C46"/>
    <w:rsid w:val="00CA4269"/>
    <w:rsid w:val="00CA7330"/>
    <w:rsid w:val="00CB64F0"/>
    <w:rsid w:val="00CC2909"/>
    <w:rsid w:val="00CD29D5"/>
    <w:rsid w:val="00CE4D89"/>
    <w:rsid w:val="00CE7E59"/>
    <w:rsid w:val="00D05E6F"/>
    <w:rsid w:val="00D13916"/>
    <w:rsid w:val="00D16C94"/>
    <w:rsid w:val="00D25C5D"/>
    <w:rsid w:val="00D33442"/>
    <w:rsid w:val="00D44BAD"/>
    <w:rsid w:val="00D44CD4"/>
    <w:rsid w:val="00D45B55"/>
    <w:rsid w:val="00D7097B"/>
    <w:rsid w:val="00D70F7B"/>
    <w:rsid w:val="00D722A3"/>
    <w:rsid w:val="00D91DFA"/>
    <w:rsid w:val="00D948DC"/>
    <w:rsid w:val="00DB1AB2"/>
    <w:rsid w:val="00DB7CF3"/>
    <w:rsid w:val="00DD3A65"/>
    <w:rsid w:val="00DD3B57"/>
    <w:rsid w:val="00DD62C6"/>
    <w:rsid w:val="00DD77EC"/>
    <w:rsid w:val="00E00498"/>
    <w:rsid w:val="00E06827"/>
    <w:rsid w:val="00E078B5"/>
    <w:rsid w:val="00E07F95"/>
    <w:rsid w:val="00E2617A"/>
    <w:rsid w:val="00E47AB9"/>
    <w:rsid w:val="00E538E6"/>
    <w:rsid w:val="00E802A2"/>
    <w:rsid w:val="00E85C0B"/>
    <w:rsid w:val="00E91F18"/>
    <w:rsid w:val="00E92B26"/>
    <w:rsid w:val="00ED0395"/>
    <w:rsid w:val="00ED67AF"/>
    <w:rsid w:val="00EE128C"/>
    <w:rsid w:val="00EF66D9"/>
    <w:rsid w:val="00EF6BA5"/>
    <w:rsid w:val="00EF780D"/>
    <w:rsid w:val="00EF7A98"/>
    <w:rsid w:val="00F0052B"/>
    <w:rsid w:val="00F0267E"/>
    <w:rsid w:val="00F07B62"/>
    <w:rsid w:val="00F43A17"/>
    <w:rsid w:val="00F474C9"/>
    <w:rsid w:val="00F61675"/>
    <w:rsid w:val="00F6686B"/>
    <w:rsid w:val="00F67F74"/>
    <w:rsid w:val="00F73DE3"/>
    <w:rsid w:val="00F84DD2"/>
    <w:rsid w:val="00F96663"/>
    <w:rsid w:val="00F97B68"/>
    <w:rsid w:val="00FB0872"/>
    <w:rsid w:val="00FB15B7"/>
    <w:rsid w:val="00FB54CC"/>
    <w:rsid w:val="00FD1A37"/>
    <w:rsid w:val="00FE54D1"/>
    <w:rsid w:val="00FF737E"/>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E58895"/>
  <w15:docId w15:val="{2CA33770-FF60-4613-B10E-D90C307B5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WMOBodyText"/>
    <w:qFormat/>
    <w:rsid w:val="00B953D1"/>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qFormat/>
    <w:rsid w:val="005D666D"/>
    <w:pPr>
      <w:keepNext/>
      <w:keepLines/>
      <w:spacing w:after="120"/>
      <w:jc w:val="center"/>
      <w:outlineLvl w:val="0"/>
    </w:pPr>
    <w:rPr>
      <w:b/>
      <w:bCs/>
      <w:caps/>
      <w:kern w:val="3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caps/>
      <w:sz w:val="24"/>
      <w:szCs w:val="24"/>
      <w:lang w:val="fr-CH" w:eastAsia="zh-CN"/>
    </w:rPr>
  </w:style>
  <w:style w:type="paragraph" w:customStyle="1" w:styleId="Service9">
    <w:name w:val="Service 9"/>
    <w:rsid w:val="008A71EB"/>
    <w:pPr>
      <w:jc w:val="center"/>
    </w:pPr>
    <w:rPr>
      <w:rFonts w:ascii="Arial" w:eastAsia="Times New Roman" w:hAnsi="Arial"/>
      <w:sz w:val="18"/>
      <w:lang w:val="en-GB" w:eastAsia="en-US"/>
    </w:rPr>
  </w:style>
  <w:style w:type="character" w:styleId="Hyperlink">
    <w:name w:val="Hyperlink"/>
    <w:basedOn w:val="DefaultParagraphFont"/>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caps/>
      <w:sz w:val="28"/>
      <w:szCs w:val="28"/>
      <w:lang w:val="fr-CH" w:eastAsia="zh-CN"/>
    </w:rPr>
  </w:style>
  <w:style w:type="character" w:customStyle="1" w:styleId="Heading2Char">
    <w:name w:val="Heading 2 Char"/>
    <w:link w:val="Heading2"/>
    <w:locked/>
    <w:rsid w:val="00A332E8"/>
    <w:rPr>
      <w:rFonts w:ascii="Verdana" w:eastAsia="Arial" w:hAnsi="Verdana" w:cs="Arial"/>
      <w:b/>
      <w:bCs/>
      <w:iCs/>
      <w:szCs w:val="22"/>
      <w:lang w:val="en-GB"/>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rFonts w:ascii="Times New Roman" w:hAnsi="Times New Roman"/>
      <w:sz w:val="24"/>
      <w:szCs w:val="24"/>
      <w:lang w:val="pl-PL" w:eastAsia="pl-PL"/>
    </w:rPr>
  </w:style>
  <w:style w:type="paragraph" w:customStyle="1" w:styleId="CharChar">
    <w:name w:val="Знак Знак Char Char"/>
    <w:basedOn w:val="Normal"/>
    <w:rsid w:val="000B5E64"/>
    <w:pPr>
      <w:jc w:val="left"/>
    </w:pPr>
    <w:rPr>
      <w:rFonts w:ascii="Times New Roman" w:hAnsi="Times New Roman"/>
      <w:sz w:val="24"/>
      <w:szCs w:val="24"/>
      <w:lang w:val="pl-PL" w:eastAsia="pl-PL"/>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basedOn w:val="Normal"/>
    <w:link w:val="WMOBodyTextCharChar"/>
    <w:rsid w:val="00166B31"/>
    <w:pPr>
      <w:spacing w:before="240"/>
      <w:jc w:val="left"/>
    </w:pPr>
    <w:rPr>
      <w:szCs w:val="22"/>
      <w:lang w:eastAsia="zh-TW"/>
    </w:rPr>
  </w:style>
  <w:style w:type="paragraph" w:customStyle="1" w:styleId="WMOList1">
    <w:name w:val="WMO_List1"/>
    <w:basedOn w:val="Normal"/>
    <w:rsid w:val="004D497E"/>
    <w:pPr>
      <w:spacing w:before="240"/>
      <w:ind w:left="1134" w:hanging="1134"/>
      <w:jc w:val="left"/>
    </w:pPr>
    <w:rPr>
      <w:szCs w:val="22"/>
      <w:lang w:eastAsia="zh-TW"/>
    </w:rPr>
  </w:style>
  <w:style w:type="paragraph" w:customStyle="1" w:styleId="WMOList2">
    <w:name w:val="WMO_List2"/>
    <w:basedOn w:val="Normal"/>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rsid w:val="004D497E"/>
    <w:pPr>
      <w:keepNext/>
      <w:keepLines/>
      <w:tabs>
        <w:tab w:val="clear" w:pos="1080"/>
      </w:tabs>
      <w:spacing w:before="280"/>
      <w:ind w:left="0" w:firstLine="0"/>
      <w:jc w:val="left"/>
    </w:pPr>
  </w:style>
  <w:style w:type="paragraph" w:styleId="BodyText0">
    <w:name w:val="Body Text"/>
    <w:basedOn w:val="Normal"/>
    <w:rsid w:val="00831751"/>
    <w:pPr>
      <w:tabs>
        <w:tab w:val="clear" w:pos="1134"/>
        <w:tab w:val="left" w:pos="1140"/>
      </w:tabs>
      <w:jc w:val="center"/>
    </w:pPr>
    <w:rPr>
      <w:rFonts w:eastAsia="SimSun"/>
      <w:b/>
      <w:bCs/>
      <w:sz w:val="24"/>
      <w:szCs w:val="24"/>
      <w:lang w:eastAsia="zh-CN"/>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character" w:styleId="CommentReference">
    <w:name w:val="annotation reference"/>
    <w:basedOn w:val="DefaultParagraphFont"/>
    <w:semiHidden/>
    <w:rsid w:val="00DD35CC"/>
    <w:rPr>
      <w:sz w:val="16"/>
      <w:szCs w:val="16"/>
    </w:rPr>
  </w:style>
  <w:style w:type="paragraph" w:styleId="CommentText">
    <w:name w:val="annotation text"/>
    <w:basedOn w:val="Normal"/>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5D666D"/>
    <w:rPr>
      <w:rFonts w:ascii="Verdana" w:eastAsia="Arial" w:hAnsi="Verdana" w:cs="Arial"/>
      <w:b/>
      <w:bCs/>
      <w:caps/>
      <w:kern w:val="32"/>
      <w:sz w:val="24"/>
      <w:szCs w:val="32"/>
      <w:lang w:val="en-GB"/>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caps/>
      <w:kern w:val="32"/>
      <w:sz w:val="28"/>
      <w:szCs w:val="32"/>
      <w:lang w:val="en-GB" w:eastAsia="en-US" w:bidi="ar-SA"/>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caps/>
      <w:kern w:val="32"/>
      <w:sz w:val="28"/>
      <w:szCs w:val="32"/>
      <w:lang w:val="en-GB" w:eastAsia="en-US" w:bidi="ar-SA"/>
    </w:rPr>
  </w:style>
  <w:style w:type="character" w:customStyle="1" w:styleId="BodyTextChar">
    <w:name w:val="BodyText Char"/>
    <w:basedOn w:val="DefaultParagraphFont"/>
    <w:link w:val="BodyTex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rsid w:val="00166B31"/>
    <w:rPr>
      <w:rFonts w:ascii="Verdana" w:eastAsia="Arial" w:hAnsi="Verdana" w:cs="Arial"/>
      <w:sz w:val="22"/>
      <w:szCs w:val="22"/>
      <w:lang w:val="en-GB"/>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86271D"/>
    <w:rPr>
      <w:rFonts w:ascii="Arial" w:eastAsia="Arial" w:hAnsi="Arial" w:cs="Arial"/>
      <w:b/>
      <w:i/>
      <w:sz w:val="22"/>
      <w:lang w:val="en-GB"/>
    </w:rPr>
  </w:style>
  <w:style w:type="paragraph" w:customStyle="1" w:styleId="WMOList3">
    <w:name w:val="WMO_List3"/>
    <w:basedOn w:val="WMOList2"/>
    <w:rsid w:val="004D497E"/>
    <w:pPr>
      <w:tabs>
        <w:tab w:val="clear" w:pos="1134"/>
        <w:tab w:val="left" w:pos="2268"/>
        <w:tab w:val="left" w:pos="2310"/>
      </w:tabs>
      <w:ind w:left="2268"/>
    </w:pPr>
  </w:style>
  <w:style w:type="paragraph" w:customStyle="1" w:styleId="WMOResList1">
    <w:name w:val="WMO_ResList1"/>
    <w:basedOn w:val="WMOList1"/>
    <w:rsid w:val="004D497E"/>
    <w:pPr>
      <w:tabs>
        <w:tab w:val="clear" w:pos="1134"/>
        <w:tab w:val="left" w:pos="567"/>
      </w:tabs>
      <w:ind w:left="567" w:hanging="567"/>
    </w:pPr>
  </w:style>
  <w:style w:type="paragraph" w:customStyle="1" w:styleId="WMOResList2">
    <w:name w:val="WMO_ResList2"/>
    <w:basedOn w:val="WMOResList1"/>
    <w:rsid w:val="004D497E"/>
    <w:pPr>
      <w:tabs>
        <w:tab w:val="clear" w:pos="567"/>
        <w:tab w:val="left" w:pos="1134"/>
      </w:tabs>
      <w:ind w:left="1134"/>
    </w:pPr>
  </w:style>
  <w:style w:type="paragraph" w:customStyle="1" w:styleId="WMOResList3">
    <w:name w:val="WMO_ResList3"/>
    <w:basedOn w:val="WMOResList1"/>
    <w:rsid w:val="004D497E"/>
    <w:pPr>
      <w:tabs>
        <w:tab w:val="clear" w:pos="567"/>
        <w:tab w:val="left" w:pos="1701"/>
      </w:tabs>
      <w:ind w:left="1701"/>
    </w:p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lang w:val="en-GB" w:eastAsia="en-US"/>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noProof/>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noProof/>
      <w:szCs w:val="22"/>
    </w:rPr>
  </w:style>
  <w:style w:type="character" w:customStyle="1" w:styleId="WMOAddedText">
    <w:name w:val="WMO_AddedText"/>
    <w:rsid w:val="00B165E6"/>
    <w:rPr>
      <w:color w:val="0066FF"/>
      <w:u w:val="dash"/>
    </w:rPr>
  </w:style>
  <w:style w:type="character" w:customStyle="1" w:styleId="WMODeletedText">
    <w:name w:val="WMO_DeletedText"/>
    <w:rsid w:val="00B165E6"/>
    <w:rPr>
      <w:strike/>
      <w:color w:val="C00000"/>
    </w:rPr>
  </w:style>
  <w:style w:type="character" w:customStyle="1" w:styleId="FootnoteTextChar">
    <w:name w:val="Footnote Text Char"/>
    <w:basedOn w:val="DefaultParagraphFont"/>
    <w:link w:val="FootnoteText"/>
    <w:uiPriority w:val="99"/>
    <w:rsid w:val="00592267"/>
    <w:rPr>
      <w:rFonts w:ascii="Verdana" w:eastAsia="Arial" w:hAnsi="Verdana" w:cs="Arial"/>
      <w:lang w:val="en-GB" w:eastAsia="en-US"/>
    </w:rPr>
  </w:style>
  <w:style w:type="character" w:customStyle="1" w:styleId="CommentChar">
    <w:name w:val="Comment Char"/>
    <w:basedOn w:val="DefaultParagraphFont"/>
    <w:link w:val="Comment"/>
    <w:rsid w:val="000C225A"/>
    <w:rPr>
      <w:rFonts w:ascii="Verdana" w:eastAsia="Arial" w:hAnsi="Verdana" w:cs="Arial"/>
      <w:i/>
      <w:sz w:val="22"/>
      <w:szCs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3137185">
      <w:bodyDiv w:val="1"/>
      <w:marLeft w:val="0"/>
      <w:marRight w:val="0"/>
      <w:marTop w:val="0"/>
      <w:marBottom w:val="0"/>
      <w:divBdr>
        <w:top w:val="none" w:sz="0" w:space="0" w:color="auto"/>
        <w:left w:val="none" w:sz="0" w:space="0" w:color="auto"/>
        <w:bottom w:val="none" w:sz="0" w:space="0" w:color="auto"/>
        <w:right w:val="none" w:sz="0" w:space="0" w:color="auto"/>
      </w:divBdr>
    </w:div>
    <w:div w:id="999848282">
      <w:bodyDiv w:val="1"/>
      <w:marLeft w:val="0"/>
      <w:marRight w:val="0"/>
      <w:marTop w:val="0"/>
      <w:marBottom w:val="0"/>
      <w:divBdr>
        <w:top w:val="none" w:sz="0" w:space="0" w:color="auto"/>
        <w:left w:val="none" w:sz="0" w:space="0" w:color="auto"/>
        <w:bottom w:val="none" w:sz="0" w:space="0" w:color="auto"/>
        <w:right w:val="none" w:sz="0" w:space="0" w:color="auto"/>
      </w:divBdr>
    </w:div>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DPMU%20-%20LCP\WMO-Session-Template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629B229-723B-4810-B72E-33B076963ED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616B22D-12A8-4B93-9E59-67AFC02EDF5E}">
  <ds:schemaRefs>
    <ds:schemaRef ds:uri="http://schemas.openxmlformats.org/officeDocument/2006/bibliography"/>
  </ds:schemaRefs>
</ds:datastoreItem>
</file>

<file path=customXml/itemProps3.xml><?xml version="1.0" encoding="utf-8"?>
<ds:datastoreItem xmlns:ds="http://schemas.openxmlformats.org/officeDocument/2006/customXml" ds:itemID="{12CDD0C6-8AD6-4C6C-B447-257E83D49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E11D950-C28E-4A15-8CCF-F364DC2F99E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g:\templates2010\DPMU - LCP\WMO-Session-Template_en.dotx</Template>
  <TotalTime>0</TotalTime>
  <Pages>3</Pages>
  <Words>1006</Words>
  <Characters>5738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WMO Document Template</vt:lpstr>
    </vt:vector>
  </TitlesOfParts>
  <Company>WMO</Company>
  <LinksUpToDate>false</LinksUpToDate>
  <CharactersWithSpaces>6731</CharactersWithSpaces>
  <SharedDoc>false</SharedDoc>
  <HLinks>
    <vt:vector size="18" baseType="variant">
      <vt:variant>
        <vt:i4>2228298</vt:i4>
      </vt:variant>
      <vt:variant>
        <vt:i4>152</vt:i4>
      </vt:variant>
      <vt:variant>
        <vt:i4>0</vt:i4>
      </vt:variant>
      <vt:variant>
        <vt:i4>5</vt:i4>
      </vt:variant>
      <vt:variant>
        <vt:lpwstr>ftp://ftp.wmo.int/Documents/PublicWeb/mainweb/meetings/cbodies/governance/congress_reports/english/pdf/1026_E.pdf</vt:lpwstr>
      </vt:variant>
      <vt:variant>
        <vt:lpwstr/>
      </vt:variant>
      <vt:variant>
        <vt:i4>4784202</vt:i4>
      </vt:variant>
      <vt:variant>
        <vt:i4>51</vt:i4>
      </vt:variant>
      <vt:variant>
        <vt:i4>0</vt:i4>
      </vt:variant>
      <vt:variant>
        <vt:i4>5</vt:i4>
      </vt:variant>
      <vt:variant>
        <vt:lpwstr/>
      </vt:variant>
      <vt:variant>
        <vt:lpwstr>_Draft_Recommendation_X.X/1</vt:lpwstr>
      </vt:variant>
      <vt:variant>
        <vt:i4>983122</vt:i4>
      </vt:variant>
      <vt:variant>
        <vt:i4>48</vt:i4>
      </vt:variant>
      <vt:variant>
        <vt:i4>0</vt:i4>
      </vt:variant>
      <vt:variant>
        <vt:i4>5</vt:i4>
      </vt:variant>
      <vt:variant>
        <vt:lpwstr/>
      </vt:variant>
      <vt:variant>
        <vt:lpwstr>_DRAFT_RESOLUTION_4.2/1_(EC-64)%20-%20PU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Etienne Charpentier</dc:creator>
  <cp:lastModifiedBy>Sarah North</cp:lastModifiedBy>
  <cp:revision>2</cp:revision>
  <cp:lastPrinted>2013-03-12T09:27:00Z</cp:lastPrinted>
  <dcterms:created xsi:type="dcterms:W3CDTF">2021-08-21T00:48:00Z</dcterms:created>
  <dcterms:modified xsi:type="dcterms:W3CDTF">2021-08-21T00:48:00Z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