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DE0041">
        <w:trPr>
          <w:trHeight w:val="282"/>
        </w:trPr>
        <w:tc>
          <w:tcPr>
            <w:tcW w:w="6912" w:type="dxa"/>
            <w:vMerge w:val="restart"/>
          </w:tcPr>
          <w:p w14:paraId="3CE58895" w14:textId="6F364FFD" w:rsidR="00993581" w:rsidRPr="005D666D" w:rsidRDefault="00993581" w:rsidP="00E16C8D">
            <w:pPr>
              <w:tabs>
                <w:tab w:val="left" w:pos="6946"/>
              </w:tabs>
              <w:suppressAutoHyphens/>
              <w:spacing w:after="120" w:line="252" w:lineRule="auto"/>
              <w:rPr>
                <w:rFonts w:cs="Tahoma"/>
                <w:b/>
                <w:bCs/>
                <w:color w:val="365F91" w:themeColor="accent1" w:themeShade="BF"/>
                <w:szCs w:val="22"/>
              </w:rPr>
            </w:pPr>
            <w:r w:rsidRPr="005D666D">
              <w:rPr>
                <w:noProof/>
                <w:color w:val="365F91" w:themeColor="accent1" w:themeShade="BF"/>
                <w:szCs w:val="22"/>
                <w:lang w:val="de-DE" w:eastAsia="de-DE"/>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sidR="00E16C8D">
              <w:rPr>
                <w:rFonts w:cs="Tahoma"/>
                <w:b/>
                <w:bCs/>
                <w:color w:val="365F91" w:themeColor="accent1" w:themeShade="BF"/>
                <w:szCs w:val="22"/>
              </w:rPr>
              <w:t xml:space="preserve">                </w:t>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70A4BD7E"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OORDINATION G</w:t>
            </w:r>
            <w:r w:rsidR="0068421B">
              <w:rPr>
                <w:rFonts w:cs="Tahoma"/>
                <w:b/>
                <w:color w:val="365F91" w:themeColor="accent1" w:themeShade="BF"/>
                <w:spacing w:val="-2"/>
                <w:szCs w:val="22"/>
              </w:rPr>
              <w:t>R</w:t>
            </w:r>
            <w:r w:rsidR="003D0E9F">
              <w:rPr>
                <w:rFonts w:cs="Tahoma"/>
                <w:b/>
                <w:color w:val="365F91" w:themeColor="accent1" w:themeShade="BF"/>
                <w:spacing w:val="-2"/>
                <w:szCs w:val="22"/>
              </w:rPr>
              <w:t>O</w:t>
            </w:r>
            <w:r w:rsidR="0068421B">
              <w:rPr>
                <w:rFonts w:cs="Tahoma"/>
                <w:b/>
                <w:color w:val="365F91" w:themeColor="accent1" w:themeShade="BF"/>
                <w:spacing w:val="-2"/>
                <w:szCs w:val="22"/>
              </w:rPr>
              <w:t>U</w:t>
            </w:r>
            <w:r w:rsidR="003D0E9F">
              <w:rPr>
                <w:rFonts w:cs="Tahoma"/>
                <w:b/>
                <w:color w:val="365F91" w:themeColor="accent1" w:themeShade="BF"/>
                <w:spacing w:val="-2"/>
                <w:szCs w:val="22"/>
              </w:rPr>
              <w:t>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de-DE" w:eastAsia="de-DE"/>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4F7E2B5A" w:rsidR="00993581" w:rsidRPr="00F61675" w:rsidRDefault="000D2C95" w:rsidP="00105EE4">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105EE4">
              <w:rPr>
                <w:rFonts w:cs="Tahoma"/>
                <w:b/>
                <w:bCs/>
                <w:color w:val="365F91" w:themeColor="accent1" w:themeShade="BF"/>
                <w:szCs w:val="22"/>
                <w:lang w:val="fr-CH"/>
              </w:rPr>
              <w:t>9</w:t>
            </w:r>
            <w:r w:rsidR="00501B04">
              <w:rPr>
                <w:rFonts w:cs="Tahoma"/>
                <w:b/>
                <w:bCs/>
                <w:color w:val="365F91" w:themeColor="accent1" w:themeShade="BF"/>
                <w:szCs w:val="22"/>
                <w:lang w:val="fr-CH"/>
              </w:rPr>
              <w:t>.</w:t>
            </w:r>
            <w:r w:rsidR="00105EE4">
              <w:rPr>
                <w:rFonts w:cs="Tahoma"/>
                <w:b/>
                <w:bCs/>
                <w:color w:val="365F91" w:themeColor="accent1" w:themeShade="BF"/>
                <w:szCs w:val="22"/>
                <w:lang w:val="fr-CH"/>
              </w:rPr>
              <w:t>1</w:t>
            </w:r>
            <w:r w:rsidR="00501B04">
              <w:rPr>
                <w:rFonts w:cs="Tahoma"/>
                <w:b/>
                <w:bCs/>
                <w:color w:val="365F91" w:themeColor="accent1" w:themeShade="BF"/>
                <w:szCs w:val="22"/>
                <w:lang w:val="fr-CH"/>
              </w:rPr>
              <w:t>.</w:t>
            </w:r>
            <w:r w:rsidR="00105EE4">
              <w:rPr>
                <w:rFonts w:cs="Tahoma"/>
                <w:b/>
                <w:bCs/>
                <w:color w:val="365F91" w:themeColor="accent1" w:themeShade="BF"/>
                <w:szCs w:val="22"/>
                <w:lang w:val="fr-CH"/>
              </w:rPr>
              <w:t>1.4</w:t>
            </w:r>
          </w:p>
        </w:tc>
      </w:tr>
      <w:tr w:rsidR="00993581" w:rsidRPr="005D666D" w14:paraId="3CE588A1" w14:textId="77777777" w:rsidTr="00DE0041">
        <w:trPr>
          <w:trHeight w:val="730"/>
        </w:trPr>
        <w:tc>
          <w:tcPr>
            <w:tcW w:w="6912" w:type="dxa"/>
            <w:vMerge/>
          </w:tcPr>
          <w:p w14:paraId="3CE5889D" w14:textId="77777777" w:rsidR="00993581" w:rsidRPr="00993581" w:rsidRDefault="00993581" w:rsidP="00DE0041">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0AB80B35"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AC217E">
              <w:rPr>
                <w:rFonts w:cs="Tahoma"/>
                <w:color w:val="365F91" w:themeColor="accent1" w:themeShade="BF"/>
                <w:szCs w:val="22"/>
              </w:rPr>
              <w:t>Axel Andersson</w:t>
            </w:r>
          </w:p>
          <w:p w14:paraId="3CE5889F" w14:textId="792DF107" w:rsidR="00993581" w:rsidRPr="005D666D" w:rsidRDefault="00B20A5D"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20</w:t>
            </w:r>
            <w:r w:rsidR="009D14A8">
              <w:rPr>
                <w:rFonts w:cs="Tahoma"/>
                <w:color w:val="365F91" w:themeColor="accent1" w:themeShade="BF"/>
                <w:szCs w:val="22"/>
              </w:rPr>
              <w:t>.0</w:t>
            </w:r>
            <w:r w:rsidR="00275010">
              <w:rPr>
                <w:rFonts w:cs="Tahoma"/>
                <w:color w:val="365F91" w:themeColor="accent1" w:themeShade="BF"/>
                <w:szCs w:val="22"/>
              </w:rPr>
              <w:t>8</w:t>
            </w:r>
            <w:r w:rsidR="003C09A6">
              <w:rPr>
                <w:rFonts w:cs="Tahoma"/>
                <w:color w:val="365F91" w:themeColor="accent1" w:themeShade="BF"/>
                <w:szCs w:val="22"/>
              </w:rPr>
              <w:t>.20</w:t>
            </w:r>
            <w:r w:rsidR="00FF737E">
              <w:rPr>
                <w:rFonts w:cs="Tahoma"/>
                <w:color w:val="365F91" w:themeColor="accent1" w:themeShade="BF"/>
                <w:szCs w:val="22"/>
              </w:rPr>
              <w:t>21</w:t>
            </w:r>
          </w:p>
          <w:p w14:paraId="3CE588A0" w14:textId="77777777" w:rsidR="00993581" w:rsidRPr="00DF1240" w:rsidRDefault="00993581" w:rsidP="00993581">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DRAFT 1</w:t>
            </w:r>
          </w:p>
        </w:tc>
      </w:tr>
    </w:tbl>
    <w:p w14:paraId="3CE588A2" w14:textId="36EB72CB" w:rsidR="00082C80" w:rsidRPr="005D666D" w:rsidRDefault="00EE013D" w:rsidP="00501B04">
      <w:pPr>
        <w:pStyle w:val="WMOBodyText"/>
        <w:tabs>
          <w:tab w:val="clear" w:pos="1134"/>
        </w:tabs>
        <w:ind w:left="2977" w:hanging="2977"/>
        <w:rPr>
          <w:b/>
          <w:bCs/>
        </w:rPr>
      </w:pPr>
      <w:r>
        <w:rPr>
          <w:b/>
          <w:bCs/>
        </w:rPr>
        <w:t>AGENDA ITEM 9</w:t>
      </w:r>
      <w:r w:rsidR="003C09A6">
        <w:rPr>
          <w:b/>
          <w:bCs/>
        </w:rPr>
        <w:t>:</w:t>
      </w:r>
      <w:r w:rsidR="003C09A6">
        <w:rPr>
          <w:b/>
          <w:bCs/>
        </w:rPr>
        <w:tab/>
      </w:r>
      <w:r w:rsidR="00E54675">
        <w:rPr>
          <w:b/>
          <w:color w:val="000000" w:themeColor="text1"/>
          <w:lang w:val="en-US"/>
        </w:rPr>
        <w:t>Breakout Sessions</w:t>
      </w:r>
      <w:r w:rsidR="00425752">
        <w:rPr>
          <w:b/>
          <w:bCs/>
        </w:rPr>
        <w:t xml:space="preserve"> </w:t>
      </w:r>
    </w:p>
    <w:p w14:paraId="3CE588A3" w14:textId="2DF5985B" w:rsidR="003B601C" w:rsidRDefault="004C01BD" w:rsidP="00501B04">
      <w:pPr>
        <w:pStyle w:val="WMOBodyText"/>
        <w:tabs>
          <w:tab w:val="clear" w:pos="1134"/>
        </w:tabs>
        <w:spacing w:after="360"/>
        <w:ind w:left="2977" w:hanging="2977"/>
        <w:rPr>
          <w:b/>
          <w:bCs/>
        </w:rPr>
      </w:pPr>
      <w:r>
        <w:rPr>
          <w:b/>
          <w:bCs/>
        </w:rPr>
        <w:t xml:space="preserve">AGENDA ITEM </w:t>
      </w:r>
      <w:r w:rsidR="00EE013D">
        <w:rPr>
          <w:b/>
          <w:bCs/>
        </w:rPr>
        <w:t>9.1</w:t>
      </w:r>
      <w:r w:rsidR="00B13C7E">
        <w:rPr>
          <w:b/>
          <w:bCs/>
        </w:rPr>
        <w:t>.1.4:</w:t>
      </w:r>
      <w:r w:rsidR="003C09A6">
        <w:rPr>
          <w:b/>
          <w:bCs/>
        </w:rPr>
        <w:tab/>
      </w:r>
      <w:r w:rsidR="00A357A5">
        <w:rPr>
          <w:b/>
          <w:bCs/>
          <w:lang w:val="en-US"/>
        </w:rPr>
        <w:t>Voluntary Observing Ship Global Data Assembly</w:t>
      </w:r>
      <w:r w:rsidR="00A357A5" w:rsidRPr="00A357A5">
        <w:rPr>
          <w:b/>
          <w:bCs/>
          <w:lang w:val="en-US"/>
        </w:rPr>
        <w:t xml:space="preserve"> </w:t>
      </w:r>
      <w:proofErr w:type="spellStart"/>
      <w:r w:rsidR="00A357A5" w:rsidRPr="00A357A5">
        <w:rPr>
          <w:b/>
          <w:bCs/>
          <w:lang w:val="en-US"/>
        </w:rPr>
        <w:t>Centres</w:t>
      </w:r>
      <w:proofErr w:type="spellEnd"/>
      <w:r w:rsidR="00A357A5" w:rsidRPr="00A357A5">
        <w:rPr>
          <w:b/>
          <w:bCs/>
          <w:lang w:val="en-US"/>
        </w:rPr>
        <w:t xml:space="preserve"> (</w:t>
      </w:r>
      <w:r w:rsidR="00A357A5">
        <w:rPr>
          <w:b/>
          <w:bCs/>
          <w:lang w:val="en-US"/>
        </w:rPr>
        <w:t>VOS-GDACs</w:t>
      </w:r>
      <w:r w:rsidR="00A357A5" w:rsidRPr="00A357A5">
        <w:rPr>
          <w:b/>
          <w:bCs/>
          <w:lang w:val="en-US"/>
        </w:rPr>
        <w:t>) report on the VOS</w:t>
      </w:r>
    </w:p>
    <w:p w14:paraId="3CE588A4" w14:textId="77777777" w:rsidR="008A7D91" w:rsidRDefault="008A7D91" w:rsidP="003B601C">
      <w:pPr>
        <w:pStyle w:val="Heading1"/>
      </w:pPr>
      <w:r w:rsidRPr="005D666D">
        <w:t>SUMMARY</w:t>
      </w:r>
    </w:p>
    <w:p w14:paraId="2CE75BC2" w14:textId="103CF5EF" w:rsidR="00F97B68" w:rsidRDefault="009A697E" w:rsidP="00E81D50">
      <w:pPr>
        <w:pStyle w:val="WMOBodyText"/>
        <w:keepNext/>
        <w:keepLines/>
        <w:numPr>
          <w:ilvl w:val="0"/>
          <w:numId w:val="1"/>
        </w:numPr>
        <w:rPr>
          <w:b/>
          <w:bCs/>
        </w:rPr>
      </w:pPr>
      <w:r>
        <w:rPr>
          <w:b/>
          <w:bCs/>
        </w:rPr>
        <w:t>SUMMARY</w:t>
      </w:r>
      <w:r w:rsidR="002B16C5" w:rsidRPr="002B16C5">
        <w:rPr>
          <w:b/>
          <w:bCs/>
        </w:rPr>
        <w:t>:</w:t>
      </w:r>
      <w:r w:rsidR="002B16C5">
        <w:rPr>
          <w:b/>
          <w:bCs/>
        </w:rPr>
        <w:t xml:space="preserve"> </w:t>
      </w:r>
    </w:p>
    <w:p w14:paraId="697B1D67" w14:textId="32C59E4D" w:rsidR="0028650E" w:rsidRPr="00C95C46" w:rsidRDefault="0028650E" w:rsidP="009A697E">
      <w:pPr>
        <w:pStyle w:val="ListParagraph"/>
        <w:rPr>
          <w:lang w:eastAsia="zh-TW"/>
        </w:rPr>
      </w:pPr>
      <w:r w:rsidRPr="00C95C46">
        <w:rPr>
          <w:lang w:eastAsia="zh-TW"/>
        </w:rPr>
        <w:t xml:space="preserve">This document provides </w:t>
      </w:r>
      <w:r>
        <w:rPr>
          <w:lang w:eastAsia="zh-TW"/>
        </w:rPr>
        <w:t xml:space="preserve">a report on </w:t>
      </w:r>
      <w:r w:rsidR="009A697E">
        <w:rPr>
          <w:lang w:val="en-US"/>
        </w:rPr>
        <w:t xml:space="preserve">Voluntary Observing Ship Global Data Assembly </w:t>
      </w:r>
      <w:proofErr w:type="spellStart"/>
      <w:r w:rsidRPr="0028650E">
        <w:rPr>
          <w:lang w:val="en-US"/>
        </w:rPr>
        <w:t>Centres</w:t>
      </w:r>
      <w:proofErr w:type="spellEnd"/>
      <w:r w:rsidRPr="0028650E">
        <w:rPr>
          <w:lang w:val="en-US"/>
        </w:rPr>
        <w:t xml:space="preserve"> (</w:t>
      </w:r>
      <w:r w:rsidR="009A697E">
        <w:rPr>
          <w:lang w:val="en-US"/>
        </w:rPr>
        <w:t>VOS-GDACs</w:t>
      </w:r>
      <w:r w:rsidRPr="0028650E">
        <w:rPr>
          <w:lang w:val="en-US"/>
        </w:rPr>
        <w:t>)</w:t>
      </w:r>
      <w:r w:rsidRPr="0028650E">
        <w:rPr>
          <w:lang w:val="en-US" w:eastAsia="zh-TW"/>
        </w:rPr>
        <w:t xml:space="preserve"> on </w:t>
      </w:r>
      <w:r>
        <w:rPr>
          <w:lang w:eastAsia="zh-TW"/>
        </w:rPr>
        <w:t xml:space="preserve">the VOS, </w:t>
      </w:r>
      <w:r w:rsidRPr="00921B68">
        <w:rPr>
          <w:lang w:eastAsia="zh-TW"/>
        </w:rPr>
        <w:t>including recommendations to the panel for approval and actions/decisions required.</w:t>
      </w:r>
      <w:r w:rsidR="00E27A5E" w:rsidRPr="00E27A5E">
        <w:rPr>
          <w:rFonts w:ascii="Arial" w:eastAsia="Times New Roman" w:hAnsi="Arial"/>
          <w:snapToGrid w:val="0"/>
          <w:sz w:val="22"/>
          <w:szCs w:val="22"/>
        </w:rPr>
        <w:t xml:space="preserve"> </w:t>
      </w:r>
      <w:r w:rsidR="00E27A5E" w:rsidRPr="00E27A5E">
        <w:rPr>
          <w:lang w:eastAsia="zh-TW"/>
        </w:rPr>
        <w:t xml:space="preserve">It provides status on volume and frequency of delayed-mode data being received and processed by the </w:t>
      </w:r>
      <w:r w:rsidR="00E27A5E">
        <w:rPr>
          <w:lang w:eastAsia="zh-TW"/>
        </w:rPr>
        <w:t>VOS-GDAC</w:t>
      </w:r>
      <w:r w:rsidR="00E27A5E" w:rsidRPr="00E27A5E">
        <w:rPr>
          <w:lang w:eastAsia="zh-TW"/>
        </w:rPr>
        <w:t>s</w:t>
      </w:r>
      <w:r w:rsidR="00E27A5E">
        <w:rPr>
          <w:lang w:eastAsia="zh-TW"/>
        </w:rPr>
        <w:t>.</w:t>
      </w:r>
    </w:p>
    <w:p w14:paraId="037A65D8" w14:textId="77777777" w:rsidR="0028650E" w:rsidRDefault="0028650E" w:rsidP="0028650E">
      <w:pPr>
        <w:pStyle w:val="WMOBodyText"/>
        <w:keepNext/>
        <w:keepLines/>
        <w:ind w:left="720"/>
        <w:rPr>
          <w:b/>
          <w:bCs/>
        </w:rPr>
      </w:pPr>
    </w:p>
    <w:p w14:paraId="3CE588AF" w14:textId="77777777" w:rsidR="00177FD1" w:rsidRPr="005D666D" w:rsidRDefault="00177FD1" w:rsidP="00BC3D57">
      <w:pPr>
        <w:pStyle w:val="Heading3"/>
      </w:pPr>
      <w:bookmarkStart w:id="0" w:name="_APPENDIX_B:_"/>
      <w:bookmarkStart w:id="1" w:name="_Toc319327009"/>
      <w:bookmarkEnd w:id="0"/>
      <w:r>
        <w:t xml:space="preserve">B. </w:t>
      </w:r>
      <w:r w:rsidRPr="005D666D">
        <w:t>ACTIONS</w:t>
      </w:r>
      <w:r w:rsidR="004642E9">
        <w:t>/DECISIONS</w:t>
      </w:r>
      <w:r w:rsidR="00BC3D57">
        <w:t>/RECOMMENDATIONS</w:t>
      </w:r>
      <w:r w:rsidRPr="005D666D">
        <w:t xml:space="preserve"> REQUIRED:</w:t>
      </w:r>
    </w:p>
    <w:p w14:paraId="3CE588B0" w14:textId="77526C0D" w:rsidR="00177FD1" w:rsidRDefault="00177FD1" w:rsidP="00BC3D57">
      <w:pPr>
        <w:pStyle w:val="WMOResList1"/>
        <w:rPr>
          <w:rFonts w:eastAsia="MS Mincho"/>
          <w:i/>
          <w:iCs/>
          <w:color w:val="1A1A1A"/>
        </w:rPr>
      </w:pPr>
      <w:r w:rsidRPr="005D666D">
        <w:t>(a)</w:t>
      </w:r>
      <w:r w:rsidRPr="005D666D">
        <w:tab/>
        <w:t xml:space="preserve">Adopt draft </w:t>
      </w:r>
      <w:r w:rsidR="00BC3D57">
        <w:t>Action</w:t>
      </w:r>
      <w:r w:rsidR="004642E9">
        <w:t>/Decision</w:t>
      </w:r>
      <w:r>
        <w:rPr>
          <w:rStyle w:val="FootnoteReference"/>
        </w:rPr>
        <w:footnoteReference w:id="1"/>
      </w:r>
      <w:r w:rsidRPr="005D666D">
        <w:t xml:space="preserve"> </w:t>
      </w:r>
      <w:hyperlink w:anchor="_Draft_Decision_X.X.X(X)/1" w:history="1">
        <w:r>
          <w:rPr>
            <w:rStyle w:val="Hyperlink"/>
          </w:rPr>
          <w:t>0.0.0</w:t>
        </w:r>
        <w:r w:rsidRPr="005D666D">
          <w:rPr>
            <w:rStyle w:val="Hyperlink"/>
          </w:rPr>
          <w:t>/1</w:t>
        </w:r>
      </w:hyperlink>
      <w:r w:rsidRPr="005D666D">
        <w:rPr>
          <w:rFonts w:eastAsia="MS Mincho"/>
          <w:color w:val="1A1A1A"/>
        </w:rPr>
        <w:t xml:space="preserve"> — </w:t>
      </w:r>
      <w:r w:rsidR="00BC3D57">
        <w:rPr>
          <w:rFonts w:eastAsia="MS Mincho"/>
          <w:color w:val="1A1A1A"/>
        </w:rPr>
        <w:t>Action</w:t>
      </w:r>
      <w:r w:rsidR="004642E9">
        <w:rPr>
          <w:rFonts w:eastAsia="MS Mincho"/>
          <w:color w:val="1A1A1A"/>
        </w:rPr>
        <w:t>/Decision</w:t>
      </w:r>
      <w:r w:rsidRPr="005D666D">
        <w:rPr>
          <w:rFonts w:eastAsia="MS Mincho"/>
          <w:i/>
          <w:iCs/>
          <w:color w:val="1A1A1A"/>
        </w:rPr>
        <w:t xml:space="preserve"> title</w:t>
      </w:r>
      <w:r w:rsidR="00996789">
        <w:rPr>
          <w:rFonts w:eastAsia="MS Mincho"/>
          <w:i/>
          <w:iCs/>
          <w:color w:val="1A1A1A"/>
        </w:rPr>
        <w:t xml:space="preserve">.  </w:t>
      </w:r>
    </w:p>
    <w:p w14:paraId="3FE546B4" w14:textId="77777777" w:rsidR="00E529A3" w:rsidRPr="00773FF2" w:rsidRDefault="00E529A3" w:rsidP="00E529A3">
      <w:pPr>
        <w:pStyle w:val="WMOResList1"/>
        <w:rPr>
          <w:rFonts w:eastAsia="MS Mincho"/>
          <w:iCs/>
          <w:color w:val="1A1A1A"/>
        </w:rPr>
      </w:pPr>
      <w:r w:rsidRPr="00773FF2">
        <w:rPr>
          <w:rFonts w:eastAsia="MS Mincho"/>
          <w:iCs/>
          <w:color w:val="1A1A1A"/>
        </w:rPr>
        <w:t>The Team decided on the following action items:</w:t>
      </w:r>
    </w:p>
    <w:p w14:paraId="59D64BF1" w14:textId="7B5451C8" w:rsidR="00E529A3" w:rsidRPr="00773FF2" w:rsidRDefault="00E529A3" w:rsidP="00E81D50">
      <w:pPr>
        <w:pStyle w:val="WMOResList1"/>
        <w:numPr>
          <w:ilvl w:val="0"/>
          <w:numId w:val="2"/>
        </w:numPr>
        <w:rPr>
          <w:rFonts w:eastAsia="MS Mincho"/>
          <w:iCs/>
          <w:color w:val="1A1A1A"/>
        </w:rPr>
      </w:pPr>
      <w:r w:rsidRPr="00773FF2">
        <w:rPr>
          <w:rFonts w:eastAsia="MS Mincho"/>
          <w:iCs/>
          <w:color w:val="1A1A1A"/>
        </w:rPr>
        <w:t xml:space="preserve">Consider the </w:t>
      </w:r>
      <w:r w:rsidR="003D12D9" w:rsidRPr="00773FF2">
        <w:rPr>
          <w:rFonts w:eastAsia="MS Mincho"/>
          <w:iCs/>
          <w:color w:val="1A1A1A"/>
        </w:rPr>
        <w:t>VOS-GDAC</w:t>
      </w:r>
      <w:r w:rsidRPr="00773FF2">
        <w:rPr>
          <w:rFonts w:eastAsia="MS Mincho"/>
          <w:iCs/>
          <w:color w:val="1A1A1A"/>
        </w:rPr>
        <w:t xml:space="preserve"> report 20</w:t>
      </w:r>
      <w:r w:rsidR="003D12D9" w:rsidRPr="00773FF2">
        <w:rPr>
          <w:rFonts w:eastAsia="MS Mincho"/>
          <w:iCs/>
          <w:color w:val="1A1A1A"/>
        </w:rPr>
        <w:t>20</w:t>
      </w:r>
      <w:r w:rsidRPr="00773FF2">
        <w:rPr>
          <w:rFonts w:eastAsia="MS Mincho"/>
          <w:iCs/>
          <w:color w:val="1A1A1A"/>
        </w:rPr>
        <w:t>;</w:t>
      </w:r>
    </w:p>
    <w:p w14:paraId="0D2C539E" w14:textId="36A743E8" w:rsidR="00E529A3" w:rsidRPr="00773FF2" w:rsidRDefault="003D12D9" w:rsidP="00E81D50">
      <w:pPr>
        <w:pStyle w:val="WMOResList1"/>
        <w:numPr>
          <w:ilvl w:val="0"/>
          <w:numId w:val="2"/>
        </w:numPr>
        <w:rPr>
          <w:rFonts w:eastAsia="MS Mincho"/>
          <w:iCs/>
          <w:color w:val="1A1A1A"/>
        </w:rPr>
      </w:pPr>
      <w:r w:rsidRPr="00773FF2">
        <w:rPr>
          <w:rFonts w:eastAsia="MS Mincho"/>
          <w:iCs/>
          <w:color w:val="1A1A1A"/>
        </w:rPr>
        <w:t>Data Acquisition Centres (DAC</w:t>
      </w:r>
      <w:r w:rsidR="00E529A3" w:rsidRPr="00773FF2">
        <w:rPr>
          <w:rFonts w:eastAsia="MS Mincho"/>
          <w:iCs/>
          <w:color w:val="1A1A1A"/>
        </w:rPr>
        <w:t>s</w:t>
      </w:r>
      <w:r w:rsidRPr="00773FF2">
        <w:rPr>
          <w:rFonts w:eastAsia="MS Mincho"/>
          <w:iCs/>
          <w:color w:val="1A1A1A"/>
        </w:rPr>
        <w:t>)</w:t>
      </w:r>
      <w:r w:rsidR="00E529A3" w:rsidRPr="00773FF2">
        <w:rPr>
          <w:rFonts w:eastAsia="MS Mincho"/>
          <w:iCs/>
          <w:color w:val="1A1A1A"/>
        </w:rPr>
        <w:t xml:space="preserve"> that did not submit data during 20</w:t>
      </w:r>
      <w:r w:rsidRPr="00773FF2">
        <w:rPr>
          <w:rFonts w:eastAsia="MS Mincho"/>
          <w:iCs/>
          <w:color w:val="1A1A1A"/>
        </w:rPr>
        <w:t>20</w:t>
      </w:r>
      <w:r w:rsidR="00E529A3" w:rsidRPr="00773FF2">
        <w:rPr>
          <w:rFonts w:eastAsia="MS Mincho"/>
          <w:iCs/>
          <w:color w:val="1A1A1A"/>
        </w:rPr>
        <w:t xml:space="preserve"> should do so in 20</w:t>
      </w:r>
      <w:r w:rsidRPr="00773FF2">
        <w:rPr>
          <w:rFonts w:eastAsia="MS Mincho"/>
          <w:iCs/>
          <w:color w:val="1A1A1A"/>
        </w:rPr>
        <w:t>21</w:t>
      </w:r>
      <w:r w:rsidR="00E529A3" w:rsidRPr="00773FF2">
        <w:rPr>
          <w:rFonts w:eastAsia="MS Mincho"/>
          <w:iCs/>
          <w:color w:val="1A1A1A"/>
        </w:rPr>
        <w:t xml:space="preserve"> or alternatively contact a </w:t>
      </w:r>
      <w:r w:rsidRPr="00773FF2">
        <w:rPr>
          <w:rFonts w:eastAsia="MS Mincho"/>
          <w:iCs/>
          <w:color w:val="1A1A1A"/>
        </w:rPr>
        <w:t>VOS-GDAC</w:t>
      </w:r>
      <w:r w:rsidR="00E529A3" w:rsidRPr="00773FF2">
        <w:rPr>
          <w:rFonts w:eastAsia="MS Mincho"/>
          <w:iCs/>
          <w:color w:val="1A1A1A"/>
        </w:rPr>
        <w:t xml:space="preserve"> for advice (</w:t>
      </w:r>
      <w:r w:rsidR="00E529A3" w:rsidRPr="00773FF2">
        <w:rPr>
          <w:rFonts w:eastAsia="MS Mincho"/>
          <w:b/>
          <w:iCs/>
          <w:color w:val="1A1A1A"/>
        </w:rPr>
        <w:t xml:space="preserve">action; </w:t>
      </w:r>
      <w:r w:rsidRPr="00773FF2">
        <w:rPr>
          <w:rFonts w:eastAsia="MS Mincho"/>
          <w:b/>
          <w:iCs/>
          <w:color w:val="1A1A1A"/>
        </w:rPr>
        <w:t>DAC</w:t>
      </w:r>
      <w:r w:rsidR="00E529A3" w:rsidRPr="00773FF2">
        <w:rPr>
          <w:rFonts w:eastAsia="MS Mincho"/>
          <w:b/>
          <w:iCs/>
          <w:color w:val="1A1A1A"/>
        </w:rPr>
        <w:t>s; end of 20</w:t>
      </w:r>
      <w:r w:rsidRPr="00773FF2">
        <w:rPr>
          <w:rFonts w:eastAsia="MS Mincho"/>
          <w:b/>
          <w:iCs/>
          <w:color w:val="1A1A1A"/>
        </w:rPr>
        <w:t>21</w:t>
      </w:r>
      <w:r w:rsidR="00E529A3" w:rsidRPr="00773FF2">
        <w:rPr>
          <w:rFonts w:eastAsia="MS Mincho"/>
          <w:iCs/>
          <w:color w:val="1A1A1A"/>
        </w:rPr>
        <w:t xml:space="preserve">); </w:t>
      </w:r>
    </w:p>
    <w:p w14:paraId="7890798F" w14:textId="6788999F" w:rsidR="00E529A3" w:rsidRPr="00773FF2" w:rsidRDefault="00E529A3" w:rsidP="00E81D50">
      <w:pPr>
        <w:pStyle w:val="WMOResList1"/>
        <w:numPr>
          <w:ilvl w:val="0"/>
          <w:numId w:val="2"/>
        </w:numPr>
        <w:rPr>
          <w:rFonts w:eastAsia="MS Mincho"/>
          <w:iCs/>
          <w:color w:val="1A1A1A"/>
        </w:rPr>
      </w:pPr>
      <w:r w:rsidRPr="00773FF2">
        <w:rPr>
          <w:rFonts w:eastAsia="MS Mincho"/>
          <w:iCs/>
          <w:color w:val="1A1A1A"/>
        </w:rPr>
        <w:t xml:space="preserve">The </w:t>
      </w:r>
      <w:r w:rsidR="003D12D9" w:rsidRPr="00773FF2">
        <w:rPr>
          <w:rFonts w:eastAsia="MS Mincho"/>
          <w:iCs/>
          <w:color w:val="1A1A1A"/>
        </w:rPr>
        <w:t>VOS-GDAC</w:t>
      </w:r>
      <w:r w:rsidRPr="00773FF2">
        <w:rPr>
          <w:rFonts w:eastAsia="MS Mincho"/>
          <w:iCs/>
          <w:color w:val="1A1A1A"/>
        </w:rPr>
        <w:t xml:space="preserve">s should proactively contact </w:t>
      </w:r>
      <w:r w:rsidR="003D12D9" w:rsidRPr="00773FF2">
        <w:rPr>
          <w:rFonts w:eastAsia="MS Mincho"/>
          <w:iCs/>
          <w:color w:val="1A1A1A"/>
        </w:rPr>
        <w:t>DAC</w:t>
      </w:r>
      <w:r w:rsidRPr="00773FF2">
        <w:rPr>
          <w:rFonts w:eastAsia="MS Mincho"/>
          <w:iCs/>
          <w:color w:val="1A1A1A"/>
        </w:rPr>
        <w:t>s that have not submitted data for a number of years to offer assistance and encourage submission of data (</w:t>
      </w:r>
      <w:r w:rsidRPr="00773FF2">
        <w:rPr>
          <w:rFonts w:eastAsia="MS Mincho"/>
          <w:b/>
          <w:iCs/>
          <w:color w:val="1A1A1A"/>
        </w:rPr>
        <w:t xml:space="preserve">action; </w:t>
      </w:r>
      <w:r w:rsidR="00F823CE" w:rsidRPr="00773FF2">
        <w:rPr>
          <w:rFonts w:eastAsia="MS Mincho"/>
          <w:b/>
          <w:iCs/>
          <w:color w:val="1A1A1A"/>
        </w:rPr>
        <w:t>VOS-GDAC</w:t>
      </w:r>
      <w:r w:rsidRPr="00773FF2">
        <w:rPr>
          <w:rFonts w:eastAsia="MS Mincho"/>
          <w:b/>
          <w:iCs/>
          <w:color w:val="1A1A1A"/>
        </w:rPr>
        <w:t>s; end of 20</w:t>
      </w:r>
      <w:r w:rsidR="003D12D9" w:rsidRPr="00773FF2">
        <w:rPr>
          <w:rFonts w:eastAsia="MS Mincho"/>
          <w:b/>
          <w:iCs/>
          <w:color w:val="1A1A1A"/>
        </w:rPr>
        <w:t>21</w:t>
      </w:r>
      <w:r w:rsidRPr="00773FF2">
        <w:rPr>
          <w:rFonts w:eastAsia="MS Mincho"/>
          <w:iCs/>
          <w:color w:val="1A1A1A"/>
        </w:rPr>
        <w:t>);</w:t>
      </w:r>
    </w:p>
    <w:p w14:paraId="599466BF" w14:textId="1C775A9E" w:rsidR="00E529A3" w:rsidRDefault="00E529A3" w:rsidP="00E81D50">
      <w:pPr>
        <w:pStyle w:val="WMOResList1"/>
        <w:numPr>
          <w:ilvl w:val="0"/>
          <w:numId w:val="2"/>
        </w:numPr>
        <w:rPr>
          <w:rFonts w:eastAsia="MS Mincho"/>
          <w:iCs/>
          <w:color w:val="1A1A1A"/>
        </w:rPr>
      </w:pPr>
      <w:r w:rsidRPr="00773FF2">
        <w:rPr>
          <w:rFonts w:eastAsia="MS Mincho"/>
          <w:iCs/>
          <w:color w:val="1A1A1A"/>
        </w:rPr>
        <w:t>Not yet registered countries are encouraged to register a DAC and contribute their data;</w:t>
      </w:r>
    </w:p>
    <w:p w14:paraId="1A7D5433" w14:textId="41544212" w:rsidR="00595045" w:rsidRPr="008358ED" w:rsidRDefault="00595045" w:rsidP="00E81D50">
      <w:pPr>
        <w:pStyle w:val="WMOResList1"/>
        <w:numPr>
          <w:ilvl w:val="0"/>
          <w:numId w:val="2"/>
        </w:numPr>
        <w:rPr>
          <w:i/>
        </w:rPr>
      </w:pPr>
      <w:r w:rsidRPr="00506468">
        <w:t xml:space="preserve">SOT supports the migration of </w:t>
      </w:r>
      <w:r>
        <w:t xml:space="preserve">former </w:t>
      </w:r>
      <w:r w:rsidR="006E4C67">
        <w:t xml:space="preserve">Contributing Members (CMs) </w:t>
      </w:r>
      <w:r>
        <w:t>to VOS-DACs in the new MCDS;</w:t>
      </w:r>
    </w:p>
    <w:p w14:paraId="2D369AB5" w14:textId="75569D65" w:rsidR="00E529A3" w:rsidRPr="00773FF2" w:rsidRDefault="003D12D9" w:rsidP="00E81D50">
      <w:pPr>
        <w:pStyle w:val="WMOResList1"/>
        <w:numPr>
          <w:ilvl w:val="0"/>
          <w:numId w:val="2"/>
        </w:numPr>
        <w:rPr>
          <w:rFonts w:eastAsia="MS Mincho"/>
          <w:iCs/>
          <w:color w:val="1A1A1A"/>
        </w:rPr>
      </w:pPr>
      <w:r w:rsidRPr="00773FF2">
        <w:rPr>
          <w:rFonts w:eastAsia="MS Mincho"/>
          <w:iCs/>
          <w:color w:val="1A1A1A"/>
        </w:rPr>
        <w:t>DACs</w:t>
      </w:r>
      <w:r w:rsidR="00E529A3" w:rsidRPr="00773FF2">
        <w:rPr>
          <w:rFonts w:eastAsia="MS Mincho"/>
          <w:iCs/>
          <w:color w:val="1A1A1A"/>
        </w:rPr>
        <w:t xml:space="preserve"> should submit their observations only once. If there is a requirement to resubmit data (e.g. quality improvements) then the </w:t>
      </w:r>
      <w:r w:rsidRPr="00773FF2">
        <w:rPr>
          <w:rFonts w:eastAsia="MS Mincho"/>
          <w:iCs/>
          <w:color w:val="1A1A1A"/>
        </w:rPr>
        <w:t>VOS-GDACs</w:t>
      </w:r>
      <w:r w:rsidR="00E529A3" w:rsidRPr="00773FF2">
        <w:rPr>
          <w:rFonts w:eastAsia="MS Mincho"/>
          <w:iCs/>
          <w:color w:val="1A1A1A"/>
        </w:rPr>
        <w:t xml:space="preserve"> should be made aware of this;</w:t>
      </w:r>
    </w:p>
    <w:p w14:paraId="22D9EC1F" w14:textId="51F82DBF" w:rsidR="00E529A3" w:rsidRPr="00773FF2" w:rsidRDefault="00E529A3" w:rsidP="00E81D50">
      <w:pPr>
        <w:pStyle w:val="WMOResList1"/>
        <w:numPr>
          <w:ilvl w:val="0"/>
          <w:numId w:val="2"/>
        </w:numPr>
        <w:rPr>
          <w:rFonts w:eastAsia="MS Mincho"/>
          <w:iCs/>
          <w:color w:val="1A1A1A"/>
        </w:rPr>
      </w:pPr>
      <w:r w:rsidRPr="00773FF2">
        <w:rPr>
          <w:rFonts w:eastAsia="MS Mincho"/>
          <w:iCs/>
          <w:color w:val="1A1A1A"/>
        </w:rPr>
        <w:t xml:space="preserve">All </w:t>
      </w:r>
      <w:r w:rsidR="003D12D9" w:rsidRPr="00773FF2">
        <w:rPr>
          <w:rFonts w:eastAsia="MS Mincho"/>
          <w:iCs/>
          <w:color w:val="1A1A1A"/>
        </w:rPr>
        <w:t>DAC</w:t>
      </w:r>
      <w:r w:rsidRPr="00773FF2">
        <w:rPr>
          <w:rFonts w:eastAsia="MS Mincho"/>
          <w:iCs/>
          <w:color w:val="1A1A1A"/>
        </w:rPr>
        <w:t>s should submit data files in one IMMT format only – preferably now IMMT-5 quality checked to MQCS-7 making use of its increased coding capabilities;</w:t>
      </w:r>
    </w:p>
    <w:p w14:paraId="1D4416FD" w14:textId="47EA0E1B" w:rsidR="00E529A3" w:rsidRPr="00773FF2" w:rsidRDefault="00DA015A" w:rsidP="00E81D50">
      <w:pPr>
        <w:pStyle w:val="WMOResList1"/>
        <w:numPr>
          <w:ilvl w:val="0"/>
          <w:numId w:val="2"/>
        </w:numPr>
        <w:rPr>
          <w:rFonts w:eastAsia="MS Mincho"/>
          <w:iCs/>
          <w:color w:val="1A1A1A"/>
        </w:rPr>
      </w:pPr>
      <w:r w:rsidRPr="00773FF2">
        <w:rPr>
          <w:rFonts w:eastAsia="MS Mincho"/>
          <w:iCs/>
          <w:color w:val="1A1A1A"/>
        </w:rPr>
        <w:t>DAC</w:t>
      </w:r>
      <w:r w:rsidR="00E529A3" w:rsidRPr="00773FF2">
        <w:rPr>
          <w:rFonts w:eastAsia="MS Mincho"/>
          <w:iCs/>
          <w:color w:val="1A1A1A"/>
        </w:rPr>
        <w:t xml:space="preserve">s not able to submit their data because of issues e.g. with digitizing or converting into the IMMT format, should contact </w:t>
      </w:r>
      <w:r w:rsidRPr="00773FF2">
        <w:rPr>
          <w:rFonts w:eastAsia="MS Mincho"/>
          <w:iCs/>
          <w:color w:val="1A1A1A"/>
        </w:rPr>
        <w:t>VOS-GDAC</w:t>
      </w:r>
      <w:r w:rsidR="00E529A3" w:rsidRPr="00773FF2">
        <w:rPr>
          <w:rFonts w:eastAsia="MS Mincho"/>
          <w:iCs/>
          <w:color w:val="1A1A1A"/>
        </w:rPr>
        <w:t>s for advice;</w:t>
      </w:r>
    </w:p>
    <w:p w14:paraId="52E10E78" w14:textId="15C550B4" w:rsidR="00905C37" w:rsidRPr="00773FF2" w:rsidRDefault="00905C37" w:rsidP="00E81D50">
      <w:pPr>
        <w:pStyle w:val="WMOResList1"/>
        <w:numPr>
          <w:ilvl w:val="0"/>
          <w:numId w:val="2"/>
        </w:numPr>
        <w:rPr>
          <w:rFonts w:eastAsia="MS Mincho"/>
          <w:iCs/>
          <w:color w:val="1A1A1A"/>
          <w:lang w:val="en-US"/>
        </w:rPr>
      </w:pPr>
      <w:r w:rsidRPr="00773FF2">
        <w:rPr>
          <w:rFonts w:eastAsia="MS Mincho"/>
          <w:iCs/>
          <w:color w:val="1A1A1A"/>
          <w:lang w:val="en-US"/>
        </w:rPr>
        <w:lastRenderedPageBreak/>
        <w:t>By applying MQCS to data prior to submission, VOS-DACs can assist in identifying and solving significant problems, in particular issues within date/time and position;</w:t>
      </w:r>
    </w:p>
    <w:p w14:paraId="5832A473" w14:textId="31B2AE30" w:rsidR="00E529A3" w:rsidRPr="00773FF2" w:rsidRDefault="00E529A3" w:rsidP="00E81D50">
      <w:pPr>
        <w:pStyle w:val="WMOResList1"/>
        <w:numPr>
          <w:ilvl w:val="0"/>
          <w:numId w:val="2"/>
        </w:numPr>
        <w:rPr>
          <w:rFonts w:eastAsia="MS Mincho"/>
          <w:iCs/>
          <w:color w:val="1A1A1A"/>
        </w:rPr>
      </w:pPr>
      <w:r w:rsidRPr="00773FF2">
        <w:rPr>
          <w:rFonts w:eastAsia="MS Mincho"/>
          <w:iCs/>
          <w:color w:val="1A1A1A"/>
          <w:lang w:val="en-US"/>
        </w:rPr>
        <w:t xml:space="preserve">As </w:t>
      </w:r>
      <w:r w:rsidR="00DA015A" w:rsidRPr="00773FF2">
        <w:rPr>
          <w:rFonts w:eastAsia="MS Mincho"/>
          <w:iCs/>
          <w:color w:val="1A1A1A"/>
          <w:lang w:val="en-US"/>
        </w:rPr>
        <w:t>DACs</w:t>
      </w:r>
      <w:r w:rsidRPr="00773FF2">
        <w:rPr>
          <w:rFonts w:eastAsia="MS Mincho"/>
          <w:iCs/>
          <w:color w:val="1A1A1A"/>
          <w:lang w:val="en-US"/>
        </w:rPr>
        <w:t xml:space="preserve"> continually move to automate</w:t>
      </w:r>
      <w:r w:rsidR="00AD2159">
        <w:rPr>
          <w:rFonts w:eastAsia="MS Mincho"/>
          <w:iCs/>
          <w:color w:val="1A1A1A"/>
          <w:lang w:val="en-US"/>
        </w:rPr>
        <w:t>d</w:t>
      </w:r>
      <w:r w:rsidRPr="00773FF2">
        <w:rPr>
          <w:rFonts w:eastAsia="MS Mincho"/>
          <w:iCs/>
          <w:color w:val="1A1A1A"/>
          <w:lang w:val="en-US"/>
        </w:rPr>
        <w:t xml:space="preserve"> voluntary observing fleets there is a risk that data could be lost. In order to submit these data to the </w:t>
      </w:r>
      <w:r w:rsidR="00DA015A" w:rsidRPr="00773FF2">
        <w:rPr>
          <w:rFonts w:eastAsia="MS Mincho"/>
          <w:iCs/>
          <w:color w:val="1A1A1A"/>
          <w:lang w:val="en-US"/>
        </w:rPr>
        <w:t>VOS-GDAC</w:t>
      </w:r>
      <w:r w:rsidRPr="00773FF2">
        <w:rPr>
          <w:rFonts w:eastAsia="MS Mincho"/>
          <w:iCs/>
          <w:color w:val="1A1A1A"/>
          <w:lang w:val="en-US"/>
        </w:rPr>
        <w:t>s, common procedures for producing observations in the IMMT format directly from Automatic Weather Stations (AWS), or for converting observations into the IMMT format at a later stage should be investigated;</w:t>
      </w:r>
    </w:p>
    <w:p w14:paraId="29DBC6FD" w14:textId="5817941F" w:rsidR="00E529A3" w:rsidRPr="00773FF2" w:rsidRDefault="00E529A3" w:rsidP="00E81D50">
      <w:pPr>
        <w:pStyle w:val="WMOResList1"/>
        <w:numPr>
          <w:ilvl w:val="0"/>
          <w:numId w:val="2"/>
        </w:numPr>
        <w:rPr>
          <w:rFonts w:eastAsia="MS Mincho"/>
          <w:iCs/>
          <w:color w:val="1A1A1A"/>
        </w:rPr>
      </w:pPr>
      <w:r w:rsidRPr="00773FF2">
        <w:rPr>
          <w:rFonts w:eastAsia="MS Mincho"/>
          <w:iCs/>
          <w:color w:val="1A1A1A"/>
        </w:rPr>
        <w:t>The TurboWin coding problem</w:t>
      </w:r>
      <w:r w:rsidR="003461F6" w:rsidRPr="00773FF2">
        <w:rPr>
          <w:rFonts w:eastAsia="MS Mincho"/>
          <w:iCs/>
          <w:color w:val="1A1A1A"/>
        </w:rPr>
        <w:t>s</w:t>
      </w:r>
      <w:r w:rsidRPr="00773FF2">
        <w:rPr>
          <w:rFonts w:eastAsia="MS Mincho"/>
          <w:iCs/>
          <w:color w:val="1A1A1A"/>
        </w:rPr>
        <w:t xml:space="preserve"> persists, leading to </w:t>
      </w:r>
      <w:proofErr w:type="gramStart"/>
      <w:r w:rsidRPr="00773FF2">
        <w:rPr>
          <w:rFonts w:eastAsia="MS Mincho"/>
          <w:iCs/>
          <w:color w:val="1A1A1A"/>
        </w:rPr>
        <w:t>a number of</w:t>
      </w:r>
      <w:proofErr w:type="gramEnd"/>
      <w:r w:rsidRPr="00773FF2">
        <w:rPr>
          <w:rFonts w:eastAsia="MS Mincho"/>
          <w:iCs/>
          <w:color w:val="1A1A1A"/>
        </w:rPr>
        <w:t xml:space="preserve"> IMMT-4 and -5 files being submitted with err</w:t>
      </w:r>
      <w:r w:rsidR="00CC0384" w:rsidRPr="00773FF2">
        <w:rPr>
          <w:rFonts w:eastAsia="MS Mincho"/>
          <w:iCs/>
          <w:color w:val="1A1A1A"/>
        </w:rPr>
        <w:t>oneous relative humidity values.</w:t>
      </w:r>
      <w:r w:rsidRPr="00773FF2">
        <w:rPr>
          <w:rFonts w:eastAsia="MS Mincho"/>
          <w:iCs/>
          <w:color w:val="1A1A1A"/>
        </w:rPr>
        <w:t xml:space="preserve"> The bug has been fixed since TurboWin Version 5.6 and NMHS should update the TurboW</w:t>
      </w:r>
      <w:r w:rsidR="00CC0384" w:rsidRPr="00773FF2">
        <w:rPr>
          <w:rFonts w:eastAsia="MS Mincho"/>
          <w:iCs/>
          <w:color w:val="1A1A1A"/>
        </w:rPr>
        <w:t>in software to eliminate the bug</w:t>
      </w:r>
      <w:r w:rsidRPr="00773FF2">
        <w:rPr>
          <w:rFonts w:eastAsia="MS Mincho"/>
          <w:iCs/>
          <w:color w:val="1A1A1A"/>
        </w:rPr>
        <w:t xml:space="preserve"> in the relative humidity reports of IMMT;</w:t>
      </w:r>
    </w:p>
    <w:p w14:paraId="6F6DB15F" w14:textId="77777777" w:rsidR="00E529A3" w:rsidRPr="00773FF2" w:rsidRDefault="00E529A3" w:rsidP="00E81D50">
      <w:pPr>
        <w:pStyle w:val="WMOResList1"/>
        <w:numPr>
          <w:ilvl w:val="0"/>
          <w:numId w:val="2"/>
        </w:numPr>
        <w:rPr>
          <w:rFonts w:eastAsia="MS Mincho"/>
          <w:iCs/>
          <w:color w:val="1A1A1A"/>
          <w:lang w:val="en-US"/>
        </w:rPr>
      </w:pPr>
      <w:r w:rsidRPr="00773FF2">
        <w:rPr>
          <w:rFonts w:eastAsia="MS Mincho"/>
          <w:iCs/>
          <w:color w:val="1A1A1A"/>
          <w:lang w:val="en-US"/>
        </w:rPr>
        <w:t>All VOSClim class ship observations should include the additional VOSClim elements;</w:t>
      </w:r>
    </w:p>
    <w:p w14:paraId="5E3A8511" w14:textId="3BF3D27A" w:rsidR="00E529A3" w:rsidRDefault="00E529A3" w:rsidP="00E81D50">
      <w:pPr>
        <w:pStyle w:val="WMOResList1"/>
        <w:numPr>
          <w:ilvl w:val="0"/>
          <w:numId w:val="2"/>
        </w:numPr>
        <w:rPr>
          <w:rFonts w:eastAsia="MS Mincho"/>
          <w:iCs/>
          <w:color w:val="1A1A1A"/>
        </w:rPr>
      </w:pPr>
      <w:r w:rsidRPr="00773FF2">
        <w:rPr>
          <w:rFonts w:eastAsia="MS Mincho"/>
          <w:iCs/>
          <w:color w:val="1A1A1A"/>
        </w:rPr>
        <w:t xml:space="preserve">If possible, </w:t>
      </w:r>
      <w:r w:rsidR="004B4C75" w:rsidRPr="00773FF2">
        <w:rPr>
          <w:rFonts w:eastAsia="MS Mincho"/>
          <w:iCs/>
          <w:color w:val="1A1A1A"/>
        </w:rPr>
        <w:t>DAC</w:t>
      </w:r>
      <w:r w:rsidRPr="00773FF2">
        <w:rPr>
          <w:rFonts w:eastAsia="MS Mincho"/>
          <w:iCs/>
          <w:color w:val="1A1A1A"/>
        </w:rPr>
        <w:t>s should ensure all masked call signs (i.e. ‘SHIP’) are converted back to the original ID prior to sub</w:t>
      </w:r>
      <w:r w:rsidR="003E23C0">
        <w:rPr>
          <w:rFonts w:eastAsia="MS Mincho"/>
          <w:iCs/>
          <w:color w:val="1A1A1A"/>
        </w:rPr>
        <w:t>mission;</w:t>
      </w:r>
    </w:p>
    <w:p w14:paraId="407F620F" w14:textId="77777777" w:rsidR="003E23C0" w:rsidRPr="00773FF2" w:rsidRDefault="003E23C0" w:rsidP="003E23C0">
      <w:pPr>
        <w:pStyle w:val="WMOResList1"/>
        <w:numPr>
          <w:ilvl w:val="0"/>
          <w:numId w:val="2"/>
        </w:numPr>
        <w:rPr>
          <w:rFonts w:eastAsia="MS Mincho"/>
          <w:iCs/>
          <w:color w:val="1A1A1A"/>
        </w:rPr>
      </w:pPr>
      <w:r>
        <w:rPr>
          <w:rFonts w:eastAsia="MS Mincho"/>
          <w:iCs/>
          <w:color w:val="1A1A1A"/>
        </w:rPr>
        <w:t>Observations should contain the same call sign, as on the GTS; i.e. the SOT-ID should be used as call sign also in IMMT, if it is used for GTS real time data.</w:t>
      </w:r>
    </w:p>
    <w:p w14:paraId="13DE7740" w14:textId="77777777" w:rsidR="003E23C0" w:rsidRPr="00773FF2" w:rsidRDefault="003E23C0" w:rsidP="003E23C0">
      <w:pPr>
        <w:pStyle w:val="WMOResList1"/>
        <w:ind w:left="720" w:firstLine="0"/>
        <w:rPr>
          <w:rFonts w:eastAsia="MS Mincho"/>
          <w:iCs/>
          <w:color w:val="1A1A1A"/>
        </w:rPr>
      </w:pPr>
    </w:p>
    <w:p w14:paraId="30081467" w14:textId="77777777" w:rsidR="00E529A3" w:rsidRPr="0010370A" w:rsidRDefault="00E529A3" w:rsidP="00BC3D57">
      <w:pPr>
        <w:pStyle w:val="WMOResList1"/>
        <w:rPr>
          <w:rFonts w:eastAsia="MS Mincho"/>
          <w:i/>
          <w:iCs/>
          <w:color w:val="1A1A1A"/>
        </w:rPr>
      </w:pPr>
    </w:p>
    <w:p w14:paraId="3CE588B1" w14:textId="65D03F70" w:rsidR="00996789" w:rsidRDefault="00177FD1" w:rsidP="00177FD1">
      <w:pPr>
        <w:pStyle w:val="WMOResList1"/>
        <w:rPr>
          <w:i/>
        </w:rPr>
      </w:pPr>
      <w:r w:rsidRPr="005D666D">
        <w:t>(b)</w:t>
      </w:r>
      <w:r w:rsidRPr="005D666D">
        <w:tab/>
        <w:t>Adopt draft Recommendation</w:t>
      </w:r>
      <w:r>
        <w:rPr>
          <w:rStyle w:val="FootnoteReference"/>
        </w:rPr>
        <w:footnoteReference w:id="2"/>
      </w:r>
      <w:r w:rsidRPr="005D666D">
        <w:t xml:space="preserve"> </w:t>
      </w:r>
      <w:hyperlink w:anchor="_Title_of_the_1" w:history="1">
        <w:r>
          <w:rPr>
            <w:rStyle w:val="Hyperlink"/>
          </w:rPr>
          <w:t>0.0.0</w:t>
        </w:r>
        <w:r w:rsidRPr="005D666D">
          <w:rPr>
            <w:rStyle w:val="Hyperlink"/>
          </w:rPr>
          <w:t>/1</w:t>
        </w:r>
      </w:hyperlink>
      <w:r w:rsidRPr="005D666D">
        <w:rPr>
          <w:rStyle w:val="Hyperlink"/>
        </w:rPr>
        <w:t xml:space="preserve"> </w:t>
      </w:r>
      <w:r w:rsidRPr="005D666D">
        <w:rPr>
          <w:i/>
        </w:rPr>
        <w:t>— Recommendation title</w:t>
      </w:r>
      <w:r w:rsidR="00996789">
        <w:rPr>
          <w:i/>
        </w:rPr>
        <w:t xml:space="preserve">.  </w:t>
      </w:r>
    </w:p>
    <w:p w14:paraId="03BDE518" w14:textId="77777777" w:rsidR="00506468" w:rsidRPr="00506468" w:rsidRDefault="00506468" w:rsidP="00506468">
      <w:pPr>
        <w:pStyle w:val="WMOResList1"/>
        <w:rPr>
          <w:bCs/>
        </w:rPr>
      </w:pPr>
      <w:r w:rsidRPr="00506468">
        <w:rPr>
          <w:bCs/>
        </w:rPr>
        <w:t>The Team made the following recommendations:</w:t>
      </w:r>
    </w:p>
    <w:p w14:paraId="270A746E" w14:textId="77777777" w:rsidR="00506468" w:rsidRPr="00506468" w:rsidRDefault="00506468" w:rsidP="00506468">
      <w:pPr>
        <w:pStyle w:val="WMOResList1"/>
      </w:pPr>
    </w:p>
    <w:p w14:paraId="6604165A" w14:textId="78045C48" w:rsidR="005A0B07" w:rsidRDefault="00596DDD" w:rsidP="00E81D50">
      <w:pPr>
        <w:pStyle w:val="ListParagraph"/>
        <w:numPr>
          <w:ilvl w:val="0"/>
          <w:numId w:val="3"/>
        </w:numPr>
        <w:rPr>
          <w:szCs w:val="22"/>
          <w:lang w:eastAsia="zh-TW"/>
        </w:rPr>
      </w:pPr>
      <w:r w:rsidRPr="002B226E">
        <w:rPr>
          <w:szCs w:val="22"/>
          <w:lang w:eastAsia="zh-TW"/>
        </w:rPr>
        <w:t>The IMMT-format</w:t>
      </w:r>
      <w:r w:rsidR="00B96DC9">
        <w:rPr>
          <w:szCs w:val="22"/>
          <w:lang w:eastAsia="zh-TW"/>
        </w:rPr>
        <w:t xml:space="preserve"> and the MQCS</w:t>
      </w:r>
      <w:r w:rsidRPr="002B226E">
        <w:rPr>
          <w:szCs w:val="22"/>
          <w:lang w:eastAsia="zh-TW"/>
        </w:rPr>
        <w:t xml:space="preserve"> </w:t>
      </w:r>
      <w:r w:rsidR="00E50D68">
        <w:rPr>
          <w:szCs w:val="22"/>
          <w:lang w:eastAsia="zh-TW"/>
        </w:rPr>
        <w:t>need to be revised in order to</w:t>
      </w:r>
      <w:r w:rsidR="00BE0719">
        <w:rPr>
          <w:szCs w:val="22"/>
          <w:lang w:eastAsia="zh-TW"/>
        </w:rPr>
        <w:t>:</w:t>
      </w:r>
      <w:r w:rsidR="00E50D68">
        <w:rPr>
          <w:szCs w:val="22"/>
          <w:lang w:eastAsia="zh-TW"/>
        </w:rPr>
        <w:t xml:space="preserve"> </w:t>
      </w:r>
    </w:p>
    <w:p w14:paraId="679C467E" w14:textId="08E1643E" w:rsidR="00596DDD" w:rsidRDefault="004C4D03" w:rsidP="00B13C7E">
      <w:pPr>
        <w:pStyle w:val="ListParagraph"/>
        <w:numPr>
          <w:ilvl w:val="1"/>
          <w:numId w:val="3"/>
        </w:numPr>
        <w:rPr>
          <w:szCs w:val="22"/>
          <w:lang w:eastAsia="zh-TW"/>
        </w:rPr>
      </w:pPr>
      <w:r>
        <w:rPr>
          <w:szCs w:val="22"/>
          <w:lang w:eastAsia="zh-TW"/>
        </w:rPr>
        <w:t>be compatible with parameters, flags and accuracies provided in the BUFR format</w:t>
      </w:r>
    </w:p>
    <w:p w14:paraId="25784A51" w14:textId="12B6FD55" w:rsidR="004C4D03" w:rsidRDefault="004C4D03" w:rsidP="00B13C7E">
      <w:pPr>
        <w:pStyle w:val="ListParagraph"/>
        <w:numPr>
          <w:ilvl w:val="1"/>
          <w:numId w:val="3"/>
        </w:numPr>
        <w:rPr>
          <w:szCs w:val="22"/>
          <w:lang w:eastAsia="zh-TW"/>
        </w:rPr>
      </w:pPr>
      <w:r>
        <w:rPr>
          <w:szCs w:val="22"/>
          <w:lang w:eastAsia="zh-TW"/>
        </w:rPr>
        <w:t>be flexible for future changes in other fields such as the IMO-number</w:t>
      </w:r>
    </w:p>
    <w:p w14:paraId="112159E2" w14:textId="0741AAAE" w:rsidR="00B96DC9" w:rsidRDefault="00B446D5" w:rsidP="00B13C7E">
      <w:pPr>
        <w:pStyle w:val="ListParagraph"/>
        <w:numPr>
          <w:ilvl w:val="1"/>
          <w:numId w:val="3"/>
        </w:numPr>
        <w:rPr>
          <w:szCs w:val="22"/>
          <w:lang w:eastAsia="zh-TW"/>
        </w:rPr>
      </w:pPr>
      <w:r>
        <w:rPr>
          <w:szCs w:val="22"/>
          <w:lang w:eastAsia="zh-TW"/>
        </w:rPr>
        <w:t>maintain</w:t>
      </w:r>
      <w:r w:rsidR="00B96DC9">
        <w:rPr>
          <w:szCs w:val="22"/>
          <w:lang w:eastAsia="zh-TW"/>
        </w:rPr>
        <w:t xml:space="preserve"> compatibility with </w:t>
      </w:r>
      <w:r w:rsidR="00B13C7E">
        <w:rPr>
          <w:szCs w:val="22"/>
          <w:lang w:eastAsia="zh-TW"/>
        </w:rPr>
        <w:t xml:space="preserve">OceanOPS </w:t>
      </w:r>
      <w:r w:rsidR="00B96DC9">
        <w:rPr>
          <w:szCs w:val="22"/>
          <w:lang w:eastAsia="zh-TW"/>
        </w:rPr>
        <w:t>meta data structure (e.g. new VOS Classes)</w:t>
      </w:r>
    </w:p>
    <w:p w14:paraId="7333C8C2" w14:textId="2C703538" w:rsidR="00B96DC9" w:rsidRDefault="00B96DC9" w:rsidP="00B13C7E">
      <w:pPr>
        <w:pStyle w:val="ListParagraph"/>
        <w:numPr>
          <w:ilvl w:val="1"/>
          <w:numId w:val="3"/>
        </w:numPr>
        <w:rPr>
          <w:szCs w:val="22"/>
          <w:lang w:eastAsia="zh-TW"/>
        </w:rPr>
      </w:pPr>
      <w:r>
        <w:rPr>
          <w:szCs w:val="22"/>
          <w:lang w:eastAsia="zh-TW"/>
        </w:rPr>
        <w:t>provide accurate quality flags for all relevant parameters</w:t>
      </w:r>
    </w:p>
    <w:p w14:paraId="572167F7" w14:textId="434FD8B1" w:rsidR="00506468" w:rsidRDefault="004C4D03" w:rsidP="00E81D50">
      <w:pPr>
        <w:pStyle w:val="WMOResList1"/>
        <w:numPr>
          <w:ilvl w:val="0"/>
          <w:numId w:val="3"/>
        </w:numPr>
      </w:pPr>
      <w:r w:rsidRPr="00B96DC9">
        <w:t xml:space="preserve">A (ad-hoc) Task Team should be set up under the VOS Panel to investigate and propose changes or alternatives to IMMT. </w:t>
      </w:r>
      <w:r w:rsidR="00596DDD" w:rsidRPr="00596DDD">
        <w:rPr>
          <w:lang w:val="en-US"/>
        </w:rPr>
        <w:t>VOS-DACs should stay up to date with MCDS developments in order to ensure they know how they might be affected in the future or how they may contribute in the present. Most recent documents and session reports a</w:t>
      </w:r>
      <w:r w:rsidR="00596DDD">
        <w:rPr>
          <w:lang w:val="en-US"/>
        </w:rPr>
        <w:t>re available on the WMO website</w:t>
      </w:r>
      <w:r w:rsidR="007638FE">
        <w:rPr>
          <w:lang w:val="en-US"/>
        </w:rPr>
        <w:t>.</w:t>
      </w:r>
    </w:p>
    <w:p w14:paraId="3CE588B2" w14:textId="77777777" w:rsidR="00864DBF" w:rsidRPr="005D666D" w:rsidRDefault="00C04BD2" w:rsidP="003D716B">
      <w:pPr>
        <w:pStyle w:val="Heading1"/>
        <w:jc w:val="left"/>
      </w:pPr>
      <w:r w:rsidRPr="005D666D">
        <w:br w:type="page"/>
      </w:r>
    </w:p>
    <w:p w14:paraId="3CE588B3" w14:textId="77777777" w:rsidR="0020095E" w:rsidRPr="00843487" w:rsidRDefault="00843487" w:rsidP="00843487">
      <w:pPr>
        <w:pStyle w:val="Heading1"/>
        <w:jc w:val="left"/>
        <w:rPr>
          <w:caps w:val="0"/>
          <w:kern w:val="0"/>
          <w:sz w:val="20"/>
          <w:szCs w:val="22"/>
        </w:rPr>
      </w:pPr>
      <w:bookmarkStart w:id="2" w:name="_Toc319327012"/>
      <w:bookmarkEnd w:id="1"/>
      <w:r w:rsidRPr="00843487">
        <w:rPr>
          <w:caps w:val="0"/>
          <w:kern w:val="0"/>
          <w:sz w:val="20"/>
          <w:szCs w:val="22"/>
        </w:rPr>
        <w:lastRenderedPageBreak/>
        <w:t xml:space="preserve">C. </w:t>
      </w:r>
      <w:r w:rsidR="00397770" w:rsidRPr="00843487">
        <w:rPr>
          <w:caps w:val="0"/>
          <w:kern w:val="0"/>
          <w:sz w:val="20"/>
          <w:szCs w:val="22"/>
        </w:rPr>
        <w:t xml:space="preserve">BACKGROUND INFORMATION </w:t>
      </w:r>
      <w:r>
        <w:rPr>
          <w:caps w:val="0"/>
          <w:kern w:val="0"/>
          <w:sz w:val="20"/>
          <w:szCs w:val="22"/>
        </w:rPr>
        <w:t>(</w:t>
      </w:r>
      <w:r w:rsidRPr="00177FD1">
        <w:rPr>
          <w:caps w:val="0"/>
          <w:kern w:val="0"/>
          <w:sz w:val="20"/>
          <w:szCs w:val="22"/>
          <w:highlight w:val="yellow"/>
        </w:rPr>
        <w:t xml:space="preserve">not to be included in the </w:t>
      </w:r>
      <w:bookmarkEnd w:id="2"/>
      <w:r w:rsidRPr="00177FD1">
        <w:rPr>
          <w:caps w:val="0"/>
          <w:kern w:val="0"/>
          <w:sz w:val="20"/>
          <w:szCs w:val="22"/>
          <w:highlight w:val="yellow"/>
        </w:rPr>
        <w:t>session report</w:t>
      </w:r>
      <w:r>
        <w:rPr>
          <w:caps w:val="0"/>
          <w:kern w:val="0"/>
          <w:sz w:val="20"/>
          <w:szCs w:val="22"/>
        </w:rPr>
        <w:t>):</w:t>
      </w:r>
    </w:p>
    <w:p w14:paraId="3CE588B4" w14:textId="77777777" w:rsidR="0020095E" w:rsidRPr="005D666D" w:rsidRDefault="0020095E" w:rsidP="00166B31">
      <w:pPr>
        <w:pStyle w:val="Heading3"/>
      </w:pPr>
      <w:bookmarkStart w:id="3" w:name="_References:_(If_really"/>
      <w:bookmarkStart w:id="4" w:name="_Toc319327014"/>
      <w:bookmarkEnd w:id="3"/>
      <w:r w:rsidRPr="005D666D">
        <w:t>References</w:t>
      </w:r>
      <w:r w:rsidR="00FE54D1">
        <w:t xml:space="preserve"> (if any)</w:t>
      </w:r>
      <w:r w:rsidRPr="005D666D">
        <w:t>:</w:t>
      </w:r>
      <w:r w:rsidRPr="005D666D">
        <w:tab/>
      </w:r>
    </w:p>
    <w:bookmarkEnd w:id="4"/>
    <w:p w14:paraId="3CE588B5" w14:textId="3F9640D9" w:rsidR="0020095E" w:rsidRPr="00721FA7" w:rsidRDefault="0020095E" w:rsidP="004D497E">
      <w:pPr>
        <w:pStyle w:val="WMOList1"/>
        <w:rPr>
          <w:lang w:eastAsia="zh-CN"/>
        </w:rPr>
      </w:pPr>
      <w:r w:rsidRPr="005D666D">
        <w:rPr>
          <w:lang w:eastAsia="zh-CN"/>
        </w:rPr>
        <w:t>1.</w:t>
      </w:r>
      <w:r w:rsidRPr="005D666D">
        <w:rPr>
          <w:lang w:eastAsia="zh-CN"/>
        </w:rPr>
        <w:tab/>
      </w:r>
      <w:hyperlink r:id="rId13" w:history="1">
        <w:r w:rsidR="00595045" w:rsidRPr="00D95EB3">
          <w:rPr>
            <w:rStyle w:val="Hyperlink"/>
            <w:lang w:eastAsia="zh-CN"/>
          </w:rPr>
          <w:t>https://dwd.de/vos-gdac</w:t>
        </w:r>
      </w:hyperlink>
    </w:p>
    <w:p w14:paraId="3CE588B6" w14:textId="3EB6F2F5" w:rsidR="0020095E" w:rsidRDefault="0020095E" w:rsidP="004D497E">
      <w:pPr>
        <w:pStyle w:val="WMOList1"/>
      </w:pPr>
      <w:r w:rsidRPr="00721FA7">
        <w:t>2.</w:t>
      </w:r>
      <w:r w:rsidRPr="00721FA7">
        <w:tab/>
      </w:r>
      <w:hyperlink r:id="rId14" w:history="1">
        <w:r w:rsidR="00EE122E" w:rsidRPr="00B13C7E">
          <w:rPr>
            <w:rStyle w:val="Hyperlink"/>
          </w:rPr>
          <w:t>http://sot.jcommops.org/vos/documents/immt5.pdf</w:t>
        </w:r>
      </w:hyperlink>
    </w:p>
    <w:p w14:paraId="74FFBEF2" w14:textId="2832DBF3" w:rsidR="00C3439F" w:rsidRDefault="00EE122E" w:rsidP="00C3439F">
      <w:pPr>
        <w:pStyle w:val="WMOList1"/>
        <w:rPr>
          <w:rStyle w:val="Hyperlink"/>
        </w:rPr>
      </w:pPr>
      <w:r>
        <w:t>3.</w:t>
      </w:r>
      <w:r>
        <w:tab/>
      </w:r>
      <w:hyperlink r:id="rId15" w:history="1">
        <w:hyperlink r:id="rId16" w:history="1">
          <w:r w:rsidR="00D95EB3" w:rsidRPr="00D95EB3">
            <w:rPr>
              <w:rStyle w:val="Hyperlink"/>
            </w:rPr>
            <w:t>http://sot.jcommops.org/vos/documents/mqcs-7.pdf</w:t>
          </w:r>
        </w:hyperlink>
      </w:hyperlink>
    </w:p>
    <w:p w14:paraId="422CD404" w14:textId="0067F7A8" w:rsidR="00C3439F" w:rsidRPr="00C3439F" w:rsidRDefault="00C3439F" w:rsidP="00C3439F">
      <w:pPr>
        <w:pStyle w:val="WMOList1"/>
      </w:pPr>
      <w:r>
        <w:rPr>
          <w:rStyle w:val="Hyperlink"/>
          <w:color w:val="auto"/>
        </w:rPr>
        <w:t>4.</w:t>
      </w:r>
      <w:r>
        <w:rPr>
          <w:rStyle w:val="Hyperlink"/>
          <w:color w:val="auto"/>
        </w:rPr>
        <w:tab/>
      </w:r>
      <w:hyperlink r:id="rId17" w:history="1">
        <w:r w:rsidRPr="00C3439F">
          <w:rPr>
            <w:rStyle w:val="Hyperlink"/>
            <w:iCs/>
          </w:rPr>
          <w:t>https://gisc.dwd.de/wisportal/</w:t>
        </w:r>
      </w:hyperlink>
    </w:p>
    <w:p w14:paraId="3CE588B7" w14:textId="77777777" w:rsidR="00EF7A98" w:rsidRPr="00721FA7" w:rsidRDefault="00EF7A98" w:rsidP="00166B31">
      <w:pPr>
        <w:pStyle w:val="Heading3"/>
      </w:pPr>
      <w:r w:rsidRPr="00721FA7">
        <w:t>Introduction</w:t>
      </w:r>
    </w:p>
    <w:p w14:paraId="3CE588B9" w14:textId="5E1AAFA0" w:rsidR="00843487" w:rsidRPr="009C1183" w:rsidRDefault="009C1183" w:rsidP="000C225A">
      <w:pPr>
        <w:pStyle w:val="WMOBodyText"/>
      </w:pPr>
      <w:r w:rsidRPr="009C1183">
        <w:rPr>
          <w:lang w:eastAsia="zh-CN"/>
        </w:rPr>
        <w:t xml:space="preserve">For the general overview of </w:t>
      </w:r>
      <w:r>
        <w:rPr>
          <w:lang w:eastAsia="zh-CN"/>
        </w:rPr>
        <w:t>VOS-GDAC</w:t>
      </w:r>
      <w:r w:rsidRPr="009C1183">
        <w:rPr>
          <w:lang w:eastAsia="zh-CN"/>
        </w:rPr>
        <w:t xml:space="preserve"> activities see the detailed report (Annex A).</w:t>
      </w:r>
      <w:r w:rsidRPr="009C1183">
        <w:rPr>
          <w:lang w:eastAsia="zh-CN"/>
        </w:rPr>
        <w:br/>
      </w:r>
      <w:r>
        <w:br/>
      </w:r>
      <w:r w:rsidRPr="009C1183">
        <w:t>The proposed actions originate from technical issues in the data processing scheme and will improve the data quality and availability in the future.</w:t>
      </w:r>
    </w:p>
    <w:p w14:paraId="3CE588BA" w14:textId="77777777" w:rsidR="00843487" w:rsidRDefault="00843487">
      <w:pPr>
        <w:tabs>
          <w:tab w:val="clear" w:pos="1134"/>
        </w:tabs>
        <w:jc w:val="left"/>
        <w:rPr>
          <w:szCs w:val="22"/>
          <w:lang w:eastAsia="zh-TW"/>
        </w:rPr>
      </w:pPr>
      <w:r>
        <w:br w:type="page"/>
      </w:r>
    </w:p>
    <w:p w14:paraId="29A8C34F" w14:textId="77777777" w:rsidR="00A007A9" w:rsidRDefault="00A007A9" w:rsidP="00A007A9">
      <w:pPr>
        <w:pStyle w:val="WMOBodyText"/>
        <w:jc w:val="center"/>
        <w:rPr>
          <w:b/>
          <w:bCs/>
        </w:rPr>
      </w:pPr>
      <w:r w:rsidRPr="00843487">
        <w:rPr>
          <w:b/>
          <w:bCs/>
        </w:rPr>
        <w:lastRenderedPageBreak/>
        <w:t>ANNEX</w:t>
      </w:r>
      <w:r>
        <w:rPr>
          <w:b/>
          <w:bCs/>
        </w:rPr>
        <w:t xml:space="preserve"> A</w:t>
      </w:r>
    </w:p>
    <w:p w14:paraId="4A59813E" w14:textId="31971879" w:rsidR="00A007A9" w:rsidRDefault="00A007A9" w:rsidP="00A007A9">
      <w:pPr>
        <w:jc w:val="center"/>
        <w:rPr>
          <w:b/>
        </w:rPr>
      </w:pPr>
      <w:r w:rsidRPr="00733B6D">
        <w:rPr>
          <w:b/>
        </w:rPr>
        <w:t xml:space="preserve">REPORT OF THE </w:t>
      </w:r>
      <w:r w:rsidR="00051102">
        <w:rPr>
          <w:b/>
        </w:rPr>
        <w:t>VOS-GDACs</w:t>
      </w:r>
      <w:r w:rsidRPr="00733B6D">
        <w:rPr>
          <w:b/>
        </w:rPr>
        <w:t xml:space="preserve"> TO THE </w:t>
      </w:r>
      <w:r w:rsidR="00051102">
        <w:rPr>
          <w:b/>
        </w:rPr>
        <w:t>ELEVEN</w:t>
      </w:r>
      <w:r w:rsidRPr="00733B6D">
        <w:rPr>
          <w:b/>
        </w:rPr>
        <w:t>TH SESSION OF THE SOT</w:t>
      </w:r>
    </w:p>
    <w:p w14:paraId="7BC52A2C" w14:textId="37E13C9E" w:rsidR="00051102" w:rsidRDefault="00051102" w:rsidP="00051102">
      <w:pPr>
        <w:pStyle w:val="WMOBodyText"/>
        <w:rPr>
          <w:lang w:eastAsia="en-US"/>
        </w:rPr>
      </w:pPr>
    </w:p>
    <w:p w14:paraId="130FC2F5" w14:textId="77777777" w:rsidR="00051102" w:rsidRPr="00733B6D" w:rsidRDefault="00051102" w:rsidP="00051102">
      <w:pPr>
        <w:rPr>
          <w:b/>
        </w:rPr>
      </w:pPr>
      <w:r w:rsidRPr="00733B6D">
        <w:rPr>
          <w:b/>
        </w:rPr>
        <w:t xml:space="preserve">1. </w:t>
      </w:r>
      <w:r w:rsidRPr="00733B6D">
        <w:rPr>
          <w:b/>
        </w:rPr>
        <w:tab/>
        <w:t>VOS Data</w:t>
      </w:r>
    </w:p>
    <w:p w14:paraId="0DFDC2DB" w14:textId="77777777" w:rsidR="007638FE" w:rsidRDefault="00051102" w:rsidP="00051102">
      <w:r w:rsidRPr="00733B6D">
        <w:t xml:space="preserve">The Marine Climatological Summaries Scheme (MCSS) was established by the WMO Commission for Marine Meteorology in 1963. </w:t>
      </w:r>
      <w:proofErr w:type="gramStart"/>
      <w:r w:rsidRPr="00733B6D">
        <w:t>In an effort to</w:t>
      </w:r>
      <w:proofErr w:type="gramEnd"/>
      <w:r w:rsidRPr="00733B6D">
        <w:t xml:space="preserve"> improve data flow and quality of global marine data two Global Collecting Centres (GCCs) were created in 1994.</w:t>
      </w:r>
    </w:p>
    <w:p w14:paraId="5EB6F02B" w14:textId="16EFF103" w:rsidR="00051102" w:rsidRPr="00733B6D" w:rsidRDefault="00051102" w:rsidP="00051102">
      <w:r w:rsidRPr="00666A49">
        <w:t>In 2017, at the Fifth session of JCOMM, the MCSS was declared obsolete and officially replaced by the Marine Climate Data System (MCDS)</w:t>
      </w:r>
      <w:r>
        <w:t>. The VOS-</w:t>
      </w:r>
      <w:r w:rsidRPr="00666A49">
        <w:t>GDACs (</w:t>
      </w:r>
      <w:r>
        <w:t xml:space="preserve">Voluntary Observing Ship </w:t>
      </w:r>
      <w:r w:rsidRPr="00666A49">
        <w:t>Global Data Assembly Centres)</w:t>
      </w:r>
      <w:r w:rsidR="00E05D8E">
        <w:t xml:space="preserve"> </w:t>
      </w:r>
      <w:r>
        <w:t>operate in</w:t>
      </w:r>
      <w:r w:rsidRPr="00666A49">
        <w:t xml:space="preserve"> the structure of the new</w:t>
      </w:r>
      <w:r>
        <w:t xml:space="preserve"> MCDS.</w:t>
      </w:r>
    </w:p>
    <w:p w14:paraId="2B28802F" w14:textId="77777777" w:rsidR="00051102" w:rsidRPr="00733B6D" w:rsidRDefault="00051102" w:rsidP="00051102"/>
    <w:p w14:paraId="4BCA4764" w14:textId="4BC008E1" w:rsidR="00051102" w:rsidRDefault="00051102" w:rsidP="00051102">
      <w:r w:rsidRPr="00733B6D">
        <w:t>The 20</w:t>
      </w:r>
      <w:r w:rsidR="00E05D8E">
        <w:t>20</w:t>
      </w:r>
      <w:r w:rsidRPr="00733B6D">
        <w:t xml:space="preserve"> </w:t>
      </w:r>
      <w:r w:rsidR="00FA013A">
        <w:t>VOS-GDAC</w:t>
      </w:r>
      <w:r w:rsidRPr="00733B6D">
        <w:t xml:space="preserve"> report marks the 2</w:t>
      </w:r>
      <w:r w:rsidR="00E05D8E">
        <w:t>7</w:t>
      </w:r>
      <w:r>
        <w:t>th</w:t>
      </w:r>
      <w:r w:rsidRPr="00733B6D">
        <w:t xml:space="preserve"> year of operation</w:t>
      </w:r>
      <w:r>
        <w:t xml:space="preserve">. </w:t>
      </w:r>
      <w:r w:rsidRPr="00733B6D">
        <w:t>The main highlights from the report are:</w:t>
      </w:r>
    </w:p>
    <w:p w14:paraId="790E0573" w14:textId="77777777" w:rsidR="00FA013A" w:rsidRPr="00FA013A" w:rsidRDefault="00FA013A" w:rsidP="00FA013A">
      <w:pPr>
        <w:pStyle w:val="WMOBodyText"/>
        <w:rPr>
          <w:lang w:eastAsia="en-US"/>
        </w:rPr>
      </w:pPr>
    </w:p>
    <w:p w14:paraId="27958E13" w14:textId="05E31772" w:rsidR="00FA013A" w:rsidRDefault="00FA013A" w:rsidP="00E81D50">
      <w:pPr>
        <w:widowControl w:val="0"/>
        <w:numPr>
          <w:ilvl w:val="0"/>
          <w:numId w:val="4"/>
        </w:numPr>
        <w:tabs>
          <w:tab w:val="clear" w:pos="1134"/>
        </w:tabs>
        <w:snapToGrid w:val="0"/>
      </w:pPr>
      <w:r w:rsidRPr="00FA013A">
        <w:t xml:space="preserve">1,562,377 observations </w:t>
      </w:r>
      <w:r>
        <w:t xml:space="preserve">from 14 countries </w:t>
      </w:r>
      <w:r w:rsidRPr="00FA013A">
        <w:t>were received and processed by the VOS-GDACs, with an increasing number of observations from automatic weather stations (AWS).</w:t>
      </w:r>
    </w:p>
    <w:p w14:paraId="62A14759" w14:textId="5DB7F9EF" w:rsidR="00FA013A" w:rsidRPr="00FA013A" w:rsidRDefault="00FA013A" w:rsidP="00E81D50">
      <w:pPr>
        <w:numPr>
          <w:ilvl w:val="0"/>
          <w:numId w:val="4"/>
        </w:numPr>
        <w:tabs>
          <w:tab w:val="clear" w:pos="1134"/>
        </w:tabs>
      </w:pPr>
      <w:r w:rsidRPr="00FA013A">
        <w:t>In 2020 the VOS-GDACs received observations from 558 VOS.</w:t>
      </w:r>
    </w:p>
    <w:p w14:paraId="2A1E3EE3" w14:textId="2F14BE43" w:rsidR="00FA013A" w:rsidRPr="00733B6D" w:rsidRDefault="00A24D28" w:rsidP="00E81D50">
      <w:pPr>
        <w:widowControl w:val="0"/>
        <w:numPr>
          <w:ilvl w:val="0"/>
          <w:numId w:val="4"/>
        </w:numPr>
        <w:tabs>
          <w:tab w:val="clear" w:pos="1134"/>
        </w:tabs>
        <w:snapToGrid w:val="0"/>
      </w:pPr>
      <w:r>
        <w:t>62</w:t>
      </w:r>
      <w:r w:rsidR="00FA013A" w:rsidRPr="00733B6D">
        <w:t>% of the data were observed in the last two years, 201</w:t>
      </w:r>
      <w:r>
        <w:t>9</w:t>
      </w:r>
      <w:r w:rsidR="00FA013A" w:rsidRPr="00733B6D">
        <w:t xml:space="preserve"> and 20</w:t>
      </w:r>
      <w:r>
        <w:t>20</w:t>
      </w:r>
      <w:r w:rsidR="00FA013A">
        <w:t xml:space="preserve"> (see Figure 1)</w:t>
      </w:r>
      <w:r w:rsidR="00FA013A" w:rsidRPr="00733B6D">
        <w:t>.</w:t>
      </w:r>
    </w:p>
    <w:p w14:paraId="655F582A" w14:textId="6D42F0E7" w:rsidR="00FA013A" w:rsidRDefault="00A91899" w:rsidP="00E81D50">
      <w:pPr>
        <w:widowControl w:val="0"/>
        <w:numPr>
          <w:ilvl w:val="0"/>
          <w:numId w:val="4"/>
        </w:numPr>
        <w:tabs>
          <w:tab w:val="clear" w:pos="1134"/>
        </w:tabs>
        <w:snapToGrid w:val="0"/>
        <w:jc w:val="left"/>
      </w:pPr>
      <w:r>
        <w:t>55</w:t>
      </w:r>
      <w:r w:rsidR="00FA013A" w:rsidRPr="00733B6D">
        <w:t xml:space="preserve">% of the received observations were coded in </w:t>
      </w:r>
      <w:r>
        <w:t xml:space="preserve">the most </w:t>
      </w:r>
      <w:r w:rsidR="00FA013A" w:rsidRPr="00733B6D">
        <w:t>IMMT-</w:t>
      </w:r>
      <w:r>
        <w:t>5</w:t>
      </w:r>
      <w:r w:rsidR="00FA013A" w:rsidRPr="00733B6D">
        <w:t xml:space="preserve"> format and </w:t>
      </w:r>
      <w:r>
        <w:t>43</w:t>
      </w:r>
      <w:r w:rsidR="00FA013A" w:rsidRPr="00733B6D">
        <w:t xml:space="preserve">% in the </w:t>
      </w:r>
      <w:r>
        <w:t>IMMT-4</w:t>
      </w:r>
      <w:r w:rsidR="00FA013A" w:rsidRPr="00733B6D">
        <w:t xml:space="preserve"> format. 1% of the received observations were coded in the older IMMT-3 format</w:t>
      </w:r>
      <w:r w:rsidR="00FA013A">
        <w:t xml:space="preserve"> and </w:t>
      </w:r>
      <w:r>
        <w:t>1</w:t>
      </w:r>
      <w:r w:rsidR="00FA013A">
        <w:t>% in the very old IMMT-1 format.</w:t>
      </w:r>
    </w:p>
    <w:p w14:paraId="56DF4380" w14:textId="545E4D6A" w:rsidR="00051102" w:rsidRDefault="00FA013A" w:rsidP="00FA013A">
      <w:pPr>
        <w:pStyle w:val="WMOBodyText"/>
        <w:rPr>
          <w:rStyle w:val="Hyperlink"/>
          <w:lang w:eastAsia="zh-CN"/>
        </w:rPr>
      </w:pPr>
      <w:r>
        <w:rPr>
          <w:lang w:eastAsia="en-US"/>
        </w:rPr>
        <w:t>The full report is available from</w:t>
      </w:r>
      <w:r w:rsidR="00DC79F8">
        <w:rPr>
          <w:lang w:eastAsia="en-US"/>
        </w:rPr>
        <w:br/>
      </w:r>
      <w:r w:rsidR="00DD7945">
        <w:rPr>
          <w:lang w:eastAsia="en-US"/>
        </w:rPr>
        <w:t xml:space="preserve"> </w:t>
      </w:r>
      <w:hyperlink r:id="rId18" w:history="1">
        <w:r w:rsidR="00DD7945" w:rsidRPr="00D95EB3">
          <w:rPr>
            <w:rStyle w:val="Hyperlink"/>
            <w:lang w:eastAsia="zh-CN"/>
          </w:rPr>
          <w:t>https://dwd.de/vos-gdac</w:t>
        </w:r>
      </w:hyperlink>
    </w:p>
    <w:p w14:paraId="27BA2201" w14:textId="77777777" w:rsidR="00DC79F8" w:rsidRDefault="00DC79F8" w:rsidP="00DC79F8">
      <w:pPr>
        <w:pStyle w:val="WMOBodyText"/>
        <w:keepNext/>
      </w:pPr>
      <w:r>
        <w:rPr>
          <w:noProof/>
          <w:lang w:val="de-DE" w:eastAsia="de-DE"/>
        </w:rPr>
        <w:drawing>
          <wp:inline distT="0" distB="0" distL="0" distR="0" wp14:anchorId="14682F74" wp14:editId="2ED2CCEA">
            <wp:extent cx="5905500" cy="4184692"/>
            <wp:effectExtent l="0" t="0" r="0" b="635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15223" cy="4191582"/>
                    </a:xfrm>
                    <a:prstGeom prst="rect">
                      <a:avLst/>
                    </a:prstGeom>
                    <a:noFill/>
                  </pic:spPr>
                </pic:pic>
              </a:graphicData>
            </a:graphic>
          </wp:inline>
        </w:drawing>
      </w:r>
    </w:p>
    <w:p w14:paraId="4DCD7E59" w14:textId="6146751F" w:rsidR="00DC79F8" w:rsidRPr="00E311C8" w:rsidRDefault="00DC79F8" w:rsidP="00DC79F8">
      <w:pPr>
        <w:pStyle w:val="Caption"/>
        <w:jc w:val="left"/>
        <w:rPr>
          <w:color w:val="auto"/>
        </w:rPr>
      </w:pPr>
      <w:r w:rsidRPr="00E311C8">
        <w:rPr>
          <w:color w:val="auto"/>
        </w:rPr>
        <w:t xml:space="preserve">Table </w:t>
      </w:r>
      <w:r w:rsidR="00400375">
        <w:rPr>
          <w:color w:val="auto"/>
        </w:rPr>
        <w:fldChar w:fldCharType="begin"/>
      </w:r>
      <w:r w:rsidR="00400375">
        <w:rPr>
          <w:color w:val="auto"/>
        </w:rPr>
        <w:instrText xml:space="preserve"> SEQ Table \* ARABIC </w:instrText>
      </w:r>
      <w:r w:rsidR="00400375">
        <w:rPr>
          <w:color w:val="auto"/>
        </w:rPr>
        <w:fldChar w:fldCharType="separate"/>
      </w:r>
      <w:r w:rsidR="00400375">
        <w:rPr>
          <w:noProof/>
          <w:color w:val="auto"/>
        </w:rPr>
        <w:t>1</w:t>
      </w:r>
      <w:r w:rsidR="00400375">
        <w:rPr>
          <w:color w:val="auto"/>
        </w:rPr>
        <w:fldChar w:fldCharType="end"/>
      </w:r>
      <w:r w:rsidRPr="00E311C8">
        <w:rPr>
          <w:color w:val="auto"/>
        </w:rPr>
        <w:t>: Number of contributed observations for each quarter of 2020</w:t>
      </w:r>
      <w:r w:rsidRPr="00E311C8">
        <w:rPr>
          <w:color w:val="auto"/>
        </w:rPr>
        <w:br/>
        <w:t xml:space="preserve">            (Countries without any contribution in 2020 are marked in red)</w:t>
      </w:r>
    </w:p>
    <w:p w14:paraId="360E18C0" w14:textId="0B8809B8" w:rsidR="00DD7945" w:rsidRDefault="00321100" w:rsidP="00321100">
      <w:pPr>
        <w:pStyle w:val="Caption"/>
        <w:keepNext/>
        <w:jc w:val="left"/>
        <w:rPr>
          <w:color w:val="auto"/>
        </w:rPr>
      </w:pPr>
      <w:r>
        <w:rPr>
          <w:noProof/>
          <w:lang w:val="de-DE" w:eastAsia="de-DE"/>
        </w:rPr>
        <w:lastRenderedPageBreak/>
        <w:drawing>
          <wp:inline distT="0" distB="0" distL="0" distR="0" wp14:anchorId="7938139B" wp14:editId="169957FB">
            <wp:extent cx="6086475" cy="3695700"/>
            <wp:effectExtent l="0" t="0" r="9525"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44450" cy="3730902"/>
                    </a:xfrm>
                    <a:prstGeom prst="rect">
                      <a:avLst/>
                    </a:prstGeom>
                    <a:noFill/>
                  </pic:spPr>
                </pic:pic>
              </a:graphicData>
            </a:graphic>
          </wp:inline>
        </w:drawing>
      </w:r>
      <w:r w:rsidRPr="00321100">
        <w:rPr>
          <w:color w:val="auto"/>
        </w:rPr>
        <w:t xml:space="preserve">Figure </w:t>
      </w:r>
      <w:r w:rsidRPr="00321100">
        <w:rPr>
          <w:color w:val="auto"/>
        </w:rPr>
        <w:fldChar w:fldCharType="begin"/>
      </w:r>
      <w:r w:rsidRPr="00321100">
        <w:rPr>
          <w:color w:val="auto"/>
        </w:rPr>
        <w:instrText xml:space="preserve"> SEQ Figure \* ARABIC </w:instrText>
      </w:r>
      <w:r w:rsidRPr="00321100">
        <w:rPr>
          <w:color w:val="auto"/>
        </w:rPr>
        <w:fldChar w:fldCharType="separate"/>
      </w:r>
      <w:r w:rsidR="00286FF0">
        <w:rPr>
          <w:noProof/>
          <w:color w:val="auto"/>
        </w:rPr>
        <w:t>1</w:t>
      </w:r>
      <w:r w:rsidRPr="00321100">
        <w:rPr>
          <w:color w:val="auto"/>
        </w:rPr>
        <w:fldChar w:fldCharType="end"/>
      </w:r>
      <w:r w:rsidRPr="00321100">
        <w:rPr>
          <w:color w:val="auto"/>
        </w:rPr>
        <w:t>: Total number of observations per year</w:t>
      </w:r>
    </w:p>
    <w:p w14:paraId="54091179" w14:textId="77777777" w:rsidR="00E81D50" w:rsidRDefault="00E81D50" w:rsidP="00E81D50">
      <w:pPr>
        <w:pStyle w:val="ListParagraph"/>
        <w:numPr>
          <w:ilvl w:val="0"/>
          <w:numId w:val="5"/>
        </w:numPr>
      </w:pPr>
      <w:r w:rsidRPr="00E81D50">
        <w:t xml:space="preserve">When evaluated against the MQCS, </w:t>
      </w:r>
      <w:proofErr w:type="gramStart"/>
      <w:r w:rsidRPr="00E81D50">
        <w:t>the majority of</w:t>
      </w:r>
      <w:proofErr w:type="gramEnd"/>
      <w:r w:rsidRPr="00E81D50">
        <w:t xml:space="preserve"> the reported elements were again found to be of good quality. Such elements were assigned a QC Flag of ‘1’ meaning ‘element appears correct’. For example, frequently reported elements such as air pressure, wind direction, wind speed and sea surface temperature were flagged with a ‘1’ in over 99% and the </w:t>
      </w:r>
      <w:r>
        <w:t>air temperature in 97% of cases.</w:t>
      </w:r>
    </w:p>
    <w:p w14:paraId="42C5B508" w14:textId="7BCA20B6" w:rsidR="00E81D50" w:rsidRPr="00E81D50" w:rsidRDefault="00E81D50" w:rsidP="00E81D50">
      <w:pPr>
        <w:numPr>
          <w:ilvl w:val="0"/>
          <w:numId w:val="5"/>
        </w:numPr>
      </w:pPr>
      <w:r w:rsidRPr="00E81D50">
        <w:t>There were 3216 observations (0.2%) showing on-land positions. These are</w:t>
      </w:r>
      <w:r>
        <w:t xml:space="preserve"> plotted as red dots in Figure 2</w:t>
      </w:r>
      <w:r w:rsidRPr="00E81D50">
        <w:t>.</w:t>
      </w:r>
    </w:p>
    <w:p w14:paraId="2750AC28" w14:textId="55B958E1" w:rsidR="002467D8" w:rsidRDefault="00C1608C" w:rsidP="00286FF0">
      <w:pPr>
        <w:keepNext/>
        <w:rPr>
          <w:b/>
        </w:rPr>
      </w:pPr>
      <w:r>
        <w:rPr>
          <w:noProof/>
          <w:lang w:val="de-DE" w:eastAsia="de-DE"/>
        </w:rPr>
        <mc:AlternateContent>
          <mc:Choice Requires="wps">
            <w:drawing>
              <wp:anchor distT="0" distB="0" distL="114300" distR="114300" simplePos="0" relativeHeight="251672576" behindDoc="0" locked="0" layoutInCell="1" allowOverlap="1" wp14:anchorId="609A5844" wp14:editId="6D655856">
                <wp:simplePos x="0" y="0"/>
                <wp:positionH relativeFrom="column">
                  <wp:posOffset>289560</wp:posOffset>
                </wp:positionH>
                <wp:positionV relativeFrom="paragraph">
                  <wp:posOffset>2973705</wp:posOffset>
                </wp:positionV>
                <wp:extent cx="3429000" cy="304800"/>
                <wp:effectExtent l="0" t="0" r="0" b="0"/>
                <wp:wrapNone/>
                <wp:docPr id="6" name="Textfeld 6"/>
                <wp:cNvGraphicFramePr/>
                <a:graphic xmlns:a="http://schemas.openxmlformats.org/drawingml/2006/main">
                  <a:graphicData uri="http://schemas.microsoft.com/office/word/2010/wordprocessingShape">
                    <wps:wsp>
                      <wps:cNvSpPr txBox="1"/>
                      <wps:spPr>
                        <a:xfrm>
                          <a:off x="0" y="0"/>
                          <a:ext cx="3429000" cy="304800"/>
                        </a:xfrm>
                        <a:prstGeom prst="rect">
                          <a:avLst/>
                        </a:prstGeom>
                        <a:solidFill>
                          <a:schemeClr val="lt1"/>
                        </a:solidFill>
                        <a:ln w="6350">
                          <a:noFill/>
                        </a:ln>
                      </wps:spPr>
                      <wps:txbx>
                        <w:txbxContent>
                          <w:p w14:paraId="689B74C6" w14:textId="30B3D0E3" w:rsidR="00C1608C" w:rsidRPr="00C1608C" w:rsidRDefault="00C1608C">
                            <w:pPr>
                              <w:rPr>
                                <w:i/>
                                <w:sz w:val="18"/>
                                <w:szCs w:val="18"/>
                              </w:rPr>
                            </w:pPr>
                            <w:r>
                              <w:rPr>
                                <w:i/>
                                <w:sz w:val="18"/>
                                <w:szCs w:val="18"/>
                              </w:rPr>
                              <w:t xml:space="preserve">Figure 2: </w:t>
                            </w:r>
                            <w:r w:rsidRPr="00C1608C">
                              <w:rPr>
                                <w:i/>
                                <w:sz w:val="18"/>
                                <w:szCs w:val="18"/>
                              </w:rPr>
                              <w:t>Distribution of Observations received in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9A5844" id="_x0000_t202" coordsize="21600,21600" o:spt="202" path="m,l,21600r21600,l21600,xe">
                <v:stroke joinstyle="miter"/>
                <v:path gradientshapeok="t" o:connecttype="rect"/>
              </v:shapetype>
              <v:shape id="Textfeld 6" o:spid="_x0000_s1026" type="#_x0000_t202" style="position:absolute;left:0;text-align:left;margin-left:22.8pt;margin-top:234.15pt;width:270pt;height:2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" fillcolor="white [3201]" stroked="f" strokeweight=".5pt">
                <v:textbox>
                  <w:txbxContent>
                    <w:p w14:paraId="689B74C6" w14:textId="30B3D0E3" w:rsidR="00C1608C" w:rsidRPr="00C1608C" w:rsidRDefault="00C1608C">
                      <w:pPr>
                        <w:rPr>
                          <w:i/>
                          <w:sz w:val="18"/>
                          <w:szCs w:val="18"/>
                        </w:rPr>
                      </w:pPr>
                      <w:r>
                        <w:rPr>
                          <w:i/>
                          <w:sz w:val="18"/>
                          <w:szCs w:val="18"/>
                        </w:rPr>
                        <w:t xml:space="preserve">Figure 2: </w:t>
                      </w:r>
                      <w:r w:rsidRPr="00C1608C">
                        <w:rPr>
                          <w:i/>
                          <w:sz w:val="18"/>
                          <w:szCs w:val="18"/>
                        </w:rPr>
                        <w:t>Distribution of Observations received in 2020</w:t>
                      </w:r>
                    </w:p>
                  </w:txbxContent>
                </v:textbox>
              </v:shape>
            </w:pict>
          </mc:Fallback>
        </mc:AlternateContent>
      </w:r>
      <w:r w:rsidR="00286FF0">
        <w:rPr>
          <w:noProof/>
          <w:lang w:val="de-DE" w:eastAsia="de-DE"/>
        </w:rPr>
        <w:drawing>
          <wp:inline distT="0" distB="0" distL="0" distR="0" wp14:anchorId="5FE60CDF" wp14:editId="613F2104">
            <wp:extent cx="6113780" cy="3495675"/>
            <wp:effectExtent l="0" t="0" r="1270" b="952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47481" cy="3514944"/>
                    </a:xfrm>
                    <a:prstGeom prst="rect">
                      <a:avLst/>
                    </a:prstGeom>
                    <a:noFill/>
                  </pic:spPr>
                </pic:pic>
              </a:graphicData>
            </a:graphic>
          </wp:inline>
        </w:drawing>
      </w:r>
    </w:p>
    <w:p w14:paraId="42938C20" w14:textId="77777777" w:rsidR="002467D8" w:rsidRPr="002467D8" w:rsidRDefault="002467D8" w:rsidP="002467D8">
      <w:pPr>
        <w:pStyle w:val="WMOBodyText"/>
        <w:rPr>
          <w:lang w:eastAsia="en-US"/>
        </w:rPr>
      </w:pPr>
    </w:p>
    <w:p w14:paraId="15093568" w14:textId="70F93441" w:rsidR="002467D8" w:rsidRDefault="002467D8" w:rsidP="00286FF0">
      <w:pPr>
        <w:keepNext/>
        <w:rPr>
          <w:b/>
        </w:rPr>
      </w:pPr>
      <w:r w:rsidRPr="001E233C">
        <w:rPr>
          <w:b/>
        </w:rPr>
        <w:lastRenderedPageBreak/>
        <w:t xml:space="preserve">2. </w:t>
      </w:r>
      <w:r w:rsidRPr="001E233C">
        <w:rPr>
          <w:b/>
        </w:rPr>
        <w:tab/>
        <w:t>VOSClim Data</w:t>
      </w:r>
    </w:p>
    <w:p w14:paraId="65283B76" w14:textId="77777777" w:rsidR="00400375" w:rsidRDefault="002467D8" w:rsidP="00286FF0">
      <w:pPr>
        <w:keepNext/>
        <w:rPr>
          <w:lang w:val="en-US"/>
        </w:rPr>
      </w:pPr>
      <w:r>
        <w:rPr>
          <w:b/>
        </w:rPr>
        <w:br/>
      </w:r>
      <w:r w:rsidRPr="001E233C">
        <w:rPr>
          <w:lang w:val="en-US"/>
        </w:rPr>
        <w:t>The VOSClim Project aimed at providing a high-quality subset of marine meteorological data with detailed information on how data have been obtained. These data are available in delayed mode and are of great value to both operational marine forecasting and global climate studies.</w:t>
      </w:r>
      <w:r>
        <w:rPr>
          <w:lang w:val="en-US"/>
        </w:rPr>
        <w:br/>
      </w:r>
      <w:r w:rsidR="00BE321D">
        <w:rPr>
          <w:lang w:val="en-US"/>
        </w:rPr>
        <w:t>T</w:t>
      </w:r>
      <w:r>
        <w:rPr>
          <w:lang w:val="en-US"/>
        </w:rPr>
        <w:t>he</w:t>
      </w:r>
      <w:r w:rsidRPr="001E233C">
        <w:rPr>
          <w:lang w:val="en-US"/>
        </w:rPr>
        <w:t xml:space="preserve"> VOSClim ship list </w:t>
      </w:r>
      <w:r w:rsidR="00BE321D">
        <w:rPr>
          <w:lang w:val="en-US"/>
        </w:rPr>
        <w:t xml:space="preserve">is </w:t>
      </w:r>
      <w:r w:rsidRPr="001E233C">
        <w:rPr>
          <w:lang w:val="en-US"/>
        </w:rPr>
        <w:t>produced by</w:t>
      </w:r>
      <w:r>
        <w:rPr>
          <w:lang w:val="en-US"/>
        </w:rPr>
        <w:t xml:space="preserve"> </w:t>
      </w:r>
      <w:r w:rsidR="00BE321D">
        <w:rPr>
          <w:lang w:val="en-US"/>
        </w:rPr>
        <w:t>Ocean</w:t>
      </w:r>
      <w:r>
        <w:rPr>
          <w:lang w:val="en-US"/>
        </w:rPr>
        <w:t>OPS (</w:t>
      </w:r>
      <w:r w:rsidR="00BE321D" w:rsidRPr="00BE321D">
        <w:t>WMO-IOC Joint Centre for Oceanography and Meteorology in situ Observations Programmes Support (previously JCOMMOPS)</w:t>
      </w:r>
      <w:r>
        <w:rPr>
          <w:lang w:val="en-US"/>
        </w:rPr>
        <w:t>)</w:t>
      </w:r>
      <w:r w:rsidR="00BE321D">
        <w:rPr>
          <w:lang w:val="en-US"/>
        </w:rPr>
        <w:t>.</w:t>
      </w:r>
    </w:p>
    <w:p w14:paraId="2B1257AA" w14:textId="77777777" w:rsidR="00400375" w:rsidRDefault="002467D8" w:rsidP="00400375">
      <w:pPr>
        <w:keepNext/>
      </w:pPr>
      <w:r>
        <w:rPr>
          <w:lang w:val="en-US"/>
        </w:rPr>
        <w:br/>
      </w:r>
      <w:r w:rsidR="00400375">
        <w:rPr>
          <w:noProof/>
          <w:lang w:val="de-DE" w:eastAsia="de-DE"/>
        </w:rPr>
        <w:drawing>
          <wp:inline distT="0" distB="0" distL="0" distR="0" wp14:anchorId="0FFD823B" wp14:editId="4389DE72">
            <wp:extent cx="6162675" cy="1851025"/>
            <wp:effectExtent l="0" t="0" r="9525" b="0"/>
            <wp:docPr id="8" name="Grafik 8"/>
            <wp:cNvGraphicFramePr/>
            <a:graphic xmlns:a="http://schemas.openxmlformats.org/drawingml/2006/main">
              <a:graphicData uri="http://schemas.openxmlformats.org/drawingml/2006/picture">
                <pic:pic xmlns:pic="http://schemas.openxmlformats.org/drawingml/2006/picture">
                  <pic:nvPicPr>
                    <pic:cNvPr id="8" name="Grafik 8"/>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62675" cy="1851025"/>
                    </a:xfrm>
                    <a:prstGeom prst="rect">
                      <a:avLst/>
                    </a:prstGeom>
                    <a:noFill/>
                    <a:ln>
                      <a:noFill/>
                    </a:ln>
                  </pic:spPr>
                </pic:pic>
              </a:graphicData>
            </a:graphic>
          </wp:inline>
        </w:drawing>
      </w:r>
    </w:p>
    <w:p w14:paraId="48A6BCED" w14:textId="4BE96AAD" w:rsidR="00286FF0" w:rsidRDefault="00400375" w:rsidP="00400375">
      <w:pPr>
        <w:pStyle w:val="Caption"/>
        <w:rPr>
          <w:color w:val="auto"/>
        </w:rPr>
      </w:pPr>
      <w:r w:rsidRPr="00400375">
        <w:rPr>
          <w:color w:val="auto"/>
        </w:rPr>
        <w:t xml:space="preserve">Table </w:t>
      </w:r>
      <w:r w:rsidRPr="00400375">
        <w:rPr>
          <w:color w:val="auto"/>
        </w:rPr>
        <w:fldChar w:fldCharType="begin"/>
      </w:r>
      <w:r w:rsidRPr="00400375">
        <w:rPr>
          <w:color w:val="auto"/>
        </w:rPr>
        <w:instrText xml:space="preserve"> SEQ Table \* ARABIC </w:instrText>
      </w:r>
      <w:r w:rsidRPr="00400375">
        <w:rPr>
          <w:color w:val="auto"/>
        </w:rPr>
        <w:fldChar w:fldCharType="separate"/>
      </w:r>
      <w:r w:rsidRPr="00400375">
        <w:rPr>
          <w:noProof/>
          <w:color w:val="auto"/>
        </w:rPr>
        <w:t>2</w:t>
      </w:r>
      <w:r w:rsidRPr="00400375">
        <w:rPr>
          <w:color w:val="auto"/>
        </w:rPr>
        <w:fldChar w:fldCharType="end"/>
      </w:r>
      <w:r w:rsidRPr="00400375">
        <w:rPr>
          <w:color w:val="auto"/>
        </w:rPr>
        <w:t>: VOSClim class observations submitted for each quarter of 2020</w:t>
      </w:r>
    </w:p>
    <w:p w14:paraId="74C44B72" w14:textId="73B3484A" w:rsidR="00EB76CB" w:rsidRPr="00EB76CB" w:rsidRDefault="00EB76CB" w:rsidP="00EB76CB">
      <w:r w:rsidRPr="00EB76CB">
        <w:t>During 20</w:t>
      </w:r>
      <w:r>
        <w:t>20</w:t>
      </w:r>
      <w:r w:rsidRPr="00EB76CB">
        <w:t>:</w:t>
      </w:r>
    </w:p>
    <w:p w14:paraId="2A8E78FC" w14:textId="77777777" w:rsidR="00EB76CB" w:rsidRPr="00EB76CB" w:rsidRDefault="00EB76CB" w:rsidP="00EB76CB">
      <w:pPr>
        <w:numPr>
          <w:ilvl w:val="0"/>
          <w:numId w:val="8"/>
        </w:numPr>
      </w:pPr>
      <w:r w:rsidRPr="00EB76CB">
        <w:t>489,310 observations were received and processed from VOSClim registered ships.</w:t>
      </w:r>
    </w:p>
    <w:p w14:paraId="36C42B7F" w14:textId="77777777" w:rsidR="00EB76CB" w:rsidRPr="00EB76CB" w:rsidRDefault="00EB76CB" w:rsidP="00EB76CB">
      <w:pPr>
        <w:numPr>
          <w:ilvl w:val="0"/>
          <w:numId w:val="8"/>
        </w:numPr>
      </w:pPr>
      <w:r w:rsidRPr="00EB76CB">
        <w:t>This represents 31% of data received by the VOS-GDACs from the VOS fleet.</w:t>
      </w:r>
    </w:p>
    <w:p w14:paraId="1EC579B6" w14:textId="77777777" w:rsidR="00EB76CB" w:rsidRPr="00EB76CB" w:rsidRDefault="00EB76CB" w:rsidP="00EB76CB">
      <w:pPr>
        <w:numPr>
          <w:ilvl w:val="0"/>
          <w:numId w:val="8"/>
        </w:numPr>
      </w:pPr>
      <w:r w:rsidRPr="00EB76CB">
        <w:t>10 of the 12 countries with registered VOSClim ships submitted observations (see Figure 5).</w:t>
      </w:r>
    </w:p>
    <w:p w14:paraId="18DAF50A" w14:textId="77777777" w:rsidR="00EB76CB" w:rsidRPr="00EB76CB" w:rsidRDefault="00EB76CB" w:rsidP="00EB76CB">
      <w:pPr>
        <w:numPr>
          <w:ilvl w:val="0"/>
          <w:numId w:val="8"/>
        </w:numPr>
      </w:pPr>
      <w:r w:rsidRPr="00EB76CB">
        <w:t>The VOS-GDACs received data from over 226 ships listed as VOSClim.</w:t>
      </w:r>
    </w:p>
    <w:p w14:paraId="22F743C5" w14:textId="77777777" w:rsidR="00EB76CB" w:rsidRPr="00EB76CB" w:rsidRDefault="00EB76CB" w:rsidP="00EB76CB">
      <w:pPr>
        <w:numPr>
          <w:ilvl w:val="0"/>
          <w:numId w:val="8"/>
        </w:numPr>
      </w:pPr>
      <w:r w:rsidRPr="00EB76CB">
        <w:t>193,015 of the VOSClim observations (39%) contain the VOSClim defined additional elements.</w:t>
      </w:r>
    </w:p>
    <w:p w14:paraId="54AE5499" w14:textId="0ED77FC1" w:rsidR="00EB76CB" w:rsidRDefault="00EB76CB" w:rsidP="00EB76CB">
      <w:pPr>
        <w:pStyle w:val="ListParagraph"/>
        <w:numPr>
          <w:ilvl w:val="0"/>
          <w:numId w:val="8"/>
        </w:numPr>
      </w:pPr>
      <w:r w:rsidRPr="00EB76CB">
        <w:t>Nearly 100% of the data from VOSClim registered ships provided by France, Japan, Australia and the Netherlands contain the VOSClim defined additional elements.</w:t>
      </w:r>
    </w:p>
    <w:p w14:paraId="7C4CD34B" w14:textId="7032150C" w:rsidR="0047502E" w:rsidRDefault="0047502E" w:rsidP="0047502E">
      <w:pPr>
        <w:pStyle w:val="ListParagraph"/>
      </w:pPr>
    </w:p>
    <w:p w14:paraId="3D72DD46" w14:textId="77777777" w:rsidR="0047502E" w:rsidRPr="00095299" w:rsidRDefault="0047502E" w:rsidP="0047502E">
      <w:pPr>
        <w:pStyle w:val="WMOBodyText"/>
        <w:rPr>
          <w:b/>
          <w:bCs/>
          <w:lang w:val="en-US"/>
        </w:rPr>
      </w:pPr>
      <w:r w:rsidRPr="00095299">
        <w:rPr>
          <w:b/>
          <w:bCs/>
          <w:lang w:val="en-US"/>
        </w:rPr>
        <w:t>3.</w:t>
      </w:r>
      <w:r w:rsidRPr="00095299">
        <w:rPr>
          <w:b/>
          <w:bCs/>
          <w:lang w:val="en-US"/>
        </w:rPr>
        <w:tab/>
        <w:t>Call Sign Masking</w:t>
      </w:r>
    </w:p>
    <w:p w14:paraId="7A9F97F3" w14:textId="0F40D391" w:rsidR="0047502E" w:rsidRPr="00095299" w:rsidRDefault="0047502E" w:rsidP="0047502E">
      <w:pPr>
        <w:pStyle w:val="WMOBodyText"/>
        <w:numPr>
          <w:ilvl w:val="0"/>
          <w:numId w:val="9"/>
        </w:numPr>
        <w:rPr>
          <w:bCs/>
          <w:lang w:val="en-US"/>
        </w:rPr>
      </w:pPr>
      <w:r w:rsidRPr="00095299">
        <w:rPr>
          <w:bCs/>
          <w:lang w:val="en-US"/>
        </w:rPr>
        <w:t>In 201</w:t>
      </w:r>
      <w:r>
        <w:rPr>
          <w:bCs/>
          <w:lang w:val="en-US"/>
        </w:rPr>
        <w:t>9</w:t>
      </w:r>
      <w:r w:rsidRPr="00095299">
        <w:rPr>
          <w:bCs/>
          <w:lang w:val="en-US"/>
        </w:rPr>
        <w:t xml:space="preserve"> and 20</w:t>
      </w:r>
      <w:r>
        <w:rPr>
          <w:bCs/>
          <w:lang w:val="en-US"/>
        </w:rPr>
        <w:t xml:space="preserve">20 </w:t>
      </w:r>
      <w:r w:rsidRPr="00095299">
        <w:rPr>
          <w:bCs/>
          <w:lang w:val="en-US"/>
        </w:rPr>
        <w:t xml:space="preserve">the </w:t>
      </w:r>
      <w:r>
        <w:rPr>
          <w:bCs/>
          <w:lang w:val="en-US"/>
        </w:rPr>
        <w:t>VOS-GDAC</w:t>
      </w:r>
      <w:r w:rsidRPr="00095299">
        <w:rPr>
          <w:bCs/>
          <w:lang w:val="en-US"/>
        </w:rPr>
        <w:t xml:space="preserve">s received only unmasked call signs from the </w:t>
      </w:r>
      <w:r>
        <w:rPr>
          <w:bCs/>
          <w:lang w:val="en-US"/>
        </w:rPr>
        <w:t>DAC</w:t>
      </w:r>
      <w:r w:rsidRPr="00095299">
        <w:rPr>
          <w:bCs/>
          <w:lang w:val="en-US"/>
        </w:rPr>
        <w:t>s.</w:t>
      </w:r>
    </w:p>
    <w:p w14:paraId="57953718" w14:textId="77777777" w:rsidR="0047502E" w:rsidRDefault="0047502E" w:rsidP="0047502E">
      <w:pPr>
        <w:pStyle w:val="WMOBodyText"/>
        <w:rPr>
          <w:bCs/>
          <w:lang w:val="en-US"/>
        </w:rPr>
      </w:pPr>
    </w:p>
    <w:p w14:paraId="60138F11" w14:textId="77777777" w:rsidR="00322EA3" w:rsidRPr="00095299" w:rsidRDefault="00322EA3" w:rsidP="00322EA3">
      <w:pPr>
        <w:pStyle w:val="WMOBodyText"/>
        <w:rPr>
          <w:b/>
          <w:bCs/>
          <w:lang w:val="en-US"/>
        </w:rPr>
      </w:pPr>
      <w:r w:rsidRPr="00095299">
        <w:rPr>
          <w:b/>
          <w:bCs/>
          <w:lang w:val="en-US"/>
        </w:rPr>
        <w:t>4.</w:t>
      </w:r>
      <w:r w:rsidRPr="00095299">
        <w:rPr>
          <w:b/>
          <w:bCs/>
          <w:lang w:val="en-US"/>
        </w:rPr>
        <w:tab/>
        <w:t>Developments and Future Changes</w:t>
      </w:r>
    </w:p>
    <w:p w14:paraId="69647616" w14:textId="20A6E0DD" w:rsidR="00322EA3" w:rsidRPr="00005DC5" w:rsidRDefault="00322EA3" w:rsidP="00322EA3">
      <w:pPr>
        <w:pStyle w:val="WMOBodyText"/>
        <w:numPr>
          <w:ilvl w:val="0"/>
          <w:numId w:val="11"/>
        </w:numPr>
        <w:rPr>
          <w:b/>
          <w:bCs/>
          <w:u w:val="single"/>
          <w:lang w:val="en-US"/>
        </w:rPr>
      </w:pPr>
      <w:r w:rsidRPr="00095299">
        <w:rPr>
          <w:bCs/>
          <w:u w:val="single"/>
          <w:lang w:val="en-US"/>
        </w:rPr>
        <w:t xml:space="preserve">Formats and Standards: </w:t>
      </w:r>
      <w:r w:rsidRPr="00095299">
        <w:rPr>
          <w:bCs/>
          <w:lang w:val="en-US"/>
        </w:rPr>
        <w:t xml:space="preserve">IMMT-5 and MQCS-7 were adopted at </w:t>
      </w:r>
      <w:r w:rsidRPr="00095299">
        <w:rPr>
          <w:bCs/>
        </w:rPr>
        <w:t xml:space="preserve">JCOMM-4 in May 2012 and were in effect from June 2012. These include only minor updates of wording and QC limits (see </w:t>
      </w:r>
      <w:r>
        <w:rPr>
          <w:bCs/>
        </w:rPr>
        <w:t>links</w:t>
      </w:r>
      <w:r w:rsidRPr="00095299">
        <w:rPr>
          <w:bCs/>
        </w:rPr>
        <w:t xml:space="preserve"> for the full IMMT-5 &amp; MQCS-7).</w:t>
      </w:r>
      <w:r>
        <w:rPr>
          <w:bCs/>
          <w:u w:val="single"/>
        </w:rPr>
        <w:br/>
      </w:r>
      <w:r w:rsidRPr="00005DC5">
        <w:rPr>
          <w:bCs/>
          <w:lang w:val="en-US"/>
        </w:rPr>
        <w:t>The IMMT-format should be expanded to accommodate the extra resolution that BUFR provides for certain elements, for example the date/time group should include minutes and positions and temperatures should be expanded to take the resolution of one hundredth of a degree rather than one tenth. More incompatibilities may exist between BUFR and IMMT and should be investigated to avoid data loss by incorrect conversion procedures.</w:t>
      </w:r>
    </w:p>
    <w:p w14:paraId="4E130DF2" w14:textId="10255FE0" w:rsidR="00322EA3" w:rsidRPr="001A290C" w:rsidRDefault="00322EA3" w:rsidP="00322EA3">
      <w:pPr>
        <w:pStyle w:val="WMOBodyText"/>
        <w:numPr>
          <w:ilvl w:val="0"/>
          <w:numId w:val="11"/>
        </w:numPr>
        <w:ind w:left="709"/>
        <w:rPr>
          <w:bCs/>
        </w:rPr>
      </w:pPr>
      <w:r w:rsidRPr="00296EDB">
        <w:rPr>
          <w:bCs/>
          <w:u w:val="single"/>
          <w:lang w:val="en-US"/>
        </w:rPr>
        <w:t>MCDS:</w:t>
      </w:r>
      <w:r w:rsidRPr="00095299">
        <w:t xml:space="preserve"> </w:t>
      </w:r>
      <w:r>
        <w:t>The new</w:t>
      </w:r>
      <w:r w:rsidRPr="00095299">
        <w:t xml:space="preserve"> Marine Climate Data System (MCDS)</w:t>
      </w:r>
      <w:r>
        <w:t xml:space="preserve"> </w:t>
      </w:r>
      <w:r w:rsidRPr="00095299">
        <w:t xml:space="preserve">encompasses a generic data flow structure with defined roles and tasks to be applied to all </w:t>
      </w:r>
      <w:r w:rsidR="00D26BD8">
        <w:t xml:space="preserve">marine </w:t>
      </w:r>
      <w:r w:rsidRPr="00095299">
        <w:t xml:space="preserve">data types for the management of climate data. </w:t>
      </w:r>
      <w:r w:rsidRPr="001A290C">
        <w:rPr>
          <w:bCs/>
        </w:rPr>
        <w:t>Further information about the MCDS is provided in the respective sections of th</w:t>
      </w:r>
      <w:r>
        <w:rPr>
          <w:bCs/>
        </w:rPr>
        <w:t xml:space="preserve">e </w:t>
      </w:r>
      <w:r w:rsidR="00736FF5">
        <w:rPr>
          <w:bCs/>
        </w:rPr>
        <w:t>VOS-GDAC</w:t>
      </w:r>
      <w:r>
        <w:rPr>
          <w:bCs/>
        </w:rPr>
        <w:t xml:space="preserve"> annual report 20</w:t>
      </w:r>
      <w:r w:rsidR="00736FF5">
        <w:rPr>
          <w:bCs/>
        </w:rPr>
        <w:t>20</w:t>
      </w:r>
      <w:r w:rsidRPr="001A290C">
        <w:rPr>
          <w:bCs/>
        </w:rPr>
        <w:t xml:space="preserve">. The full terms of reference for </w:t>
      </w:r>
      <w:r w:rsidRPr="001A290C">
        <w:rPr>
          <w:bCs/>
        </w:rPr>
        <w:lastRenderedPageBreak/>
        <w:t xml:space="preserve">MCDS data centres, data formats and Quality Control </w:t>
      </w:r>
      <w:r>
        <w:rPr>
          <w:bCs/>
        </w:rPr>
        <w:t>S</w:t>
      </w:r>
      <w:r w:rsidRPr="001A290C">
        <w:rPr>
          <w:bCs/>
        </w:rPr>
        <w:t>tandards are included in WMO Manual 558 (2012 Edition, updated in 2018) and WMO Guide 471 (2018 Edition).</w:t>
      </w:r>
    </w:p>
    <w:p w14:paraId="4C0AE297" w14:textId="223EB70C" w:rsidR="00322EA3" w:rsidRPr="00095299" w:rsidRDefault="00322EA3" w:rsidP="00D26BD8">
      <w:pPr>
        <w:pStyle w:val="WMOBodyText"/>
        <w:numPr>
          <w:ilvl w:val="0"/>
          <w:numId w:val="12"/>
        </w:numPr>
        <w:tabs>
          <w:tab w:val="clear" w:pos="1134"/>
          <w:tab w:val="left" w:pos="709"/>
        </w:tabs>
      </w:pPr>
      <w:r w:rsidRPr="00095299">
        <w:rPr>
          <w:u w:val="single"/>
        </w:rPr>
        <w:t>WIS DCPC</w:t>
      </w:r>
      <w:r w:rsidRPr="00095299">
        <w:t xml:space="preserve">: Both </w:t>
      </w:r>
      <w:r w:rsidR="009A68F4">
        <w:t>VOS-GDAC</w:t>
      </w:r>
      <w:r w:rsidRPr="00095299">
        <w:t xml:space="preserve">s have been identified as ‘Data Collection </w:t>
      </w:r>
      <w:r>
        <w:t>and</w:t>
      </w:r>
      <w:r w:rsidRPr="00095299">
        <w:t xml:space="preserve"> Production Centres’ (DCPCs) for the WMO Information System (WIS) and are able to provide </w:t>
      </w:r>
      <w:r w:rsidR="009A68F4">
        <w:t>more than 30</w:t>
      </w:r>
      <w:r w:rsidRPr="00095299">
        <w:t xml:space="preserve"> million MQCS-checked and flagged observations received by the </w:t>
      </w:r>
      <w:r w:rsidR="009A68F4">
        <w:t>VOS-GDAC</w:t>
      </w:r>
      <w:r w:rsidRPr="00095299">
        <w:t xml:space="preserve">s from 1996 </w:t>
      </w:r>
      <w:r w:rsidR="009A68F4">
        <w:t>up to now</w:t>
      </w:r>
      <w:r w:rsidRPr="00095299">
        <w:t xml:space="preserve">. Additionally, all contributed original records are saved and </w:t>
      </w:r>
      <w:r>
        <w:t xml:space="preserve">free </w:t>
      </w:r>
      <w:r w:rsidRPr="00095299">
        <w:t xml:space="preserve">available at </w:t>
      </w:r>
      <w:hyperlink r:id="rId23" w:history="1">
        <w:r w:rsidR="006B68F2" w:rsidRPr="00944AC4">
          <w:rPr>
            <w:rStyle w:val="Hyperlink"/>
          </w:rPr>
          <w:t>https://gisc.dwd.de/wisportal/</w:t>
        </w:r>
      </w:hyperlink>
      <w:r w:rsidR="00D26BD8">
        <w:t xml:space="preserve"> by entering “</w:t>
      </w:r>
      <w:proofErr w:type="spellStart"/>
      <w:r w:rsidR="006B68F2">
        <w:t>gcc</w:t>
      </w:r>
      <w:proofErr w:type="spellEnd"/>
      <w:r w:rsidR="006B68F2">
        <w:t xml:space="preserve">*” in the </w:t>
      </w:r>
      <w:proofErr w:type="spellStart"/>
      <w:r w:rsidR="006B68F2">
        <w:t>searchfield</w:t>
      </w:r>
      <w:proofErr w:type="spellEnd"/>
      <w:r w:rsidR="006B68F2">
        <w:t>.</w:t>
      </w:r>
    </w:p>
    <w:p w14:paraId="58A3A75A" w14:textId="080F84D5" w:rsidR="00322EA3" w:rsidRPr="00095299" w:rsidRDefault="00322EA3" w:rsidP="00322EA3">
      <w:pPr>
        <w:pStyle w:val="WMOBodyText"/>
        <w:numPr>
          <w:ilvl w:val="0"/>
          <w:numId w:val="11"/>
        </w:numPr>
        <w:rPr>
          <w:bCs/>
          <w:lang w:val="en-US"/>
        </w:rPr>
      </w:pPr>
      <w:r w:rsidRPr="00A2035D">
        <w:rPr>
          <w:bCs/>
          <w:u w:val="single"/>
          <w:lang w:val="en-US"/>
        </w:rPr>
        <w:t xml:space="preserve">HQCS: </w:t>
      </w:r>
      <w:r w:rsidRPr="00A2035D">
        <w:rPr>
          <w:bCs/>
          <w:lang w:val="en-US"/>
        </w:rPr>
        <w:t xml:space="preserve">New Higher Quality Control Standard (HQCS) developed by DWD is proposed to be used as the basis for a software package for automatic quality checks within the new MCDS </w:t>
      </w:r>
      <w:r w:rsidR="00624C3D">
        <w:rPr>
          <w:bCs/>
          <w:lang w:val="en-US"/>
        </w:rPr>
        <w:t>VOS-</w:t>
      </w:r>
      <w:r w:rsidRPr="00A2035D">
        <w:rPr>
          <w:bCs/>
          <w:lang w:val="en-US"/>
        </w:rPr>
        <w:t>GDACs.</w:t>
      </w:r>
      <w:r w:rsidRPr="00A2035D">
        <w:rPr>
          <w:bCs/>
          <w:lang w:val="en-US"/>
        </w:rPr>
        <w:br/>
      </w:r>
    </w:p>
    <w:p w14:paraId="19580223" w14:textId="5C3C481E" w:rsidR="00322EA3" w:rsidRPr="00095299" w:rsidRDefault="00322EA3" w:rsidP="00322EA3">
      <w:pPr>
        <w:pStyle w:val="WMOBodyText"/>
        <w:numPr>
          <w:ilvl w:val="0"/>
          <w:numId w:val="10"/>
        </w:numPr>
        <w:tabs>
          <w:tab w:val="clear" w:pos="960"/>
          <w:tab w:val="clear" w:pos="1134"/>
          <w:tab w:val="num" w:pos="709"/>
        </w:tabs>
        <w:ind w:left="709"/>
      </w:pPr>
      <w:r w:rsidRPr="00F65910">
        <w:rPr>
          <w:bCs/>
          <w:u w:val="single"/>
          <w:lang w:val="en-US"/>
        </w:rPr>
        <w:t>Problems uncovered</w:t>
      </w:r>
      <w:r w:rsidRPr="00F65910">
        <w:rPr>
          <w:bCs/>
          <w:lang w:val="en-US"/>
        </w:rPr>
        <w:t xml:space="preserve">: </w:t>
      </w:r>
      <w:r w:rsidRPr="00095299">
        <w:t xml:space="preserve">During the first quarter of 2013 the </w:t>
      </w:r>
      <w:r w:rsidR="004C2D0D">
        <w:t>VOS-GDAC</w:t>
      </w:r>
      <w:r w:rsidRPr="00095299">
        <w:t>s discovered problems with coding of relative humidity in TurboWin version 5</w:t>
      </w:r>
      <w:r>
        <w:t>.</w:t>
      </w:r>
      <w:r w:rsidRPr="00095299">
        <w:t xml:space="preserve"> </w:t>
      </w:r>
      <w:r w:rsidR="004C2D0D">
        <w:t>B</w:t>
      </w:r>
      <w:r w:rsidRPr="00095299">
        <w:t xml:space="preserve">oth </w:t>
      </w:r>
      <w:r w:rsidR="004C2D0D">
        <w:t>VOS-GDAC</w:t>
      </w:r>
      <w:r w:rsidRPr="00095299">
        <w:t xml:space="preserve">s worked to resolve the issues. </w:t>
      </w:r>
      <w:r w:rsidRPr="009D4ED1">
        <w:t xml:space="preserve">The bug has been fixed since TurboWin Version 5.6 and </w:t>
      </w:r>
      <w:r>
        <w:t>NMHS should update the TurboWin Software to eliminate the bug in relative humidity reports of IMMT.</w:t>
      </w:r>
      <w:r>
        <w:br/>
      </w:r>
      <w:r w:rsidRPr="003A4FE5">
        <w:rPr>
          <w:bCs/>
          <w:lang w:val="en-US"/>
        </w:rPr>
        <w:t xml:space="preserve">Investigated and proposed changes to IMMT and MQCS to the new </w:t>
      </w:r>
      <w:r>
        <w:rPr>
          <w:bCs/>
          <w:lang w:val="en-US"/>
        </w:rPr>
        <w:t>three</w:t>
      </w:r>
      <w:r w:rsidRPr="003A4FE5">
        <w:rPr>
          <w:bCs/>
          <w:lang w:val="en-US"/>
        </w:rPr>
        <w:t xml:space="preserve"> VOS classes:</w:t>
      </w:r>
      <w:r w:rsidRPr="003A4FE5">
        <w:rPr>
          <w:bCs/>
          <w:lang w:val="en-US"/>
        </w:rPr>
        <w:br/>
      </w:r>
      <w:r w:rsidRPr="003A4FE5">
        <w:rPr>
          <w:bCs/>
        </w:rPr>
        <w:t>NMHS Operated</w:t>
      </w:r>
      <w:r w:rsidRPr="003A4FE5">
        <w:rPr>
          <w:bCs/>
        </w:rPr>
        <w:br/>
        <w:t>NMHS Cooperative</w:t>
      </w:r>
      <w:r w:rsidRPr="003A4FE5">
        <w:rPr>
          <w:bCs/>
        </w:rPr>
        <w:br/>
        <w:t>Independent</w:t>
      </w:r>
      <w:r w:rsidRPr="003A4FE5">
        <w:rPr>
          <w:bCs/>
          <w:lang w:val="en-US"/>
        </w:rPr>
        <w:br/>
      </w:r>
    </w:p>
    <w:sectPr w:rsidR="00322EA3" w:rsidRPr="00095299" w:rsidSect="0020095E">
      <w:headerReference w:type="default" r:id="rId24"/>
      <w:pgSz w:w="11907" w:h="16840"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BF6C29" w14:textId="77777777" w:rsidR="00B80EC6" w:rsidRDefault="00B80EC6">
      <w:r>
        <w:separator/>
      </w:r>
    </w:p>
    <w:p w14:paraId="61A5072E" w14:textId="77777777" w:rsidR="00B80EC6" w:rsidRDefault="00B80EC6"/>
    <w:p w14:paraId="131168F3" w14:textId="77777777" w:rsidR="00B80EC6" w:rsidRDefault="00B80EC6"/>
  </w:endnote>
  <w:endnote w:type="continuationSeparator" w:id="0">
    <w:p w14:paraId="3026B5C5" w14:textId="77777777" w:rsidR="00B80EC6" w:rsidRDefault="00B80EC6">
      <w:r>
        <w:continuationSeparator/>
      </w:r>
    </w:p>
    <w:p w14:paraId="58181850" w14:textId="77777777" w:rsidR="00B80EC6" w:rsidRDefault="00B80EC6"/>
    <w:p w14:paraId="2F69956C" w14:textId="77777777" w:rsidR="00B80EC6" w:rsidRDefault="00B80E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00000001" w:usb1="08070000" w:usb2="00000010" w:usb3="00000000" w:csb0="0002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Univers">
    <w:altName w:val="Arial"/>
    <w:panose1 w:val="020B0503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Arial Bold">
    <w:altName w:val="Times New Roman"/>
    <w:panose1 w:val="020B0604020202020204"/>
    <w:charset w:val="00"/>
    <w:family w:val="auto"/>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FC01C" w14:textId="77777777" w:rsidR="00B80EC6" w:rsidRDefault="00B80EC6">
      <w:r>
        <w:separator/>
      </w:r>
    </w:p>
  </w:footnote>
  <w:footnote w:type="continuationSeparator" w:id="0">
    <w:p w14:paraId="09B63753" w14:textId="77777777" w:rsidR="00B80EC6" w:rsidRDefault="00B80EC6">
      <w:r>
        <w:continuationSeparator/>
      </w:r>
    </w:p>
    <w:p w14:paraId="2E752453" w14:textId="77777777" w:rsidR="00B80EC6" w:rsidRDefault="00B80EC6"/>
    <w:p w14:paraId="5EFF4E54" w14:textId="77777777" w:rsidR="00B80EC6" w:rsidRDefault="00B80EC6"/>
  </w:footnote>
  <w:footnote w:id="1">
    <w:p w14:paraId="3CE588CB" w14:textId="219E4F0B" w:rsidR="00177FD1" w:rsidRPr="00FE54D1" w:rsidRDefault="00177FD1" w:rsidP="004642E9">
      <w:pPr>
        <w:pStyle w:val="FootnoteText"/>
        <w:rPr>
          <w:lang w:val="en-US"/>
        </w:rPr>
      </w:pPr>
      <w:r>
        <w:rPr>
          <w:rStyle w:val="FootnoteReference"/>
        </w:rPr>
        <w:footnoteRef/>
      </w:r>
      <w:r>
        <w:t xml:space="preserve"> </w:t>
      </w:r>
      <w:r w:rsidR="003D12D9">
        <w:rPr>
          <w:sz w:val="16"/>
        </w:rPr>
        <w:t>An Action/Decision</w:t>
      </w:r>
      <w:r w:rsidR="004642E9" w:rsidRPr="004642E9">
        <w:rPr>
          <w:sz w:val="16"/>
        </w:rPr>
        <w:t xml:space="preserve"> is an item directly related to </w:t>
      </w:r>
      <w:r w:rsidR="004642E9">
        <w:rPr>
          <w:sz w:val="16"/>
        </w:rPr>
        <w:t xml:space="preserve">SOT </w:t>
      </w:r>
      <w:r w:rsidR="004642E9" w:rsidRPr="004642E9">
        <w:rPr>
          <w:sz w:val="16"/>
        </w:rPr>
        <w:t xml:space="preserve">and on which </w:t>
      </w:r>
      <w:r w:rsidR="004642E9">
        <w:rPr>
          <w:sz w:val="16"/>
        </w:rPr>
        <w:t xml:space="preserve">SOT </w:t>
      </w:r>
      <w:r w:rsidR="004642E9" w:rsidRPr="004642E9">
        <w:rPr>
          <w:sz w:val="16"/>
        </w:rPr>
        <w:t>can action or decide directly. Details on rational for the action/decision should be included in the Background</w:t>
      </w:r>
      <w:r w:rsidR="004642E9">
        <w:rPr>
          <w:sz w:val="16"/>
        </w:rPr>
        <w:t xml:space="preserve"> section.</w:t>
      </w:r>
    </w:p>
  </w:footnote>
  <w:footnote w:id="2">
    <w:p w14:paraId="3CE588CC" w14:textId="080120E1" w:rsidR="00177FD1" w:rsidRPr="00FE54D1" w:rsidRDefault="00177FD1" w:rsidP="00177FD1">
      <w:pPr>
        <w:pStyle w:val="FootnoteText"/>
        <w:rPr>
          <w:lang w:val="en-US"/>
        </w:rPr>
      </w:pPr>
      <w:r>
        <w:rPr>
          <w:rStyle w:val="FootnoteReference"/>
        </w:rPr>
        <w:footnoteRef/>
      </w:r>
      <w:r>
        <w:t xml:space="preserve"> </w:t>
      </w:r>
      <w:r w:rsidRPr="00620853">
        <w:rPr>
          <w:sz w:val="16"/>
          <w:szCs w:val="16"/>
        </w:rPr>
        <w:t>A Recommendation involves proposed action(s)</w:t>
      </w:r>
      <w:r w:rsidR="00BB56E6">
        <w:rPr>
          <w:sz w:val="16"/>
          <w:szCs w:val="16"/>
        </w:rPr>
        <w:t xml:space="preserve"> </w:t>
      </w:r>
      <w:r w:rsidRPr="00620853">
        <w:rPr>
          <w:sz w:val="16"/>
          <w:szCs w:val="16"/>
        </w:rPr>
        <w:t>on another body outside of SOT (e.g. DBCP, JCOMM, WMO, IOC, CBS etc.). Rational for the Recommendation should be included in the Draft Recommendation</w:t>
      </w:r>
      <w:r>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196E86C9" w:rsidR="007C212A" w:rsidRDefault="000D2C95" w:rsidP="00177FD1">
    <w:pPr>
      <w:pStyle w:val="Header"/>
    </w:pPr>
    <w:r>
      <w:t>SOT</w:t>
    </w:r>
    <w:r w:rsidR="003C09A6">
      <w:t>-</w:t>
    </w:r>
    <w:r w:rsidR="00275010">
      <w:t>11</w:t>
    </w:r>
    <w:r w:rsidR="00913040">
      <w:t>/Doc. </w:t>
    </w:r>
    <w:r w:rsidR="00501B04">
      <w:t>0.0.0</w:t>
    </w:r>
    <w:r w:rsidR="0020095E" w:rsidRPr="00C2459D">
      <w:t xml:space="preserve">, DRAFT 1, p. </w:t>
    </w:r>
    <w:r w:rsidR="0020095E" w:rsidRPr="00C2459D">
      <w:rPr>
        <w:rStyle w:val="PageNumber"/>
      </w:rPr>
      <w:fldChar w:fldCharType="begin"/>
    </w:r>
    <w:r w:rsidR="0020095E" w:rsidRPr="00C2459D">
      <w:rPr>
        <w:rStyle w:val="PageNumber"/>
      </w:rPr>
      <w:instrText xml:space="preserve"> PAGE </w:instrText>
    </w:r>
    <w:r w:rsidR="0020095E" w:rsidRPr="00C2459D">
      <w:rPr>
        <w:rStyle w:val="PageNumber"/>
      </w:rPr>
      <w:fldChar w:fldCharType="separate"/>
    </w:r>
    <w:r w:rsidR="00AD2159">
      <w:rPr>
        <w:rStyle w:val="PageNumber"/>
        <w:noProof/>
      </w:rPr>
      <w:t>7</w:t>
    </w:r>
    <w:r w:rsidR="0020095E" w:rsidRPr="00C2459D">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FC4FE2"/>
    <w:multiLevelType w:val="hybridMultilevel"/>
    <w:tmpl w:val="B724654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1AC2499D"/>
    <w:multiLevelType w:val="hybridMultilevel"/>
    <w:tmpl w:val="1A6AB63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E0D0624"/>
    <w:multiLevelType w:val="hybridMultilevel"/>
    <w:tmpl w:val="AB1CD910"/>
    <w:lvl w:ilvl="0" w:tplc="D0840274">
      <w:start w:val="1"/>
      <w:numFmt w:val="bullet"/>
      <w:lvlText w:val=""/>
      <w:lvlJc w:val="left"/>
      <w:pPr>
        <w:tabs>
          <w:tab w:val="num" w:pos="960"/>
        </w:tabs>
        <w:ind w:left="960" w:hanging="360"/>
      </w:pPr>
      <w:rPr>
        <w:rFonts w:ascii="Symbol" w:hAnsi="Symbol" w:hint="default"/>
        <w:lang w:val="en-US"/>
      </w:rPr>
    </w:lvl>
    <w:lvl w:ilvl="1" w:tplc="08090003" w:tentative="1">
      <w:start w:val="1"/>
      <w:numFmt w:val="bullet"/>
      <w:lvlText w:val="o"/>
      <w:lvlJc w:val="left"/>
      <w:pPr>
        <w:tabs>
          <w:tab w:val="num" w:pos="1680"/>
        </w:tabs>
        <w:ind w:left="1680" w:hanging="360"/>
      </w:pPr>
      <w:rPr>
        <w:rFonts w:ascii="Courier New" w:hAnsi="Courier New" w:cs="Courier New" w:hint="default"/>
      </w:rPr>
    </w:lvl>
    <w:lvl w:ilvl="2" w:tplc="08090005" w:tentative="1">
      <w:start w:val="1"/>
      <w:numFmt w:val="bullet"/>
      <w:lvlText w:val=""/>
      <w:lvlJc w:val="left"/>
      <w:pPr>
        <w:tabs>
          <w:tab w:val="num" w:pos="2400"/>
        </w:tabs>
        <w:ind w:left="2400" w:hanging="360"/>
      </w:pPr>
      <w:rPr>
        <w:rFonts w:ascii="Wingdings" w:hAnsi="Wingdings" w:hint="default"/>
      </w:rPr>
    </w:lvl>
    <w:lvl w:ilvl="3" w:tplc="08090001" w:tentative="1">
      <w:start w:val="1"/>
      <w:numFmt w:val="bullet"/>
      <w:lvlText w:val=""/>
      <w:lvlJc w:val="left"/>
      <w:pPr>
        <w:tabs>
          <w:tab w:val="num" w:pos="3120"/>
        </w:tabs>
        <w:ind w:left="3120" w:hanging="360"/>
      </w:pPr>
      <w:rPr>
        <w:rFonts w:ascii="Symbol" w:hAnsi="Symbol" w:hint="default"/>
      </w:rPr>
    </w:lvl>
    <w:lvl w:ilvl="4" w:tplc="08090003" w:tentative="1">
      <w:start w:val="1"/>
      <w:numFmt w:val="bullet"/>
      <w:lvlText w:val="o"/>
      <w:lvlJc w:val="left"/>
      <w:pPr>
        <w:tabs>
          <w:tab w:val="num" w:pos="3840"/>
        </w:tabs>
        <w:ind w:left="3840" w:hanging="360"/>
      </w:pPr>
      <w:rPr>
        <w:rFonts w:ascii="Courier New" w:hAnsi="Courier New" w:cs="Courier New" w:hint="default"/>
      </w:rPr>
    </w:lvl>
    <w:lvl w:ilvl="5" w:tplc="08090005" w:tentative="1">
      <w:start w:val="1"/>
      <w:numFmt w:val="bullet"/>
      <w:lvlText w:val=""/>
      <w:lvlJc w:val="left"/>
      <w:pPr>
        <w:tabs>
          <w:tab w:val="num" w:pos="4560"/>
        </w:tabs>
        <w:ind w:left="4560" w:hanging="360"/>
      </w:pPr>
      <w:rPr>
        <w:rFonts w:ascii="Wingdings" w:hAnsi="Wingdings" w:hint="default"/>
      </w:rPr>
    </w:lvl>
    <w:lvl w:ilvl="6" w:tplc="08090001" w:tentative="1">
      <w:start w:val="1"/>
      <w:numFmt w:val="bullet"/>
      <w:lvlText w:val=""/>
      <w:lvlJc w:val="left"/>
      <w:pPr>
        <w:tabs>
          <w:tab w:val="num" w:pos="5280"/>
        </w:tabs>
        <w:ind w:left="5280" w:hanging="360"/>
      </w:pPr>
      <w:rPr>
        <w:rFonts w:ascii="Symbol" w:hAnsi="Symbol" w:hint="default"/>
      </w:rPr>
    </w:lvl>
    <w:lvl w:ilvl="7" w:tplc="08090003" w:tentative="1">
      <w:start w:val="1"/>
      <w:numFmt w:val="bullet"/>
      <w:lvlText w:val="o"/>
      <w:lvlJc w:val="left"/>
      <w:pPr>
        <w:tabs>
          <w:tab w:val="num" w:pos="6000"/>
        </w:tabs>
        <w:ind w:left="6000" w:hanging="360"/>
      </w:pPr>
      <w:rPr>
        <w:rFonts w:ascii="Courier New" w:hAnsi="Courier New" w:cs="Courier New" w:hint="default"/>
      </w:rPr>
    </w:lvl>
    <w:lvl w:ilvl="8" w:tplc="08090005" w:tentative="1">
      <w:start w:val="1"/>
      <w:numFmt w:val="bullet"/>
      <w:lvlText w:val=""/>
      <w:lvlJc w:val="left"/>
      <w:pPr>
        <w:tabs>
          <w:tab w:val="num" w:pos="6720"/>
        </w:tabs>
        <w:ind w:left="6720" w:hanging="360"/>
      </w:pPr>
      <w:rPr>
        <w:rFonts w:ascii="Wingdings" w:hAnsi="Wingdings" w:hint="default"/>
      </w:rPr>
    </w:lvl>
  </w:abstractNum>
  <w:abstractNum w:abstractNumId="3" w15:restartNumberingAfterBreak="0">
    <w:nsid w:val="24075750"/>
    <w:multiLevelType w:val="hybridMultilevel"/>
    <w:tmpl w:val="247E6F1A"/>
    <w:lvl w:ilvl="0" w:tplc="1B5E2CBE">
      <w:start w:val="1"/>
      <w:numFmt w:val="lowerRoman"/>
      <w:lvlText w:val="(%1)"/>
      <w:lvlJc w:val="left"/>
      <w:pPr>
        <w:ind w:left="107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5F9790A"/>
    <w:multiLevelType w:val="hybridMultilevel"/>
    <w:tmpl w:val="AB04227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375F0616"/>
    <w:multiLevelType w:val="hybridMultilevel"/>
    <w:tmpl w:val="67A245E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41F765E8"/>
    <w:multiLevelType w:val="hybridMultilevel"/>
    <w:tmpl w:val="94C0F8D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4570436"/>
    <w:multiLevelType w:val="hybridMultilevel"/>
    <w:tmpl w:val="0D74677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67662C5"/>
    <w:multiLevelType w:val="hybridMultilevel"/>
    <w:tmpl w:val="0CC09DB4"/>
    <w:lvl w:ilvl="0" w:tplc="A3160CC6">
      <w:start w:val="1"/>
      <w:numFmt w:val="lowerRoman"/>
      <w:lvlText w:val="(%1)"/>
      <w:lvlJc w:val="left"/>
      <w:pPr>
        <w:ind w:left="720" w:hanging="360"/>
      </w:pPr>
      <w:rPr>
        <w:i w:val="0"/>
        <w:iCs/>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77BB0C4A"/>
    <w:multiLevelType w:val="hybridMultilevel"/>
    <w:tmpl w:val="6584E2A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3"/>
  </w:num>
  <w:num w:numId="4">
    <w:abstractNumId w:val="8"/>
  </w:num>
  <w:num w:numId="5">
    <w:abstractNumId w:val="4"/>
  </w:num>
  <w:num w:numId="6">
    <w:abstractNumId w:val="0"/>
  </w:num>
  <w:num w:numId="7">
    <w:abstractNumId w:val="0"/>
  </w:num>
  <w:num w:numId="8">
    <w:abstractNumId w:val="7"/>
  </w:num>
  <w:num w:numId="9">
    <w:abstractNumId w:val="6"/>
  </w:num>
  <w:num w:numId="10">
    <w:abstractNumId w:val="2"/>
  </w:num>
  <w:num w:numId="11">
    <w:abstractNumId w:val="1"/>
  </w:num>
  <w:num w:numId="12">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9A6"/>
    <w:rsid w:val="000066F7"/>
    <w:rsid w:val="0003137A"/>
    <w:rsid w:val="00031BD5"/>
    <w:rsid w:val="00041171"/>
    <w:rsid w:val="00050F8E"/>
    <w:rsid w:val="00051102"/>
    <w:rsid w:val="000573AD"/>
    <w:rsid w:val="00063EC2"/>
    <w:rsid w:val="00072F17"/>
    <w:rsid w:val="000806D8"/>
    <w:rsid w:val="00082C80"/>
    <w:rsid w:val="00083847"/>
    <w:rsid w:val="00083C36"/>
    <w:rsid w:val="000A69BF"/>
    <w:rsid w:val="000B06B7"/>
    <w:rsid w:val="000C1E79"/>
    <w:rsid w:val="000C225A"/>
    <w:rsid w:val="000C6781"/>
    <w:rsid w:val="000D19B8"/>
    <w:rsid w:val="000D2C95"/>
    <w:rsid w:val="000F5E49"/>
    <w:rsid w:val="000F7A87"/>
    <w:rsid w:val="0010370A"/>
    <w:rsid w:val="00104607"/>
    <w:rsid w:val="00105EE4"/>
    <w:rsid w:val="00111BFD"/>
    <w:rsid w:val="0011498B"/>
    <w:rsid w:val="00120147"/>
    <w:rsid w:val="00120F96"/>
    <w:rsid w:val="00121F79"/>
    <w:rsid w:val="00123140"/>
    <w:rsid w:val="001333E2"/>
    <w:rsid w:val="00146A1B"/>
    <w:rsid w:val="00163BA0"/>
    <w:rsid w:val="00163BA3"/>
    <w:rsid w:val="00166B31"/>
    <w:rsid w:val="00177FD1"/>
    <w:rsid w:val="00180771"/>
    <w:rsid w:val="001930A3"/>
    <w:rsid w:val="001A341E"/>
    <w:rsid w:val="001B0EA6"/>
    <w:rsid w:val="001B1CDF"/>
    <w:rsid w:val="001B56F4"/>
    <w:rsid w:val="001C5462"/>
    <w:rsid w:val="001C5E0F"/>
    <w:rsid w:val="001D6302"/>
    <w:rsid w:val="001E7DD0"/>
    <w:rsid w:val="001F0636"/>
    <w:rsid w:val="001F1BDA"/>
    <w:rsid w:val="001F377C"/>
    <w:rsid w:val="0020095E"/>
    <w:rsid w:val="00210D30"/>
    <w:rsid w:val="0021339B"/>
    <w:rsid w:val="00220385"/>
    <w:rsid w:val="00234A34"/>
    <w:rsid w:val="002407E9"/>
    <w:rsid w:val="002467D8"/>
    <w:rsid w:val="0025255D"/>
    <w:rsid w:val="00256393"/>
    <w:rsid w:val="002665D6"/>
    <w:rsid w:val="00270480"/>
    <w:rsid w:val="00275010"/>
    <w:rsid w:val="002779AF"/>
    <w:rsid w:val="00281CCD"/>
    <w:rsid w:val="002823D8"/>
    <w:rsid w:val="0028531A"/>
    <w:rsid w:val="00285446"/>
    <w:rsid w:val="00285D8D"/>
    <w:rsid w:val="0028650E"/>
    <w:rsid w:val="00286FF0"/>
    <w:rsid w:val="00295593"/>
    <w:rsid w:val="002A386C"/>
    <w:rsid w:val="002B16C5"/>
    <w:rsid w:val="002B226E"/>
    <w:rsid w:val="002C30BC"/>
    <w:rsid w:val="002C7A88"/>
    <w:rsid w:val="002D232B"/>
    <w:rsid w:val="002D5E00"/>
    <w:rsid w:val="002D6DAC"/>
    <w:rsid w:val="002E3FAD"/>
    <w:rsid w:val="002E4E16"/>
    <w:rsid w:val="00301E8C"/>
    <w:rsid w:val="00320009"/>
    <w:rsid w:val="00321100"/>
    <w:rsid w:val="00322EA3"/>
    <w:rsid w:val="0032424A"/>
    <w:rsid w:val="003461F6"/>
    <w:rsid w:val="0036425D"/>
    <w:rsid w:val="00372B80"/>
    <w:rsid w:val="00380AF7"/>
    <w:rsid w:val="003916E2"/>
    <w:rsid w:val="00394A05"/>
    <w:rsid w:val="00395D14"/>
    <w:rsid w:val="00397770"/>
    <w:rsid w:val="00397880"/>
    <w:rsid w:val="003A7016"/>
    <w:rsid w:val="003B601C"/>
    <w:rsid w:val="003C09A6"/>
    <w:rsid w:val="003D022B"/>
    <w:rsid w:val="003D0B56"/>
    <w:rsid w:val="003D0E9F"/>
    <w:rsid w:val="003D12D9"/>
    <w:rsid w:val="003D716B"/>
    <w:rsid w:val="003E23C0"/>
    <w:rsid w:val="003E4046"/>
    <w:rsid w:val="003F0293"/>
    <w:rsid w:val="003F125B"/>
    <w:rsid w:val="003F7B3F"/>
    <w:rsid w:val="00400375"/>
    <w:rsid w:val="0041078D"/>
    <w:rsid w:val="00416F97"/>
    <w:rsid w:val="00425752"/>
    <w:rsid w:val="0043039B"/>
    <w:rsid w:val="00435312"/>
    <w:rsid w:val="004423FE"/>
    <w:rsid w:val="004436B1"/>
    <w:rsid w:val="00445C35"/>
    <w:rsid w:val="004642E9"/>
    <w:rsid w:val="004667E7"/>
    <w:rsid w:val="00472FE4"/>
    <w:rsid w:val="0047502E"/>
    <w:rsid w:val="00475797"/>
    <w:rsid w:val="0049253B"/>
    <w:rsid w:val="004A140B"/>
    <w:rsid w:val="004B4C75"/>
    <w:rsid w:val="004B7670"/>
    <w:rsid w:val="004B7BAA"/>
    <w:rsid w:val="004C01BD"/>
    <w:rsid w:val="004C2D0D"/>
    <w:rsid w:val="004C2DF7"/>
    <w:rsid w:val="004C4D03"/>
    <w:rsid w:val="004C4E0B"/>
    <w:rsid w:val="004C509F"/>
    <w:rsid w:val="004D13B0"/>
    <w:rsid w:val="004D497E"/>
    <w:rsid w:val="004E072B"/>
    <w:rsid w:val="004E1150"/>
    <w:rsid w:val="004E299B"/>
    <w:rsid w:val="004E4809"/>
    <w:rsid w:val="004E6352"/>
    <w:rsid w:val="004E6460"/>
    <w:rsid w:val="004F2C79"/>
    <w:rsid w:val="004F6B46"/>
    <w:rsid w:val="005003EB"/>
    <w:rsid w:val="00501B04"/>
    <w:rsid w:val="00506468"/>
    <w:rsid w:val="00525B80"/>
    <w:rsid w:val="0053098F"/>
    <w:rsid w:val="00534865"/>
    <w:rsid w:val="00546D8E"/>
    <w:rsid w:val="00571AE1"/>
    <w:rsid w:val="005765F7"/>
    <w:rsid w:val="00580C5C"/>
    <w:rsid w:val="00586001"/>
    <w:rsid w:val="00592267"/>
    <w:rsid w:val="00595045"/>
    <w:rsid w:val="00596DDD"/>
    <w:rsid w:val="005A0B07"/>
    <w:rsid w:val="005B02D4"/>
    <w:rsid w:val="005B0AE2"/>
    <w:rsid w:val="005B1F2C"/>
    <w:rsid w:val="005D03D9"/>
    <w:rsid w:val="005D666D"/>
    <w:rsid w:val="005E583E"/>
    <w:rsid w:val="005F5510"/>
    <w:rsid w:val="0060324A"/>
    <w:rsid w:val="006073F2"/>
    <w:rsid w:val="00615AB0"/>
    <w:rsid w:val="0061778C"/>
    <w:rsid w:val="00624C3D"/>
    <w:rsid w:val="00636B90"/>
    <w:rsid w:val="0064738B"/>
    <w:rsid w:val="006508EA"/>
    <w:rsid w:val="0068421B"/>
    <w:rsid w:val="00697DB5"/>
    <w:rsid w:val="006A492A"/>
    <w:rsid w:val="006B68F2"/>
    <w:rsid w:val="006C1305"/>
    <w:rsid w:val="006C4672"/>
    <w:rsid w:val="006D5576"/>
    <w:rsid w:val="006E4C67"/>
    <w:rsid w:val="006E5FE9"/>
    <w:rsid w:val="006E766D"/>
    <w:rsid w:val="00701CA1"/>
    <w:rsid w:val="00703BC4"/>
    <w:rsid w:val="00705C9F"/>
    <w:rsid w:val="00716951"/>
    <w:rsid w:val="00721FA7"/>
    <w:rsid w:val="007321D4"/>
    <w:rsid w:val="00735D9E"/>
    <w:rsid w:val="00736FF5"/>
    <w:rsid w:val="00754CF7"/>
    <w:rsid w:val="007638FE"/>
    <w:rsid w:val="00771A68"/>
    <w:rsid w:val="00773FF2"/>
    <w:rsid w:val="00795811"/>
    <w:rsid w:val="007B30B3"/>
    <w:rsid w:val="007C075F"/>
    <w:rsid w:val="007C212A"/>
    <w:rsid w:val="007E7D21"/>
    <w:rsid w:val="007F482F"/>
    <w:rsid w:val="0080536D"/>
    <w:rsid w:val="00807CC5"/>
    <w:rsid w:val="008267A5"/>
    <w:rsid w:val="00831751"/>
    <w:rsid w:val="008358ED"/>
    <w:rsid w:val="00835B42"/>
    <w:rsid w:val="00842AB4"/>
    <w:rsid w:val="00843072"/>
    <w:rsid w:val="00843487"/>
    <w:rsid w:val="00847D99"/>
    <w:rsid w:val="0085038E"/>
    <w:rsid w:val="00853C66"/>
    <w:rsid w:val="008573D6"/>
    <w:rsid w:val="0086271D"/>
    <w:rsid w:val="0086420B"/>
    <w:rsid w:val="00864DBF"/>
    <w:rsid w:val="00865AE2"/>
    <w:rsid w:val="0087341E"/>
    <w:rsid w:val="008810C7"/>
    <w:rsid w:val="008A0136"/>
    <w:rsid w:val="008A7313"/>
    <w:rsid w:val="008A7D91"/>
    <w:rsid w:val="008B7FC7"/>
    <w:rsid w:val="008C0B45"/>
    <w:rsid w:val="008C17A4"/>
    <w:rsid w:val="008D3CA0"/>
    <w:rsid w:val="008D6D9A"/>
    <w:rsid w:val="008E121A"/>
    <w:rsid w:val="008E1E4A"/>
    <w:rsid w:val="008E3735"/>
    <w:rsid w:val="008F0615"/>
    <w:rsid w:val="008F1FDB"/>
    <w:rsid w:val="00905C37"/>
    <w:rsid w:val="00913040"/>
    <w:rsid w:val="00923BBB"/>
    <w:rsid w:val="00937D0C"/>
    <w:rsid w:val="00940A40"/>
    <w:rsid w:val="009422B1"/>
    <w:rsid w:val="009452DB"/>
    <w:rsid w:val="00950605"/>
    <w:rsid w:val="00952233"/>
    <w:rsid w:val="00954D66"/>
    <w:rsid w:val="00971DD5"/>
    <w:rsid w:val="00975D76"/>
    <w:rsid w:val="00982E51"/>
    <w:rsid w:val="009874B9"/>
    <w:rsid w:val="009927C7"/>
    <w:rsid w:val="00993581"/>
    <w:rsid w:val="00996789"/>
    <w:rsid w:val="009A288C"/>
    <w:rsid w:val="009A68F4"/>
    <w:rsid w:val="009A697E"/>
    <w:rsid w:val="009B6697"/>
    <w:rsid w:val="009C1183"/>
    <w:rsid w:val="009C4C04"/>
    <w:rsid w:val="009D14A8"/>
    <w:rsid w:val="009D447D"/>
    <w:rsid w:val="009F7566"/>
    <w:rsid w:val="00A007A9"/>
    <w:rsid w:val="00A06BFE"/>
    <w:rsid w:val="00A10F5D"/>
    <w:rsid w:val="00A14AF1"/>
    <w:rsid w:val="00A16891"/>
    <w:rsid w:val="00A17914"/>
    <w:rsid w:val="00A24D28"/>
    <w:rsid w:val="00A24F00"/>
    <w:rsid w:val="00A332E8"/>
    <w:rsid w:val="00A357A5"/>
    <w:rsid w:val="00A35AF5"/>
    <w:rsid w:val="00A35DDF"/>
    <w:rsid w:val="00A36CBA"/>
    <w:rsid w:val="00A50291"/>
    <w:rsid w:val="00A538A0"/>
    <w:rsid w:val="00A604CD"/>
    <w:rsid w:val="00A60FE6"/>
    <w:rsid w:val="00A654BE"/>
    <w:rsid w:val="00A874EF"/>
    <w:rsid w:val="00A91899"/>
    <w:rsid w:val="00A932C7"/>
    <w:rsid w:val="00A95415"/>
    <w:rsid w:val="00AA3C89"/>
    <w:rsid w:val="00AC217E"/>
    <w:rsid w:val="00AC4CDB"/>
    <w:rsid w:val="00AD2159"/>
    <w:rsid w:val="00AE5DA3"/>
    <w:rsid w:val="00AF506F"/>
    <w:rsid w:val="00AF638A"/>
    <w:rsid w:val="00B00141"/>
    <w:rsid w:val="00B009AA"/>
    <w:rsid w:val="00B030C8"/>
    <w:rsid w:val="00B03560"/>
    <w:rsid w:val="00B056E7"/>
    <w:rsid w:val="00B05B71"/>
    <w:rsid w:val="00B10035"/>
    <w:rsid w:val="00B13C7E"/>
    <w:rsid w:val="00B165E6"/>
    <w:rsid w:val="00B20A5D"/>
    <w:rsid w:val="00B235DB"/>
    <w:rsid w:val="00B26968"/>
    <w:rsid w:val="00B425EE"/>
    <w:rsid w:val="00B446D5"/>
    <w:rsid w:val="00B51B77"/>
    <w:rsid w:val="00B548A2"/>
    <w:rsid w:val="00B5633C"/>
    <w:rsid w:val="00B56934"/>
    <w:rsid w:val="00B72444"/>
    <w:rsid w:val="00B80EC6"/>
    <w:rsid w:val="00B93B62"/>
    <w:rsid w:val="00B953D1"/>
    <w:rsid w:val="00B96DC9"/>
    <w:rsid w:val="00BA30D0"/>
    <w:rsid w:val="00BB56E6"/>
    <w:rsid w:val="00BC0F73"/>
    <w:rsid w:val="00BC3D57"/>
    <w:rsid w:val="00BD283C"/>
    <w:rsid w:val="00BE0719"/>
    <w:rsid w:val="00BE321D"/>
    <w:rsid w:val="00BE3D56"/>
    <w:rsid w:val="00BF3668"/>
    <w:rsid w:val="00C04BD2"/>
    <w:rsid w:val="00C13EEC"/>
    <w:rsid w:val="00C156A4"/>
    <w:rsid w:val="00C1608C"/>
    <w:rsid w:val="00C20FAA"/>
    <w:rsid w:val="00C2459D"/>
    <w:rsid w:val="00C3439F"/>
    <w:rsid w:val="00C37190"/>
    <w:rsid w:val="00C42C95"/>
    <w:rsid w:val="00C55E5B"/>
    <w:rsid w:val="00C720A4"/>
    <w:rsid w:val="00C7611C"/>
    <w:rsid w:val="00C94097"/>
    <w:rsid w:val="00C95C46"/>
    <w:rsid w:val="00CA4269"/>
    <w:rsid w:val="00CA7330"/>
    <w:rsid w:val="00CB64F0"/>
    <w:rsid w:val="00CC0384"/>
    <w:rsid w:val="00CC2909"/>
    <w:rsid w:val="00CD29D5"/>
    <w:rsid w:val="00CE4D89"/>
    <w:rsid w:val="00CE7E59"/>
    <w:rsid w:val="00D05E6F"/>
    <w:rsid w:val="00D13916"/>
    <w:rsid w:val="00D16C94"/>
    <w:rsid w:val="00D25C5D"/>
    <w:rsid w:val="00D26BD8"/>
    <w:rsid w:val="00D33442"/>
    <w:rsid w:val="00D427F7"/>
    <w:rsid w:val="00D44BAD"/>
    <w:rsid w:val="00D45B55"/>
    <w:rsid w:val="00D67042"/>
    <w:rsid w:val="00D7097B"/>
    <w:rsid w:val="00D70F7B"/>
    <w:rsid w:val="00D722A3"/>
    <w:rsid w:val="00D91DFA"/>
    <w:rsid w:val="00D948DC"/>
    <w:rsid w:val="00D95EB3"/>
    <w:rsid w:val="00DA015A"/>
    <w:rsid w:val="00DB1AB2"/>
    <w:rsid w:val="00DB7CF3"/>
    <w:rsid w:val="00DC79F8"/>
    <w:rsid w:val="00DD3A65"/>
    <w:rsid w:val="00DD3B57"/>
    <w:rsid w:val="00DD62C6"/>
    <w:rsid w:val="00DD77EC"/>
    <w:rsid w:val="00DD7945"/>
    <w:rsid w:val="00E00498"/>
    <w:rsid w:val="00E05D8E"/>
    <w:rsid w:val="00E06827"/>
    <w:rsid w:val="00E078B5"/>
    <w:rsid w:val="00E07F95"/>
    <w:rsid w:val="00E16C8D"/>
    <w:rsid w:val="00E2617A"/>
    <w:rsid w:val="00E27A5E"/>
    <w:rsid w:val="00E311C8"/>
    <w:rsid w:val="00E47AB9"/>
    <w:rsid w:val="00E50D68"/>
    <w:rsid w:val="00E529A3"/>
    <w:rsid w:val="00E538E6"/>
    <w:rsid w:val="00E54675"/>
    <w:rsid w:val="00E802A2"/>
    <w:rsid w:val="00E81D50"/>
    <w:rsid w:val="00E85C0B"/>
    <w:rsid w:val="00E91F18"/>
    <w:rsid w:val="00E92B26"/>
    <w:rsid w:val="00EB76CB"/>
    <w:rsid w:val="00ED67AF"/>
    <w:rsid w:val="00EE013D"/>
    <w:rsid w:val="00EE122E"/>
    <w:rsid w:val="00EE128C"/>
    <w:rsid w:val="00EE1D22"/>
    <w:rsid w:val="00EF66D9"/>
    <w:rsid w:val="00EF6BA5"/>
    <w:rsid w:val="00EF780D"/>
    <w:rsid w:val="00EF7A98"/>
    <w:rsid w:val="00F0052B"/>
    <w:rsid w:val="00F0267E"/>
    <w:rsid w:val="00F234D8"/>
    <w:rsid w:val="00F43A17"/>
    <w:rsid w:val="00F474C9"/>
    <w:rsid w:val="00F61675"/>
    <w:rsid w:val="00F6566C"/>
    <w:rsid w:val="00F6686B"/>
    <w:rsid w:val="00F67F74"/>
    <w:rsid w:val="00F73DE3"/>
    <w:rsid w:val="00F823CE"/>
    <w:rsid w:val="00F84DD2"/>
    <w:rsid w:val="00F96663"/>
    <w:rsid w:val="00F97B68"/>
    <w:rsid w:val="00FA013A"/>
    <w:rsid w:val="00FB0872"/>
    <w:rsid w:val="00FB15B7"/>
    <w:rsid w:val="00FB54CC"/>
    <w:rsid w:val="00FD1A37"/>
    <w:rsid w:val="00FE54D1"/>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uiPriority w:val="99"/>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paragraph" w:styleId="ListParagraph">
    <w:name w:val="List Paragraph"/>
    <w:basedOn w:val="Normal"/>
    <w:qFormat/>
    <w:rsid w:val="0028650E"/>
    <w:pPr>
      <w:ind w:left="720"/>
      <w:contextualSpacing/>
    </w:pPr>
  </w:style>
  <w:style w:type="paragraph" w:styleId="Caption">
    <w:name w:val="caption"/>
    <w:basedOn w:val="Normal"/>
    <w:next w:val="Normal"/>
    <w:unhideWhenUsed/>
    <w:qFormat/>
    <w:rsid w:val="00DC79F8"/>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286752">
      <w:bodyDiv w:val="1"/>
      <w:marLeft w:val="0"/>
      <w:marRight w:val="0"/>
      <w:marTop w:val="0"/>
      <w:marBottom w:val="0"/>
      <w:divBdr>
        <w:top w:val="none" w:sz="0" w:space="0" w:color="auto"/>
        <w:left w:val="none" w:sz="0" w:space="0" w:color="auto"/>
        <w:bottom w:val="none" w:sz="0" w:space="0" w:color="auto"/>
        <w:right w:val="none" w:sz="0" w:space="0" w:color="auto"/>
      </w:divBdr>
    </w:div>
    <w:div w:id="603077151">
      <w:bodyDiv w:val="1"/>
      <w:marLeft w:val="0"/>
      <w:marRight w:val="0"/>
      <w:marTop w:val="0"/>
      <w:marBottom w:val="0"/>
      <w:divBdr>
        <w:top w:val="none" w:sz="0" w:space="0" w:color="auto"/>
        <w:left w:val="none" w:sz="0" w:space="0" w:color="auto"/>
        <w:bottom w:val="none" w:sz="0" w:space="0" w:color="auto"/>
        <w:right w:val="none" w:sz="0" w:space="0" w:color="auto"/>
      </w:divBdr>
    </w:div>
    <w:div w:id="883643104">
      <w:bodyDiv w:val="1"/>
      <w:marLeft w:val="0"/>
      <w:marRight w:val="0"/>
      <w:marTop w:val="0"/>
      <w:marBottom w:val="0"/>
      <w:divBdr>
        <w:top w:val="none" w:sz="0" w:space="0" w:color="auto"/>
        <w:left w:val="none" w:sz="0" w:space="0" w:color="auto"/>
        <w:bottom w:val="none" w:sz="0" w:space="0" w:color="auto"/>
        <w:right w:val="none" w:sz="0" w:space="0" w:color="auto"/>
      </w:divBdr>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 w:id="1496409386">
      <w:bodyDiv w:val="1"/>
      <w:marLeft w:val="0"/>
      <w:marRight w:val="0"/>
      <w:marTop w:val="0"/>
      <w:marBottom w:val="0"/>
      <w:divBdr>
        <w:top w:val="none" w:sz="0" w:space="0" w:color="auto"/>
        <w:left w:val="none" w:sz="0" w:space="0" w:color="auto"/>
        <w:bottom w:val="none" w:sz="0" w:space="0" w:color="auto"/>
        <w:right w:val="none" w:sz="0" w:space="0" w:color="auto"/>
      </w:divBdr>
    </w:div>
    <w:div w:id="1955626635">
      <w:bodyDiv w:val="1"/>
      <w:marLeft w:val="0"/>
      <w:marRight w:val="0"/>
      <w:marTop w:val="0"/>
      <w:marBottom w:val="0"/>
      <w:divBdr>
        <w:top w:val="none" w:sz="0" w:space="0" w:color="auto"/>
        <w:left w:val="none" w:sz="0" w:space="0" w:color="auto"/>
        <w:bottom w:val="none" w:sz="0" w:space="0" w:color="auto"/>
        <w:right w:val="none" w:sz="0" w:space="0" w:color="auto"/>
      </w:divBdr>
    </w:div>
    <w:div w:id="2050838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dwd.de/vos-gdac" TargetMode="External"/><Relationship Id="rId18" Type="http://schemas.openxmlformats.org/officeDocument/2006/relationships/hyperlink" Target="https://dwd.de/vos-gdac"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5.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gisc.dwd.de/wisportal/"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google.com/url?q=http://sot.jcommops.org/vos/documents/mqcs-7.pdf&amp;sa=D&amp;source=editors&amp;ust=1625727279451000&amp;usg=AFQjCNGTXoibZQS9La591NsKoh0RmUixQg" TargetMode="Externa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google.com/url?q=http://sot.jcommops.org/vos/documents/mqcs-7.pdf&amp;sa=D&amp;source=editors&amp;ust=1625727279451000&amp;usg=AFQjCNGTXoibZQS9La591NsKoh0RmUixQg" TargetMode="External"/><Relationship Id="rId23" Type="http://schemas.openxmlformats.org/officeDocument/2006/relationships/hyperlink" Target="https://gisc.dwd.de/wisportal/" TargetMode="External"/><Relationship Id="rId10" Type="http://schemas.openxmlformats.org/officeDocument/2006/relationships/endnotes" Target="endnote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ogle.com/url?q=http://sot.jcommops.org/vos/documents/immt5.pdf&amp;sa=D&amp;source=editors&amp;ust=1625727279451000&amp;usg=AFQjCNGIpF2WHTOdm2eQjjkLOK1z5aMQ8Q" TargetMode="External"/><Relationship Id="rId22" Type="http://schemas.openxmlformats.org/officeDocument/2006/relationships/image" Target="media/image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E11D950-C28E-4A15-8CCF-F364DC2F99E9}">
  <ds:schemaRefs>
    <ds:schemaRef ds:uri="http://schemas.microsoft.com/sharepoint/v3/contenttype/forms"/>
  </ds:schemaRefs>
</ds:datastoreItem>
</file>

<file path=customXml/itemProps2.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BE7B54-CE6B-40C9-BCCD-8286F3F60030}">
  <ds:schemaRefs>
    <ds:schemaRef ds:uri="http://schemas.openxmlformats.org/officeDocument/2006/bibliography"/>
  </ds:schemaRefs>
</ds:datastoreItem>
</file>

<file path=customXml/itemProps4.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7</Pages>
  <Words>1607</Words>
  <Characters>9162</Characters>
  <Application>Microsoft Office Word</Application>
  <DocSecurity>0</DocSecurity>
  <Lines>76</Lines>
  <Paragraphs>21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WMO Document Template</vt:lpstr>
      <vt:lpstr>WMO Document Template</vt:lpstr>
    </vt:vector>
  </TitlesOfParts>
  <Company>WMO</Company>
  <LinksUpToDate>false</LinksUpToDate>
  <CharactersWithSpaces>10748</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2</cp:revision>
  <cp:lastPrinted>2013-03-12T09:27:00Z</cp:lastPrinted>
  <dcterms:created xsi:type="dcterms:W3CDTF">2021-09-03T12:17:00Z</dcterms:created>
  <dcterms:modified xsi:type="dcterms:W3CDTF">2021-09-03T12:17:00Z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