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F5" w:rsidRDefault="007C293A" w:rsidP="003631F5">
      <w:pPr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fr-FR"/>
        </w:rPr>
      </w:pPr>
      <w:r>
        <w:rPr>
          <w:noProof/>
          <w:lang w:val="es-ES" w:eastAsia="es-ES"/>
        </w:rPr>
        <w:drawing>
          <wp:inline distT="0" distB="0" distL="0" distR="0">
            <wp:extent cx="5731510" cy="673100"/>
            <wp:effectExtent l="0" t="0" r="2540" b="0"/>
            <wp:docPr id="2" name="image1.jpg" descr="C:\Tim's files\IMOS\09 Science International\GOOS\GRA\GR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C:\Tim's files\IMOS\09 Science International\GOOS\GRA\GRA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21" w:rsidRDefault="007C293A" w:rsidP="002E69D1">
      <w:pPr>
        <w:spacing w:before="48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fr-FR"/>
        </w:rPr>
      </w:pPr>
      <w:r w:rsidRPr="00785518"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lang w:val="en-US" w:eastAsia="fr-FR"/>
        </w:rPr>
        <w:t xml:space="preserve">GOOS Regional Alliance </w:t>
      </w:r>
      <w:r w:rsidR="006D79D8" w:rsidRPr="00785518"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lang w:val="en-US" w:eastAsia="fr-FR"/>
        </w:rPr>
        <w:t>Forum</w:t>
      </w:r>
      <w:r w:rsidR="002B2D66" w:rsidRPr="00785518"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lang w:val="en-US" w:eastAsia="fr-FR"/>
        </w:rPr>
        <w:t xml:space="preserve"> (GRF-</w:t>
      </w:r>
      <w:r w:rsidR="006D79D8" w:rsidRPr="00785518"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lang w:val="en-US" w:eastAsia="fr-FR"/>
        </w:rPr>
        <w:t xml:space="preserve"> </w:t>
      </w:r>
      <w:r w:rsidRPr="00785518"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lang w:val="en-US" w:eastAsia="fr-FR"/>
        </w:rPr>
        <w:t>X</w:t>
      </w:r>
      <w:r w:rsidR="002B2D66" w:rsidRPr="00785518"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lang w:val="en-US" w:eastAsia="fr-FR"/>
        </w:rPr>
        <w:t>)</w:t>
      </w:r>
      <w:r w:rsidR="003631F5" w:rsidRPr="00785518"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lang w:val="en-US" w:eastAsia="fr-FR"/>
        </w:rPr>
        <w:t xml:space="preserve"> </w:t>
      </w:r>
      <w:r w:rsidR="002E69D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fr-FR"/>
        </w:rPr>
        <w:br/>
      </w:r>
      <w:r w:rsidR="003631F5" w:rsidRPr="001769A9">
        <w:rPr>
          <w:rFonts w:ascii="Arial" w:eastAsia="Times New Roman" w:hAnsi="Arial" w:cs="Arial"/>
          <w:b/>
          <w:bCs/>
          <w:color w:val="767171" w:themeColor="background2" w:themeShade="80"/>
          <w:kern w:val="36"/>
          <w:sz w:val="32"/>
          <w:szCs w:val="32"/>
          <w:lang w:val="en-US" w:eastAsia="fr-FR"/>
        </w:rPr>
        <w:t>Online Meetings</w:t>
      </w:r>
      <w:r w:rsidR="002E69D1">
        <w:rPr>
          <w:rFonts w:ascii="Arial" w:eastAsia="Times New Roman" w:hAnsi="Arial" w:cs="Arial"/>
          <w:b/>
          <w:bCs/>
          <w:color w:val="767171" w:themeColor="background2" w:themeShade="80"/>
          <w:kern w:val="36"/>
          <w:sz w:val="32"/>
          <w:szCs w:val="32"/>
          <w:lang w:val="en-US" w:eastAsia="fr-FR"/>
        </w:rPr>
        <w:br/>
      </w:r>
      <w:r w:rsidR="002E69D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fr-FR"/>
        </w:rPr>
        <w:br/>
      </w:r>
      <w:r w:rsidR="003556D9" w:rsidRPr="003556D9">
        <w:rPr>
          <w:rFonts w:ascii="Arial" w:eastAsia="Times New Roman" w:hAnsi="Arial" w:cs="Arial"/>
          <w:bCs/>
          <w:color w:val="7F7F7F" w:themeColor="text1" w:themeTint="80"/>
          <w:kern w:val="36"/>
          <w:sz w:val="20"/>
          <w:szCs w:val="32"/>
          <w:lang w:val="en-US" w:eastAsia="fr-FR"/>
        </w:rPr>
        <w:t>9-10 September 2021</w:t>
      </w:r>
      <w:r w:rsidR="00520DFD">
        <w:rPr>
          <w:rFonts w:ascii="Arial" w:eastAsia="Times New Roman" w:hAnsi="Arial" w:cs="Arial"/>
          <w:bCs/>
          <w:color w:val="7F7F7F" w:themeColor="text1" w:themeTint="80"/>
          <w:kern w:val="36"/>
          <w:sz w:val="20"/>
          <w:szCs w:val="32"/>
          <w:lang w:val="en-US" w:eastAsia="fr-FR"/>
        </w:rPr>
        <w:t xml:space="preserve"> (Part 1)</w:t>
      </w:r>
    </w:p>
    <w:p w:rsidR="00C015C2" w:rsidRPr="00CE0BE7" w:rsidRDefault="00C015C2" w:rsidP="00C015C2">
      <w:pPr>
        <w:pStyle w:val="Default"/>
        <w:rPr>
          <w:rFonts w:ascii="Arial" w:hAnsi="Arial" w:cs="Arial"/>
          <w:lang w:val="en-US"/>
        </w:rPr>
      </w:pPr>
    </w:p>
    <w:p w:rsidR="00C015C2" w:rsidRPr="00826F05" w:rsidRDefault="007C293A" w:rsidP="00D8432E">
      <w:pPr>
        <w:pStyle w:val="Heading1"/>
        <w:rPr>
          <w:rFonts w:eastAsia="Times New Roman" w:cs="Arial"/>
          <w:b/>
          <w:bCs/>
          <w:color w:val="000000"/>
          <w:kern w:val="36"/>
          <w:lang w:val="en-US" w:eastAsia="fr-FR"/>
        </w:rPr>
      </w:pPr>
      <w:r w:rsidRPr="00826F05">
        <w:rPr>
          <w:rFonts w:cs="Arial"/>
          <w:b/>
          <w:lang w:val="en-US"/>
        </w:rPr>
        <w:t>OVERVIEW / BACKGROUND</w:t>
      </w:r>
    </w:p>
    <w:p w:rsidR="00C015C2" w:rsidRPr="00AF4721" w:rsidRDefault="00C015C2" w:rsidP="00B73F5D">
      <w:pPr>
        <w:pStyle w:val="Default"/>
        <w:jc w:val="both"/>
        <w:rPr>
          <w:rFonts w:ascii="Arial" w:hAnsi="Arial" w:cs="Arial"/>
          <w:lang w:val="en-US"/>
        </w:rPr>
      </w:pPr>
    </w:p>
    <w:p w:rsidR="00C015C2" w:rsidRDefault="007C293A" w:rsidP="00B73F5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C015C2">
        <w:rPr>
          <w:rFonts w:ascii="Arial" w:hAnsi="Arial" w:cs="Arial"/>
          <w:sz w:val="22"/>
          <w:szCs w:val="22"/>
          <w:lang w:val="en-US"/>
        </w:rPr>
        <w:t xml:space="preserve">The </w:t>
      </w:r>
      <w:r w:rsidR="002B2D66">
        <w:rPr>
          <w:rFonts w:ascii="Arial" w:hAnsi="Arial" w:cs="Arial"/>
          <w:sz w:val="22"/>
          <w:szCs w:val="22"/>
          <w:lang w:val="en-US"/>
        </w:rPr>
        <w:t xml:space="preserve">GOOS Regional Alliance </w:t>
      </w:r>
      <w:r w:rsidRPr="00C015C2">
        <w:rPr>
          <w:rFonts w:ascii="Arial" w:hAnsi="Arial" w:cs="Arial"/>
          <w:sz w:val="22"/>
          <w:szCs w:val="22"/>
          <w:lang w:val="en-US"/>
        </w:rPr>
        <w:t xml:space="preserve">Forum </w:t>
      </w:r>
      <w:r w:rsidR="002B2D66">
        <w:rPr>
          <w:rFonts w:ascii="Arial" w:hAnsi="Arial" w:cs="Arial"/>
          <w:sz w:val="22"/>
          <w:szCs w:val="22"/>
          <w:lang w:val="en-US"/>
        </w:rPr>
        <w:t xml:space="preserve">(GRF) </w:t>
      </w:r>
      <w:r w:rsidRPr="00C015C2">
        <w:rPr>
          <w:rFonts w:ascii="Arial" w:hAnsi="Arial" w:cs="Arial"/>
          <w:sz w:val="22"/>
          <w:szCs w:val="22"/>
          <w:lang w:val="en-US"/>
        </w:rPr>
        <w:t>is a biannual international meeting held for</w:t>
      </w:r>
      <w:r w:rsidR="002B2D66">
        <w:rPr>
          <w:rFonts w:ascii="Arial" w:hAnsi="Arial" w:cs="Arial"/>
          <w:sz w:val="22"/>
          <w:szCs w:val="22"/>
          <w:lang w:val="en-US"/>
        </w:rPr>
        <w:t xml:space="preserve"> three days. The GRF</w:t>
      </w:r>
      <w:r w:rsidRPr="00C015C2">
        <w:rPr>
          <w:rFonts w:ascii="Arial" w:hAnsi="Arial" w:cs="Arial"/>
          <w:sz w:val="22"/>
          <w:szCs w:val="22"/>
          <w:lang w:val="en-US"/>
        </w:rPr>
        <w:t xml:space="preserve">-IX was held in Tokyo, 5-7 August 2019. </w:t>
      </w:r>
      <w:r w:rsidR="00CE0BE7">
        <w:rPr>
          <w:rFonts w:ascii="Arial" w:hAnsi="Arial" w:cs="Arial"/>
          <w:sz w:val="22"/>
          <w:szCs w:val="22"/>
          <w:lang w:val="en-US"/>
        </w:rPr>
        <w:t>A summary</w:t>
      </w:r>
      <w:r w:rsidR="002B2D66">
        <w:rPr>
          <w:rFonts w:ascii="Arial" w:hAnsi="Arial" w:cs="Arial"/>
          <w:sz w:val="22"/>
          <w:szCs w:val="22"/>
          <w:lang w:val="en-US"/>
        </w:rPr>
        <w:t xml:space="preserve"> of the GRF</w:t>
      </w:r>
      <w:r w:rsidR="00CE0BE7">
        <w:rPr>
          <w:rFonts w:ascii="Arial" w:hAnsi="Arial" w:cs="Arial"/>
          <w:sz w:val="22"/>
          <w:szCs w:val="22"/>
          <w:lang w:val="en-US"/>
        </w:rPr>
        <w:t>-IX report is available</w:t>
      </w:r>
      <w:hyperlink r:id="rId9" w:history="1">
        <w:r w:rsidR="00CE0BE7" w:rsidRPr="00CE0BE7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here</w:t>
        </w:r>
      </w:hyperlink>
      <w:r w:rsidR="00CE0BE7">
        <w:rPr>
          <w:rFonts w:ascii="Arial" w:hAnsi="Arial" w:cs="Arial"/>
          <w:sz w:val="22"/>
          <w:szCs w:val="22"/>
          <w:lang w:val="en-US"/>
        </w:rPr>
        <w:t>.</w:t>
      </w:r>
      <w:r w:rsidR="00B73F5D">
        <w:rPr>
          <w:rFonts w:ascii="Arial" w:hAnsi="Arial" w:cs="Arial"/>
          <w:sz w:val="22"/>
          <w:szCs w:val="22"/>
          <w:lang w:val="en-US"/>
        </w:rPr>
        <w:t xml:space="preserve"> Due to the ongoing sanitary conditions, </w:t>
      </w:r>
      <w:r w:rsidR="002B2D66">
        <w:rPr>
          <w:rFonts w:ascii="Arial" w:hAnsi="Arial" w:cs="Arial"/>
          <w:sz w:val="22"/>
          <w:szCs w:val="22"/>
          <w:lang w:val="en-US"/>
        </w:rPr>
        <w:t>GRF-</w:t>
      </w:r>
      <w:r w:rsidR="00B73F5D" w:rsidRPr="00C015C2">
        <w:rPr>
          <w:rFonts w:ascii="Arial" w:hAnsi="Arial" w:cs="Arial"/>
          <w:sz w:val="22"/>
          <w:szCs w:val="22"/>
          <w:lang w:val="en-US"/>
        </w:rPr>
        <w:t xml:space="preserve">X </w:t>
      </w:r>
      <w:r w:rsidR="00B73F5D">
        <w:rPr>
          <w:rFonts w:ascii="Arial" w:hAnsi="Arial" w:cs="Arial"/>
          <w:sz w:val="22"/>
          <w:szCs w:val="22"/>
          <w:lang w:val="en-US"/>
        </w:rPr>
        <w:t xml:space="preserve">will be held online in the form of </w:t>
      </w:r>
      <w:r w:rsidR="004D3B46">
        <w:rPr>
          <w:rFonts w:ascii="Arial" w:hAnsi="Arial" w:cs="Arial"/>
          <w:sz w:val="22"/>
          <w:szCs w:val="22"/>
          <w:lang w:val="en-US"/>
        </w:rPr>
        <w:t>a series</w:t>
      </w:r>
      <w:r w:rsidR="00B73F5D">
        <w:rPr>
          <w:rFonts w:ascii="Arial" w:hAnsi="Arial" w:cs="Arial"/>
          <w:sz w:val="22"/>
          <w:szCs w:val="22"/>
          <w:lang w:val="en-US"/>
        </w:rPr>
        <w:t xml:space="preserve"> of targeted and engaging meetings. </w:t>
      </w:r>
    </w:p>
    <w:p w:rsidR="00D8432E" w:rsidRDefault="00D8432E" w:rsidP="00B73F5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D8432E" w:rsidRPr="00826F05" w:rsidRDefault="007C293A" w:rsidP="00D8432E">
      <w:pPr>
        <w:pStyle w:val="Heading1"/>
        <w:rPr>
          <w:rFonts w:cs="Arial"/>
          <w:b/>
          <w:color w:val="0070C0"/>
          <w:szCs w:val="28"/>
          <w:lang w:val="en-US"/>
        </w:rPr>
      </w:pPr>
      <w:r w:rsidRPr="00826F05">
        <w:rPr>
          <w:rFonts w:cs="Arial"/>
          <w:b/>
          <w:color w:val="0070C0"/>
          <w:szCs w:val="28"/>
          <w:lang w:val="en-US"/>
        </w:rPr>
        <w:t>OBJECTIVES</w:t>
      </w:r>
    </w:p>
    <w:p w:rsidR="00C015C2" w:rsidRPr="00C015C2" w:rsidRDefault="007C293A" w:rsidP="00C015C2">
      <w:pPr>
        <w:spacing w:before="480" w:after="120" w:line="240" w:lineRule="auto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key o</w:t>
      </w:r>
      <w:r w:rsidRPr="00C015C2">
        <w:rPr>
          <w:rFonts w:ascii="Arial" w:hAnsi="Arial" w:cs="Arial"/>
          <w:lang w:val="en-US"/>
        </w:rPr>
        <w:t xml:space="preserve">bjectives of </w:t>
      </w:r>
      <w:r w:rsidR="002B2D66">
        <w:rPr>
          <w:rFonts w:ascii="Arial" w:hAnsi="Arial" w:cs="Arial"/>
          <w:lang w:val="en-US"/>
        </w:rPr>
        <w:t>the GRF</w:t>
      </w:r>
      <w:r>
        <w:rPr>
          <w:rFonts w:ascii="Arial" w:hAnsi="Arial" w:cs="Arial"/>
          <w:lang w:val="en-US"/>
        </w:rPr>
        <w:t>-</w:t>
      </w:r>
      <w:r w:rsidRPr="00C015C2">
        <w:rPr>
          <w:rFonts w:ascii="Arial" w:hAnsi="Arial" w:cs="Arial"/>
          <w:lang w:val="en-US"/>
        </w:rPr>
        <w:t>X</w:t>
      </w:r>
      <w:r w:rsidR="00A574BC">
        <w:rPr>
          <w:rFonts w:ascii="Arial" w:hAnsi="Arial" w:cs="Arial"/>
          <w:lang w:val="en-US"/>
        </w:rPr>
        <w:t>:</w:t>
      </w:r>
    </w:p>
    <w:p w:rsidR="00C015C2" w:rsidRPr="00C015C2" w:rsidRDefault="007C293A" w:rsidP="009845E5">
      <w:pPr>
        <w:pStyle w:val="ListParagraph"/>
        <w:numPr>
          <w:ilvl w:val="0"/>
          <w:numId w:val="32"/>
        </w:numPr>
        <w:spacing w:before="480" w:after="120" w:line="240" w:lineRule="auto"/>
        <w:ind w:left="1068"/>
        <w:outlineLvl w:val="0"/>
        <w:rPr>
          <w:rFonts w:ascii="Arial" w:hAnsi="Arial" w:cs="Arial"/>
          <w:lang w:val="en-US"/>
        </w:rPr>
      </w:pPr>
      <w:r w:rsidRPr="00C015C2">
        <w:rPr>
          <w:rFonts w:ascii="Arial" w:hAnsi="Arial" w:cs="Arial"/>
          <w:lang w:val="en-US"/>
        </w:rPr>
        <w:t>Discuss the highlights, progress and challenges of GOOS Regional Alliance (GRA) over the last two years</w:t>
      </w:r>
    </w:p>
    <w:p w:rsidR="00C015C2" w:rsidRPr="00C015C2" w:rsidRDefault="007C293A" w:rsidP="009845E5">
      <w:pPr>
        <w:pStyle w:val="ListParagraph"/>
        <w:numPr>
          <w:ilvl w:val="0"/>
          <w:numId w:val="32"/>
        </w:numPr>
        <w:ind w:left="1068"/>
        <w:rPr>
          <w:rFonts w:ascii="Arial" w:hAnsi="Arial" w:cs="Arial"/>
          <w:sz w:val="24"/>
          <w:lang w:val="en-US"/>
        </w:rPr>
      </w:pPr>
      <w:r w:rsidRPr="00C015C2">
        <w:rPr>
          <w:rFonts w:ascii="Arial" w:hAnsi="Arial" w:cs="Arial"/>
          <w:lang w:val="en-US"/>
        </w:rPr>
        <w:t>Ex</w:t>
      </w:r>
      <w:r w:rsidR="002B2D66">
        <w:rPr>
          <w:rFonts w:ascii="Arial" w:hAnsi="Arial" w:cs="Arial"/>
          <w:lang w:val="en-US"/>
        </w:rPr>
        <w:t>amine and explore how GRAs can</w:t>
      </w:r>
      <w:r w:rsidRPr="00C015C2">
        <w:rPr>
          <w:rFonts w:ascii="Arial" w:hAnsi="Arial" w:cs="Arial"/>
          <w:lang w:val="en-US"/>
        </w:rPr>
        <w:t xml:space="preserve"> support and benefit from the implementation of:</w:t>
      </w:r>
    </w:p>
    <w:p w:rsidR="00C015C2" w:rsidRPr="00C015C2" w:rsidRDefault="007C293A" w:rsidP="009845E5">
      <w:pPr>
        <w:pStyle w:val="ListParagraph"/>
        <w:numPr>
          <w:ilvl w:val="1"/>
          <w:numId w:val="33"/>
        </w:numPr>
        <w:ind w:left="1788"/>
        <w:rPr>
          <w:rFonts w:ascii="Arial" w:hAnsi="Arial" w:cs="Arial"/>
          <w:lang w:val="en-US"/>
        </w:rPr>
      </w:pPr>
      <w:r w:rsidRPr="00C015C2">
        <w:rPr>
          <w:rFonts w:ascii="Arial" w:hAnsi="Arial" w:cs="Arial"/>
          <w:lang w:val="en-US"/>
        </w:rPr>
        <w:t>GOOS Programme proposal to the UN Ocean Decade for Sustainable Development</w:t>
      </w:r>
    </w:p>
    <w:p w:rsidR="00C015C2" w:rsidRPr="00A05BCA" w:rsidRDefault="007C293A" w:rsidP="009845E5">
      <w:pPr>
        <w:pStyle w:val="ListParagraph"/>
        <w:numPr>
          <w:ilvl w:val="1"/>
          <w:numId w:val="33"/>
        </w:numPr>
        <w:ind w:left="178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lang w:val="en-US"/>
        </w:rPr>
        <w:t>GOOS Action Plan</w:t>
      </w:r>
      <w:r w:rsidR="002E69D1">
        <w:rPr>
          <w:rFonts w:ascii="Arial" w:hAnsi="Arial" w:cs="Arial"/>
          <w:lang w:val="en-US"/>
        </w:rPr>
        <w:t xml:space="preserve"> </w:t>
      </w:r>
      <w:r w:rsidR="00AF1530">
        <w:rPr>
          <w:rFonts w:ascii="Arial" w:hAnsi="Arial" w:cs="Arial"/>
          <w:lang w:val="en-US"/>
        </w:rPr>
        <w:t>/ Activities</w:t>
      </w:r>
    </w:p>
    <w:p w:rsidR="00C015C2" w:rsidRPr="00C015C2" w:rsidRDefault="007C293A" w:rsidP="009845E5">
      <w:pPr>
        <w:pStyle w:val="ListParagraph"/>
        <w:numPr>
          <w:ilvl w:val="0"/>
          <w:numId w:val="32"/>
        </w:numPr>
        <w:spacing w:before="480" w:after="120" w:line="240" w:lineRule="auto"/>
        <w:ind w:left="1068"/>
        <w:outlineLvl w:val="0"/>
        <w:rPr>
          <w:rFonts w:ascii="Arial" w:hAnsi="Arial" w:cs="Arial"/>
          <w:lang w:val="en-US"/>
        </w:rPr>
      </w:pPr>
      <w:r w:rsidRPr="00C015C2">
        <w:rPr>
          <w:rFonts w:ascii="Arial" w:hAnsi="Arial" w:cs="Arial"/>
          <w:lang w:val="en-US"/>
        </w:rPr>
        <w:t xml:space="preserve">Develop and agree on major cross-GRA collaborative actions </w:t>
      </w:r>
    </w:p>
    <w:p w:rsidR="00C015C2" w:rsidRPr="00C015C2" w:rsidRDefault="007C293A" w:rsidP="009845E5">
      <w:pPr>
        <w:pStyle w:val="ListParagraph"/>
        <w:numPr>
          <w:ilvl w:val="0"/>
          <w:numId w:val="32"/>
        </w:numPr>
        <w:ind w:left="1068"/>
        <w:rPr>
          <w:rFonts w:ascii="Arial" w:hAnsi="Arial" w:cs="Arial"/>
          <w:lang w:val="en-US"/>
        </w:rPr>
      </w:pPr>
      <w:r w:rsidRPr="00C015C2">
        <w:rPr>
          <w:rFonts w:ascii="Arial" w:hAnsi="Arial" w:cs="Arial"/>
          <w:lang w:val="en-US"/>
        </w:rPr>
        <w:t>Discuss and agree on new GRA priorities, actions and leadership (nomination and endorsement of Chair and vice-chairs).</w:t>
      </w:r>
    </w:p>
    <w:p w:rsidR="00754339" w:rsidRPr="00754339" w:rsidRDefault="007C293A" w:rsidP="00701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n-US"/>
        </w:rPr>
      </w:pPr>
      <w:r w:rsidRPr="00754339">
        <w:rPr>
          <w:rFonts w:ascii="Arial" w:hAnsi="Arial" w:cs="Arial"/>
          <w:color w:val="000000"/>
          <w:szCs w:val="24"/>
          <w:lang w:val="en-US"/>
        </w:rPr>
        <w:t xml:space="preserve">The </w:t>
      </w:r>
      <w:r w:rsidR="002B2D66">
        <w:rPr>
          <w:rFonts w:ascii="Arial" w:hAnsi="Arial" w:cs="Arial"/>
          <w:lang w:val="en-US"/>
        </w:rPr>
        <w:t>GRF-</w:t>
      </w:r>
      <w:r w:rsidR="002B2D66" w:rsidRPr="00C015C2">
        <w:rPr>
          <w:rFonts w:ascii="Arial" w:hAnsi="Arial" w:cs="Arial"/>
          <w:lang w:val="en-US"/>
        </w:rPr>
        <w:t>X</w:t>
      </w:r>
      <w:r w:rsidR="002B2D66">
        <w:rPr>
          <w:rFonts w:ascii="Arial" w:hAnsi="Arial" w:cs="Arial"/>
          <w:lang w:val="en-US"/>
        </w:rPr>
        <w:t xml:space="preserve"> targeted meetings</w:t>
      </w:r>
      <w:r w:rsidR="002B2D66" w:rsidRPr="00754339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AF1530">
        <w:rPr>
          <w:rFonts w:ascii="Arial" w:hAnsi="Arial" w:cs="Arial"/>
          <w:color w:val="000000"/>
          <w:szCs w:val="24"/>
          <w:lang w:val="en-US"/>
        </w:rPr>
        <w:t xml:space="preserve">are </w:t>
      </w:r>
      <w:r w:rsidRPr="00754339">
        <w:rPr>
          <w:rFonts w:ascii="Arial" w:hAnsi="Arial" w:cs="Arial"/>
          <w:color w:val="000000"/>
          <w:szCs w:val="24"/>
          <w:lang w:val="en-US"/>
        </w:rPr>
        <w:t xml:space="preserve">structured in two parts. </w:t>
      </w:r>
    </w:p>
    <w:p w:rsidR="00754339" w:rsidRDefault="00754339" w:rsidP="00A62B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754339" w:rsidRPr="00701293" w:rsidRDefault="007C293A" w:rsidP="00A62B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lang w:val="en-US"/>
        </w:rPr>
      </w:pPr>
      <w:r w:rsidRPr="00701293">
        <w:rPr>
          <w:rFonts w:ascii="Arial" w:hAnsi="Arial" w:cs="Arial"/>
          <w:b/>
          <w:color w:val="0070C0"/>
          <w:sz w:val="28"/>
          <w:lang w:val="en-US"/>
        </w:rPr>
        <w:t>PART 1</w:t>
      </w:r>
    </w:p>
    <w:p w:rsidR="00754339" w:rsidRDefault="00754339" w:rsidP="00A62B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A62B79" w:rsidRDefault="007C293A" w:rsidP="00A62B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A05BCA">
        <w:rPr>
          <w:rFonts w:ascii="Arial" w:hAnsi="Arial" w:cs="Arial"/>
          <w:color w:val="000000"/>
          <w:lang w:val="en-US"/>
        </w:rPr>
        <w:t xml:space="preserve">The </w:t>
      </w:r>
      <w:r w:rsidR="00E53972">
        <w:rPr>
          <w:rFonts w:ascii="Arial" w:hAnsi="Arial" w:cs="Arial"/>
          <w:lang w:val="en-US"/>
        </w:rPr>
        <w:t>GRF</w:t>
      </w:r>
      <w:r w:rsidR="00C012D2" w:rsidRPr="00A05BCA">
        <w:rPr>
          <w:rFonts w:ascii="Arial" w:hAnsi="Arial" w:cs="Arial"/>
          <w:lang w:val="en-US"/>
        </w:rPr>
        <w:t xml:space="preserve">-X </w:t>
      </w:r>
      <w:r w:rsidR="00E57363">
        <w:rPr>
          <w:rFonts w:ascii="Arial" w:hAnsi="Arial" w:cs="Arial"/>
          <w:color w:val="000000"/>
          <w:lang w:val="en-US"/>
        </w:rPr>
        <w:t xml:space="preserve">will start on the </w:t>
      </w:r>
      <w:r w:rsidRPr="00754339">
        <w:rPr>
          <w:rFonts w:ascii="Arial" w:hAnsi="Arial" w:cs="Arial"/>
          <w:color w:val="000000"/>
          <w:u w:val="single"/>
          <w:lang w:val="en-US"/>
        </w:rPr>
        <w:t xml:space="preserve">9 </w:t>
      </w:r>
      <w:r w:rsidR="00060007" w:rsidRPr="00754339">
        <w:rPr>
          <w:rFonts w:ascii="Arial" w:hAnsi="Arial" w:cs="Arial"/>
          <w:color w:val="000000"/>
          <w:u w:val="single"/>
          <w:lang w:val="en-US"/>
        </w:rPr>
        <w:t>Sep</w:t>
      </w:r>
      <w:r w:rsidR="00060007">
        <w:rPr>
          <w:rFonts w:ascii="Arial" w:hAnsi="Arial" w:cs="Arial"/>
          <w:color w:val="000000"/>
          <w:u w:val="single"/>
          <w:lang w:val="en-US"/>
        </w:rPr>
        <w:t>tember</w:t>
      </w:r>
      <w:r w:rsidR="00060007">
        <w:rPr>
          <w:rFonts w:ascii="Arial" w:hAnsi="Arial" w:cs="Arial"/>
          <w:color w:val="000000"/>
          <w:lang w:val="en-US"/>
        </w:rPr>
        <w:t>.</w:t>
      </w:r>
      <w:r w:rsidR="00060007" w:rsidRPr="00060007">
        <w:rPr>
          <w:rFonts w:ascii="Arial" w:hAnsi="Arial" w:cs="Arial"/>
          <w:color w:val="000000"/>
          <w:lang w:val="en-US"/>
        </w:rPr>
        <w:t xml:space="preserve"> It will first </w:t>
      </w:r>
      <w:r w:rsidR="00060007">
        <w:rPr>
          <w:rFonts w:ascii="Arial" w:hAnsi="Arial" w:cs="Arial"/>
          <w:color w:val="000000"/>
          <w:lang w:val="en-US"/>
        </w:rPr>
        <w:t>present</w:t>
      </w:r>
      <w:r w:rsidR="00060007" w:rsidRPr="00060007">
        <w:rPr>
          <w:rFonts w:ascii="Arial" w:hAnsi="Arial" w:cs="Arial"/>
          <w:color w:val="000000"/>
          <w:lang w:val="en-US"/>
        </w:rPr>
        <w:t xml:space="preserve"> an overview </w:t>
      </w:r>
      <w:r w:rsidR="00060007">
        <w:rPr>
          <w:rFonts w:ascii="Arial" w:hAnsi="Arial" w:cs="Arial"/>
          <w:color w:val="000000"/>
          <w:lang w:val="en-US"/>
        </w:rPr>
        <w:t>of</w:t>
      </w:r>
      <w:r w:rsidR="0070108A">
        <w:rPr>
          <w:rFonts w:ascii="Arial" w:hAnsi="Arial" w:cs="Arial"/>
          <w:color w:val="000000"/>
          <w:lang w:val="en-US"/>
        </w:rPr>
        <w:t xml:space="preserve"> the GRF-IX Action List</w:t>
      </w:r>
      <w:r w:rsidR="00060007">
        <w:rPr>
          <w:rFonts w:ascii="Arial" w:hAnsi="Arial" w:cs="Arial"/>
          <w:color w:val="000000"/>
          <w:lang w:val="en-US"/>
        </w:rPr>
        <w:t>-implemented in the last two years</w:t>
      </w:r>
      <w:r w:rsidR="0070108A">
        <w:rPr>
          <w:rFonts w:ascii="Arial" w:hAnsi="Arial" w:cs="Arial"/>
          <w:color w:val="000000"/>
          <w:lang w:val="en-US"/>
        </w:rPr>
        <w:t>, followed by</w:t>
      </w:r>
      <w:r w:rsidR="005A59E1" w:rsidRPr="00A05BCA">
        <w:rPr>
          <w:rFonts w:ascii="Arial" w:hAnsi="Arial" w:cs="Arial"/>
          <w:color w:val="000000"/>
          <w:lang w:val="en-US"/>
        </w:rPr>
        <w:t xml:space="preserve"> </w:t>
      </w:r>
      <w:r w:rsidR="00E57363">
        <w:rPr>
          <w:rFonts w:ascii="Arial" w:hAnsi="Arial" w:cs="Arial"/>
          <w:color w:val="000000"/>
          <w:lang w:val="en-US"/>
        </w:rPr>
        <w:t xml:space="preserve">a key presentation on </w:t>
      </w:r>
      <w:r>
        <w:rPr>
          <w:rFonts w:ascii="Arial" w:hAnsi="Arial" w:cs="Arial"/>
          <w:color w:val="000000"/>
          <w:lang w:val="en-US"/>
        </w:rPr>
        <w:t xml:space="preserve">the benefits of ocean observation </w:t>
      </w:r>
      <w:r w:rsidRPr="00A05BCA">
        <w:rPr>
          <w:rFonts w:ascii="Arial" w:hAnsi="Arial" w:cs="Arial"/>
          <w:color w:val="000000"/>
          <w:lang w:val="en-US"/>
        </w:rPr>
        <w:t>in connection to GRA</w:t>
      </w:r>
      <w:r w:rsidR="00C55574">
        <w:rPr>
          <w:rFonts w:ascii="Arial" w:hAnsi="Arial" w:cs="Arial"/>
          <w:color w:val="000000"/>
          <w:lang w:val="en-US"/>
        </w:rPr>
        <w:t>s</w:t>
      </w:r>
      <w:r w:rsidRPr="00A05BCA">
        <w:rPr>
          <w:rFonts w:ascii="Arial" w:hAnsi="Arial" w:cs="Arial"/>
          <w:color w:val="000000"/>
          <w:lang w:val="en-US"/>
        </w:rPr>
        <w:t xml:space="preserve"> co-designing use case studies-catalogue</w:t>
      </w:r>
      <w:r w:rsidR="00810860">
        <w:rPr>
          <w:rFonts w:ascii="Arial" w:hAnsi="Arial" w:cs="Arial"/>
          <w:color w:val="000000"/>
          <w:lang w:val="en-US"/>
        </w:rPr>
        <w:t xml:space="preserve">. </w:t>
      </w:r>
      <w:r w:rsidR="00E57363">
        <w:rPr>
          <w:rFonts w:ascii="Arial" w:hAnsi="Arial" w:cs="Arial"/>
          <w:color w:val="000000"/>
          <w:lang w:val="en-US"/>
        </w:rPr>
        <w:t xml:space="preserve">If time allows, the meeting will take on a few GRA </w:t>
      </w:r>
      <w:r w:rsidR="00060007">
        <w:rPr>
          <w:rFonts w:ascii="Arial" w:hAnsi="Arial" w:cs="Arial"/>
          <w:color w:val="000000"/>
          <w:lang w:val="en-US"/>
        </w:rPr>
        <w:t>reports/presentations</w:t>
      </w:r>
      <w:r w:rsidR="00AF1530">
        <w:rPr>
          <w:rFonts w:ascii="Arial" w:hAnsi="Arial" w:cs="Arial"/>
          <w:color w:val="000000"/>
          <w:lang w:val="en-US"/>
        </w:rPr>
        <w:t xml:space="preserve"> (</w:t>
      </w:r>
      <w:r w:rsidR="00435A48">
        <w:rPr>
          <w:rFonts w:ascii="Arial" w:hAnsi="Arial" w:cs="Arial"/>
          <w:i/>
          <w:sz w:val="20"/>
          <w:lang w:val="en-US" w:eastAsia="fr-FR"/>
        </w:rPr>
        <w:t>IMOS, OCEATLAN,</w:t>
      </w:r>
      <w:r w:rsidR="00AF1530">
        <w:rPr>
          <w:rFonts w:ascii="Arial" w:hAnsi="Arial" w:cs="Arial"/>
          <w:i/>
          <w:sz w:val="20"/>
          <w:lang w:val="en-US" w:eastAsia="fr-FR"/>
        </w:rPr>
        <w:t xml:space="preserve"> </w:t>
      </w:r>
      <w:r w:rsidR="00E53972">
        <w:rPr>
          <w:rFonts w:ascii="Arial" w:hAnsi="Arial" w:cs="Arial"/>
          <w:i/>
          <w:sz w:val="20"/>
          <w:lang w:val="en-US" w:eastAsia="fr-FR"/>
        </w:rPr>
        <w:t>IOGOOS)</w:t>
      </w:r>
      <w:r>
        <w:rPr>
          <w:rFonts w:ascii="Arial" w:hAnsi="Arial" w:cs="Arial"/>
          <w:color w:val="000000"/>
          <w:lang w:val="en-US"/>
        </w:rPr>
        <w:t>.</w:t>
      </w:r>
    </w:p>
    <w:p w:rsidR="00A62B79" w:rsidRDefault="00A62B79" w:rsidP="00A62B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A62B79" w:rsidRDefault="007C293A" w:rsidP="004D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second meeting</w:t>
      </w:r>
      <w:r w:rsidR="00E57363">
        <w:rPr>
          <w:rFonts w:ascii="Arial" w:hAnsi="Arial" w:cs="Arial"/>
          <w:color w:val="000000"/>
          <w:lang w:val="en-US"/>
        </w:rPr>
        <w:t xml:space="preserve"> on </w:t>
      </w:r>
      <w:r w:rsidRPr="00754339">
        <w:rPr>
          <w:rFonts w:ascii="Arial" w:hAnsi="Arial" w:cs="Arial"/>
          <w:color w:val="000000"/>
          <w:u w:val="single"/>
          <w:lang w:val="en-US"/>
        </w:rPr>
        <w:t>10</w:t>
      </w:r>
      <w:r w:rsidR="00895F63" w:rsidRPr="00754339">
        <w:rPr>
          <w:rFonts w:ascii="Arial" w:hAnsi="Arial" w:cs="Arial"/>
          <w:color w:val="000000"/>
          <w:u w:val="single"/>
          <w:lang w:val="en-US"/>
        </w:rPr>
        <w:t xml:space="preserve"> September</w:t>
      </w:r>
      <w:r w:rsidR="00560D22">
        <w:rPr>
          <w:rFonts w:ascii="Arial" w:hAnsi="Arial" w:cs="Arial"/>
          <w:color w:val="000000"/>
          <w:lang w:val="en-US"/>
        </w:rPr>
        <w:t xml:space="preserve"> will </w:t>
      </w:r>
      <w:r w:rsidR="00B06159">
        <w:rPr>
          <w:rFonts w:ascii="Arial" w:hAnsi="Arial" w:cs="Arial"/>
          <w:color w:val="000000"/>
          <w:lang w:val="en-US"/>
        </w:rPr>
        <w:t xml:space="preserve">focus and </w:t>
      </w:r>
      <w:r w:rsidR="00E9526F">
        <w:rPr>
          <w:rFonts w:ascii="Arial" w:hAnsi="Arial" w:cs="Arial"/>
          <w:color w:val="000000"/>
          <w:lang w:val="en-US"/>
        </w:rPr>
        <w:t xml:space="preserve">continue with </w:t>
      </w:r>
      <w:r w:rsidR="008B2B40">
        <w:rPr>
          <w:rFonts w:ascii="Arial" w:hAnsi="Arial" w:cs="Arial"/>
          <w:color w:val="000000"/>
          <w:lang w:val="en-US"/>
        </w:rPr>
        <w:t>GRA reporting</w:t>
      </w:r>
      <w:r w:rsidR="00AF1530">
        <w:rPr>
          <w:rFonts w:ascii="Arial" w:hAnsi="Arial" w:cs="Arial"/>
          <w:color w:val="000000"/>
          <w:lang w:val="en-US"/>
        </w:rPr>
        <w:t xml:space="preserve"> (</w:t>
      </w:r>
      <w:r w:rsidR="00AF1530">
        <w:rPr>
          <w:rFonts w:ascii="Arial" w:hAnsi="Arial" w:cs="Arial"/>
          <w:i/>
          <w:sz w:val="20"/>
          <w:lang w:val="en-US" w:eastAsia="fr-FR"/>
        </w:rPr>
        <w:t>SOOS, MONGOOS, EuroGO</w:t>
      </w:r>
      <w:r w:rsidR="00BA52CF">
        <w:rPr>
          <w:rFonts w:ascii="Arial" w:hAnsi="Arial" w:cs="Arial"/>
          <w:i/>
          <w:sz w:val="20"/>
          <w:lang w:val="en-US" w:eastAsia="fr-FR"/>
        </w:rPr>
        <w:t>O</w:t>
      </w:r>
      <w:r w:rsidR="00AF1530">
        <w:rPr>
          <w:rFonts w:ascii="Arial" w:hAnsi="Arial" w:cs="Arial"/>
          <w:i/>
          <w:sz w:val="20"/>
          <w:lang w:val="en-US" w:eastAsia="fr-FR"/>
        </w:rPr>
        <w:t>S</w:t>
      </w:r>
      <w:r w:rsidR="00764712">
        <w:rPr>
          <w:rFonts w:ascii="Arial" w:hAnsi="Arial" w:cs="Arial"/>
          <w:i/>
          <w:sz w:val="20"/>
          <w:lang w:val="en-US" w:eastAsia="fr-FR"/>
        </w:rPr>
        <w:t>, GRASP</w:t>
      </w:r>
      <w:r w:rsidR="00BA52CF">
        <w:rPr>
          <w:rFonts w:ascii="Arial" w:hAnsi="Arial" w:cs="Arial"/>
          <w:i/>
          <w:sz w:val="20"/>
          <w:lang w:val="en-US" w:eastAsia="fr-FR"/>
        </w:rPr>
        <w:t xml:space="preserve"> </w:t>
      </w:r>
      <w:r w:rsidR="00E57363">
        <w:rPr>
          <w:rFonts w:ascii="Arial" w:hAnsi="Arial" w:cs="Arial"/>
          <w:i/>
          <w:sz w:val="20"/>
          <w:lang w:val="en-US" w:eastAsia="fr-FR"/>
        </w:rPr>
        <w:t xml:space="preserve">U.S IOOS </w:t>
      </w:r>
      <w:r w:rsidR="00BA52CF">
        <w:rPr>
          <w:rFonts w:ascii="Arial" w:hAnsi="Arial" w:cs="Arial"/>
          <w:i/>
          <w:sz w:val="20"/>
          <w:lang w:val="en-US" w:eastAsia="fr-FR"/>
        </w:rPr>
        <w:t>etc.</w:t>
      </w:r>
      <w:r w:rsidR="00AF1530">
        <w:rPr>
          <w:rFonts w:ascii="Arial" w:hAnsi="Arial" w:cs="Arial"/>
          <w:i/>
          <w:sz w:val="20"/>
          <w:lang w:val="en-US" w:eastAsia="fr-FR"/>
        </w:rPr>
        <w:t>)</w:t>
      </w:r>
      <w:r w:rsidR="009D1A4B">
        <w:rPr>
          <w:rFonts w:ascii="Arial" w:hAnsi="Arial" w:cs="Arial"/>
          <w:color w:val="000000"/>
          <w:lang w:val="en-US"/>
        </w:rPr>
        <w:t>.</w:t>
      </w:r>
    </w:p>
    <w:p w:rsidR="004B4DAC" w:rsidRDefault="004B4DAC" w:rsidP="004D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bookmarkStart w:id="0" w:name="_GoBack"/>
    </w:p>
    <w:bookmarkEnd w:id="0"/>
    <w:p w:rsidR="009D1A4B" w:rsidRPr="004B4DAC" w:rsidRDefault="00665E15" w:rsidP="004D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0"/>
          <w:lang w:val="en-US"/>
        </w:rPr>
      </w:pPr>
      <w:r w:rsidRPr="004B4DAC">
        <w:rPr>
          <w:rFonts w:ascii="Arial" w:hAnsi="Arial" w:cs="Arial"/>
          <w:b/>
          <w:color w:val="0070C0"/>
          <w:sz w:val="20"/>
          <w:lang w:val="en-US"/>
        </w:rPr>
        <w:t>NB:-</w:t>
      </w:r>
      <w:r w:rsidRPr="004B4DAC">
        <w:rPr>
          <w:rFonts w:ascii="Arial" w:hAnsi="Arial" w:cs="Arial"/>
          <w:color w:val="0070C0"/>
          <w:sz w:val="20"/>
          <w:lang w:val="en-US"/>
        </w:rPr>
        <w:t>The</w:t>
      </w:r>
      <w:r w:rsidR="009D1A4B" w:rsidRPr="004B4DAC">
        <w:rPr>
          <w:rFonts w:ascii="Arial" w:hAnsi="Arial" w:cs="Arial"/>
          <w:color w:val="0070C0"/>
          <w:sz w:val="20"/>
          <w:lang w:val="en-US"/>
        </w:rPr>
        <w:t xml:space="preserve"> agenda items and discussion on the Ocean Decade</w:t>
      </w:r>
      <w:r w:rsidR="004B4DAC">
        <w:rPr>
          <w:rFonts w:ascii="Arial" w:hAnsi="Arial" w:cs="Arial"/>
          <w:color w:val="0070C0"/>
          <w:sz w:val="20"/>
          <w:lang w:val="en-US"/>
        </w:rPr>
        <w:t xml:space="preserve"> update</w:t>
      </w:r>
      <w:r w:rsidR="009D1A4B" w:rsidRPr="004B4DAC">
        <w:rPr>
          <w:rFonts w:ascii="Arial" w:hAnsi="Arial" w:cs="Arial"/>
          <w:color w:val="0070C0"/>
          <w:sz w:val="20"/>
          <w:lang w:val="en-US"/>
        </w:rPr>
        <w:t xml:space="preserve">, GOOS Decade proposal </w:t>
      </w:r>
      <w:r w:rsidR="004B4DAC">
        <w:rPr>
          <w:rFonts w:ascii="Arial" w:hAnsi="Arial" w:cs="Arial"/>
          <w:color w:val="0070C0"/>
          <w:sz w:val="20"/>
          <w:lang w:val="en-US"/>
        </w:rPr>
        <w:t>are</w:t>
      </w:r>
      <w:r w:rsidRPr="004B4DAC">
        <w:rPr>
          <w:rFonts w:ascii="Arial" w:hAnsi="Arial" w:cs="Arial"/>
          <w:color w:val="0070C0"/>
          <w:sz w:val="20"/>
          <w:lang w:val="en-US"/>
        </w:rPr>
        <w:t xml:space="preserve"> now </w:t>
      </w:r>
      <w:r w:rsidR="009D1A4B" w:rsidRPr="004B4DAC">
        <w:rPr>
          <w:rFonts w:ascii="Arial" w:hAnsi="Arial" w:cs="Arial"/>
          <w:color w:val="0070C0"/>
          <w:sz w:val="20"/>
          <w:lang w:val="en-US"/>
        </w:rPr>
        <w:t>shifted to the second part of the GRF-10 meeting in October</w:t>
      </w:r>
      <w:r w:rsidR="009D1A4B" w:rsidRPr="004B4DAC">
        <w:rPr>
          <w:rFonts w:ascii="Arial" w:hAnsi="Arial" w:cs="Arial"/>
          <w:b/>
          <w:color w:val="0070C0"/>
          <w:sz w:val="20"/>
          <w:lang w:val="en-US"/>
        </w:rPr>
        <w:t>.</w:t>
      </w:r>
    </w:p>
    <w:p w:rsidR="009D1A4B" w:rsidRDefault="009D1A4B" w:rsidP="004D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lang w:val="en-US"/>
        </w:rPr>
      </w:pPr>
    </w:p>
    <w:p w:rsidR="00754339" w:rsidRPr="00701293" w:rsidRDefault="007C293A" w:rsidP="004D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lang w:val="en-US"/>
        </w:rPr>
      </w:pPr>
      <w:r w:rsidRPr="00701293">
        <w:rPr>
          <w:rFonts w:ascii="Arial" w:hAnsi="Arial" w:cs="Arial"/>
          <w:b/>
          <w:color w:val="0070C0"/>
          <w:sz w:val="28"/>
          <w:lang w:val="en-US"/>
        </w:rPr>
        <w:t>PART 2</w:t>
      </w:r>
    </w:p>
    <w:p w:rsidR="00A62B79" w:rsidRDefault="00A62B79" w:rsidP="004D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C015C2" w:rsidRPr="00754339" w:rsidRDefault="007C293A" w:rsidP="004D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754339">
        <w:rPr>
          <w:rFonts w:ascii="Arial" w:hAnsi="Arial" w:cs="Arial"/>
          <w:color w:val="000000"/>
          <w:lang w:val="en-US"/>
        </w:rPr>
        <w:t>The third</w:t>
      </w:r>
      <w:r w:rsidR="00895F63" w:rsidRPr="00754339">
        <w:rPr>
          <w:rFonts w:ascii="Arial" w:hAnsi="Arial" w:cs="Arial"/>
          <w:color w:val="000000"/>
          <w:lang w:val="en-US"/>
        </w:rPr>
        <w:t xml:space="preserve"> meeting (</w:t>
      </w:r>
      <w:r w:rsidR="00096605">
        <w:rPr>
          <w:rFonts w:ascii="Arial" w:hAnsi="Arial" w:cs="Arial"/>
          <w:color w:val="000000"/>
          <w:lang w:val="en-US"/>
        </w:rPr>
        <w:t>Doodle poll to be carried out</w:t>
      </w:r>
      <w:r w:rsidR="00895F63" w:rsidRPr="00754339">
        <w:rPr>
          <w:rFonts w:ascii="Arial" w:hAnsi="Arial" w:cs="Arial"/>
          <w:color w:val="000000"/>
          <w:lang w:val="en-US"/>
        </w:rPr>
        <w:t>)</w:t>
      </w:r>
      <w:r w:rsidR="00E9526F">
        <w:rPr>
          <w:rFonts w:ascii="Arial" w:hAnsi="Arial" w:cs="Arial"/>
          <w:color w:val="000000"/>
          <w:lang w:val="en-US"/>
        </w:rPr>
        <w:t xml:space="preserve"> will provide an update concerning the </w:t>
      </w:r>
      <w:r w:rsidR="00665E15">
        <w:rPr>
          <w:rFonts w:ascii="Arial" w:hAnsi="Arial" w:cs="Arial"/>
          <w:color w:val="000000"/>
          <w:lang w:val="en-US"/>
        </w:rPr>
        <w:t xml:space="preserve">Ocean </w:t>
      </w:r>
      <w:r w:rsidR="009D1A4B">
        <w:rPr>
          <w:rFonts w:ascii="Arial" w:hAnsi="Arial" w:cs="Arial"/>
          <w:color w:val="000000"/>
          <w:lang w:val="en-US"/>
        </w:rPr>
        <w:t>Decade and GOOS programme proposal</w:t>
      </w:r>
      <w:r w:rsidR="00E53972">
        <w:rPr>
          <w:rFonts w:ascii="Arial" w:hAnsi="Arial" w:cs="Arial"/>
          <w:color w:val="000000"/>
          <w:lang w:val="en-US"/>
        </w:rPr>
        <w:t>.</w:t>
      </w:r>
      <w:r w:rsidR="00E9526F">
        <w:rPr>
          <w:rFonts w:ascii="Arial" w:hAnsi="Arial" w:cs="Arial"/>
          <w:color w:val="000000"/>
          <w:lang w:val="en-US"/>
        </w:rPr>
        <w:t xml:space="preserve"> It will then explore new </w:t>
      </w:r>
      <w:r w:rsidR="00E9526F" w:rsidRPr="00754339">
        <w:rPr>
          <w:rFonts w:ascii="Arial" w:hAnsi="Arial" w:cs="Arial"/>
          <w:color w:val="000000"/>
          <w:lang w:val="en-US"/>
        </w:rPr>
        <w:t xml:space="preserve">GRA engagements with other </w:t>
      </w:r>
      <w:r w:rsidR="00E9526F">
        <w:rPr>
          <w:rFonts w:ascii="Arial" w:hAnsi="Arial" w:cs="Arial"/>
          <w:color w:val="000000"/>
          <w:lang w:val="en-US"/>
        </w:rPr>
        <w:t>GOOS components.</w:t>
      </w:r>
      <w:r w:rsidR="00E53972">
        <w:rPr>
          <w:rFonts w:ascii="Arial" w:hAnsi="Arial" w:cs="Arial"/>
          <w:color w:val="000000"/>
          <w:lang w:val="en-US"/>
        </w:rPr>
        <w:t xml:space="preserve"> If time allows, </w:t>
      </w:r>
      <w:r w:rsidR="00AF1530">
        <w:rPr>
          <w:rFonts w:ascii="Arial" w:hAnsi="Arial" w:cs="Arial"/>
          <w:color w:val="000000"/>
          <w:lang w:val="en-US"/>
        </w:rPr>
        <w:t>GRA reporting</w:t>
      </w:r>
      <w:r w:rsidR="00E53972">
        <w:rPr>
          <w:rFonts w:ascii="Arial" w:hAnsi="Arial" w:cs="Arial"/>
          <w:color w:val="000000"/>
          <w:lang w:val="en-US"/>
        </w:rPr>
        <w:t xml:space="preserve"> will continue</w:t>
      </w:r>
      <w:r w:rsidR="00060007">
        <w:rPr>
          <w:rFonts w:ascii="Arial" w:hAnsi="Arial" w:cs="Arial"/>
          <w:color w:val="000000"/>
          <w:lang w:val="en-US"/>
        </w:rPr>
        <w:t>, i</w:t>
      </w:r>
      <w:r w:rsidR="00393CF8">
        <w:rPr>
          <w:rFonts w:ascii="Arial" w:hAnsi="Arial" w:cs="Arial"/>
          <w:color w:val="000000"/>
          <w:lang w:val="en-US"/>
        </w:rPr>
        <w:t>f</w:t>
      </w:r>
      <w:r w:rsidR="00060007">
        <w:rPr>
          <w:rFonts w:ascii="Arial" w:hAnsi="Arial" w:cs="Arial"/>
          <w:color w:val="000000"/>
          <w:lang w:val="en-US"/>
        </w:rPr>
        <w:t xml:space="preserve"> not completed in part 1</w:t>
      </w:r>
      <w:r w:rsidR="00937F05">
        <w:rPr>
          <w:rFonts w:ascii="Arial" w:hAnsi="Arial" w:cs="Arial"/>
          <w:color w:val="000000"/>
          <w:lang w:val="en-US"/>
        </w:rPr>
        <w:t xml:space="preserve">. </w:t>
      </w:r>
      <w:r w:rsidR="005A59E1" w:rsidRPr="00754339">
        <w:rPr>
          <w:rFonts w:ascii="Arial" w:hAnsi="Arial" w:cs="Arial"/>
          <w:color w:val="000000"/>
          <w:lang w:val="en-US"/>
        </w:rPr>
        <w:t>The fourth</w:t>
      </w:r>
      <w:r w:rsidR="00060007">
        <w:rPr>
          <w:rFonts w:ascii="Arial" w:hAnsi="Arial" w:cs="Arial"/>
          <w:color w:val="000000"/>
          <w:lang w:val="en-US"/>
        </w:rPr>
        <w:t xml:space="preserve"> and</w:t>
      </w:r>
      <w:r w:rsidR="005A59E1" w:rsidRPr="00754339">
        <w:rPr>
          <w:rFonts w:ascii="Arial" w:hAnsi="Arial" w:cs="Arial"/>
          <w:color w:val="000000"/>
          <w:lang w:val="en-US"/>
        </w:rPr>
        <w:t xml:space="preserve"> final meeting</w:t>
      </w:r>
      <w:r w:rsidR="00895F63" w:rsidRPr="00754339">
        <w:rPr>
          <w:rFonts w:ascii="Arial" w:hAnsi="Arial" w:cs="Arial"/>
          <w:color w:val="000000"/>
          <w:lang w:val="en-US"/>
        </w:rPr>
        <w:t xml:space="preserve"> (</w:t>
      </w:r>
      <w:r w:rsidR="00096605">
        <w:rPr>
          <w:rFonts w:ascii="Arial" w:hAnsi="Arial" w:cs="Arial"/>
          <w:color w:val="000000"/>
          <w:lang w:val="en-US"/>
        </w:rPr>
        <w:t xml:space="preserve">poll to be conducted) </w:t>
      </w:r>
      <w:r w:rsidR="006E75F0">
        <w:rPr>
          <w:rFonts w:ascii="Arial" w:hAnsi="Arial" w:cs="Arial"/>
          <w:color w:val="000000"/>
          <w:lang w:val="en-US"/>
        </w:rPr>
        <w:t>will bring all GRA</w:t>
      </w:r>
      <w:r w:rsidR="00EB0094">
        <w:rPr>
          <w:rFonts w:ascii="Arial" w:hAnsi="Arial" w:cs="Arial"/>
          <w:color w:val="000000"/>
          <w:lang w:val="en-US"/>
        </w:rPr>
        <w:t>–relevant</w:t>
      </w:r>
      <w:r w:rsidR="004D3B46" w:rsidRPr="00754339">
        <w:rPr>
          <w:rFonts w:ascii="Arial" w:hAnsi="Arial" w:cs="Arial"/>
          <w:color w:val="000000"/>
          <w:lang w:val="en-US"/>
        </w:rPr>
        <w:t xml:space="preserve"> actors together to discuss and </w:t>
      </w:r>
      <w:r w:rsidR="004D3B46" w:rsidRPr="00754339">
        <w:rPr>
          <w:rFonts w:ascii="Arial" w:hAnsi="Arial" w:cs="Arial"/>
          <w:lang w:val="en-US" w:eastAsia="fr-FR"/>
        </w:rPr>
        <w:t xml:space="preserve">identify common strategies, new </w:t>
      </w:r>
      <w:r w:rsidR="00C55574">
        <w:rPr>
          <w:rFonts w:ascii="Arial" w:hAnsi="Arial" w:cs="Arial"/>
          <w:lang w:val="en-US" w:eastAsia="fr-FR"/>
        </w:rPr>
        <w:t xml:space="preserve">GRA </w:t>
      </w:r>
      <w:r w:rsidR="004D3B46" w:rsidRPr="00754339">
        <w:rPr>
          <w:rFonts w:ascii="Arial" w:hAnsi="Arial" w:cs="Arial"/>
          <w:lang w:val="en-US" w:eastAsia="fr-FR"/>
        </w:rPr>
        <w:t>action lists, collaborative actions and projects, and appoint new GRA Council leadership.</w:t>
      </w:r>
      <w:r w:rsidR="00A744A9">
        <w:rPr>
          <w:rFonts w:ascii="Arial" w:hAnsi="Arial" w:cs="Arial"/>
          <w:lang w:val="en-US" w:eastAsia="fr-FR"/>
        </w:rPr>
        <w:t xml:space="preserve"> </w:t>
      </w:r>
    </w:p>
    <w:p w:rsidR="00010C38" w:rsidRDefault="00010C38" w:rsidP="004D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500CB" w:rsidRPr="00701293" w:rsidRDefault="007C293A" w:rsidP="00701293">
      <w:pPr>
        <w:pStyle w:val="Heading1"/>
        <w:rPr>
          <w:b/>
          <w:color w:val="0070C0"/>
          <w:lang w:val="en-US"/>
        </w:rPr>
      </w:pPr>
      <w:r w:rsidRPr="00826F05">
        <w:rPr>
          <w:b/>
          <w:color w:val="0070C0"/>
          <w:lang w:val="en-US"/>
        </w:rPr>
        <w:t>MEETINGS</w:t>
      </w:r>
      <w:r w:rsidR="00826F05" w:rsidRPr="00826F05">
        <w:rPr>
          <w:b/>
          <w:color w:val="0070C0"/>
          <w:lang w:val="en-US"/>
        </w:rPr>
        <w:t xml:space="preserve"> (</w:t>
      </w:r>
      <w:r w:rsidR="00826F05" w:rsidRPr="00826F05">
        <w:rPr>
          <w:rFonts w:cs="Arial"/>
          <w:b/>
          <w:color w:val="0070C0"/>
          <w:lang w:val="en-US"/>
        </w:rPr>
        <w:t>PART I)</w:t>
      </w:r>
    </w:p>
    <w:p w:rsidR="00A500CB" w:rsidRDefault="00A500CB" w:rsidP="00A50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CB01AE" w:rsidRDefault="007C293A" w:rsidP="00CB0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fr-FR"/>
        </w:rPr>
      </w:pPr>
      <w:r>
        <w:rPr>
          <w:rFonts w:ascii="Arial" w:hAnsi="Arial" w:cs="Arial"/>
          <w:b/>
          <w:color w:val="000000"/>
          <w:lang w:val="en-US"/>
        </w:rPr>
        <w:t>MEETING</w:t>
      </w:r>
      <w:r w:rsidR="00C56052">
        <w:rPr>
          <w:rFonts w:ascii="Arial" w:hAnsi="Arial" w:cs="Arial"/>
          <w:b/>
          <w:color w:val="000000"/>
          <w:lang w:val="en-US"/>
        </w:rPr>
        <w:t xml:space="preserve"> 1</w:t>
      </w:r>
      <w:r>
        <w:rPr>
          <w:rFonts w:ascii="Arial" w:hAnsi="Arial" w:cs="Arial"/>
          <w:b/>
          <w:color w:val="000000"/>
          <w:lang w:val="en-US"/>
        </w:rPr>
        <w:t>: PRE-</w:t>
      </w:r>
      <w:r w:rsidRPr="00CB01AE">
        <w:rPr>
          <w:rFonts w:ascii="Arial" w:hAnsi="Arial" w:cs="Arial"/>
          <w:b/>
          <w:bCs/>
          <w:iCs/>
          <w:lang w:val="en-US" w:eastAsia="fr-FR"/>
        </w:rPr>
        <w:t xml:space="preserve">ENGAGEMENT ON THE BENEFITS </w:t>
      </w:r>
      <w:r w:rsidR="00B73F5D">
        <w:rPr>
          <w:rFonts w:ascii="Arial" w:hAnsi="Arial" w:cs="Arial"/>
          <w:b/>
          <w:bCs/>
          <w:iCs/>
          <w:lang w:val="en-US" w:eastAsia="fr-FR"/>
        </w:rPr>
        <w:t xml:space="preserve">OF </w:t>
      </w:r>
      <w:r>
        <w:rPr>
          <w:rFonts w:ascii="Arial" w:hAnsi="Arial" w:cs="Arial"/>
          <w:b/>
          <w:bCs/>
          <w:iCs/>
          <w:lang w:val="en-US" w:eastAsia="fr-FR"/>
        </w:rPr>
        <w:t>OCEAN OBSERVATION</w:t>
      </w:r>
      <w:r w:rsidR="00275E87">
        <w:rPr>
          <w:rFonts w:ascii="Arial" w:hAnsi="Arial" w:cs="Arial"/>
          <w:b/>
          <w:bCs/>
          <w:iCs/>
          <w:lang w:val="en-US" w:eastAsia="fr-FR"/>
        </w:rPr>
        <w:t xml:space="preserve"> AND GRA REPOR</w:t>
      </w:r>
      <w:r w:rsidR="00C56052">
        <w:rPr>
          <w:rFonts w:ascii="Arial" w:hAnsi="Arial" w:cs="Arial"/>
          <w:b/>
          <w:bCs/>
          <w:iCs/>
          <w:lang w:val="en-US" w:eastAsia="fr-FR"/>
        </w:rPr>
        <w:t>TING</w:t>
      </w:r>
      <w:r w:rsidR="00275E87">
        <w:rPr>
          <w:rFonts w:ascii="Arial" w:hAnsi="Arial" w:cs="Arial"/>
          <w:b/>
          <w:bCs/>
          <w:iCs/>
          <w:lang w:val="en-US" w:eastAsia="fr-FR"/>
        </w:rPr>
        <w:t xml:space="preserve"> - (CORE ACTIVITIES)</w:t>
      </w:r>
    </w:p>
    <w:p w:rsidR="009845E5" w:rsidRDefault="009845E5" w:rsidP="00CB0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84"/>
        <w:gridCol w:w="7525"/>
      </w:tblGrid>
      <w:tr w:rsidR="00A9046E" w:rsidTr="00120E0D">
        <w:tc>
          <w:tcPr>
            <w:tcW w:w="1684" w:type="dxa"/>
          </w:tcPr>
          <w:p w:rsidR="009845E5" w:rsidRPr="00895F63" w:rsidRDefault="007C293A" w:rsidP="00CB0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en-US" w:eastAsia="fr-FR"/>
              </w:rPr>
              <w:t>Day</w:t>
            </w:r>
          </w:p>
        </w:tc>
        <w:tc>
          <w:tcPr>
            <w:tcW w:w="7525" w:type="dxa"/>
          </w:tcPr>
          <w:p w:rsidR="009845E5" w:rsidRPr="00895F63" w:rsidRDefault="007C293A" w:rsidP="003229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en-US" w:eastAsia="fr-FR"/>
              </w:rPr>
              <w:t xml:space="preserve">9 SEPTEMBER 2021 </w:t>
            </w:r>
            <w:r w:rsidRPr="00895F63"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>(90 min)</w:t>
            </w:r>
            <w:r w:rsidR="003229BF" w:rsidRPr="00895F63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A9046E" w:rsidTr="00895F63">
        <w:tc>
          <w:tcPr>
            <w:tcW w:w="1985" w:type="dxa"/>
          </w:tcPr>
          <w:p w:rsidR="009845E5" w:rsidRPr="00895F63" w:rsidRDefault="007C293A" w:rsidP="00CB0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 w:eastAsia="fr-FR"/>
              </w:rPr>
              <w:t>Time</w:t>
            </w:r>
          </w:p>
        </w:tc>
        <w:tc>
          <w:tcPr>
            <w:tcW w:w="7224" w:type="dxa"/>
          </w:tcPr>
          <w:p w:rsidR="009845E5" w:rsidRPr="00895F63" w:rsidRDefault="007C293A" w:rsidP="00CB0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color w:val="000000" w:themeColor="text1"/>
                <w:sz w:val="20"/>
                <w:lang w:val="en-US"/>
              </w:rPr>
              <w:t>13:00-14:30 hrs (CEST-Paris Time</w:t>
            </w:r>
            <w:r w:rsidR="003E6829" w:rsidRPr="00895F63">
              <w:rPr>
                <w:rFonts w:ascii="Arial" w:hAnsi="Arial" w:cs="Arial"/>
                <w:color w:val="000000" w:themeColor="text1"/>
                <w:sz w:val="20"/>
                <w:lang w:val="en-US"/>
              </w:rPr>
              <w:t>)</w:t>
            </w:r>
          </w:p>
        </w:tc>
      </w:tr>
      <w:tr w:rsidR="00A9046E" w:rsidTr="00895F63">
        <w:tc>
          <w:tcPr>
            <w:tcW w:w="1985" w:type="dxa"/>
          </w:tcPr>
          <w:p w:rsidR="009845E5" w:rsidRPr="00895F63" w:rsidRDefault="007C293A" w:rsidP="00CB0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b/>
                <w:sz w:val="20"/>
                <w:lang w:val="en-US"/>
              </w:rPr>
              <w:t>Zoom Meeting Link</w:t>
            </w:r>
          </w:p>
        </w:tc>
        <w:tc>
          <w:tcPr>
            <w:tcW w:w="7224" w:type="dxa"/>
          </w:tcPr>
          <w:p w:rsidR="009845E5" w:rsidRPr="00895F63" w:rsidRDefault="00DF474F" w:rsidP="00CB0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hyperlink r:id="rId10" w:history="1">
              <w:r w:rsidR="003229BF" w:rsidRPr="00895F6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https://zoom.us/j/94027994121?pwd=UytpbmViOG9xNGczWWo2eU9KaEQvUT09</w:t>
              </w:r>
            </w:hyperlink>
          </w:p>
          <w:p w:rsidR="003229BF" w:rsidRPr="00895F63" w:rsidRDefault="007C293A" w:rsidP="00CB0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sz w:val="20"/>
                <w:lang w:val="en-US"/>
              </w:rPr>
              <w:t>Passcode: 150559</w:t>
            </w:r>
          </w:p>
        </w:tc>
      </w:tr>
      <w:tr w:rsidR="00A9046E" w:rsidRPr="008B2B40" w:rsidTr="00895F63">
        <w:tc>
          <w:tcPr>
            <w:tcW w:w="1985" w:type="dxa"/>
          </w:tcPr>
          <w:p w:rsidR="009845E5" w:rsidRPr="00895F63" w:rsidRDefault="007C293A" w:rsidP="00CB0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 w:eastAsia="fr-FR"/>
              </w:rPr>
              <w:t>Moderator</w:t>
            </w:r>
          </w:p>
        </w:tc>
        <w:tc>
          <w:tcPr>
            <w:tcW w:w="7224" w:type="dxa"/>
          </w:tcPr>
          <w:p w:rsidR="009845E5" w:rsidRPr="00895F63" w:rsidRDefault="00C56052" w:rsidP="00CB0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>R. Venka</w:t>
            </w:r>
            <w:r w:rsidR="00954AB0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>t</w:t>
            </w:r>
          </w:p>
        </w:tc>
      </w:tr>
      <w:tr w:rsidR="00A9046E" w:rsidRPr="00947A2D" w:rsidTr="00895F63">
        <w:tc>
          <w:tcPr>
            <w:tcW w:w="1985" w:type="dxa"/>
          </w:tcPr>
          <w:p w:rsidR="009845E5" w:rsidRPr="00895F63" w:rsidRDefault="00665E15" w:rsidP="00665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fr-FR"/>
              </w:rPr>
            </w:pPr>
            <w:r>
              <w:rPr>
                <w:rFonts w:ascii="Arial" w:hAnsi="Arial" w:cs="Arial"/>
                <w:b/>
                <w:sz w:val="20"/>
                <w:lang w:val="en-US" w:eastAsia="fr-FR"/>
              </w:rPr>
              <w:t>About this meeting</w:t>
            </w:r>
          </w:p>
        </w:tc>
        <w:tc>
          <w:tcPr>
            <w:tcW w:w="7224" w:type="dxa"/>
          </w:tcPr>
          <w:p w:rsidR="009845E5" w:rsidRPr="00937F05" w:rsidRDefault="007C293A" w:rsidP="00407A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</w:t>
            </w:r>
            <w:r w:rsidR="00275E87" w:rsidRPr="00275E87">
              <w:rPr>
                <w:rFonts w:ascii="Arial" w:hAnsi="Arial" w:cs="Arial"/>
                <w:color w:val="000000"/>
                <w:sz w:val="20"/>
                <w:u w:val="single"/>
                <w:lang w:val="en-US"/>
              </w:rPr>
              <w:t>first part</w:t>
            </w:r>
            <w:r w:rsidR="00275E8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of the </w:t>
            </w:r>
            <w:r w:rsidR="000A05F7">
              <w:rPr>
                <w:rFonts w:ascii="Arial" w:hAnsi="Arial" w:cs="Arial"/>
                <w:color w:val="000000"/>
                <w:sz w:val="20"/>
                <w:lang w:val="en-US"/>
              </w:rPr>
              <w:t xml:space="preserve">first </w:t>
            </w:r>
            <w:r w:rsidR="00407A8A">
              <w:rPr>
                <w:rFonts w:ascii="Arial" w:hAnsi="Arial" w:cs="Arial"/>
                <w:color w:val="000000"/>
                <w:sz w:val="20"/>
                <w:lang w:val="en-US"/>
              </w:rPr>
              <w:t xml:space="preserve">meeting </w:t>
            </w: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will </w:t>
            </w:r>
            <w:r w:rsidR="00937F05">
              <w:rPr>
                <w:rFonts w:ascii="Arial" w:hAnsi="Arial" w:cs="Arial"/>
                <w:color w:val="000000"/>
                <w:sz w:val="20"/>
                <w:lang w:val="en-US"/>
              </w:rPr>
              <w:t>provide an overview of the GRF-IX</w:t>
            </w:r>
            <w:r w:rsidR="000600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Actions in the last two years. It will then </w:t>
            </w:r>
            <w:r w:rsidRPr="00895F63">
              <w:rPr>
                <w:rFonts w:ascii="Arial" w:hAnsi="Arial" w:cs="Arial"/>
                <w:bCs/>
                <w:iCs/>
                <w:sz w:val="20"/>
                <w:lang w:val="en-US" w:eastAsia="fr-FR"/>
              </w:rPr>
              <w:t xml:space="preserve">discuss Community Engagement on the Benefits </w:t>
            </w:r>
            <w:r w:rsidR="001769A9">
              <w:rPr>
                <w:rFonts w:ascii="Arial" w:hAnsi="Arial" w:cs="Arial"/>
                <w:bCs/>
                <w:iCs/>
                <w:sz w:val="20"/>
                <w:lang w:val="en-US" w:eastAsia="fr-FR"/>
              </w:rPr>
              <w:t xml:space="preserve">of </w:t>
            </w:r>
            <w:r w:rsidRPr="00895F63">
              <w:rPr>
                <w:rFonts w:ascii="Arial" w:hAnsi="Arial" w:cs="Arial"/>
                <w:bCs/>
                <w:iCs/>
                <w:sz w:val="20"/>
                <w:lang w:val="en-US" w:eastAsia="fr-FR"/>
              </w:rPr>
              <w:t>Ocean Observing</w:t>
            </w:r>
            <w:r w:rsidRPr="00895F63">
              <w:rPr>
                <w:rFonts w:ascii="Arial" w:hAnsi="Arial" w:cs="Arial"/>
                <w:sz w:val="20"/>
                <w:lang w:val="en-US" w:eastAsia="fr-FR"/>
              </w:rPr>
              <w:t>. The conversation and outcome will support the development of use case studies-catalogue</w:t>
            </w:r>
            <w:r w:rsidR="00407A8A">
              <w:rPr>
                <w:rFonts w:ascii="Arial" w:hAnsi="Arial" w:cs="Arial"/>
                <w:sz w:val="20"/>
                <w:lang w:val="en-US" w:eastAsia="fr-FR"/>
              </w:rPr>
              <w:t>.</w:t>
            </w:r>
          </w:p>
          <w:p w:rsidR="00C56052" w:rsidRDefault="00C56052" w:rsidP="00407A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</w:p>
          <w:p w:rsidR="00C56052" w:rsidRPr="00104CF5" w:rsidRDefault="007C293A" w:rsidP="00C5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</w:t>
            </w:r>
            <w:r w:rsidRPr="00275E87">
              <w:rPr>
                <w:rFonts w:ascii="Arial" w:hAnsi="Arial" w:cs="Arial"/>
                <w:color w:val="000000"/>
                <w:sz w:val="20"/>
                <w:u w:val="single"/>
                <w:lang w:val="en-US"/>
              </w:rPr>
              <w:t>second part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of the </w:t>
            </w: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>meeting</w:t>
            </w:r>
            <w:r w:rsidR="00937F05">
              <w:rPr>
                <w:rFonts w:ascii="Arial" w:hAnsi="Arial" w:cs="Arial"/>
                <w:color w:val="000000"/>
                <w:sz w:val="20"/>
                <w:lang w:val="en-US"/>
              </w:rPr>
              <w:t xml:space="preserve">, </w:t>
            </w: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will </w:t>
            </w:r>
            <w:r w:rsidR="00937F05">
              <w:rPr>
                <w:rFonts w:ascii="Arial" w:hAnsi="Arial" w:cs="Arial"/>
                <w:color w:val="000000"/>
                <w:sz w:val="20"/>
                <w:lang w:val="en-US"/>
              </w:rPr>
              <w:t>take on GRA core</w:t>
            </w: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activities</w:t>
            </w:r>
            <w:r w:rsidR="00937F0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and reporting</w:t>
            </w:r>
            <w:r w:rsidR="00C5557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in the last two </w:t>
            </w:r>
            <w:r w:rsidR="00060007">
              <w:rPr>
                <w:rFonts w:ascii="Arial" w:hAnsi="Arial" w:cs="Arial"/>
                <w:color w:val="000000"/>
                <w:sz w:val="20"/>
                <w:lang w:val="en-US"/>
              </w:rPr>
              <w:t>years (</w:t>
            </w:r>
            <w:r w:rsidR="00C55574">
              <w:rPr>
                <w:rFonts w:ascii="Arial" w:hAnsi="Arial" w:cs="Arial"/>
                <w:color w:val="000000"/>
                <w:sz w:val="20"/>
                <w:lang w:val="en-US"/>
              </w:rPr>
              <w:t>if time allows).</w:t>
            </w: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GRAs </w:t>
            </w:r>
            <w:r w:rsidR="00B03D60">
              <w:rPr>
                <w:rFonts w:ascii="Arial" w:hAnsi="Arial" w:cs="Arial"/>
                <w:color w:val="000000"/>
                <w:sz w:val="20"/>
                <w:lang w:val="en-US"/>
              </w:rPr>
              <w:t>are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expected to provide a short presentation on their activities</w:t>
            </w:r>
            <w:r w:rsidR="00C55574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in the last two years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. </w:t>
            </w: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>The discussion will mainly focus on</w:t>
            </w:r>
            <w:r w:rsidR="001769A9">
              <w:rPr>
                <w:rFonts w:ascii="Arial" w:hAnsi="Arial" w:cs="Arial"/>
                <w:color w:val="000000"/>
                <w:sz w:val="20"/>
                <w:lang w:val="en-US"/>
              </w:rPr>
              <w:t xml:space="preserve"> the</w:t>
            </w:r>
            <w:r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success and challenges across all GRAs. </w:t>
            </w:r>
          </w:p>
        </w:tc>
      </w:tr>
      <w:tr w:rsidR="00A9046E" w:rsidRPr="00E9526F" w:rsidTr="00120E0D">
        <w:tc>
          <w:tcPr>
            <w:tcW w:w="1684" w:type="dxa"/>
          </w:tcPr>
          <w:p w:rsidR="009845E5" w:rsidRPr="00895F63" w:rsidRDefault="007C293A" w:rsidP="009845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b/>
                <w:sz w:val="20"/>
                <w:lang w:val="en-US" w:eastAsia="fr-FR"/>
              </w:rPr>
              <w:t>Presenters / Panelist</w:t>
            </w:r>
          </w:p>
        </w:tc>
        <w:tc>
          <w:tcPr>
            <w:tcW w:w="7525" w:type="dxa"/>
          </w:tcPr>
          <w:p w:rsidR="00104CF5" w:rsidRDefault="007C293A" w:rsidP="00407A8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</w:pPr>
            <w:r w:rsidRPr="00104CF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US" w:eastAsia="fr-FR"/>
              </w:rPr>
              <w:t>-</w:t>
            </w:r>
            <w:r w:rsidR="00104CF5" w:rsidRPr="00104CF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US" w:eastAsia="fr-FR"/>
              </w:rPr>
              <w:t>GRF-IX Actions</w:t>
            </w:r>
            <w:r w:rsidR="00104CF5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 xml:space="preserve"> (Venkat, Chair GRA Council)</w:t>
            </w:r>
          </w:p>
          <w:p w:rsidR="009845E5" w:rsidRDefault="00104CF5" w:rsidP="00407A8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>-</w:t>
            </w:r>
            <w:r w:rsidR="00556614" w:rsidRPr="00556614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US" w:eastAsia="fr-FR"/>
              </w:rPr>
              <w:t>Benefits of Ocean Observation</w:t>
            </w:r>
            <w:r w:rsidR="00556614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US" w:eastAsia="fr-FR"/>
              </w:rPr>
              <w:t xml:space="preserve"> </w:t>
            </w:r>
            <w:r w:rsidR="00556614" w:rsidRPr="00556614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>(Carl</w:t>
            </w:r>
            <w:r w:rsidR="00407A8A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 xml:space="preserve"> Gouldman / Ralph Rayner. Specific GRA presentations are </w:t>
            </w:r>
            <w:r w:rsidR="00826F05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 xml:space="preserve">also </w:t>
            </w:r>
            <w:r w:rsidR="00556614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>welcome)</w:t>
            </w:r>
            <w:r w:rsidR="00407A8A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 xml:space="preserve"> </w:t>
            </w:r>
          </w:p>
          <w:p w:rsidR="00275E87" w:rsidRPr="00895F63" w:rsidRDefault="007C293A" w:rsidP="007D2B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>-</w:t>
            </w:r>
            <w:r w:rsidR="00556614" w:rsidRPr="00556614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val="en-US" w:eastAsia="fr-FR"/>
              </w:rPr>
              <w:t>GRA Reporting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 xml:space="preserve"> (</w:t>
            </w:r>
            <w:r w:rsidR="00CA0B42">
              <w:rPr>
                <w:rFonts w:ascii="Arial" w:hAnsi="Arial" w:cs="Arial"/>
                <w:i/>
                <w:sz w:val="20"/>
                <w:lang w:val="en-US" w:eastAsia="fr-FR"/>
              </w:rPr>
              <w:t>IMOS, OCEA</w:t>
            </w:r>
            <w:r w:rsidR="002F7A17">
              <w:rPr>
                <w:rFonts w:ascii="Arial" w:hAnsi="Arial" w:cs="Arial"/>
                <w:i/>
                <w:sz w:val="20"/>
                <w:lang w:val="en-US" w:eastAsia="fr-FR"/>
              </w:rPr>
              <w:t>TLAN,</w:t>
            </w:r>
            <w:r w:rsidR="003D14B0">
              <w:rPr>
                <w:rFonts w:ascii="Arial" w:hAnsi="Arial" w:cs="Arial"/>
                <w:i/>
                <w:sz w:val="20"/>
                <w:lang w:val="en-US" w:eastAsia="fr-FR"/>
              </w:rPr>
              <w:t xml:space="preserve"> </w:t>
            </w:r>
            <w:r w:rsidR="007D2B6D">
              <w:rPr>
                <w:rFonts w:ascii="Arial" w:hAnsi="Arial" w:cs="Arial"/>
                <w:i/>
                <w:sz w:val="20"/>
                <w:lang w:val="en-US" w:eastAsia="fr-FR"/>
              </w:rPr>
              <w:t>IOGOOS</w:t>
            </w:r>
            <w:r w:rsidR="005320AC">
              <w:rPr>
                <w:rFonts w:ascii="Arial" w:hAnsi="Arial" w:cs="Arial"/>
                <w:i/>
                <w:sz w:val="20"/>
                <w:lang w:val="en-US" w:eastAsia="fr-FR"/>
              </w:rPr>
              <w:t>)</w:t>
            </w:r>
          </w:p>
        </w:tc>
      </w:tr>
      <w:tr w:rsidR="00A9046E" w:rsidRPr="00947A2D" w:rsidTr="00120E0D">
        <w:tc>
          <w:tcPr>
            <w:tcW w:w="1684" w:type="dxa"/>
          </w:tcPr>
          <w:p w:rsidR="009845E5" w:rsidRPr="00895F63" w:rsidRDefault="007C293A" w:rsidP="009845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b/>
                <w:sz w:val="20"/>
                <w:lang w:val="en-US" w:eastAsia="fr-FR"/>
              </w:rPr>
              <w:t>Modality of Engagement</w:t>
            </w:r>
          </w:p>
        </w:tc>
        <w:tc>
          <w:tcPr>
            <w:tcW w:w="7525" w:type="dxa"/>
          </w:tcPr>
          <w:p w:rsidR="009845E5" w:rsidRPr="00895F63" w:rsidRDefault="007C293A" w:rsidP="00720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sz w:val="20"/>
                <w:lang w:val="en-US" w:eastAsia="fr-FR"/>
              </w:rPr>
              <w:t xml:space="preserve">The </w:t>
            </w:r>
            <w:r w:rsidR="00A7717C" w:rsidRPr="00895F63">
              <w:rPr>
                <w:rFonts w:ascii="Arial" w:hAnsi="Arial" w:cs="Arial"/>
                <w:sz w:val="20"/>
                <w:lang w:val="en-US" w:eastAsia="fr-FR"/>
              </w:rPr>
              <w:t xml:space="preserve">meeting </w:t>
            </w:r>
            <w:r w:rsidRPr="00895F63">
              <w:rPr>
                <w:rFonts w:ascii="Arial" w:hAnsi="Arial" w:cs="Arial"/>
                <w:sz w:val="20"/>
                <w:lang w:val="en-US" w:eastAsia="fr-FR"/>
              </w:rPr>
              <w:t>format will consist of short presentations and interactive discussions.</w:t>
            </w:r>
          </w:p>
        </w:tc>
      </w:tr>
    </w:tbl>
    <w:p w:rsidR="00AA2051" w:rsidRPr="00AA2051" w:rsidRDefault="00AA2051" w:rsidP="004C5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AA2051" w:rsidRPr="00AA2051" w:rsidRDefault="007C293A" w:rsidP="00AA2051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lang w:val="en-US"/>
        </w:rPr>
      </w:pPr>
      <w:r w:rsidRPr="00AA2051">
        <w:rPr>
          <w:rFonts w:ascii="Arial" w:hAnsi="Arial" w:cs="Arial"/>
          <w:b/>
          <w:bCs/>
          <w:color w:val="000000"/>
          <w:lang w:val="en-US"/>
        </w:rPr>
        <w:t xml:space="preserve">Tentative Agenda </w:t>
      </w:r>
    </w:p>
    <w:p w:rsidR="00AA2051" w:rsidRPr="00AA2051" w:rsidRDefault="007C293A" w:rsidP="00AA2051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A20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13:00-13:05</w:t>
      </w:r>
      <w:r w:rsidR="001769A9">
        <w:rPr>
          <w:rFonts w:ascii="Arial" w:hAnsi="Arial" w:cs="Arial"/>
          <w:color w:val="000000"/>
          <w:sz w:val="22"/>
          <w:szCs w:val="22"/>
          <w:lang w:val="en-US"/>
        </w:rPr>
        <w:t>: Welcome/ Opening Remarks- GRF</w:t>
      </w:r>
      <w:r w:rsidRPr="00AA2051">
        <w:rPr>
          <w:rFonts w:ascii="Arial" w:hAnsi="Arial" w:cs="Arial"/>
          <w:color w:val="000000"/>
          <w:sz w:val="22"/>
          <w:szCs w:val="22"/>
          <w:lang w:val="en-US"/>
        </w:rPr>
        <w:t>-X (Venkat, Chair GRA Council, Albert GOOS Director, and Denis, Coordination/Secretariat)</w:t>
      </w:r>
    </w:p>
    <w:p w:rsidR="00104CF5" w:rsidRDefault="00104CF5" w:rsidP="00AA2051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13:05-13:15</w:t>
      </w:r>
      <w:r w:rsidR="007C293A" w:rsidRPr="00AA2051">
        <w:rPr>
          <w:rFonts w:ascii="Arial" w:hAnsi="Arial" w:cs="Arial"/>
          <w:color w:val="000000"/>
          <w:sz w:val="22"/>
          <w:szCs w:val="22"/>
          <w:lang w:val="en-US"/>
        </w:rPr>
        <w:t>: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Overview of GRF-IX Actions (Venkat, Chair GRA Council)</w:t>
      </w:r>
    </w:p>
    <w:p w:rsidR="00AA2051" w:rsidRPr="00AA2051" w:rsidRDefault="00104CF5" w:rsidP="00AA2051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13:15-13: 40</w:t>
      </w:r>
      <w:r w:rsidR="007C293A" w:rsidRPr="00104CF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7C293A" w:rsidRPr="00AA2051">
        <w:rPr>
          <w:rFonts w:ascii="Arial" w:hAnsi="Arial" w:cs="Arial"/>
          <w:color w:val="000000"/>
          <w:sz w:val="22"/>
          <w:szCs w:val="22"/>
          <w:lang w:val="en-US"/>
        </w:rPr>
        <w:t>Presentation on the Benefits of Ocean Observation</w:t>
      </w:r>
      <w:r w:rsidR="00393CF8">
        <w:rPr>
          <w:rFonts w:ascii="Arial" w:hAnsi="Arial" w:cs="Arial"/>
          <w:color w:val="000000"/>
          <w:sz w:val="22"/>
          <w:szCs w:val="22"/>
          <w:lang w:val="en-US"/>
        </w:rPr>
        <w:t xml:space="preserve"> Catalog</w:t>
      </w:r>
      <w:r w:rsidR="007C293A" w:rsidRPr="00AA2051">
        <w:rPr>
          <w:rFonts w:ascii="Arial" w:hAnsi="Arial" w:cs="Arial"/>
          <w:color w:val="000000"/>
          <w:sz w:val="22"/>
          <w:szCs w:val="22"/>
          <w:lang w:val="en-US"/>
        </w:rPr>
        <w:t xml:space="preserve"> (Carl Gouldman / Ralph Rayner)</w:t>
      </w:r>
    </w:p>
    <w:p w:rsidR="00104CF5" w:rsidRPr="00AA2051" w:rsidRDefault="007C293A" w:rsidP="00AA2051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A20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13:40:13:50:</w:t>
      </w:r>
      <w:r w:rsidRPr="00AA2051">
        <w:rPr>
          <w:rFonts w:ascii="Arial" w:hAnsi="Arial" w:cs="Arial"/>
          <w:color w:val="000000"/>
          <w:sz w:val="22"/>
          <w:szCs w:val="22"/>
          <w:lang w:val="en-US"/>
        </w:rPr>
        <w:t xml:space="preserve"> Discussion (All)</w:t>
      </w:r>
    </w:p>
    <w:p w:rsidR="00AA2051" w:rsidRPr="00AA2051" w:rsidRDefault="007C293A" w:rsidP="00AA2051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A20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13:50 -14:20:</w:t>
      </w:r>
      <w:r w:rsidR="00104C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A2051">
        <w:rPr>
          <w:rFonts w:ascii="Arial" w:hAnsi="Arial" w:cs="Arial"/>
          <w:color w:val="000000"/>
          <w:sz w:val="22"/>
          <w:szCs w:val="22"/>
          <w:lang w:val="en-US"/>
        </w:rPr>
        <w:t xml:space="preserve">GRA </w:t>
      </w:r>
      <w:r w:rsidR="0089586A" w:rsidRPr="00AA2051">
        <w:rPr>
          <w:rFonts w:ascii="Arial" w:hAnsi="Arial" w:cs="Arial"/>
          <w:color w:val="000000"/>
          <w:sz w:val="22"/>
          <w:szCs w:val="22"/>
          <w:lang w:val="en-US"/>
        </w:rPr>
        <w:t xml:space="preserve">Reporting </w:t>
      </w:r>
    </w:p>
    <w:p w:rsidR="00AA2051" w:rsidRPr="00AA2051" w:rsidRDefault="007C293A" w:rsidP="00AA2051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A20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14:20-14-30</w:t>
      </w:r>
      <w:r w:rsidRPr="00AA2051">
        <w:rPr>
          <w:rFonts w:ascii="Arial" w:hAnsi="Arial" w:cs="Arial"/>
          <w:color w:val="000000"/>
          <w:sz w:val="22"/>
          <w:szCs w:val="22"/>
          <w:lang w:val="en-US"/>
        </w:rPr>
        <w:t>: Discussion and wrap up</w:t>
      </w:r>
    </w:p>
    <w:p w:rsidR="00AA2051" w:rsidRDefault="00AA2051" w:rsidP="004C5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89586A" w:rsidRDefault="0089586A" w:rsidP="004C5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104CF5" w:rsidRDefault="00104CF5" w:rsidP="004C5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4C56AD" w:rsidRDefault="007C293A" w:rsidP="004C5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MEETING</w:t>
      </w:r>
      <w:r w:rsidR="00CB01AE" w:rsidRPr="00D36B43">
        <w:rPr>
          <w:rFonts w:ascii="Arial" w:hAnsi="Arial" w:cs="Arial"/>
          <w:b/>
          <w:color w:val="000000"/>
          <w:lang w:val="en-US"/>
        </w:rPr>
        <w:t xml:space="preserve"> </w:t>
      </w:r>
      <w:r w:rsidR="00275E87">
        <w:rPr>
          <w:rFonts w:ascii="Arial" w:hAnsi="Arial" w:cs="Arial"/>
          <w:b/>
          <w:color w:val="000000"/>
          <w:lang w:val="en-US"/>
        </w:rPr>
        <w:t>2</w:t>
      </w:r>
      <w:r w:rsidR="00C55574">
        <w:rPr>
          <w:rFonts w:ascii="Arial" w:hAnsi="Arial" w:cs="Arial"/>
          <w:b/>
          <w:color w:val="000000"/>
          <w:lang w:val="en-US"/>
        </w:rPr>
        <w:t>:</w:t>
      </w:r>
      <w:r w:rsidR="00B03D60">
        <w:rPr>
          <w:rFonts w:ascii="Arial" w:hAnsi="Arial" w:cs="Arial"/>
          <w:b/>
          <w:color w:val="000000" w:themeColor="text1"/>
          <w:lang w:val="en-US"/>
        </w:rPr>
        <w:t xml:space="preserve"> GRA REPORTING</w:t>
      </w:r>
    </w:p>
    <w:p w:rsidR="009845E5" w:rsidRDefault="009845E5" w:rsidP="004C5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507"/>
      </w:tblGrid>
      <w:tr w:rsidR="00A9046E" w:rsidTr="00895F63">
        <w:tc>
          <w:tcPr>
            <w:tcW w:w="1702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en-US" w:eastAsia="fr-FR"/>
              </w:rPr>
              <w:t>Day</w:t>
            </w:r>
          </w:p>
        </w:tc>
        <w:tc>
          <w:tcPr>
            <w:tcW w:w="7507" w:type="dxa"/>
          </w:tcPr>
          <w:p w:rsidR="009845E5" w:rsidRPr="00895F63" w:rsidRDefault="007C293A" w:rsidP="00EC3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en-US" w:eastAsia="fr-FR"/>
              </w:rPr>
              <w:t xml:space="preserve">10 SEPTEMBER 2021 </w:t>
            </w:r>
            <w:r w:rsidRPr="00895F63">
              <w:rPr>
                <w:rFonts w:ascii="Arial" w:eastAsia="Times New Roman" w:hAnsi="Arial" w:cs="Arial"/>
                <w:color w:val="000000" w:themeColor="text1"/>
                <w:sz w:val="20"/>
                <w:lang w:val="en-US" w:eastAsia="fr-FR"/>
              </w:rPr>
              <w:t>(120+ min),</w:t>
            </w:r>
            <w:r w:rsidRPr="00895F63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10 min break</w:t>
            </w:r>
          </w:p>
        </w:tc>
      </w:tr>
      <w:tr w:rsidR="00A9046E" w:rsidTr="00895F63">
        <w:tc>
          <w:tcPr>
            <w:tcW w:w="1702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 w:eastAsia="fr-FR"/>
              </w:rPr>
              <w:t>Time</w:t>
            </w:r>
          </w:p>
        </w:tc>
        <w:tc>
          <w:tcPr>
            <w:tcW w:w="7507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color w:val="000000" w:themeColor="text1"/>
                <w:sz w:val="20"/>
                <w:lang w:val="en-US"/>
              </w:rPr>
              <w:t>13:00-14:30 hrs</w:t>
            </w:r>
          </w:p>
        </w:tc>
      </w:tr>
      <w:tr w:rsidR="00A9046E" w:rsidTr="00895F63">
        <w:tc>
          <w:tcPr>
            <w:tcW w:w="1702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b/>
                <w:sz w:val="20"/>
                <w:lang w:val="en-US"/>
              </w:rPr>
              <w:t>Zoom Meeting Link</w:t>
            </w:r>
          </w:p>
        </w:tc>
        <w:tc>
          <w:tcPr>
            <w:tcW w:w="7507" w:type="dxa"/>
          </w:tcPr>
          <w:p w:rsidR="009845E5" w:rsidRPr="00895F63" w:rsidRDefault="00DF474F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hyperlink r:id="rId11" w:history="1">
              <w:r w:rsidR="00EC326F" w:rsidRPr="00895F6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https://zoom.us/j/92384553317?pwd=VE96ZGNQY0ZzZ2dscDlnZFBLVzd3dz09</w:t>
              </w:r>
            </w:hyperlink>
          </w:p>
          <w:p w:rsidR="00EC326F" w:rsidRPr="00895F63" w:rsidRDefault="007C293A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sz w:val="20"/>
                <w:lang w:val="en-US"/>
              </w:rPr>
              <w:t>Passcode: 270578</w:t>
            </w:r>
          </w:p>
        </w:tc>
      </w:tr>
      <w:tr w:rsidR="00A9046E" w:rsidRPr="00947A2D" w:rsidTr="00895F63">
        <w:tc>
          <w:tcPr>
            <w:tcW w:w="1702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b/>
                <w:iCs/>
                <w:color w:val="000000"/>
                <w:sz w:val="20"/>
                <w:lang w:val="en-US" w:eastAsia="fr-FR"/>
              </w:rPr>
              <w:t>Moderator</w:t>
            </w:r>
          </w:p>
        </w:tc>
        <w:tc>
          <w:tcPr>
            <w:tcW w:w="7507" w:type="dxa"/>
          </w:tcPr>
          <w:p w:rsidR="009845E5" w:rsidRPr="00895F63" w:rsidRDefault="007C293A" w:rsidP="009D1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lang w:val="en-US" w:eastAsia="fr-FR"/>
              </w:rPr>
            </w:pPr>
            <w:r w:rsidRPr="00895F63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>R. Venkat (GRA Council Chair)</w:t>
            </w:r>
            <w:r w:rsidR="009D1A4B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fr-FR"/>
              </w:rPr>
              <w:t xml:space="preserve"> &amp; Denis Chang Seng, IOC/UNESCO </w:t>
            </w:r>
          </w:p>
        </w:tc>
      </w:tr>
      <w:tr w:rsidR="00A9046E" w:rsidTr="00895F63">
        <w:tc>
          <w:tcPr>
            <w:tcW w:w="1702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b/>
                <w:sz w:val="20"/>
                <w:lang w:val="en-US" w:eastAsia="fr-FR"/>
              </w:rPr>
              <w:t>Document</w:t>
            </w:r>
            <w:r w:rsidR="00826F05">
              <w:rPr>
                <w:rFonts w:ascii="Arial" w:hAnsi="Arial" w:cs="Arial"/>
                <w:b/>
                <w:sz w:val="20"/>
                <w:lang w:val="en-US" w:eastAsia="fr-FR"/>
              </w:rPr>
              <w:t>s</w:t>
            </w:r>
          </w:p>
        </w:tc>
        <w:tc>
          <w:tcPr>
            <w:tcW w:w="7507" w:type="dxa"/>
          </w:tcPr>
          <w:p w:rsidR="009845E5" w:rsidRPr="00895F63" w:rsidRDefault="009845E5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</w:p>
        </w:tc>
      </w:tr>
      <w:tr w:rsidR="00A9046E" w:rsidRPr="00947A2D" w:rsidTr="00895F63">
        <w:tc>
          <w:tcPr>
            <w:tcW w:w="1702" w:type="dxa"/>
          </w:tcPr>
          <w:p w:rsidR="009845E5" w:rsidRPr="00895F63" w:rsidRDefault="00665E15" w:rsidP="00665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fr-FR"/>
              </w:rPr>
            </w:pPr>
            <w:r>
              <w:rPr>
                <w:rFonts w:ascii="Arial" w:hAnsi="Arial" w:cs="Arial"/>
                <w:b/>
                <w:sz w:val="20"/>
                <w:lang w:val="en-US" w:eastAsia="fr-FR"/>
              </w:rPr>
              <w:t>About this meeting</w:t>
            </w:r>
          </w:p>
        </w:tc>
        <w:tc>
          <w:tcPr>
            <w:tcW w:w="7507" w:type="dxa"/>
          </w:tcPr>
          <w:p w:rsidR="00275E87" w:rsidRPr="00895F63" w:rsidRDefault="009D1A4B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T</w:t>
            </w:r>
            <w:r w:rsidR="007C293A">
              <w:rPr>
                <w:rFonts w:ascii="Arial" w:hAnsi="Arial" w:cs="Arial"/>
                <w:color w:val="000000"/>
                <w:sz w:val="20"/>
                <w:lang w:val="en-US"/>
              </w:rPr>
              <w:t xml:space="preserve">he </w:t>
            </w:r>
            <w:r w:rsidR="007C293A" w:rsidRPr="00895F63">
              <w:rPr>
                <w:rFonts w:ascii="Arial" w:hAnsi="Arial" w:cs="Arial"/>
                <w:color w:val="000000"/>
                <w:sz w:val="20"/>
                <w:lang w:val="en-US"/>
              </w:rPr>
              <w:t>meeting will</w:t>
            </w:r>
            <w:r w:rsidR="001068A9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focus and </w:t>
            </w:r>
            <w:r w:rsidR="00ED4267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continue with GRA reporting. </w:t>
            </w:r>
            <w:r w:rsidR="007C293A"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discussion will mainly focus on </w:t>
            </w:r>
            <w:r w:rsidR="001769A9"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</w:t>
            </w:r>
            <w:r w:rsidR="007C293A" w:rsidRPr="00895F63">
              <w:rPr>
                <w:rFonts w:ascii="Arial" w:hAnsi="Arial" w:cs="Arial"/>
                <w:color w:val="000000"/>
                <w:sz w:val="20"/>
                <w:lang w:val="en-US"/>
              </w:rPr>
              <w:t xml:space="preserve">success and challenges across all GRAs. </w:t>
            </w:r>
          </w:p>
        </w:tc>
      </w:tr>
      <w:tr w:rsidR="00A9046E" w:rsidRPr="00947A2D" w:rsidTr="00895F63">
        <w:tc>
          <w:tcPr>
            <w:tcW w:w="1702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b/>
                <w:sz w:val="20"/>
                <w:lang w:val="en-US" w:eastAsia="fr-FR"/>
              </w:rPr>
              <w:t>Presenters / Panelist</w:t>
            </w:r>
          </w:p>
        </w:tc>
        <w:tc>
          <w:tcPr>
            <w:tcW w:w="7507" w:type="dxa"/>
          </w:tcPr>
          <w:p w:rsidR="009845E5" w:rsidRPr="00895F63" w:rsidRDefault="007C293A" w:rsidP="00E9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lang w:val="en-US" w:eastAsia="fr-FR"/>
              </w:rPr>
            </w:pPr>
            <w:r>
              <w:rPr>
                <w:rFonts w:ascii="Arial" w:hAnsi="Arial" w:cs="Arial"/>
                <w:i/>
                <w:sz w:val="20"/>
                <w:lang w:val="en-US" w:eastAsia="fr-FR"/>
              </w:rPr>
              <w:t>-</w:t>
            </w:r>
            <w:r w:rsidR="00D26B43" w:rsidRPr="00822B27">
              <w:rPr>
                <w:rFonts w:ascii="Arial" w:hAnsi="Arial" w:cs="Arial"/>
                <w:b/>
                <w:i/>
                <w:sz w:val="20"/>
                <w:lang w:val="en-US" w:eastAsia="fr-FR"/>
              </w:rPr>
              <w:t xml:space="preserve">Continuation of </w:t>
            </w:r>
            <w:r w:rsidR="00ED4267" w:rsidRPr="00822B27">
              <w:rPr>
                <w:rFonts w:ascii="Arial" w:hAnsi="Arial" w:cs="Arial"/>
                <w:b/>
                <w:i/>
                <w:sz w:val="20"/>
                <w:lang w:val="en-US" w:eastAsia="fr-FR"/>
              </w:rPr>
              <w:t>GRA Reporting</w:t>
            </w:r>
            <w:r w:rsidR="0033647A">
              <w:rPr>
                <w:rFonts w:ascii="Arial" w:hAnsi="Arial" w:cs="Arial"/>
                <w:i/>
                <w:sz w:val="20"/>
                <w:lang w:val="en-US" w:eastAsia="fr-FR"/>
              </w:rPr>
              <w:t xml:space="preserve"> (SOOS, MONGOOS</w:t>
            </w:r>
            <w:r w:rsidR="00165E3F">
              <w:rPr>
                <w:rFonts w:ascii="Arial" w:hAnsi="Arial" w:cs="Arial"/>
                <w:i/>
                <w:sz w:val="20"/>
                <w:lang w:val="en-US" w:eastAsia="fr-FR"/>
              </w:rPr>
              <w:t>, EuroGO</w:t>
            </w:r>
            <w:r w:rsidR="001068A9">
              <w:rPr>
                <w:rFonts w:ascii="Arial" w:hAnsi="Arial" w:cs="Arial"/>
                <w:i/>
                <w:sz w:val="20"/>
                <w:lang w:val="en-US" w:eastAsia="fr-FR"/>
              </w:rPr>
              <w:t>O</w:t>
            </w:r>
            <w:r w:rsidR="00165E3F">
              <w:rPr>
                <w:rFonts w:ascii="Arial" w:hAnsi="Arial" w:cs="Arial"/>
                <w:i/>
                <w:sz w:val="20"/>
                <w:lang w:val="en-US" w:eastAsia="fr-FR"/>
              </w:rPr>
              <w:t>S</w:t>
            </w:r>
            <w:r w:rsidR="001068A9">
              <w:rPr>
                <w:rFonts w:ascii="Arial" w:hAnsi="Arial" w:cs="Arial"/>
                <w:i/>
                <w:sz w:val="20"/>
                <w:lang w:val="en-US" w:eastAsia="fr-FR"/>
              </w:rPr>
              <w:t xml:space="preserve"> etc</w:t>
            </w:r>
            <w:r>
              <w:rPr>
                <w:rFonts w:ascii="Arial" w:hAnsi="Arial" w:cs="Arial"/>
                <w:i/>
                <w:sz w:val="20"/>
                <w:lang w:val="en-US" w:eastAsia="fr-FR"/>
              </w:rPr>
              <w:t>)</w:t>
            </w:r>
            <w:r w:rsidR="00D26B43">
              <w:rPr>
                <w:rFonts w:ascii="Arial" w:hAnsi="Arial" w:cs="Arial"/>
                <w:i/>
                <w:sz w:val="20"/>
                <w:lang w:val="en-US" w:eastAsia="fr-FR"/>
              </w:rPr>
              <w:t xml:space="preserve"> </w:t>
            </w:r>
          </w:p>
        </w:tc>
      </w:tr>
      <w:tr w:rsidR="00A9046E" w:rsidRPr="00947A2D" w:rsidTr="00895F63">
        <w:tc>
          <w:tcPr>
            <w:tcW w:w="1702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 w:eastAsia="fr-FR"/>
              </w:rPr>
            </w:pPr>
            <w:r w:rsidRPr="00895F63">
              <w:rPr>
                <w:rFonts w:ascii="Arial" w:hAnsi="Arial" w:cs="Arial"/>
                <w:b/>
                <w:sz w:val="20"/>
                <w:lang w:val="en-US" w:eastAsia="fr-FR"/>
              </w:rPr>
              <w:t>Modality of Engagement</w:t>
            </w:r>
          </w:p>
        </w:tc>
        <w:tc>
          <w:tcPr>
            <w:tcW w:w="7507" w:type="dxa"/>
          </w:tcPr>
          <w:p w:rsidR="009845E5" w:rsidRPr="00895F63" w:rsidRDefault="007C293A" w:rsidP="0017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lang w:val="en-US" w:eastAsia="fr-FR"/>
              </w:rPr>
              <w:t xml:space="preserve">The meeting </w:t>
            </w:r>
            <w:r w:rsidRPr="00895F63">
              <w:rPr>
                <w:rFonts w:ascii="Arial" w:hAnsi="Arial" w:cs="Arial"/>
                <w:sz w:val="20"/>
                <w:lang w:val="en-US" w:eastAsia="fr-FR"/>
              </w:rPr>
              <w:t>format will consist of short presentations and interactive discussions.</w:t>
            </w:r>
          </w:p>
        </w:tc>
      </w:tr>
    </w:tbl>
    <w:p w:rsidR="00A1619B" w:rsidRDefault="00A1619B" w:rsidP="00C015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52B18" w:rsidRPr="00C52B18" w:rsidRDefault="007C293A" w:rsidP="00C52B18">
      <w:pPr>
        <w:autoSpaceDE w:val="0"/>
        <w:autoSpaceDN w:val="0"/>
        <w:jc w:val="both"/>
        <w:rPr>
          <w:rFonts w:ascii="Arial" w:hAnsi="Arial" w:cs="Arial"/>
          <w:b/>
          <w:bCs/>
          <w:iCs/>
          <w:color w:val="000000"/>
          <w:lang w:val="en-US"/>
        </w:rPr>
      </w:pPr>
      <w:r w:rsidRPr="00C52B18">
        <w:rPr>
          <w:rFonts w:ascii="Arial" w:hAnsi="Arial" w:cs="Arial"/>
          <w:b/>
          <w:bCs/>
          <w:iCs/>
          <w:color w:val="000000"/>
          <w:lang w:val="en-US"/>
        </w:rPr>
        <w:t xml:space="preserve">Tentative Agenda </w:t>
      </w:r>
    </w:p>
    <w:p w:rsidR="00C52B18" w:rsidRPr="00C52B18" w:rsidRDefault="007C293A" w:rsidP="00C52B18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52B1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13:00-13:05:</w:t>
      </w:r>
      <w:r w:rsidRPr="00C52B18">
        <w:rPr>
          <w:rFonts w:ascii="Arial" w:hAnsi="Arial" w:cs="Arial"/>
          <w:color w:val="000000"/>
          <w:sz w:val="22"/>
          <w:szCs w:val="22"/>
          <w:lang w:val="en-US"/>
        </w:rPr>
        <w:t xml:space="preserve">  Welcome and key points of meeting organized on the </w:t>
      </w:r>
      <w:r w:rsidR="00DF7B21" w:rsidRPr="00C52B18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="00DF7B21" w:rsidRPr="00C52B18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DF7B21" w:rsidRPr="00C52B1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F7B21">
        <w:rPr>
          <w:rFonts w:ascii="Arial" w:hAnsi="Arial" w:cs="Arial"/>
          <w:color w:val="000000"/>
          <w:sz w:val="22"/>
          <w:szCs w:val="22"/>
          <w:lang w:val="en-US"/>
        </w:rPr>
        <w:t>(Venkat</w:t>
      </w:r>
      <w:r w:rsidR="00ED42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F7B21">
        <w:rPr>
          <w:rFonts w:ascii="Arial" w:hAnsi="Arial" w:cs="Arial"/>
          <w:color w:val="000000"/>
          <w:sz w:val="22"/>
          <w:szCs w:val="22"/>
          <w:lang w:val="en-US"/>
        </w:rPr>
        <w:t>/ Denis)</w:t>
      </w:r>
    </w:p>
    <w:p w:rsidR="00C52B18" w:rsidRPr="00C52B18" w:rsidRDefault="001068A9" w:rsidP="00C52B18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13:0</w:t>
      </w:r>
      <w:r w:rsidR="007C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7C293A" w:rsidRPr="00C52B1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-14:20:</w:t>
      </w:r>
      <w:r w:rsidR="00D26B43">
        <w:rPr>
          <w:rFonts w:ascii="Arial" w:hAnsi="Arial" w:cs="Arial"/>
          <w:color w:val="000000"/>
          <w:sz w:val="22"/>
          <w:szCs w:val="22"/>
          <w:lang w:val="en-US"/>
        </w:rPr>
        <w:t xml:space="preserve"> Continue </w:t>
      </w:r>
      <w:r w:rsidR="007C293A" w:rsidRPr="00C52B18">
        <w:rPr>
          <w:rFonts w:ascii="Arial" w:hAnsi="Arial" w:cs="Arial"/>
          <w:color w:val="000000"/>
          <w:sz w:val="22"/>
          <w:szCs w:val="22"/>
          <w:lang w:val="en-US"/>
        </w:rPr>
        <w:t xml:space="preserve">with GRA Reporting </w:t>
      </w:r>
    </w:p>
    <w:p w:rsidR="00C52B18" w:rsidRPr="00C52B18" w:rsidRDefault="007C293A" w:rsidP="00C52B18">
      <w:pPr>
        <w:pStyle w:val="NormalWeb"/>
        <w:spacing w:after="165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52B1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14:20-14-30</w:t>
      </w:r>
      <w:r w:rsidRPr="00C52B18">
        <w:rPr>
          <w:rFonts w:ascii="Arial" w:hAnsi="Arial" w:cs="Arial"/>
          <w:color w:val="000000"/>
          <w:sz w:val="22"/>
          <w:szCs w:val="22"/>
          <w:lang w:val="en-US"/>
        </w:rPr>
        <w:t>: Discussion and wrap up</w:t>
      </w:r>
    </w:p>
    <w:p w:rsidR="00607CC8" w:rsidRDefault="00607CC8" w:rsidP="00C015C2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sectPr w:rsidR="00607C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31F5" w:rsidRDefault="003631F5" w:rsidP="003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07CC8" w:rsidRPr="00826F05" w:rsidRDefault="007C293A" w:rsidP="00826F05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Style w:val="Heading1Char"/>
          <w:b/>
          <w:color w:val="0070C0"/>
          <w:lang w:val="en-US"/>
        </w:rPr>
        <w:t xml:space="preserve">PROVISIONAL </w:t>
      </w:r>
      <w:r w:rsidR="00EA09E0" w:rsidRPr="00826F05">
        <w:rPr>
          <w:rStyle w:val="Heading1Char"/>
          <w:b/>
          <w:color w:val="0070C0"/>
          <w:lang w:val="en-US"/>
        </w:rPr>
        <w:t xml:space="preserve">TIMETABLE </w:t>
      </w:r>
      <w:r w:rsidR="001769A9">
        <w:rPr>
          <w:rStyle w:val="Heading1Char"/>
          <w:b/>
          <w:color w:val="0070C0"/>
          <w:lang w:val="en-US"/>
        </w:rPr>
        <w:t>GRF</w:t>
      </w:r>
      <w:r w:rsidR="00E82E51" w:rsidRPr="00826F05">
        <w:rPr>
          <w:rStyle w:val="Heading1Char"/>
          <w:b/>
          <w:color w:val="0070C0"/>
          <w:lang w:val="en-US"/>
        </w:rPr>
        <w:t>-X</w:t>
      </w:r>
      <w:r w:rsidR="001769A9">
        <w:rPr>
          <w:rStyle w:val="Heading1Char"/>
          <w:b/>
          <w:color w:val="0070C0"/>
          <w:lang w:val="en-US"/>
        </w:rPr>
        <w:t xml:space="preserve"> </w:t>
      </w:r>
      <w:r w:rsidRPr="00826F05">
        <w:rPr>
          <w:rStyle w:val="Heading1Char"/>
          <w:b/>
          <w:color w:val="0070C0"/>
          <w:lang w:val="en-US"/>
        </w:rPr>
        <w:t>ONLINE MEETINGS</w:t>
      </w:r>
    </w:p>
    <w:p w:rsidR="00607CC8" w:rsidRPr="00826F05" w:rsidRDefault="007C293A" w:rsidP="00826F05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lang w:val="en-US"/>
        </w:rPr>
        <w:t>9-10 Sep (Part 1)</w:t>
      </w:r>
    </w:p>
    <w:tbl>
      <w:tblPr>
        <w:tblStyle w:val="TableGrid"/>
        <w:tblW w:w="15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48"/>
        <w:gridCol w:w="2842"/>
        <w:gridCol w:w="4262"/>
        <w:gridCol w:w="4264"/>
      </w:tblGrid>
      <w:tr w:rsidR="00A9046E" w:rsidTr="004A4CC6">
        <w:trPr>
          <w:trHeight w:val="450"/>
        </w:trPr>
        <w:tc>
          <w:tcPr>
            <w:tcW w:w="739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6F05" w:rsidRPr="0027195A" w:rsidRDefault="00826F05" w:rsidP="003D0BB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26F05" w:rsidRPr="0027195A" w:rsidRDefault="00826F05" w:rsidP="003D0BB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26F05" w:rsidRPr="0027195A" w:rsidRDefault="007C293A" w:rsidP="00CB01A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27195A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PART I</w:t>
            </w:r>
          </w:p>
          <w:p w:rsidR="00826F05" w:rsidRPr="0027195A" w:rsidRDefault="00826F05" w:rsidP="00CB01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26" w:type="dxa"/>
            <w:gridSpan w:val="2"/>
          </w:tcPr>
          <w:p w:rsidR="00826F05" w:rsidRPr="00F44ABF" w:rsidRDefault="00826F05" w:rsidP="00CB01AE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26F05" w:rsidRPr="00F44ABF" w:rsidRDefault="00826F05" w:rsidP="005B1306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26F05" w:rsidRPr="00F44ABF" w:rsidRDefault="007C293A" w:rsidP="005B1306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F44AB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PART II</w:t>
            </w:r>
          </w:p>
          <w:p w:rsidR="00826F05" w:rsidRPr="00F44ABF" w:rsidRDefault="00826F05" w:rsidP="005B1306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</w:tr>
      <w:tr w:rsidR="00A9046E" w:rsidRPr="00947A2D" w:rsidTr="00394991">
        <w:trPr>
          <w:trHeight w:val="480"/>
        </w:trPr>
        <w:tc>
          <w:tcPr>
            <w:tcW w:w="4548" w:type="dxa"/>
            <w:shd w:val="clear" w:color="auto" w:fill="C5E0B3" w:themeFill="accent6" w:themeFillTint="66"/>
          </w:tcPr>
          <w:p w:rsidR="000A05F7" w:rsidRPr="003D0BBF" w:rsidRDefault="000A05F7" w:rsidP="000A05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  <w:p w:rsidR="000A05F7" w:rsidRDefault="00DF474F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hyperlink r:id="rId18" w:history="1">
              <w:r w:rsidR="00D66556" w:rsidRPr="00D66556">
                <w:rPr>
                  <w:rStyle w:val="Hyperlink"/>
                  <w:rFonts w:ascii="Arial" w:hAnsi="Arial" w:cs="Arial"/>
                  <w:b/>
                  <w:sz w:val="18"/>
                  <w:szCs w:val="20"/>
                  <w:lang w:val="en-US"/>
                </w:rPr>
                <w:t>MEETING 1</w:t>
              </w:r>
            </w:hyperlink>
          </w:p>
          <w:p w:rsidR="000A05F7" w:rsidRDefault="007C293A" w:rsidP="00CB01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23731F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9</w:t>
            </w:r>
            <w:r w:rsidRPr="0023731F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  <w:lang w:val="en-US"/>
              </w:rPr>
              <w:t xml:space="preserve"> </w:t>
            </w:r>
            <w:r w:rsidRPr="0023731F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SEPTEMBER</w:t>
            </w:r>
          </w:p>
          <w:p w:rsidR="000A05F7" w:rsidRPr="0023731F" w:rsidRDefault="000A05F7" w:rsidP="0023731F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0A05F7" w:rsidRPr="0023731F" w:rsidRDefault="007C293A" w:rsidP="0023731F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895F63">
              <w:rPr>
                <w:rFonts w:ascii="Arial" w:hAnsi="Arial" w:cs="Arial"/>
                <w:sz w:val="20"/>
                <w:lang w:val="en-US"/>
              </w:rPr>
              <w:t>Passcode: 150559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0A05F7" w:rsidRDefault="000A05F7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  <w:p w:rsidR="000A05F7" w:rsidRDefault="00DF474F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hyperlink r:id="rId19" w:history="1">
              <w:r w:rsidR="00DE432A" w:rsidRPr="00DE432A">
                <w:rPr>
                  <w:rStyle w:val="Hyperlink"/>
                  <w:rFonts w:ascii="Arial" w:hAnsi="Arial" w:cs="Arial"/>
                  <w:b/>
                  <w:sz w:val="18"/>
                  <w:szCs w:val="20"/>
                  <w:lang w:val="en-US"/>
                </w:rPr>
                <w:t>MEETING 2</w:t>
              </w:r>
            </w:hyperlink>
          </w:p>
          <w:p w:rsidR="000A05F7" w:rsidRPr="0023731F" w:rsidRDefault="007C293A" w:rsidP="00CB01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23731F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10 SEPTEMBER</w:t>
            </w:r>
          </w:p>
          <w:p w:rsidR="000A05F7" w:rsidRPr="003D0BBF" w:rsidRDefault="000A05F7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  <w:p w:rsidR="000A05F7" w:rsidRPr="003D0BBF" w:rsidRDefault="007C293A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895F63">
              <w:rPr>
                <w:rFonts w:ascii="Arial" w:hAnsi="Arial" w:cs="Arial"/>
                <w:sz w:val="20"/>
                <w:lang w:val="en-US"/>
              </w:rPr>
              <w:t>Passcode: 270578</w:t>
            </w:r>
          </w:p>
        </w:tc>
        <w:tc>
          <w:tcPr>
            <w:tcW w:w="4262" w:type="dxa"/>
          </w:tcPr>
          <w:p w:rsidR="000A05F7" w:rsidRPr="00F44ABF" w:rsidRDefault="000A05F7" w:rsidP="00CB01AE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</w:p>
          <w:p w:rsidR="000A05F7" w:rsidRPr="00F44ABF" w:rsidRDefault="007C293A" w:rsidP="00CB01AE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  <w:t>MEETING 3</w:t>
            </w:r>
          </w:p>
          <w:p w:rsidR="000A05F7" w:rsidRPr="00F44ABF" w:rsidRDefault="007C293A" w:rsidP="00AB1F5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lang w:val="en-US"/>
              </w:rPr>
              <w:t>POLL TO BE CONDUCTED</w:t>
            </w:r>
          </w:p>
        </w:tc>
        <w:tc>
          <w:tcPr>
            <w:tcW w:w="4264" w:type="dxa"/>
          </w:tcPr>
          <w:p w:rsidR="000A05F7" w:rsidRPr="00F44ABF" w:rsidRDefault="000A05F7" w:rsidP="00237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</w:p>
          <w:p w:rsidR="000A05F7" w:rsidRPr="00F44ABF" w:rsidRDefault="007C293A" w:rsidP="00237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  <w:t>MEETING 4</w:t>
            </w:r>
          </w:p>
          <w:p w:rsidR="000A05F7" w:rsidRPr="00F44ABF" w:rsidRDefault="007C293A" w:rsidP="00237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lang w:val="en-US"/>
              </w:rPr>
              <w:t>POLL TO BE CONDUCTED</w:t>
            </w:r>
          </w:p>
        </w:tc>
      </w:tr>
      <w:tr w:rsidR="00A9046E" w:rsidRPr="00393CF8" w:rsidTr="00394991">
        <w:trPr>
          <w:trHeight w:val="480"/>
        </w:trPr>
        <w:tc>
          <w:tcPr>
            <w:tcW w:w="4548" w:type="dxa"/>
            <w:shd w:val="clear" w:color="auto" w:fill="C5E0B3" w:themeFill="accent6" w:themeFillTint="66"/>
          </w:tcPr>
          <w:p w:rsidR="000A05F7" w:rsidRPr="003D0BBF" w:rsidRDefault="00C55574" w:rsidP="000A05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br/>
            </w:r>
            <w:r w:rsidR="007C293A" w:rsidRPr="003D0BBF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>Moderator</w:t>
            </w:r>
            <w:r w:rsidR="007C293A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 xml:space="preserve"> </w:t>
            </w:r>
          </w:p>
          <w:p w:rsidR="000A05F7" w:rsidRDefault="007C293A" w:rsidP="000A05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3D0BBF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R.</w:t>
            </w:r>
            <w:r w:rsidR="00393CF8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3D0BBF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Venkatesan</w:t>
            </w:r>
          </w:p>
          <w:p w:rsidR="000A05F7" w:rsidRPr="003D0BBF" w:rsidRDefault="000A05F7" w:rsidP="00CB01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2842" w:type="dxa"/>
            <w:shd w:val="clear" w:color="auto" w:fill="C5E0B3" w:themeFill="accent6" w:themeFillTint="66"/>
          </w:tcPr>
          <w:p w:rsidR="00C55574" w:rsidRDefault="00C55574" w:rsidP="00E86F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  <w:p w:rsidR="00E86F9C" w:rsidRPr="003D0BBF" w:rsidRDefault="007C293A" w:rsidP="00E86F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3D0BBF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>Moderator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 xml:space="preserve"> </w:t>
            </w:r>
          </w:p>
          <w:p w:rsidR="00E86F9C" w:rsidRDefault="007C293A" w:rsidP="00E86F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3D0BBF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R.</w:t>
            </w:r>
            <w:r w:rsidR="00393CF8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3D0BBF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Venkatesan</w:t>
            </w:r>
            <w:r w:rsidR="00C55574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&amp; Denis</w:t>
            </w:r>
          </w:p>
          <w:p w:rsidR="00E86F9C" w:rsidRPr="003D0BBF" w:rsidRDefault="00E86F9C" w:rsidP="00CB01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4262" w:type="dxa"/>
          </w:tcPr>
          <w:p w:rsidR="000A05F7" w:rsidRPr="00F44ABF" w:rsidRDefault="007C293A" w:rsidP="005B1306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  <w:t>Moderator</w:t>
            </w:r>
          </w:p>
          <w:p w:rsidR="000A05F7" w:rsidRPr="00F44ABF" w:rsidRDefault="007C293A" w:rsidP="00CB01AE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Carl Gouldman</w:t>
            </w:r>
            <w:r w:rsidR="00AB1F50"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?</w:t>
            </w:r>
          </w:p>
        </w:tc>
        <w:tc>
          <w:tcPr>
            <w:tcW w:w="4264" w:type="dxa"/>
          </w:tcPr>
          <w:p w:rsidR="000A05F7" w:rsidRPr="00F44ABF" w:rsidRDefault="007C293A" w:rsidP="005B1306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  <w:t>Moderator</w:t>
            </w:r>
          </w:p>
          <w:p w:rsidR="000A05F7" w:rsidRPr="00F44ABF" w:rsidRDefault="007C293A" w:rsidP="00CB01AE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R.</w:t>
            </w:r>
            <w:r w:rsidR="00393CF8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 </w:t>
            </w: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Venkatesan</w:t>
            </w:r>
          </w:p>
        </w:tc>
      </w:tr>
      <w:tr w:rsidR="00A9046E" w:rsidRPr="00947A2D" w:rsidTr="00394991">
        <w:trPr>
          <w:trHeight w:val="545"/>
        </w:trPr>
        <w:tc>
          <w:tcPr>
            <w:tcW w:w="4548" w:type="dxa"/>
            <w:shd w:val="clear" w:color="auto" w:fill="C5E0B3" w:themeFill="accent6" w:themeFillTint="66"/>
          </w:tcPr>
          <w:p w:rsidR="000A05F7" w:rsidRPr="003D0BBF" w:rsidRDefault="007C293A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3D0BBF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 xml:space="preserve">GRA CORE </w:t>
            </w:r>
          </w:p>
          <w:p w:rsidR="000A05F7" w:rsidRPr="003D1575" w:rsidRDefault="007C293A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3D1575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>ACTIVITIES</w:t>
            </w:r>
          </w:p>
          <w:p w:rsidR="000A05F7" w:rsidRPr="003D0BBF" w:rsidRDefault="007C293A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3D1575">
              <w:rPr>
                <w:rFonts w:ascii="Arial" w:hAnsi="Arial" w:cs="Arial"/>
                <w:b/>
                <w:color w:val="2E74B5" w:themeColor="accent1" w:themeShade="BF"/>
                <w:sz w:val="18"/>
                <w:lang w:val="en-US"/>
              </w:rPr>
              <w:t>PRE-</w:t>
            </w:r>
            <w:r w:rsidRPr="003D1575">
              <w:rPr>
                <w:rFonts w:ascii="Arial" w:hAnsi="Arial" w:cs="Arial"/>
                <w:b/>
                <w:bCs/>
                <w:iCs/>
                <w:color w:val="2E74B5" w:themeColor="accent1" w:themeShade="BF"/>
                <w:sz w:val="18"/>
                <w:lang w:val="en-US" w:eastAsia="fr-FR"/>
              </w:rPr>
              <w:t>ENGAGEMENT ON THE BENEFITS OF OCEAN OBSERVATION &amp; GRA REPORTING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C55574" w:rsidRPr="003D0BBF" w:rsidRDefault="00C55574" w:rsidP="00C5557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3D0BBF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 xml:space="preserve">GRA CORE </w:t>
            </w:r>
          </w:p>
          <w:p w:rsidR="00C55574" w:rsidRDefault="00C55574" w:rsidP="00C5557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3D0BBF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>ACTIVITIES</w:t>
            </w:r>
          </w:p>
          <w:p w:rsidR="000A05F7" w:rsidRPr="003D0BBF" w:rsidRDefault="001769A9" w:rsidP="00CB01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3D1575">
              <w:rPr>
                <w:rFonts w:ascii="Arial" w:hAnsi="Arial" w:cs="Arial"/>
                <w:b/>
                <w:bCs/>
                <w:iCs/>
                <w:color w:val="2E74B5" w:themeColor="accent1" w:themeShade="BF"/>
                <w:sz w:val="18"/>
                <w:lang w:val="en-US" w:eastAsia="fr-FR"/>
              </w:rPr>
              <w:t xml:space="preserve">CONTINUATION OF </w:t>
            </w:r>
            <w:r w:rsidR="00EB0094" w:rsidRPr="003D1575">
              <w:rPr>
                <w:rFonts w:ascii="Arial" w:hAnsi="Arial" w:cs="Arial"/>
                <w:b/>
                <w:bCs/>
                <w:iCs/>
                <w:color w:val="2E74B5" w:themeColor="accent1" w:themeShade="BF"/>
                <w:sz w:val="18"/>
                <w:lang w:val="en-US" w:eastAsia="fr-FR"/>
              </w:rPr>
              <w:t>GRA REPORTING</w:t>
            </w:r>
          </w:p>
        </w:tc>
        <w:tc>
          <w:tcPr>
            <w:tcW w:w="4262" w:type="dxa"/>
          </w:tcPr>
          <w:p w:rsidR="000A05F7" w:rsidRPr="00F44ABF" w:rsidRDefault="00BD6392" w:rsidP="0023731F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18"/>
                <w:szCs w:val="20"/>
                <w:lang w:val="en-US"/>
              </w:rPr>
              <w:t xml:space="preserve">GOOS, </w:t>
            </w:r>
            <w:r w:rsidR="007C293A" w:rsidRPr="00F44ABF">
              <w:rPr>
                <w:rFonts w:ascii="Arial" w:eastAsia="Calibri" w:hAnsi="Arial" w:cs="Arial"/>
                <w:b/>
                <w:bCs/>
                <w:color w:val="A6A6A6" w:themeColor="background1" w:themeShade="A6"/>
                <w:sz w:val="18"/>
                <w:szCs w:val="20"/>
                <w:lang w:val="en-US"/>
              </w:rPr>
              <w:t>GRA ENGAGING OTHER PARTS OF GOOS AND OBSERVING SYSTEM PARTNERS</w:t>
            </w:r>
          </w:p>
        </w:tc>
        <w:tc>
          <w:tcPr>
            <w:tcW w:w="4264" w:type="dxa"/>
          </w:tcPr>
          <w:p w:rsidR="000A05F7" w:rsidRPr="00F44ABF" w:rsidRDefault="007C293A" w:rsidP="0023731F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b/>
                <w:iCs/>
                <w:color w:val="A6A6A6" w:themeColor="background1" w:themeShade="A6"/>
                <w:sz w:val="18"/>
                <w:szCs w:val="20"/>
                <w:lang w:val="en-US"/>
              </w:rPr>
              <w:t>WRAP-UP SESSION: WAY FORWARD</w:t>
            </w:r>
          </w:p>
        </w:tc>
      </w:tr>
      <w:tr w:rsidR="00A9046E" w:rsidTr="00394991">
        <w:trPr>
          <w:trHeight w:val="2099"/>
        </w:trPr>
        <w:tc>
          <w:tcPr>
            <w:tcW w:w="4548" w:type="dxa"/>
            <w:shd w:val="clear" w:color="auto" w:fill="C5E0B3" w:themeFill="accent6" w:themeFillTint="66"/>
          </w:tcPr>
          <w:p w:rsidR="000A05F7" w:rsidRPr="003D0BBF" w:rsidRDefault="000A05F7" w:rsidP="00CB01AE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  <w:p w:rsidR="000A05F7" w:rsidRPr="003D0BBF" w:rsidRDefault="000A05F7" w:rsidP="00CB01AE">
            <w:pPr>
              <w:rPr>
                <w:rFonts w:ascii="Arial" w:hAnsi="Arial" w:cs="Arial"/>
                <w:sz w:val="10"/>
                <w:lang w:val="en-US"/>
              </w:rPr>
            </w:pPr>
          </w:p>
          <w:p w:rsidR="000A05F7" w:rsidRPr="003D0BBF" w:rsidRDefault="000A05F7" w:rsidP="00691563">
            <w:pPr>
              <w:rPr>
                <w:rFonts w:ascii="Arial" w:hAnsi="Arial" w:cs="Arial"/>
                <w:b/>
                <w:color w:val="00B050"/>
                <w:sz w:val="10"/>
                <w:lang w:val="en-US"/>
              </w:rPr>
            </w:pPr>
          </w:p>
          <w:p w:rsidR="00F44ABF" w:rsidRDefault="00F44ABF" w:rsidP="0069156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OVERVIEW OF GRF-IX ACTIONS</w:t>
            </w:r>
          </w:p>
          <w:p w:rsidR="000A05F7" w:rsidRDefault="007C293A" w:rsidP="0069156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91563">
              <w:rPr>
                <w:rFonts w:ascii="Arial" w:hAnsi="Arial" w:cs="Arial"/>
                <w:sz w:val="18"/>
                <w:szCs w:val="20"/>
                <w:lang w:val="en-US"/>
              </w:rPr>
              <w:t xml:space="preserve">DEVELOPMENT OF USE CASE STUDIES: CONNECTING USE CASE STUDIES-BOOC WITH OCEAN DECADE SOCIETAL BENEFITS </w:t>
            </w:r>
          </w:p>
          <w:p w:rsidR="000A05F7" w:rsidRPr="003D0BBF" w:rsidRDefault="007C293A" w:rsidP="000A05F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D0BBF">
              <w:rPr>
                <w:rFonts w:ascii="Arial" w:hAnsi="Arial" w:cs="Arial"/>
                <w:sz w:val="18"/>
                <w:szCs w:val="20"/>
                <w:lang w:val="en-US"/>
              </w:rPr>
              <w:t>GRA REPORTS AND SUCCESS STORIES [~10 min each]</w:t>
            </w:r>
          </w:p>
          <w:p w:rsidR="000A05F7" w:rsidRPr="00691563" w:rsidRDefault="000A05F7" w:rsidP="000A05F7">
            <w:pPr>
              <w:pStyle w:val="ListParagraph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0A05F7" w:rsidRPr="003D0BBF" w:rsidRDefault="000A05F7" w:rsidP="003D0BBF">
            <w:pPr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842" w:type="dxa"/>
            <w:shd w:val="clear" w:color="auto" w:fill="C5E0B3" w:themeFill="accent6" w:themeFillTint="66"/>
          </w:tcPr>
          <w:p w:rsidR="000A05F7" w:rsidRPr="003D0BBF" w:rsidRDefault="000A05F7" w:rsidP="00CB01AE">
            <w:pPr>
              <w:pStyle w:val="ListParagraph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0A05F7" w:rsidRPr="00A219B1" w:rsidRDefault="000A05F7" w:rsidP="00EE589E">
            <w:pPr>
              <w:pStyle w:val="ListParagraph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4A4CC6" w:rsidRPr="003D0BBF" w:rsidRDefault="007C293A" w:rsidP="00607CC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CONTINUATION OF GRA REPORTING</w:t>
            </w:r>
          </w:p>
          <w:p w:rsidR="000A05F7" w:rsidRPr="003D0BBF" w:rsidRDefault="000A05F7" w:rsidP="00CB01AE">
            <w:pPr>
              <w:rPr>
                <w:rFonts w:ascii="Arial" w:hAnsi="Arial" w:cs="Arial"/>
                <w:sz w:val="10"/>
                <w:lang w:val="en-US"/>
              </w:rPr>
            </w:pPr>
          </w:p>
          <w:p w:rsidR="000A05F7" w:rsidRPr="003D0BBF" w:rsidRDefault="000A05F7" w:rsidP="00CB01AE">
            <w:pPr>
              <w:rPr>
                <w:rFonts w:ascii="Arial" w:hAnsi="Arial" w:cs="Arial"/>
                <w:sz w:val="10"/>
                <w:lang w:val="en-US"/>
              </w:rPr>
            </w:pPr>
          </w:p>
          <w:p w:rsidR="000A05F7" w:rsidRPr="004A4CC6" w:rsidRDefault="000A05F7" w:rsidP="004A4CC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10"/>
                <w:lang w:val="en-US"/>
              </w:rPr>
            </w:pPr>
          </w:p>
        </w:tc>
        <w:tc>
          <w:tcPr>
            <w:tcW w:w="4262" w:type="dxa"/>
          </w:tcPr>
          <w:p w:rsidR="000A05F7" w:rsidRPr="00F44ABF" w:rsidRDefault="000A05F7" w:rsidP="00CB01AE">
            <w:pPr>
              <w:pStyle w:val="ListParagraph"/>
              <w:jc w:val="both"/>
              <w:rPr>
                <w:rFonts w:ascii="Arial" w:eastAsia="Calibri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</w:p>
          <w:p w:rsidR="00A219B1" w:rsidRPr="00F44ABF" w:rsidRDefault="00A219B1" w:rsidP="00A219B1">
            <w:pPr>
              <w:pStyle w:val="ListParagraph"/>
              <w:numPr>
                <w:ilvl w:val="0"/>
                <w:numId w:val="35"/>
              </w:numPr>
              <w:rPr>
                <w:rFonts w:ascii="Arial" w:eastAsia="Calibri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eastAsia="Calibri" w:hAnsi="Arial" w:cs="Arial"/>
                <w:color w:val="A6A6A6" w:themeColor="background1" w:themeShade="A6"/>
                <w:sz w:val="18"/>
                <w:szCs w:val="20"/>
                <w:lang w:val="en-US"/>
              </w:rPr>
              <w:t>OCEAN DECADE/GOOS DECADE PROGRAMME PROPOSAL</w:t>
            </w:r>
          </w:p>
          <w:p w:rsidR="00AB1F50" w:rsidRPr="00F44ABF" w:rsidRDefault="007C293A" w:rsidP="00A219B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eastAsia="Calibri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eastAsia="Calibri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THE GOOS PANELS, THE </w:t>
            </w:r>
          </w:p>
          <w:p w:rsidR="000A05F7" w:rsidRPr="00F44ABF" w:rsidRDefault="007C293A" w:rsidP="00AB1F50">
            <w:pPr>
              <w:pStyle w:val="ListParagraph"/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GLIDER</w:t>
            </w:r>
            <w:r w:rsidR="00AB1F50"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, HF RADAR</w:t>
            </w: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 NETWORK</w:t>
            </w:r>
            <w:r w:rsidR="00ED2049"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S</w:t>
            </w:r>
            <w:r w:rsidR="00AB1F50"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, </w:t>
            </w:r>
          </w:p>
          <w:p w:rsidR="000A05F7" w:rsidRPr="00F44ABF" w:rsidRDefault="007C293A" w:rsidP="00AB1F50">
            <w:pPr>
              <w:pStyle w:val="ListParagraph"/>
              <w:rPr>
                <w:rFonts w:ascii="Arial" w:eastAsia="Times New Roman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eastAsia="Times New Roman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  <w:t>MBON / GEOBON</w:t>
            </w:r>
            <w:r w:rsidR="00AB1F50" w:rsidRPr="00F44ABF">
              <w:rPr>
                <w:rFonts w:ascii="Arial" w:eastAsia="Times New Roman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  <w:t xml:space="preserve">, WMO, POGO AND ETOOFS ETC WOULD BE INVITED </w:t>
            </w:r>
          </w:p>
          <w:p w:rsidR="000A05F7" w:rsidRPr="00F44ABF" w:rsidRDefault="000A05F7" w:rsidP="00AB1F50">
            <w:pPr>
              <w:pStyle w:val="ListParagraph"/>
              <w:rPr>
                <w:rFonts w:ascii="Arial" w:eastAsia="Times New Roman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</w:pPr>
          </w:p>
        </w:tc>
        <w:tc>
          <w:tcPr>
            <w:tcW w:w="4264" w:type="dxa"/>
          </w:tcPr>
          <w:p w:rsidR="000A05F7" w:rsidRPr="00F44ABF" w:rsidRDefault="000A05F7" w:rsidP="00CB01AE">
            <w:pPr>
              <w:rPr>
                <w:rFonts w:ascii="Arial" w:eastAsia="Times New Roman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</w:pPr>
          </w:p>
          <w:p w:rsidR="000A05F7" w:rsidRPr="00F44ABF" w:rsidRDefault="007C293A" w:rsidP="000118B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USE CASE STUDIES: BOOC</w:t>
            </w:r>
          </w:p>
          <w:p w:rsidR="000A05F7" w:rsidRPr="00F44ABF" w:rsidRDefault="007C293A" w:rsidP="000118B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OPPORTUNITIES &amp; </w:t>
            </w:r>
            <w:r w:rsidR="00A219B1"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NEW DEVELOPMENT</w:t>
            </w:r>
          </w:p>
          <w:p w:rsidR="000A05F7" w:rsidRPr="00F44ABF" w:rsidRDefault="007C293A" w:rsidP="00607CC8">
            <w:pPr>
              <w:pStyle w:val="ListParagraph"/>
              <w:numPr>
                <w:ilvl w:val="0"/>
                <w:numId w:val="35"/>
              </w:numPr>
              <w:rPr>
                <w:rFonts w:ascii="Arial" w:eastAsia="Calibri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KEY </w:t>
            </w:r>
            <w:r w:rsidR="00A219B1"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GRA </w:t>
            </w: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ACTIONS</w:t>
            </w:r>
          </w:p>
          <w:p w:rsidR="000A05F7" w:rsidRPr="00F44ABF" w:rsidRDefault="007C293A" w:rsidP="00607CC8">
            <w:pPr>
              <w:pStyle w:val="ListParagraph"/>
              <w:numPr>
                <w:ilvl w:val="0"/>
                <w:numId w:val="35"/>
              </w:numPr>
              <w:rPr>
                <w:rFonts w:ascii="Arial" w:eastAsia="Calibri" w:hAnsi="Arial" w:cs="Arial"/>
                <w:color w:val="A6A6A6" w:themeColor="background1" w:themeShade="A6"/>
                <w:sz w:val="18"/>
                <w:szCs w:val="20"/>
                <w:lang w:val="en-US"/>
              </w:rPr>
            </w:pPr>
            <w:r w:rsidRPr="00F44ABF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AOB</w:t>
            </w:r>
          </w:p>
          <w:p w:rsidR="000A05F7" w:rsidRPr="00F44ABF" w:rsidRDefault="000A05F7" w:rsidP="00CB01AE">
            <w:pPr>
              <w:rPr>
                <w:rFonts w:ascii="Arial" w:hAnsi="Arial" w:cs="Arial"/>
                <w:color w:val="A6A6A6" w:themeColor="background1" w:themeShade="A6"/>
                <w:sz w:val="18"/>
                <w:lang w:val="en-US"/>
              </w:rPr>
            </w:pPr>
          </w:p>
        </w:tc>
      </w:tr>
    </w:tbl>
    <w:p w:rsidR="00607CC8" w:rsidRPr="003D0BBF" w:rsidRDefault="00607CC8" w:rsidP="00607CC8">
      <w:pPr>
        <w:rPr>
          <w:sz w:val="20"/>
          <w:lang w:val="en-US"/>
        </w:rPr>
      </w:pPr>
    </w:p>
    <w:p w:rsidR="00607CC8" w:rsidRDefault="00607CC8" w:rsidP="003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ectPr w:rsidR="00607CC8" w:rsidSect="00607C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8432E" w:rsidRPr="00826F05" w:rsidRDefault="007C293A" w:rsidP="00D8432E">
      <w:pPr>
        <w:pStyle w:val="Heading1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fr-FR"/>
        </w:rPr>
      </w:pPr>
      <w:r w:rsidRPr="00826F05">
        <w:rPr>
          <w:rFonts w:eastAsia="Times New Roman"/>
          <w:b/>
          <w:color w:val="0070C0"/>
          <w:lang w:eastAsia="fr-FR"/>
        </w:rPr>
        <w:lastRenderedPageBreak/>
        <w:t>ONLINE MEETING GENERAL NOTES</w:t>
      </w:r>
    </w:p>
    <w:p w:rsidR="0069676B" w:rsidRDefault="0069676B" w:rsidP="003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1F5" w:rsidRPr="00162EB8" w:rsidRDefault="003631F5" w:rsidP="003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A9046E" w:rsidRPr="00947A2D" w:rsidTr="00363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1F5" w:rsidRPr="003631F5" w:rsidRDefault="007C293A" w:rsidP="003631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31F5">
              <w:rPr>
                <w:rFonts w:ascii="Arial" w:eastAsia="Times New Roman" w:hAnsi="Arial" w:cs="Arial"/>
                <w:color w:val="000000"/>
                <w:lang w:val="en-US" w:eastAsia="fr-FR"/>
              </w:rPr>
              <w:t>By default, keep your microphone muted unless you are speaking. We encourage you to use video unless it presents a problem with bandwidth.</w:t>
            </w:r>
          </w:p>
          <w:p w:rsidR="003631F5" w:rsidRPr="003631F5" w:rsidRDefault="007C293A" w:rsidP="003631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31F5">
              <w:rPr>
                <w:rFonts w:ascii="Arial" w:eastAsia="Times New Roman" w:hAnsi="Arial" w:cs="Arial"/>
                <w:color w:val="000000"/>
                <w:lang w:val="en-US" w:eastAsia="fr-FR"/>
              </w:rPr>
              <w:t>Please use the 'raise hand' function in Zoom, and be succinct in your questions and answers.</w:t>
            </w:r>
          </w:p>
          <w:p w:rsidR="003631F5" w:rsidRPr="003631F5" w:rsidRDefault="007C293A" w:rsidP="003631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31F5">
              <w:rPr>
                <w:rFonts w:ascii="Arial" w:eastAsia="Times New Roman" w:hAnsi="Arial" w:cs="Arial"/>
                <w:color w:val="000000"/>
                <w:lang w:val="en-US" w:eastAsia="fr-FR"/>
              </w:rPr>
              <w:t>At the end of each item, members/participants should expect to be called upon to ensure all have had the possibility of commenting.</w:t>
            </w:r>
          </w:p>
          <w:p w:rsidR="003631F5" w:rsidRPr="003631F5" w:rsidRDefault="007C293A" w:rsidP="003631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3631F5">
              <w:rPr>
                <w:rFonts w:ascii="Arial" w:eastAsia="Times New Roman" w:hAnsi="Arial" w:cs="Arial"/>
                <w:color w:val="000000"/>
                <w:lang w:val="en-US" w:eastAsia="fr-FR"/>
              </w:rPr>
              <w:t>The sessions will be recorded for the secretariat, only for the purpose of writing the report, and the recordings deleted afterwards.</w:t>
            </w:r>
          </w:p>
        </w:tc>
      </w:tr>
    </w:tbl>
    <w:p w:rsidR="003631F5" w:rsidRPr="003631F5" w:rsidRDefault="003631F5" w:rsidP="003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3631F5" w:rsidRPr="0036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4F" w:rsidRDefault="00DF474F">
      <w:pPr>
        <w:spacing w:after="0" w:line="240" w:lineRule="auto"/>
      </w:pPr>
      <w:r>
        <w:separator/>
      </w:r>
    </w:p>
  </w:endnote>
  <w:endnote w:type="continuationSeparator" w:id="0">
    <w:p w:rsidR="00DF474F" w:rsidRDefault="00D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38" w:rsidRDefault="00010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19027"/>
      <w:docPartObj>
        <w:docPartGallery w:val="Page Numbers (Bottom of Page)"/>
        <w:docPartUnique/>
      </w:docPartObj>
    </w:sdtPr>
    <w:sdtEndPr/>
    <w:sdtContent>
      <w:p w:rsidR="00010C38" w:rsidRDefault="007C29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2D">
          <w:rPr>
            <w:noProof/>
          </w:rPr>
          <w:t>2</w:t>
        </w:r>
        <w:r>
          <w:fldChar w:fldCharType="end"/>
        </w:r>
      </w:p>
    </w:sdtContent>
  </w:sdt>
  <w:p w:rsidR="00010C38" w:rsidRDefault="00010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38" w:rsidRDefault="00010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4F" w:rsidRDefault="00DF474F">
      <w:pPr>
        <w:spacing w:after="0" w:line="240" w:lineRule="auto"/>
      </w:pPr>
      <w:r>
        <w:separator/>
      </w:r>
    </w:p>
  </w:footnote>
  <w:footnote w:type="continuationSeparator" w:id="0">
    <w:p w:rsidR="00DF474F" w:rsidRDefault="00DF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38" w:rsidRDefault="00010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38" w:rsidRDefault="00010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38" w:rsidRDefault="00010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B6A"/>
    <w:multiLevelType w:val="hybridMultilevel"/>
    <w:tmpl w:val="920EA824"/>
    <w:lvl w:ilvl="0" w:tplc="6FB869E0">
      <w:start w:val="1"/>
      <w:numFmt w:val="upperRoman"/>
      <w:lvlText w:val="%1."/>
      <w:lvlJc w:val="right"/>
      <w:pPr>
        <w:ind w:left="720" w:hanging="360"/>
      </w:pPr>
    </w:lvl>
    <w:lvl w:ilvl="1" w:tplc="505C7438">
      <w:start w:val="1"/>
      <w:numFmt w:val="lowerLetter"/>
      <w:lvlText w:val="%2."/>
      <w:lvlJc w:val="left"/>
      <w:pPr>
        <w:ind w:left="1440" w:hanging="360"/>
      </w:pPr>
    </w:lvl>
    <w:lvl w:ilvl="2" w:tplc="01625624" w:tentative="1">
      <w:start w:val="1"/>
      <w:numFmt w:val="lowerRoman"/>
      <w:lvlText w:val="%3."/>
      <w:lvlJc w:val="right"/>
      <w:pPr>
        <w:ind w:left="2160" w:hanging="180"/>
      </w:pPr>
    </w:lvl>
    <w:lvl w:ilvl="3" w:tplc="23CCC4DC" w:tentative="1">
      <w:start w:val="1"/>
      <w:numFmt w:val="decimal"/>
      <w:lvlText w:val="%4."/>
      <w:lvlJc w:val="left"/>
      <w:pPr>
        <w:ind w:left="2880" w:hanging="360"/>
      </w:pPr>
    </w:lvl>
    <w:lvl w:ilvl="4" w:tplc="AD90EE6C" w:tentative="1">
      <w:start w:val="1"/>
      <w:numFmt w:val="lowerLetter"/>
      <w:lvlText w:val="%5."/>
      <w:lvlJc w:val="left"/>
      <w:pPr>
        <w:ind w:left="3600" w:hanging="360"/>
      </w:pPr>
    </w:lvl>
    <w:lvl w:ilvl="5" w:tplc="254C478C" w:tentative="1">
      <w:start w:val="1"/>
      <w:numFmt w:val="lowerRoman"/>
      <w:lvlText w:val="%6."/>
      <w:lvlJc w:val="right"/>
      <w:pPr>
        <w:ind w:left="4320" w:hanging="180"/>
      </w:pPr>
    </w:lvl>
    <w:lvl w:ilvl="6" w:tplc="2216E9DE" w:tentative="1">
      <w:start w:val="1"/>
      <w:numFmt w:val="decimal"/>
      <w:lvlText w:val="%7."/>
      <w:lvlJc w:val="left"/>
      <w:pPr>
        <w:ind w:left="5040" w:hanging="360"/>
      </w:pPr>
    </w:lvl>
    <w:lvl w:ilvl="7" w:tplc="AB6E20EA" w:tentative="1">
      <w:start w:val="1"/>
      <w:numFmt w:val="lowerLetter"/>
      <w:lvlText w:val="%8."/>
      <w:lvlJc w:val="left"/>
      <w:pPr>
        <w:ind w:left="5760" w:hanging="360"/>
      </w:pPr>
    </w:lvl>
    <w:lvl w:ilvl="8" w:tplc="29FE6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355"/>
    <w:multiLevelType w:val="multilevel"/>
    <w:tmpl w:val="E75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84A09"/>
    <w:multiLevelType w:val="hybridMultilevel"/>
    <w:tmpl w:val="0A8A8F42"/>
    <w:lvl w:ilvl="0" w:tplc="E92AA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A5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4B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4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9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8B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A9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83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8D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6335"/>
    <w:multiLevelType w:val="multilevel"/>
    <w:tmpl w:val="8B0241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3D64"/>
    <w:multiLevelType w:val="multilevel"/>
    <w:tmpl w:val="E1449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91ED0"/>
    <w:multiLevelType w:val="hybridMultilevel"/>
    <w:tmpl w:val="9CE487FA"/>
    <w:lvl w:ilvl="0" w:tplc="A7284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EA28CB0" w:tentative="1">
      <w:start w:val="1"/>
      <w:numFmt w:val="lowerLetter"/>
      <w:lvlText w:val="%2."/>
      <w:lvlJc w:val="left"/>
      <w:pPr>
        <w:ind w:left="1440" w:hanging="360"/>
      </w:pPr>
    </w:lvl>
    <w:lvl w:ilvl="2" w:tplc="C8141F3A" w:tentative="1">
      <w:start w:val="1"/>
      <w:numFmt w:val="lowerRoman"/>
      <w:lvlText w:val="%3."/>
      <w:lvlJc w:val="right"/>
      <w:pPr>
        <w:ind w:left="2160" w:hanging="180"/>
      </w:pPr>
    </w:lvl>
    <w:lvl w:ilvl="3" w:tplc="767E263E" w:tentative="1">
      <w:start w:val="1"/>
      <w:numFmt w:val="decimal"/>
      <w:lvlText w:val="%4."/>
      <w:lvlJc w:val="left"/>
      <w:pPr>
        <w:ind w:left="2880" w:hanging="360"/>
      </w:pPr>
    </w:lvl>
    <w:lvl w:ilvl="4" w:tplc="63D6950A" w:tentative="1">
      <w:start w:val="1"/>
      <w:numFmt w:val="lowerLetter"/>
      <w:lvlText w:val="%5."/>
      <w:lvlJc w:val="left"/>
      <w:pPr>
        <w:ind w:left="3600" w:hanging="360"/>
      </w:pPr>
    </w:lvl>
    <w:lvl w:ilvl="5" w:tplc="3E082924" w:tentative="1">
      <w:start w:val="1"/>
      <w:numFmt w:val="lowerRoman"/>
      <w:lvlText w:val="%6."/>
      <w:lvlJc w:val="right"/>
      <w:pPr>
        <w:ind w:left="4320" w:hanging="180"/>
      </w:pPr>
    </w:lvl>
    <w:lvl w:ilvl="6" w:tplc="B57E44D6" w:tentative="1">
      <w:start w:val="1"/>
      <w:numFmt w:val="decimal"/>
      <w:lvlText w:val="%7."/>
      <w:lvlJc w:val="left"/>
      <w:pPr>
        <w:ind w:left="5040" w:hanging="360"/>
      </w:pPr>
    </w:lvl>
    <w:lvl w:ilvl="7" w:tplc="5B229BF8" w:tentative="1">
      <w:start w:val="1"/>
      <w:numFmt w:val="lowerLetter"/>
      <w:lvlText w:val="%8."/>
      <w:lvlJc w:val="left"/>
      <w:pPr>
        <w:ind w:left="5760" w:hanging="360"/>
      </w:pPr>
    </w:lvl>
    <w:lvl w:ilvl="8" w:tplc="0E729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C56"/>
    <w:multiLevelType w:val="multilevel"/>
    <w:tmpl w:val="FF2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A4416"/>
    <w:multiLevelType w:val="multilevel"/>
    <w:tmpl w:val="8DDEDF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13F17"/>
    <w:multiLevelType w:val="multilevel"/>
    <w:tmpl w:val="3A6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938AE"/>
    <w:multiLevelType w:val="multilevel"/>
    <w:tmpl w:val="350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81C24"/>
    <w:multiLevelType w:val="multilevel"/>
    <w:tmpl w:val="6D1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22377"/>
    <w:multiLevelType w:val="multilevel"/>
    <w:tmpl w:val="6E3EAE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72DAD"/>
    <w:multiLevelType w:val="hybridMultilevel"/>
    <w:tmpl w:val="2550F9E8"/>
    <w:lvl w:ilvl="0" w:tplc="0DE0ACD8">
      <w:start w:val="1"/>
      <w:numFmt w:val="upperRoman"/>
      <w:lvlText w:val="%1."/>
      <w:lvlJc w:val="right"/>
      <w:pPr>
        <w:ind w:left="720" w:hanging="360"/>
      </w:pPr>
    </w:lvl>
    <w:lvl w:ilvl="1" w:tplc="79D41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83FE0" w:tentative="1">
      <w:start w:val="1"/>
      <w:numFmt w:val="lowerRoman"/>
      <w:lvlText w:val="%3."/>
      <w:lvlJc w:val="right"/>
      <w:pPr>
        <w:ind w:left="2160" w:hanging="180"/>
      </w:pPr>
    </w:lvl>
    <w:lvl w:ilvl="3" w:tplc="D3365C7E" w:tentative="1">
      <w:start w:val="1"/>
      <w:numFmt w:val="decimal"/>
      <w:lvlText w:val="%4."/>
      <w:lvlJc w:val="left"/>
      <w:pPr>
        <w:ind w:left="2880" w:hanging="360"/>
      </w:pPr>
    </w:lvl>
    <w:lvl w:ilvl="4" w:tplc="E8A81A5C" w:tentative="1">
      <w:start w:val="1"/>
      <w:numFmt w:val="lowerLetter"/>
      <w:lvlText w:val="%5."/>
      <w:lvlJc w:val="left"/>
      <w:pPr>
        <w:ind w:left="3600" w:hanging="360"/>
      </w:pPr>
    </w:lvl>
    <w:lvl w:ilvl="5" w:tplc="B644EA2C" w:tentative="1">
      <w:start w:val="1"/>
      <w:numFmt w:val="lowerRoman"/>
      <w:lvlText w:val="%6."/>
      <w:lvlJc w:val="right"/>
      <w:pPr>
        <w:ind w:left="4320" w:hanging="180"/>
      </w:pPr>
    </w:lvl>
    <w:lvl w:ilvl="6" w:tplc="209EA130" w:tentative="1">
      <w:start w:val="1"/>
      <w:numFmt w:val="decimal"/>
      <w:lvlText w:val="%7."/>
      <w:lvlJc w:val="left"/>
      <w:pPr>
        <w:ind w:left="5040" w:hanging="360"/>
      </w:pPr>
    </w:lvl>
    <w:lvl w:ilvl="7" w:tplc="287A1D9E" w:tentative="1">
      <w:start w:val="1"/>
      <w:numFmt w:val="lowerLetter"/>
      <w:lvlText w:val="%8."/>
      <w:lvlJc w:val="left"/>
      <w:pPr>
        <w:ind w:left="5760" w:hanging="360"/>
      </w:pPr>
    </w:lvl>
    <w:lvl w:ilvl="8" w:tplc="8FD8D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E21A4"/>
    <w:multiLevelType w:val="multilevel"/>
    <w:tmpl w:val="79F04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C6218"/>
    <w:multiLevelType w:val="multilevel"/>
    <w:tmpl w:val="11DC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C3463"/>
    <w:multiLevelType w:val="hybridMultilevel"/>
    <w:tmpl w:val="BC5A7AF8"/>
    <w:lvl w:ilvl="0" w:tplc="D86E9E90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A4D4EB56" w:tentative="1">
      <w:start w:val="1"/>
      <w:numFmt w:val="lowerLetter"/>
      <w:lvlText w:val="%2."/>
      <w:lvlJc w:val="left"/>
      <w:pPr>
        <w:ind w:left="2136" w:hanging="360"/>
      </w:pPr>
    </w:lvl>
    <w:lvl w:ilvl="2" w:tplc="D6DC4912" w:tentative="1">
      <w:start w:val="1"/>
      <w:numFmt w:val="lowerRoman"/>
      <w:lvlText w:val="%3."/>
      <w:lvlJc w:val="right"/>
      <w:pPr>
        <w:ind w:left="2856" w:hanging="180"/>
      </w:pPr>
    </w:lvl>
    <w:lvl w:ilvl="3" w:tplc="B4E0975E" w:tentative="1">
      <w:start w:val="1"/>
      <w:numFmt w:val="decimal"/>
      <w:lvlText w:val="%4."/>
      <w:lvlJc w:val="left"/>
      <w:pPr>
        <w:ind w:left="3576" w:hanging="360"/>
      </w:pPr>
    </w:lvl>
    <w:lvl w:ilvl="4" w:tplc="789A280C" w:tentative="1">
      <w:start w:val="1"/>
      <w:numFmt w:val="lowerLetter"/>
      <w:lvlText w:val="%5."/>
      <w:lvlJc w:val="left"/>
      <w:pPr>
        <w:ind w:left="4296" w:hanging="360"/>
      </w:pPr>
    </w:lvl>
    <w:lvl w:ilvl="5" w:tplc="B0BC88C6" w:tentative="1">
      <w:start w:val="1"/>
      <w:numFmt w:val="lowerRoman"/>
      <w:lvlText w:val="%6."/>
      <w:lvlJc w:val="right"/>
      <w:pPr>
        <w:ind w:left="5016" w:hanging="180"/>
      </w:pPr>
    </w:lvl>
    <w:lvl w:ilvl="6" w:tplc="82B01F82" w:tentative="1">
      <w:start w:val="1"/>
      <w:numFmt w:val="decimal"/>
      <w:lvlText w:val="%7."/>
      <w:lvlJc w:val="left"/>
      <w:pPr>
        <w:ind w:left="5736" w:hanging="360"/>
      </w:pPr>
    </w:lvl>
    <w:lvl w:ilvl="7" w:tplc="26BC7F60" w:tentative="1">
      <w:start w:val="1"/>
      <w:numFmt w:val="lowerLetter"/>
      <w:lvlText w:val="%8."/>
      <w:lvlJc w:val="left"/>
      <w:pPr>
        <w:ind w:left="6456" w:hanging="360"/>
      </w:pPr>
    </w:lvl>
    <w:lvl w:ilvl="8" w:tplc="1924DAC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 w15:restartNumberingAfterBreak="0">
    <w:nsid w:val="483A0E91"/>
    <w:multiLevelType w:val="hybridMultilevel"/>
    <w:tmpl w:val="42FC0D82"/>
    <w:lvl w:ilvl="0" w:tplc="E7A089FC">
      <w:start w:val="1"/>
      <w:numFmt w:val="decimal"/>
      <w:lvlText w:val="%1."/>
      <w:lvlJc w:val="left"/>
      <w:pPr>
        <w:ind w:left="720" w:hanging="360"/>
      </w:pPr>
    </w:lvl>
    <w:lvl w:ilvl="1" w:tplc="16F039FA" w:tentative="1">
      <w:start w:val="1"/>
      <w:numFmt w:val="lowerLetter"/>
      <w:lvlText w:val="%2."/>
      <w:lvlJc w:val="left"/>
      <w:pPr>
        <w:ind w:left="1440" w:hanging="360"/>
      </w:pPr>
    </w:lvl>
    <w:lvl w:ilvl="2" w:tplc="79A671A8" w:tentative="1">
      <w:start w:val="1"/>
      <w:numFmt w:val="lowerRoman"/>
      <w:lvlText w:val="%3."/>
      <w:lvlJc w:val="right"/>
      <w:pPr>
        <w:ind w:left="2160" w:hanging="180"/>
      </w:pPr>
    </w:lvl>
    <w:lvl w:ilvl="3" w:tplc="A6F81BB6" w:tentative="1">
      <w:start w:val="1"/>
      <w:numFmt w:val="decimal"/>
      <w:lvlText w:val="%4."/>
      <w:lvlJc w:val="left"/>
      <w:pPr>
        <w:ind w:left="2880" w:hanging="360"/>
      </w:pPr>
    </w:lvl>
    <w:lvl w:ilvl="4" w:tplc="68FE39C6" w:tentative="1">
      <w:start w:val="1"/>
      <w:numFmt w:val="lowerLetter"/>
      <w:lvlText w:val="%5."/>
      <w:lvlJc w:val="left"/>
      <w:pPr>
        <w:ind w:left="3600" w:hanging="360"/>
      </w:pPr>
    </w:lvl>
    <w:lvl w:ilvl="5" w:tplc="C6786DB0" w:tentative="1">
      <w:start w:val="1"/>
      <w:numFmt w:val="lowerRoman"/>
      <w:lvlText w:val="%6."/>
      <w:lvlJc w:val="right"/>
      <w:pPr>
        <w:ind w:left="4320" w:hanging="180"/>
      </w:pPr>
    </w:lvl>
    <w:lvl w:ilvl="6" w:tplc="848ECDF6" w:tentative="1">
      <w:start w:val="1"/>
      <w:numFmt w:val="decimal"/>
      <w:lvlText w:val="%7."/>
      <w:lvlJc w:val="left"/>
      <w:pPr>
        <w:ind w:left="5040" w:hanging="360"/>
      </w:pPr>
    </w:lvl>
    <w:lvl w:ilvl="7" w:tplc="DC6EE794" w:tentative="1">
      <w:start w:val="1"/>
      <w:numFmt w:val="lowerLetter"/>
      <w:lvlText w:val="%8."/>
      <w:lvlJc w:val="left"/>
      <w:pPr>
        <w:ind w:left="5760" w:hanging="360"/>
      </w:pPr>
    </w:lvl>
    <w:lvl w:ilvl="8" w:tplc="BA08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58D3"/>
    <w:multiLevelType w:val="multilevel"/>
    <w:tmpl w:val="C1D6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E4D46"/>
    <w:multiLevelType w:val="multilevel"/>
    <w:tmpl w:val="745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C3334"/>
    <w:multiLevelType w:val="multilevel"/>
    <w:tmpl w:val="236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D0E7B"/>
    <w:multiLevelType w:val="multilevel"/>
    <w:tmpl w:val="869A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860CB"/>
    <w:multiLevelType w:val="multilevel"/>
    <w:tmpl w:val="465A6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70517"/>
    <w:multiLevelType w:val="multilevel"/>
    <w:tmpl w:val="F344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F2155"/>
    <w:multiLevelType w:val="multilevel"/>
    <w:tmpl w:val="EA90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E7CF5"/>
    <w:multiLevelType w:val="multilevel"/>
    <w:tmpl w:val="341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2B7B99"/>
    <w:multiLevelType w:val="multilevel"/>
    <w:tmpl w:val="DC44BB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82A0A"/>
    <w:multiLevelType w:val="multilevel"/>
    <w:tmpl w:val="D9227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312EC"/>
    <w:multiLevelType w:val="multilevel"/>
    <w:tmpl w:val="49D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D0534"/>
    <w:multiLevelType w:val="multilevel"/>
    <w:tmpl w:val="85E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5CC"/>
    <w:multiLevelType w:val="multilevel"/>
    <w:tmpl w:val="1634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3E028F"/>
    <w:multiLevelType w:val="multilevel"/>
    <w:tmpl w:val="C590C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44363B"/>
    <w:multiLevelType w:val="multilevel"/>
    <w:tmpl w:val="77F8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440677"/>
    <w:multiLevelType w:val="multilevel"/>
    <w:tmpl w:val="8B7EF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9"/>
  </w:num>
  <w:num w:numId="5">
    <w:abstractNumId w:val="30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4"/>
  </w:num>
  <w:num w:numId="9">
    <w:abstractNumId w:val="31"/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7"/>
  </w:num>
  <w:num w:numId="13">
    <w:abstractNumId w:val="22"/>
  </w:num>
  <w:num w:numId="14">
    <w:abstractNumId w:val="6"/>
  </w:num>
  <w:num w:numId="15">
    <w:abstractNumId w:val="17"/>
  </w:num>
  <w:num w:numId="16">
    <w:abstractNumId w:val="32"/>
    <w:lvlOverride w:ilvl="0">
      <w:lvl w:ilvl="0">
        <w:numFmt w:val="decimal"/>
        <w:lvlText w:val="%1."/>
        <w:lvlJc w:val="left"/>
      </w:lvl>
    </w:lvlOverride>
  </w:num>
  <w:num w:numId="17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28"/>
  </w:num>
  <w:num w:numId="21">
    <w:abstractNumId w:val="23"/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18"/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9"/>
  </w:num>
  <w:num w:numId="26">
    <w:abstractNumId w:val="21"/>
    <w:lvlOverride w:ilvl="0">
      <w:lvl w:ilvl="0">
        <w:numFmt w:val="decimal"/>
        <w:lvlText w:val="%1."/>
        <w:lvlJc w:val="left"/>
      </w:lvl>
    </w:lvlOverride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20"/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5"/>
  </w:num>
  <w:num w:numId="31">
    <w:abstractNumId w:val="15"/>
  </w:num>
  <w:num w:numId="32">
    <w:abstractNumId w:val="0"/>
  </w:num>
  <w:num w:numId="33">
    <w:abstractNumId w:val="12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5"/>
    <w:rsid w:val="00010C38"/>
    <w:rsid w:val="000118B3"/>
    <w:rsid w:val="00036CEC"/>
    <w:rsid w:val="00057486"/>
    <w:rsid w:val="00060007"/>
    <w:rsid w:val="00096605"/>
    <w:rsid w:val="000A05F7"/>
    <w:rsid w:val="000B7FC9"/>
    <w:rsid w:val="000F329D"/>
    <w:rsid w:val="00104CF5"/>
    <w:rsid w:val="001068A9"/>
    <w:rsid w:val="00120E0D"/>
    <w:rsid w:val="00160418"/>
    <w:rsid w:val="00162EB8"/>
    <w:rsid w:val="00165E3F"/>
    <w:rsid w:val="001701FE"/>
    <w:rsid w:val="001769A9"/>
    <w:rsid w:val="00180FA8"/>
    <w:rsid w:val="00191670"/>
    <w:rsid w:val="001A4C8E"/>
    <w:rsid w:val="001B35BB"/>
    <w:rsid w:val="002118F6"/>
    <w:rsid w:val="002174CF"/>
    <w:rsid w:val="00217DFD"/>
    <w:rsid w:val="0023731F"/>
    <w:rsid w:val="00240507"/>
    <w:rsid w:val="00263DC8"/>
    <w:rsid w:val="00266F70"/>
    <w:rsid w:val="0027195A"/>
    <w:rsid w:val="00275E87"/>
    <w:rsid w:val="002B2D66"/>
    <w:rsid w:val="002E69D1"/>
    <w:rsid w:val="002E7BF8"/>
    <w:rsid w:val="002F7A17"/>
    <w:rsid w:val="00311104"/>
    <w:rsid w:val="003141F2"/>
    <w:rsid w:val="003229BF"/>
    <w:rsid w:val="0033647A"/>
    <w:rsid w:val="003556D9"/>
    <w:rsid w:val="003631F5"/>
    <w:rsid w:val="00363446"/>
    <w:rsid w:val="00367E6A"/>
    <w:rsid w:val="00376882"/>
    <w:rsid w:val="00393CF8"/>
    <w:rsid w:val="00394431"/>
    <w:rsid w:val="00394991"/>
    <w:rsid w:val="003D0BBF"/>
    <w:rsid w:val="003D14B0"/>
    <w:rsid w:val="003D1575"/>
    <w:rsid w:val="003D1C4D"/>
    <w:rsid w:val="003E6829"/>
    <w:rsid w:val="003F3566"/>
    <w:rsid w:val="00407A8A"/>
    <w:rsid w:val="00435A48"/>
    <w:rsid w:val="00452B36"/>
    <w:rsid w:val="00455F91"/>
    <w:rsid w:val="00471C51"/>
    <w:rsid w:val="00477764"/>
    <w:rsid w:val="004A4CC6"/>
    <w:rsid w:val="004B4DAC"/>
    <w:rsid w:val="004C56AD"/>
    <w:rsid w:val="004D3B46"/>
    <w:rsid w:val="004E392E"/>
    <w:rsid w:val="00505FE5"/>
    <w:rsid w:val="00511A66"/>
    <w:rsid w:val="00520DFD"/>
    <w:rsid w:val="00523194"/>
    <w:rsid w:val="005320AC"/>
    <w:rsid w:val="005378D7"/>
    <w:rsid w:val="00542DE6"/>
    <w:rsid w:val="00556614"/>
    <w:rsid w:val="00560D22"/>
    <w:rsid w:val="005A59E1"/>
    <w:rsid w:val="005A7FF4"/>
    <w:rsid w:val="005B1306"/>
    <w:rsid w:val="005C575E"/>
    <w:rsid w:val="005E7070"/>
    <w:rsid w:val="00605166"/>
    <w:rsid w:val="00607CC8"/>
    <w:rsid w:val="00642001"/>
    <w:rsid w:val="00665E15"/>
    <w:rsid w:val="0067565F"/>
    <w:rsid w:val="00681BEA"/>
    <w:rsid w:val="00691563"/>
    <w:rsid w:val="0069676B"/>
    <w:rsid w:val="006A0646"/>
    <w:rsid w:val="006A0C19"/>
    <w:rsid w:val="006C4572"/>
    <w:rsid w:val="006D79D8"/>
    <w:rsid w:val="006E75F0"/>
    <w:rsid w:val="0070108A"/>
    <w:rsid w:val="00701293"/>
    <w:rsid w:val="00720EA1"/>
    <w:rsid w:val="00754339"/>
    <w:rsid w:val="00764712"/>
    <w:rsid w:val="00785518"/>
    <w:rsid w:val="007970CD"/>
    <w:rsid w:val="007A0C35"/>
    <w:rsid w:val="007C293A"/>
    <w:rsid w:val="007D2B6D"/>
    <w:rsid w:val="00810860"/>
    <w:rsid w:val="00822B27"/>
    <w:rsid w:val="00826F05"/>
    <w:rsid w:val="00830ED4"/>
    <w:rsid w:val="00831F2E"/>
    <w:rsid w:val="00867BCE"/>
    <w:rsid w:val="0087185F"/>
    <w:rsid w:val="00873DB2"/>
    <w:rsid w:val="0089586A"/>
    <w:rsid w:val="00895F63"/>
    <w:rsid w:val="008A467D"/>
    <w:rsid w:val="008B2B40"/>
    <w:rsid w:val="008C14EC"/>
    <w:rsid w:val="00900D43"/>
    <w:rsid w:val="0090442D"/>
    <w:rsid w:val="00937F05"/>
    <w:rsid w:val="00947A2D"/>
    <w:rsid w:val="00954AB0"/>
    <w:rsid w:val="0096466C"/>
    <w:rsid w:val="009759BB"/>
    <w:rsid w:val="009845E5"/>
    <w:rsid w:val="009A5285"/>
    <w:rsid w:val="009D1A4B"/>
    <w:rsid w:val="00A05BCA"/>
    <w:rsid w:val="00A1619B"/>
    <w:rsid w:val="00A219B1"/>
    <w:rsid w:val="00A500CB"/>
    <w:rsid w:val="00A574BC"/>
    <w:rsid w:val="00A62B79"/>
    <w:rsid w:val="00A71DBA"/>
    <w:rsid w:val="00A744A9"/>
    <w:rsid w:val="00A7717C"/>
    <w:rsid w:val="00A87EF3"/>
    <w:rsid w:val="00A9046E"/>
    <w:rsid w:val="00AA2051"/>
    <w:rsid w:val="00AA6BE2"/>
    <w:rsid w:val="00AB1F50"/>
    <w:rsid w:val="00AC4F5F"/>
    <w:rsid w:val="00AD6ED7"/>
    <w:rsid w:val="00AE6740"/>
    <w:rsid w:val="00AF1530"/>
    <w:rsid w:val="00AF4721"/>
    <w:rsid w:val="00B03D60"/>
    <w:rsid w:val="00B06159"/>
    <w:rsid w:val="00B41C77"/>
    <w:rsid w:val="00B73F5D"/>
    <w:rsid w:val="00B80C44"/>
    <w:rsid w:val="00B8739C"/>
    <w:rsid w:val="00B9027F"/>
    <w:rsid w:val="00BA52CF"/>
    <w:rsid w:val="00BC1BF3"/>
    <w:rsid w:val="00BD6392"/>
    <w:rsid w:val="00BF6405"/>
    <w:rsid w:val="00C012D2"/>
    <w:rsid w:val="00C015C2"/>
    <w:rsid w:val="00C52B18"/>
    <w:rsid w:val="00C55574"/>
    <w:rsid w:val="00C56052"/>
    <w:rsid w:val="00CA0B42"/>
    <w:rsid w:val="00CB01AE"/>
    <w:rsid w:val="00CE0BE7"/>
    <w:rsid w:val="00CE49ED"/>
    <w:rsid w:val="00D26B01"/>
    <w:rsid w:val="00D26B43"/>
    <w:rsid w:val="00D36B43"/>
    <w:rsid w:val="00D66556"/>
    <w:rsid w:val="00D83CBF"/>
    <w:rsid w:val="00D8432E"/>
    <w:rsid w:val="00DE432A"/>
    <w:rsid w:val="00DF474F"/>
    <w:rsid w:val="00DF7B21"/>
    <w:rsid w:val="00E53972"/>
    <w:rsid w:val="00E57363"/>
    <w:rsid w:val="00E70100"/>
    <w:rsid w:val="00E82567"/>
    <w:rsid w:val="00E82E51"/>
    <w:rsid w:val="00E86F9C"/>
    <w:rsid w:val="00E91D01"/>
    <w:rsid w:val="00E9526F"/>
    <w:rsid w:val="00EA0278"/>
    <w:rsid w:val="00EA09E0"/>
    <w:rsid w:val="00EB0094"/>
    <w:rsid w:val="00EC326F"/>
    <w:rsid w:val="00ED2049"/>
    <w:rsid w:val="00ED4267"/>
    <w:rsid w:val="00EE46E8"/>
    <w:rsid w:val="00EE589E"/>
    <w:rsid w:val="00F02831"/>
    <w:rsid w:val="00F11780"/>
    <w:rsid w:val="00F44ABF"/>
    <w:rsid w:val="00FD2252"/>
    <w:rsid w:val="00FD694D"/>
    <w:rsid w:val="00FF25C3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6C38A-F3DD-4E22-AF62-1EC247B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32E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38"/>
  </w:style>
  <w:style w:type="paragraph" w:styleId="Footer">
    <w:name w:val="footer"/>
    <w:basedOn w:val="Normal"/>
    <w:link w:val="FooterChar"/>
    <w:uiPriority w:val="99"/>
    <w:unhideWhenUsed/>
    <w:rsid w:val="0001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38"/>
  </w:style>
  <w:style w:type="character" w:customStyle="1" w:styleId="Heading1Char">
    <w:name w:val="Heading 1 Char"/>
    <w:basedOn w:val="DefaultParagraphFont"/>
    <w:link w:val="Heading1"/>
    <w:uiPriority w:val="9"/>
    <w:rsid w:val="00D8432E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6655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20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zoom.us/j/94027994121?pwd=UytpbmViOG9xNGczWWo2eU9KaEQvUT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2384553317?pwd=VE96ZGNQY0ZzZ2dscDlnZFBLVzd3d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oom.us/j/94027994121?pwd=UytpbmViOG9xNGczWWo2eU9KaEQvUT09" TargetMode="External"/><Relationship Id="rId19" Type="http://schemas.openxmlformats.org/officeDocument/2006/relationships/hyperlink" Target="https://zoom.us/j/92384553317?pwd=VE96ZGNQY0ZzZ2dscDlnZFBLVzd3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socean.org/index.php?option=com_oe&amp;task=viewDocumentRecord&amp;docID=263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4C3F-6678-4789-911C-D7638977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 Seng, Denis</dc:creator>
  <cp:lastModifiedBy>Alejandro Rojas</cp:lastModifiedBy>
  <cp:revision>2</cp:revision>
  <cp:lastPrinted>2021-09-08T10:42:00Z</cp:lastPrinted>
  <dcterms:created xsi:type="dcterms:W3CDTF">2021-09-08T18:34:00Z</dcterms:created>
  <dcterms:modified xsi:type="dcterms:W3CDTF">2021-09-08T18:34:00Z</dcterms:modified>
</cp:coreProperties>
</file>