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6496C40"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w:t>
            </w:r>
            <w:r w:rsidR="00740665">
              <w:rPr>
                <w:rFonts w:cs="Tahoma"/>
                <w:b/>
                <w:color w:val="365F91" w:themeColor="accent1" w:themeShade="BF"/>
                <w:spacing w:val="-2"/>
                <w:szCs w:val="22"/>
              </w:rPr>
              <w:t>ROUP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64C0BC81"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F61751">
              <w:rPr>
                <w:rFonts w:cs="Tahoma"/>
                <w:b/>
                <w:bCs/>
                <w:color w:val="365F91" w:themeColor="accent1" w:themeShade="BF"/>
                <w:szCs w:val="22"/>
                <w:lang w:val="fr-CH"/>
              </w:rPr>
              <w:t>1</w:t>
            </w:r>
            <w:r w:rsidR="00501B04">
              <w:rPr>
                <w:rFonts w:cs="Tahoma"/>
                <w:b/>
                <w:bCs/>
                <w:color w:val="365F91" w:themeColor="accent1" w:themeShade="BF"/>
                <w:szCs w:val="22"/>
                <w:lang w:val="fr-CH"/>
              </w:rPr>
              <w:t>0.0.0</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35A103E9"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2B0F4A">
              <w:rPr>
                <w:rFonts w:cs="Tahoma"/>
                <w:color w:val="365F91" w:themeColor="accent1" w:themeShade="BF"/>
                <w:szCs w:val="22"/>
              </w:rPr>
              <w:t>Darin Figurskey</w:t>
            </w:r>
          </w:p>
          <w:p w14:paraId="3CE5889F" w14:textId="404AB048" w:rsidR="00993581" w:rsidRPr="005D666D" w:rsidRDefault="00262210"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08</w:t>
            </w:r>
            <w:r w:rsidR="009D14A8">
              <w:rPr>
                <w:rFonts w:cs="Tahoma"/>
                <w:color w:val="365F91" w:themeColor="accent1" w:themeShade="BF"/>
                <w:szCs w:val="22"/>
              </w:rPr>
              <w:t>.0</w:t>
            </w:r>
            <w:r>
              <w:rPr>
                <w:rFonts w:cs="Tahoma"/>
                <w:color w:val="365F91" w:themeColor="accent1" w:themeShade="BF"/>
                <w:szCs w:val="22"/>
              </w:rPr>
              <w:t>9</w:t>
            </w:r>
            <w:r w:rsidR="003C09A6">
              <w:rPr>
                <w:rFonts w:cs="Tahoma"/>
                <w:color w:val="365F91" w:themeColor="accent1" w:themeShade="BF"/>
                <w:szCs w:val="22"/>
              </w:rPr>
              <w:t>.20</w:t>
            </w:r>
            <w:r w:rsidR="00FF737E">
              <w:rPr>
                <w:rFonts w:cs="Tahoma"/>
                <w:color w:val="365F91" w:themeColor="accent1" w:themeShade="BF"/>
                <w:szCs w:val="22"/>
              </w:rPr>
              <w:t>21</w:t>
            </w:r>
          </w:p>
          <w:p w14:paraId="3CE588A0" w14:textId="5043395D" w:rsidR="00993581" w:rsidRPr="00DF1240" w:rsidRDefault="00993581" w:rsidP="00300909">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 xml:space="preserve">DRAFT </w:t>
            </w:r>
            <w:r w:rsidR="00300909">
              <w:rPr>
                <w:rFonts w:cs="Tahoma"/>
                <w:b/>
                <w:bCs/>
                <w:color w:val="365F91" w:themeColor="accent1" w:themeShade="BF"/>
                <w:szCs w:val="22"/>
              </w:rPr>
              <w:t>6</w:t>
            </w:r>
          </w:p>
        </w:tc>
      </w:tr>
    </w:tbl>
    <w:p w14:paraId="3CE588A2" w14:textId="5AB84CF6" w:rsidR="00082C80" w:rsidRPr="005D666D" w:rsidRDefault="00501B04" w:rsidP="00501B04">
      <w:pPr>
        <w:pStyle w:val="WMOBodyText"/>
        <w:tabs>
          <w:tab w:val="clear" w:pos="1134"/>
        </w:tabs>
        <w:ind w:left="2977" w:hanging="2977"/>
        <w:rPr>
          <w:b/>
          <w:bCs/>
        </w:rPr>
      </w:pPr>
      <w:r>
        <w:rPr>
          <w:b/>
          <w:bCs/>
        </w:rPr>
        <w:t xml:space="preserve">AGENDA ITEM </w:t>
      </w:r>
      <w:r w:rsidR="002B0F4A">
        <w:rPr>
          <w:b/>
          <w:bCs/>
        </w:rPr>
        <w:t>1</w:t>
      </w:r>
      <w:r w:rsidR="00F61751">
        <w:rPr>
          <w:b/>
          <w:bCs/>
        </w:rPr>
        <w:t>0</w:t>
      </w:r>
      <w:r w:rsidR="003C09A6">
        <w:rPr>
          <w:b/>
          <w:bCs/>
        </w:rPr>
        <w:t>:</w:t>
      </w:r>
      <w:r w:rsidR="003C09A6">
        <w:rPr>
          <w:b/>
          <w:bCs/>
        </w:rPr>
        <w:tab/>
      </w:r>
      <w:r w:rsidR="00F61751">
        <w:rPr>
          <w:b/>
          <w:bCs/>
        </w:rPr>
        <w:t>EXECUTIVE BOARD STATUS</w:t>
      </w:r>
    </w:p>
    <w:p w14:paraId="3CE588A3" w14:textId="0A37C8DA" w:rsidR="003B601C" w:rsidRDefault="004C01BD" w:rsidP="00501B04">
      <w:pPr>
        <w:pStyle w:val="WMOBodyText"/>
        <w:tabs>
          <w:tab w:val="clear" w:pos="1134"/>
        </w:tabs>
        <w:spacing w:after="360"/>
        <w:ind w:left="2977" w:hanging="2977"/>
        <w:rPr>
          <w:b/>
          <w:bCs/>
        </w:rPr>
      </w:pPr>
      <w:r>
        <w:rPr>
          <w:b/>
          <w:bCs/>
        </w:rPr>
        <w:t xml:space="preserve">AGENDA ITEM </w:t>
      </w:r>
      <w:r w:rsidR="002B0F4A">
        <w:rPr>
          <w:b/>
          <w:bCs/>
        </w:rPr>
        <w:t>1</w:t>
      </w:r>
      <w:r w:rsidR="00F61751">
        <w:rPr>
          <w:b/>
          <w:bCs/>
        </w:rPr>
        <w:t>0</w:t>
      </w:r>
      <w:r w:rsidR="00501B04">
        <w:rPr>
          <w:b/>
          <w:bCs/>
        </w:rPr>
        <w:t>.</w:t>
      </w:r>
      <w:r w:rsidR="00D10242">
        <w:rPr>
          <w:b/>
          <w:bCs/>
        </w:rPr>
        <w:t>0</w:t>
      </w:r>
      <w:r w:rsidR="003C09A6">
        <w:rPr>
          <w:b/>
          <w:bCs/>
        </w:rPr>
        <w:t>:</w:t>
      </w:r>
      <w:r w:rsidR="003C09A6">
        <w:rPr>
          <w:b/>
          <w:bCs/>
        </w:rPr>
        <w:tab/>
      </w:r>
      <w:r w:rsidR="00F61751">
        <w:rPr>
          <w:b/>
          <w:bCs/>
        </w:rPr>
        <w:t>Status of the SOT Executive Board</w:t>
      </w:r>
    </w:p>
    <w:p w14:paraId="3CE588A4" w14:textId="77777777" w:rsidR="008A7D91" w:rsidRDefault="008A7D91" w:rsidP="003B601C">
      <w:pPr>
        <w:pStyle w:val="Heading1"/>
      </w:pPr>
      <w:r w:rsidRPr="005D666D">
        <w:t>SUMMARY</w:t>
      </w:r>
    </w:p>
    <w:p w14:paraId="2CE75BC2" w14:textId="608D1BE1" w:rsidR="00F97B68" w:rsidRDefault="00721FA7" w:rsidP="00F20736">
      <w:pPr>
        <w:pStyle w:val="WMOBodyText"/>
        <w:keepNext/>
        <w:keepLines/>
        <w:numPr>
          <w:ilvl w:val="0"/>
          <w:numId w:val="44"/>
        </w:numPr>
        <w:ind w:left="270" w:hanging="270"/>
        <w:rPr>
          <w:b/>
          <w:bCs/>
        </w:rPr>
      </w:pPr>
      <w:r>
        <w:rPr>
          <w:b/>
          <w:bCs/>
        </w:rPr>
        <w:t>SUMMARY</w:t>
      </w:r>
      <w:r w:rsidR="002B16C5" w:rsidRPr="002B16C5">
        <w:rPr>
          <w:b/>
          <w:bCs/>
        </w:rPr>
        <w:t>:</w:t>
      </w:r>
      <w:r w:rsidR="002B16C5">
        <w:rPr>
          <w:b/>
          <w:bCs/>
        </w:rPr>
        <w:t xml:space="preserve"> </w:t>
      </w:r>
    </w:p>
    <w:p w14:paraId="561A517B" w14:textId="77777777" w:rsidR="00F20736" w:rsidRPr="00F20736" w:rsidRDefault="00F20736" w:rsidP="00F20736">
      <w:pPr>
        <w:pStyle w:val="ListParagraph"/>
        <w:rPr>
          <w:b/>
          <w:bCs/>
        </w:rPr>
      </w:pPr>
    </w:p>
    <w:p w14:paraId="15C82037" w14:textId="25EC6C20" w:rsidR="00F61751" w:rsidRDefault="00F20736" w:rsidP="00F20736">
      <w:pPr>
        <w:rPr>
          <w:lang w:eastAsia="zh-TW"/>
        </w:rPr>
      </w:pPr>
      <w:r w:rsidRPr="00C95C46">
        <w:rPr>
          <w:lang w:eastAsia="zh-TW"/>
        </w:rPr>
        <w:t xml:space="preserve">This </w:t>
      </w:r>
      <w:r w:rsidR="00F61751">
        <w:rPr>
          <w:lang w:eastAsia="zh-TW"/>
        </w:rPr>
        <w:t xml:space="preserve">SOT Executive Board will be undergoing transition as SOT vice Chair David Berry, and SOOPIP Chair Rebecca Cowley and vice Chair Gustavo </w:t>
      </w:r>
      <w:proofErr w:type="spellStart"/>
      <w:r w:rsidR="00F61751">
        <w:rPr>
          <w:lang w:eastAsia="zh-TW"/>
        </w:rPr>
        <w:t>Goni</w:t>
      </w:r>
      <w:proofErr w:type="spellEnd"/>
      <w:r w:rsidR="00F61751">
        <w:rPr>
          <w:lang w:eastAsia="zh-TW"/>
        </w:rPr>
        <w:t xml:space="preserve"> leave their positions.</w:t>
      </w:r>
      <w:r w:rsidR="0080087B">
        <w:rPr>
          <w:lang w:eastAsia="zh-TW"/>
        </w:rPr>
        <w:t xml:space="preserve">  The SOT is grateful to all of them for their years of service, their commitment to science and observations, and their friendship.</w:t>
      </w:r>
      <w:r w:rsidR="00F61751">
        <w:rPr>
          <w:lang w:eastAsia="zh-TW"/>
        </w:rPr>
        <w:t xml:space="preserve">  Volunteers for the positions include Elizabeth Kent as the SOT vice Chair, and the following representatives of the SOOPIP:  </w:t>
      </w:r>
      <w:proofErr w:type="spellStart"/>
      <w:r w:rsidR="00F61751">
        <w:rPr>
          <w:lang w:eastAsia="zh-TW"/>
        </w:rPr>
        <w:t>Tamaryn</w:t>
      </w:r>
      <w:proofErr w:type="spellEnd"/>
      <w:r w:rsidR="00F61751">
        <w:rPr>
          <w:lang w:eastAsia="zh-TW"/>
        </w:rPr>
        <w:t xml:space="preserve"> Morris and Francis </w:t>
      </w:r>
      <w:proofErr w:type="spellStart"/>
      <w:r w:rsidR="00F61751">
        <w:rPr>
          <w:lang w:eastAsia="zh-TW"/>
        </w:rPr>
        <w:t>Bringas</w:t>
      </w:r>
      <w:proofErr w:type="spellEnd"/>
      <w:r w:rsidR="00F61751">
        <w:rPr>
          <w:lang w:eastAsia="zh-TW"/>
        </w:rPr>
        <w:t xml:space="preserve"> as co-</w:t>
      </w:r>
      <w:proofErr w:type="gramStart"/>
      <w:r w:rsidR="00F61751">
        <w:rPr>
          <w:lang w:eastAsia="zh-TW"/>
        </w:rPr>
        <w:t>Chairs;  and</w:t>
      </w:r>
      <w:proofErr w:type="gramEnd"/>
      <w:r w:rsidR="00F61751">
        <w:rPr>
          <w:lang w:eastAsia="zh-TW"/>
        </w:rPr>
        <w:t>, Justine Parks as vice Chairs.  The volunteers for the chairs of the SOOPIP have already been performing executive functions on an interim basis</w:t>
      </w:r>
      <w:r w:rsidR="00150F57">
        <w:rPr>
          <w:lang w:eastAsia="zh-TW"/>
        </w:rPr>
        <w:t>,</w:t>
      </w:r>
      <w:r w:rsidR="00F61751">
        <w:rPr>
          <w:lang w:eastAsia="zh-TW"/>
        </w:rPr>
        <w:t xml:space="preserve"> and their passion and enthusiasm for the SOT mission have been exemplary.</w:t>
      </w:r>
      <w:r w:rsidR="005F0D27">
        <w:rPr>
          <w:lang w:eastAsia="zh-TW"/>
        </w:rPr>
        <w:t xml:space="preserve">  It is requested that the volunteers receive the support of the SOT.</w:t>
      </w:r>
    </w:p>
    <w:p w14:paraId="7EF0A734" w14:textId="2064AC2A" w:rsidR="0080087B" w:rsidRPr="0080087B" w:rsidRDefault="0080087B" w:rsidP="0080087B">
      <w:pPr>
        <w:pStyle w:val="WMOBodyText"/>
      </w:pPr>
      <w:r>
        <w:t>The VOS Vice Chair, S.T. Chan, will be departing his current position at the end of the calendar year.  A change in his position will also take him away from his role in the SOT.  We are also grateful to S.T. for his service and wish him well.  We look back fondly on SOT-10, and the leadership role and hospitality shown by S.T. and all of the representatives of the Hong Kong Observatory.</w:t>
      </w:r>
    </w:p>
    <w:p w14:paraId="1F703D70" w14:textId="77777777" w:rsidR="00F61751" w:rsidRDefault="00F61751" w:rsidP="00F20736">
      <w:pPr>
        <w:rPr>
          <w:lang w:eastAsia="zh-TW"/>
        </w:rPr>
      </w:pPr>
    </w:p>
    <w:p w14:paraId="7291F52E" w14:textId="317DE442" w:rsidR="005F0D27" w:rsidRDefault="005F0D27" w:rsidP="005F0D27">
      <w:pPr>
        <w:pStyle w:val="NoSpacing"/>
        <w:rPr>
          <w:rFonts w:ascii="Verdana" w:hAnsi="Verdana"/>
          <w:sz w:val="20"/>
          <w:szCs w:val="20"/>
        </w:rPr>
      </w:pPr>
      <w:r>
        <w:rPr>
          <w:rFonts w:ascii="Verdana" w:hAnsi="Verdana"/>
          <w:sz w:val="20"/>
          <w:szCs w:val="20"/>
        </w:rPr>
        <w:t xml:space="preserve">As noted in the SOT Chair report, the SOT has completed a draft version of an update to the implementation strategy, version 2.1, which primarily removes </w:t>
      </w:r>
      <w:r w:rsidRPr="00113B61">
        <w:rPr>
          <w:rFonts w:ascii="Verdana" w:hAnsi="Verdana"/>
          <w:sz w:val="20"/>
          <w:szCs w:val="20"/>
        </w:rPr>
        <w:t>JCOMM and JCOMMOPS references</w:t>
      </w:r>
      <w:r>
        <w:rPr>
          <w:rFonts w:ascii="Verdana" w:hAnsi="Verdana"/>
          <w:sz w:val="20"/>
          <w:szCs w:val="20"/>
        </w:rPr>
        <w:t xml:space="preserve"> as a result of WMO restructuring, updates internet links, </w:t>
      </w:r>
      <w:r w:rsidRPr="00113B61">
        <w:rPr>
          <w:rFonts w:ascii="Verdana" w:hAnsi="Verdana"/>
          <w:sz w:val="20"/>
          <w:szCs w:val="20"/>
        </w:rPr>
        <w:t>add</w:t>
      </w:r>
      <w:r>
        <w:rPr>
          <w:rFonts w:ascii="Verdana" w:hAnsi="Verdana"/>
          <w:sz w:val="20"/>
          <w:szCs w:val="20"/>
        </w:rPr>
        <w:t>s</w:t>
      </w:r>
      <w:r w:rsidRPr="00113B61">
        <w:rPr>
          <w:rFonts w:ascii="Verdana" w:hAnsi="Verdana"/>
          <w:sz w:val="20"/>
          <w:szCs w:val="20"/>
        </w:rPr>
        <w:t xml:space="preserve"> references to WMO Technical Commissions, </w:t>
      </w:r>
      <w:r>
        <w:rPr>
          <w:rFonts w:ascii="Verdana" w:hAnsi="Verdana"/>
          <w:sz w:val="20"/>
          <w:szCs w:val="20"/>
        </w:rPr>
        <w:t xml:space="preserve">and provides </w:t>
      </w:r>
      <w:r w:rsidRPr="00113B61">
        <w:rPr>
          <w:rFonts w:ascii="Verdana" w:hAnsi="Verdana"/>
          <w:sz w:val="20"/>
          <w:szCs w:val="20"/>
        </w:rPr>
        <w:t>other miscellaneous updates and wording changes.</w:t>
      </w:r>
      <w:r>
        <w:rPr>
          <w:rFonts w:ascii="Verdana" w:hAnsi="Verdana"/>
          <w:sz w:val="20"/>
          <w:szCs w:val="20"/>
        </w:rPr>
        <w:t xml:space="preserve">  Included in the implementation strategy are </w:t>
      </w:r>
      <w:hyperlink r:id="rId13" w:history="1">
        <w:r w:rsidRPr="0038067A">
          <w:rPr>
            <w:rStyle w:val="Hyperlink"/>
            <w:rFonts w:ascii="Verdana" w:hAnsi="Verdana"/>
            <w:sz w:val="20"/>
            <w:szCs w:val="20"/>
          </w:rPr>
          <w:t>terms of reference for the SOT, SOT EB, VOSP and SOOPIP</w:t>
        </w:r>
      </w:hyperlink>
      <w:r>
        <w:rPr>
          <w:rFonts w:ascii="Verdana" w:hAnsi="Verdana"/>
          <w:sz w:val="20"/>
          <w:szCs w:val="20"/>
        </w:rPr>
        <w:t>.  The SOT EB terms of reference notes that t</w:t>
      </w:r>
      <w:r w:rsidRPr="005F0D27">
        <w:rPr>
          <w:rFonts w:ascii="Verdana" w:hAnsi="Verdana"/>
          <w:sz w:val="20"/>
          <w:szCs w:val="20"/>
        </w:rPr>
        <w:t>he term of SOT EB members is for two years (equal to the intersessional period between</w:t>
      </w:r>
      <w:r>
        <w:rPr>
          <w:rFonts w:ascii="Verdana" w:hAnsi="Verdana"/>
          <w:sz w:val="20"/>
          <w:szCs w:val="20"/>
        </w:rPr>
        <w:t xml:space="preserve"> </w:t>
      </w:r>
      <w:r w:rsidRPr="005F0D27">
        <w:rPr>
          <w:rFonts w:ascii="Verdana" w:hAnsi="Verdana"/>
          <w:sz w:val="20"/>
          <w:szCs w:val="20"/>
        </w:rPr>
        <w:t>SOT meetings).  They shall be eligible for re-election in their respective capacities, but</w:t>
      </w:r>
      <w:r>
        <w:rPr>
          <w:rFonts w:ascii="Verdana" w:hAnsi="Verdana"/>
          <w:sz w:val="20"/>
          <w:szCs w:val="20"/>
        </w:rPr>
        <w:t xml:space="preserve"> </w:t>
      </w:r>
      <w:r w:rsidRPr="005F0D27">
        <w:rPr>
          <w:rFonts w:ascii="Verdana" w:hAnsi="Verdana"/>
          <w:sz w:val="20"/>
          <w:szCs w:val="20"/>
        </w:rPr>
        <w:t>would serve in principle for no more than three consecutive terms in that capacity.</w:t>
      </w:r>
      <w:r>
        <w:rPr>
          <w:rFonts w:ascii="Verdana" w:hAnsi="Verdana"/>
          <w:sz w:val="20"/>
          <w:szCs w:val="20"/>
        </w:rPr>
        <w:t xml:space="preserve">  Since the SOT EB terms of reference were approved in the middle of the intersessional period, it is requested that the first panel term be through the upcoming intersessional period.</w:t>
      </w:r>
    </w:p>
    <w:p w14:paraId="74B2FF17" w14:textId="2E947694" w:rsidR="005F0D27" w:rsidRDefault="005F0D27" w:rsidP="005F0D27">
      <w:pPr>
        <w:pStyle w:val="NoSpacing"/>
        <w:rPr>
          <w:rFonts w:ascii="Verdana" w:hAnsi="Verdana"/>
          <w:sz w:val="20"/>
          <w:szCs w:val="20"/>
        </w:rPr>
      </w:pPr>
    </w:p>
    <w:p w14:paraId="1095E78E" w14:textId="1D9837E8" w:rsidR="00B62C4E" w:rsidRDefault="00B62C4E" w:rsidP="005F0D27">
      <w:pPr>
        <w:pStyle w:val="NoSpacing"/>
        <w:rPr>
          <w:rFonts w:ascii="Verdana" w:hAnsi="Verdana"/>
          <w:sz w:val="20"/>
          <w:szCs w:val="20"/>
        </w:rPr>
      </w:pPr>
      <w:r>
        <w:rPr>
          <w:rFonts w:ascii="Verdana" w:hAnsi="Verdana"/>
          <w:sz w:val="20"/>
          <w:szCs w:val="20"/>
        </w:rPr>
        <w:t>The SOT Chair thanks the WMO Secretariat for the preparation of the SOT financial report.  The financial report, in a separate document, will be reviewed at the SOT.  It is requested that the SOT approve the financial report.</w:t>
      </w:r>
    </w:p>
    <w:p w14:paraId="3CE588AF" w14:textId="77777777" w:rsidR="00177FD1" w:rsidRPr="005D666D" w:rsidRDefault="00177FD1" w:rsidP="00BC3D57">
      <w:pPr>
        <w:pStyle w:val="Heading3"/>
      </w:pPr>
      <w:bookmarkStart w:id="0" w:name="_APPENDIX_B:_"/>
      <w:bookmarkStart w:id="1" w:name="_Toc319327009"/>
      <w:bookmarkEnd w:id="0"/>
      <w:r>
        <w:lastRenderedPageBreak/>
        <w:t xml:space="preserve">B. </w:t>
      </w:r>
      <w:r w:rsidRPr="005D666D">
        <w:t>ACTIONS</w:t>
      </w:r>
      <w:r w:rsidR="004642E9">
        <w:t>/DECISIONS</w:t>
      </w:r>
      <w:r w:rsidR="00BC3D57">
        <w:t>/RECOMMENDATIONS</w:t>
      </w:r>
      <w:r w:rsidRPr="005D666D">
        <w:t xml:space="preserve"> REQUIRED:</w:t>
      </w:r>
    </w:p>
    <w:p w14:paraId="7B8E602B" w14:textId="3C2EC0F7" w:rsidR="00F20736" w:rsidRDefault="00177FD1" w:rsidP="00F20736">
      <w:pPr>
        <w:pStyle w:val="WMOResList1"/>
        <w:rPr>
          <w:rFonts w:eastAsia="MS Mincho"/>
          <w:color w:val="1A1A1A"/>
        </w:rPr>
      </w:pPr>
      <w:r w:rsidRPr="005D666D">
        <w:t>(a)</w:t>
      </w:r>
      <w:r w:rsidRPr="005D666D">
        <w:tab/>
      </w:r>
      <w:r w:rsidR="00B62C4E" w:rsidRPr="005D666D">
        <w:t xml:space="preserve">Adopt draft </w:t>
      </w:r>
      <w:r w:rsidR="00B62C4E">
        <w:t>Action/Decision</w:t>
      </w:r>
      <w:r w:rsidR="00B62C4E">
        <w:rPr>
          <w:rStyle w:val="FootnoteReference"/>
        </w:rPr>
        <w:footnoteReference w:id="1"/>
      </w:r>
      <w:r w:rsidR="00B62C4E" w:rsidRPr="005D666D">
        <w:t xml:space="preserve"> </w:t>
      </w:r>
      <w:hyperlink w:anchor="_Draft_Decision_X.X.X(X)/1" w:history="1">
        <w:r w:rsidR="00B62C4E">
          <w:rPr>
            <w:rStyle w:val="Hyperlink"/>
          </w:rPr>
          <w:t>10.0.0</w:t>
        </w:r>
        <w:r w:rsidR="00B62C4E" w:rsidRPr="005D666D">
          <w:rPr>
            <w:rStyle w:val="Hyperlink"/>
          </w:rPr>
          <w:t>/1</w:t>
        </w:r>
      </w:hyperlink>
      <w:r w:rsidR="00B62C4E" w:rsidRPr="005D666D">
        <w:rPr>
          <w:rFonts w:eastAsia="MS Mincho"/>
          <w:color w:val="1A1A1A"/>
        </w:rPr>
        <w:t xml:space="preserve"> — </w:t>
      </w:r>
      <w:r w:rsidR="00B62C4E">
        <w:rPr>
          <w:rFonts w:eastAsia="MS Mincho"/>
          <w:color w:val="1A1A1A"/>
        </w:rPr>
        <w:t>Approval of the volunteers as stated above, and the current members of the SOT EB that wish to remain, as members of the SOT EB for term one per the SOT EB terms of reference.</w:t>
      </w:r>
    </w:p>
    <w:p w14:paraId="55F3355C" w14:textId="554C3E4A" w:rsidR="00B62C4E" w:rsidRDefault="00B62C4E" w:rsidP="00B62C4E">
      <w:pPr>
        <w:pStyle w:val="WMOResList1"/>
        <w:rPr>
          <w:rFonts w:eastAsia="MS Mincho"/>
          <w:color w:val="1A1A1A"/>
        </w:rPr>
      </w:pPr>
      <w:r>
        <w:rPr>
          <w:rFonts w:eastAsia="MS Mincho"/>
          <w:color w:val="1A1A1A"/>
        </w:rPr>
        <w:t>(b)</w:t>
      </w:r>
      <w:r>
        <w:rPr>
          <w:rFonts w:eastAsia="MS Mincho"/>
          <w:color w:val="1A1A1A"/>
        </w:rPr>
        <w:tab/>
      </w:r>
      <w:r w:rsidRPr="005D666D">
        <w:t xml:space="preserve">Adopt draft </w:t>
      </w:r>
      <w:r>
        <w:t>Action/Decision</w:t>
      </w:r>
      <w:r>
        <w:rPr>
          <w:rStyle w:val="FootnoteReference"/>
        </w:rPr>
        <w:footnoteReference w:id="2"/>
      </w:r>
      <w:r w:rsidRPr="005D666D">
        <w:t xml:space="preserve"> </w:t>
      </w:r>
      <w:hyperlink w:anchor="_Draft_Decision_X.X.X(X)/1" w:history="1">
        <w:r>
          <w:rPr>
            <w:rStyle w:val="Hyperlink"/>
          </w:rPr>
          <w:t>10.0.0</w:t>
        </w:r>
        <w:r w:rsidRPr="005D666D">
          <w:rPr>
            <w:rStyle w:val="Hyperlink"/>
          </w:rPr>
          <w:t>/</w:t>
        </w:r>
        <w:r>
          <w:rPr>
            <w:rStyle w:val="Hyperlink"/>
          </w:rPr>
          <w:t>2</w:t>
        </w:r>
      </w:hyperlink>
      <w:r w:rsidRPr="005D666D">
        <w:rPr>
          <w:rFonts w:eastAsia="MS Mincho"/>
          <w:color w:val="1A1A1A"/>
        </w:rPr>
        <w:t xml:space="preserve"> — </w:t>
      </w:r>
      <w:r>
        <w:rPr>
          <w:rFonts w:eastAsia="MS Mincho"/>
          <w:color w:val="1A1A1A"/>
        </w:rPr>
        <w:t>Approval of the SOT Imple</w:t>
      </w:r>
      <w:r w:rsidR="00262210">
        <w:rPr>
          <w:rFonts w:eastAsia="MS Mincho"/>
          <w:color w:val="1A1A1A"/>
        </w:rPr>
        <w:t>mentation Strategy, version 2.1, and review the SOT Implementation Strategy for further refinement as an even more strategic document, to be labelled version 3, by SOT-12.</w:t>
      </w:r>
    </w:p>
    <w:p w14:paraId="635EB96E" w14:textId="05ADB957" w:rsidR="00B62C4E" w:rsidRDefault="00262210" w:rsidP="00262210">
      <w:pPr>
        <w:pStyle w:val="WMOResList1"/>
        <w:rPr>
          <w:rFonts w:eastAsia="MS Mincho"/>
          <w:color w:val="1A1A1A"/>
        </w:rPr>
      </w:pPr>
      <w:r>
        <w:rPr>
          <w:rFonts w:eastAsia="MS Mincho"/>
          <w:color w:val="1A1A1A"/>
        </w:rPr>
        <w:t>(c)</w:t>
      </w:r>
      <w:r>
        <w:rPr>
          <w:rFonts w:eastAsia="MS Mincho"/>
          <w:color w:val="1A1A1A"/>
        </w:rPr>
        <w:tab/>
        <w:t>A</w:t>
      </w:r>
      <w:r w:rsidR="00B62C4E" w:rsidRPr="005D666D">
        <w:t xml:space="preserve">dopt draft </w:t>
      </w:r>
      <w:r w:rsidR="00B62C4E">
        <w:t>Action/Decision</w:t>
      </w:r>
      <w:r w:rsidR="00B62C4E">
        <w:rPr>
          <w:rStyle w:val="FootnoteReference"/>
        </w:rPr>
        <w:footnoteReference w:id="3"/>
      </w:r>
      <w:r w:rsidR="00B62C4E" w:rsidRPr="005D666D">
        <w:t xml:space="preserve"> </w:t>
      </w:r>
      <w:hyperlink w:anchor="_Draft_Decision_X.X.X(X)/1" w:history="1">
        <w:r w:rsidR="00B62C4E">
          <w:rPr>
            <w:rStyle w:val="Hyperlink"/>
          </w:rPr>
          <w:t>10.0.0</w:t>
        </w:r>
        <w:r w:rsidR="00B62C4E" w:rsidRPr="005D666D">
          <w:rPr>
            <w:rStyle w:val="Hyperlink"/>
          </w:rPr>
          <w:t>/</w:t>
        </w:r>
        <w:r>
          <w:rPr>
            <w:rStyle w:val="Hyperlink"/>
          </w:rPr>
          <w:t>4</w:t>
        </w:r>
      </w:hyperlink>
      <w:r w:rsidR="00B62C4E" w:rsidRPr="005D666D">
        <w:rPr>
          <w:rFonts w:eastAsia="MS Mincho"/>
          <w:color w:val="1A1A1A"/>
        </w:rPr>
        <w:t xml:space="preserve"> — </w:t>
      </w:r>
      <w:r w:rsidR="00B62C4E">
        <w:rPr>
          <w:rFonts w:eastAsia="MS Mincho"/>
          <w:color w:val="1A1A1A"/>
        </w:rPr>
        <w:t>Approval of the SOT financial report.</w:t>
      </w:r>
    </w:p>
    <w:p w14:paraId="234A467F" w14:textId="1D0D62D4" w:rsidR="0006080E" w:rsidRDefault="0006080E" w:rsidP="00B62C4E">
      <w:pPr>
        <w:pStyle w:val="WMOResList1"/>
        <w:rPr>
          <w:rFonts w:eastAsia="MS Mincho"/>
          <w:color w:val="1A1A1A"/>
        </w:rPr>
      </w:pPr>
      <w:r>
        <w:t>(d)</w:t>
      </w:r>
      <w:r>
        <w:tab/>
        <w:t xml:space="preserve">Adopt draft Action 10.0.0/4  -  Coordinate with the Observations Coordination Group for the update of </w:t>
      </w:r>
      <w:hyperlink r:id="rId14" w:history="1">
        <w:r w:rsidRPr="0006080E">
          <w:rPr>
            <w:rStyle w:val="Hyperlink"/>
          </w:rPr>
          <w:t>“An Oceanographer’s and Marine Meteorologist’s Cookbook for Submitting Data and Metadata in Realtime and Delayed-Mode”</w:t>
        </w:r>
      </w:hyperlink>
      <w:r>
        <w:t xml:space="preserve"> with the update requested for completion by SOT-12.</w:t>
      </w:r>
    </w:p>
    <w:p w14:paraId="3CE588B2" w14:textId="4D883307" w:rsidR="00864DBF" w:rsidRPr="005D666D" w:rsidRDefault="00864DBF" w:rsidP="00F20736">
      <w:pPr>
        <w:pStyle w:val="WMOResList1"/>
      </w:pPr>
    </w:p>
    <w:p w14:paraId="3CE588B3" w14:textId="3A5397FE"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t xml:space="preserve">C. </w:t>
      </w:r>
      <w:r w:rsidR="00397770" w:rsidRPr="00843487">
        <w:rPr>
          <w:caps w:val="0"/>
          <w:kern w:val="0"/>
          <w:sz w:val="20"/>
          <w:szCs w:val="22"/>
        </w:rPr>
        <w:t>BACKGROUND INFORMATION</w:t>
      </w:r>
      <w:bookmarkEnd w:id="2"/>
      <w:r>
        <w:rPr>
          <w:caps w:val="0"/>
          <w:kern w:val="0"/>
          <w:sz w:val="20"/>
          <w:szCs w:val="22"/>
        </w:rPr>
        <w:t>:</w:t>
      </w:r>
    </w:p>
    <w:p w14:paraId="61EAE4DD" w14:textId="77777777" w:rsidR="0050380B" w:rsidRDefault="0050380B" w:rsidP="0050380B">
      <w:pPr>
        <w:pBdr>
          <w:top w:val="nil"/>
          <w:left w:val="nil"/>
          <w:bottom w:val="nil"/>
          <w:right w:val="nil"/>
          <w:between w:val="nil"/>
        </w:pBdr>
        <w:rPr>
          <w:lang w:eastAsia="zh-CN"/>
        </w:rPr>
      </w:pPr>
      <w:bookmarkStart w:id="3" w:name="_References:_(If_really"/>
      <w:bookmarkEnd w:id="3"/>
    </w:p>
    <w:p w14:paraId="0B5AD173" w14:textId="2A9EC859" w:rsidR="0050380B" w:rsidRPr="00FC200A" w:rsidRDefault="0050380B" w:rsidP="0050380B">
      <w:pPr>
        <w:pBdr>
          <w:top w:val="nil"/>
          <w:left w:val="nil"/>
          <w:bottom w:val="nil"/>
          <w:right w:val="nil"/>
          <w:between w:val="nil"/>
        </w:pBdr>
      </w:pPr>
      <w:r w:rsidRPr="00FC200A">
        <w:rPr>
          <w:lang w:eastAsia="zh-CN"/>
        </w:rPr>
        <w:t>1.</w:t>
      </w:r>
      <w:r w:rsidRPr="00FC200A">
        <w:rPr>
          <w:lang w:eastAsia="zh-CN"/>
        </w:rPr>
        <w:tab/>
      </w:r>
      <w:r w:rsidR="00860195">
        <w:rPr>
          <w:lang w:eastAsia="zh-CN"/>
        </w:rPr>
        <w:t xml:space="preserve">Prospective </w:t>
      </w:r>
      <w:r w:rsidRPr="00FC200A">
        <w:t xml:space="preserve">SOT </w:t>
      </w:r>
      <w:r w:rsidR="00860195">
        <w:t>EB for the Next Intersessional Period</w:t>
      </w:r>
    </w:p>
    <w:p w14:paraId="3621D01E" w14:textId="77777777" w:rsidR="0050380B" w:rsidRDefault="0050380B" w:rsidP="0050380B">
      <w:pPr>
        <w:pBdr>
          <w:top w:val="nil"/>
          <w:left w:val="nil"/>
          <w:bottom w:val="nil"/>
          <w:right w:val="nil"/>
          <w:between w:val="nil"/>
        </w:pBdr>
      </w:pPr>
    </w:p>
    <w:p w14:paraId="58319005" w14:textId="51D9C453" w:rsidR="0050380B" w:rsidRPr="00FC200A" w:rsidRDefault="00860195" w:rsidP="0050380B">
      <w:pPr>
        <w:pBdr>
          <w:top w:val="nil"/>
          <w:left w:val="nil"/>
          <w:bottom w:val="nil"/>
          <w:right w:val="nil"/>
          <w:between w:val="nil"/>
        </w:pBdr>
      </w:pPr>
      <w:r>
        <w:t>With thanks, volunteers for the SOT EB for the next intersessional period are</w:t>
      </w:r>
      <w:r w:rsidR="0050380B" w:rsidRPr="00FC200A">
        <w:t>:</w:t>
      </w:r>
    </w:p>
    <w:p w14:paraId="006EFCFE"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SOT</w:t>
      </w:r>
      <w:r w:rsidRPr="00FC200A">
        <w:tab/>
      </w:r>
    </w:p>
    <w:p w14:paraId="3CEC4256" w14:textId="4ACB477F"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Darin Figurskey, Chair (United States</w:t>
      </w:r>
      <w:proofErr w:type="gramStart"/>
      <w:r w:rsidRPr="00FC200A">
        <w:t xml:space="preserve">);  </w:t>
      </w:r>
      <w:r w:rsidR="00860195">
        <w:t>Elizabeth</w:t>
      </w:r>
      <w:proofErr w:type="gramEnd"/>
      <w:r w:rsidR="00860195">
        <w:t xml:space="preserve"> Kent</w:t>
      </w:r>
      <w:r w:rsidRPr="00FC200A">
        <w:t xml:space="preserve">, Vice Chair (United </w:t>
      </w:r>
      <w:r>
        <w:t>Kingdom</w:t>
      </w:r>
      <w:r w:rsidRPr="00FC200A">
        <w:t>).</w:t>
      </w:r>
    </w:p>
    <w:p w14:paraId="4EB9C192"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VOS Panel</w:t>
      </w:r>
    </w:p>
    <w:p w14:paraId="4743EBA9" w14:textId="39822E25"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Henry </w:t>
      </w:r>
      <w:proofErr w:type="spellStart"/>
      <w:r w:rsidRPr="00FC200A">
        <w:t>Kleta</w:t>
      </w:r>
      <w:proofErr w:type="spellEnd"/>
      <w:r w:rsidRPr="00FC200A">
        <w:t>, Chair (Germany</w:t>
      </w:r>
      <w:proofErr w:type="gramStart"/>
      <w:r w:rsidRPr="00FC200A">
        <w:t xml:space="preserve">);  </w:t>
      </w:r>
      <w:r w:rsidR="00860195">
        <w:t>vacant</w:t>
      </w:r>
      <w:proofErr w:type="gramEnd"/>
      <w:r w:rsidR="00860195">
        <w:t>, Vice Chair</w:t>
      </w:r>
      <w:r w:rsidRPr="00FC200A">
        <w:t>.</w:t>
      </w:r>
    </w:p>
    <w:p w14:paraId="13B48245"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SOOP Panel</w:t>
      </w:r>
    </w:p>
    <w:p w14:paraId="24D6F34E" w14:textId="39F109B8" w:rsidR="00411891" w:rsidRDefault="00411891" w:rsidP="00411891">
      <w:pPr>
        <w:widowControl w:val="0"/>
        <w:numPr>
          <w:ilvl w:val="1"/>
          <w:numId w:val="45"/>
        </w:numPr>
        <w:pBdr>
          <w:top w:val="nil"/>
          <w:left w:val="nil"/>
          <w:bottom w:val="nil"/>
          <w:right w:val="nil"/>
          <w:between w:val="nil"/>
        </w:pBdr>
        <w:tabs>
          <w:tab w:val="clear" w:pos="1134"/>
        </w:tabs>
        <w:spacing w:after="200" w:line="276" w:lineRule="auto"/>
        <w:contextualSpacing/>
        <w:jc w:val="left"/>
      </w:pPr>
      <w:proofErr w:type="spellStart"/>
      <w:r>
        <w:t>Tamaryn</w:t>
      </w:r>
      <w:proofErr w:type="spellEnd"/>
      <w:r>
        <w:t xml:space="preserve"> Morris, co-Chair, Logistics and Development (South Africa), Francis </w:t>
      </w:r>
      <w:proofErr w:type="spellStart"/>
      <w:r>
        <w:t>Bringas</w:t>
      </w:r>
      <w:proofErr w:type="spellEnd"/>
      <w:r>
        <w:t>, co-Chair, Data Management (United States)</w:t>
      </w:r>
      <w:r w:rsidR="00F32E5A">
        <w:t>.</w:t>
      </w:r>
    </w:p>
    <w:p w14:paraId="7CC4845C" w14:textId="4FF086AB" w:rsidR="00411891" w:rsidRDefault="00411891" w:rsidP="00285D30">
      <w:pPr>
        <w:widowControl w:val="0"/>
        <w:numPr>
          <w:ilvl w:val="1"/>
          <w:numId w:val="45"/>
        </w:numPr>
        <w:pBdr>
          <w:top w:val="nil"/>
          <w:left w:val="nil"/>
          <w:bottom w:val="nil"/>
          <w:right w:val="nil"/>
          <w:between w:val="nil"/>
        </w:pBdr>
        <w:tabs>
          <w:tab w:val="clear" w:pos="1134"/>
        </w:tabs>
        <w:spacing w:after="200" w:line="276" w:lineRule="auto"/>
        <w:contextualSpacing/>
        <w:jc w:val="left"/>
      </w:pPr>
      <w:r>
        <w:t>Justine Parks, Vice Chair (United States)</w:t>
      </w:r>
      <w:r w:rsidR="0050380B" w:rsidRPr="00FC200A">
        <w:t>.</w:t>
      </w:r>
    </w:p>
    <w:p w14:paraId="7B5EBFEB" w14:textId="7933622F" w:rsidR="0038067A" w:rsidRPr="0038067A" w:rsidRDefault="0038067A" w:rsidP="0038067A">
      <w:pPr>
        <w:pStyle w:val="WMOBodyText"/>
        <w:rPr>
          <w:lang w:eastAsia="en-US"/>
        </w:rPr>
      </w:pPr>
      <w:r>
        <w:rPr>
          <w:lang w:eastAsia="en-US"/>
        </w:rPr>
        <w:t>In addition, the SOT EB will be comprised of the following members:</w:t>
      </w:r>
    </w:p>
    <w:p w14:paraId="1C4DF087" w14:textId="121CE546"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WMO Secretariat</w:t>
      </w:r>
      <w:r>
        <w:t>, M</w:t>
      </w:r>
      <w:r w:rsidR="00860195">
        <w:t>r</w:t>
      </w:r>
      <w:r>
        <w:t xml:space="preserve">. </w:t>
      </w:r>
      <w:r w:rsidR="00860195">
        <w:t xml:space="preserve">Dominique </w:t>
      </w:r>
      <w:proofErr w:type="spellStart"/>
      <w:r w:rsidR="00860195">
        <w:t>Berod</w:t>
      </w:r>
      <w:proofErr w:type="spellEnd"/>
    </w:p>
    <w:p w14:paraId="75112DCD"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IOC Secretariat</w:t>
      </w:r>
      <w:r>
        <w:t>, Ms. Emma Heslop</w:t>
      </w:r>
    </w:p>
    <w:p w14:paraId="2F170B9B" w14:textId="5CDCAFD4" w:rsidR="0050380B"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SOT Technical Coordinator</w:t>
      </w:r>
      <w:r>
        <w:t xml:space="preserve">, Mr. Martin </w:t>
      </w:r>
      <w:proofErr w:type="spellStart"/>
      <w:r>
        <w:t>Kramp</w:t>
      </w:r>
      <w:proofErr w:type="spellEnd"/>
    </w:p>
    <w:p w14:paraId="19523D65" w14:textId="37666B6C" w:rsidR="00411891" w:rsidRDefault="00411891" w:rsidP="00411891">
      <w:pPr>
        <w:pStyle w:val="WMOBodyText"/>
        <w:rPr>
          <w:lang w:eastAsia="en-US"/>
        </w:rPr>
      </w:pPr>
      <w:r>
        <w:rPr>
          <w:lang w:eastAsia="en-US"/>
        </w:rPr>
        <w:t>The SOT is requested to approve th</w:t>
      </w:r>
      <w:r w:rsidR="0038067A">
        <w:rPr>
          <w:lang w:eastAsia="en-US"/>
        </w:rPr>
        <w:t>e</w:t>
      </w:r>
      <w:r>
        <w:rPr>
          <w:lang w:eastAsia="en-US"/>
        </w:rPr>
        <w:t xml:space="preserve"> slate of volunteers for the SOT EB for t</w:t>
      </w:r>
      <w:r w:rsidR="0080087B">
        <w:rPr>
          <w:lang w:eastAsia="en-US"/>
        </w:rPr>
        <w:t xml:space="preserve">erm one per the SOT EB </w:t>
      </w:r>
      <w:r>
        <w:rPr>
          <w:lang w:eastAsia="en-US"/>
        </w:rPr>
        <w:t>terms of reference.</w:t>
      </w:r>
    </w:p>
    <w:p w14:paraId="3E731FC3" w14:textId="10564A39" w:rsidR="00181491" w:rsidRDefault="00181491" w:rsidP="00411891">
      <w:pPr>
        <w:pStyle w:val="WMOBodyText"/>
        <w:rPr>
          <w:szCs w:val="20"/>
        </w:rPr>
      </w:pPr>
      <w:r>
        <w:rPr>
          <w:szCs w:val="20"/>
        </w:rPr>
        <w:t>The SOT members are also asked to consider supporting task teams through their time and talents.  Currently, many of the SOT EC are the active members of multiple task teams.  To help ensure SOT activities retain momentum and benefit from the skills of a diverse, global community, more active members are necessary.</w:t>
      </w:r>
    </w:p>
    <w:p w14:paraId="53D078B4" w14:textId="031A9460" w:rsidR="0050380B" w:rsidRDefault="0050380B" w:rsidP="0050380B">
      <w:pPr>
        <w:pStyle w:val="WMOBodyText"/>
        <w:rPr>
          <w:lang w:eastAsia="en-US"/>
        </w:rPr>
      </w:pPr>
      <w:r>
        <w:rPr>
          <w:lang w:eastAsia="en-US"/>
        </w:rPr>
        <w:t>2.</w:t>
      </w:r>
      <w:r>
        <w:rPr>
          <w:lang w:eastAsia="en-US"/>
        </w:rPr>
        <w:tab/>
      </w:r>
      <w:r w:rsidR="0080087B">
        <w:rPr>
          <w:lang w:eastAsia="en-US"/>
        </w:rPr>
        <w:t>Implementation Strategy</w:t>
      </w:r>
    </w:p>
    <w:p w14:paraId="7FB362D6" w14:textId="77777777" w:rsidR="0050380B" w:rsidRDefault="0050380B" w:rsidP="0050380B">
      <w:pPr>
        <w:pStyle w:val="NoSpacing"/>
        <w:rPr>
          <w:rFonts w:ascii="Verdana" w:hAnsi="Verdana"/>
          <w:sz w:val="20"/>
          <w:szCs w:val="20"/>
        </w:rPr>
      </w:pPr>
    </w:p>
    <w:p w14:paraId="7914F997" w14:textId="1BA52740" w:rsidR="0050380B" w:rsidRDefault="00B237E7" w:rsidP="00B237E7">
      <w:pPr>
        <w:pStyle w:val="NoSpacing"/>
        <w:rPr>
          <w:rFonts w:ascii="Verdana" w:hAnsi="Verdana"/>
          <w:sz w:val="20"/>
          <w:szCs w:val="20"/>
        </w:rPr>
      </w:pPr>
      <w:r>
        <w:rPr>
          <w:rFonts w:ascii="Verdana" w:hAnsi="Verdana"/>
          <w:sz w:val="20"/>
          <w:szCs w:val="20"/>
        </w:rPr>
        <w:t xml:space="preserve">Following </w:t>
      </w:r>
      <w:r w:rsidR="0050380B" w:rsidRPr="00925B45">
        <w:rPr>
          <w:rFonts w:ascii="Verdana" w:hAnsi="Verdana"/>
          <w:sz w:val="20"/>
          <w:szCs w:val="20"/>
        </w:rPr>
        <w:t>SOT-</w:t>
      </w:r>
      <w:r>
        <w:rPr>
          <w:rFonts w:ascii="Verdana" w:hAnsi="Verdana"/>
          <w:sz w:val="20"/>
          <w:szCs w:val="20"/>
        </w:rPr>
        <w:t>10</w:t>
      </w:r>
      <w:r w:rsidR="0050380B" w:rsidRPr="00925B45">
        <w:rPr>
          <w:rFonts w:ascii="Verdana" w:hAnsi="Verdana"/>
          <w:sz w:val="20"/>
          <w:szCs w:val="20"/>
        </w:rPr>
        <w:t xml:space="preserve">, </w:t>
      </w:r>
      <w:r>
        <w:rPr>
          <w:rFonts w:ascii="Verdana" w:hAnsi="Verdana"/>
          <w:sz w:val="20"/>
          <w:szCs w:val="20"/>
        </w:rPr>
        <w:t xml:space="preserve">the </w:t>
      </w:r>
      <w:r w:rsidR="0050380B" w:rsidRPr="00925B45">
        <w:rPr>
          <w:rFonts w:ascii="Verdana" w:hAnsi="Verdana"/>
          <w:sz w:val="20"/>
          <w:szCs w:val="20"/>
        </w:rPr>
        <w:t xml:space="preserve">SOT </w:t>
      </w:r>
      <w:r>
        <w:rPr>
          <w:rFonts w:ascii="Verdana" w:hAnsi="Verdana"/>
          <w:sz w:val="20"/>
          <w:szCs w:val="20"/>
        </w:rPr>
        <w:t xml:space="preserve">codified its </w:t>
      </w:r>
      <w:hyperlink r:id="rId15" w:history="1">
        <w:r w:rsidRPr="0038067A">
          <w:rPr>
            <w:rStyle w:val="Hyperlink"/>
            <w:rFonts w:ascii="Verdana" w:hAnsi="Verdana"/>
            <w:sz w:val="20"/>
            <w:szCs w:val="20"/>
          </w:rPr>
          <w:t>EB terms of reference</w:t>
        </w:r>
      </w:hyperlink>
      <w:r>
        <w:rPr>
          <w:rFonts w:ascii="Verdana" w:hAnsi="Verdana"/>
          <w:sz w:val="20"/>
          <w:szCs w:val="20"/>
        </w:rPr>
        <w:t xml:space="preserve"> and the </w:t>
      </w:r>
      <w:hyperlink r:id="rId16" w:history="1">
        <w:r w:rsidRPr="0038067A">
          <w:rPr>
            <w:rStyle w:val="Hyperlink"/>
            <w:rFonts w:ascii="Verdana" w:hAnsi="Verdana"/>
            <w:sz w:val="20"/>
            <w:szCs w:val="20"/>
          </w:rPr>
          <w:t>SOT Implementation Strategy, version 2.0</w:t>
        </w:r>
      </w:hyperlink>
      <w:r>
        <w:rPr>
          <w:rFonts w:ascii="Verdana" w:hAnsi="Verdana"/>
          <w:sz w:val="20"/>
          <w:szCs w:val="20"/>
        </w:rPr>
        <w:t xml:space="preserve">. </w:t>
      </w:r>
      <w:r w:rsidR="00113B61">
        <w:rPr>
          <w:rFonts w:ascii="Verdana" w:hAnsi="Verdana"/>
          <w:sz w:val="20"/>
          <w:szCs w:val="20"/>
        </w:rPr>
        <w:t xml:space="preserve"> One of the overarching mission statements of the SOT in its implementation strategy is the promotion of </w:t>
      </w:r>
      <w:r w:rsidR="00113B61" w:rsidRPr="00113B61">
        <w:rPr>
          <w:rFonts w:ascii="Verdana" w:hAnsi="Verdana"/>
          <w:sz w:val="20"/>
          <w:szCs w:val="20"/>
        </w:rPr>
        <w:t>the free and unrestricted exchange of quality ship-based weather and ocean observations for a better understanding and prediction of the marine environment and to support safety of life at sea.</w:t>
      </w:r>
      <w:r w:rsidR="00113B61">
        <w:rPr>
          <w:rFonts w:ascii="Verdana" w:hAnsi="Verdana"/>
          <w:sz w:val="20"/>
          <w:szCs w:val="20"/>
        </w:rPr>
        <w:t xml:space="preserve">  Currently, the SOT has completed a draft version of an update to the implementation strategy, version 2.1, which primarily removes </w:t>
      </w:r>
      <w:r w:rsidR="00113B61" w:rsidRPr="00113B61">
        <w:rPr>
          <w:rFonts w:ascii="Verdana" w:hAnsi="Verdana"/>
          <w:sz w:val="20"/>
          <w:szCs w:val="20"/>
        </w:rPr>
        <w:t>JCOMM and JCOMMOPS references</w:t>
      </w:r>
      <w:r w:rsidR="00113B61">
        <w:rPr>
          <w:rFonts w:ascii="Verdana" w:hAnsi="Verdana"/>
          <w:sz w:val="20"/>
          <w:szCs w:val="20"/>
        </w:rPr>
        <w:t xml:space="preserve"> as a result of WMO restructuring, updates internet links, </w:t>
      </w:r>
      <w:r w:rsidR="00113B61" w:rsidRPr="00113B61">
        <w:rPr>
          <w:rFonts w:ascii="Verdana" w:hAnsi="Verdana"/>
          <w:sz w:val="20"/>
          <w:szCs w:val="20"/>
        </w:rPr>
        <w:t>add</w:t>
      </w:r>
      <w:r w:rsidR="00113B61">
        <w:rPr>
          <w:rFonts w:ascii="Verdana" w:hAnsi="Verdana"/>
          <w:sz w:val="20"/>
          <w:szCs w:val="20"/>
        </w:rPr>
        <w:t>s</w:t>
      </w:r>
      <w:r w:rsidR="00113B61" w:rsidRPr="00113B61">
        <w:rPr>
          <w:rFonts w:ascii="Verdana" w:hAnsi="Verdana"/>
          <w:sz w:val="20"/>
          <w:szCs w:val="20"/>
        </w:rPr>
        <w:t xml:space="preserve"> references to WMO Technical Commissions, </w:t>
      </w:r>
      <w:r w:rsidR="00113B61">
        <w:rPr>
          <w:rFonts w:ascii="Verdana" w:hAnsi="Verdana"/>
          <w:sz w:val="20"/>
          <w:szCs w:val="20"/>
        </w:rPr>
        <w:t xml:space="preserve">and provides </w:t>
      </w:r>
      <w:r w:rsidR="00113B61" w:rsidRPr="00113B61">
        <w:rPr>
          <w:rFonts w:ascii="Verdana" w:hAnsi="Verdana"/>
          <w:sz w:val="20"/>
          <w:szCs w:val="20"/>
        </w:rPr>
        <w:t>other miscellaneous updates and wording changes.</w:t>
      </w:r>
    </w:p>
    <w:p w14:paraId="4C1FA28A" w14:textId="31D49F70" w:rsidR="00181491" w:rsidRDefault="00181491" w:rsidP="00B237E7">
      <w:pPr>
        <w:pStyle w:val="NoSpacing"/>
        <w:rPr>
          <w:rFonts w:ascii="Verdana" w:hAnsi="Verdana"/>
          <w:sz w:val="20"/>
          <w:szCs w:val="20"/>
        </w:rPr>
      </w:pPr>
    </w:p>
    <w:p w14:paraId="44F567C6" w14:textId="0523A73C" w:rsidR="00181491" w:rsidRDefault="00181491" w:rsidP="00B237E7">
      <w:pPr>
        <w:pStyle w:val="NoSpacing"/>
        <w:rPr>
          <w:rFonts w:ascii="Verdana" w:hAnsi="Verdana"/>
          <w:sz w:val="20"/>
          <w:szCs w:val="20"/>
        </w:rPr>
      </w:pPr>
      <w:r>
        <w:rPr>
          <w:rFonts w:ascii="Verdana" w:hAnsi="Verdana"/>
          <w:sz w:val="20"/>
          <w:szCs w:val="20"/>
        </w:rPr>
        <w:t xml:space="preserve">The SOT Chair thanks the SOT EC for its input in the update to draft 2.1 of the implementation strategy.  This implementation strategy should serve the SOT well as it executes activities during the next intersessional period and beyond.  The SOT is requested to approve the updated version of the implementation strategy, </w:t>
      </w:r>
      <w:r w:rsidR="00262210" w:rsidRPr="00262210">
        <w:rPr>
          <w:rFonts w:ascii="Verdana" w:hAnsi="Verdana"/>
          <w:sz w:val="20"/>
          <w:szCs w:val="20"/>
        </w:rPr>
        <w:t>and</w:t>
      </w:r>
      <w:r w:rsidR="00262210">
        <w:rPr>
          <w:rFonts w:ascii="Verdana" w:hAnsi="Verdana"/>
          <w:sz w:val="20"/>
          <w:szCs w:val="20"/>
        </w:rPr>
        <w:t xml:space="preserve"> subsequently the SOT under the leadership of the SOT EB will</w:t>
      </w:r>
      <w:r w:rsidR="00262210" w:rsidRPr="00262210">
        <w:rPr>
          <w:rFonts w:ascii="Verdana" w:hAnsi="Verdana"/>
          <w:sz w:val="20"/>
          <w:szCs w:val="20"/>
        </w:rPr>
        <w:t xml:space="preserve"> review the </w:t>
      </w:r>
      <w:r w:rsidR="00262210">
        <w:rPr>
          <w:rFonts w:ascii="Verdana" w:hAnsi="Verdana"/>
          <w:sz w:val="20"/>
          <w:szCs w:val="20"/>
        </w:rPr>
        <w:t>im</w:t>
      </w:r>
      <w:r w:rsidR="00262210" w:rsidRPr="00262210">
        <w:rPr>
          <w:rFonts w:ascii="Verdana" w:hAnsi="Verdana"/>
          <w:sz w:val="20"/>
          <w:szCs w:val="20"/>
        </w:rPr>
        <w:t xml:space="preserve">plementation </w:t>
      </w:r>
      <w:r w:rsidR="00262210">
        <w:rPr>
          <w:rFonts w:ascii="Verdana" w:hAnsi="Verdana"/>
          <w:sz w:val="20"/>
          <w:szCs w:val="20"/>
        </w:rPr>
        <w:t>s</w:t>
      </w:r>
      <w:r w:rsidR="00262210" w:rsidRPr="00262210">
        <w:rPr>
          <w:rFonts w:ascii="Verdana" w:hAnsi="Verdana"/>
          <w:sz w:val="20"/>
          <w:szCs w:val="20"/>
        </w:rPr>
        <w:t>trategy for further refinement as an even more strategic document, to be labelled version 3, by SOT-12.</w:t>
      </w:r>
    </w:p>
    <w:p w14:paraId="33FAE837" w14:textId="08E025B5" w:rsidR="00113B61" w:rsidRDefault="00113B61" w:rsidP="00B237E7">
      <w:pPr>
        <w:pStyle w:val="NoSpacing"/>
        <w:rPr>
          <w:rFonts w:ascii="Verdana" w:hAnsi="Verdana"/>
          <w:sz w:val="20"/>
          <w:szCs w:val="20"/>
        </w:rPr>
      </w:pPr>
    </w:p>
    <w:p w14:paraId="15023179" w14:textId="0BC46790" w:rsidR="0050380B" w:rsidRDefault="0050380B" w:rsidP="0050380B">
      <w:pPr>
        <w:pStyle w:val="NoSpacing"/>
        <w:rPr>
          <w:rFonts w:ascii="Verdana" w:hAnsi="Verdana"/>
          <w:sz w:val="20"/>
          <w:szCs w:val="20"/>
        </w:rPr>
      </w:pPr>
      <w:r>
        <w:rPr>
          <w:rFonts w:ascii="Verdana" w:hAnsi="Verdana"/>
          <w:sz w:val="20"/>
          <w:szCs w:val="20"/>
        </w:rPr>
        <w:t>3.</w:t>
      </w:r>
      <w:r>
        <w:rPr>
          <w:rFonts w:ascii="Verdana" w:hAnsi="Verdana"/>
          <w:sz w:val="20"/>
          <w:szCs w:val="20"/>
        </w:rPr>
        <w:tab/>
      </w:r>
      <w:r w:rsidR="00181491">
        <w:rPr>
          <w:rFonts w:ascii="Verdana" w:hAnsi="Verdana"/>
          <w:sz w:val="20"/>
          <w:szCs w:val="20"/>
        </w:rPr>
        <w:t>Financial report</w:t>
      </w:r>
    </w:p>
    <w:p w14:paraId="1030A941" w14:textId="77777777" w:rsidR="0050380B" w:rsidRDefault="0050380B" w:rsidP="0050380B">
      <w:pPr>
        <w:pStyle w:val="NoSpacing"/>
        <w:rPr>
          <w:rFonts w:ascii="Verdana" w:hAnsi="Verdana"/>
          <w:sz w:val="20"/>
          <w:szCs w:val="20"/>
        </w:rPr>
      </w:pPr>
    </w:p>
    <w:p w14:paraId="4E1841E8" w14:textId="0DA6386B" w:rsidR="00181491" w:rsidRDefault="00181491" w:rsidP="00181491">
      <w:pPr>
        <w:pStyle w:val="NoSpacing"/>
        <w:rPr>
          <w:rFonts w:ascii="Verdana" w:hAnsi="Verdana"/>
          <w:sz w:val="20"/>
          <w:szCs w:val="20"/>
        </w:rPr>
      </w:pPr>
      <w:r>
        <w:rPr>
          <w:rFonts w:ascii="Verdana" w:hAnsi="Verdana"/>
          <w:sz w:val="20"/>
          <w:szCs w:val="20"/>
        </w:rPr>
        <w:t>The SOT Chair thanks the WMO Secretariat for the preparation of the SOT financial report.  The financial report is found in a separate document, SOT-11, Document 10.1, Financial Report.  It is requested that the SOT approve the financial report, which includes the SOT spending plan for the</w:t>
      </w:r>
      <w:r w:rsidR="002B5D6E">
        <w:rPr>
          <w:rFonts w:ascii="Verdana" w:hAnsi="Verdana"/>
          <w:sz w:val="20"/>
          <w:szCs w:val="20"/>
        </w:rPr>
        <w:t xml:space="preserve"> upcoming intersessional period, and which will have a near-term focus on a capacity development initiative for nation or nations, depending on available funds, dedicated to developing and sustaining a new VOS network or networks.</w:t>
      </w:r>
    </w:p>
    <w:p w14:paraId="2EF2931F" w14:textId="721BF78C" w:rsidR="00113B61" w:rsidRDefault="00113B61" w:rsidP="0050380B">
      <w:pPr>
        <w:pStyle w:val="NoSpacing"/>
        <w:rPr>
          <w:rFonts w:ascii="Verdana" w:hAnsi="Verdana"/>
          <w:sz w:val="20"/>
          <w:szCs w:val="20"/>
        </w:rPr>
      </w:pPr>
    </w:p>
    <w:sectPr w:rsidR="00113B61" w:rsidSect="0020095E">
      <w:headerReference w:type="default" r:id="rId17"/>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8697E" w14:textId="77777777" w:rsidR="0075610D" w:rsidRDefault="0075610D">
      <w:r>
        <w:separator/>
      </w:r>
    </w:p>
    <w:p w14:paraId="7C03DE49" w14:textId="77777777" w:rsidR="0075610D" w:rsidRDefault="0075610D"/>
    <w:p w14:paraId="3B739CB7" w14:textId="77777777" w:rsidR="0075610D" w:rsidRDefault="0075610D"/>
  </w:endnote>
  <w:endnote w:type="continuationSeparator" w:id="0">
    <w:p w14:paraId="60E77040" w14:textId="77777777" w:rsidR="0075610D" w:rsidRDefault="0075610D">
      <w:r>
        <w:continuationSeparator/>
      </w:r>
    </w:p>
    <w:p w14:paraId="29CA2F54" w14:textId="77777777" w:rsidR="0075610D" w:rsidRDefault="0075610D"/>
    <w:p w14:paraId="4C866874" w14:textId="77777777" w:rsidR="0075610D" w:rsidRDefault="007561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AE20B" w14:textId="77777777" w:rsidR="0075610D" w:rsidRDefault="0075610D">
      <w:r>
        <w:separator/>
      </w:r>
    </w:p>
  </w:footnote>
  <w:footnote w:type="continuationSeparator" w:id="0">
    <w:p w14:paraId="3DE25B47" w14:textId="77777777" w:rsidR="0075610D" w:rsidRDefault="0075610D">
      <w:r>
        <w:continuationSeparator/>
      </w:r>
    </w:p>
    <w:p w14:paraId="2FD47A6D" w14:textId="77777777" w:rsidR="0075610D" w:rsidRDefault="0075610D"/>
    <w:p w14:paraId="056973F4" w14:textId="77777777" w:rsidR="0075610D" w:rsidRDefault="0075610D"/>
  </w:footnote>
  <w:footnote w:id="1">
    <w:p w14:paraId="22FBBC90" w14:textId="77777777" w:rsidR="00B62C4E" w:rsidRPr="00FE54D1" w:rsidRDefault="00B62C4E" w:rsidP="00B62C4E">
      <w:pPr>
        <w:pStyle w:val="FootnoteText"/>
        <w:rPr>
          <w:lang w:val="en-US"/>
        </w:rPr>
      </w:pPr>
      <w:r>
        <w:rPr>
          <w:rStyle w:val="FootnoteReference"/>
        </w:rPr>
        <w:footnoteRef/>
      </w:r>
      <w:r>
        <w:t xml:space="preserve"> </w:t>
      </w:r>
      <w:r w:rsidRPr="004642E9">
        <w:rPr>
          <w:sz w:val="16"/>
        </w:rPr>
        <w:t xml:space="preserve">An Action/Decision  is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 w:id="2">
    <w:p w14:paraId="6E52F0FF" w14:textId="77777777" w:rsidR="00B62C4E" w:rsidRPr="00FE54D1" w:rsidRDefault="00B62C4E" w:rsidP="00B62C4E">
      <w:pPr>
        <w:pStyle w:val="FootnoteText"/>
        <w:rPr>
          <w:lang w:val="en-US"/>
        </w:rPr>
      </w:pPr>
      <w:r>
        <w:rPr>
          <w:rStyle w:val="FootnoteReference"/>
        </w:rPr>
        <w:footnoteRef/>
      </w:r>
      <w:r>
        <w:t xml:space="preserve"> </w:t>
      </w:r>
      <w:r w:rsidRPr="004642E9">
        <w:rPr>
          <w:sz w:val="16"/>
        </w:rPr>
        <w:t>An Action/</w:t>
      </w:r>
      <w:r w:rsidRPr="004642E9">
        <w:rPr>
          <w:sz w:val="16"/>
        </w:rPr>
        <w:t xml:space="preserve">Decision  is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 w:id="3">
    <w:p w14:paraId="43FCAA92" w14:textId="77777777" w:rsidR="00B62C4E" w:rsidRPr="00FE54D1" w:rsidRDefault="00B62C4E" w:rsidP="00B62C4E">
      <w:pPr>
        <w:pStyle w:val="FootnoteText"/>
        <w:rPr>
          <w:lang w:val="en-US"/>
        </w:rPr>
      </w:pPr>
      <w:r>
        <w:rPr>
          <w:rStyle w:val="FootnoteReference"/>
        </w:rPr>
        <w:footnoteRef/>
      </w:r>
      <w:r>
        <w:t xml:space="preserve"> </w:t>
      </w:r>
      <w:r w:rsidRPr="004642E9">
        <w:rPr>
          <w:sz w:val="16"/>
        </w:rPr>
        <w:t>An Action/</w:t>
      </w:r>
      <w:r w:rsidRPr="004642E9">
        <w:rPr>
          <w:sz w:val="16"/>
        </w:rPr>
        <w:t xml:space="preserve">Decision  is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5C3AA11A" w:rsidR="007C212A" w:rsidRDefault="000D2C95" w:rsidP="00177FD1">
    <w:pPr>
      <w:pStyle w:val="Header"/>
    </w:pPr>
    <w:r>
      <w:t>SOT</w:t>
    </w:r>
    <w:r w:rsidR="003C09A6">
      <w:t>-</w:t>
    </w:r>
    <w:r w:rsidR="00275010">
      <w:t>11</w:t>
    </w:r>
    <w:r w:rsidR="00913040">
      <w:t>/Doc. </w:t>
    </w:r>
    <w:r w:rsidR="002B5D6E">
      <w:t>10</w:t>
    </w:r>
    <w:r w:rsidR="0050380B">
      <w:t>.</w:t>
    </w:r>
    <w:r w:rsidR="002B5D6E">
      <w:t>0</w:t>
    </w:r>
    <w:r w:rsidR="0020095E" w:rsidRPr="00C2459D">
      <w:t xml:space="preserve">, DRAFT </w:t>
    </w:r>
    <w:r w:rsidR="0038067A">
      <w:t>2</w:t>
    </w:r>
    <w:r w:rsidR="0020095E" w:rsidRPr="00C2459D">
      <w:t xml:space="preserve">,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300909">
      <w:rPr>
        <w:rStyle w:val="PageNumber"/>
        <w:noProof/>
      </w:rPr>
      <w:t>2</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1"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20E11063"/>
    <w:multiLevelType w:val="hybridMultilevel"/>
    <w:tmpl w:val="AE081294"/>
    <w:lvl w:ilvl="0" w:tplc="1A8CC62C">
      <w:start w:val="1"/>
      <w:numFmt w:val="bullet"/>
      <w:lvlText w:val=""/>
      <w:lvlJc w:val="left"/>
      <w:pPr>
        <w:ind w:left="720" w:hanging="360"/>
      </w:pPr>
      <w:rPr>
        <w:rFonts w:ascii="Symbol" w:hAnsi="Symbol" w:hint="default"/>
      </w:rPr>
    </w:lvl>
    <w:lvl w:ilvl="1" w:tplc="0728C850">
      <w:start w:val="1"/>
      <w:numFmt w:val="bullet"/>
      <w:lvlText w:val=""/>
      <w:lvlJc w:val="left"/>
      <w:pPr>
        <w:ind w:left="1440" w:hanging="360"/>
      </w:pPr>
      <w:rPr>
        <w:rFonts w:ascii="Symbol" w:hAnsi="Symbol" w:hint="default"/>
      </w:rPr>
    </w:lvl>
    <w:lvl w:ilvl="2" w:tplc="377E5C24">
      <w:start w:val="1"/>
      <w:numFmt w:val="bullet"/>
      <w:lvlText w:val=""/>
      <w:lvlJc w:val="left"/>
      <w:pPr>
        <w:ind w:left="2160" w:hanging="360"/>
      </w:pPr>
      <w:rPr>
        <w:rFonts w:ascii="Wingdings" w:hAnsi="Wingdings" w:hint="default"/>
      </w:rPr>
    </w:lvl>
    <w:lvl w:ilvl="3" w:tplc="42CAA668">
      <w:start w:val="1"/>
      <w:numFmt w:val="bullet"/>
      <w:lvlText w:val=""/>
      <w:lvlJc w:val="left"/>
      <w:pPr>
        <w:ind w:left="2880" w:hanging="360"/>
      </w:pPr>
      <w:rPr>
        <w:rFonts w:ascii="Symbol" w:hAnsi="Symbol" w:hint="default"/>
      </w:rPr>
    </w:lvl>
    <w:lvl w:ilvl="4" w:tplc="90407E94">
      <w:start w:val="1"/>
      <w:numFmt w:val="bullet"/>
      <w:lvlText w:val="o"/>
      <w:lvlJc w:val="left"/>
      <w:pPr>
        <w:ind w:left="3600" w:hanging="360"/>
      </w:pPr>
      <w:rPr>
        <w:rFonts w:ascii="Courier New" w:hAnsi="Courier New" w:hint="default"/>
      </w:rPr>
    </w:lvl>
    <w:lvl w:ilvl="5" w:tplc="763EB58A">
      <w:start w:val="1"/>
      <w:numFmt w:val="bullet"/>
      <w:lvlText w:val=""/>
      <w:lvlJc w:val="left"/>
      <w:pPr>
        <w:ind w:left="4320" w:hanging="360"/>
      </w:pPr>
      <w:rPr>
        <w:rFonts w:ascii="Wingdings" w:hAnsi="Wingdings" w:hint="default"/>
      </w:rPr>
    </w:lvl>
    <w:lvl w:ilvl="6" w:tplc="017A1BDA">
      <w:start w:val="1"/>
      <w:numFmt w:val="bullet"/>
      <w:lvlText w:val=""/>
      <w:lvlJc w:val="left"/>
      <w:pPr>
        <w:ind w:left="5040" w:hanging="360"/>
      </w:pPr>
      <w:rPr>
        <w:rFonts w:ascii="Symbol" w:hAnsi="Symbol" w:hint="default"/>
      </w:rPr>
    </w:lvl>
    <w:lvl w:ilvl="7" w:tplc="FA122790">
      <w:start w:val="1"/>
      <w:numFmt w:val="bullet"/>
      <w:lvlText w:val="o"/>
      <w:lvlJc w:val="left"/>
      <w:pPr>
        <w:ind w:left="5760" w:hanging="360"/>
      </w:pPr>
      <w:rPr>
        <w:rFonts w:ascii="Courier New" w:hAnsi="Courier New" w:hint="default"/>
      </w:rPr>
    </w:lvl>
    <w:lvl w:ilvl="8" w:tplc="42CC040E">
      <w:start w:val="1"/>
      <w:numFmt w:val="bullet"/>
      <w:lvlText w:val=""/>
      <w:lvlJc w:val="left"/>
      <w:pPr>
        <w:ind w:left="6480" w:hanging="360"/>
      </w:pPr>
      <w:rPr>
        <w:rFonts w:ascii="Wingdings" w:hAnsi="Wingdings" w:hint="default"/>
      </w:rPr>
    </w:lvl>
  </w:abstractNum>
  <w:abstractNum w:abstractNumId="18"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2"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3"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5"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565C6011"/>
    <w:multiLevelType w:val="hybridMultilevel"/>
    <w:tmpl w:val="57884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38"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676841FB"/>
    <w:multiLevelType w:val="hybridMultilevel"/>
    <w:tmpl w:val="DB68C9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74EA09C2"/>
    <w:multiLevelType w:val="hybridMultilevel"/>
    <w:tmpl w:val="EE18A366"/>
    <w:lvl w:ilvl="0" w:tplc="29E47E5C">
      <w:start w:val="1"/>
      <w:numFmt w:val="bullet"/>
      <w:lvlText w:val="•"/>
      <w:lvlJc w:val="left"/>
      <w:pPr>
        <w:tabs>
          <w:tab w:val="num" w:pos="720"/>
        </w:tabs>
        <w:ind w:left="720" w:hanging="360"/>
      </w:pPr>
      <w:rPr>
        <w:rFonts w:ascii="Arial" w:hAnsi="Arial" w:hint="default"/>
      </w:rPr>
    </w:lvl>
    <w:lvl w:ilvl="1" w:tplc="0E505B4A">
      <w:numFmt w:val="bullet"/>
      <w:lvlText w:val="•"/>
      <w:lvlJc w:val="left"/>
      <w:pPr>
        <w:tabs>
          <w:tab w:val="num" w:pos="1440"/>
        </w:tabs>
        <w:ind w:left="1440" w:hanging="360"/>
      </w:pPr>
      <w:rPr>
        <w:rFonts w:ascii="Arial" w:hAnsi="Arial" w:hint="default"/>
      </w:rPr>
    </w:lvl>
    <w:lvl w:ilvl="2" w:tplc="775A18FE" w:tentative="1">
      <w:start w:val="1"/>
      <w:numFmt w:val="bullet"/>
      <w:lvlText w:val="•"/>
      <w:lvlJc w:val="left"/>
      <w:pPr>
        <w:tabs>
          <w:tab w:val="num" w:pos="2160"/>
        </w:tabs>
        <w:ind w:left="2160" w:hanging="360"/>
      </w:pPr>
      <w:rPr>
        <w:rFonts w:ascii="Arial" w:hAnsi="Arial" w:hint="default"/>
      </w:rPr>
    </w:lvl>
    <w:lvl w:ilvl="3" w:tplc="232A55AC" w:tentative="1">
      <w:start w:val="1"/>
      <w:numFmt w:val="bullet"/>
      <w:lvlText w:val="•"/>
      <w:lvlJc w:val="left"/>
      <w:pPr>
        <w:tabs>
          <w:tab w:val="num" w:pos="2880"/>
        </w:tabs>
        <w:ind w:left="2880" w:hanging="360"/>
      </w:pPr>
      <w:rPr>
        <w:rFonts w:ascii="Arial" w:hAnsi="Arial" w:hint="default"/>
      </w:rPr>
    </w:lvl>
    <w:lvl w:ilvl="4" w:tplc="29A615AC" w:tentative="1">
      <w:start w:val="1"/>
      <w:numFmt w:val="bullet"/>
      <w:lvlText w:val="•"/>
      <w:lvlJc w:val="left"/>
      <w:pPr>
        <w:tabs>
          <w:tab w:val="num" w:pos="3600"/>
        </w:tabs>
        <w:ind w:left="3600" w:hanging="360"/>
      </w:pPr>
      <w:rPr>
        <w:rFonts w:ascii="Arial" w:hAnsi="Arial" w:hint="default"/>
      </w:rPr>
    </w:lvl>
    <w:lvl w:ilvl="5" w:tplc="AF586F5E" w:tentative="1">
      <w:start w:val="1"/>
      <w:numFmt w:val="bullet"/>
      <w:lvlText w:val="•"/>
      <w:lvlJc w:val="left"/>
      <w:pPr>
        <w:tabs>
          <w:tab w:val="num" w:pos="4320"/>
        </w:tabs>
        <w:ind w:left="4320" w:hanging="360"/>
      </w:pPr>
      <w:rPr>
        <w:rFonts w:ascii="Arial" w:hAnsi="Arial" w:hint="default"/>
      </w:rPr>
    </w:lvl>
    <w:lvl w:ilvl="6" w:tplc="ED0EEBDC" w:tentative="1">
      <w:start w:val="1"/>
      <w:numFmt w:val="bullet"/>
      <w:lvlText w:val="•"/>
      <w:lvlJc w:val="left"/>
      <w:pPr>
        <w:tabs>
          <w:tab w:val="num" w:pos="5040"/>
        </w:tabs>
        <w:ind w:left="5040" w:hanging="360"/>
      </w:pPr>
      <w:rPr>
        <w:rFonts w:ascii="Arial" w:hAnsi="Arial" w:hint="default"/>
      </w:rPr>
    </w:lvl>
    <w:lvl w:ilvl="7" w:tplc="FD48726C" w:tentative="1">
      <w:start w:val="1"/>
      <w:numFmt w:val="bullet"/>
      <w:lvlText w:val="•"/>
      <w:lvlJc w:val="left"/>
      <w:pPr>
        <w:tabs>
          <w:tab w:val="num" w:pos="5760"/>
        </w:tabs>
        <w:ind w:left="5760" w:hanging="360"/>
      </w:pPr>
      <w:rPr>
        <w:rFonts w:ascii="Arial" w:hAnsi="Arial" w:hint="default"/>
      </w:rPr>
    </w:lvl>
    <w:lvl w:ilvl="8" w:tplc="2B769674"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0"/>
  </w:num>
  <w:num w:numId="2">
    <w:abstractNumId w:val="47"/>
  </w:num>
  <w:num w:numId="3">
    <w:abstractNumId w:val="29"/>
  </w:num>
  <w:num w:numId="4">
    <w:abstractNumId w:val="38"/>
  </w:num>
  <w:num w:numId="5">
    <w:abstractNumId w:val="18"/>
  </w:num>
  <w:num w:numId="6">
    <w:abstractNumId w:val="24"/>
  </w:num>
  <w:num w:numId="7">
    <w:abstractNumId w:val="19"/>
  </w:num>
  <w:num w:numId="8">
    <w:abstractNumId w:val="31"/>
  </w:num>
  <w:num w:numId="9">
    <w:abstractNumId w:val="23"/>
  </w:num>
  <w:num w:numId="10">
    <w:abstractNumId w:val="21"/>
  </w:num>
  <w:num w:numId="11">
    <w:abstractNumId w:val="37"/>
  </w:num>
  <w:num w:numId="12">
    <w:abstractNumId w:val="12"/>
  </w:num>
  <w:num w:numId="13">
    <w:abstractNumId w:val="27"/>
  </w:num>
  <w:num w:numId="14">
    <w:abstractNumId w:val="42"/>
  </w:num>
  <w:num w:numId="15">
    <w:abstractNumId w:val="2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4"/>
  </w:num>
  <w:num w:numId="27">
    <w:abstractNumId w:val="32"/>
  </w:num>
  <w:num w:numId="28">
    <w:abstractNumId w:val="25"/>
  </w:num>
  <w:num w:numId="29">
    <w:abstractNumId w:val="33"/>
  </w:num>
  <w:num w:numId="30">
    <w:abstractNumId w:val="34"/>
  </w:num>
  <w:num w:numId="31">
    <w:abstractNumId w:val="15"/>
  </w:num>
  <w:num w:numId="32">
    <w:abstractNumId w:val="40"/>
  </w:num>
  <w:num w:numId="33">
    <w:abstractNumId w:val="39"/>
  </w:num>
  <w:num w:numId="34">
    <w:abstractNumId w:val="26"/>
  </w:num>
  <w:num w:numId="35">
    <w:abstractNumId w:val="28"/>
  </w:num>
  <w:num w:numId="36">
    <w:abstractNumId w:val="46"/>
  </w:num>
  <w:num w:numId="37">
    <w:abstractNumId w:val="35"/>
  </w:num>
  <w:num w:numId="38">
    <w:abstractNumId w:val="13"/>
  </w:num>
  <w:num w:numId="39">
    <w:abstractNumId w:val="14"/>
  </w:num>
  <w:num w:numId="40">
    <w:abstractNumId w:val="16"/>
  </w:num>
  <w:num w:numId="41">
    <w:abstractNumId w:val="10"/>
  </w:num>
  <w:num w:numId="42">
    <w:abstractNumId w:val="43"/>
  </w:num>
  <w:num w:numId="43">
    <w:abstractNumId w:val="11"/>
  </w:num>
  <w:num w:numId="44">
    <w:abstractNumId w:val="22"/>
  </w:num>
  <w:num w:numId="45">
    <w:abstractNumId w:val="41"/>
  </w:num>
  <w:num w:numId="46">
    <w:abstractNumId w:val="36"/>
  </w:num>
  <w:num w:numId="47">
    <w:abstractNumId w:val="17"/>
  </w:num>
  <w:num w:numId="48">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9A6"/>
    <w:rsid w:val="000066F7"/>
    <w:rsid w:val="0003137A"/>
    <w:rsid w:val="00031BD5"/>
    <w:rsid w:val="00041171"/>
    <w:rsid w:val="00050F8E"/>
    <w:rsid w:val="000573AD"/>
    <w:rsid w:val="0006080E"/>
    <w:rsid w:val="00063EC2"/>
    <w:rsid w:val="00072F17"/>
    <w:rsid w:val="000806D8"/>
    <w:rsid w:val="00082C80"/>
    <w:rsid w:val="00083847"/>
    <w:rsid w:val="00083C36"/>
    <w:rsid w:val="000A69BF"/>
    <w:rsid w:val="000B06B7"/>
    <w:rsid w:val="000B5FE2"/>
    <w:rsid w:val="000C1E79"/>
    <w:rsid w:val="000C225A"/>
    <w:rsid w:val="000C6781"/>
    <w:rsid w:val="000D19B8"/>
    <w:rsid w:val="000D2C95"/>
    <w:rsid w:val="000F5E49"/>
    <w:rsid w:val="000F7A87"/>
    <w:rsid w:val="0010370A"/>
    <w:rsid w:val="00111BFD"/>
    <w:rsid w:val="00113B61"/>
    <w:rsid w:val="0011498B"/>
    <w:rsid w:val="00120147"/>
    <w:rsid w:val="00120F96"/>
    <w:rsid w:val="00121F79"/>
    <w:rsid w:val="00123140"/>
    <w:rsid w:val="001333E2"/>
    <w:rsid w:val="00146A1B"/>
    <w:rsid w:val="00150F57"/>
    <w:rsid w:val="00163BA3"/>
    <w:rsid w:val="00166B31"/>
    <w:rsid w:val="00177FD1"/>
    <w:rsid w:val="00180771"/>
    <w:rsid w:val="00181491"/>
    <w:rsid w:val="001930A3"/>
    <w:rsid w:val="001A341E"/>
    <w:rsid w:val="001B0EA6"/>
    <w:rsid w:val="001B1CDF"/>
    <w:rsid w:val="001B56F4"/>
    <w:rsid w:val="001C5462"/>
    <w:rsid w:val="001D6302"/>
    <w:rsid w:val="001E7DD0"/>
    <w:rsid w:val="001F0636"/>
    <w:rsid w:val="001F1BDA"/>
    <w:rsid w:val="001F377C"/>
    <w:rsid w:val="0020095E"/>
    <w:rsid w:val="00206F53"/>
    <w:rsid w:val="00210D30"/>
    <w:rsid w:val="00220385"/>
    <w:rsid w:val="00234A34"/>
    <w:rsid w:val="002407E9"/>
    <w:rsid w:val="0025255D"/>
    <w:rsid w:val="00256393"/>
    <w:rsid w:val="00262210"/>
    <w:rsid w:val="00270480"/>
    <w:rsid w:val="00275010"/>
    <w:rsid w:val="002779AF"/>
    <w:rsid w:val="00281CCD"/>
    <w:rsid w:val="002823D8"/>
    <w:rsid w:val="0028531A"/>
    <w:rsid w:val="00285446"/>
    <w:rsid w:val="00285D8D"/>
    <w:rsid w:val="00295593"/>
    <w:rsid w:val="002A386C"/>
    <w:rsid w:val="002B0F4A"/>
    <w:rsid w:val="002B16C5"/>
    <w:rsid w:val="002B5D6E"/>
    <w:rsid w:val="002C30BC"/>
    <w:rsid w:val="002C7A88"/>
    <w:rsid w:val="002D232B"/>
    <w:rsid w:val="002D5E00"/>
    <w:rsid w:val="002D6DAC"/>
    <w:rsid w:val="002E3FAD"/>
    <w:rsid w:val="002E4E16"/>
    <w:rsid w:val="00300909"/>
    <w:rsid w:val="00301E8C"/>
    <w:rsid w:val="00320009"/>
    <w:rsid w:val="0032424A"/>
    <w:rsid w:val="0038067A"/>
    <w:rsid w:val="00380AF7"/>
    <w:rsid w:val="003916E2"/>
    <w:rsid w:val="00394A05"/>
    <w:rsid w:val="00395D14"/>
    <w:rsid w:val="00397770"/>
    <w:rsid w:val="00397880"/>
    <w:rsid w:val="003A7016"/>
    <w:rsid w:val="003B601C"/>
    <w:rsid w:val="003C09A6"/>
    <w:rsid w:val="003D022B"/>
    <w:rsid w:val="003D0B56"/>
    <w:rsid w:val="003D0E9F"/>
    <w:rsid w:val="003D716B"/>
    <w:rsid w:val="003E4046"/>
    <w:rsid w:val="003F0293"/>
    <w:rsid w:val="003F125B"/>
    <w:rsid w:val="003F7B3F"/>
    <w:rsid w:val="00405465"/>
    <w:rsid w:val="0041078D"/>
    <w:rsid w:val="00411891"/>
    <w:rsid w:val="00416F97"/>
    <w:rsid w:val="00425752"/>
    <w:rsid w:val="0043039B"/>
    <w:rsid w:val="00435312"/>
    <w:rsid w:val="00441D8B"/>
    <w:rsid w:val="004423FE"/>
    <w:rsid w:val="004436B1"/>
    <w:rsid w:val="00445C35"/>
    <w:rsid w:val="004642E9"/>
    <w:rsid w:val="004667E7"/>
    <w:rsid w:val="00475797"/>
    <w:rsid w:val="0049253B"/>
    <w:rsid w:val="004932C0"/>
    <w:rsid w:val="00496873"/>
    <w:rsid w:val="004A140B"/>
    <w:rsid w:val="004A26AF"/>
    <w:rsid w:val="004B7670"/>
    <w:rsid w:val="004B7BAA"/>
    <w:rsid w:val="004C01BD"/>
    <w:rsid w:val="004C2DF7"/>
    <w:rsid w:val="004C4E0B"/>
    <w:rsid w:val="004C509F"/>
    <w:rsid w:val="004D13B0"/>
    <w:rsid w:val="004D3304"/>
    <w:rsid w:val="004D497E"/>
    <w:rsid w:val="004E072B"/>
    <w:rsid w:val="004E1150"/>
    <w:rsid w:val="004E4809"/>
    <w:rsid w:val="004E6352"/>
    <w:rsid w:val="004E6460"/>
    <w:rsid w:val="004F2C79"/>
    <w:rsid w:val="004F6B46"/>
    <w:rsid w:val="005003EB"/>
    <w:rsid w:val="00501454"/>
    <w:rsid w:val="00501B04"/>
    <w:rsid w:val="0050380B"/>
    <w:rsid w:val="00525B80"/>
    <w:rsid w:val="00526CBE"/>
    <w:rsid w:val="0053098F"/>
    <w:rsid w:val="00534865"/>
    <w:rsid w:val="00546D8E"/>
    <w:rsid w:val="00566194"/>
    <w:rsid w:val="00571AE1"/>
    <w:rsid w:val="005765F7"/>
    <w:rsid w:val="00580C5C"/>
    <w:rsid w:val="00586001"/>
    <w:rsid w:val="00592267"/>
    <w:rsid w:val="005B0AE2"/>
    <w:rsid w:val="005B1F2C"/>
    <w:rsid w:val="005D03D9"/>
    <w:rsid w:val="005D666D"/>
    <w:rsid w:val="005E1FA6"/>
    <w:rsid w:val="005E583E"/>
    <w:rsid w:val="005F0D27"/>
    <w:rsid w:val="005F5510"/>
    <w:rsid w:val="0060324A"/>
    <w:rsid w:val="00615AB0"/>
    <w:rsid w:val="0061778C"/>
    <w:rsid w:val="00636B90"/>
    <w:rsid w:val="0064738B"/>
    <w:rsid w:val="006508EA"/>
    <w:rsid w:val="00697DB5"/>
    <w:rsid w:val="006A492A"/>
    <w:rsid w:val="006C1305"/>
    <w:rsid w:val="006C4672"/>
    <w:rsid w:val="006D5576"/>
    <w:rsid w:val="006E5FE9"/>
    <w:rsid w:val="006E766D"/>
    <w:rsid w:val="00703BC4"/>
    <w:rsid w:val="00705C9F"/>
    <w:rsid w:val="00716951"/>
    <w:rsid w:val="00721FA7"/>
    <w:rsid w:val="00735D9E"/>
    <w:rsid w:val="00740665"/>
    <w:rsid w:val="00754CF7"/>
    <w:rsid w:val="0075610D"/>
    <w:rsid w:val="00771A68"/>
    <w:rsid w:val="007A3A40"/>
    <w:rsid w:val="007B30B3"/>
    <w:rsid w:val="007C075F"/>
    <w:rsid w:val="007C212A"/>
    <w:rsid w:val="007E7D21"/>
    <w:rsid w:val="007F482F"/>
    <w:rsid w:val="0080087B"/>
    <w:rsid w:val="0080536D"/>
    <w:rsid w:val="00807CC5"/>
    <w:rsid w:val="008267A5"/>
    <w:rsid w:val="00831751"/>
    <w:rsid w:val="00835B42"/>
    <w:rsid w:val="00841A78"/>
    <w:rsid w:val="00842AB4"/>
    <w:rsid w:val="00843072"/>
    <w:rsid w:val="00843487"/>
    <w:rsid w:val="00847D99"/>
    <w:rsid w:val="0085038E"/>
    <w:rsid w:val="00851647"/>
    <w:rsid w:val="00853C66"/>
    <w:rsid w:val="008573D6"/>
    <w:rsid w:val="00860195"/>
    <w:rsid w:val="0086271D"/>
    <w:rsid w:val="0086420B"/>
    <w:rsid w:val="00864DBF"/>
    <w:rsid w:val="00865AE2"/>
    <w:rsid w:val="0087341E"/>
    <w:rsid w:val="008810C7"/>
    <w:rsid w:val="0088619A"/>
    <w:rsid w:val="008A0136"/>
    <w:rsid w:val="008A5EC3"/>
    <w:rsid w:val="008A7313"/>
    <w:rsid w:val="008A7D91"/>
    <w:rsid w:val="008B11AA"/>
    <w:rsid w:val="008B7FC7"/>
    <w:rsid w:val="008C0B45"/>
    <w:rsid w:val="008C17A4"/>
    <w:rsid w:val="008D6D9A"/>
    <w:rsid w:val="008E121A"/>
    <w:rsid w:val="008E1E4A"/>
    <w:rsid w:val="008E3735"/>
    <w:rsid w:val="008F0615"/>
    <w:rsid w:val="008F1FDB"/>
    <w:rsid w:val="00913040"/>
    <w:rsid w:val="00937D0C"/>
    <w:rsid w:val="00940A40"/>
    <w:rsid w:val="009422B1"/>
    <w:rsid w:val="009452DB"/>
    <w:rsid w:val="00950605"/>
    <w:rsid w:val="00952233"/>
    <w:rsid w:val="00954D66"/>
    <w:rsid w:val="00957445"/>
    <w:rsid w:val="009613ED"/>
    <w:rsid w:val="00971DD5"/>
    <w:rsid w:val="00975D76"/>
    <w:rsid w:val="00982E51"/>
    <w:rsid w:val="009874B9"/>
    <w:rsid w:val="009927C7"/>
    <w:rsid w:val="00993581"/>
    <w:rsid w:val="00994F76"/>
    <w:rsid w:val="00996789"/>
    <w:rsid w:val="009A288C"/>
    <w:rsid w:val="009B6697"/>
    <w:rsid w:val="009C4C04"/>
    <w:rsid w:val="009D14A8"/>
    <w:rsid w:val="009D447D"/>
    <w:rsid w:val="009E39CF"/>
    <w:rsid w:val="009E6FFB"/>
    <w:rsid w:val="009F7566"/>
    <w:rsid w:val="00A06BFE"/>
    <w:rsid w:val="00A10F5D"/>
    <w:rsid w:val="00A14AF1"/>
    <w:rsid w:val="00A16891"/>
    <w:rsid w:val="00A24F00"/>
    <w:rsid w:val="00A332E8"/>
    <w:rsid w:val="00A35AF5"/>
    <w:rsid w:val="00A35DDF"/>
    <w:rsid w:val="00A36CBA"/>
    <w:rsid w:val="00A50291"/>
    <w:rsid w:val="00A538A0"/>
    <w:rsid w:val="00A604CD"/>
    <w:rsid w:val="00A60FE6"/>
    <w:rsid w:val="00A64E8D"/>
    <w:rsid w:val="00A654BE"/>
    <w:rsid w:val="00A874EF"/>
    <w:rsid w:val="00A932C7"/>
    <w:rsid w:val="00A95415"/>
    <w:rsid w:val="00AA3C89"/>
    <w:rsid w:val="00AC4CDB"/>
    <w:rsid w:val="00AE5DA3"/>
    <w:rsid w:val="00AF168F"/>
    <w:rsid w:val="00AF506F"/>
    <w:rsid w:val="00AF638A"/>
    <w:rsid w:val="00B00141"/>
    <w:rsid w:val="00B009AA"/>
    <w:rsid w:val="00B030C8"/>
    <w:rsid w:val="00B03560"/>
    <w:rsid w:val="00B056E7"/>
    <w:rsid w:val="00B05B71"/>
    <w:rsid w:val="00B10035"/>
    <w:rsid w:val="00B12E01"/>
    <w:rsid w:val="00B165E6"/>
    <w:rsid w:val="00B207AE"/>
    <w:rsid w:val="00B20A5D"/>
    <w:rsid w:val="00B235DB"/>
    <w:rsid w:val="00B237E7"/>
    <w:rsid w:val="00B26968"/>
    <w:rsid w:val="00B425EE"/>
    <w:rsid w:val="00B51B77"/>
    <w:rsid w:val="00B548A2"/>
    <w:rsid w:val="00B5633C"/>
    <w:rsid w:val="00B56934"/>
    <w:rsid w:val="00B62C4E"/>
    <w:rsid w:val="00B66D90"/>
    <w:rsid w:val="00B72444"/>
    <w:rsid w:val="00B93B62"/>
    <w:rsid w:val="00B953D1"/>
    <w:rsid w:val="00BA30D0"/>
    <w:rsid w:val="00BC0F73"/>
    <w:rsid w:val="00BC3D57"/>
    <w:rsid w:val="00BD283C"/>
    <w:rsid w:val="00BE3D56"/>
    <w:rsid w:val="00BF3668"/>
    <w:rsid w:val="00C04BD2"/>
    <w:rsid w:val="00C13EEC"/>
    <w:rsid w:val="00C156A4"/>
    <w:rsid w:val="00C20FAA"/>
    <w:rsid w:val="00C2459D"/>
    <w:rsid w:val="00C42C95"/>
    <w:rsid w:val="00C55E5B"/>
    <w:rsid w:val="00C720A4"/>
    <w:rsid w:val="00C7611C"/>
    <w:rsid w:val="00C8362D"/>
    <w:rsid w:val="00C94097"/>
    <w:rsid w:val="00C95C46"/>
    <w:rsid w:val="00CA4269"/>
    <w:rsid w:val="00CA7330"/>
    <w:rsid w:val="00CB64F0"/>
    <w:rsid w:val="00CC2909"/>
    <w:rsid w:val="00CD29D5"/>
    <w:rsid w:val="00CE44E0"/>
    <w:rsid w:val="00CE4D89"/>
    <w:rsid w:val="00CE7E59"/>
    <w:rsid w:val="00CF1D8C"/>
    <w:rsid w:val="00D05E6F"/>
    <w:rsid w:val="00D10242"/>
    <w:rsid w:val="00D13916"/>
    <w:rsid w:val="00D16C94"/>
    <w:rsid w:val="00D25C5D"/>
    <w:rsid w:val="00D33442"/>
    <w:rsid w:val="00D44BAD"/>
    <w:rsid w:val="00D45B55"/>
    <w:rsid w:val="00D7097B"/>
    <w:rsid w:val="00D70F7B"/>
    <w:rsid w:val="00D713E4"/>
    <w:rsid w:val="00D71DB0"/>
    <w:rsid w:val="00D722A3"/>
    <w:rsid w:val="00D91DFA"/>
    <w:rsid w:val="00D948DC"/>
    <w:rsid w:val="00D94FBB"/>
    <w:rsid w:val="00DB1AB2"/>
    <w:rsid w:val="00DB7CF3"/>
    <w:rsid w:val="00DD3A65"/>
    <w:rsid w:val="00DD3B57"/>
    <w:rsid w:val="00DD62C6"/>
    <w:rsid w:val="00DD77EC"/>
    <w:rsid w:val="00E00498"/>
    <w:rsid w:val="00E06827"/>
    <w:rsid w:val="00E078B5"/>
    <w:rsid w:val="00E07F95"/>
    <w:rsid w:val="00E2617A"/>
    <w:rsid w:val="00E47AB9"/>
    <w:rsid w:val="00E538E6"/>
    <w:rsid w:val="00E66F53"/>
    <w:rsid w:val="00E802A2"/>
    <w:rsid w:val="00E85C0B"/>
    <w:rsid w:val="00E91F18"/>
    <w:rsid w:val="00E92B26"/>
    <w:rsid w:val="00ED67AF"/>
    <w:rsid w:val="00EE128C"/>
    <w:rsid w:val="00EF66D9"/>
    <w:rsid w:val="00EF6BA5"/>
    <w:rsid w:val="00EF780D"/>
    <w:rsid w:val="00EF7A98"/>
    <w:rsid w:val="00F0052B"/>
    <w:rsid w:val="00F0267E"/>
    <w:rsid w:val="00F15EB2"/>
    <w:rsid w:val="00F20736"/>
    <w:rsid w:val="00F32E5A"/>
    <w:rsid w:val="00F43A17"/>
    <w:rsid w:val="00F474C9"/>
    <w:rsid w:val="00F61675"/>
    <w:rsid w:val="00F61751"/>
    <w:rsid w:val="00F6686B"/>
    <w:rsid w:val="00F67F74"/>
    <w:rsid w:val="00F73DE3"/>
    <w:rsid w:val="00F84DD2"/>
    <w:rsid w:val="00F96663"/>
    <w:rsid w:val="00F97B68"/>
    <w:rsid w:val="00FB0872"/>
    <w:rsid w:val="00FB15B7"/>
    <w:rsid w:val="00FB54CC"/>
    <w:rsid w:val="00FD1A37"/>
    <w:rsid w:val="00FD48AE"/>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uiPriority w:val="99"/>
    <w:semiHidden/>
    <w:rsid w:val="00DD35CC"/>
    <w:rPr>
      <w:sz w:val="16"/>
      <w:szCs w:val="16"/>
    </w:rPr>
  </w:style>
  <w:style w:type="paragraph" w:styleId="CommentText">
    <w:name w:val="annotation text"/>
    <w:basedOn w:val="Normal"/>
    <w:link w:val="CommentTextChar"/>
    <w:uiPriority w:val="99"/>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ListParagraph">
    <w:name w:val="List Paragraph"/>
    <w:basedOn w:val="Normal"/>
    <w:uiPriority w:val="34"/>
    <w:qFormat/>
    <w:rsid w:val="00F20736"/>
    <w:pPr>
      <w:ind w:left="720"/>
      <w:contextualSpacing/>
    </w:pPr>
  </w:style>
  <w:style w:type="paragraph" w:styleId="NoSpacing">
    <w:name w:val="No Spacing"/>
    <w:uiPriority w:val="1"/>
    <w:qFormat/>
    <w:rsid w:val="0050380B"/>
    <w:rPr>
      <w:rFonts w:asciiTheme="minorHAnsi" w:eastAsiaTheme="minorHAnsi" w:hAnsiTheme="minorHAnsi" w:cstheme="minorBidi"/>
      <w:sz w:val="22"/>
      <w:szCs w:val="22"/>
      <w:lang w:eastAsia="en-US"/>
    </w:rPr>
  </w:style>
  <w:style w:type="paragraph" w:styleId="HTMLPreformatted">
    <w:name w:val="HTML Preformatted"/>
    <w:basedOn w:val="Normal"/>
    <w:link w:val="HTMLPreformattedChar"/>
    <w:uiPriority w:val="99"/>
    <w:semiHidden/>
    <w:unhideWhenUsed/>
    <w:rsid w:val="009E39CF"/>
    <w:pPr>
      <w:tabs>
        <w:tab w:val="clear" w:pos="113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lang w:val="en-US"/>
    </w:rPr>
  </w:style>
  <w:style w:type="character" w:customStyle="1" w:styleId="HTMLPreformattedChar">
    <w:name w:val="HTML Preformatted Char"/>
    <w:basedOn w:val="DefaultParagraphFont"/>
    <w:link w:val="HTMLPreformatted"/>
    <w:uiPriority w:val="99"/>
    <w:semiHidden/>
    <w:rsid w:val="009E39CF"/>
    <w:rPr>
      <w:rFonts w:ascii="Courier New" w:eastAsia="Times New Roman" w:hAnsi="Courier New" w:cs="Courier New"/>
      <w:lang w:eastAsia="en-US"/>
    </w:rPr>
  </w:style>
  <w:style w:type="character" w:customStyle="1" w:styleId="CommentTextChar">
    <w:name w:val="Comment Text Char"/>
    <w:basedOn w:val="DefaultParagraphFont"/>
    <w:link w:val="CommentText"/>
    <w:uiPriority w:val="99"/>
    <w:semiHidden/>
    <w:rsid w:val="00441D8B"/>
    <w:rPr>
      <w:rFonts w:ascii="Verdana" w:eastAsia="Arial" w:hAnsi="Verdana" w:cs="Arial"/>
      <w:lang w:val="en-GB" w:eastAsia="en-US"/>
    </w:rPr>
  </w:style>
  <w:style w:type="paragraph" w:styleId="NormalWeb">
    <w:name w:val="Normal (Web)"/>
    <w:basedOn w:val="Normal"/>
    <w:uiPriority w:val="99"/>
    <w:semiHidden/>
    <w:unhideWhenUsed/>
    <w:rsid w:val="00411891"/>
    <w:pPr>
      <w:tabs>
        <w:tab w:val="clear" w:pos="1134"/>
      </w:tabs>
      <w:spacing w:before="100" w:beforeAutospacing="1" w:after="100" w:afterAutospacing="1"/>
      <w:jc w:val="left"/>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99090">
      <w:bodyDiv w:val="1"/>
      <w:marLeft w:val="0"/>
      <w:marRight w:val="0"/>
      <w:marTop w:val="0"/>
      <w:marBottom w:val="0"/>
      <w:divBdr>
        <w:top w:val="none" w:sz="0" w:space="0" w:color="auto"/>
        <w:left w:val="none" w:sz="0" w:space="0" w:color="auto"/>
        <w:bottom w:val="none" w:sz="0" w:space="0" w:color="auto"/>
        <w:right w:val="none" w:sz="0" w:space="0" w:color="auto"/>
      </w:divBdr>
    </w:div>
    <w:div w:id="108554489">
      <w:bodyDiv w:val="1"/>
      <w:marLeft w:val="0"/>
      <w:marRight w:val="0"/>
      <w:marTop w:val="0"/>
      <w:marBottom w:val="0"/>
      <w:divBdr>
        <w:top w:val="none" w:sz="0" w:space="0" w:color="auto"/>
        <w:left w:val="none" w:sz="0" w:space="0" w:color="auto"/>
        <w:bottom w:val="none" w:sz="0" w:space="0" w:color="auto"/>
        <w:right w:val="none" w:sz="0" w:space="0" w:color="auto"/>
      </w:divBdr>
    </w:div>
    <w:div w:id="113865676">
      <w:bodyDiv w:val="1"/>
      <w:marLeft w:val="0"/>
      <w:marRight w:val="0"/>
      <w:marTop w:val="0"/>
      <w:marBottom w:val="0"/>
      <w:divBdr>
        <w:top w:val="none" w:sz="0" w:space="0" w:color="auto"/>
        <w:left w:val="none" w:sz="0" w:space="0" w:color="auto"/>
        <w:bottom w:val="none" w:sz="0" w:space="0" w:color="auto"/>
        <w:right w:val="none" w:sz="0" w:space="0" w:color="auto"/>
      </w:divBdr>
    </w:div>
    <w:div w:id="238487504">
      <w:bodyDiv w:val="1"/>
      <w:marLeft w:val="0"/>
      <w:marRight w:val="0"/>
      <w:marTop w:val="0"/>
      <w:marBottom w:val="0"/>
      <w:divBdr>
        <w:top w:val="none" w:sz="0" w:space="0" w:color="auto"/>
        <w:left w:val="none" w:sz="0" w:space="0" w:color="auto"/>
        <w:bottom w:val="none" w:sz="0" w:space="0" w:color="auto"/>
        <w:right w:val="none" w:sz="0" w:space="0" w:color="auto"/>
      </w:divBdr>
    </w:div>
    <w:div w:id="321005577">
      <w:bodyDiv w:val="1"/>
      <w:marLeft w:val="0"/>
      <w:marRight w:val="0"/>
      <w:marTop w:val="0"/>
      <w:marBottom w:val="0"/>
      <w:divBdr>
        <w:top w:val="none" w:sz="0" w:space="0" w:color="auto"/>
        <w:left w:val="none" w:sz="0" w:space="0" w:color="auto"/>
        <w:bottom w:val="none" w:sz="0" w:space="0" w:color="auto"/>
        <w:right w:val="none" w:sz="0" w:space="0" w:color="auto"/>
      </w:divBdr>
    </w:div>
    <w:div w:id="372198811">
      <w:bodyDiv w:val="1"/>
      <w:marLeft w:val="0"/>
      <w:marRight w:val="0"/>
      <w:marTop w:val="0"/>
      <w:marBottom w:val="0"/>
      <w:divBdr>
        <w:top w:val="none" w:sz="0" w:space="0" w:color="auto"/>
        <w:left w:val="none" w:sz="0" w:space="0" w:color="auto"/>
        <w:bottom w:val="none" w:sz="0" w:space="0" w:color="auto"/>
        <w:right w:val="none" w:sz="0" w:space="0" w:color="auto"/>
      </w:divBdr>
    </w:div>
    <w:div w:id="438985995">
      <w:bodyDiv w:val="1"/>
      <w:marLeft w:val="0"/>
      <w:marRight w:val="0"/>
      <w:marTop w:val="0"/>
      <w:marBottom w:val="0"/>
      <w:divBdr>
        <w:top w:val="none" w:sz="0" w:space="0" w:color="auto"/>
        <w:left w:val="none" w:sz="0" w:space="0" w:color="auto"/>
        <w:bottom w:val="none" w:sz="0" w:space="0" w:color="auto"/>
        <w:right w:val="none" w:sz="0" w:space="0" w:color="auto"/>
      </w:divBdr>
    </w:div>
    <w:div w:id="502627767">
      <w:bodyDiv w:val="1"/>
      <w:marLeft w:val="0"/>
      <w:marRight w:val="0"/>
      <w:marTop w:val="0"/>
      <w:marBottom w:val="0"/>
      <w:divBdr>
        <w:top w:val="none" w:sz="0" w:space="0" w:color="auto"/>
        <w:left w:val="none" w:sz="0" w:space="0" w:color="auto"/>
        <w:bottom w:val="none" w:sz="0" w:space="0" w:color="auto"/>
        <w:right w:val="none" w:sz="0" w:space="0" w:color="auto"/>
      </w:divBdr>
    </w:div>
    <w:div w:id="562444594">
      <w:bodyDiv w:val="1"/>
      <w:marLeft w:val="0"/>
      <w:marRight w:val="0"/>
      <w:marTop w:val="0"/>
      <w:marBottom w:val="0"/>
      <w:divBdr>
        <w:top w:val="none" w:sz="0" w:space="0" w:color="auto"/>
        <w:left w:val="none" w:sz="0" w:space="0" w:color="auto"/>
        <w:bottom w:val="none" w:sz="0" w:space="0" w:color="auto"/>
        <w:right w:val="none" w:sz="0" w:space="0" w:color="auto"/>
      </w:divBdr>
    </w:div>
    <w:div w:id="567114653">
      <w:bodyDiv w:val="1"/>
      <w:marLeft w:val="0"/>
      <w:marRight w:val="0"/>
      <w:marTop w:val="0"/>
      <w:marBottom w:val="0"/>
      <w:divBdr>
        <w:top w:val="none" w:sz="0" w:space="0" w:color="auto"/>
        <w:left w:val="none" w:sz="0" w:space="0" w:color="auto"/>
        <w:bottom w:val="none" w:sz="0" w:space="0" w:color="auto"/>
        <w:right w:val="none" w:sz="0" w:space="0" w:color="auto"/>
      </w:divBdr>
      <w:divsChild>
        <w:div w:id="404960844">
          <w:marLeft w:val="0"/>
          <w:marRight w:val="0"/>
          <w:marTop w:val="0"/>
          <w:marBottom w:val="0"/>
          <w:divBdr>
            <w:top w:val="none" w:sz="0" w:space="0" w:color="auto"/>
            <w:left w:val="none" w:sz="0" w:space="0" w:color="auto"/>
            <w:bottom w:val="none" w:sz="0" w:space="0" w:color="auto"/>
            <w:right w:val="none" w:sz="0" w:space="0" w:color="auto"/>
          </w:divBdr>
          <w:divsChild>
            <w:div w:id="199900508">
              <w:marLeft w:val="0"/>
              <w:marRight w:val="0"/>
              <w:marTop w:val="0"/>
              <w:marBottom w:val="0"/>
              <w:divBdr>
                <w:top w:val="none" w:sz="0" w:space="0" w:color="auto"/>
                <w:left w:val="none" w:sz="0" w:space="0" w:color="auto"/>
                <w:bottom w:val="none" w:sz="0" w:space="0" w:color="auto"/>
                <w:right w:val="none" w:sz="0" w:space="0" w:color="auto"/>
              </w:divBdr>
            </w:div>
            <w:div w:id="190193823">
              <w:marLeft w:val="0"/>
              <w:marRight w:val="0"/>
              <w:marTop w:val="0"/>
              <w:marBottom w:val="0"/>
              <w:divBdr>
                <w:top w:val="none" w:sz="0" w:space="0" w:color="auto"/>
                <w:left w:val="none" w:sz="0" w:space="0" w:color="auto"/>
                <w:bottom w:val="none" w:sz="0" w:space="0" w:color="auto"/>
                <w:right w:val="none" w:sz="0" w:space="0" w:color="auto"/>
              </w:divBdr>
            </w:div>
            <w:div w:id="1924797339">
              <w:marLeft w:val="0"/>
              <w:marRight w:val="0"/>
              <w:marTop w:val="0"/>
              <w:marBottom w:val="0"/>
              <w:divBdr>
                <w:top w:val="none" w:sz="0" w:space="0" w:color="auto"/>
                <w:left w:val="none" w:sz="0" w:space="0" w:color="auto"/>
                <w:bottom w:val="none" w:sz="0" w:space="0" w:color="auto"/>
                <w:right w:val="none" w:sz="0" w:space="0" w:color="auto"/>
              </w:divBdr>
            </w:div>
            <w:div w:id="549535116">
              <w:marLeft w:val="0"/>
              <w:marRight w:val="0"/>
              <w:marTop w:val="0"/>
              <w:marBottom w:val="0"/>
              <w:divBdr>
                <w:top w:val="none" w:sz="0" w:space="0" w:color="auto"/>
                <w:left w:val="none" w:sz="0" w:space="0" w:color="auto"/>
                <w:bottom w:val="none" w:sz="0" w:space="0" w:color="auto"/>
                <w:right w:val="none" w:sz="0" w:space="0" w:color="auto"/>
              </w:divBdr>
            </w:div>
            <w:div w:id="871847621">
              <w:marLeft w:val="0"/>
              <w:marRight w:val="0"/>
              <w:marTop w:val="0"/>
              <w:marBottom w:val="0"/>
              <w:divBdr>
                <w:top w:val="none" w:sz="0" w:space="0" w:color="auto"/>
                <w:left w:val="none" w:sz="0" w:space="0" w:color="auto"/>
                <w:bottom w:val="none" w:sz="0" w:space="0" w:color="auto"/>
                <w:right w:val="none" w:sz="0" w:space="0" w:color="auto"/>
              </w:divBdr>
            </w:div>
            <w:div w:id="1521580049">
              <w:marLeft w:val="0"/>
              <w:marRight w:val="0"/>
              <w:marTop w:val="0"/>
              <w:marBottom w:val="0"/>
              <w:divBdr>
                <w:top w:val="none" w:sz="0" w:space="0" w:color="auto"/>
                <w:left w:val="none" w:sz="0" w:space="0" w:color="auto"/>
                <w:bottom w:val="none" w:sz="0" w:space="0" w:color="auto"/>
                <w:right w:val="none" w:sz="0" w:space="0" w:color="auto"/>
              </w:divBdr>
            </w:div>
            <w:div w:id="1438023525">
              <w:marLeft w:val="0"/>
              <w:marRight w:val="0"/>
              <w:marTop w:val="0"/>
              <w:marBottom w:val="0"/>
              <w:divBdr>
                <w:top w:val="none" w:sz="0" w:space="0" w:color="auto"/>
                <w:left w:val="none" w:sz="0" w:space="0" w:color="auto"/>
                <w:bottom w:val="none" w:sz="0" w:space="0" w:color="auto"/>
                <w:right w:val="none" w:sz="0" w:space="0" w:color="auto"/>
              </w:divBdr>
            </w:div>
            <w:div w:id="2124644064">
              <w:marLeft w:val="0"/>
              <w:marRight w:val="0"/>
              <w:marTop w:val="0"/>
              <w:marBottom w:val="0"/>
              <w:divBdr>
                <w:top w:val="none" w:sz="0" w:space="0" w:color="auto"/>
                <w:left w:val="none" w:sz="0" w:space="0" w:color="auto"/>
                <w:bottom w:val="none" w:sz="0" w:space="0" w:color="auto"/>
                <w:right w:val="none" w:sz="0" w:space="0" w:color="auto"/>
              </w:divBdr>
            </w:div>
            <w:div w:id="2086149934">
              <w:marLeft w:val="0"/>
              <w:marRight w:val="0"/>
              <w:marTop w:val="0"/>
              <w:marBottom w:val="0"/>
              <w:divBdr>
                <w:top w:val="none" w:sz="0" w:space="0" w:color="auto"/>
                <w:left w:val="none" w:sz="0" w:space="0" w:color="auto"/>
                <w:bottom w:val="none" w:sz="0" w:space="0" w:color="auto"/>
                <w:right w:val="none" w:sz="0" w:space="0" w:color="auto"/>
              </w:divBdr>
            </w:div>
            <w:div w:id="839779979">
              <w:marLeft w:val="0"/>
              <w:marRight w:val="0"/>
              <w:marTop w:val="0"/>
              <w:marBottom w:val="0"/>
              <w:divBdr>
                <w:top w:val="none" w:sz="0" w:space="0" w:color="auto"/>
                <w:left w:val="none" w:sz="0" w:space="0" w:color="auto"/>
                <w:bottom w:val="none" w:sz="0" w:space="0" w:color="auto"/>
                <w:right w:val="none" w:sz="0" w:space="0" w:color="auto"/>
              </w:divBdr>
            </w:div>
            <w:div w:id="94785757">
              <w:marLeft w:val="0"/>
              <w:marRight w:val="0"/>
              <w:marTop w:val="0"/>
              <w:marBottom w:val="0"/>
              <w:divBdr>
                <w:top w:val="none" w:sz="0" w:space="0" w:color="auto"/>
                <w:left w:val="none" w:sz="0" w:space="0" w:color="auto"/>
                <w:bottom w:val="none" w:sz="0" w:space="0" w:color="auto"/>
                <w:right w:val="none" w:sz="0" w:space="0" w:color="auto"/>
              </w:divBdr>
            </w:div>
            <w:div w:id="1422990838">
              <w:marLeft w:val="0"/>
              <w:marRight w:val="0"/>
              <w:marTop w:val="0"/>
              <w:marBottom w:val="0"/>
              <w:divBdr>
                <w:top w:val="none" w:sz="0" w:space="0" w:color="auto"/>
                <w:left w:val="none" w:sz="0" w:space="0" w:color="auto"/>
                <w:bottom w:val="none" w:sz="0" w:space="0" w:color="auto"/>
                <w:right w:val="none" w:sz="0" w:space="0" w:color="auto"/>
              </w:divBdr>
            </w:div>
            <w:div w:id="2099599141">
              <w:marLeft w:val="0"/>
              <w:marRight w:val="0"/>
              <w:marTop w:val="0"/>
              <w:marBottom w:val="0"/>
              <w:divBdr>
                <w:top w:val="none" w:sz="0" w:space="0" w:color="auto"/>
                <w:left w:val="none" w:sz="0" w:space="0" w:color="auto"/>
                <w:bottom w:val="none" w:sz="0" w:space="0" w:color="auto"/>
                <w:right w:val="none" w:sz="0" w:space="0" w:color="auto"/>
              </w:divBdr>
            </w:div>
            <w:div w:id="1342008780">
              <w:marLeft w:val="0"/>
              <w:marRight w:val="0"/>
              <w:marTop w:val="0"/>
              <w:marBottom w:val="0"/>
              <w:divBdr>
                <w:top w:val="none" w:sz="0" w:space="0" w:color="auto"/>
                <w:left w:val="none" w:sz="0" w:space="0" w:color="auto"/>
                <w:bottom w:val="none" w:sz="0" w:space="0" w:color="auto"/>
                <w:right w:val="none" w:sz="0" w:space="0" w:color="auto"/>
              </w:divBdr>
            </w:div>
            <w:div w:id="1513030909">
              <w:marLeft w:val="0"/>
              <w:marRight w:val="0"/>
              <w:marTop w:val="0"/>
              <w:marBottom w:val="0"/>
              <w:divBdr>
                <w:top w:val="none" w:sz="0" w:space="0" w:color="auto"/>
                <w:left w:val="none" w:sz="0" w:space="0" w:color="auto"/>
                <w:bottom w:val="none" w:sz="0" w:space="0" w:color="auto"/>
                <w:right w:val="none" w:sz="0" w:space="0" w:color="auto"/>
              </w:divBdr>
            </w:div>
            <w:div w:id="1638532551">
              <w:marLeft w:val="0"/>
              <w:marRight w:val="0"/>
              <w:marTop w:val="0"/>
              <w:marBottom w:val="0"/>
              <w:divBdr>
                <w:top w:val="none" w:sz="0" w:space="0" w:color="auto"/>
                <w:left w:val="none" w:sz="0" w:space="0" w:color="auto"/>
                <w:bottom w:val="none" w:sz="0" w:space="0" w:color="auto"/>
                <w:right w:val="none" w:sz="0" w:space="0" w:color="auto"/>
              </w:divBdr>
            </w:div>
            <w:div w:id="715079313">
              <w:marLeft w:val="0"/>
              <w:marRight w:val="0"/>
              <w:marTop w:val="0"/>
              <w:marBottom w:val="0"/>
              <w:divBdr>
                <w:top w:val="none" w:sz="0" w:space="0" w:color="auto"/>
                <w:left w:val="none" w:sz="0" w:space="0" w:color="auto"/>
                <w:bottom w:val="none" w:sz="0" w:space="0" w:color="auto"/>
                <w:right w:val="none" w:sz="0" w:space="0" w:color="auto"/>
              </w:divBdr>
            </w:div>
            <w:div w:id="1326129723">
              <w:marLeft w:val="0"/>
              <w:marRight w:val="0"/>
              <w:marTop w:val="0"/>
              <w:marBottom w:val="0"/>
              <w:divBdr>
                <w:top w:val="none" w:sz="0" w:space="0" w:color="auto"/>
                <w:left w:val="none" w:sz="0" w:space="0" w:color="auto"/>
                <w:bottom w:val="none" w:sz="0" w:space="0" w:color="auto"/>
                <w:right w:val="none" w:sz="0" w:space="0" w:color="auto"/>
              </w:divBdr>
            </w:div>
            <w:div w:id="1100948759">
              <w:marLeft w:val="0"/>
              <w:marRight w:val="0"/>
              <w:marTop w:val="0"/>
              <w:marBottom w:val="0"/>
              <w:divBdr>
                <w:top w:val="none" w:sz="0" w:space="0" w:color="auto"/>
                <w:left w:val="none" w:sz="0" w:space="0" w:color="auto"/>
                <w:bottom w:val="none" w:sz="0" w:space="0" w:color="auto"/>
                <w:right w:val="none" w:sz="0" w:space="0" w:color="auto"/>
              </w:divBdr>
            </w:div>
            <w:div w:id="33503653">
              <w:marLeft w:val="0"/>
              <w:marRight w:val="0"/>
              <w:marTop w:val="0"/>
              <w:marBottom w:val="0"/>
              <w:divBdr>
                <w:top w:val="none" w:sz="0" w:space="0" w:color="auto"/>
                <w:left w:val="none" w:sz="0" w:space="0" w:color="auto"/>
                <w:bottom w:val="none" w:sz="0" w:space="0" w:color="auto"/>
                <w:right w:val="none" w:sz="0" w:space="0" w:color="auto"/>
              </w:divBdr>
            </w:div>
            <w:div w:id="363992467">
              <w:marLeft w:val="0"/>
              <w:marRight w:val="0"/>
              <w:marTop w:val="0"/>
              <w:marBottom w:val="0"/>
              <w:divBdr>
                <w:top w:val="none" w:sz="0" w:space="0" w:color="auto"/>
                <w:left w:val="none" w:sz="0" w:space="0" w:color="auto"/>
                <w:bottom w:val="none" w:sz="0" w:space="0" w:color="auto"/>
                <w:right w:val="none" w:sz="0" w:space="0" w:color="auto"/>
              </w:divBdr>
            </w:div>
            <w:div w:id="956327971">
              <w:marLeft w:val="0"/>
              <w:marRight w:val="0"/>
              <w:marTop w:val="0"/>
              <w:marBottom w:val="0"/>
              <w:divBdr>
                <w:top w:val="none" w:sz="0" w:space="0" w:color="auto"/>
                <w:left w:val="none" w:sz="0" w:space="0" w:color="auto"/>
                <w:bottom w:val="none" w:sz="0" w:space="0" w:color="auto"/>
                <w:right w:val="none" w:sz="0" w:space="0" w:color="auto"/>
              </w:divBdr>
            </w:div>
            <w:div w:id="754790592">
              <w:marLeft w:val="0"/>
              <w:marRight w:val="0"/>
              <w:marTop w:val="0"/>
              <w:marBottom w:val="0"/>
              <w:divBdr>
                <w:top w:val="none" w:sz="0" w:space="0" w:color="auto"/>
                <w:left w:val="none" w:sz="0" w:space="0" w:color="auto"/>
                <w:bottom w:val="none" w:sz="0" w:space="0" w:color="auto"/>
                <w:right w:val="none" w:sz="0" w:space="0" w:color="auto"/>
              </w:divBdr>
            </w:div>
            <w:div w:id="987635132">
              <w:marLeft w:val="0"/>
              <w:marRight w:val="0"/>
              <w:marTop w:val="0"/>
              <w:marBottom w:val="0"/>
              <w:divBdr>
                <w:top w:val="none" w:sz="0" w:space="0" w:color="auto"/>
                <w:left w:val="none" w:sz="0" w:space="0" w:color="auto"/>
                <w:bottom w:val="none" w:sz="0" w:space="0" w:color="auto"/>
                <w:right w:val="none" w:sz="0" w:space="0" w:color="auto"/>
              </w:divBdr>
            </w:div>
            <w:div w:id="1087580986">
              <w:marLeft w:val="0"/>
              <w:marRight w:val="0"/>
              <w:marTop w:val="0"/>
              <w:marBottom w:val="0"/>
              <w:divBdr>
                <w:top w:val="none" w:sz="0" w:space="0" w:color="auto"/>
                <w:left w:val="none" w:sz="0" w:space="0" w:color="auto"/>
                <w:bottom w:val="none" w:sz="0" w:space="0" w:color="auto"/>
                <w:right w:val="none" w:sz="0" w:space="0" w:color="auto"/>
              </w:divBdr>
            </w:div>
            <w:div w:id="1629965739">
              <w:marLeft w:val="0"/>
              <w:marRight w:val="0"/>
              <w:marTop w:val="0"/>
              <w:marBottom w:val="0"/>
              <w:divBdr>
                <w:top w:val="none" w:sz="0" w:space="0" w:color="auto"/>
                <w:left w:val="none" w:sz="0" w:space="0" w:color="auto"/>
                <w:bottom w:val="none" w:sz="0" w:space="0" w:color="auto"/>
                <w:right w:val="none" w:sz="0" w:space="0" w:color="auto"/>
              </w:divBdr>
            </w:div>
            <w:div w:id="893274501">
              <w:marLeft w:val="0"/>
              <w:marRight w:val="0"/>
              <w:marTop w:val="0"/>
              <w:marBottom w:val="0"/>
              <w:divBdr>
                <w:top w:val="none" w:sz="0" w:space="0" w:color="auto"/>
                <w:left w:val="none" w:sz="0" w:space="0" w:color="auto"/>
                <w:bottom w:val="none" w:sz="0" w:space="0" w:color="auto"/>
                <w:right w:val="none" w:sz="0" w:space="0" w:color="auto"/>
              </w:divBdr>
            </w:div>
            <w:div w:id="156072891">
              <w:marLeft w:val="0"/>
              <w:marRight w:val="0"/>
              <w:marTop w:val="0"/>
              <w:marBottom w:val="0"/>
              <w:divBdr>
                <w:top w:val="none" w:sz="0" w:space="0" w:color="auto"/>
                <w:left w:val="none" w:sz="0" w:space="0" w:color="auto"/>
                <w:bottom w:val="none" w:sz="0" w:space="0" w:color="auto"/>
                <w:right w:val="none" w:sz="0" w:space="0" w:color="auto"/>
              </w:divBdr>
            </w:div>
            <w:div w:id="1941715993">
              <w:marLeft w:val="0"/>
              <w:marRight w:val="0"/>
              <w:marTop w:val="0"/>
              <w:marBottom w:val="0"/>
              <w:divBdr>
                <w:top w:val="none" w:sz="0" w:space="0" w:color="auto"/>
                <w:left w:val="none" w:sz="0" w:space="0" w:color="auto"/>
                <w:bottom w:val="none" w:sz="0" w:space="0" w:color="auto"/>
                <w:right w:val="none" w:sz="0" w:space="0" w:color="auto"/>
              </w:divBdr>
            </w:div>
            <w:div w:id="315259102">
              <w:marLeft w:val="0"/>
              <w:marRight w:val="0"/>
              <w:marTop w:val="0"/>
              <w:marBottom w:val="0"/>
              <w:divBdr>
                <w:top w:val="none" w:sz="0" w:space="0" w:color="auto"/>
                <w:left w:val="none" w:sz="0" w:space="0" w:color="auto"/>
                <w:bottom w:val="none" w:sz="0" w:space="0" w:color="auto"/>
                <w:right w:val="none" w:sz="0" w:space="0" w:color="auto"/>
              </w:divBdr>
            </w:div>
            <w:div w:id="81027400">
              <w:marLeft w:val="0"/>
              <w:marRight w:val="0"/>
              <w:marTop w:val="0"/>
              <w:marBottom w:val="0"/>
              <w:divBdr>
                <w:top w:val="none" w:sz="0" w:space="0" w:color="auto"/>
                <w:left w:val="none" w:sz="0" w:space="0" w:color="auto"/>
                <w:bottom w:val="none" w:sz="0" w:space="0" w:color="auto"/>
                <w:right w:val="none" w:sz="0" w:space="0" w:color="auto"/>
              </w:divBdr>
            </w:div>
            <w:div w:id="540635712">
              <w:marLeft w:val="0"/>
              <w:marRight w:val="0"/>
              <w:marTop w:val="0"/>
              <w:marBottom w:val="0"/>
              <w:divBdr>
                <w:top w:val="none" w:sz="0" w:space="0" w:color="auto"/>
                <w:left w:val="none" w:sz="0" w:space="0" w:color="auto"/>
                <w:bottom w:val="none" w:sz="0" w:space="0" w:color="auto"/>
                <w:right w:val="none" w:sz="0" w:space="0" w:color="auto"/>
              </w:divBdr>
            </w:div>
            <w:div w:id="823396248">
              <w:marLeft w:val="0"/>
              <w:marRight w:val="0"/>
              <w:marTop w:val="0"/>
              <w:marBottom w:val="0"/>
              <w:divBdr>
                <w:top w:val="none" w:sz="0" w:space="0" w:color="auto"/>
                <w:left w:val="none" w:sz="0" w:space="0" w:color="auto"/>
                <w:bottom w:val="none" w:sz="0" w:space="0" w:color="auto"/>
                <w:right w:val="none" w:sz="0" w:space="0" w:color="auto"/>
              </w:divBdr>
            </w:div>
            <w:div w:id="1489907859">
              <w:marLeft w:val="0"/>
              <w:marRight w:val="0"/>
              <w:marTop w:val="0"/>
              <w:marBottom w:val="0"/>
              <w:divBdr>
                <w:top w:val="none" w:sz="0" w:space="0" w:color="auto"/>
                <w:left w:val="none" w:sz="0" w:space="0" w:color="auto"/>
                <w:bottom w:val="none" w:sz="0" w:space="0" w:color="auto"/>
                <w:right w:val="none" w:sz="0" w:space="0" w:color="auto"/>
              </w:divBdr>
            </w:div>
            <w:div w:id="249703410">
              <w:marLeft w:val="0"/>
              <w:marRight w:val="0"/>
              <w:marTop w:val="0"/>
              <w:marBottom w:val="0"/>
              <w:divBdr>
                <w:top w:val="none" w:sz="0" w:space="0" w:color="auto"/>
                <w:left w:val="none" w:sz="0" w:space="0" w:color="auto"/>
                <w:bottom w:val="none" w:sz="0" w:space="0" w:color="auto"/>
                <w:right w:val="none" w:sz="0" w:space="0" w:color="auto"/>
              </w:divBdr>
            </w:div>
            <w:div w:id="128131409">
              <w:marLeft w:val="0"/>
              <w:marRight w:val="0"/>
              <w:marTop w:val="0"/>
              <w:marBottom w:val="0"/>
              <w:divBdr>
                <w:top w:val="none" w:sz="0" w:space="0" w:color="auto"/>
                <w:left w:val="none" w:sz="0" w:space="0" w:color="auto"/>
                <w:bottom w:val="none" w:sz="0" w:space="0" w:color="auto"/>
                <w:right w:val="none" w:sz="0" w:space="0" w:color="auto"/>
              </w:divBdr>
            </w:div>
            <w:div w:id="702638007">
              <w:marLeft w:val="0"/>
              <w:marRight w:val="0"/>
              <w:marTop w:val="0"/>
              <w:marBottom w:val="0"/>
              <w:divBdr>
                <w:top w:val="none" w:sz="0" w:space="0" w:color="auto"/>
                <w:left w:val="none" w:sz="0" w:space="0" w:color="auto"/>
                <w:bottom w:val="none" w:sz="0" w:space="0" w:color="auto"/>
                <w:right w:val="none" w:sz="0" w:space="0" w:color="auto"/>
              </w:divBdr>
            </w:div>
            <w:div w:id="1883206828">
              <w:marLeft w:val="0"/>
              <w:marRight w:val="0"/>
              <w:marTop w:val="0"/>
              <w:marBottom w:val="0"/>
              <w:divBdr>
                <w:top w:val="none" w:sz="0" w:space="0" w:color="auto"/>
                <w:left w:val="none" w:sz="0" w:space="0" w:color="auto"/>
                <w:bottom w:val="none" w:sz="0" w:space="0" w:color="auto"/>
                <w:right w:val="none" w:sz="0" w:space="0" w:color="auto"/>
              </w:divBdr>
            </w:div>
            <w:div w:id="345518827">
              <w:marLeft w:val="0"/>
              <w:marRight w:val="0"/>
              <w:marTop w:val="0"/>
              <w:marBottom w:val="0"/>
              <w:divBdr>
                <w:top w:val="none" w:sz="0" w:space="0" w:color="auto"/>
                <w:left w:val="none" w:sz="0" w:space="0" w:color="auto"/>
                <w:bottom w:val="none" w:sz="0" w:space="0" w:color="auto"/>
                <w:right w:val="none" w:sz="0" w:space="0" w:color="auto"/>
              </w:divBdr>
            </w:div>
            <w:div w:id="1818494382">
              <w:marLeft w:val="0"/>
              <w:marRight w:val="0"/>
              <w:marTop w:val="0"/>
              <w:marBottom w:val="0"/>
              <w:divBdr>
                <w:top w:val="none" w:sz="0" w:space="0" w:color="auto"/>
                <w:left w:val="none" w:sz="0" w:space="0" w:color="auto"/>
                <w:bottom w:val="none" w:sz="0" w:space="0" w:color="auto"/>
                <w:right w:val="none" w:sz="0" w:space="0" w:color="auto"/>
              </w:divBdr>
            </w:div>
            <w:div w:id="1626421415">
              <w:marLeft w:val="0"/>
              <w:marRight w:val="0"/>
              <w:marTop w:val="0"/>
              <w:marBottom w:val="0"/>
              <w:divBdr>
                <w:top w:val="none" w:sz="0" w:space="0" w:color="auto"/>
                <w:left w:val="none" w:sz="0" w:space="0" w:color="auto"/>
                <w:bottom w:val="none" w:sz="0" w:space="0" w:color="auto"/>
                <w:right w:val="none" w:sz="0" w:space="0" w:color="auto"/>
              </w:divBdr>
            </w:div>
            <w:div w:id="117576530">
              <w:marLeft w:val="0"/>
              <w:marRight w:val="0"/>
              <w:marTop w:val="0"/>
              <w:marBottom w:val="0"/>
              <w:divBdr>
                <w:top w:val="none" w:sz="0" w:space="0" w:color="auto"/>
                <w:left w:val="none" w:sz="0" w:space="0" w:color="auto"/>
                <w:bottom w:val="none" w:sz="0" w:space="0" w:color="auto"/>
                <w:right w:val="none" w:sz="0" w:space="0" w:color="auto"/>
              </w:divBdr>
            </w:div>
            <w:div w:id="131270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605144">
      <w:bodyDiv w:val="1"/>
      <w:marLeft w:val="0"/>
      <w:marRight w:val="0"/>
      <w:marTop w:val="0"/>
      <w:marBottom w:val="0"/>
      <w:divBdr>
        <w:top w:val="none" w:sz="0" w:space="0" w:color="auto"/>
        <w:left w:val="none" w:sz="0" w:space="0" w:color="auto"/>
        <w:bottom w:val="none" w:sz="0" w:space="0" w:color="auto"/>
        <w:right w:val="none" w:sz="0" w:space="0" w:color="auto"/>
      </w:divBdr>
    </w:div>
    <w:div w:id="1215190980">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333489550">
      <w:bodyDiv w:val="1"/>
      <w:marLeft w:val="0"/>
      <w:marRight w:val="0"/>
      <w:marTop w:val="0"/>
      <w:marBottom w:val="0"/>
      <w:divBdr>
        <w:top w:val="none" w:sz="0" w:space="0" w:color="auto"/>
        <w:left w:val="none" w:sz="0" w:space="0" w:color="auto"/>
        <w:bottom w:val="none" w:sz="0" w:space="0" w:color="auto"/>
        <w:right w:val="none" w:sz="0" w:space="0" w:color="auto"/>
      </w:divBdr>
    </w:div>
    <w:div w:id="1433668723">
      <w:bodyDiv w:val="1"/>
      <w:marLeft w:val="0"/>
      <w:marRight w:val="0"/>
      <w:marTop w:val="0"/>
      <w:marBottom w:val="0"/>
      <w:divBdr>
        <w:top w:val="none" w:sz="0" w:space="0" w:color="auto"/>
        <w:left w:val="none" w:sz="0" w:space="0" w:color="auto"/>
        <w:bottom w:val="none" w:sz="0" w:space="0" w:color="auto"/>
        <w:right w:val="none" w:sz="0" w:space="0" w:color="auto"/>
      </w:divBdr>
    </w:div>
    <w:div w:id="1584729094">
      <w:bodyDiv w:val="1"/>
      <w:marLeft w:val="0"/>
      <w:marRight w:val="0"/>
      <w:marTop w:val="0"/>
      <w:marBottom w:val="0"/>
      <w:divBdr>
        <w:top w:val="none" w:sz="0" w:space="0" w:color="auto"/>
        <w:left w:val="none" w:sz="0" w:space="0" w:color="auto"/>
        <w:bottom w:val="none" w:sz="0" w:space="0" w:color="auto"/>
        <w:right w:val="none" w:sz="0" w:space="0" w:color="auto"/>
      </w:divBdr>
      <w:divsChild>
        <w:div w:id="1228498256">
          <w:marLeft w:val="446"/>
          <w:marRight w:val="0"/>
          <w:marTop w:val="0"/>
          <w:marBottom w:val="0"/>
          <w:divBdr>
            <w:top w:val="none" w:sz="0" w:space="0" w:color="auto"/>
            <w:left w:val="none" w:sz="0" w:space="0" w:color="auto"/>
            <w:bottom w:val="none" w:sz="0" w:space="0" w:color="auto"/>
            <w:right w:val="none" w:sz="0" w:space="0" w:color="auto"/>
          </w:divBdr>
        </w:div>
      </w:divsChild>
    </w:div>
    <w:div w:id="1653559886">
      <w:bodyDiv w:val="1"/>
      <w:marLeft w:val="0"/>
      <w:marRight w:val="0"/>
      <w:marTop w:val="0"/>
      <w:marBottom w:val="0"/>
      <w:divBdr>
        <w:top w:val="none" w:sz="0" w:space="0" w:color="auto"/>
        <w:left w:val="none" w:sz="0" w:space="0" w:color="auto"/>
        <w:bottom w:val="none" w:sz="0" w:space="0" w:color="auto"/>
        <w:right w:val="none" w:sz="0" w:space="0" w:color="auto"/>
      </w:divBdr>
    </w:div>
    <w:div w:id="1693342740">
      <w:bodyDiv w:val="1"/>
      <w:marLeft w:val="0"/>
      <w:marRight w:val="0"/>
      <w:marTop w:val="0"/>
      <w:marBottom w:val="0"/>
      <w:divBdr>
        <w:top w:val="none" w:sz="0" w:space="0" w:color="auto"/>
        <w:left w:val="none" w:sz="0" w:space="0" w:color="auto"/>
        <w:bottom w:val="none" w:sz="0" w:space="0" w:color="auto"/>
        <w:right w:val="none" w:sz="0" w:space="0" w:color="auto"/>
      </w:divBdr>
      <w:divsChild>
        <w:div w:id="125901391">
          <w:marLeft w:val="446"/>
          <w:marRight w:val="0"/>
          <w:marTop w:val="0"/>
          <w:marBottom w:val="0"/>
          <w:divBdr>
            <w:top w:val="none" w:sz="0" w:space="0" w:color="auto"/>
            <w:left w:val="none" w:sz="0" w:space="0" w:color="auto"/>
            <w:bottom w:val="none" w:sz="0" w:space="0" w:color="auto"/>
            <w:right w:val="none" w:sz="0" w:space="0" w:color="auto"/>
          </w:divBdr>
        </w:div>
      </w:divsChild>
    </w:div>
    <w:div w:id="1956206098">
      <w:bodyDiv w:val="1"/>
      <w:marLeft w:val="0"/>
      <w:marRight w:val="0"/>
      <w:marTop w:val="0"/>
      <w:marBottom w:val="0"/>
      <w:divBdr>
        <w:top w:val="none" w:sz="0" w:space="0" w:color="auto"/>
        <w:left w:val="none" w:sz="0" w:space="0" w:color="auto"/>
        <w:bottom w:val="none" w:sz="0" w:space="0" w:color="auto"/>
        <w:right w:val="none" w:sz="0" w:space="0" w:color="auto"/>
      </w:divBdr>
      <w:divsChild>
        <w:div w:id="1316110074">
          <w:marLeft w:val="446"/>
          <w:marRight w:val="0"/>
          <w:marTop w:val="0"/>
          <w:marBottom w:val="0"/>
          <w:divBdr>
            <w:top w:val="none" w:sz="0" w:space="0" w:color="auto"/>
            <w:left w:val="none" w:sz="0" w:space="0" w:color="auto"/>
            <w:bottom w:val="none" w:sz="0" w:space="0" w:color="auto"/>
            <w:right w:val="none" w:sz="0" w:space="0" w:color="auto"/>
          </w:divBdr>
        </w:div>
        <w:div w:id="1351221454">
          <w:marLeft w:val="446"/>
          <w:marRight w:val="0"/>
          <w:marTop w:val="0"/>
          <w:marBottom w:val="0"/>
          <w:divBdr>
            <w:top w:val="none" w:sz="0" w:space="0" w:color="auto"/>
            <w:left w:val="none" w:sz="0" w:space="0" w:color="auto"/>
            <w:bottom w:val="none" w:sz="0" w:space="0" w:color="auto"/>
            <w:right w:val="none" w:sz="0" w:space="0" w:color="auto"/>
          </w:divBdr>
        </w:div>
      </w:divsChild>
    </w:div>
    <w:div w:id="1991011459">
      <w:bodyDiv w:val="1"/>
      <w:marLeft w:val="0"/>
      <w:marRight w:val="0"/>
      <w:marTop w:val="0"/>
      <w:marBottom w:val="0"/>
      <w:divBdr>
        <w:top w:val="none" w:sz="0" w:space="0" w:color="auto"/>
        <w:left w:val="none" w:sz="0" w:space="0" w:color="auto"/>
        <w:bottom w:val="none" w:sz="0" w:space="0" w:color="auto"/>
        <w:right w:val="none" w:sz="0" w:space="0" w:color="auto"/>
      </w:divBdr>
    </w:div>
    <w:div w:id="2065253682">
      <w:bodyDiv w:val="1"/>
      <w:marLeft w:val="0"/>
      <w:marRight w:val="0"/>
      <w:marTop w:val="0"/>
      <w:marBottom w:val="0"/>
      <w:divBdr>
        <w:top w:val="none" w:sz="0" w:space="0" w:color="auto"/>
        <w:left w:val="none" w:sz="0" w:space="0" w:color="auto"/>
        <w:bottom w:val="none" w:sz="0" w:space="0" w:color="auto"/>
        <w:right w:val="none" w:sz="0" w:space="0" w:color="auto"/>
      </w:divBdr>
      <w:divsChild>
        <w:div w:id="1745370746">
          <w:marLeft w:val="446"/>
          <w:marRight w:val="0"/>
          <w:marTop w:val="0"/>
          <w:marBottom w:val="0"/>
          <w:divBdr>
            <w:top w:val="none" w:sz="0" w:space="0" w:color="auto"/>
            <w:left w:val="none" w:sz="0" w:space="0" w:color="auto"/>
            <w:bottom w:val="none" w:sz="0" w:space="0" w:color="auto"/>
            <w:right w:val="none" w:sz="0" w:space="0" w:color="auto"/>
          </w:divBdr>
        </w:div>
      </w:divsChild>
    </w:div>
    <w:div w:id="2104063981">
      <w:bodyDiv w:val="1"/>
      <w:marLeft w:val="0"/>
      <w:marRight w:val="0"/>
      <w:marTop w:val="0"/>
      <w:marBottom w:val="0"/>
      <w:divBdr>
        <w:top w:val="none" w:sz="0" w:space="0" w:color="auto"/>
        <w:left w:val="none" w:sz="0" w:space="0" w:color="auto"/>
        <w:bottom w:val="none" w:sz="0" w:space="0" w:color="auto"/>
        <w:right w:val="none" w:sz="0" w:space="0" w:color="auto"/>
      </w:divBdr>
      <w:divsChild>
        <w:div w:id="179323934">
          <w:marLeft w:val="446"/>
          <w:marRight w:val="0"/>
          <w:marTop w:val="0"/>
          <w:marBottom w:val="0"/>
          <w:divBdr>
            <w:top w:val="none" w:sz="0" w:space="0" w:color="auto"/>
            <w:left w:val="none" w:sz="0" w:space="0" w:color="auto"/>
            <w:bottom w:val="none" w:sz="0" w:space="0" w:color="auto"/>
            <w:right w:val="none" w:sz="0" w:space="0" w:color="auto"/>
          </w:divBdr>
        </w:div>
        <w:div w:id="1580557322">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oosocean.org/index.php?option=com_oe&amp;task=viewGroupRecord&amp;groupID=106"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goosocean.org/index.php?option=com_oe&amp;task=viewDocumentRecord&amp;docID=26929"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goosocean.org/index.php?option=com_oe&amp;task=viewGroupRecord&amp;groupID=156"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cean-ops.org/dbcp/doc/J-TR-72-Data-Cookbook-v1.0_28Sept2015.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CDE975-E598-4455-BD42-12A199219104}">
  <ds:schemaRefs>
    <ds:schemaRef ds:uri="http://schemas.openxmlformats.org/officeDocument/2006/bibliography"/>
  </ds:schemaRefs>
</ds:datastoreItem>
</file>

<file path=customXml/itemProps3.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E11D950-C28E-4A15-8CCF-F364DC2F99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0</TotalTime>
  <Pages>3</Pages>
  <Words>1057</Words>
  <Characters>6030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7073</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2013-03-12T09:27:00Z</cp:lastPrinted>
  <dcterms:created xsi:type="dcterms:W3CDTF">2021-09-09T11:19:00Z</dcterms:created>
  <dcterms:modified xsi:type="dcterms:W3CDTF">2021-09-09T11:19:00Z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