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C40CB" w14:textId="77777777" w:rsidR="002E5816" w:rsidRPr="001C0240" w:rsidRDefault="002E5816">
      <w:pPr>
        <w:rPr>
          <w:lang w:val="en-GB"/>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6"/>
      </w:tblGrid>
      <w:tr w:rsidR="00AD1657" w:rsidRPr="001C0240" w14:paraId="016AFB16" w14:textId="77777777" w:rsidTr="007D0C29">
        <w:trPr>
          <w:trHeight w:val="3154"/>
        </w:trPr>
        <w:tc>
          <w:tcPr>
            <w:tcW w:w="7796" w:type="dxa"/>
            <w:shd w:val="clear" w:color="auto" w:fill="auto"/>
          </w:tcPr>
          <w:p w14:paraId="2E495306" w14:textId="4E739567" w:rsidR="002E5816" w:rsidRPr="001C0240" w:rsidRDefault="002E5816" w:rsidP="002E5816">
            <w:pPr>
              <w:spacing w:after="120"/>
              <w:ind w:left="34"/>
              <w:jc w:val="center"/>
              <w:rPr>
                <w:rFonts w:ascii="Arial" w:hAnsi="Arial" w:cs="Arial"/>
                <w:color w:val="000000"/>
                <w:sz w:val="22"/>
                <w:szCs w:val="22"/>
                <w:u w:val="single"/>
                <w:lang w:val="en-GB"/>
              </w:rPr>
            </w:pPr>
            <w:r w:rsidRPr="001C0240">
              <w:rPr>
                <w:rFonts w:ascii="Arial" w:hAnsi="Arial" w:cs="Arial"/>
                <w:color w:val="000000"/>
                <w:sz w:val="22"/>
                <w:szCs w:val="22"/>
                <w:u w:val="single"/>
                <w:lang w:val="en-GB"/>
              </w:rPr>
              <w:t>Summary</w:t>
            </w:r>
          </w:p>
          <w:p w14:paraId="6EBBE136" w14:textId="48D10889" w:rsidR="00234C53" w:rsidRPr="001C0240" w:rsidRDefault="00E420D0" w:rsidP="007D0C29">
            <w:pPr>
              <w:pStyle w:val="Style2"/>
              <w:tabs>
                <w:tab w:val="clear" w:pos="1400"/>
                <w:tab w:val="left" w:pos="709"/>
              </w:tabs>
              <w:ind w:left="0"/>
              <w:rPr>
                <w:rFonts w:cs="Arial"/>
                <w:color w:val="686868"/>
              </w:rPr>
            </w:pPr>
            <w:r w:rsidRPr="001C0240">
              <w:rPr>
                <w:rFonts w:cs="Arial"/>
                <w:color w:val="000000"/>
              </w:rPr>
              <w:t>Th</w:t>
            </w:r>
            <w:r w:rsidR="004A4F03" w:rsidRPr="001C0240">
              <w:rPr>
                <w:rFonts w:cs="Arial"/>
                <w:color w:val="000000"/>
              </w:rPr>
              <w:t>is document</w:t>
            </w:r>
            <w:r w:rsidR="00702360" w:rsidRPr="001C0240">
              <w:rPr>
                <w:rFonts w:cs="Arial"/>
              </w:rPr>
              <w:t xml:space="preserve"> provides information on</w:t>
            </w:r>
            <w:r w:rsidR="007D0C29" w:rsidRPr="001C0240">
              <w:rPr>
                <w:rFonts w:cs="Arial"/>
              </w:rPr>
              <w:t xml:space="preserve"> outcomes </w:t>
            </w:r>
            <w:r w:rsidR="006474E8" w:rsidRPr="001C0240">
              <w:rPr>
                <w:rFonts w:cs="Arial"/>
              </w:rPr>
              <w:t xml:space="preserve">and contribution of IOC to </w:t>
            </w:r>
            <w:r w:rsidR="007D0C29" w:rsidRPr="001C0240">
              <w:rPr>
                <w:rFonts w:ascii="ArialMT" w:hAnsi="ArialMT"/>
              </w:rPr>
              <w:t xml:space="preserve">a number of UN processes relevant to ocean affairs that took place during the intersessional period. These are the UN Framework Convention on Climate Change, the </w:t>
            </w:r>
            <w:r w:rsidR="00AE28CC" w:rsidRPr="001C0240">
              <w:rPr>
                <w:rFonts w:ascii="ArialMT" w:hAnsi="ArialMT"/>
              </w:rPr>
              <w:t>Intergovernmental</w:t>
            </w:r>
            <w:r w:rsidR="007D0C29" w:rsidRPr="001C0240">
              <w:rPr>
                <w:rFonts w:ascii="ArialMT" w:hAnsi="ArialMT"/>
              </w:rPr>
              <w:t xml:space="preserve"> Conference for an International Legally Binding Instrument (ILBI) on the conservation and sustainable use of marine biodiversity of areas beyond national jurisdiction (BBNJ); and the preparations for the UN Ocean Conference in Lisbon.</w:t>
            </w:r>
            <w:r w:rsidR="0021339B">
              <w:rPr>
                <w:rFonts w:ascii="ArialMT" w:hAnsi="ArialMT"/>
              </w:rPr>
              <w:t xml:space="preserve"> The </w:t>
            </w:r>
            <w:r w:rsidR="0021339B" w:rsidRPr="0021339B">
              <w:rPr>
                <w:rFonts w:ascii="ArialMT" w:hAnsi="ArialMT"/>
              </w:rPr>
              <w:t>Final draft Declaration for the 2022 UN Ocean Conference</w:t>
            </w:r>
            <w:r w:rsidR="0021339B">
              <w:rPr>
                <w:rFonts w:ascii="ArialMT" w:hAnsi="ArialMT"/>
              </w:rPr>
              <w:t xml:space="preserve"> of 25 May 2022 is annexed to this document (in English only).</w:t>
            </w:r>
          </w:p>
          <w:p w14:paraId="7E5AEE0A" w14:textId="38FCCCD7" w:rsidR="00AD1657" w:rsidRPr="001C0240" w:rsidRDefault="00D16885" w:rsidP="002E5816">
            <w:pPr>
              <w:adjustRightInd w:val="0"/>
              <w:spacing w:after="240"/>
              <w:jc w:val="both"/>
              <w:rPr>
                <w:rFonts w:ascii="Arial" w:hAnsi="Arial" w:cs="Arial"/>
                <w:iCs/>
                <w:sz w:val="22"/>
                <w:szCs w:val="22"/>
                <w:lang w:val="en-GB"/>
              </w:rPr>
            </w:pPr>
            <w:r w:rsidRPr="001C0240">
              <w:rPr>
                <w:rFonts w:ascii="Arial" w:hAnsi="Arial" w:cs="Arial"/>
                <w:iCs/>
                <w:sz w:val="22"/>
                <w:szCs w:val="22"/>
                <w:u w:val="single"/>
                <w:lang w:val="en-GB"/>
              </w:rPr>
              <w:t>Decision proposed</w:t>
            </w:r>
            <w:r w:rsidRPr="001C0240">
              <w:rPr>
                <w:rFonts w:ascii="Arial" w:hAnsi="Arial" w:cs="Arial"/>
                <w:iCs/>
                <w:sz w:val="22"/>
                <w:szCs w:val="22"/>
                <w:lang w:val="en-GB"/>
              </w:rPr>
              <w:t xml:space="preserve">: </w:t>
            </w:r>
            <w:r w:rsidR="00D17156" w:rsidRPr="001C0240">
              <w:rPr>
                <w:rFonts w:ascii="Arial" w:hAnsi="Arial" w:cs="Arial"/>
                <w:iCs/>
                <w:sz w:val="22"/>
                <w:szCs w:val="22"/>
                <w:lang w:val="en-GB"/>
              </w:rPr>
              <w:t>The Executive Council is requested to take note of th</w:t>
            </w:r>
            <w:r w:rsidR="00AE28CC" w:rsidRPr="001C0240">
              <w:rPr>
                <w:rFonts w:ascii="Arial" w:hAnsi="Arial" w:cs="Arial"/>
                <w:iCs/>
                <w:sz w:val="22"/>
                <w:szCs w:val="22"/>
                <w:lang w:val="en-GB"/>
              </w:rPr>
              <w:t xml:space="preserve">ese developments </w:t>
            </w:r>
            <w:r w:rsidR="00D17156" w:rsidRPr="001C0240">
              <w:rPr>
                <w:rFonts w:ascii="Arial" w:hAnsi="Arial" w:cs="Arial"/>
                <w:iCs/>
                <w:sz w:val="22"/>
                <w:szCs w:val="22"/>
                <w:lang w:val="en-GB"/>
              </w:rPr>
              <w:t xml:space="preserve">and </w:t>
            </w:r>
            <w:r w:rsidR="00AE28CC" w:rsidRPr="001C0240">
              <w:rPr>
                <w:rFonts w:ascii="Arial" w:hAnsi="Arial" w:cs="Arial"/>
                <w:iCs/>
                <w:sz w:val="22"/>
                <w:szCs w:val="22"/>
                <w:lang w:val="en-GB"/>
              </w:rPr>
              <w:t>further encourage IOC Member States to engage in these intergovernmental fora, highlighting the role of ocean science and contribution of IOC</w:t>
            </w:r>
            <w:r w:rsidRPr="001C0240">
              <w:rPr>
                <w:rFonts w:ascii="Arial" w:hAnsi="Arial" w:cs="Arial"/>
                <w:iCs/>
                <w:sz w:val="22"/>
                <w:szCs w:val="22"/>
                <w:lang w:val="en-GB"/>
              </w:rPr>
              <w:t>. The draft decision on this item is referenced as Dec. EC-55/</w:t>
            </w:r>
            <w:r w:rsidR="0021339B">
              <w:rPr>
                <w:rFonts w:ascii="Arial" w:hAnsi="Arial" w:cs="Arial"/>
                <w:iCs/>
                <w:sz w:val="22"/>
                <w:szCs w:val="22"/>
                <w:lang w:val="en-GB"/>
              </w:rPr>
              <w:t>4.2</w:t>
            </w:r>
            <w:r w:rsidRPr="001C0240">
              <w:rPr>
                <w:rFonts w:ascii="Arial" w:hAnsi="Arial" w:cs="Arial"/>
                <w:iCs/>
                <w:sz w:val="22"/>
                <w:szCs w:val="22"/>
                <w:lang w:val="en-GB"/>
              </w:rPr>
              <w:t xml:space="preserve"> in the Provisional Action Paper (IOC/EC-55/AP)</w:t>
            </w:r>
            <w:r w:rsidR="00D17156" w:rsidRPr="001C0240">
              <w:rPr>
                <w:rFonts w:ascii="Arial" w:hAnsi="Arial" w:cs="Arial"/>
                <w:iCs/>
                <w:sz w:val="22"/>
                <w:szCs w:val="22"/>
                <w:lang w:val="en-GB"/>
              </w:rPr>
              <w:t xml:space="preserve">. </w:t>
            </w:r>
          </w:p>
        </w:tc>
      </w:tr>
    </w:tbl>
    <w:p w14:paraId="35F0CE43" w14:textId="77777777" w:rsidR="00D20D76" w:rsidRPr="001C0240" w:rsidRDefault="00C60181" w:rsidP="0042500F">
      <w:pPr>
        <w:pStyle w:val="Heading2"/>
        <w:ind w:left="0" w:hanging="720"/>
        <w:rPr>
          <w:rFonts w:cs="Arial"/>
          <w:color w:val="000000"/>
          <w:szCs w:val="22"/>
        </w:rPr>
      </w:pPr>
      <w:bookmarkStart w:id="0" w:name="_Toc38080237"/>
      <w:bookmarkStart w:id="1" w:name="_Toc100506249"/>
      <w:bookmarkStart w:id="2" w:name="_Toc135143448"/>
      <w:bookmarkStart w:id="3" w:name="_Toc135143700"/>
      <w:bookmarkStart w:id="4" w:name="_Toc162671327"/>
      <w:bookmarkStart w:id="5" w:name="_Toc164651221"/>
      <w:bookmarkStart w:id="6" w:name="_Toc196145691"/>
      <w:bookmarkStart w:id="7" w:name="_Toc199912183"/>
      <w:bookmarkStart w:id="8" w:name="_Toc225590790"/>
      <w:bookmarkStart w:id="9" w:name="_Toc225660251"/>
      <w:bookmarkStart w:id="10" w:name="_Toc227580615"/>
      <w:bookmarkStart w:id="11" w:name="_Toc289696419"/>
      <w:bookmarkStart w:id="12" w:name="_Toc357517544"/>
      <w:bookmarkStart w:id="13" w:name="_Toc358657257"/>
      <w:r w:rsidRPr="001C0240">
        <w:rPr>
          <w:rFonts w:cs="Arial"/>
          <w:color w:val="000000"/>
          <w:szCs w:val="22"/>
        </w:rPr>
        <w:tab/>
      </w:r>
    </w:p>
    <w:p w14:paraId="2BE2EE34" w14:textId="77777777" w:rsidR="00D20D76" w:rsidRPr="001C0240" w:rsidRDefault="00D20D76">
      <w:pPr>
        <w:rPr>
          <w:rFonts w:ascii="Arial" w:hAnsi="Arial" w:cs="Arial"/>
          <w:bCs/>
          <w:caps/>
          <w:color w:val="000000"/>
          <w:sz w:val="22"/>
          <w:szCs w:val="22"/>
          <w:lang w:val="en-GB"/>
        </w:rPr>
      </w:pPr>
      <w:r w:rsidRPr="001C0240">
        <w:rPr>
          <w:rFonts w:cs="Arial"/>
          <w:color w:val="000000"/>
          <w:szCs w:val="22"/>
          <w:lang w:val="en-GB"/>
        </w:rPr>
        <w:br w:type="page"/>
      </w:r>
    </w:p>
    <w:p w14:paraId="3630AD35" w14:textId="3DBF79F8" w:rsidR="008C6AD0" w:rsidRPr="001C0240" w:rsidRDefault="00A9254A" w:rsidP="00C75C8E">
      <w:pPr>
        <w:pStyle w:val="Heading2"/>
        <w:ind w:left="0" w:firstLine="0"/>
        <w:rPr>
          <w:rFonts w:cs="Arial"/>
          <w:b/>
          <w:bCs w:val="0"/>
          <w:caps w:val="0"/>
          <w:color w:val="000000"/>
          <w:szCs w:val="22"/>
        </w:rPr>
      </w:pPr>
      <w:r w:rsidRPr="001C0240">
        <w:rPr>
          <w:rFonts w:cs="Arial"/>
          <w:b/>
          <w:bCs w:val="0"/>
          <w:caps w:val="0"/>
          <w:color w:val="000000"/>
          <w:szCs w:val="22"/>
        </w:rPr>
        <w:lastRenderedPageBreak/>
        <w:t>Introduction</w:t>
      </w:r>
    </w:p>
    <w:p w14:paraId="5DB8D05E" w14:textId="554B1584" w:rsidR="008C6AD0" w:rsidRPr="001C0240" w:rsidRDefault="008C6AD0"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eastAsia="Arial" w:hAnsiTheme="minorBidi" w:cstheme="minorBidi"/>
          <w:color w:val="000000"/>
          <w:sz w:val="22"/>
          <w:szCs w:val="22"/>
          <w:lang w:eastAsia="zh-CN"/>
        </w:rPr>
      </w:pPr>
      <w:r w:rsidRPr="001C0240">
        <w:rPr>
          <w:rFonts w:asciiTheme="minorBidi" w:eastAsia="Arial" w:hAnsiTheme="minorBidi" w:cstheme="minorBidi"/>
          <w:color w:val="000000"/>
          <w:sz w:val="22"/>
          <w:szCs w:val="22"/>
          <w:lang w:eastAsia="zh-CN"/>
        </w:rPr>
        <w:t>IOC enjoys a recognized role in the UN</w:t>
      </w:r>
      <w:r w:rsidR="00013D17" w:rsidRPr="001C0240">
        <w:rPr>
          <w:rFonts w:asciiTheme="minorBidi" w:eastAsia="Arial" w:hAnsiTheme="minorBidi" w:cstheme="minorBidi"/>
          <w:color w:val="000000"/>
          <w:sz w:val="22"/>
          <w:szCs w:val="22"/>
          <w:lang w:eastAsia="zh-CN"/>
        </w:rPr>
        <w:t> </w:t>
      </w:r>
      <w:r w:rsidRPr="001C0240">
        <w:rPr>
          <w:rFonts w:asciiTheme="minorBidi" w:eastAsia="Arial" w:hAnsiTheme="minorBidi" w:cstheme="minorBidi"/>
          <w:color w:val="000000"/>
          <w:sz w:val="22"/>
          <w:szCs w:val="22"/>
          <w:lang w:eastAsia="zh-CN"/>
        </w:rPr>
        <w:t>system, in accordance with its Statutes. As a competent international organization in the fields of Marine Scientific Research and T</w:t>
      </w:r>
      <w:r w:rsidR="00013D17" w:rsidRPr="001C0240">
        <w:rPr>
          <w:rFonts w:asciiTheme="minorBidi" w:eastAsia="Arial" w:hAnsiTheme="minorBidi" w:cstheme="minorBidi"/>
          <w:color w:val="000000"/>
          <w:sz w:val="22"/>
          <w:szCs w:val="22"/>
          <w:lang w:eastAsia="zh-CN"/>
        </w:rPr>
        <w:t xml:space="preserve">ransfer of </w:t>
      </w:r>
      <w:r w:rsidRPr="001C0240">
        <w:rPr>
          <w:rFonts w:asciiTheme="minorBidi" w:eastAsia="Arial" w:hAnsiTheme="minorBidi" w:cstheme="minorBidi"/>
          <w:color w:val="000000"/>
          <w:sz w:val="22"/>
          <w:szCs w:val="22"/>
          <w:lang w:eastAsia="zh-CN"/>
        </w:rPr>
        <w:t>M</w:t>
      </w:r>
      <w:r w:rsidR="00013D17" w:rsidRPr="001C0240">
        <w:rPr>
          <w:rFonts w:asciiTheme="minorBidi" w:eastAsia="Arial" w:hAnsiTheme="minorBidi" w:cstheme="minorBidi"/>
          <w:color w:val="000000"/>
          <w:sz w:val="22"/>
          <w:szCs w:val="22"/>
          <w:lang w:eastAsia="zh-CN"/>
        </w:rPr>
        <w:t xml:space="preserve">arine </w:t>
      </w:r>
      <w:r w:rsidRPr="001C0240">
        <w:rPr>
          <w:rFonts w:asciiTheme="minorBidi" w:eastAsia="Arial" w:hAnsiTheme="minorBidi" w:cstheme="minorBidi"/>
          <w:color w:val="000000"/>
          <w:sz w:val="22"/>
          <w:szCs w:val="22"/>
          <w:lang w:eastAsia="zh-CN"/>
        </w:rPr>
        <w:t>T</w:t>
      </w:r>
      <w:r w:rsidR="00013D17" w:rsidRPr="001C0240">
        <w:rPr>
          <w:rFonts w:asciiTheme="minorBidi" w:eastAsia="Arial" w:hAnsiTheme="minorBidi" w:cstheme="minorBidi"/>
          <w:color w:val="000000"/>
          <w:sz w:val="22"/>
          <w:szCs w:val="22"/>
          <w:lang w:eastAsia="zh-CN"/>
        </w:rPr>
        <w:t>echnology</w:t>
      </w:r>
      <w:r w:rsidRPr="001C0240">
        <w:rPr>
          <w:rFonts w:asciiTheme="minorBidi" w:eastAsia="Arial" w:hAnsiTheme="minorBidi" w:cstheme="minorBidi"/>
          <w:color w:val="000000"/>
          <w:sz w:val="22"/>
          <w:szCs w:val="22"/>
          <w:lang w:eastAsia="zh-CN"/>
        </w:rPr>
        <w:t>, IOC contributes to various UNCLOS processes, including the emerging international legally binding instrument on the conservation and sustainable use of marine biological diversity of areas beyond national jurisdiction</w:t>
      </w:r>
      <w:r w:rsidR="00C75C8E" w:rsidRPr="001C0240">
        <w:rPr>
          <w:rFonts w:asciiTheme="minorBidi" w:eastAsia="Arial" w:hAnsiTheme="minorBidi" w:cstheme="minorBidi"/>
          <w:color w:val="000000"/>
          <w:sz w:val="22"/>
          <w:szCs w:val="22"/>
          <w:lang w:eastAsia="zh-CN"/>
        </w:rPr>
        <w:t xml:space="preserve"> known as BBNJ</w:t>
      </w:r>
      <w:r w:rsidRPr="001C0240">
        <w:rPr>
          <w:rFonts w:asciiTheme="minorBidi" w:eastAsia="Arial" w:hAnsiTheme="minorBidi" w:cstheme="minorBidi"/>
          <w:color w:val="000000"/>
          <w:sz w:val="22"/>
          <w:szCs w:val="22"/>
          <w:lang w:eastAsia="zh-CN"/>
        </w:rPr>
        <w:t xml:space="preserve">. </w:t>
      </w:r>
    </w:p>
    <w:p w14:paraId="0321CC74" w14:textId="390D9950" w:rsidR="008C6AD0" w:rsidRPr="001C0240" w:rsidRDefault="008C6AD0"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eastAsia="Arial" w:hAnsiTheme="minorBidi" w:cstheme="minorBidi"/>
          <w:color w:val="000000"/>
          <w:sz w:val="22"/>
          <w:szCs w:val="22"/>
          <w:lang w:eastAsia="zh-CN"/>
        </w:rPr>
      </w:pPr>
      <w:r w:rsidRPr="001C0240">
        <w:rPr>
          <w:rFonts w:asciiTheme="minorBidi" w:eastAsia="Arial" w:hAnsiTheme="minorBidi" w:cstheme="minorBidi"/>
          <w:color w:val="000000"/>
          <w:sz w:val="22"/>
          <w:szCs w:val="22"/>
          <w:lang w:eastAsia="zh-CN"/>
        </w:rPr>
        <w:t xml:space="preserve">The IOC </w:t>
      </w:r>
      <w:r w:rsidR="00C75C8E" w:rsidRPr="001C0240">
        <w:rPr>
          <w:rFonts w:asciiTheme="minorBidi" w:eastAsia="Arial" w:hAnsiTheme="minorBidi" w:cstheme="minorBidi"/>
          <w:color w:val="000000"/>
          <w:sz w:val="22"/>
          <w:szCs w:val="22"/>
          <w:lang w:eastAsia="zh-CN"/>
        </w:rPr>
        <w:t>also</w:t>
      </w:r>
      <w:r w:rsidRPr="001C0240">
        <w:rPr>
          <w:rFonts w:asciiTheme="minorBidi" w:eastAsia="Arial" w:hAnsiTheme="minorBidi" w:cstheme="minorBidi"/>
          <w:color w:val="000000"/>
          <w:sz w:val="22"/>
          <w:szCs w:val="22"/>
          <w:lang w:eastAsia="zh-CN"/>
        </w:rPr>
        <w:t xml:space="preserve"> contribute</w:t>
      </w:r>
      <w:r w:rsidR="00C75C8E" w:rsidRPr="001C0240">
        <w:rPr>
          <w:rFonts w:asciiTheme="minorBidi" w:eastAsia="Arial" w:hAnsiTheme="minorBidi" w:cstheme="minorBidi"/>
          <w:color w:val="000000"/>
          <w:sz w:val="22"/>
          <w:szCs w:val="22"/>
          <w:lang w:eastAsia="zh-CN"/>
        </w:rPr>
        <w:t>s</w:t>
      </w:r>
      <w:r w:rsidRPr="001C0240">
        <w:rPr>
          <w:rFonts w:asciiTheme="minorBidi" w:eastAsia="Arial" w:hAnsiTheme="minorBidi" w:cstheme="minorBidi"/>
          <w:color w:val="000000"/>
          <w:sz w:val="22"/>
          <w:szCs w:val="22"/>
          <w:lang w:eastAsia="zh-CN"/>
        </w:rPr>
        <w:t xml:space="preserve"> to major UN global agreements and frameworks including: the UN 2030 Agenda and its Sustainable Development Goals (SDGs), in particular the stand</w:t>
      </w:r>
      <w:r w:rsidR="00C75C8E" w:rsidRPr="001C0240">
        <w:rPr>
          <w:rFonts w:asciiTheme="minorBidi" w:eastAsia="Arial" w:hAnsiTheme="minorBidi" w:cstheme="minorBidi"/>
          <w:color w:val="000000"/>
          <w:sz w:val="22"/>
          <w:szCs w:val="22"/>
          <w:lang w:eastAsia="zh-CN"/>
        </w:rPr>
        <w:t>-alo</w:t>
      </w:r>
      <w:r w:rsidRPr="001C0240">
        <w:rPr>
          <w:rFonts w:asciiTheme="minorBidi" w:eastAsia="Arial" w:hAnsiTheme="minorBidi" w:cstheme="minorBidi"/>
          <w:color w:val="000000"/>
          <w:sz w:val="22"/>
          <w:szCs w:val="22"/>
          <w:lang w:eastAsia="zh-CN"/>
        </w:rPr>
        <w:t>ne Goal 14 on the ocean, also acting as a custodian UN agency for reporting on SDG Targets 14.3 and 14.a; the UNFCCC Paris Agreement by advocating for the increasing role of the ocean; the Sendai Framework for Disaster Risk Reduction, the Convention on Biological Diversity and the</w:t>
      </w:r>
      <w:r w:rsidR="00C75C8E" w:rsidRPr="001C0240">
        <w:rPr>
          <w:rFonts w:asciiTheme="minorBidi" w:eastAsia="Arial" w:hAnsiTheme="minorBidi" w:cstheme="minorBidi"/>
          <w:color w:val="000000"/>
          <w:sz w:val="22"/>
          <w:szCs w:val="22"/>
          <w:lang w:eastAsia="zh-CN"/>
        </w:rPr>
        <w:t xml:space="preserve"> SIDS</w:t>
      </w:r>
      <w:r w:rsidRPr="001C0240">
        <w:rPr>
          <w:rFonts w:asciiTheme="minorBidi" w:eastAsia="Arial" w:hAnsiTheme="minorBidi" w:cstheme="minorBidi"/>
          <w:color w:val="000000"/>
          <w:sz w:val="22"/>
          <w:szCs w:val="22"/>
          <w:lang w:eastAsia="zh-CN"/>
        </w:rPr>
        <w:t xml:space="preserve"> </w:t>
      </w:r>
      <w:r w:rsidR="00013D17" w:rsidRPr="001C0240">
        <w:rPr>
          <w:rFonts w:asciiTheme="minorBidi" w:eastAsia="Arial" w:hAnsiTheme="minorBidi" w:cstheme="minorBidi"/>
          <w:color w:val="000000"/>
          <w:sz w:val="22"/>
          <w:szCs w:val="22"/>
          <w:lang w:eastAsia="zh-CN"/>
        </w:rPr>
        <w:t xml:space="preserve">SAMOA </w:t>
      </w:r>
      <w:r w:rsidRPr="001C0240">
        <w:rPr>
          <w:rFonts w:asciiTheme="minorBidi" w:eastAsia="Arial" w:hAnsiTheme="minorBidi" w:cstheme="minorBidi"/>
          <w:color w:val="000000"/>
          <w:sz w:val="22"/>
          <w:szCs w:val="22"/>
          <w:lang w:eastAsia="zh-CN"/>
        </w:rPr>
        <w:t>Pathway</w:t>
      </w:r>
      <w:r w:rsidR="00C75C8E" w:rsidRPr="001C0240">
        <w:rPr>
          <w:rFonts w:asciiTheme="minorBidi" w:eastAsia="Arial" w:hAnsiTheme="minorBidi" w:cstheme="minorBidi"/>
          <w:color w:val="000000"/>
          <w:sz w:val="22"/>
          <w:szCs w:val="22"/>
          <w:lang w:eastAsia="zh-CN"/>
        </w:rPr>
        <w:t>.</w:t>
      </w:r>
    </w:p>
    <w:p w14:paraId="53871D11" w14:textId="70A02C45" w:rsidR="00C75C8E" w:rsidRPr="001C0240" w:rsidRDefault="00C75C8E"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eastAsia="Arial" w:hAnsiTheme="minorBidi" w:cstheme="minorBidi"/>
          <w:color w:val="000000"/>
          <w:sz w:val="22"/>
          <w:szCs w:val="22"/>
          <w:lang w:eastAsia="zh-CN"/>
        </w:rPr>
      </w:pPr>
      <w:r w:rsidRPr="001C0240">
        <w:rPr>
          <w:rFonts w:asciiTheme="minorBidi" w:eastAsia="Arial" w:hAnsiTheme="minorBidi" w:cstheme="minorBidi"/>
          <w:color w:val="000000"/>
          <w:sz w:val="22"/>
          <w:szCs w:val="22"/>
          <w:lang w:eastAsia="zh-CN"/>
        </w:rPr>
        <w:t xml:space="preserve">Whilst the COVID situation impacted the convening of several of these international processes, a number of </w:t>
      </w:r>
      <w:r w:rsidR="007D0C29" w:rsidRPr="001C0240">
        <w:rPr>
          <w:rFonts w:asciiTheme="minorBidi" w:eastAsia="Arial" w:hAnsiTheme="minorBidi" w:cstheme="minorBidi"/>
          <w:color w:val="000000"/>
          <w:sz w:val="22"/>
          <w:szCs w:val="22"/>
          <w:lang w:eastAsia="zh-CN"/>
        </w:rPr>
        <w:t>advancements</w:t>
      </w:r>
      <w:r w:rsidRPr="001C0240">
        <w:rPr>
          <w:rFonts w:asciiTheme="minorBidi" w:eastAsia="Arial" w:hAnsiTheme="minorBidi" w:cstheme="minorBidi"/>
          <w:color w:val="000000"/>
          <w:sz w:val="22"/>
          <w:szCs w:val="22"/>
          <w:lang w:eastAsia="zh-CN"/>
        </w:rPr>
        <w:t xml:space="preserve"> have been achieved in the last two years</w:t>
      </w:r>
      <w:r w:rsidR="007D0C29" w:rsidRPr="001C0240">
        <w:rPr>
          <w:rFonts w:asciiTheme="minorBidi" w:eastAsia="Arial" w:hAnsiTheme="minorBidi" w:cstheme="minorBidi"/>
          <w:color w:val="000000"/>
          <w:sz w:val="22"/>
          <w:szCs w:val="22"/>
          <w:lang w:eastAsia="zh-CN"/>
        </w:rPr>
        <w:t>,</w:t>
      </w:r>
      <w:r w:rsidRPr="001C0240">
        <w:rPr>
          <w:rFonts w:asciiTheme="minorBidi" w:eastAsia="Arial" w:hAnsiTheme="minorBidi" w:cstheme="minorBidi"/>
          <w:color w:val="000000"/>
          <w:sz w:val="22"/>
          <w:szCs w:val="22"/>
          <w:lang w:eastAsia="zh-CN"/>
        </w:rPr>
        <w:t xml:space="preserve"> which are reported in this document.</w:t>
      </w:r>
    </w:p>
    <w:p w14:paraId="72DCE426" w14:textId="22BB21EB" w:rsidR="00C75C8E" w:rsidRPr="001C0240" w:rsidRDefault="00C75C8E"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eastAsia="Arial" w:hAnsiTheme="minorBidi" w:cstheme="minorBidi"/>
          <w:color w:val="000000"/>
          <w:sz w:val="22"/>
          <w:szCs w:val="22"/>
          <w:lang w:eastAsia="zh-CN"/>
        </w:rPr>
      </w:pPr>
      <w:r w:rsidRPr="001C0240">
        <w:rPr>
          <w:rFonts w:asciiTheme="minorBidi" w:eastAsia="Arial" w:hAnsiTheme="minorBidi" w:cstheme="minorBidi"/>
          <w:color w:val="000000"/>
          <w:sz w:val="22"/>
          <w:szCs w:val="22"/>
          <w:lang w:eastAsia="zh-CN"/>
        </w:rPr>
        <w:t xml:space="preserve">Building on the guidance of Member States, IOC plays a pivotal role in these processes in bringing together the scientific communities, the governmental decision-making system, and a broader set of stakeholders within our Member States, including the private sector and the civil society, to generate authoritative knowledge and develop efficient, science-based integrated ocean management and corresponding solutions. </w:t>
      </w:r>
    </w:p>
    <w:p w14:paraId="77125568" w14:textId="59BF586B" w:rsidR="008C6AD0" w:rsidRPr="001C0240" w:rsidRDefault="00C75C8E" w:rsidP="00D16885">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n-GB" w:eastAsia="zh-CN"/>
        </w:rPr>
      </w:pPr>
      <w:r w:rsidRPr="001C0240">
        <w:rPr>
          <w:rFonts w:ascii="Arial" w:eastAsia="Arial" w:hAnsi="Arial" w:cs="Arial"/>
          <w:b/>
          <w:snapToGrid w:val="0"/>
          <w:color w:val="000000"/>
          <w:sz w:val="22"/>
          <w:szCs w:val="22"/>
          <w:lang w:val="en-GB" w:eastAsia="zh-CN"/>
        </w:rPr>
        <w:t>Contr</w:t>
      </w:r>
      <w:r w:rsidR="0008214A" w:rsidRPr="001C0240">
        <w:rPr>
          <w:rFonts w:ascii="Arial" w:eastAsia="Arial" w:hAnsi="Arial" w:cs="Arial"/>
          <w:b/>
          <w:snapToGrid w:val="0"/>
          <w:color w:val="000000"/>
          <w:sz w:val="22"/>
          <w:szCs w:val="22"/>
          <w:lang w:val="en-GB" w:eastAsia="zh-CN"/>
        </w:rPr>
        <w:t>ibution to the UNFCCC process</w:t>
      </w:r>
      <w:r w:rsidR="00C02CE2" w:rsidRPr="001C0240">
        <w:rPr>
          <w:rFonts w:ascii="Arial" w:eastAsia="Arial" w:hAnsi="Arial" w:cs="Arial"/>
          <w:b/>
          <w:snapToGrid w:val="0"/>
          <w:color w:val="000000"/>
          <w:sz w:val="22"/>
          <w:szCs w:val="22"/>
          <w:lang w:val="en-GB" w:eastAsia="zh-CN"/>
        </w:rPr>
        <w:t xml:space="preserve"> – COP</w:t>
      </w:r>
      <w:r w:rsidR="00013D17" w:rsidRPr="001C0240">
        <w:rPr>
          <w:rFonts w:ascii="Arial" w:eastAsia="Arial" w:hAnsi="Arial" w:cs="Arial"/>
          <w:b/>
          <w:snapToGrid w:val="0"/>
          <w:color w:val="000000"/>
          <w:sz w:val="22"/>
          <w:szCs w:val="22"/>
          <w:lang w:val="en-GB" w:eastAsia="zh-CN"/>
        </w:rPr>
        <w:t> </w:t>
      </w:r>
      <w:r w:rsidR="00C02CE2" w:rsidRPr="001C0240">
        <w:rPr>
          <w:rFonts w:ascii="Arial" w:eastAsia="Arial" w:hAnsi="Arial" w:cs="Arial"/>
          <w:b/>
          <w:snapToGrid w:val="0"/>
          <w:color w:val="000000"/>
          <w:sz w:val="22"/>
          <w:szCs w:val="22"/>
          <w:lang w:val="en-GB" w:eastAsia="zh-CN"/>
        </w:rPr>
        <w:t>26, Glasgow, UK</w:t>
      </w:r>
    </w:p>
    <w:p w14:paraId="5F2A306D" w14:textId="62AA7186" w:rsidR="00C02CE2" w:rsidRPr="001C0240" w:rsidRDefault="00C02CE2"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pacing w:val="-5"/>
          <w:sz w:val="22"/>
          <w:szCs w:val="22"/>
          <w:lang w:eastAsia="en-GB"/>
        </w:rPr>
      </w:pPr>
      <w:r w:rsidRPr="001C0240">
        <w:rPr>
          <w:rFonts w:asciiTheme="minorBidi" w:hAnsiTheme="minorBidi" w:cstheme="minorBidi"/>
          <w:color w:val="000000" w:themeColor="text1"/>
          <w:spacing w:val="-5"/>
          <w:sz w:val="22"/>
          <w:szCs w:val="22"/>
        </w:rPr>
        <w:t>The UN Climate Change Conference in Glasgow (COP</w:t>
      </w:r>
      <w:r w:rsidR="00013D17" w:rsidRPr="001C0240">
        <w:rPr>
          <w:rFonts w:asciiTheme="minorBidi" w:hAnsiTheme="minorBidi" w:cstheme="minorBidi"/>
          <w:color w:val="000000" w:themeColor="text1"/>
          <w:spacing w:val="-5"/>
          <w:sz w:val="22"/>
          <w:szCs w:val="22"/>
        </w:rPr>
        <w:t> </w:t>
      </w:r>
      <w:r w:rsidRPr="001C0240">
        <w:rPr>
          <w:rFonts w:asciiTheme="minorBidi" w:hAnsiTheme="minorBidi" w:cstheme="minorBidi"/>
          <w:color w:val="000000" w:themeColor="text1"/>
          <w:spacing w:val="-5"/>
          <w:sz w:val="22"/>
          <w:szCs w:val="22"/>
        </w:rPr>
        <w:t>26) brought together 120 world leaders and over 40,000 registered participants. For two weeks, the world was riveted on all facets of climate change—the science, the solutions, the political will to act, and clear indications of action.</w:t>
      </w:r>
      <w:r w:rsidRPr="001C0240">
        <w:rPr>
          <w:rFonts w:asciiTheme="minorBidi" w:hAnsiTheme="minorBidi" w:cstheme="minorBidi"/>
          <w:color w:val="000000" w:themeColor="text1"/>
          <w:spacing w:val="-5"/>
          <w:sz w:val="22"/>
          <w:szCs w:val="22"/>
          <w:lang w:eastAsia="en-GB"/>
        </w:rPr>
        <w:t xml:space="preserve"> </w:t>
      </w:r>
      <w:r w:rsidRPr="001C0240">
        <w:rPr>
          <w:rFonts w:asciiTheme="minorBidi" w:hAnsiTheme="minorBidi" w:cstheme="minorBidi"/>
          <w:color w:val="000000" w:themeColor="text1"/>
          <w:spacing w:val="-5"/>
          <w:sz w:val="22"/>
          <w:szCs w:val="22"/>
        </w:rPr>
        <w:t>The outcome of COP</w:t>
      </w:r>
      <w:r w:rsidR="00013D17" w:rsidRPr="001C0240">
        <w:rPr>
          <w:rFonts w:asciiTheme="minorBidi" w:hAnsiTheme="minorBidi" w:cstheme="minorBidi"/>
          <w:color w:val="000000" w:themeColor="text1"/>
          <w:spacing w:val="-5"/>
          <w:sz w:val="22"/>
          <w:szCs w:val="22"/>
        </w:rPr>
        <w:t> </w:t>
      </w:r>
      <w:r w:rsidRPr="001C0240">
        <w:rPr>
          <w:rFonts w:asciiTheme="minorBidi" w:hAnsiTheme="minorBidi" w:cstheme="minorBidi"/>
          <w:color w:val="000000" w:themeColor="text1"/>
          <w:spacing w:val="-5"/>
          <w:sz w:val="22"/>
          <w:szCs w:val="22"/>
        </w:rPr>
        <w:t>26</w:t>
      </w:r>
      <w:r w:rsidR="00013D17" w:rsidRPr="001C0240">
        <w:rPr>
          <w:rFonts w:asciiTheme="minorBidi" w:hAnsiTheme="minorBidi" w:cstheme="minorBidi"/>
          <w:color w:val="000000" w:themeColor="text1"/>
          <w:spacing w:val="-5"/>
          <w:sz w:val="22"/>
          <w:szCs w:val="22"/>
        </w:rPr>
        <w:t>—</w:t>
      </w:r>
      <w:r w:rsidRPr="0021339B">
        <w:rPr>
          <w:rStyle w:val="Hyperlink"/>
          <w:rFonts w:asciiTheme="minorBidi" w:hAnsiTheme="minorBidi" w:cstheme="minorBidi"/>
          <w:sz w:val="22"/>
          <w:szCs w:val="22"/>
          <w:shd w:val="clear" w:color="auto" w:fill="FFFFFF"/>
        </w:rPr>
        <w:t>the</w:t>
      </w:r>
      <w:r w:rsidR="0021339B" w:rsidRPr="0021339B">
        <w:rPr>
          <w:rStyle w:val="Hyperlink"/>
          <w:rFonts w:asciiTheme="minorBidi" w:hAnsiTheme="minorBidi" w:cstheme="minorBidi"/>
          <w:sz w:val="22"/>
          <w:szCs w:val="22"/>
          <w:shd w:val="clear" w:color="auto" w:fill="FFFFFF"/>
        </w:rPr>
        <w:t xml:space="preserve"> </w:t>
      </w:r>
      <w:hyperlink r:id="rId13" w:history="1">
        <w:r w:rsidRPr="0021339B">
          <w:rPr>
            <w:rStyle w:val="Hyperlink"/>
            <w:rFonts w:asciiTheme="minorBidi" w:hAnsiTheme="minorBidi" w:cstheme="minorBidi"/>
            <w:sz w:val="22"/>
            <w:szCs w:val="22"/>
            <w:shd w:val="clear" w:color="auto" w:fill="FFFFFF"/>
          </w:rPr>
          <w:t>Glasgow Climate Pact</w:t>
        </w:r>
      </w:hyperlink>
      <w:r w:rsidR="00013D17" w:rsidRPr="0021339B">
        <w:rPr>
          <w:rStyle w:val="Hyperlink"/>
          <w:rFonts w:asciiTheme="minorBidi" w:hAnsiTheme="minorBidi" w:cstheme="minorBidi"/>
          <w:color w:val="000000" w:themeColor="text1"/>
          <w:spacing w:val="-5"/>
          <w:sz w:val="22"/>
          <w:szCs w:val="22"/>
          <w:u w:val="none"/>
        </w:rPr>
        <w:t>—</w:t>
      </w:r>
      <w:r w:rsidRPr="001C0240">
        <w:rPr>
          <w:rFonts w:asciiTheme="minorBidi" w:hAnsiTheme="minorBidi" w:cstheme="minorBidi"/>
          <w:color w:val="000000" w:themeColor="text1"/>
          <w:spacing w:val="-5"/>
          <w:sz w:val="22"/>
          <w:szCs w:val="22"/>
        </w:rPr>
        <w:t>is the fruit of intense negotiations among almost 200 countries over the two weeks, strenuous formal and informal work over many months, and constant engagement both in-person and virtually for nearly two years. </w:t>
      </w:r>
    </w:p>
    <w:p w14:paraId="39FB32A1" w14:textId="13E33AAD" w:rsidR="00464103" w:rsidRPr="001C0240" w:rsidRDefault="00C02CE2"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z w:val="22"/>
          <w:szCs w:val="22"/>
        </w:rPr>
      </w:pPr>
      <w:r w:rsidRPr="001C0240">
        <w:rPr>
          <w:rFonts w:asciiTheme="minorBidi" w:hAnsiTheme="minorBidi" w:cstheme="minorBidi"/>
          <w:color w:val="000000" w:themeColor="text1"/>
          <w:sz w:val="22"/>
          <w:szCs w:val="22"/>
        </w:rPr>
        <w:t xml:space="preserve">Specifically relevant to the Ocean-climate nexus, </w:t>
      </w:r>
      <w:r w:rsidR="0008214A" w:rsidRPr="001C0240">
        <w:rPr>
          <w:rFonts w:asciiTheme="minorBidi" w:eastAsia="Times New Roman" w:hAnsiTheme="minorBidi" w:cstheme="minorBidi"/>
          <w:snapToGrid/>
          <w:color w:val="000000" w:themeColor="text1"/>
          <w:sz w:val="22"/>
          <w:szCs w:val="22"/>
          <w:lang w:eastAsia="en-GB"/>
        </w:rPr>
        <w:t>Article 60 of the final decision (1/CP.26) invites the relevant work programmes and constituted bodies under the UNFCCC to</w:t>
      </w:r>
      <w:r w:rsidR="00013D17" w:rsidRPr="001C0240">
        <w:rPr>
          <w:rFonts w:asciiTheme="minorBidi" w:eastAsia="Times New Roman" w:hAnsiTheme="minorBidi" w:cstheme="minorBidi"/>
          <w:snapToGrid/>
          <w:color w:val="000000" w:themeColor="text1"/>
          <w:sz w:val="22"/>
          <w:szCs w:val="22"/>
          <w:lang w:eastAsia="en-GB"/>
        </w:rPr>
        <w:t xml:space="preserve"> </w:t>
      </w:r>
      <w:r w:rsidR="0008214A" w:rsidRPr="001C0240">
        <w:rPr>
          <w:rFonts w:asciiTheme="minorBidi" w:eastAsia="Times New Roman" w:hAnsiTheme="minorBidi" w:cstheme="minorBidi"/>
          <w:snapToGrid/>
          <w:color w:val="000000" w:themeColor="text1"/>
          <w:sz w:val="22"/>
          <w:szCs w:val="22"/>
          <w:lang w:eastAsia="en-GB"/>
        </w:rPr>
        <w:t xml:space="preserve">consider how to integrate and strengthen </w:t>
      </w:r>
      <w:r w:rsidR="0008214A" w:rsidRPr="001C0240">
        <w:rPr>
          <w:rFonts w:asciiTheme="minorBidi" w:eastAsia="Arial" w:hAnsiTheme="minorBidi" w:cstheme="minorBidi"/>
          <w:color w:val="000000"/>
          <w:sz w:val="22"/>
          <w:szCs w:val="22"/>
          <w:lang w:eastAsia="zh-CN"/>
        </w:rPr>
        <w:t>ocean</w:t>
      </w:r>
      <w:r w:rsidR="0008214A" w:rsidRPr="001C0240">
        <w:rPr>
          <w:rFonts w:asciiTheme="minorBidi" w:eastAsia="Times New Roman" w:hAnsiTheme="minorBidi" w:cstheme="minorBidi"/>
          <w:snapToGrid/>
          <w:color w:val="000000" w:themeColor="text1"/>
          <w:sz w:val="22"/>
          <w:szCs w:val="22"/>
          <w:lang w:eastAsia="en-GB"/>
        </w:rPr>
        <w:t>-based actions in their existing mandates and workplans. Article 61 introduces the organi</w:t>
      </w:r>
      <w:r w:rsidR="00013D17" w:rsidRPr="001C0240">
        <w:rPr>
          <w:rFonts w:asciiTheme="minorBidi" w:eastAsia="Times New Roman" w:hAnsiTheme="minorBidi" w:cstheme="minorBidi"/>
          <w:snapToGrid/>
          <w:color w:val="000000" w:themeColor="text1"/>
          <w:sz w:val="22"/>
          <w:szCs w:val="22"/>
          <w:lang w:eastAsia="en-GB"/>
        </w:rPr>
        <w:t>z</w:t>
      </w:r>
      <w:r w:rsidR="0008214A" w:rsidRPr="001C0240">
        <w:rPr>
          <w:rFonts w:asciiTheme="minorBidi" w:eastAsia="Times New Roman" w:hAnsiTheme="minorBidi" w:cstheme="minorBidi"/>
          <w:snapToGrid/>
          <w:color w:val="000000" w:themeColor="text1"/>
          <w:sz w:val="22"/>
          <w:szCs w:val="22"/>
          <w:lang w:eastAsia="en-GB"/>
        </w:rPr>
        <w:t>ation of an</w:t>
      </w:r>
      <w:r w:rsidR="00013D17" w:rsidRPr="001C0240">
        <w:rPr>
          <w:rFonts w:asciiTheme="minorBidi" w:eastAsia="Times New Roman" w:hAnsiTheme="minorBidi" w:cstheme="minorBidi"/>
          <w:snapToGrid/>
          <w:color w:val="000000" w:themeColor="text1"/>
          <w:sz w:val="22"/>
          <w:szCs w:val="22"/>
          <w:lang w:eastAsia="en-GB"/>
        </w:rPr>
        <w:t xml:space="preserve"> </w:t>
      </w:r>
      <w:r w:rsidR="0008214A" w:rsidRPr="001C0240">
        <w:rPr>
          <w:rFonts w:asciiTheme="minorBidi" w:eastAsia="Times New Roman" w:hAnsiTheme="minorBidi" w:cstheme="minorBidi"/>
          <w:snapToGrid/>
          <w:color w:val="000000" w:themeColor="text1"/>
          <w:sz w:val="22"/>
          <w:szCs w:val="22"/>
          <w:lang w:eastAsia="en-GB"/>
        </w:rPr>
        <w:t>annual “ocean-climate” dialogue</w:t>
      </w:r>
      <w:r w:rsidR="00013D17" w:rsidRPr="001C0240">
        <w:rPr>
          <w:rFonts w:asciiTheme="minorBidi" w:eastAsia="Times New Roman" w:hAnsiTheme="minorBidi" w:cstheme="minorBidi"/>
          <w:snapToGrid/>
          <w:color w:val="000000" w:themeColor="text1"/>
          <w:sz w:val="22"/>
          <w:szCs w:val="22"/>
          <w:lang w:eastAsia="en-GB"/>
        </w:rPr>
        <w:t xml:space="preserve"> </w:t>
      </w:r>
      <w:r w:rsidR="0008214A" w:rsidRPr="001C0240">
        <w:rPr>
          <w:rFonts w:asciiTheme="minorBidi" w:eastAsia="Times New Roman" w:hAnsiTheme="minorBidi" w:cstheme="minorBidi"/>
          <w:snapToGrid/>
          <w:color w:val="000000" w:themeColor="text1"/>
          <w:sz w:val="22"/>
          <w:szCs w:val="22"/>
          <w:lang w:eastAsia="en-GB"/>
        </w:rPr>
        <w:t>held by the Chair of the Subsidiary Body for Scientific and Technological Advice, known as the SBSTA, from June 2022.</w:t>
      </w:r>
      <w:r w:rsidR="00013D17" w:rsidRPr="001C0240">
        <w:rPr>
          <w:rFonts w:asciiTheme="minorBidi" w:eastAsia="Times New Roman" w:hAnsiTheme="minorBidi" w:cstheme="minorBidi"/>
          <w:snapToGrid/>
          <w:color w:val="000000" w:themeColor="text1"/>
          <w:sz w:val="22"/>
          <w:szCs w:val="22"/>
          <w:lang w:eastAsia="en-GB"/>
        </w:rPr>
        <w:t xml:space="preserve"> </w:t>
      </w:r>
      <w:r w:rsidR="0008214A" w:rsidRPr="001C0240">
        <w:rPr>
          <w:rFonts w:asciiTheme="minorBidi" w:eastAsia="Times New Roman" w:hAnsiTheme="minorBidi" w:cstheme="minorBidi"/>
          <w:snapToGrid/>
          <w:color w:val="000000" w:themeColor="text1"/>
          <w:sz w:val="22"/>
          <w:szCs w:val="22"/>
          <w:lang w:eastAsia="en-GB"/>
        </w:rPr>
        <w:t>This decision was warmly welcomed by the ocean community, which was calling for such a measure to be taken at this COP to formally anchor the ocean within the climate negotiations. </w:t>
      </w:r>
    </w:p>
    <w:p w14:paraId="4C3718AE" w14:textId="408E7B61" w:rsidR="00464103" w:rsidRPr="001C0240" w:rsidRDefault="00464103"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The Secretariat ensured strong representation at the UNFCCC COP</w:t>
      </w:r>
      <w:r w:rsidR="00013D17" w:rsidRPr="001C0240">
        <w:rPr>
          <w:rFonts w:asciiTheme="minorBidi" w:hAnsiTheme="minorBidi" w:cstheme="minorBidi"/>
          <w:color w:val="000000"/>
          <w:sz w:val="22"/>
          <w:szCs w:val="22"/>
        </w:rPr>
        <w:t> </w:t>
      </w:r>
      <w:r w:rsidRPr="001C0240">
        <w:rPr>
          <w:rFonts w:asciiTheme="minorBidi" w:hAnsiTheme="minorBidi" w:cstheme="minorBidi"/>
          <w:color w:val="000000"/>
          <w:sz w:val="22"/>
          <w:szCs w:val="22"/>
        </w:rPr>
        <w:t>26 with the participation of the IOC Executive Secretary, IOC Chair and Secretariat. IOC was represented at the Earth Info Day during the main session and corresponding poster session (focus areas) ocean aci</w:t>
      </w:r>
      <w:r w:rsidR="001C0240">
        <w:rPr>
          <w:rFonts w:asciiTheme="minorBidi" w:hAnsiTheme="minorBidi" w:cstheme="minorBidi"/>
          <w:color w:val="000000"/>
          <w:sz w:val="22"/>
          <w:szCs w:val="22"/>
        </w:rPr>
        <w:t>di</w:t>
      </w:r>
      <w:r w:rsidRPr="001C0240">
        <w:rPr>
          <w:rFonts w:asciiTheme="minorBidi" w:hAnsiTheme="minorBidi" w:cstheme="minorBidi"/>
          <w:color w:val="000000"/>
          <w:sz w:val="22"/>
          <w:szCs w:val="22"/>
        </w:rPr>
        <w:t xml:space="preserve">fication and ocean deoxygenation. IOC further led the </w:t>
      </w:r>
      <w:r w:rsidR="00013D17" w:rsidRPr="001C0240">
        <w:rPr>
          <w:rFonts w:asciiTheme="minorBidi" w:hAnsiTheme="minorBidi" w:cstheme="minorBidi"/>
          <w:color w:val="000000"/>
          <w:sz w:val="22"/>
          <w:szCs w:val="22"/>
        </w:rPr>
        <w:t>organization</w:t>
      </w:r>
      <w:r w:rsidRPr="001C0240">
        <w:rPr>
          <w:rFonts w:asciiTheme="minorBidi" w:hAnsiTheme="minorBidi" w:cstheme="minorBidi"/>
          <w:color w:val="000000"/>
          <w:sz w:val="22"/>
          <w:szCs w:val="22"/>
        </w:rPr>
        <w:t xml:space="preserve"> of several side events focusing on the Ocean Decade, ocean </w:t>
      </w:r>
      <w:r w:rsidRPr="001C0240">
        <w:rPr>
          <w:rFonts w:asciiTheme="minorBidi" w:eastAsia="Arial" w:hAnsiTheme="minorBidi" w:cstheme="minorBidi"/>
          <w:color w:val="000000"/>
          <w:sz w:val="22"/>
          <w:szCs w:val="22"/>
          <w:lang w:eastAsia="zh-CN"/>
        </w:rPr>
        <w:t>acidification</w:t>
      </w:r>
      <w:r w:rsidRPr="001C0240">
        <w:rPr>
          <w:rFonts w:asciiTheme="minorBidi" w:hAnsiTheme="minorBidi" w:cstheme="minorBidi"/>
          <w:color w:val="000000"/>
          <w:sz w:val="22"/>
          <w:szCs w:val="22"/>
        </w:rPr>
        <w:t>, ocean observations, blue carbon and marine spatial planning, and UN inter-agency cooperation. On 5th of November, during the</w:t>
      </w:r>
      <w:r w:rsidR="00013D17"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Marrakech Partnership’s</w:t>
      </w:r>
      <w:r w:rsidR="00013D17"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Ocean Action Day, co-</w:t>
      </w:r>
      <w:r w:rsidR="00013D17" w:rsidRPr="001C0240">
        <w:rPr>
          <w:rFonts w:asciiTheme="minorBidi" w:hAnsiTheme="minorBidi" w:cstheme="minorBidi"/>
          <w:color w:val="000000"/>
          <w:sz w:val="22"/>
          <w:szCs w:val="22"/>
        </w:rPr>
        <w:t>organized</w:t>
      </w:r>
      <w:r w:rsidRPr="001C0240">
        <w:rPr>
          <w:rFonts w:asciiTheme="minorBidi" w:hAnsiTheme="minorBidi" w:cstheme="minorBidi"/>
          <w:color w:val="000000"/>
          <w:sz w:val="22"/>
          <w:szCs w:val="22"/>
        </w:rPr>
        <w:t xml:space="preserve"> by the Ocean &amp; Climate Platform and the High-level Climate Champions,</w:t>
      </w:r>
      <w:r w:rsidR="00013D17"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 xml:space="preserve">over </w:t>
      </w:r>
      <w:r w:rsidR="00013D17" w:rsidRPr="001C0240">
        <w:rPr>
          <w:rFonts w:asciiTheme="minorBidi" w:hAnsiTheme="minorBidi" w:cstheme="minorBidi"/>
          <w:color w:val="000000"/>
          <w:sz w:val="22"/>
          <w:szCs w:val="22"/>
        </w:rPr>
        <w:t>40</w:t>
      </w:r>
      <w:r w:rsidRPr="001C0240">
        <w:rPr>
          <w:rFonts w:asciiTheme="minorBidi" w:hAnsiTheme="minorBidi" w:cstheme="minorBidi"/>
          <w:color w:val="000000"/>
          <w:sz w:val="22"/>
          <w:szCs w:val="22"/>
        </w:rPr>
        <w:t xml:space="preserve"> experts took part in discussions on scaling-up ocean-based climate solutions</w:t>
      </w:r>
      <w:r w:rsidR="00013D17"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 xml:space="preserve">to ensure a resilient, nature-positive and net-zero future. The IOC Executive Secretary took part in the </w:t>
      </w:r>
      <w:r w:rsidR="00013D17" w:rsidRPr="001C0240">
        <w:rPr>
          <w:rFonts w:asciiTheme="minorBidi" w:hAnsiTheme="minorBidi" w:cstheme="minorBidi"/>
          <w:color w:val="000000"/>
          <w:sz w:val="22"/>
          <w:szCs w:val="22"/>
        </w:rPr>
        <w:t>High-Level</w:t>
      </w:r>
      <w:r w:rsidRPr="001C0240">
        <w:rPr>
          <w:rFonts w:asciiTheme="minorBidi" w:hAnsiTheme="minorBidi" w:cstheme="minorBidi"/>
          <w:color w:val="000000"/>
          <w:sz w:val="22"/>
          <w:szCs w:val="22"/>
        </w:rPr>
        <w:t xml:space="preserve"> Opening and </w:t>
      </w:r>
      <w:r w:rsidRPr="001C0240">
        <w:rPr>
          <w:rFonts w:asciiTheme="minorBidi" w:eastAsia="Arial" w:hAnsiTheme="minorBidi" w:cstheme="minorBidi"/>
          <w:color w:val="000000"/>
          <w:sz w:val="22"/>
          <w:szCs w:val="22"/>
          <w:lang w:eastAsia="zh-CN"/>
        </w:rPr>
        <w:t>delivered</w:t>
      </w:r>
      <w:r w:rsidRPr="001C0240">
        <w:rPr>
          <w:rFonts w:asciiTheme="minorBidi" w:hAnsiTheme="minorBidi" w:cstheme="minorBidi"/>
          <w:color w:val="000000"/>
          <w:sz w:val="22"/>
          <w:szCs w:val="22"/>
        </w:rPr>
        <w:t xml:space="preserve"> a keynote speech on the opportunities and challenges of ocean science in support of ocean and climate change. In preparation of the Ocean Action Day, IOC co-lead together with IUCN the preparation of the Marrakech Partnership pathway focusing on ocean and coastal zones.</w:t>
      </w:r>
    </w:p>
    <w:p w14:paraId="78BAB8E7" w14:textId="25A0ECB9" w:rsidR="00464103" w:rsidRPr="001C0240" w:rsidRDefault="00464103" w:rsidP="00013D17">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120"/>
        <w:ind w:left="0" w:firstLine="0"/>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lastRenderedPageBreak/>
        <w:t xml:space="preserve">Key messages </w:t>
      </w:r>
      <w:r w:rsidRPr="001C0240">
        <w:rPr>
          <w:rFonts w:asciiTheme="minorBidi" w:eastAsia="Arial" w:hAnsiTheme="minorBidi" w:cstheme="minorBidi"/>
          <w:color w:val="000000"/>
          <w:sz w:val="22"/>
          <w:szCs w:val="22"/>
          <w:lang w:eastAsia="zh-CN"/>
        </w:rPr>
        <w:t>conveyed</w:t>
      </w:r>
      <w:r w:rsidRPr="001C0240">
        <w:rPr>
          <w:rFonts w:asciiTheme="minorBidi" w:hAnsiTheme="minorBidi" w:cstheme="minorBidi"/>
          <w:color w:val="000000"/>
          <w:sz w:val="22"/>
          <w:szCs w:val="22"/>
        </w:rPr>
        <w:t xml:space="preserve"> by the IOC Secretariat at COP</w:t>
      </w:r>
      <w:r w:rsidR="00013D17" w:rsidRPr="001C0240">
        <w:rPr>
          <w:rFonts w:asciiTheme="minorBidi" w:hAnsiTheme="minorBidi" w:cstheme="minorBidi"/>
          <w:color w:val="000000"/>
          <w:sz w:val="22"/>
          <w:szCs w:val="22"/>
        </w:rPr>
        <w:t> </w:t>
      </w:r>
      <w:r w:rsidRPr="001C0240">
        <w:rPr>
          <w:rFonts w:asciiTheme="minorBidi" w:hAnsiTheme="minorBidi" w:cstheme="minorBidi"/>
          <w:color w:val="000000"/>
          <w:sz w:val="22"/>
          <w:szCs w:val="22"/>
        </w:rPr>
        <w:t>26 included:</w:t>
      </w:r>
    </w:p>
    <w:p w14:paraId="2E547320" w14:textId="031D142F" w:rsidR="00464103" w:rsidRPr="001C0240" w:rsidRDefault="00464103" w:rsidP="00013D17">
      <w:pPr>
        <w:pStyle w:val="ListParagraph"/>
        <w:numPr>
          <w:ilvl w:val="0"/>
          <w:numId w:val="12"/>
        </w:numPr>
        <w:spacing w:after="120" w:line="230" w:lineRule="atLeast"/>
        <w:ind w:left="1276" w:hanging="572"/>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Increasing the global recognition that a healthy and productive ocean is a key source of solutions both for climate mitigation and adaptation, and that rigorous and immediate action, based on ocean science and observation, needs to be scaled-up to preserve marine ecosystems, ensure resilient aquatic food production and support adaptation and resilience-building for coastal communities;</w:t>
      </w:r>
    </w:p>
    <w:p w14:paraId="127D8276" w14:textId="7104E946" w:rsidR="00464103" w:rsidRPr="001C0240" w:rsidRDefault="00464103" w:rsidP="00013D17">
      <w:pPr>
        <w:pStyle w:val="ListParagraph"/>
        <w:numPr>
          <w:ilvl w:val="0"/>
          <w:numId w:val="12"/>
        </w:numPr>
        <w:spacing w:after="120" w:line="230" w:lineRule="atLeast"/>
        <w:ind w:left="1276" w:hanging="572"/>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A sustainably and equitably-managed ocean is recognised as the necessary condition to create the enabling environment to accelerate the implementation of ocean-based climate solutions for a net-zero and resilient world;</w:t>
      </w:r>
    </w:p>
    <w:p w14:paraId="245FA031" w14:textId="19FB873A" w:rsidR="00464103" w:rsidRPr="001C0240" w:rsidRDefault="00464103" w:rsidP="00D16885">
      <w:pPr>
        <w:pStyle w:val="ListParagraph"/>
        <w:numPr>
          <w:ilvl w:val="0"/>
          <w:numId w:val="12"/>
        </w:numPr>
        <w:spacing w:line="230" w:lineRule="atLeast"/>
        <w:ind w:left="1276" w:hanging="572"/>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 xml:space="preserve">Call for implementing the necessary conditions for increased action and support, and in particular the scaling-up of research within the ocean-climate nexus, and public and private funding for ocean-based climate solutions, in line with the objective of and challenges </w:t>
      </w:r>
      <w:r w:rsidR="007B531D" w:rsidRPr="001C0240">
        <w:rPr>
          <w:rFonts w:asciiTheme="minorBidi" w:hAnsiTheme="minorBidi" w:cstheme="minorBidi"/>
          <w:color w:val="000000"/>
          <w:sz w:val="22"/>
          <w:szCs w:val="22"/>
        </w:rPr>
        <w:t>identified</w:t>
      </w:r>
      <w:r w:rsidRPr="001C0240">
        <w:rPr>
          <w:rFonts w:asciiTheme="minorBidi" w:hAnsiTheme="minorBidi" w:cstheme="minorBidi"/>
          <w:color w:val="000000"/>
          <w:sz w:val="22"/>
          <w:szCs w:val="22"/>
        </w:rPr>
        <w:t xml:space="preserve"> by the UN Decade of Ocean Science for Sustainable Development (2021</w:t>
      </w:r>
      <w:r w:rsidR="007B531D" w:rsidRPr="001C0240">
        <w:rPr>
          <w:rFonts w:asciiTheme="minorBidi" w:hAnsiTheme="minorBidi" w:cstheme="minorBidi"/>
          <w:color w:val="000000"/>
          <w:sz w:val="22"/>
          <w:szCs w:val="22"/>
        </w:rPr>
        <w:t>–</w:t>
      </w:r>
      <w:r w:rsidRPr="001C0240">
        <w:rPr>
          <w:rFonts w:asciiTheme="minorBidi" w:hAnsiTheme="minorBidi" w:cstheme="minorBidi"/>
          <w:color w:val="000000"/>
          <w:sz w:val="22"/>
          <w:szCs w:val="22"/>
        </w:rPr>
        <w:t>2030).</w:t>
      </w:r>
    </w:p>
    <w:p w14:paraId="03914AC0" w14:textId="52698336" w:rsidR="00464103" w:rsidRPr="001C0240" w:rsidRDefault="00464103" w:rsidP="00D16885">
      <w:pPr>
        <w:spacing w:line="230" w:lineRule="atLeast"/>
        <w:ind w:left="1276" w:hanging="572"/>
        <w:jc w:val="both"/>
        <w:rPr>
          <w:rFonts w:asciiTheme="minorBidi" w:hAnsiTheme="minorBidi" w:cstheme="minorBidi"/>
          <w:color w:val="000000"/>
          <w:sz w:val="22"/>
          <w:szCs w:val="22"/>
          <w:lang w:val="en-GB"/>
        </w:rPr>
      </w:pPr>
    </w:p>
    <w:p w14:paraId="77ED5E25" w14:textId="77777777" w:rsidR="00464103" w:rsidRPr="001C0240" w:rsidRDefault="00464103" w:rsidP="00013D17">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120"/>
        <w:ind w:left="0" w:firstLine="0"/>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The IOC Secretariat plans further engagement in both:</w:t>
      </w:r>
    </w:p>
    <w:p w14:paraId="6841ACB2" w14:textId="74711A83" w:rsidR="00464103" w:rsidRPr="001C0240" w:rsidRDefault="00464103" w:rsidP="00013D17">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 xml:space="preserve">the Ocean and Climate Change Dialogue taking place on 15 June 2022. IOC proposed topics for the Dialogue to address in March 2022 and the </w:t>
      </w:r>
      <w:r w:rsidR="007B531D" w:rsidRPr="001C0240">
        <w:rPr>
          <w:rFonts w:asciiTheme="minorBidi" w:hAnsiTheme="minorBidi" w:cstheme="minorBidi"/>
          <w:color w:val="000000"/>
          <w:sz w:val="22"/>
          <w:szCs w:val="22"/>
        </w:rPr>
        <w:t xml:space="preserve">IOC </w:t>
      </w:r>
      <w:r w:rsidRPr="001C0240">
        <w:rPr>
          <w:rFonts w:asciiTheme="minorBidi" w:hAnsiTheme="minorBidi" w:cstheme="minorBidi"/>
          <w:color w:val="000000"/>
          <w:sz w:val="22"/>
          <w:szCs w:val="22"/>
        </w:rPr>
        <w:t xml:space="preserve">Executive Secretary will deliver a statement in the opening segment. </w:t>
      </w:r>
    </w:p>
    <w:p w14:paraId="3A8B2139" w14:textId="55A56586" w:rsidR="00464103" w:rsidRPr="001C0240" w:rsidRDefault="00464103" w:rsidP="00D16885">
      <w:pPr>
        <w:pStyle w:val="ListParagraph"/>
        <w:numPr>
          <w:ilvl w:val="0"/>
          <w:numId w:val="13"/>
        </w:numPr>
        <w:shd w:val="clear" w:color="auto" w:fill="FFFFFF"/>
        <w:spacing w:after="240"/>
        <w:ind w:left="1276" w:hanging="556"/>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Dr</w:t>
      </w:r>
      <w:r w:rsidR="007B531D" w:rsidRPr="001C0240">
        <w:rPr>
          <w:rFonts w:asciiTheme="minorBidi" w:hAnsiTheme="minorBidi" w:cstheme="minorBidi"/>
          <w:color w:val="000000"/>
          <w:sz w:val="22"/>
          <w:szCs w:val="22"/>
        </w:rPr>
        <w:t> </w:t>
      </w:r>
      <w:r w:rsidRPr="001C0240">
        <w:rPr>
          <w:rFonts w:asciiTheme="minorBidi" w:hAnsiTheme="minorBidi" w:cstheme="minorBidi"/>
          <w:color w:val="000000"/>
          <w:sz w:val="22"/>
          <w:szCs w:val="22"/>
        </w:rPr>
        <w:t>Margaret</w:t>
      </w:r>
      <w:r w:rsidR="007B531D" w:rsidRPr="001C0240">
        <w:rPr>
          <w:rFonts w:asciiTheme="minorBidi" w:hAnsiTheme="minorBidi" w:cstheme="minorBidi"/>
          <w:color w:val="000000"/>
          <w:sz w:val="22"/>
          <w:szCs w:val="22"/>
        </w:rPr>
        <w:t> </w:t>
      </w:r>
      <w:r w:rsidRPr="001C0240">
        <w:rPr>
          <w:rFonts w:asciiTheme="minorBidi" w:hAnsiTheme="minorBidi" w:cstheme="minorBidi"/>
          <w:color w:val="000000"/>
          <w:sz w:val="22"/>
          <w:szCs w:val="22"/>
        </w:rPr>
        <w:t>Leinen, Co-chair of the Decade Advisory Board</w:t>
      </w:r>
      <w:r w:rsidR="007B531D"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will also address the Research Dialogue under UNFCCC SBSTA on 9 June 2022.</w:t>
      </w:r>
      <w:r w:rsidR="007B531D"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 xml:space="preserve">In </w:t>
      </w:r>
      <w:r w:rsidR="001C0240" w:rsidRPr="001C0240">
        <w:rPr>
          <w:rFonts w:asciiTheme="minorBidi" w:hAnsiTheme="minorBidi" w:cstheme="minorBidi"/>
          <w:color w:val="000000"/>
          <w:sz w:val="22"/>
          <w:szCs w:val="22"/>
        </w:rPr>
        <w:t>addition,</w:t>
      </w:r>
      <w:r w:rsidRPr="001C0240">
        <w:rPr>
          <w:rFonts w:asciiTheme="minorBidi" w:hAnsiTheme="minorBidi" w:cstheme="minorBidi"/>
          <w:color w:val="000000"/>
          <w:sz w:val="22"/>
          <w:szCs w:val="22"/>
        </w:rPr>
        <w:t xml:space="preserve"> IOC presents two posters during the Research Dialogue presenting IOC’s work on ocean acidification and blue carbon.</w:t>
      </w:r>
    </w:p>
    <w:p w14:paraId="17E788C9" w14:textId="610BC844" w:rsidR="003611E6" w:rsidRPr="001C0240" w:rsidRDefault="003611E6" w:rsidP="00D16885">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n-GB" w:eastAsia="zh-CN"/>
        </w:rPr>
      </w:pPr>
      <w:r w:rsidRPr="001C0240">
        <w:rPr>
          <w:rFonts w:ascii="Arial" w:eastAsia="Arial" w:hAnsi="Arial" w:cs="Arial"/>
          <w:b/>
          <w:snapToGrid w:val="0"/>
          <w:color w:val="000000"/>
          <w:sz w:val="22"/>
          <w:szCs w:val="22"/>
          <w:lang w:val="en-GB" w:eastAsia="zh-CN"/>
        </w:rPr>
        <w:t>Contribution to the International Legally Binding Instrument (ILBI) on the conservation and sustainable use of marine biodiversity of areas beyond national jurisdiction (BBNJ)</w:t>
      </w:r>
    </w:p>
    <w:p w14:paraId="083F8729" w14:textId="2E8376D7" w:rsidR="003611E6" w:rsidRPr="001C0240" w:rsidRDefault="003611E6"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pacing w:val="-5"/>
          <w:sz w:val="22"/>
          <w:szCs w:val="22"/>
        </w:rPr>
      </w:pPr>
      <w:r w:rsidRPr="001C0240">
        <w:rPr>
          <w:rFonts w:asciiTheme="minorBidi" w:hAnsiTheme="minorBidi" w:cstheme="minorBidi"/>
          <w:color w:val="000000" w:themeColor="text1"/>
          <w:spacing w:val="-5"/>
          <w:sz w:val="22"/>
          <w:szCs w:val="22"/>
        </w:rPr>
        <w:t>In its</w:t>
      </w:r>
      <w:r w:rsidR="007B531D" w:rsidRPr="001C0240">
        <w:rPr>
          <w:rFonts w:asciiTheme="minorBidi" w:hAnsiTheme="minorBidi" w:cstheme="minorBidi"/>
          <w:color w:val="000000" w:themeColor="text1"/>
          <w:spacing w:val="-5"/>
          <w:sz w:val="22"/>
          <w:szCs w:val="22"/>
        </w:rPr>
        <w:t xml:space="preserve"> </w:t>
      </w:r>
      <w:hyperlink r:id="rId14" w:history="1">
        <w:r w:rsidRPr="001C0240">
          <w:rPr>
            <w:rFonts w:asciiTheme="minorBidi" w:hAnsiTheme="minorBidi" w:cstheme="minorBidi"/>
            <w:color w:val="000000" w:themeColor="text1"/>
            <w:spacing w:val="-5"/>
            <w:sz w:val="22"/>
            <w:szCs w:val="22"/>
          </w:rPr>
          <w:t>resolution 72/249</w:t>
        </w:r>
      </w:hyperlink>
      <w:r w:rsidR="007B531D" w:rsidRPr="001C0240">
        <w:rPr>
          <w:rFonts w:asciiTheme="minorBidi" w:hAnsiTheme="minorBidi" w:cstheme="minorBidi"/>
          <w:color w:val="000000" w:themeColor="text1"/>
          <w:spacing w:val="-5"/>
          <w:sz w:val="22"/>
          <w:szCs w:val="22"/>
        </w:rPr>
        <w:t xml:space="preserve"> </w:t>
      </w:r>
      <w:r w:rsidRPr="001C0240">
        <w:rPr>
          <w:rFonts w:asciiTheme="minorBidi" w:hAnsiTheme="minorBidi" w:cstheme="minorBidi"/>
          <w:color w:val="000000" w:themeColor="text1"/>
          <w:spacing w:val="-5"/>
          <w:sz w:val="22"/>
          <w:szCs w:val="22"/>
        </w:rPr>
        <w:t xml:space="preserve">of 24 December 2017, the </w:t>
      </w:r>
      <w:r w:rsidR="007B531D" w:rsidRPr="001C0240">
        <w:rPr>
          <w:rFonts w:asciiTheme="minorBidi" w:hAnsiTheme="minorBidi" w:cstheme="minorBidi"/>
          <w:color w:val="000000" w:themeColor="text1"/>
          <w:spacing w:val="-5"/>
          <w:sz w:val="22"/>
          <w:szCs w:val="22"/>
        </w:rPr>
        <w:t xml:space="preserve">UN </w:t>
      </w:r>
      <w:r w:rsidRPr="001C0240">
        <w:rPr>
          <w:rFonts w:asciiTheme="minorBidi" w:hAnsiTheme="minorBidi" w:cstheme="minorBidi"/>
          <w:color w:val="000000" w:themeColor="text1"/>
          <w:spacing w:val="-5"/>
          <w:sz w:val="22"/>
          <w:szCs w:val="22"/>
        </w:rPr>
        <w:t xml:space="preserve">General Assembly decided to convene an </w:t>
      </w:r>
      <w:r w:rsidRPr="001C0240">
        <w:rPr>
          <w:rFonts w:asciiTheme="minorBidi" w:eastAsia="Arial" w:hAnsiTheme="minorBidi" w:cstheme="minorBidi"/>
          <w:color w:val="000000"/>
          <w:sz w:val="22"/>
          <w:szCs w:val="22"/>
          <w:lang w:eastAsia="zh-CN"/>
        </w:rPr>
        <w:t>Intergovernmental</w:t>
      </w:r>
      <w:r w:rsidRPr="001C0240">
        <w:rPr>
          <w:rFonts w:asciiTheme="minorBidi" w:hAnsiTheme="minorBidi" w:cstheme="minorBidi"/>
          <w:color w:val="000000" w:themeColor="text1"/>
          <w:spacing w:val="-5"/>
          <w:sz w:val="22"/>
          <w:szCs w:val="22"/>
        </w:rPr>
        <w:t xml:space="preserve"> Conference, under the auspices of the United Nations, to elaborate the text of an international legally binding instrument under the United Nations Convention on the Law of Sea on the conservation and sustainable use of marine biological diversity of areas beyond national jurisdiction, with a view to developing the instrument as soon as possible.</w:t>
      </w:r>
    </w:p>
    <w:p w14:paraId="58447186" w14:textId="483DEAA8" w:rsidR="003611E6" w:rsidRPr="001C0240" w:rsidRDefault="003611E6"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pacing w:val="-5"/>
          <w:sz w:val="22"/>
          <w:szCs w:val="22"/>
        </w:rPr>
      </w:pPr>
      <w:r w:rsidRPr="001C0240">
        <w:rPr>
          <w:rFonts w:asciiTheme="minorBidi" w:hAnsiTheme="minorBidi" w:cstheme="minorBidi"/>
          <w:color w:val="000000" w:themeColor="text1"/>
          <w:spacing w:val="-5"/>
          <w:sz w:val="22"/>
          <w:szCs w:val="22"/>
        </w:rPr>
        <w:t xml:space="preserve">The first </w:t>
      </w:r>
      <w:r w:rsidRPr="001C0240">
        <w:rPr>
          <w:rFonts w:asciiTheme="minorBidi" w:eastAsia="Arial" w:hAnsiTheme="minorBidi" w:cstheme="minorBidi"/>
          <w:color w:val="000000"/>
          <w:sz w:val="22"/>
          <w:szCs w:val="22"/>
          <w:lang w:eastAsia="zh-CN"/>
        </w:rPr>
        <w:t>session</w:t>
      </w:r>
      <w:r w:rsidRPr="001C0240">
        <w:rPr>
          <w:rFonts w:asciiTheme="minorBidi" w:hAnsiTheme="minorBidi" w:cstheme="minorBidi"/>
          <w:color w:val="000000" w:themeColor="text1"/>
          <w:spacing w:val="-5"/>
          <w:sz w:val="22"/>
          <w:szCs w:val="22"/>
        </w:rPr>
        <w:t xml:space="preserve"> was convened from 4 to 17 September 2018, the second session from 25 March to 5 April 2019 and the third session from 19 to 30 August 2019. The fourth session, which was postponed by decisions 74/543 and 75/570 owing to the COVID-19 pandemic, was convened from 7 to 18 March 2022.</w:t>
      </w:r>
      <w:r w:rsidR="007B531D" w:rsidRPr="001C0240">
        <w:rPr>
          <w:rFonts w:asciiTheme="minorBidi" w:hAnsiTheme="minorBidi" w:cstheme="minorBidi"/>
          <w:color w:val="000000" w:themeColor="text1"/>
          <w:spacing w:val="-5"/>
          <w:sz w:val="22"/>
          <w:szCs w:val="22"/>
        </w:rPr>
        <w:t xml:space="preserve"> </w:t>
      </w:r>
      <w:r w:rsidRPr="001C0240">
        <w:rPr>
          <w:rFonts w:asciiTheme="minorBidi" w:hAnsiTheme="minorBidi" w:cstheme="minorBidi"/>
          <w:color w:val="000000" w:themeColor="text1"/>
          <w:spacing w:val="-5"/>
          <w:sz w:val="22"/>
          <w:szCs w:val="22"/>
        </w:rPr>
        <w:t>A fifth session of the Conference is being convened from 15 to 26 August 2022 pursuant to General Assembly decision 76/564 (available as </w:t>
      </w:r>
      <w:hyperlink r:id="rId15" w:history="1">
        <w:r w:rsidRPr="001C0240">
          <w:rPr>
            <w:rFonts w:asciiTheme="minorBidi" w:hAnsiTheme="minorBidi" w:cstheme="minorBidi"/>
            <w:color w:val="000000" w:themeColor="text1"/>
            <w:spacing w:val="-5"/>
            <w:sz w:val="22"/>
            <w:szCs w:val="22"/>
            <w:u w:val="single"/>
          </w:rPr>
          <w:t>A/76/L.46</w:t>
        </w:r>
      </w:hyperlink>
      <w:r w:rsidRPr="001C0240">
        <w:rPr>
          <w:rFonts w:asciiTheme="minorBidi" w:hAnsiTheme="minorBidi" w:cstheme="minorBidi"/>
          <w:color w:val="000000" w:themeColor="text1"/>
          <w:spacing w:val="-5"/>
          <w:sz w:val="22"/>
          <w:szCs w:val="22"/>
        </w:rPr>
        <w:t>).</w:t>
      </w:r>
      <w:r w:rsidR="00BD0851" w:rsidRPr="001C0240">
        <w:rPr>
          <w:rFonts w:asciiTheme="minorBidi" w:hAnsiTheme="minorBidi" w:cstheme="minorBidi"/>
          <w:color w:val="000000" w:themeColor="text1"/>
          <w:spacing w:val="-5"/>
          <w:sz w:val="22"/>
          <w:szCs w:val="22"/>
        </w:rPr>
        <w:t xml:space="preserve"> </w:t>
      </w:r>
    </w:p>
    <w:p w14:paraId="671244DA" w14:textId="167C7910" w:rsidR="003611E6" w:rsidRPr="001C0240" w:rsidRDefault="005938A6"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z w:val="22"/>
          <w:szCs w:val="22"/>
        </w:rPr>
      </w:pPr>
      <w:r w:rsidRPr="001C0240">
        <w:rPr>
          <w:rFonts w:asciiTheme="minorBidi" w:hAnsiTheme="minorBidi" w:cstheme="minorBidi"/>
          <w:color w:val="000000" w:themeColor="text1"/>
          <w:sz w:val="22"/>
          <w:szCs w:val="22"/>
        </w:rPr>
        <w:t xml:space="preserve">IOC actively </w:t>
      </w:r>
      <w:r w:rsidRPr="001C0240">
        <w:rPr>
          <w:rFonts w:asciiTheme="minorBidi" w:eastAsia="Arial" w:hAnsiTheme="minorBidi" w:cstheme="minorBidi"/>
          <w:color w:val="000000"/>
          <w:sz w:val="22"/>
          <w:szCs w:val="22"/>
          <w:lang w:eastAsia="zh-CN"/>
        </w:rPr>
        <w:t>contribute</w:t>
      </w:r>
      <w:r w:rsidR="002C034E" w:rsidRPr="001C0240">
        <w:rPr>
          <w:rFonts w:asciiTheme="minorBidi" w:eastAsia="Arial" w:hAnsiTheme="minorBidi" w:cstheme="minorBidi"/>
          <w:color w:val="000000"/>
          <w:sz w:val="22"/>
          <w:szCs w:val="22"/>
          <w:lang w:eastAsia="zh-CN"/>
        </w:rPr>
        <w:t>d</w:t>
      </w:r>
      <w:r w:rsidRPr="001C0240">
        <w:rPr>
          <w:rFonts w:asciiTheme="minorBidi" w:hAnsiTheme="minorBidi" w:cstheme="minorBidi"/>
          <w:color w:val="000000" w:themeColor="text1"/>
          <w:sz w:val="22"/>
          <w:szCs w:val="22"/>
        </w:rPr>
        <w:t xml:space="preserve"> to the negotiation process. </w:t>
      </w:r>
      <w:r w:rsidR="009973E2" w:rsidRPr="001C0240">
        <w:rPr>
          <w:rFonts w:asciiTheme="minorBidi" w:hAnsiTheme="minorBidi" w:cstheme="minorBidi"/>
          <w:color w:val="000000" w:themeColor="text1"/>
          <w:sz w:val="22"/>
          <w:szCs w:val="22"/>
        </w:rPr>
        <w:t xml:space="preserve">In September 2020, the Secretariat prepared a </w:t>
      </w:r>
      <w:r w:rsidR="009973E2" w:rsidRPr="001C0240">
        <w:rPr>
          <w:rFonts w:asciiTheme="minorBidi" w:hAnsiTheme="minorBidi" w:cstheme="minorBidi"/>
          <w:color w:val="000000" w:themeColor="text1"/>
          <w:sz w:val="22"/>
          <w:szCs w:val="22"/>
          <w:shd w:val="clear" w:color="auto" w:fill="FFFFFF"/>
        </w:rPr>
        <w:t>Non-Paper on existing and potential future services of the IOC-UNESCO in support of a future ILBI for the conservation and sustainable use of biodiversity beyond national jurisdiction (BBNJ) (</w:t>
      </w:r>
      <w:hyperlink r:id="rId16" w:history="1">
        <w:r w:rsidR="009973E2" w:rsidRPr="001C0240">
          <w:rPr>
            <w:rStyle w:val="Hyperlink"/>
            <w:rFonts w:asciiTheme="minorBidi" w:hAnsiTheme="minorBidi" w:cstheme="minorBidi"/>
            <w:sz w:val="22"/>
            <w:szCs w:val="22"/>
            <w:shd w:val="clear" w:color="auto" w:fill="FFFFFF"/>
          </w:rPr>
          <w:t>IOC/INF-1387</w:t>
        </w:r>
      </w:hyperlink>
      <w:r w:rsidR="009973E2" w:rsidRPr="001C0240">
        <w:rPr>
          <w:rFonts w:asciiTheme="minorBidi" w:hAnsiTheme="minorBidi" w:cstheme="minorBidi"/>
          <w:color w:val="000000" w:themeColor="text1"/>
          <w:sz w:val="22"/>
          <w:szCs w:val="22"/>
          <w:shd w:val="clear" w:color="auto" w:fill="FFFFFF"/>
        </w:rPr>
        <w:t>).</w:t>
      </w:r>
      <w:r w:rsidR="009973E2" w:rsidRPr="001C0240">
        <w:rPr>
          <w:rFonts w:asciiTheme="minorBidi" w:hAnsiTheme="minorBidi" w:cstheme="minorBidi"/>
          <w:color w:val="000000" w:themeColor="text1"/>
          <w:sz w:val="22"/>
          <w:szCs w:val="22"/>
        </w:rPr>
        <w:t xml:space="preserve"> </w:t>
      </w:r>
      <w:r w:rsidRPr="001C0240">
        <w:rPr>
          <w:rFonts w:asciiTheme="minorBidi" w:hAnsiTheme="minorBidi" w:cstheme="minorBidi"/>
          <w:color w:val="000000" w:themeColor="text1"/>
          <w:sz w:val="22"/>
          <w:szCs w:val="22"/>
        </w:rPr>
        <w:t xml:space="preserve">During the intersessional work, IOC participated in two webinars </w:t>
      </w:r>
      <w:r w:rsidR="009973E2" w:rsidRPr="001C0240">
        <w:rPr>
          <w:rFonts w:asciiTheme="minorBidi" w:hAnsiTheme="minorBidi" w:cstheme="minorBidi"/>
          <w:color w:val="000000" w:themeColor="text1"/>
          <w:sz w:val="22"/>
          <w:szCs w:val="22"/>
        </w:rPr>
        <w:t xml:space="preserve">organised by the ICG President Rena Lee (Singapore) </w:t>
      </w:r>
      <w:r w:rsidRPr="001C0240">
        <w:rPr>
          <w:rFonts w:asciiTheme="minorBidi" w:hAnsiTheme="minorBidi" w:cstheme="minorBidi"/>
          <w:color w:val="000000" w:themeColor="text1"/>
          <w:sz w:val="22"/>
          <w:szCs w:val="22"/>
        </w:rPr>
        <w:t>on the Clearing-House Mechanism (14 October and 2 November 2021),</w:t>
      </w:r>
      <w:r w:rsidR="00BD0851" w:rsidRPr="001C0240">
        <w:rPr>
          <w:rFonts w:asciiTheme="minorBidi" w:hAnsiTheme="minorBidi" w:cstheme="minorBidi"/>
          <w:color w:val="000000" w:themeColor="text1"/>
          <w:sz w:val="22"/>
          <w:szCs w:val="22"/>
        </w:rPr>
        <w:t xml:space="preserve"> </w:t>
      </w:r>
      <w:r w:rsidRPr="001C0240">
        <w:rPr>
          <w:rFonts w:asciiTheme="minorBidi" w:hAnsiTheme="minorBidi" w:cstheme="minorBidi"/>
          <w:color w:val="000000" w:themeColor="text1"/>
          <w:sz w:val="22"/>
          <w:szCs w:val="22"/>
        </w:rPr>
        <w:t xml:space="preserve">and presented the work of IOC in relation to </w:t>
      </w:r>
      <w:r w:rsidR="0044368C" w:rsidRPr="001C0240">
        <w:rPr>
          <w:rFonts w:asciiTheme="minorBidi" w:hAnsiTheme="minorBidi" w:cstheme="minorBidi"/>
          <w:color w:val="000000" w:themeColor="text1"/>
          <w:sz w:val="22"/>
          <w:szCs w:val="22"/>
        </w:rPr>
        <w:t>c</w:t>
      </w:r>
      <w:r w:rsidRPr="001C0240">
        <w:rPr>
          <w:rFonts w:asciiTheme="minorBidi" w:hAnsiTheme="minorBidi" w:cstheme="minorBidi"/>
          <w:color w:val="000000" w:themeColor="text1"/>
          <w:sz w:val="22"/>
          <w:szCs w:val="22"/>
        </w:rPr>
        <w:t xml:space="preserve">apacity </w:t>
      </w:r>
      <w:r w:rsidR="0044368C" w:rsidRPr="001C0240">
        <w:rPr>
          <w:rFonts w:asciiTheme="minorBidi" w:hAnsiTheme="minorBidi" w:cstheme="minorBidi"/>
          <w:color w:val="000000" w:themeColor="text1"/>
          <w:sz w:val="22"/>
          <w:szCs w:val="22"/>
        </w:rPr>
        <w:t>d</w:t>
      </w:r>
      <w:r w:rsidRPr="001C0240">
        <w:rPr>
          <w:rFonts w:asciiTheme="minorBidi" w:hAnsiTheme="minorBidi" w:cstheme="minorBidi"/>
          <w:color w:val="000000" w:themeColor="text1"/>
          <w:sz w:val="22"/>
          <w:szCs w:val="22"/>
        </w:rPr>
        <w:t xml:space="preserve">evelopment and </w:t>
      </w:r>
      <w:r w:rsidR="0044368C" w:rsidRPr="001C0240">
        <w:rPr>
          <w:rFonts w:asciiTheme="minorBidi" w:hAnsiTheme="minorBidi" w:cstheme="minorBidi"/>
          <w:color w:val="000000" w:themeColor="text1"/>
          <w:sz w:val="22"/>
          <w:szCs w:val="22"/>
        </w:rPr>
        <w:t>d</w:t>
      </w:r>
      <w:r w:rsidRPr="001C0240">
        <w:rPr>
          <w:rFonts w:asciiTheme="minorBidi" w:hAnsiTheme="minorBidi" w:cstheme="minorBidi"/>
          <w:color w:val="000000" w:themeColor="text1"/>
          <w:sz w:val="22"/>
          <w:szCs w:val="22"/>
        </w:rPr>
        <w:t xml:space="preserve">ata and </w:t>
      </w:r>
      <w:r w:rsidR="0044368C" w:rsidRPr="001C0240">
        <w:rPr>
          <w:rFonts w:asciiTheme="minorBidi" w:hAnsiTheme="minorBidi" w:cstheme="minorBidi"/>
          <w:color w:val="000000" w:themeColor="text1"/>
          <w:sz w:val="22"/>
          <w:szCs w:val="22"/>
        </w:rPr>
        <w:t>i</w:t>
      </w:r>
      <w:r w:rsidRPr="001C0240">
        <w:rPr>
          <w:rFonts w:asciiTheme="minorBidi" w:hAnsiTheme="minorBidi" w:cstheme="minorBidi"/>
          <w:color w:val="000000" w:themeColor="text1"/>
          <w:sz w:val="22"/>
          <w:szCs w:val="22"/>
        </w:rPr>
        <w:t xml:space="preserve">nformation </w:t>
      </w:r>
      <w:r w:rsidR="0044368C" w:rsidRPr="001C0240">
        <w:rPr>
          <w:rFonts w:asciiTheme="minorBidi" w:hAnsiTheme="minorBidi" w:cstheme="minorBidi"/>
          <w:color w:val="000000" w:themeColor="text1"/>
          <w:sz w:val="22"/>
          <w:szCs w:val="22"/>
        </w:rPr>
        <w:t>m</w:t>
      </w:r>
      <w:r w:rsidRPr="001C0240">
        <w:rPr>
          <w:rFonts w:asciiTheme="minorBidi" w:hAnsiTheme="minorBidi" w:cstheme="minorBidi"/>
          <w:color w:val="000000" w:themeColor="text1"/>
          <w:sz w:val="22"/>
          <w:szCs w:val="22"/>
        </w:rPr>
        <w:t xml:space="preserve">anagement, as well as </w:t>
      </w:r>
      <w:r w:rsidR="007B531D" w:rsidRPr="001C0240">
        <w:rPr>
          <w:rFonts w:asciiTheme="minorBidi" w:hAnsiTheme="minorBidi" w:cstheme="minorBidi"/>
          <w:color w:val="000000" w:themeColor="text1"/>
          <w:sz w:val="22"/>
          <w:szCs w:val="22"/>
        </w:rPr>
        <w:t xml:space="preserve">the </w:t>
      </w:r>
      <w:r w:rsidRPr="001C0240">
        <w:rPr>
          <w:rFonts w:asciiTheme="minorBidi" w:hAnsiTheme="minorBidi" w:cstheme="minorBidi"/>
          <w:color w:val="000000" w:themeColor="text1"/>
          <w:sz w:val="22"/>
          <w:szCs w:val="22"/>
        </w:rPr>
        <w:t>IOC Clearing-House mechanism currently in development as part of the Ocean</w:t>
      </w:r>
      <w:r w:rsidR="0044368C" w:rsidRPr="001C0240">
        <w:rPr>
          <w:rFonts w:asciiTheme="minorBidi" w:hAnsiTheme="minorBidi" w:cstheme="minorBidi"/>
          <w:color w:val="000000" w:themeColor="text1"/>
          <w:sz w:val="22"/>
          <w:szCs w:val="22"/>
        </w:rPr>
        <w:t xml:space="preserve"> </w:t>
      </w:r>
      <w:r w:rsidRPr="001C0240">
        <w:rPr>
          <w:rFonts w:asciiTheme="minorBidi" w:hAnsiTheme="minorBidi" w:cstheme="minorBidi"/>
          <w:color w:val="000000" w:themeColor="text1"/>
          <w:sz w:val="22"/>
          <w:szCs w:val="22"/>
        </w:rPr>
        <w:t xml:space="preserve">InfoHub project. </w:t>
      </w:r>
      <w:r w:rsidR="007D0C29" w:rsidRPr="001C0240">
        <w:rPr>
          <w:rFonts w:asciiTheme="minorBidi" w:hAnsiTheme="minorBidi" w:cstheme="minorBidi"/>
          <w:color w:val="000000" w:themeColor="text1"/>
          <w:sz w:val="22"/>
          <w:szCs w:val="22"/>
        </w:rPr>
        <w:t xml:space="preserve"> </w:t>
      </w:r>
    </w:p>
    <w:p w14:paraId="49352890" w14:textId="3705622F" w:rsidR="00FB6229" w:rsidRPr="001C0240" w:rsidRDefault="005736E4"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sz w:val="22"/>
          <w:szCs w:val="22"/>
        </w:rPr>
      </w:pPr>
      <w:r w:rsidRPr="001C0240">
        <w:rPr>
          <w:rFonts w:asciiTheme="minorBidi" w:hAnsiTheme="minorBidi" w:cstheme="minorBidi"/>
          <w:sz w:val="22"/>
          <w:szCs w:val="22"/>
        </w:rPr>
        <w:t>The IOC Secretariat was unable to participate in person at the 4</w:t>
      </w:r>
      <w:r w:rsidRPr="001C0240">
        <w:rPr>
          <w:rFonts w:asciiTheme="minorBidi" w:hAnsiTheme="minorBidi" w:cstheme="minorBidi"/>
          <w:sz w:val="22"/>
          <w:szCs w:val="22"/>
          <w:vertAlign w:val="superscript"/>
        </w:rPr>
        <w:t>th</w:t>
      </w:r>
      <w:r w:rsidRPr="001C0240">
        <w:rPr>
          <w:rFonts w:asciiTheme="minorBidi" w:hAnsiTheme="minorBidi" w:cstheme="minorBidi"/>
          <w:sz w:val="22"/>
          <w:szCs w:val="22"/>
        </w:rPr>
        <w:t xml:space="preserve"> ICG because of COVID restrictions</w:t>
      </w:r>
      <w:r w:rsidR="0044368C" w:rsidRPr="001C0240">
        <w:rPr>
          <w:rFonts w:asciiTheme="minorBidi" w:hAnsiTheme="minorBidi" w:cstheme="minorBidi"/>
          <w:sz w:val="22"/>
          <w:szCs w:val="22"/>
        </w:rPr>
        <w:t xml:space="preserve">. </w:t>
      </w:r>
      <w:r w:rsidR="00FB6229" w:rsidRPr="001C0240">
        <w:rPr>
          <w:rFonts w:asciiTheme="minorBidi" w:hAnsiTheme="minorBidi" w:cstheme="minorBidi"/>
          <w:sz w:val="22"/>
          <w:szCs w:val="22"/>
        </w:rPr>
        <w:t xml:space="preserve">At ICG-4, </w:t>
      </w:r>
      <w:r w:rsidR="00FB6229" w:rsidRPr="001C0240">
        <w:rPr>
          <w:rFonts w:asciiTheme="minorBidi" w:eastAsia="Arial" w:hAnsiTheme="minorBidi" w:cstheme="minorBidi"/>
          <w:color w:val="000000"/>
          <w:sz w:val="22"/>
          <w:szCs w:val="22"/>
          <w:lang w:eastAsia="zh-CN"/>
        </w:rPr>
        <w:t>further</w:t>
      </w:r>
      <w:r w:rsidR="00FB6229" w:rsidRPr="001C0240">
        <w:rPr>
          <w:rFonts w:asciiTheme="minorBidi" w:hAnsiTheme="minorBidi" w:cstheme="minorBidi"/>
          <w:sz w:val="22"/>
          <w:szCs w:val="22"/>
        </w:rPr>
        <w:t xml:space="preserve"> consensus was </w:t>
      </w:r>
      <w:r w:rsidR="002C034E" w:rsidRPr="001C0240">
        <w:rPr>
          <w:rFonts w:asciiTheme="minorBidi" w:hAnsiTheme="minorBidi" w:cstheme="minorBidi"/>
          <w:sz w:val="22"/>
          <w:szCs w:val="22"/>
        </w:rPr>
        <w:t xml:space="preserve">reached </w:t>
      </w:r>
      <w:r w:rsidR="005938A6" w:rsidRPr="001C0240">
        <w:rPr>
          <w:rFonts w:asciiTheme="minorBidi" w:hAnsiTheme="minorBidi" w:cstheme="minorBidi"/>
          <w:sz w:val="22"/>
          <w:szCs w:val="22"/>
        </w:rPr>
        <w:t>on the management and modalities of the Clearing-House</w:t>
      </w:r>
      <w:r w:rsidR="007B531D" w:rsidRPr="001C0240">
        <w:rPr>
          <w:rFonts w:asciiTheme="minorBidi" w:hAnsiTheme="minorBidi" w:cstheme="minorBidi"/>
          <w:sz w:val="22"/>
          <w:szCs w:val="22"/>
        </w:rPr>
        <w:t xml:space="preserve"> Mechanism</w:t>
      </w:r>
      <w:r w:rsidR="005938A6" w:rsidRPr="001C0240">
        <w:rPr>
          <w:rFonts w:asciiTheme="minorBidi" w:hAnsiTheme="minorBidi" w:cstheme="minorBidi"/>
          <w:sz w:val="22"/>
          <w:szCs w:val="22"/>
        </w:rPr>
        <w:t>,</w:t>
      </w:r>
      <w:r w:rsidR="007D0C29" w:rsidRPr="001C0240">
        <w:rPr>
          <w:rFonts w:asciiTheme="minorBidi" w:hAnsiTheme="minorBidi" w:cstheme="minorBidi"/>
          <w:sz w:val="22"/>
          <w:szCs w:val="22"/>
        </w:rPr>
        <w:t xml:space="preserve"> </w:t>
      </w:r>
      <w:r w:rsidR="00FB6229" w:rsidRPr="001C0240">
        <w:rPr>
          <w:rFonts w:asciiTheme="minorBidi" w:hAnsiTheme="minorBidi" w:cstheme="minorBidi"/>
          <w:sz w:val="22"/>
          <w:szCs w:val="22"/>
        </w:rPr>
        <w:t>with</w:t>
      </w:r>
      <w:r w:rsidR="005938A6" w:rsidRPr="001C0240">
        <w:rPr>
          <w:rFonts w:asciiTheme="minorBidi" w:hAnsiTheme="minorBidi" w:cstheme="minorBidi"/>
          <w:sz w:val="22"/>
          <w:szCs w:val="22"/>
        </w:rPr>
        <w:t xml:space="preserve"> some convergence </w:t>
      </w:r>
      <w:r w:rsidR="002C034E" w:rsidRPr="001C0240">
        <w:rPr>
          <w:rFonts w:asciiTheme="minorBidi" w:hAnsiTheme="minorBidi" w:cstheme="minorBidi"/>
          <w:sz w:val="22"/>
          <w:szCs w:val="22"/>
        </w:rPr>
        <w:t>stating that</w:t>
      </w:r>
      <w:r w:rsidR="005938A6" w:rsidRPr="001C0240">
        <w:rPr>
          <w:rFonts w:asciiTheme="minorBidi" w:hAnsiTheme="minorBidi" w:cstheme="minorBidi"/>
          <w:sz w:val="22"/>
          <w:szCs w:val="22"/>
        </w:rPr>
        <w:t xml:space="preserve"> the Clearing-</w:t>
      </w:r>
      <w:r w:rsidR="007B531D" w:rsidRPr="001C0240">
        <w:rPr>
          <w:rFonts w:asciiTheme="minorBidi" w:hAnsiTheme="minorBidi" w:cstheme="minorBidi"/>
          <w:sz w:val="22"/>
          <w:szCs w:val="22"/>
        </w:rPr>
        <w:t xml:space="preserve">House </w:t>
      </w:r>
      <w:r w:rsidR="002C034E" w:rsidRPr="001C0240">
        <w:rPr>
          <w:rFonts w:asciiTheme="minorBidi" w:hAnsiTheme="minorBidi" w:cstheme="minorBidi"/>
          <w:sz w:val="22"/>
          <w:szCs w:val="22"/>
        </w:rPr>
        <w:t xml:space="preserve">Mechanism foreseen </w:t>
      </w:r>
      <w:r w:rsidR="00FB6229" w:rsidRPr="001C0240">
        <w:rPr>
          <w:rFonts w:asciiTheme="minorBidi" w:hAnsiTheme="minorBidi" w:cstheme="minorBidi"/>
          <w:sz w:val="22"/>
          <w:szCs w:val="22"/>
        </w:rPr>
        <w:t xml:space="preserve">will </w:t>
      </w:r>
      <w:r w:rsidR="005938A6" w:rsidRPr="001C0240">
        <w:rPr>
          <w:rFonts w:asciiTheme="minorBidi" w:hAnsiTheme="minorBidi" w:cstheme="minorBidi"/>
          <w:sz w:val="22"/>
          <w:szCs w:val="22"/>
        </w:rPr>
        <w:t xml:space="preserve">be managed by the BBNJ Secretariat, potentially with support from other bodies </w:t>
      </w:r>
      <w:r w:rsidR="005938A6" w:rsidRPr="001C0240">
        <w:rPr>
          <w:rFonts w:asciiTheme="minorBidi" w:hAnsiTheme="minorBidi" w:cstheme="minorBidi"/>
          <w:sz w:val="22"/>
          <w:szCs w:val="22"/>
        </w:rPr>
        <w:lastRenderedPageBreak/>
        <w:t>(including IOC).</w:t>
      </w:r>
      <w:r w:rsidRPr="001C0240">
        <w:rPr>
          <w:rFonts w:asciiTheme="minorBidi" w:hAnsiTheme="minorBidi" w:cstheme="minorBidi"/>
          <w:sz w:val="22"/>
          <w:szCs w:val="22"/>
        </w:rPr>
        <w:t xml:space="preserve"> A new text of the draft ILB</w:t>
      </w:r>
      <w:r w:rsidR="0044368C" w:rsidRPr="001C0240">
        <w:rPr>
          <w:rFonts w:asciiTheme="minorBidi" w:hAnsiTheme="minorBidi" w:cstheme="minorBidi"/>
          <w:sz w:val="22"/>
          <w:szCs w:val="22"/>
        </w:rPr>
        <w:t>I</w:t>
      </w:r>
      <w:r w:rsidRPr="001C0240">
        <w:rPr>
          <w:rFonts w:asciiTheme="minorBidi" w:hAnsiTheme="minorBidi" w:cstheme="minorBidi"/>
          <w:sz w:val="22"/>
          <w:szCs w:val="22"/>
        </w:rPr>
        <w:t xml:space="preserve"> was released</w:t>
      </w:r>
      <w:r w:rsidR="0044368C" w:rsidRPr="001C0240">
        <w:rPr>
          <w:rFonts w:asciiTheme="minorBidi" w:hAnsiTheme="minorBidi" w:cstheme="minorBidi"/>
          <w:sz w:val="22"/>
          <w:szCs w:val="22"/>
        </w:rPr>
        <w:t xml:space="preserve"> on 31 May 2022</w:t>
      </w:r>
      <w:r w:rsidRPr="001C0240">
        <w:rPr>
          <w:rFonts w:asciiTheme="minorBidi" w:hAnsiTheme="minorBidi" w:cstheme="minorBidi"/>
          <w:sz w:val="22"/>
          <w:szCs w:val="22"/>
        </w:rPr>
        <w:t xml:space="preserve"> by the </w:t>
      </w:r>
      <w:r w:rsidR="0044368C" w:rsidRPr="001C0240">
        <w:rPr>
          <w:rFonts w:asciiTheme="minorBidi" w:hAnsiTheme="minorBidi" w:cstheme="minorBidi"/>
          <w:sz w:val="22"/>
          <w:szCs w:val="22"/>
        </w:rPr>
        <w:t xml:space="preserve">President </w:t>
      </w:r>
      <w:r w:rsidRPr="001C0240">
        <w:rPr>
          <w:rFonts w:asciiTheme="minorBidi" w:hAnsiTheme="minorBidi" w:cstheme="minorBidi"/>
          <w:sz w:val="22"/>
          <w:szCs w:val="22"/>
        </w:rPr>
        <w:t xml:space="preserve">of the ICG </w:t>
      </w:r>
      <w:r w:rsidR="0044368C" w:rsidRPr="001C0240">
        <w:rPr>
          <w:rFonts w:asciiTheme="minorBidi" w:hAnsiTheme="minorBidi" w:cstheme="minorBidi"/>
          <w:sz w:val="22"/>
          <w:szCs w:val="22"/>
        </w:rPr>
        <w:t xml:space="preserve">and is available </w:t>
      </w:r>
      <w:hyperlink r:id="rId17" w:history="1">
        <w:r w:rsidR="0044368C" w:rsidRPr="001C0240">
          <w:rPr>
            <w:rStyle w:val="Hyperlink"/>
            <w:rFonts w:asciiTheme="minorBidi" w:hAnsiTheme="minorBidi" w:cstheme="minorBidi"/>
            <w:sz w:val="22"/>
            <w:szCs w:val="22"/>
          </w:rPr>
          <w:t>here</w:t>
        </w:r>
      </w:hyperlink>
      <w:r w:rsidR="0044368C" w:rsidRPr="001C0240">
        <w:rPr>
          <w:rFonts w:asciiTheme="minorBidi" w:hAnsiTheme="minorBidi" w:cstheme="minorBidi"/>
          <w:sz w:val="22"/>
          <w:szCs w:val="22"/>
        </w:rPr>
        <w:t>.</w:t>
      </w:r>
    </w:p>
    <w:p w14:paraId="25BF75BC" w14:textId="4FA7FDA4" w:rsidR="00FB6229" w:rsidRPr="001C0240" w:rsidRDefault="00FB6229" w:rsidP="00D16885">
      <w:pPr>
        <w:pBdr>
          <w:top w:val="nil"/>
          <w:left w:val="nil"/>
          <w:bottom w:val="nil"/>
          <w:right w:val="nil"/>
          <w:between w:val="nil"/>
        </w:pBdr>
        <w:shd w:val="clear" w:color="auto" w:fill="FFFFFF"/>
        <w:tabs>
          <w:tab w:val="left" w:pos="0"/>
        </w:tabs>
        <w:snapToGrid w:val="0"/>
        <w:spacing w:after="240"/>
        <w:jc w:val="both"/>
        <w:rPr>
          <w:rFonts w:ascii="Arial" w:eastAsia="Arial" w:hAnsi="Arial" w:cs="Arial"/>
          <w:b/>
          <w:snapToGrid w:val="0"/>
          <w:color w:val="000000"/>
          <w:sz w:val="22"/>
          <w:szCs w:val="22"/>
          <w:lang w:val="en-GB" w:eastAsia="zh-CN"/>
        </w:rPr>
      </w:pPr>
      <w:r w:rsidRPr="001C0240">
        <w:rPr>
          <w:rFonts w:ascii="Arial" w:eastAsia="Arial" w:hAnsi="Arial" w:cs="Arial"/>
          <w:b/>
          <w:snapToGrid w:val="0"/>
          <w:color w:val="000000"/>
          <w:sz w:val="22"/>
          <w:szCs w:val="22"/>
          <w:lang w:val="en-GB" w:eastAsia="zh-CN"/>
        </w:rPr>
        <w:t xml:space="preserve">Contribution to the UN Ocean Conference, Lisbon, Portugal </w:t>
      </w:r>
    </w:p>
    <w:p w14:paraId="2509DDCD" w14:textId="3D3AA690" w:rsidR="00FB6229" w:rsidRPr="001C0240" w:rsidRDefault="00FB6229"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sz w:val="22"/>
          <w:szCs w:val="22"/>
        </w:rPr>
      </w:pPr>
      <w:r w:rsidRPr="001C0240">
        <w:rPr>
          <w:rFonts w:asciiTheme="minorBidi" w:hAnsiTheme="minorBidi" w:cstheme="minorBidi"/>
          <w:sz w:val="22"/>
          <w:szCs w:val="22"/>
        </w:rPr>
        <w:t>Preparations are well underway for</w:t>
      </w:r>
      <w:r w:rsidR="005938A6" w:rsidRPr="001C0240">
        <w:rPr>
          <w:rFonts w:asciiTheme="minorBidi" w:hAnsiTheme="minorBidi" w:cstheme="minorBidi"/>
          <w:sz w:val="22"/>
          <w:szCs w:val="22"/>
        </w:rPr>
        <w:t xml:space="preserve"> 2022 UN Ocean Conference planned to take place in Lisbon</w:t>
      </w:r>
      <w:r w:rsidR="007B531D" w:rsidRPr="001C0240">
        <w:rPr>
          <w:rFonts w:asciiTheme="minorBidi" w:hAnsiTheme="minorBidi" w:cstheme="minorBidi"/>
          <w:sz w:val="22"/>
          <w:szCs w:val="22"/>
        </w:rPr>
        <w:t xml:space="preserve"> </w:t>
      </w:r>
      <w:r w:rsidR="005938A6" w:rsidRPr="001C0240">
        <w:rPr>
          <w:rFonts w:asciiTheme="minorBidi" w:eastAsia="Arial" w:hAnsiTheme="minorBidi" w:cstheme="minorBidi"/>
          <w:color w:val="000000"/>
          <w:sz w:val="22"/>
          <w:szCs w:val="22"/>
          <w:lang w:eastAsia="zh-CN"/>
        </w:rPr>
        <w:t>from</w:t>
      </w:r>
      <w:r w:rsidR="005938A6" w:rsidRPr="001C0240">
        <w:rPr>
          <w:rFonts w:asciiTheme="minorBidi" w:hAnsiTheme="minorBidi" w:cstheme="minorBidi"/>
          <w:sz w:val="22"/>
          <w:szCs w:val="22"/>
        </w:rPr>
        <w:t xml:space="preserve"> 27 June to 1 July</w:t>
      </w:r>
      <w:r w:rsidR="007B531D" w:rsidRPr="001C0240">
        <w:rPr>
          <w:rFonts w:asciiTheme="minorBidi" w:hAnsiTheme="minorBidi" w:cstheme="minorBidi"/>
          <w:sz w:val="22"/>
          <w:szCs w:val="22"/>
        </w:rPr>
        <w:t xml:space="preserve"> 2022</w:t>
      </w:r>
      <w:r w:rsidR="005938A6" w:rsidRPr="001C0240">
        <w:rPr>
          <w:rFonts w:asciiTheme="minorBidi" w:hAnsiTheme="minorBidi" w:cstheme="minorBidi"/>
          <w:sz w:val="22"/>
          <w:szCs w:val="22"/>
        </w:rPr>
        <w:t>. The central theme of the Conference is “Scaling up Ocean Action based on science and innovation for the period 2020–2030: stocktaking, partnerships and solutions”. The Conference will also provide input to the review of SDG</w:t>
      </w:r>
      <w:r w:rsidR="007B531D" w:rsidRPr="001C0240">
        <w:rPr>
          <w:rFonts w:asciiTheme="minorBidi" w:hAnsiTheme="minorBidi" w:cstheme="minorBidi"/>
          <w:sz w:val="22"/>
          <w:szCs w:val="22"/>
        </w:rPr>
        <w:t> </w:t>
      </w:r>
      <w:r w:rsidR="005938A6" w:rsidRPr="001C0240">
        <w:rPr>
          <w:rFonts w:asciiTheme="minorBidi" w:hAnsiTheme="minorBidi" w:cstheme="minorBidi"/>
          <w:sz w:val="22"/>
          <w:szCs w:val="22"/>
        </w:rPr>
        <w:t>14 by the High</w:t>
      </w:r>
      <w:r w:rsidRPr="001C0240">
        <w:rPr>
          <w:rFonts w:asciiTheme="minorBidi" w:hAnsiTheme="minorBidi" w:cstheme="minorBidi"/>
          <w:sz w:val="22"/>
          <w:szCs w:val="22"/>
        </w:rPr>
        <w:t>-</w:t>
      </w:r>
      <w:r w:rsidR="005938A6" w:rsidRPr="001C0240">
        <w:rPr>
          <w:rFonts w:asciiTheme="minorBidi" w:hAnsiTheme="minorBidi" w:cstheme="minorBidi"/>
          <w:sz w:val="22"/>
          <w:szCs w:val="22"/>
        </w:rPr>
        <w:t xml:space="preserve">Level Policy Forum that will meet in July 2022. </w:t>
      </w:r>
    </w:p>
    <w:p w14:paraId="4591082F" w14:textId="61282CF7" w:rsidR="00BD0851" w:rsidRPr="001C0240" w:rsidRDefault="00571ED1"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sz w:val="22"/>
          <w:szCs w:val="22"/>
        </w:rPr>
      </w:pPr>
      <w:r w:rsidRPr="001C0240">
        <w:rPr>
          <w:rFonts w:asciiTheme="minorBidi" w:hAnsiTheme="minorBidi" w:cstheme="minorBidi"/>
          <w:sz w:val="22"/>
          <w:szCs w:val="22"/>
        </w:rPr>
        <w:t>I</w:t>
      </w:r>
      <w:r w:rsidR="005938A6" w:rsidRPr="001C0240">
        <w:rPr>
          <w:rFonts w:asciiTheme="minorBidi" w:hAnsiTheme="minorBidi" w:cstheme="minorBidi"/>
          <w:sz w:val="22"/>
          <w:szCs w:val="22"/>
        </w:rPr>
        <w:t xml:space="preserve">OC directly </w:t>
      </w:r>
      <w:r w:rsidR="005938A6" w:rsidRPr="001C0240">
        <w:rPr>
          <w:rFonts w:asciiTheme="minorBidi" w:eastAsia="Arial" w:hAnsiTheme="minorBidi" w:cstheme="minorBidi"/>
          <w:color w:val="000000"/>
          <w:sz w:val="22"/>
          <w:szCs w:val="22"/>
          <w:lang w:eastAsia="zh-CN"/>
        </w:rPr>
        <w:t>supported</w:t>
      </w:r>
      <w:r w:rsidR="005938A6" w:rsidRPr="001C0240">
        <w:rPr>
          <w:rFonts w:asciiTheme="minorBidi" w:hAnsiTheme="minorBidi" w:cstheme="minorBidi"/>
          <w:sz w:val="22"/>
          <w:szCs w:val="22"/>
        </w:rPr>
        <w:t xml:space="preserve"> the conference by leading the preparation of concept papers</w:t>
      </w:r>
      <w:r w:rsidRPr="001C0240">
        <w:rPr>
          <w:rFonts w:asciiTheme="minorBidi" w:hAnsiTheme="minorBidi" w:cstheme="minorBidi"/>
          <w:sz w:val="22"/>
          <w:szCs w:val="22"/>
        </w:rPr>
        <w:t xml:space="preserve"> of Interactive Dialogue #4 </w:t>
      </w:r>
      <w:r w:rsidR="00BD0851" w:rsidRPr="001C0240">
        <w:rPr>
          <w:rFonts w:asciiTheme="minorBidi" w:hAnsiTheme="minorBidi" w:cstheme="minorBidi"/>
          <w:sz w:val="22"/>
          <w:szCs w:val="22"/>
        </w:rPr>
        <w:t xml:space="preserve">(Ocean acidification) </w:t>
      </w:r>
      <w:r w:rsidRPr="001C0240">
        <w:rPr>
          <w:rFonts w:asciiTheme="minorBidi" w:hAnsiTheme="minorBidi" w:cstheme="minorBidi"/>
          <w:sz w:val="22"/>
          <w:szCs w:val="22"/>
        </w:rPr>
        <w:t>and #6</w:t>
      </w:r>
      <w:r w:rsidR="00BD0851" w:rsidRPr="001C0240">
        <w:rPr>
          <w:rFonts w:asciiTheme="minorBidi" w:hAnsiTheme="minorBidi" w:cstheme="minorBidi"/>
          <w:sz w:val="22"/>
          <w:szCs w:val="22"/>
        </w:rPr>
        <w:t xml:space="preserve"> (scientific research). The 8 Interactive Dialogue will be organised around </w:t>
      </w:r>
      <w:r w:rsidR="007B531D" w:rsidRPr="001C0240">
        <w:rPr>
          <w:rFonts w:asciiTheme="minorBidi" w:hAnsiTheme="minorBidi" w:cstheme="minorBidi"/>
          <w:sz w:val="22"/>
          <w:szCs w:val="22"/>
        </w:rPr>
        <w:t>high-level</w:t>
      </w:r>
      <w:r w:rsidR="00BD0851" w:rsidRPr="001C0240">
        <w:rPr>
          <w:rFonts w:asciiTheme="minorBidi" w:hAnsiTheme="minorBidi" w:cstheme="minorBidi"/>
          <w:sz w:val="22"/>
          <w:szCs w:val="22"/>
        </w:rPr>
        <w:t xml:space="preserve"> panels taking place during the week. The IOC Executive Secretary will be a </w:t>
      </w:r>
      <w:r w:rsidR="007B531D" w:rsidRPr="001C0240">
        <w:rPr>
          <w:rFonts w:asciiTheme="minorBidi" w:hAnsiTheme="minorBidi" w:cstheme="minorBidi"/>
          <w:sz w:val="22"/>
          <w:szCs w:val="22"/>
        </w:rPr>
        <w:t>panellist</w:t>
      </w:r>
      <w:r w:rsidR="00BD0851" w:rsidRPr="001C0240">
        <w:rPr>
          <w:rFonts w:asciiTheme="minorBidi" w:hAnsiTheme="minorBidi" w:cstheme="minorBidi"/>
          <w:sz w:val="22"/>
          <w:szCs w:val="22"/>
        </w:rPr>
        <w:t xml:space="preserve"> in ID#6 on 30 June.</w:t>
      </w:r>
      <w:r w:rsidRPr="001C0240">
        <w:rPr>
          <w:rFonts w:asciiTheme="minorBidi" w:hAnsiTheme="minorBidi" w:cstheme="minorBidi"/>
          <w:sz w:val="22"/>
          <w:szCs w:val="22"/>
        </w:rPr>
        <w:t xml:space="preserve"> </w:t>
      </w:r>
    </w:p>
    <w:p w14:paraId="42C766BE" w14:textId="733E3591" w:rsidR="00BD0851" w:rsidRPr="001C0240" w:rsidRDefault="00BD0851"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120"/>
        <w:ind w:left="0" w:firstLine="0"/>
        <w:contextualSpacing w:val="0"/>
        <w:jc w:val="both"/>
        <w:rPr>
          <w:rFonts w:asciiTheme="minorBidi" w:hAnsiTheme="minorBidi" w:cstheme="minorBidi"/>
          <w:sz w:val="22"/>
          <w:szCs w:val="22"/>
        </w:rPr>
      </w:pPr>
      <w:r w:rsidRPr="001C0240">
        <w:rPr>
          <w:rFonts w:asciiTheme="minorBidi" w:hAnsiTheme="minorBidi" w:cstheme="minorBidi"/>
          <w:sz w:val="22"/>
          <w:szCs w:val="22"/>
        </w:rPr>
        <w:t>The 8 Interactive Dialogue will address:</w:t>
      </w:r>
    </w:p>
    <w:p w14:paraId="205D430C" w14:textId="4ECC3017" w:rsidR="00D16885" w:rsidRPr="00991ABE" w:rsidRDefault="00571ED1" w:rsidP="00013D17">
      <w:pPr>
        <w:shd w:val="clear" w:color="auto" w:fill="FFFFFF"/>
        <w:spacing w:after="120"/>
        <w:ind w:left="1560" w:hanging="851"/>
        <w:rPr>
          <w:rFonts w:asciiTheme="minorBidi" w:hAnsiTheme="minorBidi" w:cstheme="minorBidi"/>
          <w:color w:val="000000" w:themeColor="text1"/>
          <w:sz w:val="22"/>
          <w:szCs w:val="22"/>
          <w:lang w:val="en-GB"/>
        </w:rPr>
      </w:pPr>
      <w:r w:rsidRPr="001C0240">
        <w:rPr>
          <w:rFonts w:asciiTheme="minorBidi" w:hAnsiTheme="minorBidi" w:cstheme="minorBidi"/>
          <w:sz w:val="22"/>
          <w:szCs w:val="22"/>
          <w:lang w:val="en-GB"/>
        </w:rPr>
        <w:t>ID#1</w:t>
      </w:r>
      <w:r w:rsidR="00013D17" w:rsidRPr="001C0240">
        <w:rPr>
          <w:rFonts w:asciiTheme="minorBidi" w:hAnsiTheme="minorBidi" w:cstheme="minorBidi"/>
          <w:sz w:val="22"/>
          <w:szCs w:val="22"/>
          <w:lang w:val="en-GB"/>
        </w:rPr>
        <w:tab/>
      </w:r>
      <w:r w:rsidRPr="00991ABE">
        <w:rPr>
          <w:rFonts w:asciiTheme="minorBidi" w:hAnsiTheme="minorBidi" w:cstheme="minorBidi"/>
          <w:color w:val="000000" w:themeColor="text1"/>
          <w:sz w:val="22"/>
          <w:szCs w:val="22"/>
          <w:lang w:val="en-GB"/>
        </w:rPr>
        <w:t>Addressing Marine Pollution.</w:t>
      </w:r>
    </w:p>
    <w:p w14:paraId="0D4B1AD9" w14:textId="644516D2" w:rsidR="00E00967" w:rsidRPr="00991ABE" w:rsidRDefault="00571ED1" w:rsidP="00991ABE">
      <w:pPr>
        <w:shd w:val="clear" w:color="auto" w:fill="FFFFFF"/>
        <w:spacing w:after="120"/>
        <w:ind w:left="1560" w:hanging="851"/>
        <w:rPr>
          <w:rFonts w:asciiTheme="minorBidi" w:hAnsiTheme="minorBidi" w:cstheme="minorBidi"/>
          <w:color w:val="000000" w:themeColor="text1"/>
          <w:sz w:val="22"/>
          <w:szCs w:val="22"/>
          <w:lang w:val="en-GB"/>
        </w:rPr>
      </w:pPr>
      <w:r w:rsidRPr="00991ABE">
        <w:rPr>
          <w:rFonts w:asciiTheme="minorBidi" w:hAnsiTheme="minorBidi" w:cstheme="minorBidi"/>
          <w:color w:val="000000" w:themeColor="text1"/>
          <w:sz w:val="22"/>
          <w:szCs w:val="22"/>
          <w:lang w:val="en-GB"/>
        </w:rPr>
        <w:t>ID#2</w:t>
      </w:r>
      <w:r w:rsidR="00013D17" w:rsidRPr="00991ABE">
        <w:rPr>
          <w:rFonts w:asciiTheme="minorBidi" w:hAnsiTheme="minorBidi" w:cstheme="minorBidi"/>
          <w:color w:val="000000" w:themeColor="text1"/>
          <w:sz w:val="22"/>
          <w:szCs w:val="22"/>
          <w:lang w:val="en-GB"/>
        </w:rPr>
        <w:tab/>
      </w:r>
      <w:r w:rsidR="00E00967" w:rsidRPr="00991ABE">
        <w:rPr>
          <w:rFonts w:asciiTheme="minorBidi" w:hAnsiTheme="minorBidi" w:cstheme="minorBidi"/>
          <w:color w:val="000000" w:themeColor="text1"/>
          <w:sz w:val="22"/>
          <w:szCs w:val="22"/>
          <w:lang w:val="en-GB"/>
        </w:rPr>
        <w:t>Managing, protecting, conserving</w:t>
      </w:r>
      <w:r w:rsidR="00E00967" w:rsidRPr="00991ABE">
        <w:rPr>
          <w:rFonts w:asciiTheme="minorBidi" w:hAnsiTheme="minorBidi" w:cstheme="minorBidi"/>
          <w:color w:val="000000" w:themeColor="text1"/>
          <w:sz w:val="22"/>
          <w:szCs w:val="22"/>
          <w:lang w:val="en-GB"/>
        </w:rPr>
        <w:br/>
        <w:t>and restoring marine and coastal ecosystems</w:t>
      </w:r>
    </w:p>
    <w:p w14:paraId="0E0B604A" w14:textId="49896C87" w:rsidR="00E00967" w:rsidRPr="00991ABE" w:rsidRDefault="00571ED1" w:rsidP="00991ABE">
      <w:pPr>
        <w:shd w:val="clear" w:color="auto" w:fill="FFFFFF"/>
        <w:spacing w:after="120"/>
        <w:ind w:left="1560" w:hanging="851"/>
        <w:rPr>
          <w:rFonts w:asciiTheme="minorBidi" w:hAnsiTheme="minorBidi" w:cstheme="minorBidi"/>
          <w:color w:val="000000" w:themeColor="text1"/>
          <w:sz w:val="22"/>
          <w:szCs w:val="22"/>
          <w:lang w:val="en-GB"/>
        </w:rPr>
      </w:pPr>
      <w:r w:rsidRPr="00991ABE">
        <w:rPr>
          <w:rFonts w:asciiTheme="minorBidi" w:hAnsiTheme="minorBidi" w:cstheme="minorBidi"/>
          <w:color w:val="000000" w:themeColor="text1"/>
          <w:sz w:val="22"/>
          <w:szCs w:val="22"/>
          <w:lang w:val="en-GB"/>
        </w:rPr>
        <w:t>ID#3</w:t>
      </w:r>
      <w:r w:rsidR="00013D17" w:rsidRPr="00991ABE">
        <w:rPr>
          <w:rFonts w:asciiTheme="minorBidi" w:hAnsiTheme="minorBidi" w:cstheme="minorBidi"/>
          <w:color w:val="000000" w:themeColor="text1"/>
          <w:sz w:val="22"/>
          <w:szCs w:val="22"/>
          <w:lang w:val="en-GB"/>
        </w:rPr>
        <w:tab/>
      </w:r>
      <w:r w:rsidR="00E00967" w:rsidRPr="00991ABE">
        <w:rPr>
          <w:rFonts w:asciiTheme="minorBidi" w:hAnsiTheme="minorBidi" w:cstheme="minorBidi"/>
          <w:color w:val="000000" w:themeColor="text1"/>
          <w:sz w:val="22"/>
          <w:szCs w:val="22"/>
          <w:lang w:val="en-GB"/>
        </w:rPr>
        <w:t>Minimizing and addressing ocean</w:t>
      </w:r>
      <w:r w:rsidR="00E00967" w:rsidRPr="00991ABE">
        <w:rPr>
          <w:rFonts w:asciiTheme="minorBidi" w:hAnsiTheme="minorBidi" w:cstheme="minorBidi"/>
          <w:color w:val="000000" w:themeColor="text1"/>
          <w:sz w:val="22"/>
          <w:szCs w:val="22"/>
          <w:lang w:val="en-GB"/>
        </w:rPr>
        <w:br/>
        <w:t>acidification, deoxygenation and ocean warming</w:t>
      </w:r>
    </w:p>
    <w:p w14:paraId="34F4A37D" w14:textId="381542A5" w:rsidR="00996EE2" w:rsidRPr="00991ABE" w:rsidRDefault="00571ED1" w:rsidP="00991ABE">
      <w:pPr>
        <w:shd w:val="clear" w:color="auto" w:fill="FFFFFF"/>
        <w:spacing w:after="120"/>
        <w:ind w:left="1560" w:hanging="851"/>
        <w:rPr>
          <w:rFonts w:asciiTheme="minorBidi" w:hAnsiTheme="minorBidi" w:cstheme="minorBidi"/>
          <w:color w:val="000000" w:themeColor="text1"/>
          <w:sz w:val="22"/>
          <w:szCs w:val="22"/>
          <w:lang w:val="en-GB"/>
        </w:rPr>
      </w:pPr>
      <w:r w:rsidRPr="00991ABE">
        <w:rPr>
          <w:rFonts w:asciiTheme="minorBidi" w:hAnsiTheme="minorBidi" w:cstheme="minorBidi"/>
          <w:color w:val="000000" w:themeColor="text1"/>
          <w:sz w:val="22"/>
          <w:szCs w:val="22"/>
          <w:lang w:val="en-GB"/>
        </w:rPr>
        <w:t>ID#4</w:t>
      </w:r>
      <w:r w:rsidR="00013D17" w:rsidRPr="00991ABE">
        <w:rPr>
          <w:rFonts w:asciiTheme="minorBidi" w:hAnsiTheme="minorBidi" w:cstheme="minorBidi"/>
          <w:color w:val="000000" w:themeColor="text1"/>
          <w:sz w:val="22"/>
          <w:szCs w:val="22"/>
          <w:lang w:val="en-GB"/>
        </w:rPr>
        <w:tab/>
      </w:r>
      <w:r w:rsidR="00996EE2" w:rsidRPr="00991ABE">
        <w:rPr>
          <w:rFonts w:asciiTheme="minorBidi" w:hAnsiTheme="minorBidi" w:cstheme="minorBidi"/>
          <w:color w:val="000000" w:themeColor="text1"/>
          <w:sz w:val="22"/>
          <w:szCs w:val="22"/>
          <w:lang w:val="en-GB"/>
        </w:rPr>
        <w:t>Making fisheries sustainable and</w:t>
      </w:r>
      <w:r w:rsidR="00996EE2" w:rsidRPr="00991ABE">
        <w:rPr>
          <w:rFonts w:asciiTheme="minorBidi" w:hAnsiTheme="minorBidi" w:cstheme="minorBidi"/>
          <w:color w:val="000000" w:themeColor="text1"/>
          <w:sz w:val="22"/>
          <w:szCs w:val="22"/>
          <w:lang w:val="en-GB"/>
        </w:rPr>
        <w:br/>
        <w:t>providing access for small-scale artisanal fishers to marine</w:t>
      </w:r>
      <w:r w:rsidR="00996EE2" w:rsidRPr="00991ABE">
        <w:rPr>
          <w:rFonts w:asciiTheme="minorBidi" w:hAnsiTheme="minorBidi" w:cstheme="minorBidi"/>
          <w:color w:val="000000" w:themeColor="text1"/>
          <w:sz w:val="22"/>
          <w:szCs w:val="22"/>
          <w:lang w:val="en-GB"/>
        </w:rPr>
        <w:br/>
        <w:t>resources and markets</w:t>
      </w:r>
    </w:p>
    <w:p w14:paraId="4F1BA827" w14:textId="22AA9859" w:rsidR="00E00967" w:rsidRPr="00991ABE" w:rsidRDefault="00571ED1" w:rsidP="00991ABE">
      <w:pPr>
        <w:shd w:val="clear" w:color="auto" w:fill="FFFFFF"/>
        <w:spacing w:after="120"/>
        <w:ind w:left="1560" w:hanging="851"/>
        <w:rPr>
          <w:rFonts w:asciiTheme="minorBidi" w:hAnsiTheme="minorBidi" w:cstheme="minorBidi"/>
          <w:color w:val="000000" w:themeColor="text1"/>
          <w:sz w:val="22"/>
          <w:szCs w:val="22"/>
          <w:lang w:val="en-GB"/>
        </w:rPr>
      </w:pPr>
      <w:r w:rsidRPr="00991ABE">
        <w:rPr>
          <w:rFonts w:asciiTheme="minorBidi" w:hAnsiTheme="minorBidi" w:cstheme="minorBidi"/>
          <w:color w:val="000000" w:themeColor="text1"/>
          <w:sz w:val="22"/>
          <w:szCs w:val="22"/>
          <w:lang w:val="en-GB"/>
        </w:rPr>
        <w:t>ID</w:t>
      </w:r>
      <w:r w:rsidRPr="001C0240">
        <w:rPr>
          <w:rFonts w:asciiTheme="minorBidi" w:hAnsiTheme="minorBidi" w:cstheme="minorBidi"/>
          <w:color w:val="000000" w:themeColor="text1"/>
          <w:sz w:val="22"/>
          <w:szCs w:val="22"/>
          <w:lang w:val="en-GB"/>
        </w:rPr>
        <w:t>#5</w:t>
      </w:r>
      <w:r w:rsidR="00013D17" w:rsidRPr="001C0240">
        <w:rPr>
          <w:rFonts w:asciiTheme="minorBidi" w:hAnsiTheme="minorBidi" w:cstheme="minorBidi"/>
          <w:color w:val="000000" w:themeColor="text1"/>
          <w:sz w:val="22"/>
          <w:szCs w:val="22"/>
          <w:lang w:val="en-GB"/>
        </w:rPr>
        <w:tab/>
      </w:r>
      <w:r w:rsidR="00E00967" w:rsidRPr="00991ABE">
        <w:rPr>
          <w:rFonts w:asciiTheme="minorBidi" w:hAnsiTheme="minorBidi" w:cstheme="minorBidi"/>
          <w:color w:val="000000" w:themeColor="text1"/>
          <w:sz w:val="22"/>
          <w:szCs w:val="22"/>
          <w:lang w:val="en-GB"/>
        </w:rPr>
        <w:t>Promoting and strengthening</w:t>
      </w:r>
      <w:r w:rsidR="00E00967" w:rsidRPr="00991ABE">
        <w:rPr>
          <w:rFonts w:asciiTheme="minorBidi" w:hAnsiTheme="minorBidi" w:cstheme="minorBidi"/>
          <w:color w:val="000000" w:themeColor="text1"/>
          <w:sz w:val="22"/>
          <w:szCs w:val="22"/>
          <w:lang w:val="en-GB"/>
        </w:rPr>
        <w:br/>
        <w:t>sustainable ocean-based economies, in particular for small</w:t>
      </w:r>
      <w:r w:rsidR="00E00967" w:rsidRPr="00991ABE">
        <w:rPr>
          <w:rFonts w:asciiTheme="minorBidi" w:hAnsiTheme="minorBidi" w:cstheme="minorBidi"/>
          <w:color w:val="000000" w:themeColor="text1"/>
          <w:sz w:val="22"/>
          <w:szCs w:val="22"/>
          <w:lang w:val="en-GB"/>
        </w:rPr>
        <w:br/>
        <w:t>island developing States and least developed countries</w:t>
      </w:r>
    </w:p>
    <w:p w14:paraId="2732B200" w14:textId="0AA9A818" w:rsidR="00D16885" w:rsidRPr="001C0240" w:rsidRDefault="00571ED1" w:rsidP="00013D17">
      <w:pPr>
        <w:shd w:val="clear" w:color="auto" w:fill="FFFFFF"/>
        <w:spacing w:after="120"/>
        <w:ind w:left="1560" w:hanging="851"/>
        <w:rPr>
          <w:rFonts w:asciiTheme="minorBidi" w:hAnsiTheme="minorBidi" w:cstheme="minorBidi"/>
          <w:color w:val="000000" w:themeColor="text1"/>
          <w:sz w:val="22"/>
          <w:szCs w:val="22"/>
          <w:lang w:val="en-GB"/>
        </w:rPr>
      </w:pPr>
      <w:r w:rsidRPr="001C0240">
        <w:rPr>
          <w:rFonts w:asciiTheme="minorBidi" w:hAnsiTheme="minorBidi" w:cstheme="minorBidi"/>
          <w:color w:val="000000" w:themeColor="text1"/>
          <w:sz w:val="22"/>
          <w:szCs w:val="22"/>
          <w:lang w:val="en-GB"/>
        </w:rPr>
        <w:t>ID#6</w:t>
      </w:r>
      <w:r w:rsidR="00013D17" w:rsidRPr="001C0240">
        <w:rPr>
          <w:rFonts w:asciiTheme="minorBidi" w:hAnsiTheme="minorBidi" w:cstheme="minorBidi"/>
          <w:color w:val="000000" w:themeColor="text1"/>
          <w:sz w:val="22"/>
          <w:szCs w:val="22"/>
          <w:lang w:val="en-GB"/>
        </w:rPr>
        <w:tab/>
      </w:r>
      <w:r w:rsidRPr="001C0240">
        <w:rPr>
          <w:rFonts w:asciiTheme="minorBidi" w:hAnsiTheme="minorBidi" w:cstheme="minorBidi"/>
          <w:color w:val="000000" w:themeColor="text1"/>
          <w:sz w:val="22"/>
          <w:szCs w:val="22"/>
          <w:lang w:val="en-GB"/>
        </w:rPr>
        <w:t xml:space="preserve">Increasing scientific knowledge and developing research capacity and transfer of marine technology. </w:t>
      </w:r>
    </w:p>
    <w:p w14:paraId="78E8495D" w14:textId="5675F1F4" w:rsidR="00D16885" w:rsidRPr="001C0240" w:rsidRDefault="00571ED1" w:rsidP="00013D17">
      <w:pPr>
        <w:shd w:val="clear" w:color="auto" w:fill="FFFFFF"/>
        <w:spacing w:after="120"/>
        <w:ind w:left="1560" w:hanging="851"/>
        <w:rPr>
          <w:rFonts w:asciiTheme="minorBidi" w:hAnsiTheme="minorBidi" w:cstheme="minorBidi"/>
          <w:color w:val="000000" w:themeColor="text1"/>
          <w:sz w:val="22"/>
          <w:szCs w:val="22"/>
          <w:lang w:val="en-GB"/>
        </w:rPr>
      </w:pPr>
      <w:r w:rsidRPr="001C0240">
        <w:rPr>
          <w:rFonts w:asciiTheme="minorBidi" w:hAnsiTheme="minorBidi" w:cstheme="minorBidi"/>
          <w:color w:val="000000" w:themeColor="text1"/>
          <w:sz w:val="22"/>
          <w:szCs w:val="22"/>
          <w:lang w:val="en-GB"/>
        </w:rPr>
        <w:t>ID#7</w:t>
      </w:r>
      <w:r w:rsidR="00013D17" w:rsidRPr="001C0240">
        <w:rPr>
          <w:rFonts w:asciiTheme="minorBidi" w:hAnsiTheme="minorBidi" w:cstheme="minorBidi"/>
          <w:color w:val="000000" w:themeColor="text1"/>
          <w:sz w:val="22"/>
          <w:szCs w:val="22"/>
          <w:lang w:val="en-GB"/>
        </w:rPr>
        <w:tab/>
      </w:r>
      <w:r w:rsidRPr="001C0240">
        <w:rPr>
          <w:rFonts w:asciiTheme="minorBidi" w:hAnsiTheme="minorBidi" w:cstheme="minorBidi"/>
          <w:color w:val="000000" w:themeColor="text1"/>
          <w:sz w:val="22"/>
          <w:szCs w:val="22"/>
          <w:lang w:val="en-GB"/>
        </w:rPr>
        <w:t xml:space="preserve">Enhancing the conservation and sustainable use of oceans and their resources by implementing international law, as reflected in the United Nations Convention on the Law of the Sea. </w:t>
      </w:r>
    </w:p>
    <w:p w14:paraId="6027D000" w14:textId="157005B4" w:rsidR="00221187" w:rsidRPr="001C0240" w:rsidRDefault="00571ED1" w:rsidP="00013D17">
      <w:pPr>
        <w:shd w:val="clear" w:color="auto" w:fill="FFFFFF"/>
        <w:spacing w:after="240"/>
        <w:ind w:left="1560" w:hanging="851"/>
        <w:rPr>
          <w:rFonts w:asciiTheme="minorBidi" w:hAnsiTheme="minorBidi" w:cstheme="minorBidi"/>
          <w:color w:val="000000" w:themeColor="text1"/>
          <w:sz w:val="22"/>
          <w:szCs w:val="22"/>
          <w:lang w:val="en-GB"/>
        </w:rPr>
      </w:pPr>
      <w:r w:rsidRPr="001C0240">
        <w:rPr>
          <w:rFonts w:asciiTheme="minorBidi" w:hAnsiTheme="minorBidi" w:cstheme="minorBidi"/>
          <w:color w:val="000000" w:themeColor="text1"/>
          <w:sz w:val="22"/>
          <w:szCs w:val="22"/>
          <w:lang w:val="en-GB"/>
        </w:rPr>
        <w:t>ID#8</w:t>
      </w:r>
      <w:r w:rsidR="00013D17" w:rsidRPr="001C0240">
        <w:rPr>
          <w:rFonts w:asciiTheme="minorBidi" w:hAnsiTheme="minorBidi" w:cstheme="minorBidi"/>
          <w:color w:val="000000" w:themeColor="text1"/>
          <w:sz w:val="22"/>
          <w:szCs w:val="22"/>
          <w:lang w:val="en-GB"/>
        </w:rPr>
        <w:tab/>
      </w:r>
      <w:r w:rsidRPr="001C0240">
        <w:rPr>
          <w:rFonts w:asciiTheme="minorBidi" w:hAnsiTheme="minorBidi" w:cstheme="minorBidi"/>
          <w:color w:val="000000" w:themeColor="text1"/>
          <w:sz w:val="22"/>
          <w:szCs w:val="22"/>
          <w:lang w:val="en-GB"/>
        </w:rPr>
        <w:t>Leveraging interlinkages between Sustainable Development Goal 14 and other Goals towards the implementation of the 2030 Agenda.</w:t>
      </w:r>
    </w:p>
    <w:p w14:paraId="1F16399E" w14:textId="31864389" w:rsidR="007B531D" w:rsidRPr="001C0240" w:rsidRDefault="000E0B75" w:rsidP="007B531D">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120"/>
        <w:ind w:left="0" w:firstLine="0"/>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hAnsiTheme="minorBidi" w:cstheme="minorBidi"/>
          <w:color w:val="000000" w:themeColor="text1"/>
          <w:sz w:val="22"/>
          <w:szCs w:val="22"/>
        </w:rPr>
        <w:t xml:space="preserve">The Conference will adopt the </w:t>
      </w:r>
      <w:r w:rsidR="007B531D" w:rsidRPr="001C0240">
        <w:rPr>
          <w:rFonts w:asciiTheme="minorBidi" w:hAnsiTheme="minorBidi" w:cstheme="minorBidi"/>
          <w:color w:val="000000" w:themeColor="text1"/>
          <w:sz w:val="22"/>
          <w:szCs w:val="22"/>
        </w:rPr>
        <w:t>“</w:t>
      </w:r>
      <w:r w:rsidRPr="001C0240">
        <w:rPr>
          <w:rFonts w:asciiTheme="minorBidi" w:hAnsiTheme="minorBidi" w:cstheme="minorBidi"/>
          <w:color w:val="000000" w:themeColor="text1"/>
          <w:sz w:val="22"/>
          <w:szCs w:val="22"/>
        </w:rPr>
        <w:t>Lisbon Declaration</w:t>
      </w:r>
      <w:r w:rsidR="007B531D" w:rsidRPr="001C0240">
        <w:rPr>
          <w:rFonts w:asciiTheme="minorBidi" w:hAnsiTheme="minorBidi" w:cstheme="minorBidi"/>
          <w:color w:val="000000" w:themeColor="text1"/>
          <w:sz w:val="22"/>
          <w:szCs w:val="22"/>
        </w:rPr>
        <w:t>”</w:t>
      </w:r>
      <w:r w:rsidRPr="001C0240">
        <w:rPr>
          <w:rFonts w:asciiTheme="minorBidi" w:hAnsiTheme="minorBidi" w:cstheme="minorBidi"/>
          <w:color w:val="000000" w:themeColor="text1"/>
          <w:sz w:val="22"/>
          <w:szCs w:val="22"/>
        </w:rPr>
        <w:t xml:space="preserve"> which has been negotiated by UN Member States and is </w:t>
      </w:r>
      <w:r w:rsidRPr="001C0240">
        <w:rPr>
          <w:rFonts w:asciiTheme="minorBidi" w:eastAsia="Arial" w:hAnsiTheme="minorBidi" w:cstheme="minorBidi"/>
          <w:color w:val="000000"/>
          <w:sz w:val="22"/>
          <w:szCs w:val="22"/>
          <w:lang w:eastAsia="zh-CN"/>
        </w:rPr>
        <w:t>available</w:t>
      </w:r>
      <w:r w:rsidRPr="001C0240">
        <w:rPr>
          <w:rFonts w:asciiTheme="minorBidi" w:hAnsiTheme="minorBidi" w:cstheme="minorBidi"/>
          <w:color w:val="000000" w:themeColor="text1"/>
          <w:sz w:val="22"/>
          <w:szCs w:val="22"/>
        </w:rPr>
        <w:t xml:space="preserve"> in Annex</w:t>
      </w:r>
      <w:r w:rsidR="001C0240" w:rsidRPr="001C0240">
        <w:rPr>
          <w:rFonts w:asciiTheme="minorBidi" w:hAnsiTheme="minorBidi" w:cstheme="minorBidi"/>
          <w:color w:val="000000" w:themeColor="text1"/>
          <w:sz w:val="22"/>
          <w:szCs w:val="22"/>
        </w:rPr>
        <w:t xml:space="preserve"> to this document</w:t>
      </w:r>
      <w:r w:rsidRPr="001C0240">
        <w:rPr>
          <w:rFonts w:asciiTheme="minorBidi" w:hAnsiTheme="minorBidi" w:cstheme="minorBidi"/>
          <w:color w:val="000000" w:themeColor="text1"/>
          <w:sz w:val="22"/>
          <w:szCs w:val="22"/>
        </w:rPr>
        <w:t>. The Declaration</w:t>
      </w:r>
      <w:r w:rsidR="00BF775C" w:rsidRPr="001C0240">
        <w:rPr>
          <w:rFonts w:asciiTheme="minorBidi" w:hAnsiTheme="minorBidi" w:cstheme="minorBidi"/>
          <w:color w:val="000000" w:themeColor="text1"/>
          <w:sz w:val="22"/>
          <w:szCs w:val="22"/>
        </w:rPr>
        <w:t xml:space="preserve"> in paragraph 12</w:t>
      </w:r>
      <w:r w:rsidR="007B531D" w:rsidRPr="001C0240">
        <w:rPr>
          <w:rFonts w:asciiTheme="minorBidi" w:hAnsiTheme="minorBidi" w:cstheme="minorBidi"/>
          <w:color w:val="000000" w:themeColor="text1"/>
          <w:sz w:val="22"/>
          <w:szCs w:val="22"/>
        </w:rPr>
        <w:t>,</w:t>
      </w:r>
      <w:r w:rsidR="00BF775C" w:rsidRPr="001C0240">
        <w:rPr>
          <w:rFonts w:asciiTheme="minorBidi" w:hAnsiTheme="minorBidi" w:cstheme="minorBidi"/>
          <w:color w:val="000000" w:themeColor="text1"/>
          <w:sz w:val="22"/>
          <w:szCs w:val="22"/>
        </w:rPr>
        <w:t xml:space="preserve"> </w:t>
      </w:r>
      <w:r w:rsidRPr="001C0240">
        <w:rPr>
          <w:rFonts w:asciiTheme="minorBidi" w:hAnsiTheme="minorBidi" w:cstheme="minorBidi"/>
          <w:color w:val="000000" w:themeColor="text1"/>
          <w:sz w:val="22"/>
          <w:szCs w:val="22"/>
        </w:rPr>
        <w:t>refer</w:t>
      </w:r>
      <w:r w:rsidR="00BF775C" w:rsidRPr="001C0240">
        <w:rPr>
          <w:rFonts w:asciiTheme="minorBidi" w:hAnsiTheme="minorBidi" w:cstheme="minorBidi"/>
          <w:color w:val="000000" w:themeColor="text1"/>
          <w:sz w:val="22"/>
          <w:szCs w:val="22"/>
        </w:rPr>
        <w:t>s to</w:t>
      </w:r>
      <w:r w:rsidR="007B531D" w:rsidRPr="001C0240">
        <w:rPr>
          <w:rFonts w:asciiTheme="minorBidi" w:hAnsiTheme="minorBidi" w:cstheme="minorBidi"/>
          <w:color w:val="000000" w:themeColor="text1"/>
          <w:sz w:val="22"/>
          <w:szCs w:val="22"/>
        </w:rPr>
        <w:t xml:space="preserve">: </w:t>
      </w:r>
    </w:p>
    <w:p w14:paraId="3F7F7E52" w14:textId="2C61CE08" w:rsidR="007B531D" w:rsidRPr="001C0240" w:rsidRDefault="00BF775C" w:rsidP="007B531D">
      <w:pPr>
        <w:pStyle w:val="ListParagraph"/>
        <w:pBdr>
          <w:top w:val="nil"/>
          <w:left w:val="nil"/>
          <w:bottom w:val="nil"/>
          <w:right w:val="nil"/>
          <w:between w:val="nil"/>
        </w:pBdr>
        <w:shd w:val="clear" w:color="auto" w:fill="FFFFFF"/>
        <w:tabs>
          <w:tab w:val="clear" w:pos="567"/>
          <w:tab w:val="left" w:pos="709"/>
        </w:tabs>
        <w:spacing w:after="120"/>
        <w:ind w:left="700" w:right="1086"/>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eastAsia="Times New Roman" w:hAnsiTheme="minorBidi" w:cstheme="minorBidi"/>
          <w:i/>
          <w:iCs/>
          <w:color w:val="000000" w:themeColor="text1"/>
          <w:sz w:val="22"/>
          <w:szCs w:val="22"/>
          <w:lang w:eastAsia="en-GB"/>
        </w:rPr>
        <w:t>the importance of the United Nations Decade of Ocean Science for Sustainable Development (2021</w:t>
      </w:r>
      <w:r w:rsidR="007B531D" w:rsidRPr="001C0240">
        <w:rPr>
          <w:rFonts w:asciiTheme="minorBidi" w:eastAsia="Times New Roman" w:hAnsiTheme="minorBidi" w:cstheme="minorBidi"/>
          <w:i/>
          <w:iCs/>
          <w:color w:val="000000" w:themeColor="text1"/>
          <w:sz w:val="22"/>
          <w:szCs w:val="22"/>
          <w:lang w:eastAsia="en-GB"/>
        </w:rPr>
        <w:t>–</w:t>
      </w:r>
      <w:r w:rsidRPr="001C0240">
        <w:rPr>
          <w:rFonts w:asciiTheme="minorBidi" w:eastAsia="Times New Roman" w:hAnsiTheme="minorBidi" w:cstheme="minorBidi"/>
          <w:i/>
          <w:iCs/>
          <w:color w:val="000000" w:themeColor="text1"/>
          <w:sz w:val="22"/>
          <w:szCs w:val="22"/>
          <w:lang w:eastAsia="en-GB"/>
        </w:rPr>
        <w:t>2030) and its vision to achieve the science we need for the ocean we want</w:t>
      </w:r>
    </w:p>
    <w:p w14:paraId="3A1EC057" w14:textId="77777777" w:rsidR="007B531D" w:rsidRPr="001C0240" w:rsidRDefault="007B531D" w:rsidP="00991ABE">
      <w:pPr>
        <w:pStyle w:val="ListParagraph"/>
        <w:pBdr>
          <w:top w:val="nil"/>
          <w:left w:val="nil"/>
          <w:bottom w:val="nil"/>
          <w:right w:val="nil"/>
          <w:between w:val="nil"/>
        </w:pBdr>
        <w:shd w:val="clear" w:color="auto" w:fill="FFFFFF"/>
        <w:tabs>
          <w:tab w:val="clear" w:pos="567"/>
          <w:tab w:val="left" w:pos="0"/>
          <w:tab w:val="left" w:pos="709"/>
        </w:tabs>
        <w:spacing w:after="120"/>
        <w:ind w:left="0"/>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eastAsia="Times New Roman" w:hAnsiTheme="minorBidi" w:cstheme="minorBidi"/>
          <w:color w:val="000000" w:themeColor="text1"/>
          <w:sz w:val="22"/>
          <w:szCs w:val="22"/>
          <w:lang w:eastAsia="en-GB"/>
        </w:rPr>
        <w:t>and expresses support towards</w:t>
      </w:r>
    </w:p>
    <w:p w14:paraId="09CCF0A4" w14:textId="77777777" w:rsidR="007B531D" w:rsidRPr="001C0240" w:rsidRDefault="007B531D" w:rsidP="007B531D">
      <w:pPr>
        <w:pStyle w:val="ListParagraph"/>
        <w:pBdr>
          <w:top w:val="nil"/>
          <w:left w:val="nil"/>
          <w:bottom w:val="nil"/>
          <w:right w:val="nil"/>
          <w:between w:val="nil"/>
        </w:pBdr>
        <w:shd w:val="clear" w:color="auto" w:fill="FFFFFF"/>
        <w:tabs>
          <w:tab w:val="clear" w:pos="567"/>
          <w:tab w:val="left" w:pos="709"/>
        </w:tabs>
        <w:spacing w:after="120"/>
        <w:ind w:left="700" w:right="1086"/>
        <w:contextualSpacing w:val="0"/>
        <w:jc w:val="both"/>
        <w:rPr>
          <w:rFonts w:asciiTheme="minorBidi" w:eastAsia="Times New Roman" w:hAnsiTheme="minorBidi" w:cstheme="minorBidi"/>
          <w:i/>
          <w:iCs/>
          <w:color w:val="000000" w:themeColor="text1"/>
          <w:sz w:val="22"/>
          <w:szCs w:val="22"/>
          <w:lang w:eastAsia="en-GB"/>
        </w:rPr>
      </w:pPr>
      <w:r w:rsidRPr="001C0240">
        <w:rPr>
          <w:rFonts w:asciiTheme="minorBidi" w:eastAsia="Times New Roman" w:hAnsiTheme="minorBidi" w:cstheme="minorBidi"/>
          <w:i/>
          <w:iCs/>
          <w:color w:val="000000" w:themeColor="text1"/>
          <w:sz w:val="22"/>
          <w:szCs w:val="22"/>
          <w:lang w:eastAsia="en-GB"/>
        </w:rPr>
        <w:t>the Decade’s mission to generate and use knowledge for the transformational action needed to achieve a healthy, safe and resilient ocean for sustainable development by 2030 and beyond.</w:t>
      </w:r>
    </w:p>
    <w:p w14:paraId="498EB987" w14:textId="5FDD7F5A" w:rsidR="007B531D" w:rsidRPr="001C0240" w:rsidRDefault="00BF775C" w:rsidP="007B531D">
      <w:pPr>
        <w:pStyle w:val="ListParagraph"/>
        <w:pBdr>
          <w:top w:val="nil"/>
          <w:left w:val="nil"/>
          <w:bottom w:val="nil"/>
          <w:right w:val="nil"/>
          <w:between w:val="nil"/>
        </w:pBdr>
        <w:shd w:val="clear" w:color="auto" w:fill="FFFFFF"/>
        <w:tabs>
          <w:tab w:val="clear" w:pos="567"/>
          <w:tab w:val="left" w:pos="0"/>
          <w:tab w:val="left" w:pos="709"/>
        </w:tabs>
        <w:spacing w:after="120"/>
        <w:ind w:left="0"/>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eastAsia="Times New Roman" w:hAnsiTheme="minorBidi" w:cstheme="minorBidi"/>
          <w:color w:val="000000" w:themeColor="text1"/>
          <w:sz w:val="22"/>
          <w:szCs w:val="22"/>
          <w:lang w:eastAsia="en-GB"/>
        </w:rPr>
        <w:t xml:space="preserve">Finally, the Declaration expresses </w:t>
      </w:r>
    </w:p>
    <w:p w14:paraId="4F6B8D9D" w14:textId="23BC4665" w:rsidR="007B531D" w:rsidRPr="001C0240" w:rsidRDefault="007B531D" w:rsidP="007B531D">
      <w:pPr>
        <w:pStyle w:val="ListParagraph"/>
        <w:pBdr>
          <w:top w:val="nil"/>
          <w:left w:val="nil"/>
          <w:bottom w:val="nil"/>
          <w:right w:val="nil"/>
          <w:between w:val="nil"/>
        </w:pBdr>
        <w:shd w:val="clear" w:color="auto" w:fill="FFFFFF"/>
        <w:tabs>
          <w:tab w:val="clear" w:pos="567"/>
          <w:tab w:val="left" w:pos="709"/>
        </w:tabs>
        <w:spacing w:after="120"/>
        <w:ind w:left="709" w:right="992"/>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eastAsia="Times New Roman" w:hAnsiTheme="minorBidi" w:cstheme="minorBidi"/>
          <w:i/>
          <w:iCs/>
          <w:color w:val="000000" w:themeColor="text1"/>
          <w:sz w:val="22"/>
          <w:szCs w:val="22"/>
          <w:lang w:eastAsia="en-GB"/>
        </w:rPr>
        <w:t>full support for the work of the Intergovernmental Oceanographic Commission of UNESCO in</w:t>
      </w:r>
      <w:r w:rsidRPr="001C0240">
        <w:rPr>
          <w:rFonts w:asciiTheme="minorBidi" w:eastAsia="Times New Roman" w:hAnsiTheme="minorBidi" w:cstheme="minorBidi"/>
          <w:color w:val="000000" w:themeColor="text1"/>
          <w:sz w:val="22"/>
          <w:szCs w:val="22"/>
          <w:lang w:eastAsia="en-GB"/>
        </w:rPr>
        <w:t xml:space="preserve"> </w:t>
      </w:r>
      <w:r w:rsidRPr="001C0240">
        <w:rPr>
          <w:rFonts w:asciiTheme="minorBidi" w:eastAsia="Times New Roman" w:hAnsiTheme="minorBidi" w:cstheme="minorBidi"/>
          <w:i/>
          <w:iCs/>
          <w:color w:val="000000" w:themeColor="text1"/>
          <w:sz w:val="22"/>
          <w:szCs w:val="22"/>
          <w:lang w:eastAsia="en-GB"/>
        </w:rPr>
        <w:t>implementing the Decade and commit to supporting these efforts.</w:t>
      </w:r>
    </w:p>
    <w:p w14:paraId="7C405A7F" w14:textId="257AB9A0" w:rsidR="005F6EEE" w:rsidRPr="001C0240" w:rsidRDefault="005F6EEE" w:rsidP="001C0240">
      <w:pPr>
        <w:pStyle w:val="ListParagraph"/>
        <w:pBdr>
          <w:top w:val="nil"/>
          <w:left w:val="nil"/>
          <w:bottom w:val="nil"/>
          <w:right w:val="nil"/>
          <w:between w:val="nil"/>
        </w:pBdr>
        <w:shd w:val="clear" w:color="auto" w:fill="FFFFFF"/>
        <w:tabs>
          <w:tab w:val="clear" w:pos="567"/>
          <w:tab w:val="left" w:pos="0"/>
          <w:tab w:val="left" w:pos="709"/>
        </w:tabs>
        <w:spacing w:after="120"/>
        <w:ind w:left="0"/>
        <w:contextualSpacing w:val="0"/>
        <w:jc w:val="both"/>
        <w:rPr>
          <w:rFonts w:asciiTheme="minorBidi" w:eastAsia="Times New Roman" w:hAnsiTheme="minorBidi" w:cstheme="minorBidi"/>
          <w:color w:val="000000" w:themeColor="text1"/>
          <w:sz w:val="22"/>
          <w:szCs w:val="22"/>
          <w:lang w:eastAsia="en-GB"/>
        </w:rPr>
      </w:pPr>
      <w:r w:rsidRPr="001C0240">
        <w:rPr>
          <w:rFonts w:asciiTheme="minorBidi" w:eastAsia="Times New Roman" w:hAnsiTheme="minorBidi" w:cstheme="minorBidi"/>
          <w:color w:val="000000" w:themeColor="text1"/>
          <w:sz w:val="22"/>
          <w:szCs w:val="22"/>
          <w:lang w:eastAsia="en-GB"/>
        </w:rPr>
        <w:lastRenderedPageBreak/>
        <w:t>The Declaration further emphasize</w:t>
      </w:r>
      <w:r w:rsidR="00996EE2">
        <w:rPr>
          <w:rFonts w:asciiTheme="minorBidi" w:eastAsia="Times New Roman" w:hAnsiTheme="minorBidi" w:cstheme="minorBidi"/>
          <w:color w:val="000000" w:themeColor="text1"/>
          <w:sz w:val="22"/>
          <w:szCs w:val="22"/>
          <w:lang w:eastAsia="en-GB"/>
        </w:rPr>
        <w:t>s</w:t>
      </w:r>
      <w:r w:rsidRPr="001C0240">
        <w:rPr>
          <w:rFonts w:asciiTheme="minorBidi" w:eastAsia="Times New Roman" w:hAnsiTheme="minorBidi" w:cstheme="minorBidi"/>
          <w:color w:val="000000" w:themeColor="text1"/>
          <w:sz w:val="22"/>
          <w:szCs w:val="22"/>
          <w:lang w:eastAsia="en-GB"/>
        </w:rPr>
        <w:t xml:space="preserve"> </w:t>
      </w:r>
      <w:r w:rsidR="00221187" w:rsidRPr="001C0240">
        <w:rPr>
          <w:rFonts w:asciiTheme="minorBidi" w:eastAsia="Times New Roman" w:hAnsiTheme="minorBidi" w:cstheme="minorBidi"/>
          <w:color w:val="000000" w:themeColor="text1"/>
          <w:sz w:val="22"/>
          <w:szCs w:val="22"/>
          <w:lang w:eastAsia="en-GB"/>
        </w:rPr>
        <w:t xml:space="preserve">other important areas of work of the Commission. It stresses </w:t>
      </w:r>
      <w:r w:rsidRPr="001C0240">
        <w:rPr>
          <w:rFonts w:asciiTheme="minorBidi" w:eastAsia="Times New Roman" w:hAnsiTheme="minorBidi" w:cstheme="minorBidi"/>
          <w:color w:val="000000" w:themeColor="text1"/>
          <w:sz w:val="22"/>
          <w:szCs w:val="22"/>
          <w:lang w:eastAsia="en-GB"/>
        </w:rPr>
        <w:t xml:space="preserve">the importance of science-based and innovative action in relation to integrated ocean management, planning and decision-making, climate change adaptation, </w:t>
      </w:r>
      <w:r w:rsidR="00221187" w:rsidRPr="001C0240">
        <w:rPr>
          <w:rFonts w:asciiTheme="minorBidi" w:eastAsia="Times New Roman" w:hAnsiTheme="minorBidi" w:cstheme="minorBidi"/>
          <w:color w:val="000000" w:themeColor="text1"/>
          <w:sz w:val="22"/>
          <w:szCs w:val="22"/>
          <w:lang w:eastAsia="en-GB"/>
        </w:rPr>
        <w:t xml:space="preserve">and reducing disaster risk and enhancing resilience. Paragraph 14 calls </w:t>
      </w:r>
      <w:r w:rsidR="00221187" w:rsidRPr="001C0240">
        <w:rPr>
          <w:rFonts w:asciiTheme="minorBidi" w:eastAsia="Times New Roman" w:hAnsiTheme="minorBidi" w:cstheme="minorBidi"/>
          <w:i/>
          <w:iCs/>
          <w:color w:val="000000" w:themeColor="text1"/>
          <w:sz w:val="22"/>
          <w:szCs w:val="22"/>
          <w:lang w:eastAsia="en-GB"/>
        </w:rPr>
        <w:t>inter alia</w:t>
      </w:r>
      <w:r w:rsidR="00221187" w:rsidRPr="001C0240">
        <w:rPr>
          <w:rFonts w:asciiTheme="minorBidi" w:eastAsia="Times New Roman" w:hAnsiTheme="minorBidi" w:cstheme="minorBidi"/>
          <w:color w:val="000000" w:themeColor="text1"/>
          <w:sz w:val="22"/>
          <w:szCs w:val="22"/>
          <w:lang w:eastAsia="en-GB"/>
        </w:rPr>
        <w:t xml:space="preserve"> to</w:t>
      </w:r>
      <w:r w:rsidR="00FA35FB" w:rsidRPr="001C0240">
        <w:rPr>
          <w:rFonts w:asciiTheme="minorBidi" w:eastAsia="Times New Roman" w:hAnsiTheme="minorBidi" w:cstheme="minorBidi"/>
          <w:color w:val="000000" w:themeColor="text1"/>
          <w:sz w:val="22"/>
          <w:szCs w:val="22"/>
          <w:lang w:eastAsia="en-GB"/>
        </w:rPr>
        <w:t>:</w:t>
      </w:r>
      <w:r w:rsidR="00221187" w:rsidRPr="001C0240">
        <w:rPr>
          <w:rFonts w:asciiTheme="minorBidi" w:eastAsia="Times New Roman" w:hAnsiTheme="minorBidi" w:cstheme="minorBidi"/>
          <w:color w:val="000000" w:themeColor="text1"/>
          <w:sz w:val="22"/>
          <w:szCs w:val="22"/>
          <w:lang w:eastAsia="en-GB"/>
        </w:rPr>
        <w:t xml:space="preserve"> </w:t>
      </w:r>
    </w:p>
    <w:p w14:paraId="4CD062E1" w14:textId="4B703750" w:rsidR="00FA35FB" w:rsidRPr="001C0240" w:rsidRDefault="00FA35FB" w:rsidP="00FA35FB">
      <w:pPr>
        <w:pStyle w:val="ListParagraph"/>
        <w:pBdr>
          <w:top w:val="nil"/>
          <w:left w:val="nil"/>
          <w:bottom w:val="nil"/>
          <w:right w:val="nil"/>
          <w:between w:val="nil"/>
        </w:pBdr>
        <w:shd w:val="clear" w:color="auto" w:fill="FFFFFF"/>
        <w:tabs>
          <w:tab w:val="clear" w:pos="567"/>
          <w:tab w:val="left" w:pos="709"/>
        </w:tabs>
        <w:spacing w:after="240"/>
        <w:ind w:left="709" w:right="992"/>
        <w:contextualSpacing w:val="0"/>
        <w:jc w:val="both"/>
        <w:rPr>
          <w:rFonts w:asciiTheme="minorBidi" w:eastAsia="Times New Roman" w:hAnsiTheme="minorBidi" w:cstheme="minorBidi"/>
          <w:i/>
          <w:iCs/>
          <w:color w:val="000000" w:themeColor="text1"/>
          <w:sz w:val="22"/>
          <w:szCs w:val="22"/>
          <w:lang w:eastAsia="en-GB"/>
        </w:rPr>
      </w:pPr>
      <w:r w:rsidRPr="001C0240">
        <w:rPr>
          <w:rFonts w:asciiTheme="minorBidi" w:eastAsia="Times New Roman" w:hAnsiTheme="minorBidi" w:cstheme="minorBidi"/>
          <w:i/>
          <w:iCs/>
          <w:color w:val="000000" w:themeColor="text1"/>
          <w:sz w:val="22"/>
          <w:szCs w:val="22"/>
          <w:lang w:eastAsia="en-GB"/>
        </w:rPr>
        <w:t>strengthen international, regional, sub-regional and national scientific and systematic observation and data collection efforts, including of environmental and socio-economic data, especially in developing countries, and improve the timely sharing and dissemination of data and knowledge, including by making data widely accessible through open access databases (…)</w:t>
      </w:r>
    </w:p>
    <w:p w14:paraId="098EBBC1" w14:textId="2B06E77C" w:rsidR="00221187" w:rsidRPr="001C0240" w:rsidRDefault="00221187"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Fonts w:asciiTheme="minorBidi" w:hAnsiTheme="minorBidi" w:cstheme="minorBidi"/>
          <w:color w:val="000000" w:themeColor="text1"/>
          <w:sz w:val="22"/>
          <w:szCs w:val="22"/>
        </w:rPr>
      </w:pPr>
      <w:r w:rsidRPr="001C0240">
        <w:rPr>
          <w:rFonts w:asciiTheme="minorBidi" w:hAnsiTheme="minorBidi" w:cstheme="minorBidi"/>
          <w:color w:val="000000" w:themeColor="text1"/>
          <w:sz w:val="22"/>
          <w:szCs w:val="22"/>
        </w:rPr>
        <w:t>I</w:t>
      </w:r>
      <w:r w:rsidR="005938A6" w:rsidRPr="001C0240">
        <w:rPr>
          <w:rFonts w:asciiTheme="minorBidi" w:hAnsiTheme="minorBidi" w:cstheme="minorBidi"/>
          <w:color w:val="000000" w:themeColor="text1"/>
          <w:sz w:val="22"/>
          <w:szCs w:val="22"/>
        </w:rPr>
        <w:t xml:space="preserve">OC </w:t>
      </w:r>
      <w:r w:rsidRPr="001C0240">
        <w:rPr>
          <w:rFonts w:asciiTheme="minorBidi" w:hAnsiTheme="minorBidi" w:cstheme="minorBidi"/>
          <w:color w:val="000000" w:themeColor="text1"/>
          <w:sz w:val="22"/>
          <w:szCs w:val="22"/>
        </w:rPr>
        <w:t xml:space="preserve">will lead the organisation with other partners of several </w:t>
      </w:r>
      <w:r w:rsidR="005938A6" w:rsidRPr="001C0240">
        <w:rPr>
          <w:rFonts w:asciiTheme="minorBidi" w:hAnsiTheme="minorBidi" w:cstheme="minorBidi"/>
          <w:color w:val="000000" w:themeColor="text1"/>
          <w:sz w:val="22"/>
          <w:szCs w:val="22"/>
        </w:rPr>
        <w:t>high-level events</w:t>
      </w:r>
      <w:r w:rsidRPr="001C0240">
        <w:rPr>
          <w:rFonts w:asciiTheme="minorBidi" w:hAnsiTheme="minorBidi" w:cstheme="minorBidi"/>
          <w:color w:val="000000" w:themeColor="text1"/>
          <w:sz w:val="22"/>
          <w:szCs w:val="22"/>
        </w:rPr>
        <w:t xml:space="preserve"> </w:t>
      </w:r>
      <w:r w:rsidR="005938A6" w:rsidRPr="001C0240">
        <w:rPr>
          <w:rFonts w:asciiTheme="minorBidi" w:hAnsiTheme="minorBidi" w:cstheme="minorBidi"/>
          <w:color w:val="000000" w:themeColor="text1"/>
          <w:sz w:val="22"/>
          <w:szCs w:val="22"/>
        </w:rPr>
        <w:t xml:space="preserve">related to the Decade, as well </w:t>
      </w:r>
      <w:r w:rsidR="005938A6" w:rsidRPr="001C0240">
        <w:rPr>
          <w:rFonts w:asciiTheme="minorBidi" w:eastAsia="Arial" w:hAnsiTheme="minorBidi" w:cstheme="minorBidi"/>
          <w:color w:val="000000"/>
          <w:sz w:val="22"/>
          <w:szCs w:val="22"/>
          <w:lang w:eastAsia="zh-CN"/>
        </w:rPr>
        <w:t>as</w:t>
      </w:r>
      <w:r w:rsidR="005938A6" w:rsidRPr="001C0240">
        <w:rPr>
          <w:rFonts w:asciiTheme="minorBidi" w:hAnsiTheme="minorBidi" w:cstheme="minorBidi"/>
          <w:color w:val="000000" w:themeColor="text1"/>
          <w:sz w:val="22"/>
          <w:szCs w:val="22"/>
        </w:rPr>
        <w:t xml:space="preserve"> IOC programmatic areas.</w:t>
      </w:r>
    </w:p>
    <w:p w14:paraId="0EFE9162" w14:textId="6EFFB9ED" w:rsidR="00221187" w:rsidRPr="001C0240" w:rsidRDefault="00221187" w:rsidP="00FA35FB">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120"/>
        <w:ind w:left="0" w:firstLine="0"/>
        <w:contextualSpacing w:val="0"/>
        <w:jc w:val="both"/>
        <w:rPr>
          <w:rFonts w:asciiTheme="minorBidi" w:hAnsiTheme="minorBidi" w:cstheme="minorBidi"/>
          <w:color w:val="000000" w:themeColor="text1"/>
          <w:sz w:val="22"/>
          <w:szCs w:val="22"/>
        </w:rPr>
      </w:pPr>
      <w:r w:rsidRPr="001C0240">
        <w:rPr>
          <w:rFonts w:asciiTheme="minorBidi" w:hAnsiTheme="minorBidi" w:cstheme="minorBidi"/>
          <w:color w:val="000000" w:themeColor="text1"/>
          <w:sz w:val="22"/>
          <w:szCs w:val="22"/>
        </w:rPr>
        <w:t xml:space="preserve">Key </w:t>
      </w:r>
      <w:r w:rsidR="00AF28AC" w:rsidRPr="001C0240">
        <w:rPr>
          <w:rFonts w:asciiTheme="minorBidi" w:eastAsia="Arial" w:hAnsiTheme="minorBidi" w:cstheme="minorBidi"/>
          <w:color w:val="000000"/>
          <w:sz w:val="22"/>
          <w:szCs w:val="22"/>
          <w:lang w:eastAsia="zh-CN"/>
        </w:rPr>
        <w:t>planned</w:t>
      </w:r>
      <w:r w:rsidR="00AF28AC" w:rsidRPr="001C0240">
        <w:rPr>
          <w:rFonts w:asciiTheme="minorBidi" w:hAnsiTheme="minorBidi" w:cstheme="minorBidi"/>
          <w:color w:val="000000" w:themeColor="text1"/>
          <w:sz w:val="22"/>
          <w:szCs w:val="22"/>
        </w:rPr>
        <w:t xml:space="preserve"> </w:t>
      </w:r>
      <w:r w:rsidRPr="001C0240">
        <w:rPr>
          <w:rFonts w:asciiTheme="minorBidi" w:hAnsiTheme="minorBidi" w:cstheme="minorBidi"/>
          <w:color w:val="000000" w:themeColor="text1"/>
          <w:sz w:val="22"/>
          <w:szCs w:val="22"/>
        </w:rPr>
        <w:t>events include:</w:t>
      </w:r>
    </w:p>
    <w:p w14:paraId="62FB748E" w14:textId="048822A5" w:rsidR="00221187" w:rsidRPr="001C0240" w:rsidRDefault="00221187" w:rsidP="00FA35FB">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High level Meeting of the Ocean Decade Alliance, 27 June 2022, 11.30-13.00</w:t>
      </w:r>
      <w:r w:rsidR="00FA35FB"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Blue Zone</w:t>
      </w:r>
      <w:r w:rsidR="00FA35FB" w:rsidRPr="001C0240">
        <w:rPr>
          <w:rFonts w:asciiTheme="minorBidi" w:hAnsiTheme="minorBidi" w:cstheme="minorBidi"/>
          <w:color w:val="000000"/>
          <w:sz w:val="22"/>
          <w:szCs w:val="22"/>
        </w:rPr>
        <w:t>)</w:t>
      </w:r>
      <w:r w:rsidRPr="001C0240">
        <w:rPr>
          <w:rFonts w:asciiTheme="minorBidi" w:hAnsiTheme="minorBidi" w:cstheme="minorBidi"/>
          <w:color w:val="000000"/>
          <w:sz w:val="22"/>
          <w:szCs w:val="22"/>
        </w:rPr>
        <w:t>, under the auspice of the President</w:t>
      </w:r>
      <w:r w:rsidR="00FA35FB" w:rsidRPr="001C0240">
        <w:rPr>
          <w:rFonts w:asciiTheme="minorBidi" w:hAnsiTheme="minorBidi" w:cstheme="minorBidi"/>
          <w:color w:val="000000"/>
          <w:sz w:val="22"/>
          <w:szCs w:val="22"/>
        </w:rPr>
        <w:t>s</w:t>
      </w:r>
      <w:r w:rsidRPr="001C0240">
        <w:rPr>
          <w:rFonts w:asciiTheme="minorBidi" w:hAnsiTheme="minorBidi" w:cstheme="minorBidi"/>
          <w:color w:val="000000"/>
          <w:sz w:val="22"/>
          <w:szCs w:val="22"/>
        </w:rPr>
        <w:t xml:space="preserve"> of Kenya and Portugal and UNESCO Director-General</w:t>
      </w:r>
      <w:r w:rsidR="00FA35FB" w:rsidRPr="001C0240">
        <w:rPr>
          <w:rFonts w:asciiTheme="minorBidi" w:hAnsiTheme="minorBidi" w:cstheme="minorBidi"/>
          <w:color w:val="000000"/>
          <w:sz w:val="22"/>
          <w:szCs w:val="22"/>
        </w:rPr>
        <w:t>.</w:t>
      </w:r>
    </w:p>
    <w:p w14:paraId="728BF4F6" w14:textId="4295F7B3" w:rsidR="00221187" w:rsidRPr="001C0240" w:rsidRDefault="00221187" w:rsidP="00013D17">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 xml:space="preserve">Accelerating Action Tackling Tsunami Risk: Partnerships and Solutions for A Safe Ocean Resilient to Tsunamis, 27 June 17:30-18:45 </w:t>
      </w:r>
      <w:r w:rsidR="00FA35FB" w:rsidRPr="001C0240">
        <w:rPr>
          <w:rFonts w:asciiTheme="minorBidi" w:hAnsiTheme="minorBidi" w:cstheme="minorBidi"/>
          <w:color w:val="000000"/>
          <w:sz w:val="22"/>
          <w:szCs w:val="22"/>
        </w:rPr>
        <w:t>(</w:t>
      </w:r>
      <w:r w:rsidRPr="001C0240">
        <w:rPr>
          <w:rFonts w:asciiTheme="minorBidi" w:hAnsiTheme="minorBidi" w:cstheme="minorBidi"/>
          <w:color w:val="000000"/>
          <w:sz w:val="22"/>
          <w:szCs w:val="22"/>
        </w:rPr>
        <w:t>Blue zone</w:t>
      </w:r>
      <w:r w:rsidR="00FA35FB" w:rsidRPr="001C0240">
        <w:rPr>
          <w:rFonts w:asciiTheme="minorBidi" w:hAnsiTheme="minorBidi" w:cstheme="minorBidi"/>
          <w:color w:val="000000"/>
          <w:sz w:val="22"/>
          <w:szCs w:val="22"/>
        </w:rPr>
        <w:t>)</w:t>
      </w:r>
      <w:r w:rsidRPr="001C0240">
        <w:rPr>
          <w:rFonts w:asciiTheme="minorBidi" w:hAnsiTheme="minorBidi" w:cstheme="minorBidi"/>
          <w:color w:val="000000"/>
          <w:sz w:val="22"/>
          <w:szCs w:val="22"/>
        </w:rPr>
        <w:t>.</w:t>
      </w:r>
    </w:p>
    <w:p w14:paraId="7E41749A" w14:textId="0B26AE5D" w:rsidR="00221187" w:rsidRPr="001C0240" w:rsidRDefault="00221187" w:rsidP="00013D17">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UNESCO-UN</w:t>
      </w:r>
      <w:r w:rsidR="00FA35FB" w:rsidRPr="001C0240">
        <w:rPr>
          <w:rFonts w:asciiTheme="minorBidi" w:hAnsiTheme="minorBidi" w:cstheme="minorBidi"/>
          <w:color w:val="000000"/>
          <w:sz w:val="22"/>
          <w:szCs w:val="22"/>
        </w:rPr>
        <w:t>/</w:t>
      </w:r>
      <w:r w:rsidRPr="001C0240">
        <w:rPr>
          <w:rFonts w:asciiTheme="minorBidi" w:hAnsiTheme="minorBidi" w:cstheme="minorBidi"/>
          <w:color w:val="000000"/>
          <w:sz w:val="22"/>
          <w:szCs w:val="22"/>
        </w:rPr>
        <w:t xml:space="preserve">DOALOS Regular Process side event: Ocean Science and Its Policy Interface: from Knowledge to Sustainable Ocean Solutions, 28 June 17:30-18:45; where the </w:t>
      </w:r>
      <w:r w:rsidR="00FA35FB" w:rsidRPr="001C0240">
        <w:rPr>
          <w:rFonts w:asciiTheme="minorBidi" w:hAnsiTheme="minorBidi" w:cstheme="minorBidi"/>
          <w:color w:val="000000"/>
          <w:sz w:val="22"/>
          <w:szCs w:val="22"/>
        </w:rPr>
        <w:t xml:space="preserve">pilot edition of the IOC </w:t>
      </w:r>
      <w:r w:rsidRPr="001C0240">
        <w:rPr>
          <w:rFonts w:asciiTheme="minorBidi" w:hAnsiTheme="minorBidi" w:cstheme="minorBidi"/>
          <w:i/>
          <w:iCs/>
          <w:color w:val="000000"/>
          <w:sz w:val="22"/>
          <w:szCs w:val="22"/>
        </w:rPr>
        <w:t>State of the Ocean Report</w:t>
      </w:r>
      <w:r w:rsidRPr="001C0240">
        <w:rPr>
          <w:rFonts w:asciiTheme="minorBidi" w:hAnsiTheme="minorBidi" w:cstheme="minorBidi"/>
          <w:color w:val="000000"/>
          <w:sz w:val="22"/>
          <w:szCs w:val="22"/>
        </w:rPr>
        <w:t xml:space="preserve"> will be presented.</w:t>
      </w:r>
    </w:p>
    <w:p w14:paraId="16D2FDC8" w14:textId="65FBEBFE" w:rsidR="00F01918" w:rsidRPr="001C0240" w:rsidRDefault="00F01918" w:rsidP="00013D17">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The Ocean Decade Forum, 30 June, 14.30-17.00, Cienca Viva Museum</w:t>
      </w:r>
      <w:r w:rsidR="00FA35FB" w:rsidRPr="001C0240">
        <w:rPr>
          <w:rFonts w:asciiTheme="minorBidi" w:hAnsiTheme="minorBidi" w:cstheme="minorBidi"/>
          <w:color w:val="000000"/>
          <w:sz w:val="22"/>
          <w:szCs w:val="22"/>
        </w:rPr>
        <w:t>.</w:t>
      </w:r>
    </w:p>
    <w:p w14:paraId="53CA47B7" w14:textId="63406C29" w:rsidR="00AF28AC" w:rsidRPr="001C0240" w:rsidRDefault="00F01918" w:rsidP="00013D17">
      <w:pPr>
        <w:pStyle w:val="ListParagraph"/>
        <w:numPr>
          <w:ilvl w:val="0"/>
          <w:numId w:val="13"/>
        </w:numPr>
        <w:shd w:val="clear" w:color="auto" w:fill="FFFFFF"/>
        <w:spacing w:after="12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Taking Action to address Ocean Acidification and Implement SDG</w:t>
      </w:r>
      <w:r w:rsidR="00FA35FB" w:rsidRPr="001C0240">
        <w:rPr>
          <w:rFonts w:asciiTheme="minorBidi" w:hAnsiTheme="minorBidi" w:cstheme="minorBidi"/>
          <w:color w:val="000000"/>
          <w:sz w:val="22"/>
          <w:szCs w:val="22"/>
        </w:rPr>
        <w:t> </w:t>
      </w:r>
      <w:r w:rsidRPr="001C0240">
        <w:rPr>
          <w:rFonts w:asciiTheme="minorBidi" w:hAnsiTheme="minorBidi" w:cstheme="minorBidi"/>
          <w:color w:val="000000"/>
          <w:sz w:val="22"/>
          <w:szCs w:val="22"/>
        </w:rPr>
        <w:t>14.3, 29 June, 15.00-16.00</w:t>
      </w:r>
      <w:r w:rsidR="00FA35FB" w:rsidRPr="001C0240">
        <w:rPr>
          <w:rFonts w:asciiTheme="minorBidi" w:hAnsiTheme="minorBidi" w:cstheme="minorBidi"/>
          <w:color w:val="000000"/>
          <w:sz w:val="22"/>
          <w:szCs w:val="22"/>
        </w:rPr>
        <w:t xml:space="preserve"> (</w:t>
      </w:r>
      <w:r w:rsidRPr="001C0240">
        <w:rPr>
          <w:rFonts w:asciiTheme="minorBidi" w:hAnsiTheme="minorBidi" w:cstheme="minorBidi"/>
          <w:color w:val="000000"/>
          <w:sz w:val="22"/>
          <w:szCs w:val="22"/>
        </w:rPr>
        <w:t>Blue Zone</w:t>
      </w:r>
      <w:r w:rsidR="00FA35FB" w:rsidRPr="001C0240">
        <w:rPr>
          <w:rFonts w:asciiTheme="minorBidi" w:hAnsiTheme="minorBidi" w:cstheme="minorBidi"/>
          <w:color w:val="000000"/>
          <w:sz w:val="22"/>
          <w:szCs w:val="22"/>
        </w:rPr>
        <w:t>).</w:t>
      </w:r>
    </w:p>
    <w:p w14:paraId="4BAB56BE" w14:textId="39824633" w:rsidR="00AF28AC" w:rsidRPr="001C0240" w:rsidRDefault="00AF28AC" w:rsidP="00013D17">
      <w:pPr>
        <w:pStyle w:val="ListParagraph"/>
        <w:numPr>
          <w:ilvl w:val="0"/>
          <w:numId w:val="13"/>
        </w:numPr>
        <w:shd w:val="clear" w:color="auto" w:fill="FFFFFF"/>
        <w:spacing w:after="240"/>
        <w:ind w:left="1276" w:hanging="556"/>
        <w:contextualSpacing w:val="0"/>
        <w:jc w:val="both"/>
        <w:rPr>
          <w:rFonts w:asciiTheme="minorBidi" w:hAnsiTheme="minorBidi" w:cstheme="minorBidi"/>
          <w:color w:val="000000"/>
          <w:sz w:val="22"/>
          <w:szCs w:val="22"/>
        </w:rPr>
      </w:pPr>
      <w:r w:rsidRPr="001C0240">
        <w:rPr>
          <w:rFonts w:asciiTheme="minorBidi" w:hAnsiTheme="minorBidi" w:cstheme="minorBidi"/>
          <w:color w:val="000000"/>
          <w:sz w:val="22"/>
          <w:szCs w:val="22"/>
        </w:rPr>
        <w:t>Seabed 2030: Mapping for People and Planet, 29 June, 18.00-20.00, Myriad Hotel</w:t>
      </w:r>
      <w:r w:rsidR="00FA35FB" w:rsidRPr="001C0240">
        <w:rPr>
          <w:rFonts w:asciiTheme="minorBidi" w:hAnsiTheme="minorBidi" w:cstheme="minorBidi"/>
          <w:color w:val="000000"/>
          <w:sz w:val="22"/>
          <w:szCs w:val="22"/>
        </w:rPr>
        <w:t>.</w:t>
      </w:r>
    </w:p>
    <w:p w14:paraId="38047F2B" w14:textId="22F7542A" w:rsidR="00013D17" w:rsidRPr="001C0240" w:rsidRDefault="00AF28AC" w:rsidP="00D16885">
      <w:pPr>
        <w:pStyle w:val="ListParagraph"/>
        <w:numPr>
          <w:ilvl w:val="0"/>
          <w:numId w:val="9"/>
        </w:numPr>
        <w:pBdr>
          <w:top w:val="nil"/>
          <w:left w:val="nil"/>
          <w:bottom w:val="nil"/>
          <w:right w:val="nil"/>
          <w:between w:val="nil"/>
        </w:pBdr>
        <w:shd w:val="clear" w:color="auto" w:fill="FFFFFF"/>
        <w:tabs>
          <w:tab w:val="clear" w:pos="567"/>
          <w:tab w:val="left" w:pos="0"/>
          <w:tab w:val="left" w:pos="709"/>
        </w:tabs>
        <w:spacing w:after="240"/>
        <w:ind w:left="0" w:firstLine="0"/>
        <w:contextualSpacing w:val="0"/>
        <w:jc w:val="both"/>
        <w:rPr>
          <w:rStyle w:val="Hyperlink"/>
          <w:rFonts w:asciiTheme="minorBidi" w:hAnsiTheme="minorBidi" w:cstheme="minorBidi"/>
          <w:color w:val="000000" w:themeColor="text1"/>
          <w:sz w:val="22"/>
          <w:szCs w:val="22"/>
        </w:rPr>
      </w:pPr>
      <w:r w:rsidRPr="001C0240">
        <w:rPr>
          <w:rFonts w:asciiTheme="minorBidi" w:hAnsiTheme="minorBidi" w:cstheme="minorBidi"/>
          <w:color w:val="000000" w:themeColor="text1"/>
          <w:sz w:val="22"/>
          <w:szCs w:val="22"/>
        </w:rPr>
        <w:t xml:space="preserve">The full </w:t>
      </w:r>
      <w:r w:rsidRPr="001C0240">
        <w:rPr>
          <w:rFonts w:asciiTheme="minorBidi" w:eastAsia="Arial" w:hAnsiTheme="minorBidi" w:cstheme="minorBidi"/>
          <w:color w:val="000000"/>
          <w:sz w:val="22"/>
          <w:szCs w:val="22"/>
          <w:lang w:eastAsia="zh-CN"/>
        </w:rPr>
        <w:t>programme</w:t>
      </w:r>
      <w:r w:rsidRPr="001C0240">
        <w:rPr>
          <w:rFonts w:asciiTheme="minorBidi" w:hAnsiTheme="minorBidi" w:cstheme="minorBidi"/>
          <w:color w:val="000000" w:themeColor="text1"/>
          <w:sz w:val="22"/>
          <w:szCs w:val="22"/>
        </w:rPr>
        <w:t xml:space="preserve"> of IOC engagement will be available on the </w:t>
      </w:r>
      <w:r w:rsidR="00234C53" w:rsidRPr="001C0240">
        <w:rPr>
          <w:rFonts w:asciiTheme="minorBidi" w:hAnsiTheme="minorBidi" w:cstheme="minorBidi"/>
          <w:color w:val="000000" w:themeColor="text1"/>
          <w:sz w:val="22"/>
          <w:szCs w:val="22"/>
        </w:rPr>
        <w:t xml:space="preserve">UNESCO and </w:t>
      </w:r>
      <w:r w:rsidRPr="001C0240">
        <w:rPr>
          <w:rFonts w:asciiTheme="minorBidi" w:hAnsiTheme="minorBidi" w:cstheme="minorBidi"/>
          <w:color w:val="000000" w:themeColor="text1"/>
          <w:sz w:val="22"/>
          <w:szCs w:val="22"/>
        </w:rPr>
        <w:t>IOC website</w:t>
      </w:r>
      <w:r w:rsidR="00234C53" w:rsidRPr="001C0240">
        <w:rPr>
          <w:rFonts w:asciiTheme="minorBidi" w:hAnsiTheme="minorBidi" w:cstheme="minorBidi"/>
          <w:color w:val="000000" w:themeColor="text1"/>
          <w:sz w:val="22"/>
          <w:szCs w:val="22"/>
        </w:rPr>
        <w:t>s</w:t>
      </w:r>
      <w:r w:rsidRPr="001C0240">
        <w:rPr>
          <w:rFonts w:asciiTheme="minorBidi" w:hAnsiTheme="minorBidi" w:cstheme="minorBidi"/>
          <w:color w:val="000000" w:themeColor="text1"/>
          <w:sz w:val="22"/>
          <w:szCs w:val="22"/>
        </w:rPr>
        <w:t>:</w:t>
      </w:r>
      <w:r w:rsidR="00234C53" w:rsidRPr="001C0240">
        <w:rPr>
          <w:rFonts w:asciiTheme="minorBidi" w:hAnsiTheme="minorBidi" w:cstheme="minorBidi"/>
          <w:color w:val="000000" w:themeColor="text1"/>
          <w:sz w:val="22"/>
          <w:szCs w:val="22"/>
        </w:rPr>
        <w:t xml:space="preserve"> </w:t>
      </w:r>
      <w:hyperlink r:id="rId18" w:history="1">
        <w:r w:rsidR="00FA35FB" w:rsidRPr="001C0240">
          <w:rPr>
            <w:rStyle w:val="Hyperlink"/>
            <w:rFonts w:asciiTheme="minorBidi" w:hAnsiTheme="minorBidi" w:cstheme="minorBidi"/>
            <w:sz w:val="22"/>
            <w:szCs w:val="22"/>
          </w:rPr>
          <w:t>https://www.unesco.org/en/un-ocean-conference-2022</w:t>
        </w:r>
      </w:hyperlink>
      <w:r w:rsidR="00FA35FB" w:rsidRPr="001C0240">
        <w:rPr>
          <w:rFonts w:asciiTheme="minorBidi" w:hAnsiTheme="minorBidi" w:cstheme="minorBidi"/>
          <w:color w:val="000000" w:themeColor="text1"/>
          <w:sz w:val="22"/>
          <w:szCs w:val="22"/>
        </w:rPr>
        <w:t>.</w:t>
      </w:r>
    </w:p>
    <w:p w14:paraId="5CA4DA0E" w14:textId="77777777" w:rsidR="00013D17" w:rsidRPr="001C0240" w:rsidRDefault="00013D17">
      <w:pPr>
        <w:rPr>
          <w:rStyle w:val="Hyperlink"/>
          <w:rFonts w:asciiTheme="minorBidi" w:eastAsia="SimSun" w:hAnsiTheme="minorBidi" w:cstheme="minorBidi"/>
          <w:snapToGrid w:val="0"/>
          <w:color w:val="000000" w:themeColor="text1"/>
          <w:sz w:val="22"/>
          <w:szCs w:val="22"/>
          <w:lang w:val="en-GB" w:eastAsia="en-US"/>
        </w:rPr>
      </w:pPr>
      <w:r w:rsidRPr="001C0240">
        <w:rPr>
          <w:rStyle w:val="Hyperlink"/>
          <w:rFonts w:asciiTheme="minorBidi" w:hAnsiTheme="minorBidi" w:cstheme="minorBidi"/>
          <w:color w:val="000000" w:themeColor="text1"/>
          <w:sz w:val="22"/>
          <w:szCs w:val="22"/>
          <w:lang w:val="en-GB"/>
        </w:rPr>
        <w:br w:type="page"/>
      </w:r>
    </w:p>
    <w:p w14:paraId="448C40DB" w14:textId="0AE8769E" w:rsidR="00234C53" w:rsidRPr="001C0240" w:rsidRDefault="001C0240" w:rsidP="001C0240">
      <w:pPr>
        <w:pStyle w:val="ListParagraph"/>
        <w:pBdr>
          <w:top w:val="nil"/>
          <w:left w:val="nil"/>
          <w:bottom w:val="single" w:sz="4" w:space="1" w:color="auto"/>
          <w:right w:val="nil"/>
          <w:between w:val="nil"/>
        </w:pBdr>
        <w:shd w:val="clear" w:color="auto" w:fill="FFFFFF"/>
        <w:tabs>
          <w:tab w:val="clear" w:pos="567"/>
          <w:tab w:val="left" w:pos="0"/>
          <w:tab w:val="left" w:pos="709"/>
        </w:tabs>
        <w:spacing w:after="240"/>
        <w:ind w:left="1134" w:hanging="1134"/>
        <w:contextualSpacing w:val="0"/>
        <w:rPr>
          <w:rFonts w:asciiTheme="minorBidi" w:hAnsiTheme="minorBidi" w:cstheme="minorBidi"/>
          <w:b/>
          <w:bCs/>
          <w:color w:val="000000" w:themeColor="text1"/>
          <w:sz w:val="22"/>
          <w:szCs w:val="22"/>
        </w:rPr>
      </w:pPr>
      <w:r w:rsidRPr="001C0240">
        <w:rPr>
          <w:rFonts w:asciiTheme="minorBidi" w:hAnsiTheme="minorBidi" w:cstheme="minorBidi"/>
          <w:b/>
          <w:bCs/>
          <w:color w:val="000000" w:themeColor="text1"/>
          <w:sz w:val="22"/>
          <w:szCs w:val="22"/>
        </w:rPr>
        <w:lastRenderedPageBreak/>
        <w:t>Annex:</w:t>
      </w:r>
      <w:r>
        <w:rPr>
          <w:rFonts w:asciiTheme="minorBidi" w:hAnsiTheme="minorBidi" w:cstheme="minorBidi"/>
          <w:b/>
          <w:bCs/>
          <w:color w:val="000000" w:themeColor="text1"/>
          <w:sz w:val="22"/>
          <w:szCs w:val="22"/>
        </w:rPr>
        <w:tab/>
      </w:r>
      <w:r w:rsidRPr="001C0240">
        <w:rPr>
          <w:rFonts w:asciiTheme="minorBidi" w:hAnsiTheme="minorBidi" w:cstheme="minorBidi"/>
          <w:b/>
          <w:bCs/>
          <w:color w:val="000000" w:themeColor="text1"/>
          <w:sz w:val="22"/>
          <w:szCs w:val="22"/>
        </w:rPr>
        <w:t xml:space="preserve">Final draft Declaration for the 2022 UN Ocean Conference, </w:t>
      </w:r>
      <w:r>
        <w:rPr>
          <w:rFonts w:asciiTheme="minorBidi" w:hAnsiTheme="minorBidi" w:cstheme="minorBidi"/>
          <w:b/>
          <w:bCs/>
          <w:color w:val="000000" w:themeColor="text1"/>
          <w:sz w:val="22"/>
          <w:szCs w:val="22"/>
        </w:rPr>
        <w:br/>
      </w:r>
      <w:r w:rsidRPr="001C0240">
        <w:rPr>
          <w:rFonts w:asciiTheme="minorBidi" w:hAnsiTheme="minorBidi" w:cstheme="minorBidi"/>
          <w:b/>
          <w:bCs/>
          <w:color w:val="000000" w:themeColor="text1"/>
          <w:sz w:val="22"/>
          <w:szCs w:val="22"/>
        </w:rPr>
        <w:t>Lisbon</w:t>
      </w:r>
      <w:r>
        <w:rPr>
          <w:rFonts w:asciiTheme="minorBidi" w:hAnsiTheme="minorBidi" w:cstheme="minorBidi"/>
          <w:b/>
          <w:bCs/>
          <w:color w:val="000000" w:themeColor="text1"/>
          <w:sz w:val="22"/>
          <w:szCs w:val="22"/>
        </w:rPr>
        <w:t>, 27 June–1</w:t>
      </w:r>
      <w:r w:rsidRPr="001C0240">
        <w:rPr>
          <w:rFonts w:asciiTheme="minorBidi" w:hAnsiTheme="minorBidi" w:cstheme="minorBidi"/>
          <w:b/>
          <w:bCs/>
          <w:color w:val="000000" w:themeColor="text1"/>
          <w:sz w:val="22"/>
          <w:szCs w:val="22"/>
          <w:vertAlign w:val="superscript"/>
        </w:rPr>
        <w:t>st</w:t>
      </w:r>
      <w:r>
        <w:rPr>
          <w:rFonts w:asciiTheme="minorBidi" w:hAnsiTheme="minorBidi" w:cstheme="minorBidi"/>
          <w:b/>
          <w:bCs/>
          <w:color w:val="000000" w:themeColor="text1"/>
          <w:sz w:val="22"/>
          <w:szCs w:val="22"/>
        </w:rPr>
        <w:t xml:space="preserve"> July 2022</w:t>
      </w:r>
      <w:r w:rsidRPr="001C0240">
        <w:rPr>
          <w:rFonts w:asciiTheme="minorBidi" w:hAnsiTheme="minorBidi" w:cstheme="minorBidi"/>
          <w:b/>
          <w:bCs/>
          <w:color w:val="000000" w:themeColor="text1"/>
          <w:sz w:val="22"/>
          <w:szCs w:val="22"/>
        </w:rPr>
        <w:t xml:space="preserve">  </w:t>
      </w:r>
    </w:p>
    <w:p w14:paraId="118A9945" w14:textId="4BEA8ADF"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drawing>
          <wp:inline distT="0" distB="0" distL="0" distR="0" wp14:anchorId="08E94F51" wp14:editId="2E8211B6">
            <wp:extent cx="6055744" cy="7962941"/>
            <wp:effectExtent l="0" t="0" r="2540"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rotWithShape="1">
                    <a:blip r:embed="rId19" cstate="print">
                      <a:extLst>
                        <a:ext uri="{28A0092B-C50C-407E-A947-70E740481C1C}">
                          <a14:useLocalDpi xmlns:a14="http://schemas.microsoft.com/office/drawing/2010/main" val="0"/>
                        </a:ext>
                      </a:extLst>
                    </a:blip>
                    <a:srcRect t="1695" b="5321"/>
                    <a:stretch/>
                  </pic:blipFill>
                  <pic:spPr bwMode="auto">
                    <a:xfrm>
                      <a:off x="0" y="0"/>
                      <a:ext cx="6065140" cy="7975296"/>
                    </a:xfrm>
                    <a:prstGeom prst="rect">
                      <a:avLst/>
                    </a:prstGeom>
                    <a:ln>
                      <a:noFill/>
                    </a:ln>
                    <a:extLst>
                      <a:ext uri="{53640926-AAD7-44D8-BBD7-CCE9431645EC}">
                        <a14:shadowObscured xmlns:a14="http://schemas.microsoft.com/office/drawing/2010/main"/>
                      </a:ext>
                    </a:extLst>
                  </pic:spPr>
                </pic:pic>
              </a:graphicData>
            </a:graphic>
          </wp:inline>
        </w:drawing>
      </w:r>
    </w:p>
    <w:p w14:paraId="7FDE5D8E"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469136A7" w14:textId="208A3DED"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7605476A" wp14:editId="0C6A0906">
            <wp:extent cx="6120765" cy="7920990"/>
            <wp:effectExtent l="0" t="0" r="0" b="381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72766BBC"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3620B9F2" w14:textId="2C739A5B"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01F074DC" wp14:editId="74F7CAC6">
            <wp:extent cx="6120765" cy="7920990"/>
            <wp:effectExtent l="0" t="0" r="0" b="381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69F5695A"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2A482301" w14:textId="4AB8B0A9"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384A5EB8" wp14:editId="793C225E">
            <wp:extent cx="6120765" cy="7920990"/>
            <wp:effectExtent l="0" t="0" r="0" b="381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2A5E21CE"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3653DFAD" w14:textId="77D94618"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217B0CEF" wp14:editId="098C1BBC">
            <wp:extent cx="6120765" cy="7920990"/>
            <wp:effectExtent l="0" t="0" r="0" b="381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65630319"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5E3023C6" w14:textId="516F7C8B"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2B982D6B" wp14:editId="7D52258F">
            <wp:extent cx="6120765" cy="7920990"/>
            <wp:effectExtent l="0" t="0" r="0" b="381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p>
    <w:p w14:paraId="3D09B7A3" w14:textId="77777777" w:rsidR="001C0240" w:rsidRPr="001C0240" w:rsidRDefault="001C0240">
      <w:pPr>
        <w:rPr>
          <w:rFonts w:asciiTheme="minorBidi" w:eastAsia="SimSun" w:hAnsiTheme="minorBidi" w:cstheme="minorBidi"/>
          <w:snapToGrid w:val="0"/>
          <w:color w:val="000000" w:themeColor="text1"/>
          <w:sz w:val="22"/>
          <w:szCs w:val="22"/>
          <w:lang w:val="en-GB" w:eastAsia="en-US"/>
        </w:rPr>
      </w:pPr>
      <w:r w:rsidRPr="001C0240">
        <w:rPr>
          <w:rFonts w:asciiTheme="minorBidi" w:hAnsiTheme="minorBidi" w:cstheme="minorBidi"/>
          <w:color w:val="000000" w:themeColor="text1"/>
          <w:sz w:val="22"/>
          <w:szCs w:val="22"/>
          <w:lang w:val="en-GB"/>
        </w:rPr>
        <w:br w:type="page"/>
      </w:r>
    </w:p>
    <w:p w14:paraId="72DADD7A" w14:textId="524735FD" w:rsidR="001C0240" w:rsidRPr="001C0240" w:rsidRDefault="001C0240" w:rsidP="00013D17">
      <w:pPr>
        <w:pStyle w:val="ListParagraph"/>
        <w:pBdr>
          <w:top w:val="nil"/>
          <w:left w:val="nil"/>
          <w:bottom w:val="nil"/>
          <w:right w:val="nil"/>
          <w:between w:val="nil"/>
        </w:pBdr>
        <w:shd w:val="clear" w:color="auto" w:fill="FFFFFF"/>
        <w:tabs>
          <w:tab w:val="clear" w:pos="567"/>
          <w:tab w:val="left" w:pos="0"/>
          <w:tab w:val="left" w:pos="709"/>
        </w:tabs>
        <w:spacing w:after="240"/>
        <w:ind w:left="0"/>
        <w:contextualSpacing w:val="0"/>
        <w:jc w:val="both"/>
        <w:rPr>
          <w:rFonts w:asciiTheme="minorBidi" w:hAnsiTheme="minorBidi" w:cstheme="minorBidi"/>
          <w:color w:val="000000" w:themeColor="text1"/>
          <w:sz w:val="22"/>
          <w:szCs w:val="22"/>
        </w:rPr>
      </w:pPr>
      <w:r w:rsidRPr="001C0240">
        <w:rPr>
          <w:rFonts w:asciiTheme="minorBidi" w:hAnsiTheme="minorBidi" w:cstheme="minorBidi"/>
          <w:noProof/>
          <w:snapToGrid/>
          <w:color w:val="000000" w:themeColor="text1"/>
          <w:sz w:val="22"/>
          <w:szCs w:val="22"/>
        </w:rPr>
        <w:lastRenderedPageBreak/>
        <w:drawing>
          <wp:inline distT="0" distB="0" distL="0" distR="0" wp14:anchorId="10EF153D" wp14:editId="449BA0FA">
            <wp:extent cx="6120765" cy="7920990"/>
            <wp:effectExtent l="0" t="0" r="0" b="381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765" cy="7920990"/>
                    </a:xfrm>
                    <a:prstGeom prst="rect">
                      <a:avLst/>
                    </a:prstGeom>
                  </pic:spPr>
                </pic:pic>
              </a:graphicData>
            </a:graphic>
          </wp:inline>
        </w:drawing>
      </w:r>
      <w:bookmarkEnd w:id="0"/>
      <w:bookmarkEnd w:id="1"/>
      <w:bookmarkEnd w:id="2"/>
      <w:bookmarkEnd w:id="3"/>
      <w:bookmarkEnd w:id="4"/>
      <w:bookmarkEnd w:id="5"/>
      <w:bookmarkEnd w:id="6"/>
      <w:bookmarkEnd w:id="7"/>
      <w:bookmarkEnd w:id="8"/>
      <w:bookmarkEnd w:id="9"/>
      <w:bookmarkEnd w:id="10"/>
      <w:bookmarkEnd w:id="11"/>
      <w:bookmarkEnd w:id="12"/>
      <w:bookmarkEnd w:id="13"/>
    </w:p>
    <w:sectPr w:rsidR="001C0240" w:rsidRPr="001C0240" w:rsidSect="007D1CCB">
      <w:headerReference w:type="even" r:id="rId26"/>
      <w:headerReference w:type="default" r:id="rId27"/>
      <w:footerReference w:type="even" r:id="rId28"/>
      <w:footerReference w:type="default" r:id="rId29"/>
      <w:headerReference w:type="first" r:id="rId30"/>
      <w:footerReference w:type="first" r:id="rId31"/>
      <w:type w:val="oddPage"/>
      <w:pgSz w:w="11907" w:h="16840" w:code="9"/>
      <w:pgMar w:top="1418" w:right="1134" w:bottom="1389" w:left="1134" w:header="851" w:footer="73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9F043" w14:textId="77777777" w:rsidR="006F7A1B" w:rsidRDefault="006F7A1B">
      <w:r>
        <w:separator/>
      </w:r>
    </w:p>
    <w:p w14:paraId="02232FD5" w14:textId="77777777" w:rsidR="006F7A1B" w:rsidRDefault="006F7A1B"/>
  </w:endnote>
  <w:endnote w:type="continuationSeparator" w:id="0">
    <w:p w14:paraId="5115FCA6" w14:textId="77777777" w:rsidR="006F7A1B" w:rsidRDefault="006F7A1B">
      <w:r>
        <w:continuationSeparator/>
      </w:r>
    </w:p>
    <w:p w14:paraId="538A4252" w14:textId="77777777" w:rsidR="006F7A1B" w:rsidRDefault="006F7A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albaum Display Light">
    <w:charset w:val="00"/>
    <w:family w:val="roman"/>
    <w:pitch w:val="variable"/>
    <w:sig w:usb0="8000002F" w:usb1="0000000A"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Benton Sans">
    <w:altName w:val="Times New Roman"/>
    <w:panose1 w:val="00000000000000000000"/>
    <w:charset w:val="00"/>
    <w:family w:val="auto"/>
    <w:notTrueType/>
    <w:pitch w:val="default"/>
    <w:sig w:usb0="00000003" w:usb1="00000000" w:usb2="00000000" w:usb3="00000000" w:csb0="00000001" w:csb1="00000000"/>
  </w:font>
  <w:font w:name="Vera Humana 95">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MT">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7EF00" w14:textId="77777777" w:rsidR="00A46BF0" w:rsidRDefault="00A46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D7D72" w14:textId="77777777" w:rsidR="00A46BF0" w:rsidRDefault="00A46B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83EB2" w14:textId="77777777" w:rsidR="00A46BF0" w:rsidRDefault="00A46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EF40C" w14:textId="77777777" w:rsidR="006F7A1B" w:rsidRDefault="006F7A1B">
      <w:r>
        <w:separator/>
      </w:r>
    </w:p>
    <w:p w14:paraId="26753A04" w14:textId="77777777" w:rsidR="006F7A1B" w:rsidRDefault="006F7A1B"/>
  </w:footnote>
  <w:footnote w:type="continuationSeparator" w:id="0">
    <w:p w14:paraId="6F571D88" w14:textId="77777777" w:rsidR="006F7A1B" w:rsidRDefault="006F7A1B">
      <w:r>
        <w:continuationSeparator/>
      </w:r>
    </w:p>
    <w:p w14:paraId="7C14DADF" w14:textId="77777777" w:rsidR="006F7A1B" w:rsidRDefault="006F7A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616BB" w14:textId="4EEE297E" w:rsidR="0087598E" w:rsidRPr="00A61FA7" w:rsidRDefault="00924D0B" w:rsidP="00C60181">
    <w:pPr>
      <w:pStyle w:val="Header"/>
      <w:rPr>
        <w:rFonts w:asciiTheme="minorBidi" w:hAnsiTheme="minorBidi" w:cstheme="minorBidi"/>
        <w:sz w:val="22"/>
        <w:szCs w:val="22"/>
      </w:rPr>
    </w:pPr>
    <w:r w:rsidRPr="00A61FA7">
      <w:rPr>
        <w:rFonts w:asciiTheme="minorBidi" w:hAnsiTheme="minorBidi" w:cstheme="minorBidi"/>
        <w:sz w:val="22"/>
        <w:szCs w:val="22"/>
      </w:rPr>
      <w:t>IOC/EC-55/</w:t>
    </w:r>
    <w:r w:rsidR="00D0694D">
      <w:rPr>
        <w:rFonts w:asciiTheme="minorBidi" w:hAnsiTheme="minorBidi" w:cstheme="minorBidi"/>
        <w:sz w:val="22"/>
        <w:szCs w:val="22"/>
      </w:rPr>
      <w:t>4.</w:t>
    </w:r>
    <w:r w:rsidRPr="00A61FA7">
      <w:rPr>
        <w:rFonts w:asciiTheme="minorBidi" w:hAnsiTheme="minorBidi" w:cstheme="minorBidi"/>
        <w:sz w:val="22"/>
        <w:szCs w:val="22"/>
      </w:rPr>
      <w:t>2.Doc(1)</w:t>
    </w:r>
    <w:r>
      <w:rPr>
        <w:rFonts w:asciiTheme="minorBidi" w:hAnsiTheme="minorBidi" w:cstheme="minorBidi"/>
        <w:sz w:val="22"/>
        <w:szCs w:val="22"/>
      </w:rPr>
      <w:t xml:space="preserve"> – page </w:t>
    </w:r>
    <w:r w:rsidRPr="00924D0B">
      <w:rPr>
        <w:rFonts w:asciiTheme="minorBidi" w:hAnsiTheme="minorBidi" w:cstheme="minorBidi"/>
        <w:sz w:val="22"/>
        <w:szCs w:val="22"/>
      </w:rPr>
      <w:fldChar w:fldCharType="begin"/>
    </w:r>
    <w:r w:rsidRPr="00924D0B">
      <w:rPr>
        <w:rFonts w:asciiTheme="minorBidi" w:hAnsiTheme="minorBidi" w:cstheme="minorBidi"/>
        <w:sz w:val="22"/>
        <w:szCs w:val="22"/>
      </w:rPr>
      <w:instrText xml:space="preserve"> PAGE   \* MERGEFORMAT </w:instrText>
    </w:r>
    <w:r w:rsidRPr="00924D0B">
      <w:rPr>
        <w:rFonts w:asciiTheme="minorBidi" w:hAnsiTheme="minorBidi" w:cstheme="minorBidi"/>
        <w:sz w:val="22"/>
        <w:szCs w:val="22"/>
      </w:rPr>
      <w:fldChar w:fldCharType="separate"/>
    </w:r>
    <w:r w:rsidRPr="00924D0B">
      <w:rPr>
        <w:rFonts w:asciiTheme="minorBidi" w:hAnsiTheme="minorBidi" w:cstheme="minorBidi"/>
        <w:noProof/>
        <w:sz w:val="22"/>
        <w:szCs w:val="22"/>
      </w:rPr>
      <w:t>1</w:t>
    </w:r>
    <w:r w:rsidRPr="00924D0B">
      <w:rPr>
        <w:rFonts w:asciiTheme="minorBidi" w:hAnsiTheme="minorBidi" w:cstheme="minorBidi"/>
        <w:noProof/>
        <w:sz w:val="22"/>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440F3" w14:textId="6331179B" w:rsidR="00D20D76" w:rsidRPr="00CA7E6E" w:rsidRDefault="00D20D76" w:rsidP="00A61FA7">
    <w:pPr>
      <w:pStyle w:val="Header"/>
      <w:jc w:val="right"/>
      <w:rPr>
        <w:rFonts w:asciiTheme="minorBidi" w:hAnsiTheme="minorBidi" w:cstheme="minorBidi"/>
        <w:sz w:val="22"/>
        <w:szCs w:val="22"/>
      </w:rPr>
    </w:pPr>
    <w:r w:rsidRPr="00CA7E6E">
      <w:rPr>
        <w:rFonts w:asciiTheme="minorBidi" w:hAnsiTheme="minorBidi" w:cstheme="minorBidi"/>
        <w:sz w:val="22"/>
        <w:szCs w:val="22"/>
      </w:rPr>
      <w:t>IOC/</w:t>
    </w:r>
    <w:r w:rsidRPr="00D0694D">
      <w:rPr>
        <w:rFonts w:asciiTheme="minorBidi" w:hAnsiTheme="minorBidi" w:cstheme="minorBidi"/>
        <w:sz w:val="22"/>
        <w:szCs w:val="22"/>
      </w:rPr>
      <w:t>EC-55/</w:t>
    </w:r>
    <w:r w:rsidR="00D0694D" w:rsidRPr="00D0694D">
      <w:rPr>
        <w:rFonts w:asciiTheme="minorBidi" w:hAnsiTheme="minorBidi" w:cstheme="minorBidi"/>
        <w:sz w:val="22"/>
        <w:szCs w:val="22"/>
      </w:rPr>
      <w:t>4</w:t>
    </w:r>
    <w:r w:rsidRPr="00D0694D">
      <w:rPr>
        <w:rFonts w:asciiTheme="minorBidi" w:hAnsiTheme="minorBidi" w:cstheme="minorBidi"/>
        <w:sz w:val="22"/>
        <w:szCs w:val="22"/>
      </w:rPr>
      <w:t>.2.Doc(1</w:t>
    </w:r>
    <w:r w:rsidRPr="00CA7E6E">
      <w:rPr>
        <w:rFonts w:asciiTheme="minorBidi" w:hAnsiTheme="minorBidi" w:cstheme="minorBidi"/>
        <w:sz w:val="22"/>
        <w:szCs w:val="22"/>
      </w:rPr>
      <w:t>)</w:t>
    </w:r>
    <w:r>
      <w:rPr>
        <w:rFonts w:asciiTheme="minorBidi" w:hAnsiTheme="minorBidi" w:cstheme="minorBidi"/>
        <w:sz w:val="22"/>
        <w:szCs w:val="22"/>
      </w:rPr>
      <w:t xml:space="preserve"> – page </w:t>
    </w:r>
    <w:r w:rsidRPr="00924D0B">
      <w:rPr>
        <w:rFonts w:asciiTheme="minorBidi" w:hAnsiTheme="minorBidi" w:cstheme="minorBidi"/>
        <w:sz w:val="22"/>
        <w:szCs w:val="22"/>
      </w:rPr>
      <w:fldChar w:fldCharType="begin"/>
    </w:r>
    <w:r w:rsidRPr="00924D0B">
      <w:rPr>
        <w:rFonts w:asciiTheme="minorBidi" w:hAnsiTheme="minorBidi" w:cstheme="minorBidi"/>
        <w:sz w:val="22"/>
        <w:szCs w:val="22"/>
      </w:rPr>
      <w:instrText xml:space="preserve"> PAGE   \* MERGEFORMAT </w:instrText>
    </w:r>
    <w:r w:rsidRPr="00924D0B">
      <w:rPr>
        <w:rFonts w:asciiTheme="minorBidi" w:hAnsiTheme="minorBidi" w:cstheme="minorBidi"/>
        <w:sz w:val="22"/>
        <w:szCs w:val="22"/>
      </w:rPr>
      <w:fldChar w:fldCharType="separate"/>
    </w:r>
    <w:r>
      <w:rPr>
        <w:rFonts w:asciiTheme="minorBidi" w:hAnsiTheme="minorBidi" w:cstheme="minorBidi"/>
        <w:sz w:val="22"/>
        <w:szCs w:val="22"/>
      </w:rPr>
      <w:t>2</w:t>
    </w:r>
    <w:r w:rsidRPr="00924D0B">
      <w:rPr>
        <w:rFonts w:asciiTheme="minorBidi" w:hAnsiTheme="minorBidi" w:cstheme="minorBidi"/>
        <w:noProof/>
        <w:sz w:val="22"/>
        <w:szCs w:val="22"/>
      </w:rPr>
      <w:fldChar w:fldCharType="end"/>
    </w:r>
  </w:p>
  <w:p w14:paraId="1A546740" w14:textId="77777777" w:rsidR="0087598E" w:rsidRPr="009F6D5E" w:rsidRDefault="0087598E" w:rsidP="00DB6568">
    <w:pPr>
      <w:pStyle w:val="Header"/>
      <w:tabs>
        <w:tab w:val="clear" w:pos="8306"/>
      </w:tabs>
      <w:ind w:right="499"/>
      <w:jc w:val="right"/>
      <w:rPr>
        <w:rStyle w:val="PageNumber"/>
        <w:rFonts w:ascii="Arial" w:hAnsi="Arial" w:cs="Arial"/>
        <w:sz w:val="20"/>
        <w:szCs w:val="20"/>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938F" w14:textId="2E3A082C" w:rsidR="00924D0B" w:rsidRDefault="004A4F03" w:rsidP="00A61FA7">
    <w:pPr>
      <w:pStyle w:val="Marge"/>
      <w:tabs>
        <w:tab w:val="left" w:pos="6946"/>
      </w:tabs>
      <w:spacing w:after="0"/>
      <w:ind w:left="6946" w:hanging="6946"/>
      <w:jc w:val="left"/>
      <w:rPr>
        <w:rFonts w:ascii="Arial" w:hAnsi="Arial" w:cs="Arial"/>
        <w:b/>
      </w:rPr>
    </w:pPr>
    <w:r>
      <w:rPr>
        <w:rFonts w:cs="Arial"/>
        <w:b/>
        <w:noProof/>
        <w:snapToGrid/>
        <w:szCs w:val="22"/>
        <w:lang w:val="fr-FR" w:eastAsia="fr-FR"/>
      </w:rPr>
      <w:drawing>
        <wp:anchor distT="0" distB="0" distL="114300" distR="114300" simplePos="0" relativeHeight="251659776" behindDoc="0" locked="0" layoutInCell="1" allowOverlap="1" wp14:anchorId="258DF1C9" wp14:editId="7305E392">
          <wp:simplePos x="0" y="0"/>
          <wp:positionH relativeFrom="column">
            <wp:posOffset>-94615</wp:posOffset>
          </wp:positionH>
          <wp:positionV relativeFrom="paragraph">
            <wp:posOffset>364754</wp:posOffset>
          </wp:positionV>
          <wp:extent cx="1578610" cy="1047115"/>
          <wp:effectExtent l="0" t="0" r="2540" b="635"/>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78610" cy="1047115"/>
                  </a:xfrm>
                  <a:prstGeom prst="rect">
                    <a:avLst/>
                  </a:prstGeom>
                </pic:spPr>
              </pic:pic>
            </a:graphicData>
          </a:graphic>
          <wp14:sizeRelH relativeFrom="page">
            <wp14:pctWidth>0</wp14:pctWidth>
          </wp14:sizeRelH>
          <wp14:sizeRelV relativeFrom="page">
            <wp14:pctHeight>0</wp14:pctHeight>
          </wp14:sizeRelV>
        </wp:anchor>
      </w:drawing>
    </w:r>
    <w:r w:rsidR="00924D0B" w:rsidRPr="007C710A">
      <w:rPr>
        <w:rFonts w:ascii="Arial" w:hAnsi="Arial" w:cs="Arial"/>
        <w:szCs w:val="22"/>
      </w:rPr>
      <w:t>Restricted Distribution</w:t>
    </w:r>
    <w:r w:rsidR="00924D0B" w:rsidRPr="007C710A">
      <w:rPr>
        <w:rFonts w:ascii="Arial" w:hAnsi="Arial" w:cs="Arial"/>
        <w:szCs w:val="22"/>
      </w:rPr>
      <w:tab/>
    </w:r>
    <w:r w:rsidR="00924D0B" w:rsidRPr="00947A21">
      <w:rPr>
        <w:rFonts w:ascii="Arial" w:hAnsi="Arial" w:cs="Arial"/>
        <w:b/>
      </w:rPr>
      <w:t>IOC/EC-55/</w:t>
    </w:r>
    <w:r w:rsidR="005938A6">
      <w:rPr>
        <w:rFonts w:ascii="Arial" w:hAnsi="Arial" w:cs="Arial"/>
        <w:b/>
      </w:rPr>
      <w:t>4.2</w:t>
    </w:r>
    <w:r w:rsidR="00924D0B" w:rsidRPr="00947A21">
      <w:rPr>
        <w:rFonts w:ascii="Arial" w:hAnsi="Arial" w:cs="Arial"/>
        <w:b/>
      </w:rPr>
      <w:t>.Doc(1)</w:t>
    </w:r>
    <w:r>
      <w:rPr>
        <w:rFonts w:ascii="Arial" w:hAnsi="Arial" w:cs="Arial"/>
        <w:b/>
      </w:rPr>
      <w:br/>
    </w:r>
    <w:r>
      <w:rPr>
        <w:rFonts w:ascii="Arial" w:hAnsi="Arial" w:cs="Arial"/>
        <w:szCs w:val="22"/>
      </w:rPr>
      <w:t xml:space="preserve">Paris, </w:t>
    </w:r>
    <w:r w:rsidR="00A46BF0">
      <w:rPr>
        <w:rFonts w:ascii="Arial" w:hAnsi="Arial" w:cs="Arial"/>
        <w:szCs w:val="22"/>
      </w:rPr>
      <w:t>9</w:t>
    </w:r>
    <w:r>
      <w:rPr>
        <w:rFonts w:ascii="Arial" w:hAnsi="Arial" w:cs="Arial"/>
        <w:szCs w:val="22"/>
      </w:rPr>
      <w:t xml:space="preserve"> </w:t>
    </w:r>
    <w:r w:rsidR="005938A6">
      <w:rPr>
        <w:rFonts w:ascii="Arial" w:hAnsi="Arial" w:cs="Arial"/>
        <w:szCs w:val="22"/>
      </w:rPr>
      <w:t>June</w:t>
    </w:r>
    <w:r>
      <w:rPr>
        <w:rFonts w:ascii="Arial" w:hAnsi="Arial" w:cs="Arial"/>
        <w:szCs w:val="22"/>
      </w:rPr>
      <w:t xml:space="preserve"> 2022</w:t>
    </w:r>
    <w:r>
      <w:rPr>
        <w:rFonts w:ascii="Arial" w:hAnsi="Arial" w:cs="Arial"/>
        <w:szCs w:val="22"/>
      </w:rPr>
      <w:br/>
    </w:r>
    <w:r w:rsidRPr="007C710A">
      <w:rPr>
        <w:rFonts w:ascii="Arial" w:hAnsi="Arial" w:cs="Arial"/>
        <w:szCs w:val="22"/>
      </w:rPr>
      <w:t>Original: English</w:t>
    </w:r>
  </w:p>
  <w:p w14:paraId="79AEA853" w14:textId="5A36FFBB" w:rsidR="00924D0B" w:rsidRPr="007C710A" w:rsidRDefault="00924D0B" w:rsidP="00A61FA7">
    <w:pPr>
      <w:pStyle w:val="Marge"/>
      <w:tabs>
        <w:tab w:val="left" w:pos="5670"/>
        <w:tab w:val="left" w:pos="7088"/>
      </w:tabs>
      <w:spacing w:after="0"/>
      <w:ind w:right="909"/>
      <w:jc w:val="right"/>
    </w:pPr>
  </w:p>
  <w:p w14:paraId="3C7C646D" w14:textId="13D14A53" w:rsidR="00924D0B" w:rsidRPr="00991ABE"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245"/>
        <w:tab w:val="left" w:pos="5523"/>
        <w:tab w:val="left" w:pos="5670"/>
        <w:tab w:val="left" w:pos="7020"/>
        <w:tab w:val="left" w:pos="7088"/>
      </w:tabs>
      <w:jc w:val="both"/>
      <w:rPr>
        <w:rFonts w:cs="Arial"/>
        <w:b/>
        <w:szCs w:val="22"/>
        <w:lang w:val="en-GB"/>
      </w:rPr>
    </w:pPr>
  </w:p>
  <w:p w14:paraId="0B256F36" w14:textId="77777777" w:rsidR="00924D0B" w:rsidRPr="00991ABE"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both"/>
      <w:rPr>
        <w:rFonts w:cs="Arial"/>
        <w:b/>
        <w:szCs w:val="22"/>
        <w:lang w:val="en-GB"/>
      </w:rPr>
    </w:pPr>
  </w:p>
  <w:p w14:paraId="36281447" w14:textId="77777777" w:rsidR="00924D0B" w:rsidRPr="00991ABE" w:rsidRDefault="00924D0B" w:rsidP="00A61FA7">
    <w:pPr>
      <w:tabs>
        <w:tab w:val="left" w:pos="-1440"/>
        <w:tab w:val="left" w:pos="-720"/>
        <w:tab w:val="left" w:pos="720"/>
        <w:tab w:val="left" w:pos="2160"/>
        <w:tab w:val="left" w:pos="3600"/>
        <w:tab w:val="left" w:pos="4320"/>
        <w:tab w:val="left" w:pos="5040"/>
        <w:tab w:val="left" w:pos="5523"/>
        <w:tab w:val="left" w:pos="6660"/>
      </w:tabs>
      <w:ind w:left="2772"/>
      <w:jc w:val="center"/>
      <w:rPr>
        <w:rFonts w:ascii="Arial" w:hAnsi="Arial" w:cs="Arial"/>
        <w:b/>
        <w:sz w:val="14"/>
        <w:szCs w:val="22"/>
        <w:lang w:val="en-GB"/>
      </w:rPr>
    </w:pPr>
  </w:p>
  <w:p w14:paraId="3A9EC155" w14:textId="77777777"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776BB60A" w14:textId="78289AC0"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48C5B82D" w14:textId="09BDCF6B" w:rsidR="004A4F03" w:rsidRPr="00991ABE" w:rsidRDefault="004A4F03"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7A338781" w14:textId="77777777"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25E25308" w14:textId="77777777"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7698146C" w14:textId="77777777"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ind w:left="2772"/>
      <w:jc w:val="center"/>
      <w:rPr>
        <w:rFonts w:ascii="Arial" w:hAnsi="Arial" w:cs="Arial"/>
        <w:b/>
        <w:sz w:val="14"/>
        <w:szCs w:val="22"/>
        <w:lang w:val="en-GB"/>
      </w:rPr>
    </w:pPr>
  </w:p>
  <w:p w14:paraId="43546E1E" w14:textId="77777777" w:rsidR="00924D0B" w:rsidRPr="00991ABE"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lang w:val="en-GB"/>
      </w:rPr>
    </w:pPr>
    <w:r w:rsidRPr="00991ABE">
      <w:rPr>
        <w:rFonts w:ascii="Arial" w:hAnsi="Arial" w:cs="Arial"/>
        <w:b/>
        <w:lang w:val="en-GB"/>
      </w:rPr>
      <w:t>INTERGOVERNMENTAL OCEANOGRAPHIC COMMISSION</w:t>
    </w:r>
  </w:p>
  <w:p w14:paraId="19114A8B" w14:textId="77777777" w:rsidR="00924D0B" w:rsidRPr="00991ABE" w:rsidRDefault="00924D0B" w:rsidP="00924D0B">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lang w:val="en-GB"/>
      </w:rPr>
    </w:pPr>
    <w:r w:rsidRPr="00991ABE">
      <w:rPr>
        <w:rFonts w:ascii="Arial" w:hAnsi="Arial" w:cs="Arial"/>
        <w:bCs/>
        <w:lang w:val="en-GB"/>
      </w:rPr>
      <w:t>(of UNESCO)</w:t>
    </w:r>
  </w:p>
  <w:p w14:paraId="47658193" w14:textId="77777777" w:rsidR="00924D0B" w:rsidRPr="00991ABE"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jc w:val="center"/>
      <w:rPr>
        <w:rFonts w:ascii="Arial" w:hAnsi="Arial" w:cs="Arial"/>
        <w:b/>
        <w:szCs w:val="22"/>
        <w:lang w:val="en-GB"/>
      </w:rPr>
    </w:pPr>
  </w:p>
  <w:p w14:paraId="1C28BE65" w14:textId="77777777" w:rsidR="00924D0B" w:rsidRPr="00991ABE" w:rsidRDefault="00924D0B" w:rsidP="00924D0B">
    <w:pPr>
      <w:tabs>
        <w:tab w:val="left" w:pos="-1440"/>
        <w:tab w:val="left" w:pos="-720"/>
        <w:tab w:val="left" w:pos="720"/>
        <w:tab w:val="left" w:pos="1420"/>
        <w:tab w:val="left" w:pos="2160"/>
        <w:tab w:val="left" w:pos="3600"/>
        <w:tab w:val="left" w:pos="4320"/>
        <w:tab w:val="center" w:pos="4677"/>
        <w:tab w:val="left" w:pos="5040"/>
        <w:tab w:val="left" w:pos="5523"/>
        <w:tab w:val="left" w:pos="6480"/>
      </w:tabs>
      <w:jc w:val="center"/>
      <w:rPr>
        <w:rFonts w:ascii="Arial" w:hAnsi="Arial" w:cs="Arial"/>
        <w:b/>
        <w:lang w:val="en-GB"/>
      </w:rPr>
    </w:pPr>
    <w:r w:rsidRPr="00991ABE">
      <w:rPr>
        <w:rFonts w:ascii="Arial" w:hAnsi="Arial" w:cs="Arial"/>
        <w:b/>
        <w:lang w:val="en-GB"/>
      </w:rPr>
      <w:t>Fifty-fifth Session of the Executive Council</w:t>
    </w:r>
  </w:p>
  <w:p w14:paraId="621CE1EF" w14:textId="77777777" w:rsidR="00924D0B" w:rsidRPr="00843E81" w:rsidRDefault="00924D0B" w:rsidP="00924D0B">
    <w:pPr>
      <w:tabs>
        <w:tab w:val="left" w:pos="-1440"/>
        <w:tab w:val="left" w:pos="-720"/>
        <w:tab w:val="left" w:pos="720"/>
        <w:tab w:val="left" w:pos="1440"/>
        <w:tab w:val="left" w:pos="2160"/>
        <w:tab w:val="left" w:pos="2880"/>
        <w:tab w:val="left" w:pos="3600"/>
        <w:tab w:val="left" w:pos="4320"/>
        <w:tab w:val="left" w:pos="5040"/>
        <w:tab w:val="left" w:pos="5523"/>
        <w:tab w:val="left" w:pos="6480"/>
      </w:tabs>
      <w:jc w:val="center"/>
      <w:rPr>
        <w:rFonts w:ascii="Arial" w:hAnsi="Arial" w:cs="Arial"/>
        <w:b/>
        <w:lang w:val="en-US"/>
      </w:rPr>
    </w:pPr>
    <w:r w:rsidRPr="00843E81">
      <w:rPr>
        <w:rFonts w:ascii="Arial" w:hAnsi="Arial" w:cs="Arial"/>
        <w:bCs/>
        <w:lang w:val="en-US"/>
      </w:rPr>
      <w:t>UNESCO, Paris, 1</w:t>
    </w:r>
    <w:r>
      <w:rPr>
        <w:rFonts w:ascii="Arial" w:hAnsi="Arial" w:cs="Arial"/>
        <w:bCs/>
        <w:lang w:val="en-US"/>
      </w:rPr>
      <w:t>4</w:t>
    </w:r>
    <w:r w:rsidRPr="00843E81">
      <w:rPr>
        <w:rFonts w:ascii="Arial" w:hAnsi="Arial" w:cs="Arial"/>
        <w:bCs/>
        <w:lang w:val="en-US"/>
      </w:rPr>
      <w:t>–17 June 2022</w:t>
    </w:r>
  </w:p>
  <w:p w14:paraId="09148557" w14:textId="77777777" w:rsidR="00924D0B" w:rsidRPr="00843E81" w:rsidRDefault="00924D0B" w:rsidP="00924D0B">
    <w:pPr>
      <w:tabs>
        <w:tab w:val="left" w:pos="-1440"/>
        <w:tab w:val="left" w:pos="-720"/>
        <w:tab w:val="left" w:pos="720"/>
        <w:tab w:val="left" w:pos="1440"/>
        <w:tab w:val="left" w:pos="2160"/>
        <w:tab w:val="left" w:pos="3600"/>
        <w:tab w:val="left" w:pos="4320"/>
        <w:tab w:val="left" w:pos="5040"/>
        <w:tab w:val="left" w:pos="5523"/>
        <w:tab w:val="left" w:pos="6480"/>
      </w:tabs>
      <w:jc w:val="center"/>
      <w:rPr>
        <w:rFonts w:cs="Arial"/>
        <w:bCs/>
        <w:szCs w:val="22"/>
        <w:lang w:val="en-US"/>
      </w:rPr>
    </w:pPr>
  </w:p>
  <w:p w14:paraId="734C0337" w14:textId="77777777" w:rsidR="00924D0B" w:rsidRPr="00843E81" w:rsidRDefault="00924D0B" w:rsidP="00924D0B">
    <w:pPr>
      <w:jc w:val="center"/>
      <w:rPr>
        <w:rFonts w:cs="Arial"/>
        <w:szCs w:val="22"/>
        <w:lang w:val="en-US"/>
      </w:rPr>
    </w:pPr>
  </w:p>
  <w:p w14:paraId="4624400E" w14:textId="7B86262E" w:rsidR="00924D0B" w:rsidRPr="00991ABE" w:rsidRDefault="00924D0B" w:rsidP="00924D0B">
    <w:pPr>
      <w:keepNext/>
      <w:widowControl w:val="0"/>
      <w:tabs>
        <w:tab w:val="right" w:pos="9540"/>
      </w:tabs>
      <w:adjustRightInd w:val="0"/>
      <w:textAlignment w:val="baseline"/>
      <w:outlineLvl w:val="6"/>
      <w:rPr>
        <w:rFonts w:ascii="Arial" w:hAnsi="Arial" w:cs="Arial"/>
        <w:lang w:val="en-GB"/>
      </w:rPr>
    </w:pPr>
    <w:r w:rsidRPr="00991ABE">
      <w:rPr>
        <w:rFonts w:ascii="Arial" w:hAnsi="Arial" w:cs="Arial"/>
        <w:u w:val="single"/>
        <w:lang w:val="en-GB"/>
      </w:rPr>
      <w:t xml:space="preserve">Item </w:t>
    </w:r>
    <w:r w:rsidR="005938A6" w:rsidRPr="00991ABE">
      <w:rPr>
        <w:rFonts w:ascii="Arial" w:hAnsi="Arial" w:cs="Arial"/>
        <w:b/>
        <w:bCs/>
        <w:u w:val="single"/>
        <w:lang w:val="en-GB"/>
      </w:rPr>
      <w:t>4.</w:t>
    </w:r>
    <w:r w:rsidRPr="00991ABE">
      <w:rPr>
        <w:rFonts w:ascii="Arial" w:hAnsi="Arial" w:cs="Arial"/>
        <w:b/>
        <w:u w:val="single"/>
        <w:lang w:val="en-GB"/>
      </w:rPr>
      <w:t>2</w:t>
    </w:r>
    <w:r w:rsidRPr="00991ABE">
      <w:rPr>
        <w:rFonts w:ascii="Arial" w:hAnsi="Arial" w:cs="Arial"/>
        <w:u w:val="single"/>
        <w:lang w:val="en-GB"/>
      </w:rPr>
      <w:t xml:space="preserve"> of the Provisional Agenda</w:t>
    </w:r>
  </w:p>
  <w:p w14:paraId="77BA224A" w14:textId="77777777" w:rsidR="00924D0B" w:rsidRPr="00991ABE" w:rsidRDefault="00924D0B" w:rsidP="00924D0B">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s>
      <w:ind w:left="2772"/>
      <w:rPr>
        <w:rFonts w:ascii="Arial" w:hAnsi="Arial" w:cs="Arial"/>
        <w:b/>
        <w:sz w:val="22"/>
        <w:szCs w:val="22"/>
        <w:lang w:val="en-GB"/>
      </w:rPr>
    </w:pPr>
  </w:p>
  <w:p w14:paraId="3AC25C7B" w14:textId="77777777" w:rsidR="00924D0B" w:rsidRPr="000B1DA4" w:rsidRDefault="00924D0B" w:rsidP="00924D0B">
    <w:pPr>
      <w:tabs>
        <w:tab w:val="left" w:pos="-1440"/>
        <w:tab w:val="left" w:pos="-720"/>
        <w:tab w:val="left" w:pos="720"/>
        <w:tab w:val="left" w:pos="1440"/>
        <w:tab w:val="left" w:pos="2160"/>
        <w:tab w:val="left" w:pos="3600"/>
        <w:tab w:val="left" w:pos="4320"/>
        <w:tab w:val="left" w:pos="5040"/>
        <w:tab w:val="left" w:pos="5523"/>
        <w:tab w:val="left" w:pos="6480"/>
      </w:tabs>
      <w:ind w:left="2772"/>
      <w:rPr>
        <w:rFonts w:ascii="Arial" w:hAnsi="Arial" w:cs="Arial"/>
        <w:bCs/>
        <w:sz w:val="22"/>
        <w:szCs w:val="22"/>
        <w:lang w:val="en-US"/>
      </w:rPr>
    </w:pPr>
  </w:p>
  <w:p w14:paraId="4D62AE3A" w14:textId="77777777" w:rsidR="00924D0B" w:rsidRPr="000B1DA4" w:rsidRDefault="00924D0B" w:rsidP="00924D0B">
    <w:pPr>
      <w:jc w:val="center"/>
      <w:rPr>
        <w:rFonts w:ascii="Arial" w:hAnsi="Arial" w:cs="Arial"/>
        <w:sz w:val="22"/>
        <w:szCs w:val="22"/>
        <w:lang w:val="en-US"/>
      </w:rPr>
    </w:pPr>
  </w:p>
  <w:p w14:paraId="609F9365" w14:textId="7E615AFA" w:rsidR="005938A6" w:rsidRPr="00991ABE" w:rsidRDefault="00D16885" w:rsidP="005938A6">
    <w:pPr>
      <w:spacing w:after="60"/>
      <w:jc w:val="center"/>
      <w:rPr>
        <w:rFonts w:ascii="Arial" w:hAnsi="Arial" w:cs="Arial"/>
        <w:b/>
        <w:bCs/>
        <w:color w:val="000000"/>
        <w:lang w:val="en-GB"/>
      </w:rPr>
    </w:pPr>
    <w:r w:rsidRPr="00991ABE">
      <w:rPr>
        <w:rFonts w:ascii="Arial" w:hAnsi="Arial" w:cs="Arial"/>
        <w:b/>
        <w:bCs/>
        <w:color w:val="000000"/>
        <w:lang w:val="en-GB"/>
      </w:rPr>
      <w:t xml:space="preserve">IOC CONTRIBUTION TO UN PROCESSES </w:t>
    </w:r>
  </w:p>
  <w:p w14:paraId="06ED8C53" w14:textId="3BD75DDF" w:rsidR="005938A6" w:rsidRPr="00991ABE" w:rsidRDefault="00D16885" w:rsidP="005938A6">
    <w:pPr>
      <w:spacing w:after="60"/>
      <w:jc w:val="center"/>
      <w:rPr>
        <w:rFonts w:ascii="Arial" w:hAnsi="Arial" w:cs="Arial"/>
        <w:b/>
        <w:bCs/>
        <w:color w:val="000000"/>
        <w:lang w:val="en-GB"/>
      </w:rPr>
    </w:pPr>
    <w:r w:rsidRPr="00991ABE">
      <w:rPr>
        <w:rFonts w:ascii="Arial" w:hAnsi="Arial" w:cs="Arial"/>
        <w:b/>
        <w:bCs/>
        <w:color w:val="000000"/>
        <w:lang w:val="en-GB"/>
      </w:rPr>
      <w:t>(BBNJ, UNFCCC, AND UN OCEAN CONFERENCE)</w:t>
    </w:r>
  </w:p>
  <w:p w14:paraId="1992BAF5" w14:textId="3B84EF1A" w:rsidR="00566742" w:rsidRPr="00A61FA7" w:rsidRDefault="00566742" w:rsidP="00A61FA7">
    <w:pPr>
      <w:pStyle w:val="Marge"/>
      <w:tabs>
        <w:tab w:val="left" w:pos="5670"/>
      </w:tabs>
      <w:spacing w:after="0"/>
      <w:rPr>
        <w:rFonts w:ascii="Arial" w:hAnsi="Arial" w:cs="Arial"/>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512492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58D0F21"/>
    <w:multiLevelType w:val="hybridMultilevel"/>
    <w:tmpl w:val="4FCEFE48"/>
    <w:lvl w:ilvl="0" w:tplc="1DEAFB1E">
      <w:start w:val="2"/>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E7CF1"/>
    <w:multiLevelType w:val="hybridMultilevel"/>
    <w:tmpl w:val="C5388082"/>
    <w:lvl w:ilvl="0" w:tplc="35AEA4DA">
      <w:start w:val="3"/>
      <w:numFmt w:val="bullet"/>
      <w:lvlText w:val="-"/>
      <w:lvlJc w:val="left"/>
      <w:pPr>
        <w:ind w:left="855" w:hanging="495"/>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075C9F"/>
    <w:multiLevelType w:val="hybridMultilevel"/>
    <w:tmpl w:val="21DAFA7E"/>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FC3A92"/>
    <w:multiLevelType w:val="hybridMultilevel"/>
    <w:tmpl w:val="54A4B1C2"/>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5CB0D19"/>
    <w:multiLevelType w:val="hybridMultilevel"/>
    <w:tmpl w:val="78ACF6E6"/>
    <w:lvl w:ilvl="0" w:tplc="5410399A">
      <w:start w:val="1"/>
      <w:numFmt w:val="bullet"/>
      <w:pStyle w:val="ListBullet2"/>
      <w:lvlText w:val=""/>
      <w:lvlJc w:val="left"/>
      <w:pPr>
        <w:tabs>
          <w:tab w:val="num" w:pos="851"/>
        </w:tabs>
        <w:ind w:left="851"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171E54"/>
    <w:multiLevelType w:val="hybridMultilevel"/>
    <w:tmpl w:val="69DC7942"/>
    <w:lvl w:ilvl="0" w:tplc="04090019">
      <w:start w:val="1"/>
      <w:numFmt w:val="lowerRoman"/>
      <w:lvlText w:val="(%1)"/>
      <w:lvlJc w:val="left"/>
      <w:pPr>
        <w:ind w:left="720" w:hanging="360"/>
      </w:pPr>
      <w:rPr>
        <w:rFonts w:hint="default"/>
        <w:b w:val="0"/>
        <w:i w:val="0"/>
        <w:caps w:val="0"/>
        <w:strike w:val="0"/>
        <w:dstrike w:val="0"/>
        <w:outline w:val="0"/>
        <w:shadow w:val="0"/>
        <w:emboss w:val="0"/>
        <w:imprint w:val="0"/>
        <w:vanish w:val="0"/>
        <w:sz w:val="24"/>
        <w:szCs w:val="24"/>
        <w:vertAlign w:val="baseline"/>
      </w:rPr>
    </w:lvl>
    <w:lvl w:ilvl="1" w:tplc="0DE4616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EE801B0"/>
    <w:multiLevelType w:val="hybridMultilevel"/>
    <w:tmpl w:val="DE72602C"/>
    <w:lvl w:ilvl="0" w:tplc="EDB26A68">
      <w:start w:val="1"/>
      <w:numFmt w:val="bullet"/>
      <w:pStyle w:val="TIRETbul1cm"/>
      <w:lvlText w:val=""/>
      <w:lvlJc w:val="left"/>
      <w:pPr>
        <w:tabs>
          <w:tab w:val="num" w:pos="644"/>
        </w:tabs>
        <w:ind w:left="284"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FD4C22"/>
    <w:multiLevelType w:val="hybridMultilevel"/>
    <w:tmpl w:val="150CD44A"/>
    <w:lvl w:ilvl="0" w:tplc="28721F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93F5B97"/>
    <w:multiLevelType w:val="multilevel"/>
    <w:tmpl w:val="E49E002A"/>
    <w:lvl w:ilvl="0">
      <w:start w:val="1"/>
      <w:numFmt w:val="decimal"/>
      <w:pStyle w:val="decis"/>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697A36E4"/>
    <w:multiLevelType w:val="hybridMultilevel"/>
    <w:tmpl w:val="180AA1CA"/>
    <w:lvl w:ilvl="0" w:tplc="B4163634">
      <w:start w:val="1"/>
      <w:numFmt w:val="bullet"/>
      <w:lvlText w:val="-"/>
      <w:lvlJc w:val="left"/>
      <w:pPr>
        <w:ind w:left="1080" w:hanging="360"/>
      </w:pPr>
      <w:rPr>
        <w:rFonts w:ascii="Walbaum Display Light" w:hAnsi="Walbaum Display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3542A3E"/>
    <w:multiLevelType w:val="hybridMultilevel"/>
    <w:tmpl w:val="FF9A6904"/>
    <w:lvl w:ilvl="0" w:tplc="04090001">
      <w:start w:val="1"/>
      <w:numFmt w:val="decimal"/>
      <w:pStyle w:val="Quick1"/>
      <w:lvlText w:val="%1"/>
      <w:lvlJc w:val="left"/>
      <w:pPr>
        <w:tabs>
          <w:tab w:val="num" w:pos="720"/>
        </w:tabs>
        <w:ind w:left="720" w:hanging="1440"/>
      </w:pPr>
      <w:rPr>
        <w:rFonts w:ascii="Times New Roman" w:hAnsi="Times New Roman" w:hint="default"/>
        <w:b w:val="0"/>
        <w:i/>
        <w:sz w:val="22"/>
      </w:rPr>
    </w:lvl>
    <w:lvl w:ilvl="1" w:tplc="04090003">
      <w:start w:val="4"/>
      <w:numFmt w:val="lowerRoman"/>
      <w:lvlText w:val="(%2)"/>
      <w:lvlJc w:val="left"/>
      <w:pPr>
        <w:tabs>
          <w:tab w:val="num" w:pos="1457"/>
        </w:tabs>
        <w:ind w:left="1304" w:hanging="567"/>
      </w:pPr>
      <w:rPr>
        <w:rFonts w:hint="default"/>
      </w:rPr>
    </w:lvl>
    <w:lvl w:ilvl="2" w:tplc="04090005">
      <w:numFmt w:val="bullet"/>
      <w:lvlText w:val="-"/>
      <w:lvlJc w:val="left"/>
      <w:pPr>
        <w:tabs>
          <w:tab w:val="num" w:pos="4680"/>
        </w:tabs>
        <w:ind w:left="4680" w:hanging="1260"/>
      </w:pPr>
      <w:rPr>
        <w:rFonts w:ascii="Times New Roman" w:eastAsia="Times New Roman" w:hAnsi="Times New Roman" w:cs="Times New Roman" w:hint="default"/>
      </w:r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12" w15:restartNumberingAfterBreak="0">
    <w:nsid w:val="78E94A4E"/>
    <w:multiLevelType w:val="hybridMultilevel"/>
    <w:tmpl w:val="EB025CEC"/>
    <w:lvl w:ilvl="0" w:tplc="0809000F">
      <w:start w:val="1"/>
      <w:numFmt w:val="decimal"/>
      <w:lvlText w:val="%1."/>
      <w:lvlJc w:val="left"/>
      <w:pPr>
        <w:ind w:left="720" w:hanging="360"/>
      </w:pPr>
      <w:rPr>
        <w:rFonts w:hint="default"/>
      </w:rPr>
    </w:lvl>
    <w:lvl w:ilvl="1" w:tplc="0DE46166">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9657590"/>
    <w:multiLevelType w:val="hybridMultilevel"/>
    <w:tmpl w:val="D152DA10"/>
    <w:lvl w:ilvl="0" w:tplc="77E28542">
      <w:start w:val="1"/>
      <w:numFmt w:val="decimal"/>
      <w:pStyle w:val="Paragrafonumerato"/>
      <w:lvlText w:val="%1"/>
      <w:lvlJc w:val="left"/>
      <w:pPr>
        <w:tabs>
          <w:tab w:val="num" w:pos="720"/>
        </w:tabs>
        <w:ind w:left="720" w:hanging="360"/>
      </w:pPr>
      <w:rPr>
        <w:rFonts w:hint="default"/>
        <w:b w:val="0"/>
        <w:i/>
      </w:rPr>
    </w:lvl>
    <w:lvl w:ilvl="1" w:tplc="04090019">
      <w:start w:val="1"/>
      <w:numFmt w:val="bullet"/>
      <w:lvlText w:val=""/>
      <w:lvlJc w:val="left"/>
      <w:pPr>
        <w:tabs>
          <w:tab w:val="num" w:pos="1440"/>
        </w:tabs>
        <w:ind w:left="1440" w:hanging="360"/>
      </w:pPr>
      <w:rPr>
        <w:rFonts w:ascii="Symbol" w:hAnsi="Symbol" w:hint="default"/>
        <w:b w:val="0"/>
        <w:i/>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13"/>
  </w:num>
  <w:num w:numId="5">
    <w:abstractNumId w:val="5"/>
  </w:num>
  <w:num w:numId="6">
    <w:abstractNumId w:val="0"/>
  </w:num>
  <w:num w:numId="7">
    <w:abstractNumId w:val="8"/>
  </w:num>
  <w:num w:numId="8">
    <w:abstractNumId w:val="1"/>
  </w:num>
  <w:num w:numId="9">
    <w:abstractNumId w:val="12"/>
  </w:num>
  <w:num w:numId="10">
    <w:abstractNumId w:val="4"/>
  </w:num>
  <w:num w:numId="11">
    <w:abstractNumId w:val="3"/>
  </w:num>
  <w:num w:numId="12">
    <w:abstractNumId w:val="6"/>
  </w:num>
  <w:num w:numId="13">
    <w:abstractNumId w:val="10"/>
  </w:num>
  <w:num w:numId="14">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AR" w:vendorID="64" w:dllVersion="0" w:nlCheck="1" w:checkStyle="0"/>
  <w:activeWritingStyle w:appName="MSWord" w:lang="es-AR" w:vendorID="64" w:dllVersion="6" w:nlCheck="1" w:checkStyle="1"/>
  <w:activeWritingStyle w:appName="MSWord" w:lang="pt-PT"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854"/>
    <w:rsid w:val="00000F06"/>
    <w:rsid w:val="00001936"/>
    <w:rsid w:val="00001F0D"/>
    <w:rsid w:val="00002EBD"/>
    <w:rsid w:val="00003473"/>
    <w:rsid w:val="00003E89"/>
    <w:rsid w:val="00005CF9"/>
    <w:rsid w:val="000063B8"/>
    <w:rsid w:val="00006A4E"/>
    <w:rsid w:val="000108AD"/>
    <w:rsid w:val="00011413"/>
    <w:rsid w:val="000114A5"/>
    <w:rsid w:val="00011715"/>
    <w:rsid w:val="000118BA"/>
    <w:rsid w:val="00011A38"/>
    <w:rsid w:val="000122F5"/>
    <w:rsid w:val="0001270E"/>
    <w:rsid w:val="000131D0"/>
    <w:rsid w:val="00013BCD"/>
    <w:rsid w:val="00013D17"/>
    <w:rsid w:val="00014A50"/>
    <w:rsid w:val="000152F2"/>
    <w:rsid w:val="00017136"/>
    <w:rsid w:val="00017A18"/>
    <w:rsid w:val="00017A9F"/>
    <w:rsid w:val="00017AC1"/>
    <w:rsid w:val="00017CCB"/>
    <w:rsid w:val="00017EDE"/>
    <w:rsid w:val="000202B5"/>
    <w:rsid w:val="00020AC1"/>
    <w:rsid w:val="000218B7"/>
    <w:rsid w:val="00021D03"/>
    <w:rsid w:val="00022555"/>
    <w:rsid w:val="000226CF"/>
    <w:rsid w:val="00022C6D"/>
    <w:rsid w:val="00024176"/>
    <w:rsid w:val="0002478F"/>
    <w:rsid w:val="0002593E"/>
    <w:rsid w:val="00026012"/>
    <w:rsid w:val="000302B8"/>
    <w:rsid w:val="0003080C"/>
    <w:rsid w:val="00031720"/>
    <w:rsid w:val="00032D33"/>
    <w:rsid w:val="000364E2"/>
    <w:rsid w:val="00037EB4"/>
    <w:rsid w:val="000409EE"/>
    <w:rsid w:val="00040B94"/>
    <w:rsid w:val="0004170F"/>
    <w:rsid w:val="00043673"/>
    <w:rsid w:val="00045046"/>
    <w:rsid w:val="000450CD"/>
    <w:rsid w:val="00045CBC"/>
    <w:rsid w:val="0004707E"/>
    <w:rsid w:val="00047324"/>
    <w:rsid w:val="00047BD8"/>
    <w:rsid w:val="000516FD"/>
    <w:rsid w:val="000522F8"/>
    <w:rsid w:val="00053068"/>
    <w:rsid w:val="00053198"/>
    <w:rsid w:val="000540E9"/>
    <w:rsid w:val="000547BA"/>
    <w:rsid w:val="000558BE"/>
    <w:rsid w:val="0005689F"/>
    <w:rsid w:val="0005722C"/>
    <w:rsid w:val="00057CA3"/>
    <w:rsid w:val="0006147E"/>
    <w:rsid w:val="000619B4"/>
    <w:rsid w:val="00062D35"/>
    <w:rsid w:val="00063A91"/>
    <w:rsid w:val="0006599A"/>
    <w:rsid w:val="000663E0"/>
    <w:rsid w:val="00066869"/>
    <w:rsid w:val="000668BF"/>
    <w:rsid w:val="00067ACA"/>
    <w:rsid w:val="0007086E"/>
    <w:rsid w:val="0007186C"/>
    <w:rsid w:val="00071B48"/>
    <w:rsid w:val="0007206A"/>
    <w:rsid w:val="0007361F"/>
    <w:rsid w:val="00073771"/>
    <w:rsid w:val="00073DD7"/>
    <w:rsid w:val="00074704"/>
    <w:rsid w:val="000769D6"/>
    <w:rsid w:val="000771F2"/>
    <w:rsid w:val="000771FD"/>
    <w:rsid w:val="0007730F"/>
    <w:rsid w:val="000778BC"/>
    <w:rsid w:val="00077EC7"/>
    <w:rsid w:val="00081475"/>
    <w:rsid w:val="00081CCD"/>
    <w:rsid w:val="00081D82"/>
    <w:rsid w:val="0008214A"/>
    <w:rsid w:val="00082465"/>
    <w:rsid w:val="00082AC1"/>
    <w:rsid w:val="00083008"/>
    <w:rsid w:val="00087179"/>
    <w:rsid w:val="00090449"/>
    <w:rsid w:val="00091728"/>
    <w:rsid w:val="000932ED"/>
    <w:rsid w:val="00093B5E"/>
    <w:rsid w:val="00094856"/>
    <w:rsid w:val="00095B8C"/>
    <w:rsid w:val="00096321"/>
    <w:rsid w:val="0009660C"/>
    <w:rsid w:val="000967CA"/>
    <w:rsid w:val="00096BFB"/>
    <w:rsid w:val="00097683"/>
    <w:rsid w:val="000A04CE"/>
    <w:rsid w:val="000A0930"/>
    <w:rsid w:val="000A095A"/>
    <w:rsid w:val="000A0AF9"/>
    <w:rsid w:val="000A5643"/>
    <w:rsid w:val="000A606E"/>
    <w:rsid w:val="000A632F"/>
    <w:rsid w:val="000A741C"/>
    <w:rsid w:val="000B051E"/>
    <w:rsid w:val="000B1DA4"/>
    <w:rsid w:val="000B2560"/>
    <w:rsid w:val="000B4FB4"/>
    <w:rsid w:val="000B5559"/>
    <w:rsid w:val="000B6105"/>
    <w:rsid w:val="000B7A03"/>
    <w:rsid w:val="000C0388"/>
    <w:rsid w:val="000C03B5"/>
    <w:rsid w:val="000C209A"/>
    <w:rsid w:val="000C3195"/>
    <w:rsid w:val="000C3592"/>
    <w:rsid w:val="000C4CC1"/>
    <w:rsid w:val="000C57D6"/>
    <w:rsid w:val="000C58A3"/>
    <w:rsid w:val="000C5ABF"/>
    <w:rsid w:val="000C6921"/>
    <w:rsid w:val="000C6BF3"/>
    <w:rsid w:val="000C6FB7"/>
    <w:rsid w:val="000C70DB"/>
    <w:rsid w:val="000D1C92"/>
    <w:rsid w:val="000D1D41"/>
    <w:rsid w:val="000D269F"/>
    <w:rsid w:val="000D2C4B"/>
    <w:rsid w:val="000D2FE5"/>
    <w:rsid w:val="000D304C"/>
    <w:rsid w:val="000D3E54"/>
    <w:rsid w:val="000D61DC"/>
    <w:rsid w:val="000D6B8D"/>
    <w:rsid w:val="000D74FB"/>
    <w:rsid w:val="000D777A"/>
    <w:rsid w:val="000D7B28"/>
    <w:rsid w:val="000E0701"/>
    <w:rsid w:val="000E0B75"/>
    <w:rsid w:val="000E1465"/>
    <w:rsid w:val="000E16F6"/>
    <w:rsid w:val="000E1C78"/>
    <w:rsid w:val="000E2802"/>
    <w:rsid w:val="000E2DB5"/>
    <w:rsid w:val="000E2F38"/>
    <w:rsid w:val="000E3764"/>
    <w:rsid w:val="000E655D"/>
    <w:rsid w:val="000E6CF1"/>
    <w:rsid w:val="000E6D7A"/>
    <w:rsid w:val="000E7194"/>
    <w:rsid w:val="000F0BE7"/>
    <w:rsid w:val="000F0E14"/>
    <w:rsid w:val="000F20FC"/>
    <w:rsid w:val="000F2E9D"/>
    <w:rsid w:val="000F3480"/>
    <w:rsid w:val="000F4DD1"/>
    <w:rsid w:val="000F56F6"/>
    <w:rsid w:val="000F5C86"/>
    <w:rsid w:val="000F6034"/>
    <w:rsid w:val="000F6CB5"/>
    <w:rsid w:val="000F6CEF"/>
    <w:rsid w:val="000F6D82"/>
    <w:rsid w:val="000F6F7E"/>
    <w:rsid w:val="000F740F"/>
    <w:rsid w:val="000F7DEB"/>
    <w:rsid w:val="00104246"/>
    <w:rsid w:val="001043D2"/>
    <w:rsid w:val="0010463F"/>
    <w:rsid w:val="00104B8F"/>
    <w:rsid w:val="001068A8"/>
    <w:rsid w:val="001108F1"/>
    <w:rsid w:val="00110D7D"/>
    <w:rsid w:val="00110F4E"/>
    <w:rsid w:val="001116E5"/>
    <w:rsid w:val="001119BC"/>
    <w:rsid w:val="00111FD9"/>
    <w:rsid w:val="00112F30"/>
    <w:rsid w:val="00113386"/>
    <w:rsid w:val="001139AE"/>
    <w:rsid w:val="00114E20"/>
    <w:rsid w:val="00115C1B"/>
    <w:rsid w:val="00116FA6"/>
    <w:rsid w:val="001170BF"/>
    <w:rsid w:val="00117A78"/>
    <w:rsid w:val="001203B9"/>
    <w:rsid w:val="0012058E"/>
    <w:rsid w:val="00121204"/>
    <w:rsid w:val="001215D1"/>
    <w:rsid w:val="00121839"/>
    <w:rsid w:val="0012306C"/>
    <w:rsid w:val="0012379E"/>
    <w:rsid w:val="00124B57"/>
    <w:rsid w:val="001253C3"/>
    <w:rsid w:val="001270B9"/>
    <w:rsid w:val="00127CC6"/>
    <w:rsid w:val="00127DC3"/>
    <w:rsid w:val="0013018B"/>
    <w:rsid w:val="0013068F"/>
    <w:rsid w:val="0013099A"/>
    <w:rsid w:val="00132278"/>
    <w:rsid w:val="00132964"/>
    <w:rsid w:val="00132A0A"/>
    <w:rsid w:val="00132B8D"/>
    <w:rsid w:val="00132E17"/>
    <w:rsid w:val="00132FEC"/>
    <w:rsid w:val="001346DF"/>
    <w:rsid w:val="001349BC"/>
    <w:rsid w:val="001349FC"/>
    <w:rsid w:val="00134ED6"/>
    <w:rsid w:val="00140043"/>
    <w:rsid w:val="00140361"/>
    <w:rsid w:val="00141031"/>
    <w:rsid w:val="00142F35"/>
    <w:rsid w:val="001431DF"/>
    <w:rsid w:val="00143A10"/>
    <w:rsid w:val="0014576B"/>
    <w:rsid w:val="00145C4C"/>
    <w:rsid w:val="00145E97"/>
    <w:rsid w:val="00146B35"/>
    <w:rsid w:val="00146CB2"/>
    <w:rsid w:val="00146CB5"/>
    <w:rsid w:val="0015099B"/>
    <w:rsid w:val="001513C1"/>
    <w:rsid w:val="001518B4"/>
    <w:rsid w:val="00152045"/>
    <w:rsid w:val="00152897"/>
    <w:rsid w:val="00152BE4"/>
    <w:rsid w:val="0015373B"/>
    <w:rsid w:val="00154580"/>
    <w:rsid w:val="00155004"/>
    <w:rsid w:val="001557BE"/>
    <w:rsid w:val="001561ED"/>
    <w:rsid w:val="00156CE3"/>
    <w:rsid w:val="00161975"/>
    <w:rsid w:val="00163A6B"/>
    <w:rsid w:val="00163C11"/>
    <w:rsid w:val="001645D8"/>
    <w:rsid w:val="00164A06"/>
    <w:rsid w:val="00167FC6"/>
    <w:rsid w:val="0017091F"/>
    <w:rsid w:val="00171E8C"/>
    <w:rsid w:val="0017224A"/>
    <w:rsid w:val="00172AB1"/>
    <w:rsid w:val="00172AF2"/>
    <w:rsid w:val="00172C7C"/>
    <w:rsid w:val="00173742"/>
    <w:rsid w:val="00173E90"/>
    <w:rsid w:val="00173EBC"/>
    <w:rsid w:val="001742D7"/>
    <w:rsid w:val="0017558F"/>
    <w:rsid w:val="00175FBA"/>
    <w:rsid w:val="001769E5"/>
    <w:rsid w:val="00177862"/>
    <w:rsid w:val="0017786A"/>
    <w:rsid w:val="001810FE"/>
    <w:rsid w:val="00183286"/>
    <w:rsid w:val="001834A0"/>
    <w:rsid w:val="001834EB"/>
    <w:rsid w:val="00183FA4"/>
    <w:rsid w:val="00186CA1"/>
    <w:rsid w:val="0018705D"/>
    <w:rsid w:val="0018755B"/>
    <w:rsid w:val="00187648"/>
    <w:rsid w:val="00190D7E"/>
    <w:rsid w:val="00190E8F"/>
    <w:rsid w:val="00192FFA"/>
    <w:rsid w:val="00194702"/>
    <w:rsid w:val="00195276"/>
    <w:rsid w:val="00195725"/>
    <w:rsid w:val="00196BD4"/>
    <w:rsid w:val="001A1410"/>
    <w:rsid w:val="001A17B9"/>
    <w:rsid w:val="001A4878"/>
    <w:rsid w:val="001A4ABF"/>
    <w:rsid w:val="001A4E88"/>
    <w:rsid w:val="001A5D3B"/>
    <w:rsid w:val="001A5EBF"/>
    <w:rsid w:val="001A6C82"/>
    <w:rsid w:val="001A7E89"/>
    <w:rsid w:val="001B0CE5"/>
    <w:rsid w:val="001B14DD"/>
    <w:rsid w:val="001B1B4D"/>
    <w:rsid w:val="001B2E04"/>
    <w:rsid w:val="001B3220"/>
    <w:rsid w:val="001B3B0D"/>
    <w:rsid w:val="001B51D4"/>
    <w:rsid w:val="001B53DD"/>
    <w:rsid w:val="001B5878"/>
    <w:rsid w:val="001B5B10"/>
    <w:rsid w:val="001B7520"/>
    <w:rsid w:val="001C0240"/>
    <w:rsid w:val="001C1363"/>
    <w:rsid w:val="001C19A9"/>
    <w:rsid w:val="001C3049"/>
    <w:rsid w:val="001C37A6"/>
    <w:rsid w:val="001C45C8"/>
    <w:rsid w:val="001C4A8F"/>
    <w:rsid w:val="001C4D60"/>
    <w:rsid w:val="001C533D"/>
    <w:rsid w:val="001C5B0D"/>
    <w:rsid w:val="001C63E2"/>
    <w:rsid w:val="001C6575"/>
    <w:rsid w:val="001C6CCA"/>
    <w:rsid w:val="001D0895"/>
    <w:rsid w:val="001D1660"/>
    <w:rsid w:val="001D1E68"/>
    <w:rsid w:val="001D34CC"/>
    <w:rsid w:val="001D3AE2"/>
    <w:rsid w:val="001D3D38"/>
    <w:rsid w:val="001D420B"/>
    <w:rsid w:val="001D4B5D"/>
    <w:rsid w:val="001D5DEE"/>
    <w:rsid w:val="001D6BE1"/>
    <w:rsid w:val="001E184E"/>
    <w:rsid w:val="001E350E"/>
    <w:rsid w:val="001E4C08"/>
    <w:rsid w:val="001E4DC1"/>
    <w:rsid w:val="001E539C"/>
    <w:rsid w:val="001E55F8"/>
    <w:rsid w:val="001E5D6A"/>
    <w:rsid w:val="001E5FA6"/>
    <w:rsid w:val="001E6044"/>
    <w:rsid w:val="001E6102"/>
    <w:rsid w:val="001E79DD"/>
    <w:rsid w:val="001F0DD6"/>
    <w:rsid w:val="001F100F"/>
    <w:rsid w:val="001F187B"/>
    <w:rsid w:val="001F2685"/>
    <w:rsid w:val="001F2C6F"/>
    <w:rsid w:val="001F2FA6"/>
    <w:rsid w:val="001F4E93"/>
    <w:rsid w:val="001F5092"/>
    <w:rsid w:val="001F57F2"/>
    <w:rsid w:val="001F6078"/>
    <w:rsid w:val="001F6E4E"/>
    <w:rsid w:val="001F77A4"/>
    <w:rsid w:val="001F7944"/>
    <w:rsid w:val="001F7AFF"/>
    <w:rsid w:val="00201B4C"/>
    <w:rsid w:val="00202616"/>
    <w:rsid w:val="0020297F"/>
    <w:rsid w:val="00206556"/>
    <w:rsid w:val="00207148"/>
    <w:rsid w:val="002071CB"/>
    <w:rsid w:val="002074A1"/>
    <w:rsid w:val="00210707"/>
    <w:rsid w:val="00211F51"/>
    <w:rsid w:val="002132A8"/>
    <w:rsid w:val="0021339B"/>
    <w:rsid w:val="002139EC"/>
    <w:rsid w:val="002176A8"/>
    <w:rsid w:val="00217A46"/>
    <w:rsid w:val="00217C90"/>
    <w:rsid w:val="00217CB8"/>
    <w:rsid w:val="00220161"/>
    <w:rsid w:val="00221187"/>
    <w:rsid w:val="002212C0"/>
    <w:rsid w:val="00221835"/>
    <w:rsid w:val="002225D7"/>
    <w:rsid w:val="00223E03"/>
    <w:rsid w:val="002240DF"/>
    <w:rsid w:val="0022420A"/>
    <w:rsid w:val="00225F95"/>
    <w:rsid w:val="00226417"/>
    <w:rsid w:val="00227218"/>
    <w:rsid w:val="0022754E"/>
    <w:rsid w:val="00231086"/>
    <w:rsid w:val="00231E62"/>
    <w:rsid w:val="00231F1F"/>
    <w:rsid w:val="002320F2"/>
    <w:rsid w:val="002324BC"/>
    <w:rsid w:val="00234C53"/>
    <w:rsid w:val="00234D27"/>
    <w:rsid w:val="00234F72"/>
    <w:rsid w:val="00236933"/>
    <w:rsid w:val="00236EB0"/>
    <w:rsid w:val="00237BD8"/>
    <w:rsid w:val="002420A9"/>
    <w:rsid w:val="00243102"/>
    <w:rsid w:val="0024352B"/>
    <w:rsid w:val="00243F52"/>
    <w:rsid w:val="0024550A"/>
    <w:rsid w:val="00245FAC"/>
    <w:rsid w:val="0024635E"/>
    <w:rsid w:val="002464A5"/>
    <w:rsid w:val="00246BE8"/>
    <w:rsid w:val="002470BD"/>
    <w:rsid w:val="00247FD5"/>
    <w:rsid w:val="002501BF"/>
    <w:rsid w:val="002504DF"/>
    <w:rsid w:val="00250E1E"/>
    <w:rsid w:val="00250FE9"/>
    <w:rsid w:val="00251B81"/>
    <w:rsid w:val="00252006"/>
    <w:rsid w:val="0025391C"/>
    <w:rsid w:val="00253A9B"/>
    <w:rsid w:val="00253DC9"/>
    <w:rsid w:val="002545BE"/>
    <w:rsid w:val="002546BA"/>
    <w:rsid w:val="00254CBD"/>
    <w:rsid w:val="00254FBB"/>
    <w:rsid w:val="00255094"/>
    <w:rsid w:val="00255724"/>
    <w:rsid w:val="002559F8"/>
    <w:rsid w:val="00255F77"/>
    <w:rsid w:val="00260961"/>
    <w:rsid w:val="00262137"/>
    <w:rsid w:val="00262B6F"/>
    <w:rsid w:val="00263350"/>
    <w:rsid w:val="00263575"/>
    <w:rsid w:val="0026435E"/>
    <w:rsid w:val="00264B3D"/>
    <w:rsid w:val="00265D62"/>
    <w:rsid w:val="0026754E"/>
    <w:rsid w:val="00267E33"/>
    <w:rsid w:val="00271317"/>
    <w:rsid w:val="00271761"/>
    <w:rsid w:val="00274FCD"/>
    <w:rsid w:val="002752D7"/>
    <w:rsid w:val="002755CC"/>
    <w:rsid w:val="00275668"/>
    <w:rsid w:val="002757F5"/>
    <w:rsid w:val="00275F39"/>
    <w:rsid w:val="00276079"/>
    <w:rsid w:val="0027608F"/>
    <w:rsid w:val="0028014B"/>
    <w:rsid w:val="00280F2B"/>
    <w:rsid w:val="00281464"/>
    <w:rsid w:val="002820C5"/>
    <w:rsid w:val="002821C7"/>
    <w:rsid w:val="00282558"/>
    <w:rsid w:val="002828A6"/>
    <w:rsid w:val="002840E4"/>
    <w:rsid w:val="00285857"/>
    <w:rsid w:val="002858D3"/>
    <w:rsid w:val="00286D84"/>
    <w:rsid w:val="00287B66"/>
    <w:rsid w:val="0029164B"/>
    <w:rsid w:val="00291A24"/>
    <w:rsid w:val="002934A0"/>
    <w:rsid w:val="002947D9"/>
    <w:rsid w:val="00295E42"/>
    <w:rsid w:val="0029643C"/>
    <w:rsid w:val="00296900"/>
    <w:rsid w:val="00296A09"/>
    <w:rsid w:val="00297E18"/>
    <w:rsid w:val="002A220F"/>
    <w:rsid w:val="002A227B"/>
    <w:rsid w:val="002A36ED"/>
    <w:rsid w:val="002A3813"/>
    <w:rsid w:val="002A3AF4"/>
    <w:rsid w:val="002A42CE"/>
    <w:rsid w:val="002A549D"/>
    <w:rsid w:val="002A697B"/>
    <w:rsid w:val="002A7AE1"/>
    <w:rsid w:val="002B1E25"/>
    <w:rsid w:val="002B1E89"/>
    <w:rsid w:val="002B1FDE"/>
    <w:rsid w:val="002B2FA1"/>
    <w:rsid w:val="002B3280"/>
    <w:rsid w:val="002B3FE4"/>
    <w:rsid w:val="002B5193"/>
    <w:rsid w:val="002B5247"/>
    <w:rsid w:val="002B5DC6"/>
    <w:rsid w:val="002B620C"/>
    <w:rsid w:val="002B6BD1"/>
    <w:rsid w:val="002B706E"/>
    <w:rsid w:val="002B7087"/>
    <w:rsid w:val="002C034E"/>
    <w:rsid w:val="002C110C"/>
    <w:rsid w:val="002C1698"/>
    <w:rsid w:val="002C1F63"/>
    <w:rsid w:val="002C21DF"/>
    <w:rsid w:val="002C2B8C"/>
    <w:rsid w:val="002C44BA"/>
    <w:rsid w:val="002C6239"/>
    <w:rsid w:val="002C6909"/>
    <w:rsid w:val="002C6F8D"/>
    <w:rsid w:val="002C795F"/>
    <w:rsid w:val="002D017B"/>
    <w:rsid w:val="002D091C"/>
    <w:rsid w:val="002D171F"/>
    <w:rsid w:val="002D1CF1"/>
    <w:rsid w:val="002D449F"/>
    <w:rsid w:val="002D75E2"/>
    <w:rsid w:val="002E2DDD"/>
    <w:rsid w:val="002E3246"/>
    <w:rsid w:val="002E32B3"/>
    <w:rsid w:val="002E3FFF"/>
    <w:rsid w:val="002E4E70"/>
    <w:rsid w:val="002E5816"/>
    <w:rsid w:val="002E586F"/>
    <w:rsid w:val="002E69BC"/>
    <w:rsid w:val="002E7716"/>
    <w:rsid w:val="002E7908"/>
    <w:rsid w:val="002E7BB5"/>
    <w:rsid w:val="002F1E7D"/>
    <w:rsid w:val="002F21B3"/>
    <w:rsid w:val="002F53CE"/>
    <w:rsid w:val="002F6237"/>
    <w:rsid w:val="002F71F0"/>
    <w:rsid w:val="002F7D47"/>
    <w:rsid w:val="003003B5"/>
    <w:rsid w:val="00300995"/>
    <w:rsid w:val="003024A1"/>
    <w:rsid w:val="0030286A"/>
    <w:rsid w:val="00302C23"/>
    <w:rsid w:val="003037AD"/>
    <w:rsid w:val="00304BA7"/>
    <w:rsid w:val="00305549"/>
    <w:rsid w:val="003059CD"/>
    <w:rsid w:val="00305B0D"/>
    <w:rsid w:val="00305FEE"/>
    <w:rsid w:val="0031097C"/>
    <w:rsid w:val="00311366"/>
    <w:rsid w:val="003127D1"/>
    <w:rsid w:val="00312E7C"/>
    <w:rsid w:val="0031381E"/>
    <w:rsid w:val="00313C2C"/>
    <w:rsid w:val="00314B34"/>
    <w:rsid w:val="00314CB3"/>
    <w:rsid w:val="00314E83"/>
    <w:rsid w:val="0031759A"/>
    <w:rsid w:val="003248FA"/>
    <w:rsid w:val="0032581E"/>
    <w:rsid w:val="00325E95"/>
    <w:rsid w:val="00330539"/>
    <w:rsid w:val="003306B6"/>
    <w:rsid w:val="00330B52"/>
    <w:rsid w:val="00330C10"/>
    <w:rsid w:val="00330F52"/>
    <w:rsid w:val="00330FA4"/>
    <w:rsid w:val="00331BC2"/>
    <w:rsid w:val="00333316"/>
    <w:rsid w:val="003343A3"/>
    <w:rsid w:val="00334794"/>
    <w:rsid w:val="00340F8B"/>
    <w:rsid w:val="00341957"/>
    <w:rsid w:val="00341AB8"/>
    <w:rsid w:val="0034416A"/>
    <w:rsid w:val="00344CA7"/>
    <w:rsid w:val="00346816"/>
    <w:rsid w:val="00351054"/>
    <w:rsid w:val="0035149D"/>
    <w:rsid w:val="00351B25"/>
    <w:rsid w:val="00351F25"/>
    <w:rsid w:val="00353DEC"/>
    <w:rsid w:val="003541FB"/>
    <w:rsid w:val="00354A6A"/>
    <w:rsid w:val="0035519E"/>
    <w:rsid w:val="0035638C"/>
    <w:rsid w:val="00360241"/>
    <w:rsid w:val="00360B86"/>
    <w:rsid w:val="003611E6"/>
    <w:rsid w:val="0036148B"/>
    <w:rsid w:val="00362B84"/>
    <w:rsid w:val="00362CED"/>
    <w:rsid w:val="00362ECA"/>
    <w:rsid w:val="0036390D"/>
    <w:rsid w:val="00364AB4"/>
    <w:rsid w:val="003657EC"/>
    <w:rsid w:val="00365A38"/>
    <w:rsid w:val="00365C82"/>
    <w:rsid w:val="003679F5"/>
    <w:rsid w:val="00367C3F"/>
    <w:rsid w:val="00367DF7"/>
    <w:rsid w:val="0037027B"/>
    <w:rsid w:val="00370E07"/>
    <w:rsid w:val="00370FE3"/>
    <w:rsid w:val="00371CDF"/>
    <w:rsid w:val="00372A11"/>
    <w:rsid w:val="00373EE6"/>
    <w:rsid w:val="00375F79"/>
    <w:rsid w:val="003774FA"/>
    <w:rsid w:val="00377903"/>
    <w:rsid w:val="00377B88"/>
    <w:rsid w:val="00377D9F"/>
    <w:rsid w:val="0038269B"/>
    <w:rsid w:val="00382DCB"/>
    <w:rsid w:val="00383B03"/>
    <w:rsid w:val="0038417D"/>
    <w:rsid w:val="00384F8D"/>
    <w:rsid w:val="00384FBA"/>
    <w:rsid w:val="00385184"/>
    <w:rsid w:val="0038546A"/>
    <w:rsid w:val="00385798"/>
    <w:rsid w:val="00385C24"/>
    <w:rsid w:val="00385FA1"/>
    <w:rsid w:val="00386515"/>
    <w:rsid w:val="00386A3A"/>
    <w:rsid w:val="00386B35"/>
    <w:rsid w:val="00390DE9"/>
    <w:rsid w:val="00391250"/>
    <w:rsid w:val="00391A17"/>
    <w:rsid w:val="0039208B"/>
    <w:rsid w:val="0039311E"/>
    <w:rsid w:val="0039471F"/>
    <w:rsid w:val="003964C2"/>
    <w:rsid w:val="003A03A1"/>
    <w:rsid w:val="003A06C7"/>
    <w:rsid w:val="003A0CEF"/>
    <w:rsid w:val="003A1494"/>
    <w:rsid w:val="003A17DF"/>
    <w:rsid w:val="003A2538"/>
    <w:rsid w:val="003A3948"/>
    <w:rsid w:val="003A482F"/>
    <w:rsid w:val="003A59CF"/>
    <w:rsid w:val="003A5A24"/>
    <w:rsid w:val="003B015C"/>
    <w:rsid w:val="003B1D87"/>
    <w:rsid w:val="003B29A6"/>
    <w:rsid w:val="003B2D60"/>
    <w:rsid w:val="003B3BF5"/>
    <w:rsid w:val="003B4387"/>
    <w:rsid w:val="003B4777"/>
    <w:rsid w:val="003B4A59"/>
    <w:rsid w:val="003B5D07"/>
    <w:rsid w:val="003B702D"/>
    <w:rsid w:val="003C01FF"/>
    <w:rsid w:val="003C0AC2"/>
    <w:rsid w:val="003C16AA"/>
    <w:rsid w:val="003C1856"/>
    <w:rsid w:val="003C1D6C"/>
    <w:rsid w:val="003C2EEE"/>
    <w:rsid w:val="003C40C7"/>
    <w:rsid w:val="003C418C"/>
    <w:rsid w:val="003C4EAD"/>
    <w:rsid w:val="003C5002"/>
    <w:rsid w:val="003C5F6D"/>
    <w:rsid w:val="003C72FE"/>
    <w:rsid w:val="003C7424"/>
    <w:rsid w:val="003D11CA"/>
    <w:rsid w:val="003D12E1"/>
    <w:rsid w:val="003D17DC"/>
    <w:rsid w:val="003D1C64"/>
    <w:rsid w:val="003D1C6F"/>
    <w:rsid w:val="003D24CC"/>
    <w:rsid w:val="003D2E1E"/>
    <w:rsid w:val="003D32E2"/>
    <w:rsid w:val="003D5373"/>
    <w:rsid w:val="003D6B58"/>
    <w:rsid w:val="003D719A"/>
    <w:rsid w:val="003D7FE8"/>
    <w:rsid w:val="003E4561"/>
    <w:rsid w:val="003E498F"/>
    <w:rsid w:val="003E5ACF"/>
    <w:rsid w:val="003E5FE3"/>
    <w:rsid w:val="003E7849"/>
    <w:rsid w:val="003E7B9A"/>
    <w:rsid w:val="003F1336"/>
    <w:rsid w:val="003F24EA"/>
    <w:rsid w:val="003F2A10"/>
    <w:rsid w:val="003F36CC"/>
    <w:rsid w:val="003F4578"/>
    <w:rsid w:val="003F54AC"/>
    <w:rsid w:val="003F54FF"/>
    <w:rsid w:val="003F58D3"/>
    <w:rsid w:val="003F7D8F"/>
    <w:rsid w:val="00400B2C"/>
    <w:rsid w:val="00400B60"/>
    <w:rsid w:val="00400C14"/>
    <w:rsid w:val="00400F8F"/>
    <w:rsid w:val="004014A1"/>
    <w:rsid w:val="00402DD1"/>
    <w:rsid w:val="00402F48"/>
    <w:rsid w:val="00405BAC"/>
    <w:rsid w:val="00405FE1"/>
    <w:rsid w:val="004061CC"/>
    <w:rsid w:val="004064CB"/>
    <w:rsid w:val="00406DA8"/>
    <w:rsid w:val="00406F9C"/>
    <w:rsid w:val="00407B08"/>
    <w:rsid w:val="00412481"/>
    <w:rsid w:val="0041263E"/>
    <w:rsid w:val="00412CB1"/>
    <w:rsid w:val="004142DD"/>
    <w:rsid w:val="00414627"/>
    <w:rsid w:val="00414773"/>
    <w:rsid w:val="004149C2"/>
    <w:rsid w:val="00414E71"/>
    <w:rsid w:val="0041561A"/>
    <w:rsid w:val="0041602E"/>
    <w:rsid w:val="00416B2F"/>
    <w:rsid w:val="00416BF0"/>
    <w:rsid w:val="004178E5"/>
    <w:rsid w:val="00417E83"/>
    <w:rsid w:val="00420491"/>
    <w:rsid w:val="00421816"/>
    <w:rsid w:val="00423467"/>
    <w:rsid w:val="00423BDE"/>
    <w:rsid w:val="004241E8"/>
    <w:rsid w:val="004249B7"/>
    <w:rsid w:val="00424C61"/>
    <w:rsid w:val="0042500F"/>
    <w:rsid w:val="0042588D"/>
    <w:rsid w:val="00425BEB"/>
    <w:rsid w:val="004275F8"/>
    <w:rsid w:val="00427CCD"/>
    <w:rsid w:val="00430663"/>
    <w:rsid w:val="0043138D"/>
    <w:rsid w:val="00431572"/>
    <w:rsid w:val="00431C31"/>
    <w:rsid w:val="00432FBF"/>
    <w:rsid w:val="00433B51"/>
    <w:rsid w:val="00434E61"/>
    <w:rsid w:val="00436DB4"/>
    <w:rsid w:val="00436F90"/>
    <w:rsid w:val="00437B74"/>
    <w:rsid w:val="004416BF"/>
    <w:rsid w:val="00441A8F"/>
    <w:rsid w:val="004423B2"/>
    <w:rsid w:val="0044368C"/>
    <w:rsid w:val="0044492A"/>
    <w:rsid w:val="00444BD8"/>
    <w:rsid w:val="00444F96"/>
    <w:rsid w:val="00445FFC"/>
    <w:rsid w:val="004462BD"/>
    <w:rsid w:val="004463C6"/>
    <w:rsid w:val="0044721A"/>
    <w:rsid w:val="004518CD"/>
    <w:rsid w:val="00452560"/>
    <w:rsid w:val="0045265F"/>
    <w:rsid w:val="00452881"/>
    <w:rsid w:val="00452DD8"/>
    <w:rsid w:val="004533A2"/>
    <w:rsid w:val="0045360B"/>
    <w:rsid w:val="004557E3"/>
    <w:rsid w:val="00455E18"/>
    <w:rsid w:val="00455F65"/>
    <w:rsid w:val="00457150"/>
    <w:rsid w:val="00457533"/>
    <w:rsid w:val="00457981"/>
    <w:rsid w:val="00457F68"/>
    <w:rsid w:val="0046100B"/>
    <w:rsid w:val="00462683"/>
    <w:rsid w:val="00462C88"/>
    <w:rsid w:val="00463008"/>
    <w:rsid w:val="004636C5"/>
    <w:rsid w:val="00464103"/>
    <w:rsid w:val="004643F9"/>
    <w:rsid w:val="00464E51"/>
    <w:rsid w:val="00465B9A"/>
    <w:rsid w:val="004666E6"/>
    <w:rsid w:val="00466D28"/>
    <w:rsid w:val="00466F2A"/>
    <w:rsid w:val="004713CB"/>
    <w:rsid w:val="00472F54"/>
    <w:rsid w:val="004736A3"/>
    <w:rsid w:val="00473FE5"/>
    <w:rsid w:val="004755FD"/>
    <w:rsid w:val="00475B7C"/>
    <w:rsid w:val="00476DD2"/>
    <w:rsid w:val="004801A0"/>
    <w:rsid w:val="00480294"/>
    <w:rsid w:val="004805AE"/>
    <w:rsid w:val="0048134E"/>
    <w:rsid w:val="00482974"/>
    <w:rsid w:val="0048328B"/>
    <w:rsid w:val="00483D6D"/>
    <w:rsid w:val="0048405E"/>
    <w:rsid w:val="00484512"/>
    <w:rsid w:val="00484ADA"/>
    <w:rsid w:val="0048606B"/>
    <w:rsid w:val="00486CD5"/>
    <w:rsid w:val="00486F87"/>
    <w:rsid w:val="0049066B"/>
    <w:rsid w:val="00490A22"/>
    <w:rsid w:val="00490E3B"/>
    <w:rsid w:val="00490EA9"/>
    <w:rsid w:val="0049123A"/>
    <w:rsid w:val="00491A60"/>
    <w:rsid w:val="0049237A"/>
    <w:rsid w:val="004930CA"/>
    <w:rsid w:val="00495C83"/>
    <w:rsid w:val="00495EDC"/>
    <w:rsid w:val="00497B86"/>
    <w:rsid w:val="004A036A"/>
    <w:rsid w:val="004A0795"/>
    <w:rsid w:val="004A0ECC"/>
    <w:rsid w:val="004A2EB8"/>
    <w:rsid w:val="004A36B2"/>
    <w:rsid w:val="004A383A"/>
    <w:rsid w:val="004A4856"/>
    <w:rsid w:val="004A4F03"/>
    <w:rsid w:val="004A5695"/>
    <w:rsid w:val="004A57E3"/>
    <w:rsid w:val="004A5803"/>
    <w:rsid w:val="004A5B35"/>
    <w:rsid w:val="004A5C44"/>
    <w:rsid w:val="004A5F99"/>
    <w:rsid w:val="004B16A7"/>
    <w:rsid w:val="004B1853"/>
    <w:rsid w:val="004B1CF5"/>
    <w:rsid w:val="004B2B51"/>
    <w:rsid w:val="004B49B3"/>
    <w:rsid w:val="004B650D"/>
    <w:rsid w:val="004B68FC"/>
    <w:rsid w:val="004B7941"/>
    <w:rsid w:val="004B7F26"/>
    <w:rsid w:val="004C05C9"/>
    <w:rsid w:val="004C107D"/>
    <w:rsid w:val="004C1DA8"/>
    <w:rsid w:val="004C2A55"/>
    <w:rsid w:val="004C32FD"/>
    <w:rsid w:val="004C37A0"/>
    <w:rsid w:val="004C3BD8"/>
    <w:rsid w:val="004C3C0C"/>
    <w:rsid w:val="004C54F2"/>
    <w:rsid w:val="004C55E9"/>
    <w:rsid w:val="004C57F5"/>
    <w:rsid w:val="004C5E26"/>
    <w:rsid w:val="004C6089"/>
    <w:rsid w:val="004D0CE4"/>
    <w:rsid w:val="004D147D"/>
    <w:rsid w:val="004D2175"/>
    <w:rsid w:val="004D2DC1"/>
    <w:rsid w:val="004D3792"/>
    <w:rsid w:val="004D3A8D"/>
    <w:rsid w:val="004D3EEC"/>
    <w:rsid w:val="004D42EB"/>
    <w:rsid w:val="004D4313"/>
    <w:rsid w:val="004D45B8"/>
    <w:rsid w:val="004D4B76"/>
    <w:rsid w:val="004D5055"/>
    <w:rsid w:val="004D5084"/>
    <w:rsid w:val="004D5BF7"/>
    <w:rsid w:val="004D64FC"/>
    <w:rsid w:val="004D67EC"/>
    <w:rsid w:val="004D6FF9"/>
    <w:rsid w:val="004D78FF"/>
    <w:rsid w:val="004E0274"/>
    <w:rsid w:val="004E10CD"/>
    <w:rsid w:val="004E13E5"/>
    <w:rsid w:val="004E1D29"/>
    <w:rsid w:val="004E2D1B"/>
    <w:rsid w:val="004E31E6"/>
    <w:rsid w:val="004E3E86"/>
    <w:rsid w:val="004E41A5"/>
    <w:rsid w:val="004E43D0"/>
    <w:rsid w:val="004E4CC0"/>
    <w:rsid w:val="004E52FC"/>
    <w:rsid w:val="004E584A"/>
    <w:rsid w:val="004E6E30"/>
    <w:rsid w:val="004E7E41"/>
    <w:rsid w:val="004F0324"/>
    <w:rsid w:val="004F0676"/>
    <w:rsid w:val="004F0887"/>
    <w:rsid w:val="004F133A"/>
    <w:rsid w:val="004F2D13"/>
    <w:rsid w:val="004F4A86"/>
    <w:rsid w:val="004F4C24"/>
    <w:rsid w:val="004F60EB"/>
    <w:rsid w:val="004F628C"/>
    <w:rsid w:val="00502299"/>
    <w:rsid w:val="00502726"/>
    <w:rsid w:val="00503E8B"/>
    <w:rsid w:val="00503F54"/>
    <w:rsid w:val="00506175"/>
    <w:rsid w:val="00506E85"/>
    <w:rsid w:val="00507767"/>
    <w:rsid w:val="005079AC"/>
    <w:rsid w:val="0051094D"/>
    <w:rsid w:val="005111BA"/>
    <w:rsid w:val="00512DCE"/>
    <w:rsid w:val="00513ABF"/>
    <w:rsid w:val="00513EE3"/>
    <w:rsid w:val="0051444E"/>
    <w:rsid w:val="00514BBB"/>
    <w:rsid w:val="00514FAE"/>
    <w:rsid w:val="0051523D"/>
    <w:rsid w:val="0051524A"/>
    <w:rsid w:val="00515A31"/>
    <w:rsid w:val="00516079"/>
    <w:rsid w:val="00516E5A"/>
    <w:rsid w:val="00516EE8"/>
    <w:rsid w:val="00520297"/>
    <w:rsid w:val="0052076A"/>
    <w:rsid w:val="00523076"/>
    <w:rsid w:val="00523B06"/>
    <w:rsid w:val="00525AB8"/>
    <w:rsid w:val="00526756"/>
    <w:rsid w:val="005268FA"/>
    <w:rsid w:val="00527225"/>
    <w:rsid w:val="005319D6"/>
    <w:rsid w:val="00531E37"/>
    <w:rsid w:val="00532CE7"/>
    <w:rsid w:val="0053312D"/>
    <w:rsid w:val="00533347"/>
    <w:rsid w:val="00533EE0"/>
    <w:rsid w:val="00535BD5"/>
    <w:rsid w:val="00536F6E"/>
    <w:rsid w:val="0053719B"/>
    <w:rsid w:val="00540065"/>
    <w:rsid w:val="005403E9"/>
    <w:rsid w:val="00541E05"/>
    <w:rsid w:val="005422E1"/>
    <w:rsid w:val="00543B52"/>
    <w:rsid w:val="00544046"/>
    <w:rsid w:val="00545631"/>
    <w:rsid w:val="00546571"/>
    <w:rsid w:val="00547546"/>
    <w:rsid w:val="00551AB9"/>
    <w:rsid w:val="00551F02"/>
    <w:rsid w:val="00552D24"/>
    <w:rsid w:val="00557431"/>
    <w:rsid w:val="005602F9"/>
    <w:rsid w:val="005609EA"/>
    <w:rsid w:val="00560B49"/>
    <w:rsid w:val="00560E2C"/>
    <w:rsid w:val="00560EA0"/>
    <w:rsid w:val="005610F2"/>
    <w:rsid w:val="00562A5E"/>
    <w:rsid w:val="00563C19"/>
    <w:rsid w:val="005652C3"/>
    <w:rsid w:val="00566742"/>
    <w:rsid w:val="00566815"/>
    <w:rsid w:val="005708C6"/>
    <w:rsid w:val="00571EBD"/>
    <w:rsid w:val="00571ED1"/>
    <w:rsid w:val="00572C8F"/>
    <w:rsid w:val="005736E4"/>
    <w:rsid w:val="00574044"/>
    <w:rsid w:val="00574867"/>
    <w:rsid w:val="005756A9"/>
    <w:rsid w:val="00575F4F"/>
    <w:rsid w:val="00576ADA"/>
    <w:rsid w:val="0058272D"/>
    <w:rsid w:val="00582869"/>
    <w:rsid w:val="00584F2B"/>
    <w:rsid w:val="00585016"/>
    <w:rsid w:val="0058570A"/>
    <w:rsid w:val="00587BFB"/>
    <w:rsid w:val="00591393"/>
    <w:rsid w:val="005916B5"/>
    <w:rsid w:val="005928B2"/>
    <w:rsid w:val="005937A7"/>
    <w:rsid w:val="005938A6"/>
    <w:rsid w:val="005973A3"/>
    <w:rsid w:val="00597D50"/>
    <w:rsid w:val="005A20C0"/>
    <w:rsid w:val="005A248C"/>
    <w:rsid w:val="005A3F17"/>
    <w:rsid w:val="005A3F86"/>
    <w:rsid w:val="005A4707"/>
    <w:rsid w:val="005A49C9"/>
    <w:rsid w:val="005A4C5A"/>
    <w:rsid w:val="005A51F6"/>
    <w:rsid w:val="005A5335"/>
    <w:rsid w:val="005A5E74"/>
    <w:rsid w:val="005A5EA4"/>
    <w:rsid w:val="005A69D5"/>
    <w:rsid w:val="005A6D63"/>
    <w:rsid w:val="005A71FD"/>
    <w:rsid w:val="005A7C7E"/>
    <w:rsid w:val="005B037A"/>
    <w:rsid w:val="005B15D0"/>
    <w:rsid w:val="005B1B37"/>
    <w:rsid w:val="005B4D92"/>
    <w:rsid w:val="005B5F6C"/>
    <w:rsid w:val="005B72F7"/>
    <w:rsid w:val="005B7492"/>
    <w:rsid w:val="005B7657"/>
    <w:rsid w:val="005B7B0B"/>
    <w:rsid w:val="005C032C"/>
    <w:rsid w:val="005C2582"/>
    <w:rsid w:val="005C4166"/>
    <w:rsid w:val="005C4BC9"/>
    <w:rsid w:val="005C5A55"/>
    <w:rsid w:val="005C67B6"/>
    <w:rsid w:val="005D0044"/>
    <w:rsid w:val="005D0317"/>
    <w:rsid w:val="005D10DF"/>
    <w:rsid w:val="005D1225"/>
    <w:rsid w:val="005D369C"/>
    <w:rsid w:val="005D3F03"/>
    <w:rsid w:val="005D550A"/>
    <w:rsid w:val="005D58C7"/>
    <w:rsid w:val="005D5D6D"/>
    <w:rsid w:val="005D6422"/>
    <w:rsid w:val="005D70C7"/>
    <w:rsid w:val="005E01F6"/>
    <w:rsid w:val="005E0D0A"/>
    <w:rsid w:val="005E18FB"/>
    <w:rsid w:val="005E2CC7"/>
    <w:rsid w:val="005E3DCC"/>
    <w:rsid w:val="005F02E0"/>
    <w:rsid w:val="005F043C"/>
    <w:rsid w:val="005F1352"/>
    <w:rsid w:val="005F1BF5"/>
    <w:rsid w:val="005F38B4"/>
    <w:rsid w:val="005F3A39"/>
    <w:rsid w:val="005F3BFE"/>
    <w:rsid w:val="005F53AE"/>
    <w:rsid w:val="005F6EEE"/>
    <w:rsid w:val="005F701E"/>
    <w:rsid w:val="006005BE"/>
    <w:rsid w:val="00600D6B"/>
    <w:rsid w:val="0060153E"/>
    <w:rsid w:val="00601B44"/>
    <w:rsid w:val="00601E86"/>
    <w:rsid w:val="00601FEA"/>
    <w:rsid w:val="00602326"/>
    <w:rsid w:val="00603E17"/>
    <w:rsid w:val="00604D9F"/>
    <w:rsid w:val="006052DE"/>
    <w:rsid w:val="0060560F"/>
    <w:rsid w:val="0060561F"/>
    <w:rsid w:val="006069E3"/>
    <w:rsid w:val="00606FC2"/>
    <w:rsid w:val="0060718E"/>
    <w:rsid w:val="00607928"/>
    <w:rsid w:val="006110A4"/>
    <w:rsid w:val="006119C9"/>
    <w:rsid w:val="006120B4"/>
    <w:rsid w:val="00612CF7"/>
    <w:rsid w:val="00613C00"/>
    <w:rsid w:val="00614D50"/>
    <w:rsid w:val="00616396"/>
    <w:rsid w:val="00616726"/>
    <w:rsid w:val="0061685C"/>
    <w:rsid w:val="006169E5"/>
    <w:rsid w:val="00617A20"/>
    <w:rsid w:val="00620982"/>
    <w:rsid w:val="00621849"/>
    <w:rsid w:val="00621FE9"/>
    <w:rsid w:val="006226F7"/>
    <w:rsid w:val="006232BD"/>
    <w:rsid w:val="006239A0"/>
    <w:rsid w:val="00623B3D"/>
    <w:rsid w:val="006243F8"/>
    <w:rsid w:val="00624B8C"/>
    <w:rsid w:val="00625697"/>
    <w:rsid w:val="00626C61"/>
    <w:rsid w:val="00626C8E"/>
    <w:rsid w:val="00627A96"/>
    <w:rsid w:val="00627C0C"/>
    <w:rsid w:val="006303ED"/>
    <w:rsid w:val="006310D8"/>
    <w:rsid w:val="006313F2"/>
    <w:rsid w:val="006314AF"/>
    <w:rsid w:val="0063189A"/>
    <w:rsid w:val="00631C78"/>
    <w:rsid w:val="00631D48"/>
    <w:rsid w:val="00633962"/>
    <w:rsid w:val="00633C29"/>
    <w:rsid w:val="0063482A"/>
    <w:rsid w:val="00635FAE"/>
    <w:rsid w:val="0063620E"/>
    <w:rsid w:val="0063640A"/>
    <w:rsid w:val="0063645C"/>
    <w:rsid w:val="00636896"/>
    <w:rsid w:val="00641101"/>
    <w:rsid w:val="00641140"/>
    <w:rsid w:val="006419C5"/>
    <w:rsid w:val="00644659"/>
    <w:rsid w:val="00645F5A"/>
    <w:rsid w:val="0064698C"/>
    <w:rsid w:val="00646DAE"/>
    <w:rsid w:val="006474E8"/>
    <w:rsid w:val="00647524"/>
    <w:rsid w:val="0065028A"/>
    <w:rsid w:val="0065044C"/>
    <w:rsid w:val="0065063B"/>
    <w:rsid w:val="00650D1C"/>
    <w:rsid w:val="0065159A"/>
    <w:rsid w:val="006515DA"/>
    <w:rsid w:val="00652345"/>
    <w:rsid w:val="0065376B"/>
    <w:rsid w:val="00653E2E"/>
    <w:rsid w:val="00655262"/>
    <w:rsid w:val="006553F9"/>
    <w:rsid w:val="0065624C"/>
    <w:rsid w:val="006570C3"/>
    <w:rsid w:val="00660718"/>
    <w:rsid w:val="00660CE9"/>
    <w:rsid w:val="006610F2"/>
    <w:rsid w:val="00661DC8"/>
    <w:rsid w:val="006620C0"/>
    <w:rsid w:val="00662A49"/>
    <w:rsid w:val="00662CDD"/>
    <w:rsid w:val="006636EE"/>
    <w:rsid w:val="006637E2"/>
    <w:rsid w:val="0066420F"/>
    <w:rsid w:val="006643FB"/>
    <w:rsid w:val="00664C2F"/>
    <w:rsid w:val="00665A70"/>
    <w:rsid w:val="00666503"/>
    <w:rsid w:val="0067070C"/>
    <w:rsid w:val="00671141"/>
    <w:rsid w:val="0067130B"/>
    <w:rsid w:val="0067176C"/>
    <w:rsid w:val="006728F6"/>
    <w:rsid w:val="00672C13"/>
    <w:rsid w:val="00672E4B"/>
    <w:rsid w:val="00672FE5"/>
    <w:rsid w:val="00672FFC"/>
    <w:rsid w:val="0067560E"/>
    <w:rsid w:val="00676538"/>
    <w:rsid w:val="006768D0"/>
    <w:rsid w:val="006769DD"/>
    <w:rsid w:val="0067752F"/>
    <w:rsid w:val="00677FEB"/>
    <w:rsid w:val="00682032"/>
    <w:rsid w:val="00682588"/>
    <w:rsid w:val="006828F8"/>
    <w:rsid w:val="00683252"/>
    <w:rsid w:val="00683347"/>
    <w:rsid w:val="006836A6"/>
    <w:rsid w:val="00685DE1"/>
    <w:rsid w:val="00686F66"/>
    <w:rsid w:val="006874CA"/>
    <w:rsid w:val="0068758F"/>
    <w:rsid w:val="00692E36"/>
    <w:rsid w:val="00693B17"/>
    <w:rsid w:val="00694081"/>
    <w:rsid w:val="00694852"/>
    <w:rsid w:val="0069633F"/>
    <w:rsid w:val="006969C1"/>
    <w:rsid w:val="00696C9C"/>
    <w:rsid w:val="006974A6"/>
    <w:rsid w:val="006978E9"/>
    <w:rsid w:val="006A2553"/>
    <w:rsid w:val="006A30D6"/>
    <w:rsid w:val="006A32E1"/>
    <w:rsid w:val="006A3795"/>
    <w:rsid w:val="006A476B"/>
    <w:rsid w:val="006A48B7"/>
    <w:rsid w:val="006A49AB"/>
    <w:rsid w:val="006A4C1D"/>
    <w:rsid w:val="006A5049"/>
    <w:rsid w:val="006A62D8"/>
    <w:rsid w:val="006A737B"/>
    <w:rsid w:val="006A7614"/>
    <w:rsid w:val="006A7C33"/>
    <w:rsid w:val="006A7D54"/>
    <w:rsid w:val="006B0115"/>
    <w:rsid w:val="006B0899"/>
    <w:rsid w:val="006B0B0B"/>
    <w:rsid w:val="006B0E5C"/>
    <w:rsid w:val="006B204A"/>
    <w:rsid w:val="006B27E9"/>
    <w:rsid w:val="006B2C39"/>
    <w:rsid w:val="006B33AD"/>
    <w:rsid w:val="006B4038"/>
    <w:rsid w:val="006B4852"/>
    <w:rsid w:val="006B4CE6"/>
    <w:rsid w:val="006B4E85"/>
    <w:rsid w:val="006B5006"/>
    <w:rsid w:val="006B5D57"/>
    <w:rsid w:val="006B6DE8"/>
    <w:rsid w:val="006B7E57"/>
    <w:rsid w:val="006C0081"/>
    <w:rsid w:val="006C22D1"/>
    <w:rsid w:val="006C2A97"/>
    <w:rsid w:val="006C2DC1"/>
    <w:rsid w:val="006C3F27"/>
    <w:rsid w:val="006C41A5"/>
    <w:rsid w:val="006C4B04"/>
    <w:rsid w:val="006C5815"/>
    <w:rsid w:val="006C5892"/>
    <w:rsid w:val="006C5CFA"/>
    <w:rsid w:val="006C6D92"/>
    <w:rsid w:val="006C7E77"/>
    <w:rsid w:val="006D0436"/>
    <w:rsid w:val="006D11EA"/>
    <w:rsid w:val="006D1402"/>
    <w:rsid w:val="006D16E2"/>
    <w:rsid w:val="006D201D"/>
    <w:rsid w:val="006D2EBE"/>
    <w:rsid w:val="006D48EB"/>
    <w:rsid w:val="006D5BCF"/>
    <w:rsid w:val="006D6768"/>
    <w:rsid w:val="006D72DF"/>
    <w:rsid w:val="006E198A"/>
    <w:rsid w:val="006E1DF0"/>
    <w:rsid w:val="006E1E47"/>
    <w:rsid w:val="006E1F84"/>
    <w:rsid w:val="006E34AB"/>
    <w:rsid w:val="006E505F"/>
    <w:rsid w:val="006E523C"/>
    <w:rsid w:val="006E5672"/>
    <w:rsid w:val="006E79A7"/>
    <w:rsid w:val="006E7C19"/>
    <w:rsid w:val="006F2A5B"/>
    <w:rsid w:val="006F4024"/>
    <w:rsid w:val="006F46E3"/>
    <w:rsid w:val="006F4A7E"/>
    <w:rsid w:val="006F6450"/>
    <w:rsid w:val="006F7449"/>
    <w:rsid w:val="006F7A1B"/>
    <w:rsid w:val="007000EF"/>
    <w:rsid w:val="0070195D"/>
    <w:rsid w:val="007019C7"/>
    <w:rsid w:val="00701E35"/>
    <w:rsid w:val="00701FB6"/>
    <w:rsid w:val="00702360"/>
    <w:rsid w:val="0070268E"/>
    <w:rsid w:val="007029D1"/>
    <w:rsid w:val="007034EF"/>
    <w:rsid w:val="007039AE"/>
    <w:rsid w:val="00704766"/>
    <w:rsid w:val="0070600C"/>
    <w:rsid w:val="00706A37"/>
    <w:rsid w:val="0071080C"/>
    <w:rsid w:val="0071196E"/>
    <w:rsid w:val="00712854"/>
    <w:rsid w:val="007137DC"/>
    <w:rsid w:val="00713B5B"/>
    <w:rsid w:val="00714BE2"/>
    <w:rsid w:val="007159DC"/>
    <w:rsid w:val="00715D1B"/>
    <w:rsid w:val="00715FDD"/>
    <w:rsid w:val="007200BA"/>
    <w:rsid w:val="00721E20"/>
    <w:rsid w:val="007232FB"/>
    <w:rsid w:val="007235AB"/>
    <w:rsid w:val="00723B39"/>
    <w:rsid w:val="00724336"/>
    <w:rsid w:val="00725B59"/>
    <w:rsid w:val="007261B7"/>
    <w:rsid w:val="00727A48"/>
    <w:rsid w:val="00730C27"/>
    <w:rsid w:val="00731C2B"/>
    <w:rsid w:val="007320E9"/>
    <w:rsid w:val="00734339"/>
    <w:rsid w:val="007357C7"/>
    <w:rsid w:val="00735990"/>
    <w:rsid w:val="00735F94"/>
    <w:rsid w:val="00736D77"/>
    <w:rsid w:val="00737435"/>
    <w:rsid w:val="007400F1"/>
    <w:rsid w:val="00740A59"/>
    <w:rsid w:val="007412D1"/>
    <w:rsid w:val="007415A9"/>
    <w:rsid w:val="007421D9"/>
    <w:rsid w:val="00743495"/>
    <w:rsid w:val="007446B3"/>
    <w:rsid w:val="0074500D"/>
    <w:rsid w:val="00746920"/>
    <w:rsid w:val="007469C4"/>
    <w:rsid w:val="00747ACF"/>
    <w:rsid w:val="007504A0"/>
    <w:rsid w:val="00752525"/>
    <w:rsid w:val="007527A4"/>
    <w:rsid w:val="007530DA"/>
    <w:rsid w:val="00753D09"/>
    <w:rsid w:val="0076041F"/>
    <w:rsid w:val="00760A49"/>
    <w:rsid w:val="00761081"/>
    <w:rsid w:val="0076186A"/>
    <w:rsid w:val="00761AF3"/>
    <w:rsid w:val="00761D26"/>
    <w:rsid w:val="00762083"/>
    <w:rsid w:val="007625C4"/>
    <w:rsid w:val="00762850"/>
    <w:rsid w:val="00762E2F"/>
    <w:rsid w:val="0076331B"/>
    <w:rsid w:val="00764933"/>
    <w:rsid w:val="007654D4"/>
    <w:rsid w:val="00765553"/>
    <w:rsid w:val="007675E1"/>
    <w:rsid w:val="007700A1"/>
    <w:rsid w:val="0077113C"/>
    <w:rsid w:val="00771D5D"/>
    <w:rsid w:val="007726C9"/>
    <w:rsid w:val="00774187"/>
    <w:rsid w:val="0077438B"/>
    <w:rsid w:val="007750CF"/>
    <w:rsid w:val="00775584"/>
    <w:rsid w:val="00777356"/>
    <w:rsid w:val="00781D4D"/>
    <w:rsid w:val="007822DF"/>
    <w:rsid w:val="00782AA7"/>
    <w:rsid w:val="00782CA2"/>
    <w:rsid w:val="0078377B"/>
    <w:rsid w:val="00784178"/>
    <w:rsid w:val="007841F4"/>
    <w:rsid w:val="007845C9"/>
    <w:rsid w:val="00784A27"/>
    <w:rsid w:val="00784C2D"/>
    <w:rsid w:val="007859E2"/>
    <w:rsid w:val="00785FCF"/>
    <w:rsid w:val="00786C8C"/>
    <w:rsid w:val="007913EF"/>
    <w:rsid w:val="007916C6"/>
    <w:rsid w:val="007918CB"/>
    <w:rsid w:val="00791E2D"/>
    <w:rsid w:val="00791F3C"/>
    <w:rsid w:val="007931B5"/>
    <w:rsid w:val="007932D4"/>
    <w:rsid w:val="00793A1A"/>
    <w:rsid w:val="00793AED"/>
    <w:rsid w:val="00795769"/>
    <w:rsid w:val="0079703C"/>
    <w:rsid w:val="00797C2A"/>
    <w:rsid w:val="007A0180"/>
    <w:rsid w:val="007A152F"/>
    <w:rsid w:val="007A2BB2"/>
    <w:rsid w:val="007A2CA6"/>
    <w:rsid w:val="007A2F6C"/>
    <w:rsid w:val="007A464C"/>
    <w:rsid w:val="007A53DD"/>
    <w:rsid w:val="007A5764"/>
    <w:rsid w:val="007A5F2E"/>
    <w:rsid w:val="007A644E"/>
    <w:rsid w:val="007A679B"/>
    <w:rsid w:val="007A72F3"/>
    <w:rsid w:val="007B2A94"/>
    <w:rsid w:val="007B3F27"/>
    <w:rsid w:val="007B52F3"/>
    <w:rsid w:val="007B531D"/>
    <w:rsid w:val="007B774B"/>
    <w:rsid w:val="007C0719"/>
    <w:rsid w:val="007C2BE7"/>
    <w:rsid w:val="007C2D89"/>
    <w:rsid w:val="007C309C"/>
    <w:rsid w:val="007C3202"/>
    <w:rsid w:val="007C3CB4"/>
    <w:rsid w:val="007C44E1"/>
    <w:rsid w:val="007C5B63"/>
    <w:rsid w:val="007C5F95"/>
    <w:rsid w:val="007C636E"/>
    <w:rsid w:val="007C674C"/>
    <w:rsid w:val="007C6B81"/>
    <w:rsid w:val="007C6BE5"/>
    <w:rsid w:val="007C6F4F"/>
    <w:rsid w:val="007C710A"/>
    <w:rsid w:val="007D0C29"/>
    <w:rsid w:val="007D1CCB"/>
    <w:rsid w:val="007D27C7"/>
    <w:rsid w:val="007D3159"/>
    <w:rsid w:val="007D315C"/>
    <w:rsid w:val="007D36D3"/>
    <w:rsid w:val="007D4E4C"/>
    <w:rsid w:val="007D59C0"/>
    <w:rsid w:val="007D6136"/>
    <w:rsid w:val="007D631B"/>
    <w:rsid w:val="007D63E7"/>
    <w:rsid w:val="007D6DDD"/>
    <w:rsid w:val="007D6F6E"/>
    <w:rsid w:val="007E23EA"/>
    <w:rsid w:val="007E37AE"/>
    <w:rsid w:val="007E4410"/>
    <w:rsid w:val="007E46A6"/>
    <w:rsid w:val="007E5442"/>
    <w:rsid w:val="007E5BFB"/>
    <w:rsid w:val="007E5E93"/>
    <w:rsid w:val="007E6D5E"/>
    <w:rsid w:val="007E7A94"/>
    <w:rsid w:val="007E7D04"/>
    <w:rsid w:val="007F0286"/>
    <w:rsid w:val="007F0A52"/>
    <w:rsid w:val="007F2368"/>
    <w:rsid w:val="007F25BF"/>
    <w:rsid w:val="007F34BF"/>
    <w:rsid w:val="007F430C"/>
    <w:rsid w:val="007F4A97"/>
    <w:rsid w:val="007F5D03"/>
    <w:rsid w:val="007F67C2"/>
    <w:rsid w:val="007F7566"/>
    <w:rsid w:val="007F7BE1"/>
    <w:rsid w:val="00800389"/>
    <w:rsid w:val="00800490"/>
    <w:rsid w:val="00801A7A"/>
    <w:rsid w:val="00802592"/>
    <w:rsid w:val="00803142"/>
    <w:rsid w:val="00803703"/>
    <w:rsid w:val="0080372C"/>
    <w:rsid w:val="00803FD4"/>
    <w:rsid w:val="00805C58"/>
    <w:rsid w:val="00812A8D"/>
    <w:rsid w:val="00812D4D"/>
    <w:rsid w:val="00812E66"/>
    <w:rsid w:val="00813296"/>
    <w:rsid w:val="00813AF7"/>
    <w:rsid w:val="00814684"/>
    <w:rsid w:val="00815C14"/>
    <w:rsid w:val="00815FD9"/>
    <w:rsid w:val="008166C0"/>
    <w:rsid w:val="00816F51"/>
    <w:rsid w:val="0082087A"/>
    <w:rsid w:val="008215A0"/>
    <w:rsid w:val="00822233"/>
    <w:rsid w:val="00823311"/>
    <w:rsid w:val="00823DB8"/>
    <w:rsid w:val="008243DC"/>
    <w:rsid w:val="00825494"/>
    <w:rsid w:val="00825703"/>
    <w:rsid w:val="00827557"/>
    <w:rsid w:val="00832777"/>
    <w:rsid w:val="00833231"/>
    <w:rsid w:val="00833C3B"/>
    <w:rsid w:val="00834133"/>
    <w:rsid w:val="00834ED5"/>
    <w:rsid w:val="008365AD"/>
    <w:rsid w:val="008404CD"/>
    <w:rsid w:val="00843890"/>
    <w:rsid w:val="00843894"/>
    <w:rsid w:val="008447EA"/>
    <w:rsid w:val="008453C5"/>
    <w:rsid w:val="008475B6"/>
    <w:rsid w:val="008476CC"/>
    <w:rsid w:val="008526FB"/>
    <w:rsid w:val="00852875"/>
    <w:rsid w:val="00853853"/>
    <w:rsid w:val="00853C2C"/>
    <w:rsid w:val="00854D11"/>
    <w:rsid w:val="00855410"/>
    <w:rsid w:val="00857C55"/>
    <w:rsid w:val="00860527"/>
    <w:rsid w:val="00861103"/>
    <w:rsid w:val="008618E3"/>
    <w:rsid w:val="0086205E"/>
    <w:rsid w:val="008651DB"/>
    <w:rsid w:val="008653A8"/>
    <w:rsid w:val="008677B6"/>
    <w:rsid w:val="00867D9F"/>
    <w:rsid w:val="008703AC"/>
    <w:rsid w:val="0087130F"/>
    <w:rsid w:val="00871F71"/>
    <w:rsid w:val="0087296D"/>
    <w:rsid w:val="00872C23"/>
    <w:rsid w:val="00872C60"/>
    <w:rsid w:val="00873B59"/>
    <w:rsid w:val="00875167"/>
    <w:rsid w:val="0087598E"/>
    <w:rsid w:val="00875F9C"/>
    <w:rsid w:val="00881190"/>
    <w:rsid w:val="00881862"/>
    <w:rsid w:val="00881FE7"/>
    <w:rsid w:val="00882138"/>
    <w:rsid w:val="00882175"/>
    <w:rsid w:val="00882AF4"/>
    <w:rsid w:val="00885ABB"/>
    <w:rsid w:val="00885B07"/>
    <w:rsid w:val="00885C38"/>
    <w:rsid w:val="00885F5D"/>
    <w:rsid w:val="00887181"/>
    <w:rsid w:val="008900E2"/>
    <w:rsid w:val="00891537"/>
    <w:rsid w:val="00891688"/>
    <w:rsid w:val="00891937"/>
    <w:rsid w:val="00891EDF"/>
    <w:rsid w:val="00893B42"/>
    <w:rsid w:val="00893D04"/>
    <w:rsid w:val="008946BD"/>
    <w:rsid w:val="008947BA"/>
    <w:rsid w:val="008948D4"/>
    <w:rsid w:val="00895EE7"/>
    <w:rsid w:val="00897572"/>
    <w:rsid w:val="008979E0"/>
    <w:rsid w:val="008A254E"/>
    <w:rsid w:val="008A41AC"/>
    <w:rsid w:val="008A44DE"/>
    <w:rsid w:val="008A537B"/>
    <w:rsid w:val="008A5764"/>
    <w:rsid w:val="008A5D56"/>
    <w:rsid w:val="008A6A4D"/>
    <w:rsid w:val="008A7154"/>
    <w:rsid w:val="008B0DEC"/>
    <w:rsid w:val="008B1888"/>
    <w:rsid w:val="008B1F43"/>
    <w:rsid w:val="008B28E2"/>
    <w:rsid w:val="008B65FB"/>
    <w:rsid w:val="008B6D11"/>
    <w:rsid w:val="008B7325"/>
    <w:rsid w:val="008B7744"/>
    <w:rsid w:val="008B7757"/>
    <w:rsid w:val="008C12B6"/>
    <w:rsid w:val="008C1BFE"/>
    <w:rsid w:val="008C1F6A"/>
    <w:rsid w:val="008C2DA5"/>
    <w:rsid w:val="008C31A8"/>
    <w:rsid w:val="008C32D1"/>
    <w:rsid w:val="008C4C02"/>
    <w:rsid w:val="008C5FB5"/>
    <w:rsid w:val="008C6AD0"/>
    <w:rsid w:val="008C70D5"/>
    <w:rsid w:val="008C7129"/>
    <w:rsid w:val="008C72EE"/>
    <w:rsid w:val="008D04FE"/>
    <w:rsid w:val="008D09CC"/>
    <w:rsid w:val="008D1B6F"/>
    <w:rsid w:val="008D2E76"/>
    <w:rsid w:val="008D5469"/>
    <w:rsid w:val="008D54FF"/>
    <w:rsid w:val="008D5521"/>
    <w:rsid w:val="008D5E47"/>
    <w:rsid w:val="008D5FD9"/>
    <w:rsid w:val="008D65DA"/>
    <w:rsid w:val="008E0AE7"/>
    <w:rsid w:val="008E0AEB"/>
    <w:rsid w:val="008E0E61"/>
    <w:rsid w:val="008E2499"/>
    <w:rsid w:val="008E2BB2"/>
    <w:rsid w:val="008E2D5C"/>
    <w:rsid w:val="008E3331"/>
    <w:rsid w:val="008E3517"/>
    <w:rsid w:val="008E44B7"/>
    <w:rsid w:val="008E4945"/>
    <w:rsid w:val="008E7BBD"/>
    <w:rsid w:val="008E7BE3"/>
    <w:rsid w:val="008F115B"/>
    <w:rsid w:val="008F1750"/>
    <w:rsid w:val="008F1C32"/>
    <w:rsid w:val="008F2E6F"/>
    <w:rsid w:val="008F3876"/>
    <w:rsid w:val="008F41EA"/>
    <w:rsid w:val="008F547C"/>
    <w:rsid w:val="008F6353"/>
    <w:rsid w:val="008F75F3"/>
    <w:rsid w:val="00900194"/>
    <w:rsid w:val="00901229"/>
    <w:rsid w:val="00901EA1"/>
    <w:rsid w:val="00902C47"/>
    <w:rsid w:val="00902E07"/>
    <w:rsid w:val="00903E79"/>
    <w:rsid w:val="00904EA2"/>
    <w:rsid w:val="00905F31"/>
    <w:rsid w:val="009060CE"/>
    <w:rsid w:val="00910D48"/>
    <w:rsid w:val="00911074"/>
    <w:rsid w:val="009119BB"/>
    <w:rsid w:val="00913FF3"/>
    <w:rsid w:val="0091419D"/>
    <w:rsid w:val="0091508C"/>
    <w:rsid w:val="00915AEF"/>
    <w:rsid w:val="0091685B"/>
    <w:rsid w:val="009170E5"/>
    <w:rsid w:val="00917C96"/>
    <w:rsid w:val="009207AA"/>
    <w:rsid w:val="00920A91"/>
    <w:rsid w:val="00920DF0"/>
    <w:rsid w:val="0092116B"/>
    <w:rsid w:val="00921FBB"/>
    <w:rsid w:val="009234C3"/>
    <w:rsid w:val="009243A3"/>
    <w:rsid w:val="009249D8"/>
    <w:rsid w:val="00924D0B"/>
    <w:rsid w:val="00924DF9"/>
    <w:rsid w:val="00926826"/>
    <w:rsid w:val="00930D51"/>
    <w:rsid w:val="00931574"/>
    <w:rsid w:val="00931BE5"/>
    <w:rsid w:val="009356D1"/>
    <w:rsid w:val="00935D0B"/>
    <w:rsid w:val="00936A15"/>
    <w:rsid w:val="00940840"/>
    <w:rsid w:val="00940C08"/>
    <w:rsid w:val="0094115B"/>
    <w:rsid w:val="00941747"/>
    <w:rsid w:val="00942989"/>
    <w:rsid w:val="009439E8"/>
    <w:rsid w:val="0094413F"/>
    <w:rsid w:val="009457AA"/>
    <w:rsid w:val="00945A6D"/>
    <w:rsid w:val="00946300"/>
    <w:rsid w:val="009470AA"/>
    <w:rsid w:val="009478FE"/>
    <w:rsid w:val="00947A21"/>
    <w:rsid w:val="009510D9"/>
    <w:rsid w:val="00951B56"/>
    <w:rsid w:val="00951F27"/>
    <w:rsid w:val="009522AC"/>
    <w:rsid w:val="00952F01"/>
    <w:rsid w:val="009535CD"/>
    <w:rsid w:val="00954B7B"/>
    <w:rsid w:val="009555E2"/>
    <w:rsid w:val="00955EBF"/>
    <w:rsid w:val="0095639E"/>
    <w:rsid w:val="00956644"/>
    <w:rsid w:val="00957724"/>
    <w:rsid w:val="00957CFC"/>
    <w:rsid w:val="00961014"/>
    <w:rsid w:val="0096102B"/>
    <w:rsid w:val="00963F73"/>
    <w:rsid w:val="00964B17"/>
    <w:rsid w:val="009653F7"/>
    <w:rsid w:val="009656E8"/>
    <w:rsid w:val="00965C2C"/>
    <w:rsid w:val="00965E51"/>
    <w:rsid w:val="00966139"/>
    <w:rsid w:val="009666E7"/>
    <w:rsid w:val="00967649"/>
    <w:rsid w:val="009702FB"/>
    <w:rsid w:val="0097129A"/>
    <w:rsid w:val="009714CB"/>
    <w:rsid w:val="009720A5"/>
    <w:rsid w:val="0097289C"/>
    <w:rsid w:val="009777B5"/>
    <w:rsid w:val="00977A36"/>
    <w:rsid w:val="00980918"/>
    <w:rsid w:val="0098165A"/>
    <w:rsid w:val="00981E17"/>
    <w:rsid w:val="009824BD"/>
    <w:rsid w:val="009825E1"/>
    <w:rsid w:val="00982854"/>
    <w:rsid w:val="009838C5"/>
    <w:rsid w:val="009842DB"/>
    <w:rsid w:val="009846E1"/>
    <w:rsid w:val="00985949"/>
    <w:rsid w:val="009866CC"/>
    <w:rsid w:val="009868FB"/>
    <w:rsid w:val="00986934"/>
    <w:rsid w:val="00987C01"/>
    <w:rsid w:val="0099009F"/>
    <w:rsid w:val="00991627"/>
    <w:rsid w:val="00991ABE"/>
    <w:rsid w:val="00991FDC"/>
    <w:rsid w:val="00992566"/>
    <w:rsid w:val="009926B7"/>
    <w:rsid w:val="00992A82"/>
    <w:rsid w:val="00994A07"/>
    <w:rsid w:val="00994E69"/>
    <w:rsid w:val="00994F0A"/>
    <w:rsid w:val="00996EA2"/>
    <w:rsid w:val="00996EE2"/>
    <w:rsid w:val="009973E2"/>
    <w:rsid w:val="009975D5"/>
    <w:rsid w:val="009976E8"/>
    <w:rsid w:val="00997E57"/>
    <w:rsid w:val="009A0359"/>
    <w:rsid w:val="009A08AC"/>
    <w:rsid w:val="009A11FC"/>
    <w:rsid w:val="009A177A"/>
    <w:rsid w:val="009A196B"/>
    <w:rsid w:val="009A1D2F"/>
    <w:rsid w:val="009A1F48"/>
    <w:rsid w:val="009A32DF"/>
    <w:rsid w:val="009A3330"/>
    <w:rsid w:val="009A371A"/>
    <w:rsid w:val="009A4E3E"/>
    <w:rsid w:val="009A50EB"/>
    <w:rsid w:val="009A6DFC"/>
    <w:rsid w:val="009A7181"/>
    <w:rsid w:val="009A7E81"/>
    <w:rsid w:val="009B04D1"/>
    <w:rsid w:val="009B09FA"/>
    <w:rsid w:val="009B28E8"/>
    <w:rsid w:val="009B33F7"/>
    <w:rsid w:val="009B48D4"/>
    <w:rsid w:val="009B5307"/>
    <w:rsid w:val="009B5E44"/>
    <w:rsid w:val="009B6DCB"/>
    <w:rsid w:val="009B6E65"/>
    <w:rsid w:val="009B70B8"/>
    <w:rsid w:val="009B70C4"/>
    <w:rsid w:val="009B73B7"/>
    <w:rsid w:val="009B7E00"/>
    <w:rsid w:val="009C0C39"/>
    <w:rsid w:val="009C5B5C"/>
    <w:rsid w:val="009C6924"/>
    <w:rsid w:val="009C6C2E"/>
    <w:rsid w:val="009C76D9"/>
    <w:rsid w:val="009D0374"/>
    <w:rsid w:val="009D0B62"/>
    <w:rsid w:val="009D2299"/>
    <w:rsid w:val="009D22E2"/>
    <w:rsid w:val="009D2807"/>
    <w:rsid w:val="009D3443"/>
    <w:rsid w:val="009D4202"/>
    <w:rsid w:val="009D5DFD"/>
    <w:rsid w:val="009D77EB"/>
    <w:rsid w:val="009E054F"/>
    <w:rsid w:val="009E082B"/>
    <w:rsid w:val="009E187B"/>
    <w:rsid w:val="009E1DD7"/>
    <w:rsid w:val="009E22F2"/>
    <w:rsid w:val="009E2DF8"/>
    <w:rsid w:val="009E382E"/>
    <w:rsid w:val="009E3BAB"/>
    <w:rsid w:val="009E50AC"/>
    <w:rsid w:val="009E5338"/>
    <w:rsid w:val="009E59E1"/>
    <w:rsid w:val="009E7837"/>
    <w:rsid w:val="009F3673"/>
    <w:rsid w:val="009F3744"/>
    <w:rsid w:val="009F679A"/>
    <w:rsid w:val="009F67E9"/>
    <w:rsid w:val="009F6D5E"/>
    <w:rsid w:val="009F7535"/>
    <w:rsid w:val="009F7E33"/>
    <w:rsid w:val="00A00873"/>
    <w:rsid w:val="00A00EF5"/>
    <w:rsid w:val="00A01F9B"/>
    <w:rsid w:val="00A0341F"/>
    <w:rsid w:val="00A0566E"/>
    <w:rsid w:val="00A1093D"/>
    <w:rsid w:val="00A115A5"/>
    <w:rsid w:val="00A12640"/>
    <w:rsid w:val="00A16B09"/>
    <w:rsid w:val="00A17255"/>
    <w:rsid w:val="00A179DD"/>
    <w:rsid w:val="00A17D90"/>
    <w:rsid w:val="00A2212B"/>
    <w:rsid w:val="00A22958"/>
    <w:rsid w:val="00A22CEB"/>
    <w:rsid w:val="00A24081"/>
    <w:rsid w:val="00A24E49"/>
    <w:rsid w:val="00A24F63"/>
    <w:rsid w:val="00A2554D"/>
    <w:rsid w:val="00A26021"/>
    <w:rsid w:val="00A262C0"/>
    <w:rsid w:val="00A30039"/>
    <w:rsid w:val="00A3033D"/>
    <w:rsid w:val="00A3218A"/>
    <w:rsid w:val="00A35263"/>
    <w:rsid w:val="00A352F0"/>
    <w:rsid w:val="00A35C96"/>
    <w:rsid w:val="00A36827"/>
    <w:rsid w:val="00A40408"/>
    <w:rsid w:val="00A406E2"/>
    <w:rsid w:val="00A407B1"/>
    <w:rsid w:val="00A419B3"/>
    <w:rsid w:val="00A43045"/>
    <w:rsid w:val="00A46362"/>
    <w:rsid w:val="00A46BF0"/>
    <w:rsid w:val="00A4764B"/>
    <w:rsid w:val="00A5082E"/>
    <w:rsid w:val="00A51AE1"/>
    <w:rsid w:val="00A52C33"/>
    <w:rsid w:val="00A5449F"/>
    <w:rsid w:val="00A54C4C"/>
    <w:rsid w:val="00A56BF8"/>
    <w:rsid w:val="00A578CD"/>
    <w:rsid w:val="00A5797C"/>
    <w:rsid w:val="00A60034"/>
    <w:rsid w:val="00A60F5D"/>
    <w:rsid w:val="00A61102"/>
    <w:rsid w:val="00A61FA7"/>
    <w:rsid w:val="00A62162"/>
    <w:rsid w:val="00A6558E"/>
    <w:rsid w:val="00A65936"/>
    <w:rsid w:val="00A65DCC"/>
    <w:rsid w:val="00A65F27"/>
    <w:rsid w:val="00A66617"/>
    <w:rsid w:val="00A66714"/>
    <w:rsid w:val="00A6713D"/>
    <w:rsid w:val="00A67AC8"/>
    <w:rsid w:val="00A70BED"/>
    <w:rsid w:val="00A70FB0"/>
    <w:rsid w:val="00A71550"/>
    <w:rsid w:val="00A7336E"/>
    <w:rsid w:val="00A73B61"/>
    <w:rsid w:val="00A74079"/>
    <w:rsid w:val="00A743AE"/>
    <w:rsid w:val="00A74B29"/>
    <w:rsid w:val="00A75888"/>
    <w:rsid w:val="00A75ADB"/>
    <w:rsid w:val="00A75FA6"/>
    <w:rsid w:val="00A82150"/>
    <w:rsid w:val="00A82DD9"/>
    <w:rsid w:val="00A859F4"/>
    <w:rsid w:val="00A85E40"/>
    <w:rsid w:val="00A86DE8"/>
    <w:rsid w:val="00A879D7"/>
    <w:rsid w:val="00A917B0"/>
    <w:rsid w:val="00A91918"/>
    <w:rsid w:val="00A91C4C"/>
    <w:rsid w:val="00A9254A"/>
    <w:rsid w:val="00A92B16"/>
    <w:rsid w:val="00A930B4"/>
    <w:rsid w:val="00A93735"/>
    <w:rsid w:val="00A95D3A"/>
    <w:rsid w:val="00A968E8"/>
    <w:rsid w:val="00A96B3F"/>
    <w:rsid w:val="00A974EB"/>
    <w:rsid w:val="00AA0595"/>
    <w:rsid w:val="00AA0B71"/>
    <w:rsid w:val="00AA100C"/>
    <w:rsid w:val="00AA152A"/>
    <w:rsid w:val="00AA2E8A"/>
    <w:rsid w:val="00AA341B"/>
    <w:rsid w:val="00AA36A5"/>
    <w:rsid w:val="00AA4120"/>
    <w:rsid w:val="00AA50B6"/>
    <w:rsid w:val="00AA599A"/>
    <w:rsid w:val="00AA5CF4"/>
    <w:rsid w:val="00AA62C6"/>
    <w:rsid w:val="00AA6343"/>
    <w:rsid w:val="00AA6ABA"/>
    <w:rsid w:val="00AA7B54"/>
    <w:rsid w:val="00AB2522"/>
    <w:rsid w:val="00AB3F82"/>
    <w:rsid w:val="00AB433E"/>
    <w:rsid w:val="00AB4507"/>
    <w:rsid w:val="00AB4FB7"/>
    <w:rsid w:val="00AB5FB5"/>
    <w:rsid w:val="00AB6A0C"/>
    <w:rsid w:val="00AB7A12"/>
    <w:rsid w:val="00AC1C2F"/>
    <w:rsid w:val="00AC1F81"/>
    <w:rsid w:val="00AC46B9"/>
    <w:rsid w:val="00AC745A"/>
    <w:rsid w:val="00AD1657"/>
    <w:rsid w:val="00AD1B62"/>
    <w:rsid w:val="00AD35BD"/>
    <w:rsid w:val="00AD4D43"/>
    <w:rsid w:val="00AD4D4C"/>
    <w:rsid w:val="00AD4E7F"/>
    <w:rsid w:val="00AD4FCB"/>
    <w:rsid w:val="00AD61E1"/>
    <w:rsid w:val="00AE0690"/>
    <w:rsid w:val="00AE28CC"/>
    <w:rsid w:val="00AE29AC"/>
    <w:rsid w:val="00AE377B"/>
    <w:rsid w:val="00AE3F92"/>
    <w:rsid w:val="00AE45B0"/>
    <w:rsid w:val="00AE47B5"/>
    <w:rsid w:val="00AE4EB9"/>
    <w:rsid w:val="00AE53F6"/>
    <w:rsid w:val="00AE5843"/>
    <w:rsid w:val="00AF035B"/>
    <w:rsid w:val="00AF0CC4"/>
    <w:rsid w:val="00AF0F7C"/>
    <w:rsid w:val="00AF1569"/>
    <w:rsid w:val="00AF230B"/>
    <w:rsid w:val="00AF23F0"/>
    <w:rsid w:val="00AF28AC"/>
    <w:rsid w:val="00AF29F0"/>
    <w:rsid w:val="00AF3291"/>
    <w:rsid w:val="00AF329D"/>
    <w:rsid w:val="00AF3680"/>
    <w:rsid w:val="00B01E16"/>
    <w:rsid w:val="00B030D2"/>
    <w:rsid w:val="00B057F2"/>
    <w:rsid w:val="00B063E3"/>
    <w:rsid w:val="00B06DBB"/>
    <w:rsid w:val="00B0701C"/>
    <w:rsid w:val="00B071E2"/>
    <w:rsid w:val="00B07CEA"/>
    <w:rsid w:val="00B1033C"/>
    <w:rsid w:val="00B10D65"/>
    <w:rsid w:val="00B130B3"/>
    <w:rsid w:val="00B1314F"/>
    <w:rsid w:val="00B13937"/>
    <w:rsid w:val="00B13938"/>
    <w:rsid w:val="00B13980"/>
    <w:rsid w:val="00B153AB"/>
    <w:rsid w:val="00B15636"/>
    <w:rsid w:val="00B157D0"/>
    <w:rsid w:val="00B15957"/>
    <w:rsid w:val="00B15F2B"/>
    <w:rsid w:val="00B16233"/>
    <w:rsid w:val="00B16BB9"/>
    <w:rsid w:val="00B174FC"/>
    <w:rsid w:val="00B20694"/>
    <w:rsid w:val="00B23E86"/>
    <w:rsid w:val="00B24286"/>
    <w:rsid w:val="00B24D1D"/>
    <w:rsid w:val="00B25707"/>
    <w:rsid w:val="00B25889"/>
    <w:rsid w:val="00B25BEC"/>
    <w:rsid w:val="00B34531"/>
    <w:rsid w:val="00B348CB"/>
    <w:rsid w:val="00B34E2C"/>
    <w:rsid w:val="00B350E0"/>
    <w:rsid w:val="00B366C6"/>
    <w:rsid w:val="00B37DDE"/>
    <w:rsid w:val="00B4058E"/>
    <w:rsid w:val="00B40CD9"/>
    <w:rsid w:val="00B448FE"/>
    <w:rsid w:val="00B44CA2"/>
    <w:rsid w:val="00B450FA"/>
    <w:rsid w:val="00B4529A"/>
    <w:rsid w:val="00B45821"/>
    <w:rsid w:val="00B45ABF"/>
    <w:rsid w:val="00B46AD9"/>
    <w:rsid w:val="00B472AD"/>
    <w:rsid w:val="00B510C9"/>
    <w:rsid w:val="00B514DC"/>
    <w:rsid w:val="00B5169D"/>
    <w:rsid w:val="00B51D04"/>
    <w:rsid w:val="00B52857"/>
    <w:rsid w:val="00B52902"/>
    <w:rsid w:val="00B5360E"/>
    <w:rsid w:val="00B54398"/>
    <w:rsid w:val="00B5617E"/>
    <w:rsid w:val="00B56E93"/>
    <w:rsid w:val="00B5731B"/>
    <w:rsid w:val="00B6092A"/>
    <w:rsid w:val="00B60D1F"/>
    <w:rsid w:val="00B628F2"/>
    <w:rsid w:val="00B62C59"/>
    <w:rsid w:val="00B638D8"/>
    <w:rsid w:val="00B6551A"/>
    <w:rsid w:val="00B65580"/>
    <w:rsid w:val="00B65B05"/>
    <w:rsid w:val="00B65D04"/>
    <w:rsid w:val="00B660C7"/>
    <w:rsid w:val="00B67119"/>
    <w:rsid w:val="00B700C1"/>
    <w:rsid w:val="00B711D5"/>
    <w:rsid w:val="00B712A3"/>
    <w:rsid w:val="00B712C7"/>
    <w:rsid w:val="00B71F89"/>
    <w:rsid w:val="00B72204"/>
    <w:rsid w:val="00B726F8"/>
    <w:rsid w:val="00B729AA"/>
    <w:rsid w:val="00B73B48"/>
    <w:rsid w:val="00B74E8C"/>
    <w:rsid w:val="00B755C3"/>
    <w:rsid w:val="00B75EAD"/>
    <w:rsid w:val="00B762F3"/>
    <w:rsid w:val="00B77E01"/>
    <w:rsid w:val="00B800C7"/>
    <w:rsid w:val="00B80331"/>
    <w:rsid w:val="00B80E13"/>
    <w:rsid w:val="00B81337"/>
    <w:rsid w:val="00B816A2"/>
    <w:rsid w:val="00B8452A"/>
    <w:rsid w:val="00B855F5"/>
    <w:rsid w:val="00B85C50"/>
    <w:rsid w:val="00B87E2B"/>
    <w:rsid w:val="00B90BA6"/>
    <w:rsid w:val="00B91DE8"/>
    <w:rsid w:val="00B92B94"/>
    <w:rsid w:val="00B934F4"/>
    <w:rsid w:val="00B958BC"/>
    <w:rsid w:val="00B96039"/>
    <w:rsid w:val="00B96CF3"/>
    <w:rsid w:val="00B9702A"/>
    <w:rsid w:val="00BA0400"/>
    <w:rsid w:val="00BA1764"/>
    <w:rsid w:val="00BA3182"/>
    <w:rsid w:val="00BA544E"/>
    <w:rsid w:val="00BA6181"/>
    <w:rsid w:val="00BB11C2"/>
    <w:rsid w:val="00BB2B2F"/>
    <w:rsid w:val="00BB2BDF"/>
    <w:rsid w:val="00BB41F3"/>
    <w:rsid w:val="00BB53AF"/>
    <w:rsid w:val="00BB5C88"/>
    <w:rsid w:val="00BB7619"/>
    <w:rsid w:val="00BB7937"/>
    <w:rsid w:val="00BC1DC5"/>
    <w:rsid w:val="00BC26E3"/>
    <w:rsid w:val="00BC323D"/>
    <w:rsid w:val="00BC33E0"/>
    <w:rsid w:val="00BC36AF"/>
    <w:rsid w:val="00BC46AB"/>
    <w:rsid w:val="00BC5C37"/>
    <w:rsid w:val="00BC74B8"/>
    <w:rsid w:val="00BC74BC"/>
    <w:rsid w:val="00BC76E7"/>
    <w:rsid w:val="00BD0851"/>
    <w:rsid w:val="00BD08A8"/>
    <w:rsid w:val="00BD0F4D"/>
    <w:rsid w:val="00BD286A"/>
    <w:rsid w:val="00BD3683"/>
    <w:rsid w:val="00BD3A4A"/>
    <w:rsid w:val="00BD400E"/>
    <w:rsid w:val="00BD42F6"/>
    <w:rsid w:val="00BD6214"/>
    <w:rsid w:val="00BD7345"/>
    <w:rsid w:val="00BE0173"/>
    <w:rsid w:val="00BE1E7B"/>
    <w:rsid w:val="00BE2F4E"/>
    <w:rsid w:val="00BE41B3"/>
    <w:rsid w:val="00BE4F78"/>
    <w:rsid w:val="00BE5451"/>
    <w:rsid w:val="00BE62DF"/>
    <w:rsid w:val="00BE6561"/>
    <w:rsid w:val="00BF061E"/>
    <w:rsid w:val="00BF0F3C"/>
    <w:rsid w:val="00BF1686"/>
    <w:rsid w:val="00BF1B57"/>
    <w:rsid w:val="00BF20C1"/>
    <w:rsid w:val="00BF21D8"/>
    <w:rsid w:val="00BF3CD9"/>
    <w:rsid w:val="00BF522A"/>
    <w:rsid w:val="00BF53DE"/>
    <w:rsid w:val="00BF68A0"/>
    <w:rsid w:val="00BF6FD7"/>
    <w:rsid w:val="00BF775C"/>
    <w:rsid w:val="00BF78CF"/>
    <w:rsid w:val="00BF7F81"/>
    <w:rsid w:val="00C002C2"/>
    <w:rsid w:val="00C01909"/>
    <w:rsid w:val="00C01BC5"/>
    <w:rsid w:val="00C02CE2"/>
    <w:rsid w:val="00C05784"/>
    <w:rsid w:val="00C07C57"/>
    <w:rsid w:val="00C07CDA"/>
    <w:rsid w:val="00C07EA2"/>
    <w:rsid w:val="00C10096"/>
    <w:rsid w:val="00C10288"/>
    <w:rsid w:val="00C10378"/>
    <w:rsid w:val="00C113FE"/>
    <w:rsid w:val="00C11574"/>
    <w:rsid w:val="00C11708"/>
    <w:rsid w:val="00C17641"/>
    <w:rsid w:val="00C20193"/>
    <w:rsid w:val="00C20ABA"/>
    <w:rsid w:val="00C21DDE"/>
    <w:rsid w:val="00C2263B"/>
    <w:rsid w:val="00C22A4B"/>
    <w:rsid w:val="00C233D9"/>
    <w:rsid w:val="00C23FDA"/>
    <w:rsid w:val="00C2410F"/>
    <w:rsid w:val="00C24B6A"/>
    <w:rsid w:val="00C26136"/>
    <w:rsid w:val="00C264CE"/>
    <w:rsid w:val="00C26955"/>
    <w:rsid w:val="00C27BE5"/>
    <w:rsid w:val="00C305B3"/>
    <w:rsid w:val="00C306E4"/>
    <w:rsid w:val="00C312C9"/>
    <w:rsid w:val="00C31EBA"/>
    <w:rsid w:val="00C333B5"/>
    <w:rsid w:val="00C33403"/>
    <w:rsid w:val="00C336E5"/>
    <w:rsid w:val="00C33E43"/>
    <w:rsid w:val="00C34496"/>
    <w:rsid w:val="00C3473F"/>
    <w:rsid w:val="00C35251"/>
    <w:rsid w:val="00C363CC"/>
    <w:rsid w:val="00C36D5E"/>
    <w:rsid w:val="00C3795A"/>
    <w:rsid w:val="00C402D8"/>
    <w:rsid w:val="00C404B8"/>
    <w:rsid w:val="00C405D4"/>
    <w:rsid w:val="00C409EA"/>
    <w:rsid w:val="00C40B45"/>
    <w:rsid w:val="00C42262"/>
    <w:rsid w:val="00C423C8"/>
    <w:rsid w:val="00C4269F"/>
    <w:rsid w:val="00C42B73"/>
    <w:rsid w:val="00C42D63"/>
    <w:rsid w:val="00C4334C"/>
    <w:rsid w:val="00C43905"/>
    <w:rsid w:val="00C4502C"/>
    <w:rsid w:val="00C45D76"/>
    <w:rsid w:val="00C45E58"/>
    <w:rsid w:val="00C45E80"/>
    <w:rsid w:val="00C4685E"/>
    <w:rsid w:val="00C46F68"/>
    <w:rsid w:val="00C476B5"/>
    <w:rsid w:val="00C5128F"/>
    <w:rsid w:val="00C51CAD"/>
    <w:rsid w:val="00C5228C"/>
    <w:rsid w:val="00C5292C"/>
    <w:rsid w:val="00C52C4A"/>
    <w:rsid w:val="00C543FC"/>
    <w:rsid w:val="00C54573"/>
    <w:rsid w:val="00C55C31"/>
    <w:rsid w:val="00C5600A"/>
    <w:rsid w:val="00C57B98"/>
    <w:rsid w:val="00C57FAB"/>
    <w:rsid w:val="00C57FDB"/>
    <w:rsid w:val="00C57FE9"/>
    <w:rsid w:val="00C60181"/>
    <w:rsid w:val="00C60F43"/>
    <w:rsid w:val="00C614A7"/>
    <w:rsid w:val="00C63143"/>
    <w:rsid w:val="00C63D9E"/>
    <w:rsid w:val="00C6404D"/>
    <w:rsid w:val="00C6477D"/>
    <w:rsid w:val="00C655DD"/>
    <w:rsid w:val="00C65F9B"/>
    <w:rsid w:val="00C66D5C"/>
    <w:rsid w:val="00C66E40"/>
    <w:rsid w:val="00C67A49"/>
    <w:rsid w:val="00C67F8D"/>
    <w:rsid w:val="00C704EE"/>
    <w:rsid w:val="00C72831"/>
    <w:rsid w:val="00C72A0A"/>
    <w:rsid w:val="00C72AB8"/>
    <w:rsid w:val="00C72FBA"/>
    <w:rsid w:val="00C73E3A"/>
    <w:rsid w:val="00C75C8E"/>
    <w:rsid w:val="00C76378"/>
    <w:rsid w:val="00C8011F"/>
    <w:rsid w:val="00C8358C"/>
    <w:rsid w:val="00C839DE"/>
    <w:rsid w:val="00C85595"/>
    <w:rsid w:val="00C869D1"/>
    <w:rsid w:val="00C86E17"/>
    <w:rsid w:val="00C87B80"/>
    <w:rsid w:val="00C90E0A"/>
    <w:rsid w:val="00C924B3"/>
    <w:rsid w:val="00C92945"/>
    <w:rsid w:val="00C9474D"/>
    <w:rsid w:val="00C94B70"/>
    <w:rsid w:val="00C95BCD"/>
    <w:rsid w:val="00C960AC"/>
    <w:rsid w:val="00C96EB8"/>
    <w:rsid w:val="00C97C58"/>
    <w:rsid w:val="00CA018B"/>
    <w:rsid w:val="00CA0F07"/>
    <w:rsid w:val="00CA1924"/>
    <w:rsid w:val="00CA19D2"/>
    <w:rsid w:val="00CA1C2F"/>
    <w:rsid w:val="00CA3EC6"/>
    <w:rsid w:val="00CA5016"/>
    <w:rsid w:val="00CA5753"/>
    <w:rsid w:val="00CA7DB0"/>
    <w:rsid w:val="00CB1C15"/>
    <w:rsid w:val="00CB1C67"/>
    <w:rsid w:val="00CB1EE5"/>
    <w:rsid w:val="00CB327A"/>
    <w:rsid w:val="00CB5000"/>
    <w:rsid w:val="00CB55BE"/>
    <w:rsid w:val="00CB6486"/>
    <w:rsid w:val="00CC122C"/>
    <w:rsid w:val="00CC3492"/>
    <w:rsid w:val="00CC3A67"/>
    <w:rsid w:val="00CC4773"/>
    <w:rsid w:val="00CC6B77"/>
    <w:rsid w:val="00CC6BA5"/>
    <w:rsid w:val="00CD04AA"/>
    <w:rsid w:val="00CD0E3D"/>
    <w:rsid w:val="00CD2F50"/>
    <w:rsid w:val="00CD34A4"/>
    <w:rsid w:val="00CD47C6"/>
    <w:rsid w:val="00CD54FC"/>
    <w:rsid w:val="00CD56B4"/>
    <w:rsid w:val="00CD5A10"/>
    <w:rsid w:val="00CD5B4A"/>
    <w:rsid w:val="00CD5DD4"/>
    <w:rsid w:val="00CD5EBB"/>
    <w:rsid w:val="00CD648E"/>
    <w:rsid w:val="00CD77CE"/>
    <w:rsid w:val="00CD7DCD"/>
    <w:rsid w:val="00CE0E5A"/>
    <w:rsid w:val="00CE1000"/>
    <w:rsid w:val="00CE2EE4"/>
    <w:rsid w:val="00CE351B"/>
    <w:rsid w:val="00CE3BD0"/>
    <w:rsid w:val="00CE5916"/>
    <w:rsid w:val="00CE5FF3"/>
    <w:rsid w:val="00CE6C0C"/>
    <w:rsid w:val="00CE6C47"/>
    <w:rsid w:val="00CE74ED"/>
    <w:rsid w:val="00CE7E4B"/>
    <w:rsid w:val="00CF0334"/>
    <w:rsid w:val="00CF3385"/>
    <w:rsid w:val="00CF3429"/>
    <w:rsid w:val="00CF3C28"/>
    <w:rsid w:val="00CF3CB5"/>
    <w:rsid w:val="00CF451B"/>
    <w:rsid w:val="00CF48CD"/>
    <w:rsid w:val="00CF49FF"/>
    <w:rsid w:val="00CF5C24"/>
    <w:rsid w:val="00CF5FFF"/>
    <w:rsid w:val="00CF6A7C"/>
    <w:rsid w:val="00CF71E1"/>
    <w:rsid w:val="00CF7382"/>
    <w:rsid w:val="00D00740"/>
    <w:rsid w:val="00D00BDB"/>
    <w:rsid w:val="00D01B8E"/>
    <w:rsid w:val="00D02334"/>
    <w:rsid w:val="00D025CB"/>
    <w:rsid w:val="00D0275B"/>
    <w:rsid w:val="00D03C48"/>
    <w:rsid w:val="00D06081"/>
    <w:rsid w:val="00D0694D"/>
    <w:rsid w:val="00D06D04"/>
    <w:rsid w:val="00D0704F"/>
    <w:rsid w:val="00D07278"/>
    <w:rsid w:val="00D07592"/>
    <w:rsid w:val="00D07DF9"/>
    <w:rsid w:val="00D10113"/>
    <w:rsid w:val="00D11465"/>
    <w:rsid w:val="00D129AD"/>
    <w:rsid w:val="00D13193"/>
    <w:rsid w:val="00D1399F"/>
    <w:rsid w:val="00D14CCA"/>
    <w:rsid w:val="00D14DB0"/>
    <w:rsid w:val="00D15473"/>
    <w:rsid w:val="00D16885"/>
    <w:rsid w:val="00D17156"/>
    <w:rsid w:val="00D20D76"/>
    <w:rsid w:val="00D2187D"/>
    <w:rsid w:val="00D21A1B"/>
    <w:rsid w:val="00D21F9E"/>
    <w:rsid w:val="00D22233"/>
    <w:rsid w:val="00D2341A"/>
    <w:rsid w:val="00D23C8A"/>
    <w:rsid w:val="00D23D60"/>
    <w:rsid w:val="00D2499A"/>
    <w:rsid w:val="00D24A0F"/>
    <w:rsid w:val="00D25F49"/>
    <w:rsid w:val="00D2642B"/>
    <w:rsid w:val="00D30342"/>
    <w:rsid w:val="00D30B4D"/>
    <w:rsid w:val="00D30F74"/>
    <w:rsid w:val="00D31AE5"/>
    <w:rsid w:val="00D320B6"/>
    <w:rsid w:val="00D334D6"/>
    <w:rsid w:val="00D33B0B"/>
    <w:rsid w:val="00D33C95"/>
    <w:rsid w:val="00D3474D"/>
    <w:rsid w:val="00D347A6"/>
    <w:rsid w:val="00D413B2"/>
    <w:rsid w:val="00D42E7D"/>
    <w:rsid w:val="00D42EB5"/>
    <w:rsid w:val="00D43A4A"/>
    <w:rsid w:val="00D43CFC"/>
    <w:rsid w:val="00D46E1C"/>
    <w:rsid w:val="00D507DB"/>
    <w:rsid w:val="00D53A88"/>
    <w:rsid w:val="00D540DF"/>
    <w:rsid w:val="00D55324"/>
    <w:rsid w:val="00D56F68"/>
    <w:rsid w:val="00D571E8"/>
    <w:rsid w:val="00D5724D"/>
    <w:rsid w:val="00D5785D"/>
    <w:rsid w:val="00D6056C"/>
    <w:rsid w:val="00D60C30"/>
    <w:rsid w:val="00D61FA6"/>
    <w:rsid w:val="00D62972"/>
    <w:rsid w:val="00D63591"/>
    <w:rsid w:val="00D639C4"/>
    <w:rsid w:val="00D639CC"/>
    <w:rsid w:val="00D6433D"/>
    <w:rsid w:val="00D655A6"/>
    <w:rsid w:val="00D659CD"/>
    <w:rsid w:val="00D733E0"/>
    <w:rsid w:val="00D74507"/>
    <w:rsid w:val="00D74F45"/>
    <w:rsid w:val="00D7525B"/>
    <w:rsid w:val="00D75780"/>
    <w:rsid w:val="00D75B9D"/>
    <w:rsid w:val="00D77085"/>
    <w:rsid w:val="00D7797D"/>
    <w:rsid w:val="00D808EF"/>
    <w:rsid w:val="00D81B9C"/>
    <w:rsid w:val="00D82805"/>
    <w:rsid w:val="00D84C76"/>
    <w:rsid w:val="00D84F2C"/>
    <w:rsid w:val="00D85305"/>
    <w:rsid w:val="00D85939"/>
    <w:rsid w:val="00D85A27"/>
    <w:rsid w:val="00D86C13"/>
    <w:rsid w:val="00D8788E"/>
    <w:rsid w:val="00D922B9"/>
    <w:rsid w:val="00D9275C"/>
    <w:rsid w:val="00D92BB9"/>
    <w:rsid w:val="00D94AE4"/>
    <w:rsid w:val="00D94B36"/>
    <w:rsid w:val="00D94B82"/>
    <w:rsid w:val="00D96004"/>
    <w:rsid w:val="00D96235"/>
    <w:rsid w:val="00D97927"/>
    <w:rsid w:val="00DA0146"/>
    <w:rsid w:val="00DA0392"/>
    <w:rsid w:val="00DA2293"/>
    <w:rsid w:val="00DA2913"/>
    <w:rsid w:val="00DA2FFE"/>
    <w:rsid w:val="00DA38D2"/>
    <w:rsid w:val="00DA3CE6"/>
    <w:rsid w:val="00DA53E8"/>
    <w:rsid w:val="00DA54CE"/>
    <w:rsid w:val="00DA6BC9"/>
    <w:rsid w:val="00DA6C05"/>
    <w:rsid w:val="00DB0F9D"/>
    <w:rsid w:val="00DB2295"/>
    <w:rsid w:val="00DB2762"/>
    <w:rsid w:val="00DB2AC7"/>
    <w:rsid w:val="00DB3868"/>
    <w:rsid w:val="00DB57DE"/>
    <w:rsid w:val="00DB6568"/>
    <w:rsid w:val="00DB6845"/>
    <w:rsid w:val="00DC0040"/>
    <w:rsid w:val="00DC2A1F"/>
    <w:rsid w:val="00DC4AAD"/>
    <w:rsid w:val="00DD0287"/>
    <w:rsid w:val="00DD127B"/>
    <w:rsid w:val="00DD1314"/>
    <w:rsid w:val="00DD1BA6"/>
    <w:rsid w:val="00DD362A"/>
    <w:rsid w:val="00DD3FAB"/>
    <w:rsid w:val="00DD4263"/>
    <w:rsid w:val="00DD548D"/>
    <w:rsid w:val="00DE0271"/>
    <w:rsid w:val="00DE2230"/>
    <w:rsid w:val="00DE2391"/>
    <w:rsid w:val="00DE268E"/>
    <w:rsid w:val="00DE2B08"/>
    <w:rsid w:val="00DE2BDA"/>
    <w:rsid w:val="00DE612A"/>
    <w:rsid w:val="00DE679B"/>
    <w:rsid w:val="00DF091E"/>
    <w:rsid w:val="00DF261B"/>
    <w:rsid w:val="00DF3BF4"/>
    <w:rsid w:val="00DF4DB6"/>
    <w:rsid w:val="00DF53FA"/>
    <w:rsid w:val="00E00967"/>
    <w:rsid w:val="00E00B45"/>
    <w:rsid w:val="00E01C3B"/>
    <w:rsid w:val="00E022AA"/>
    <w:rsid w:val="00E06186"/>
    <w:rsid w:val="00E06529"/>
    <w:rsid w:val="00E06B3E"/>
    <w:rsid w:val="00E10DC3"/>
    <w:rsid w:val="00E10DDC"/>
    <w:rsid w:val="00E10F19"/>
    <w:rsid w:val="00E11225"/>
    <w:rsid w:val="00E11882"/>
    <w:rsid w:val="00E1218D"/>
    <w:rsid w:val="00E1318B"/>
    <w:rsid w:val="00E13BBD"/>
    <w:rsid w:val="00E14872"/>
    <w:rsid w:val="00E1502E"/>
    <w:rsid w:val="00E1527D"/>
    <w:rsid w:val="00E15710"/>
    <w:rsid w:val="00E16419"/>
    <w:rsid w:val="00E17A85"/>
    <w:rsid w:val="00E21A56"/>
    <w:rsid w:val="00E21EFB"/>
    <w:rsid w:val="00E222AF"/>
    <w:rsid w:val="00E2233E"/>
    <w:rsid w:val="00E2242A"/>
    <w:rsid w:val="00E22D9E"/>
    <w:rsid w:val="00E23C14"/>
    <w:rsid w:val="00E24996"/>
    <w:rsid w:val="00E2687E"/>
    <w:rsid w:val="00E2696A"/>
    <w:rsid w:val="00E26CF8"/>
    <w:rsid w:val="00E27086"/>
    <w:rsid w:val="00E2757E"/>
    <w:rsid w:val="00E337D7"/>
    <w:rsid w:val="00E35B77"/>
    <w:rsid w:val="00E3636E"/>
    <w:rsid w:val="00E3713E"/>
    <w:rsid w:val="00E3797A"/>
    <w:rsid w:val="00E411A6"/>
    <w:rsid w:val="00E41BA0"/>
    <w:rsid w:val="00E420D0"/>
    <w:rsid w:val="00E43C4C"/>
    <w:rsid w:val="00E44771"/>
    <w:rsid w:val="00E46A6D"/>
    <w:rsid w:val="00E47C27"/>
    <w:rsid w:val="00E50452"/>
    <w:rsid w:val="00E504AA"/>
    <w:rsid w:val="00E5174A"/>
    <w:rsid w:val="00E51B1F"/>
    <w:rsid w:val="00E51C3C"/>
    <w:rsid w:val="00E5249C"/>
    <w:rsid w:val="00E54602"/>
    <w:rsid w:val="00E5494F"/>
    <w:rsid w:val="00E54976"/>
    <w:rsid w:val="00E56103"/>
    <w:rsid w:val="00E56BDA"/>
    <w:rsid w:val="00E56FB2"/>
    <w:rsid w:val="00E57242"/>
    <w:rsid w:val="00E578C2"/>
    <w:rsid w:val="00E57935"/>
    <w:rsid w:val="00E5798D"/>
    <w:rsid w:val="00E609C1"/>
    <w:rsid w:val="00E6307D"/>
    <w:rsid w:val="00E65108"/>
    <w:rsid w:val="00E66A25"/>
    <w:rsid w:val="00E67575"/>
    <w:rsid w:val="00E71068"/>
    <w:rsid w:val="00E714A8"/>
    <w:rsid w:val="00E72768"/>
    <w:rsid w:val="00E72CD4"/>
    <w:rsid w:val="00E731B0"/>
    <w:rsid w:val="00E73F07"/>
    <w:rsid w:val="00E76F7E"/>
    <w:rsid w:val="00E800A9"/>
    <w:rsid w:val="00E8029B"/>
    <w:rsid w:val="00E806C0"/>
    <w:rsid w:val="00E80C25"/>
    <w:rsid w:val="00E83D89"/>
    <w:rsid w:val="00E85C7A"/>
    <w:rsid w:val="00E86DD4"/>
    <w:rsid w:val="00E876D5"/>
    <w:rsid w:val="00E87774"/>
    <w:rsid w:val="00E9059C"/>
    <w:rsid w:val="00E9167D"/>
    <w:rsid w:val="00E9232F"/>
    <w:rsid w:val="00E92F9F"/>
    <w:rsid w:val="00E9401A"/>
    <w:rsid w:val="00E9409B"/>
    <w:rsid w:val="00E944E6"/>
    <w:rsid w:val="00E96BF3"/>
    <w:rsid w:val="00E973E2"/>
    <w:rsid w:val="00EA01E0"/>
    <w:rsid w:val="00EA0A2D"/>
    <w:rsid w:val="00EA2859"/>
    <w:rsid w:val="00EA2A40"/>
    <w:rsid w:val="00EA492C"/>
    <w:rsid w:val="00EA4A2C"/>
    <w:rsid w:val="00EA5D30"/>
    <w:rsid w:val="00EA644D"/>
    <w:rsid w:val="00EB1FFA"/>
    <w:rsid w:val="00EB2DF8"/>
    <w:rsid w:val="00EB3AF5"/>
    <w:rsid w:val="00EB3EC8"/>
    <w:rsid w:val="00EB5893"/>
    <w:rsid w:val="00EB6177"/>
    <w:rsid w:val="00EB690A"/>
    <w:rsid w:val="00EB70C5"/>
    <w:rsid w:val="00EB7162"/>
    <w:rsid w:val="00EB7DB9"/>
    <w:rsid w:val="00EC01EC"/>
    <w:rsid w:val="00EC0276"/>
    <w:rsid w:val="00EC0469"/>
    <w:rsid w:val="00EC10EA"/>
    <w:rsid w:val="00EC1D29"/>
    <w:rsid w:val="00EC1E80"/>
    <w:rsid w:val="00EC2BA6"/>
    <w:rsid w:val="00EC2EBD"/>
    <w:rsid w:val="00EC313B"/>
    <w:rsid w:val="00EC5114"/>
    <w:rsid w:val="00EC5E1E"/>
    <w:rsid w:val="00EC6908"/>
    <w:rsid w:val="00EC6E41"/>
    <w:rsid w:val="00EC7E67"/>
    <w:rsid w:val="00ED0973"/>
    <w:rsid w:val="00ED1810"/>
    <w:rsid w:val="00ED34B7"/>
    <w:rsid w:val="00ED3A58"/>
    <w:rsid w:val="00ED52D2"/>
    <w:rsid w:val="00ED5435"/>
    <w:rsid w:val="00ED6207"/>
    <w:rsid w:val="00ED671C"/>
    <w:rsid w:val="00ED6963"/>
    <w:rsid w:val="00ED7566"/>
    <w:rsid w:val="00EE0CB4"/>
    <w:rsid w:val="00EE3FEE"/>
    <w:rsid w:val="00EE43C9"/>
    <w:rsid w:val="00EE5BDD"/>
    <w:rsid w:val="00EE6284"/>
    <w:rsid w:val="00EE62D8"/>
    <w:rsid w:val="00EE7F22"/>
    <w:rsid w:val="00EF1DC3"/>
    <w:rsid w:val="00EF42B2"/>
    <w:rsid w:val="00EF7479"/>
    <w:rsid w:val="00F006DD"/>
    <w:rsid w:val="00F0141D"/>
    <w:rsid w:val="00F015F1"/>
    <w:rsid w:val="00F0176A"/>
    <w:rsid w:val="00F01911"/>
    <w:rsid w:val="00F01918"/>
    <w:rsid w:val="00F104C5"/>
    <w:rsid w:val="00F105A4"/>
    <w:rsid w:val="00F110B1"/>
    <w:rsid w:val="00F119FB"/>
    <w:rsid w:val="00F11D31"/>
    <w:rsid w:val="00F1213B"/>
    <w:rsid w:val="00F13E9D"/>
    <w:rsid w:val="00F14361"/>
    <w:rsid w:val="00F15310"/>
    <w:rsid w:val="00F15541"/>
    <w:rsid w:val="00F15B65"/>
    <w:rsid w:val="00F16DC0"/>
    <w:rsid w:val="00F16F30"/>
    <w:rsid w:val="00F20645"/>
    <w:rsid w:val="00F216CC"/>
    <w:rsid w:val="00F21F99"/>
    <w:rsid w:val="00F23122"/>
    <w:rsid w:val="00F231C3"/>
    <w:rsid w:val="00F2326A"/>
    <w:rsid w:val="00F2452E"/>
    <w:rsid w:val="00F24A51"/>
    <w:rsid w:val="00F251DB"/>
    <w:rsid w:val="00F25D3F"/>
    <w:rsid w:val="00F2684F"/>
    <w:rsid w:val="00F26B84"/>
    <w:rsid w:val="00F30351"/>
    <w:rsid w:val="00F307D4"/>
    <w:rsid w:val="00F30A13"/>
    <w:rsid w:val="00F31A06"/>
    <w:rsid w:val="00F32B72"/>
    <w:rsid w:val="00F3523E"/>
    <w:rsid w:val="00F36A4E"/>
    <w:rsid w:val="00F37296"/>
    <w:rsid w:val="00F37380"/>
    <w:rsid w:val="00F40299"/>
    <w:rsid w:val="00F402D4"/>
    <w:rsid w:val="00F4114C"/>
    <w:rsid w:val="00F41D97"/>
    <w:rsid w:val="00F42042"/>
    <w:rsid w:val="00F42138"/>
    <w:rsid w:val="00F423CF"/>
    <w:rsid w:val="00F4249F"/>
    <w:rsid w:val="00F42B97"/>
    <w:rsid w:val="00F42E92"/>
    <w:rsid w:val="00F431F7"/>
    <w:rsid w:val="00F43BD7"/>
    <w:rsid w:val="00F442B4"/>
    <w:rsid w:val="00F4481B"/>
    <w:rsid w:val="00F45889"/>
    <w:rsid w:val="00F4633A"/>
    <w:rsid w:val="00F464D0"/>
    <w:rsid w:val="00F46EE2"/>
    <w:rsid w:val="00F47A6A"/>
    <w:rsid w:val="00F56562"/>
    <w:rsid w:val="00F56AD3"/>
    <w:rsid w:val="00F6144D"/>
    <w:rsid w:val="00F61541"/>
    <w:rsid w:val="00F621BB"/>
    <w:rsid w:val="00F63478"/>
    <w:rsid w:val="00F64C09"/>
    <w:rsid w:val="00F64DE0"/>
    <w:rsid w:val="00F6510F"/>
    <w:rsid w:val="00F6536B"/>
    <w:rsid w:val="00F66250"/>
    <w:rsid w:val="00F70775"/>
    <w:rsid w:val="00F70AE2"/>
    <w:rsid w:val="00F71B2E"/>
    <w:rsid w:val="00F73583"/>
    <w:rsid w:val="00F74169"/>
    <w:rsid w:val="00F741AF"/>
    <w:rsid w:val="00F756A2"/>
    <w:rsid w:val="00F767D6"/>
    <w:rsid w:val="00F7696A"/>
    <w:rsid w:val="00F76C12"/>
    <w:rsid w:val="00F806D3"/>
    <w:rsid w:val="00F82A87"/>
    <w:rsid w:val="00F840F3"/>
    <w:rsid w:val="00F84E59"/>
    <w:rsid w:val="00F85343"/>
    <w:rsid w:val="00F90255"/>
    <w:rsid w:val="00F91E5D"/>
    <w:rsid w:val="00F91FA9"/>
    <w:rsid w:val="00F929BD"/>
    <w:rsid w:val="00F92DE8"/>
    <w:rsid w:val="00F9337C"/>
    <w:rsid w:val="00F933EA"/>
    <w:rsid w:val="00F93450"/>
    <w:rsid w:val="00F93A2F"/>
    <w:rsid w:val="00F959D7"/>
    <w:rsid w:val="00F95D7E"/>
    <w:rsid w:val="00F9615F"/>
    <w:rsid w:val="00FA0EAF"/>
    <w:rsid w:val="00FA1555"/>
    <w:rsid w:val="00FA1A0E"/>
    <w:rsid w:val="00FA300D"/>
    <w:rsid w:val="00FA35FB"/>
    <w:rsid w:val="00FA4B37"/>
    <w:rsid w:val="00FA548B"/>
    <w:rsid w:val="00FA5B11"/>
    <w:rsid w:val="00FA7CC6"/>
    <w:rsid w:val="00FB132D"/>
    <w:rsid w:val="00FB39C4"/>
    <w:rsid w:val="00FB4249"/>
    <w:rsid w:val="00FB4266"/>
    <w:rsid w:val="00FB48D3"/>
    <w:rsid w:val="00FB4F3A"/>
    <w:rsid w:val="00FB5D1A"/>
    <w:rsid w:val="00FB5ECA"/>
    <w:rsid w:val="00FB6229"/>
    <w:rsid w:val="00FB6741"/>
    <w:rsid w:val="00FC09C1"/>
    <w:rsid w:val="00FC1C09"/>
    <w:rsid w:val="00FC261B"/>
    <w:rsid w:val="00FC2EEF"/>
    <w:rsid w:val="00FC404C"/>
    <w:rsid w:val="00FC4C5B"/>
    <w:rsid w:val="00FC57EF"/>
    <w:rsid w:val="00FC7634"/>
    <w:rsid w:val="00FC794A"/>
    <w:rsid w:val="00FC7E59"/>
    <w:rsid w:val="00FD08D0"/>
    <w:rsid w:val="00FD120D"/>
    <w:rsid w:val="00FD2B71"/>
    <w:rsid w:val="00FD3897"/>
    <w:rsid w:val="00FD38CE"/>
    <w:rsid w:val="00FD40EA"/>
    <w:rsid w:val="00FD54F3"/>
    <w:rsid w:val="00FD56B5"/>
    <w:rsid w:val="00FD5A20"/>
    <w:rsid w:val="00FD69F7"/>
    <w:rsid w:val="00FE1AB3"/>
    <w:rsid w:val="00FE1BEE"/>
    <w:rsid w:val="00FE1DB1"/>
    <w:rsid w:val="00FE1F69"/>
    <w:rsid w:val="00FE2E9E"/>
    <w:rsid w:val="00FE30E2"/>
    <w:rsid w:val="00FE3595"/>
    <w:rsid w:val="00FE4431"/>
    <w:rsid w:val="00FE466E"/>
    <w:rsid w:val="00FE47BF"/>
    <w:rsid w:val="00FE4FE8"/>
    <w:rsid w:val="00FE53AB"/>
    <w:rsid w:val="00FE553D"/>
    <w:rsid w:val="00FE7344"/>
    <w:rsid w:val="00FF106F"/>
    <w:rsid w:val="00FF14C7"/>
    <w:rsid w:val="00FF25A2"/>
    <w:rsid w:val="00FF2AAD"/>
    <w:rsid w:val="00FF2DF7"/>
    <w:rsid w:val="00FF310D"/>
    <w:rsid w:val="00FF3193"/>
    <w:rsid w:val="00FF535C"/>
    <w:rsid w:val="00FF546C"/>
    <w:rsid w:val="00FF5853"/>
    <w:rsid w:val="00FF5DD6"/>
  </w:rsids>
  <m:mathPr>
    <m:mathFont m:val="Cambria Math"/>
    <m:brkBin m:val="before"/>
    <m:brkBinSub m:val="--"/>
    <m:smallFrac m:val="0"/>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AB700C"/>
  <w15:docId w15:val="{6EB58ACD-F115-864C-8408-09631CF1F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8AC"/>
    <w:rPr>
      <w:rFonts w:eastAsia="Times New Roman"/>
      <w:sz w:val="24"/>
      <w:szCs w:val="24"/>
      <w:lang w:eastAsia="en-GB"/>
    </w:rPr>
  </w:style>
  <w:style w:type="paragraph" w:styleId="Heading1">
    <w:name w:val="heading 1"/>
    <w:basedOn w:val="Normal"/>
    <w:next w:val="Marge"/>
    <w:qFormat/>
    <w:rsid w:val="003E7849"/>
    <w:pPr>
      <w:keepNext/>
      <w:keepLines/>
      <w:tabs>
        <w:tab w:val="left" w:pos="567"/>
      </w:tabs>
      <w:snapToGrid w:val="0"/>
      <w:spacing w:after="240"/>
      <w:outlineLvl w:val="0"/>
    </w:pPr>
    <w:rPr>
      <w:rFonts w:ascii="Arial" w:eastAsia="SimSun" w:hAnsi="Arial"/>
      <w:b/>
      <w:bCs/>
      <w:snapToGrid w:val="0"/>
      <w:kern w:val="28"/>
      <w:sz w:val="22"/>
      <w:lang w:val="en-GB" w:eastAsia="en-US"/>
    </w:rPr>
  </w:style>
  <w:style w:type="paragraph" w:styleId="Heading2">
    <w:name w:val="heading 2"/>
    <w:basedOn w:val="Normal"/>
    <w:next w:val="Marge"/>
    <w:qFormat/>
    <w:rsid w:val="003E7849"/>
    <w:pPr>
      <w:keepNext/>
      <w:keepLines/>
      <w:tabs>
        <w:tab w:val="left" w:pos="737"/>
      </w:tabs>
      <w:snapToGrid w:val="0"/>
      <w:spacing w:after="240"/>
      <w:ind w:left="567" w:hanging="567"/>
      <w:outlineLvl w:val="1"/>
    </w:pPr>
    <w:rPr>
      <w:rFonts w:ascii="Arial" w:eastAsia="SimSun" w:hAnsi="Arial"/>
      <w:bCs/>
      <w:caps/>
      <w:snapToGrid w:val="0"/>
      <w:sz w:val="22"/>
      <w:lang w:val="en-GB" w:eastAsia="en-US"/>
    </w:rPr>
  </w:style>
  <w:style w:type="paragraph" w:styleId="Heading3">
    <w:name w:val="heading 3"/>
    <w:basedOn w:val="Normal"/>
    <w:next w:val="Marge"/>
    <w:link w:val="Heading3Char"/>
    <w:qFormat/>
    <w:rsid w:val="003E7849"/>
    <w:pPr>
      <w:keepNext/>
      <w:keepLines/>
      <w:tabs>
        <w:tab w:val="left" w:pos="567"/>
      </w:tabs>
      <w:snapToGrid w:val="0"/>
      <w:spacing w:after="240"/>
      <w:ind w:left="567" w:hanging="567"/>
      <w:outlineLvl w:val="2"/>
    </w:pPr>
    <w:rPr>
      <w:rFonts w:ascii="Arial" w:eastAsia="SimSun" w:hAnsi="Arial"/>
      <w:b/>
      <w:bCs/>
      <w:snapToGrid w:val="0"/>
      <w:sz w:val="22"/>
      <w:lang w:val="en-GB" w:eastAsia="en-US"/>
    </w:rPr>
  </w:style>
  <w:style w:type="paragraph" w:styleId="Heading4">
    <w:name w:val="heading 4"/>
    <w:basedOn w:val="Normal"/>
    <w:next w:val="Marge"/>
    <w:link w:val="Heading4Char"/>
    <w:qFormat/>
    <w:pPr>
      <w:keepNext/>
      <w:keepLines/>
      <w:tabs>
        <w:tab w:val="left" w:pos="567"/>
      </w:tabs>
      <w:snapToGrid w:val="0"/>
      <w:spacing w:after="240"/>
      <w:outlineLvl w:val="3"/>
    </w:pPr>
    <w:rPr>
      <w:rFonts w:eastAsia="SimSun"/>
      <w:b/>
      <w:bCs/>
      <w:snapToGrid w:val="0"/>
      <w:lang w:val="en-GB" w:eastAsia="en-US"/>
    </w:rPr>
  </w:style>
  <w:style w:type="paragraph" w:styleId="Heading5">
    <w:name w:val="heading 5"/>
    <w:basedOn w:val="Normal"/>
    <w:next w:val="Marge"/>
    <w:autoRedefine/>
    <w:qFormat/>
    <w:rsid w:val="00F47A6A"/>
    <w:pPr>
      <w:keepNext/>
      <w:keepLines/>
      <w:snapToGrid w:val="0"/>
      <w:spacing w:after="240"/>
      <w:ind w:left="1701" w:hanging="992"/>
      <w:outlineLvl w:val="4"/>
    </w:pPr>
    <w:rPr>
      <w:rFonts w:ascii="Arial" w:eastAsia="SimSun" w:hAnsi="Arial"/>
      <w:bCs/>
      <w:i/>
      <w:snapToGrid w:val="0"/>
      <w:sz w:val="22"/>
      <w:lang w:val="en-GB" w:eastAsia="en-US"/>
    </w:rPr>
  </w:style>
  <w:style w:type="paragraph" w:styleId="Heading6">
    <w:name w:val="heading 6"/>
    <w:basedOn w:val="Normal"/>
    <w:next w:val="Marge"/>
    <w:qFormat/>
    <w:pPr>
      <w:keepNext/>
      <w:keepLines/>
      <w:tabs>
        <w:tab w:val="left" w:pos="1134"/>
      </w:tabs>
      <w:snapToGrid w:val="0"/>
      <w:spacing w:after="240"/>
      <w:ind w:left="567"/>
      <w:outlineLvl w:val="5"/>
    </w:pPr>
    <w:rPr>
      <w:rFonts w:eastAsia="SimSun"/>
      <w:b/>
      <w:bCs/>
      <w:snapToGrid w:val="0"/>
      <w:lang w:val="en-GB" w:eastAsia="en-US"/>
    </w:rPr>
  </w:style>
  <w:style w:type="paragraph" w:styleId="Heading7">
    <w:name w:val="heading 7"/>
    <w:basedOn w:val="Normal"/>
    <w:next w:val="Normal"/>
    <w:qFormat/>
    <w:pPr>
      <w:keepNext/>
      <w:tabs>
        <w:tab w:val="left" w:pos="567"/>
      </w:tabs>
      <w:snapToGrid w:val="0"/>
      <w:ind w:left="540"/>
      <w:outlineLvl w:val="6"/>
    </w:pPr>
    <w:rPr>
      <w:rFonts w:eastAsia="SimSun"/>
      <w:b/>
      <w:bCs/>
      <w:snapToGrid w:val="0"/>
      <w:lang w:val="en-GB" w:eastAsia="en-US"/>
    </w:rPr>
  </w:style>
  <w:style w:type="paragraph" w:styleId="Heading8">
    <w:name w:val="heading 8"/>
    <w:basedOn w:val="Normal"/>
    <w:next w:val="Normal"/>
    <w:qFormat/>
    <w:pPr>
      <w:keepNext/>
      <w:tabs>
        <w:tab w:val="left" w:pos="-1440"/>
        <w:tab w:val="left" w:pos="567"/>
      </w:tabs>
      <w:snapToGrid w:val="0"/>
      <w:ind w:left="2880" w:hanging="2880"/>
      <w:jc w:val="both"/>
      <w:outlineLvl w:val="7"/>
    </w:pPr>
    <w:rPr>
      <w:rFonts w:eastAsia="SimSun"/>
      <w:snapToGrid w:val="0"/>
      <w:u w:val="single"/>
      <w:lang w:val="es-ES_tradnl" w:eastAsia="en-US"/>
    </w:rPr>
  </w:style>
  <w:style w:type="paragraph" w:styleId="Heading9">
    <w:name w:val="heading 9"/>
    <w:basedOn w:val="Normal"/>
    <w:next w:val="Normal"/>
    <w:qFormat/>
    <w:pPr>
      <w:keepNext/>
      <w:tabs>
        <w:tab w:val="left" w:pos="567"/>
      </w:tabs>
      <w:snapToGrid w:val="0"/>
      <w:spacing w:after="240"/>
      <w:outlineLvl w:val="8"/>
    </w:pPr>
    <w:rPr>
      <w:rFonts w:eastAsia="SimSun"/>
      <w:i/>
      <w:iCs/>
      <w:snapToGrid w:val="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e">
    <w:name w:val="Marge"/>
    <w:basedOn w:val="Par"/>
    <w:link w:val="MargeChar"/>
    <w:qFormat/>
    <w:pPr>
      <w:ind w:firstLine="0"/>
    </w:pPr>
  </w:style>
  <w:style w:type="paragraph" w:customStyle="1" w:styleId="Par">
    <w:name w:val="Par"/>
    <w:basedOn w:val="Normal"/>
    <w:pPr>
      <w:tabs>
        <w:tab w:val="left" w:pos="567"/>
      </w:tabs>
      <w:snapToGrid w:val="0"/>
      <w:spacing w:after="240"/>
      <w:ind w:firstLine="567"/>
      <w:jc w:val="both"/>
    </w:pPr>
    <w:rPr>
      <w:rFonts w:eastAsia="SimSun"/>
      <w:snapToGrid w:val="0"/>
      <w:lang w:val="en-GB" w:eastAsia="en-US"/>
    </w:rPr>
  </w:style>
  <w:style w:type="paragraph" w:customStyle="1" w:styleId="a">
    <w:name w:val="(a)"/>
    <w:basedOn w:val="Normal"/>
    <w:pPr>
      <w:tabs>
        <w:tab w:val="left" w:pos="-737"/>
        <w:tab w:val="left" w:pos="567"/>
      </w:tabs>
      <w:snapToGrid w:val="0"/>
      <w:spacing w:after="240"/>
      <w:ind w:left="567" w:hanging="567"/>
      <w:jc w:val="both"/>
    </w:pPr>
    <w:rPr>
      <w:rFonts w:eastAsia="SimSun"/>
      <w:snapToGrid w:val="0"/>
      <w:lang w:val="en-GB" w:eastAsia="en-US"/>
    </w:rPr>
  </w:style>
  <w:style w:type="paragraph" w:customStyle="1" w:styleId="b">
    <w:name w:val="(b)"/>
    <w:basedOn w:val="a"/>
    <w:pPr>
      <w:tabs>
        <w:tab w:val="clear" w:pos="567"/>
        <w:tab w:val="left" w:pos="1134"/>
      </w:tabs>
      <w:ind w:left="1134"/>
    </w:pPr>
  </w:style>
  <w:style w:type="paragraph" w:customStyle="1" w:styleId="c">
    <w:name w:val="(c)"/>
    <w:basedOn w:val="Normal"/>
    <w:pPr>
      <w:tabs>
        <w:tab w:val="left" w:pos="1701"/>
      </w:tabs>
      <w:snapToGrid w:val="0"/>
      <w:spacing w:after="240"/>
      <w:ind w:left="1701" w:hanging="567"/>
      <w:jc w:val="both"/>
    </w:pPr>
    <w:rPr>
      <w:rFonts w:eastAsia="SimSun"/>
      <w:snapToGrid w:val="0"/>
      <w:lang w:val="en-GB" w:eastAsia="en-US"/>
    </w:rPr>
  </w:style>
  <w:style w:type="paragraph" w:customStyle="1" w:styleId="alina">
    <w:name w:val="alinéa"/>
    <w:basedOn w:val="Normal"/>
    <w:pPr>
      <w:tabs>
        <w:tab w:val="left" w:pos="567"/>
      </w:tabs>
      <w:spacing w:after="240"/>
      <w:ind w:left="567"/>
      <w:jc w:val="both"/>
    </w:pPr>
    <w:rPr>
      <w:rFonts w:eastAsia="SimSun"/>
      <w:lang w:val="en-GB" w:eastAsia="en-US"/>
    </w:rPr>
  </w:style>
  <w:style w:type="character" w:styleId="FootnoteReference">
    <w:name w:val="footnote reference"/>
    <w:semiHidden/>
    <w:rPr>
      <w:vertAlign w:val="superscript"/>
    </w:rPr>
  </w:style>
  <w:style w:type="paragraph" w:styleId="Header">
    <w:name w:val="header"/>
    <w:basedOn w:val="Normal"/>
    <w:link w:val="HeaderChar"/>
    <w:uiPriority w:val="99"/>
    <w:pPr>
      <w:tabs>
        <w:tab w:val="left" w:pos="567"/>
        <w:tab w:val="center" w:pos="4153"/>
        <w:tab w:val="right" w:pos="8306"/>
      </w:tabs>
      <w:snapToGrid w:val="0"/>
    </w:pPr>
    <w:rPr>
      <w:rFonts w:eastAsia="SimSun"/>
      <w:snapToGrid w:val="0"/>
      <w:lang w:val="en-GB" w:eastAsia="en-US"/>
    </w:rPr>
  </w:style>
  <w:style w:type="paragraph" w:styleId="FootnoteText">
    <w:name w:val="footnote text"/>
    <w:basedOn w:val="Normal"/>
    <w:semiHidden/>
    <w:pPr>
      <w:ind w:left="567" w:hanging="567"/>
    </w:pPr>
    <w:rPr>
      <w:sz w:val="20"/>
      <w:szCs w:val="20"/>
    </w:rPr>
  </w:style>
  <w:style w:type="paragraph" w:styleId="Footer">
    <w:name w:val="footer"/>
    <w:basedOn w:val="Normal"/>
    <w:pPr>
      <w:tabs>
        <w:tab w:val="left" w:pos="567"/>
        <w:tab w:val="center" w:pos="4153"/>
        <w:tab w:val="right" w:pos="8306"/>
      </w:tabs>
      <w:snapToGrid w:val="0"/>
    </w:pPr>
    <w:rPr>
      <w:rFonts w:eastAsia="SimSun"/>
      <w:snapToGrid w:val="0"/>
      <w:lang w:val="en-GB" w:eastAsia="en-US"/>
    </w:rPr>
  </w:style>
  <w:style w:type="paragraph" w:styleId="BodyText">
    <w:name w:val="Body Text"/>
    <w:basedOn w:val="Normal"/>
    <w:link w:val="BodyTextChar"/>
    <w:pPr>
      <w:tabs>
        <w:tab w:val="left" w:pos="567"/>
      </w:tabs>
      <w:snapToGrid w:val="0"/>
    </w:pPr>
    <w:rPr>
      <w:rFonts w:eastAsia="SimSun"/>
      <w:i/>
      <w:iCs/>
      <w:snapToGrid w:val="0"/>
      <w:lang w:val="en-GB" w:eastAsia="en-US"/>
    </w:rPr>
  </w:style>
  <w:style w:type="paragraph" w:customStyle="1" w:styleId="paragraphnumerote">
    <w:name w:val="paragraph numerote"/>
    <w:basedOn w:val="Normal"/>
    <w:link w:val="paragraphnumeroteCharChar"/>
    <w:autoRedefine/>
    <w:rsid w:val="00C27BE5"/>
    <w:pPr>
      <w:shd w:val="clear" w:color="auto" w:fill="FFFFFF"/>
      <w:spacing w:after="240"/>
      <w:jc w:val="both"/>
    </w:pPr>
    <w:rPr>
      <w:rFonts w:ascii="Arial" w:eastAsia="SimSun" w:hAnsi="Arial"/>
      <w:iCs/>
      <w:snapToGrid w:val="0"/>
      <w:sz w:val="22"/>
      <w:szCs w:val="22"/>
      <w:lang w:val="en-GB" w:eastAsia="en-US"/>
    </w:rPr>
  </w:style>
  <w:style w:type="paragraph" w:customStyle="1" w:styleId="TIRETbul1cm">
    <w:name w:val="TIRET bul 1cm"/>
    <w:basedOn w:val="Normal"/>
    <w:pPr>
      <w:numPr>
        <w:numId w:val="3"/>
      </w:numPr>
      <w:adjustRightInd w:val="0"/>
      <w:snapToGrid w:val="0"/>
      <w:spacing w:after="240"/>
      <w:jc w:val="both"/>
    </w:pPr>
    <w:rPr>
      <w:rFonts w:eastAsia="SimSun"/>
      <w:snapToGrid w:val="0"/>
      <w:lang w:val="en-GB" w:eastAsia="en-US"/>
    </w:rPr>
  </w:style>
  <w:style w:type="paragraph" w:customStyle="1" w:styleId="Serre">
    <w:name w:val="Serre"/>
    <w:basedOn w:val="Normal"/>
    <w:pPr>
      <w:suppressAutoHyphens/>
      <w:jc w:val="both"/>
      <w:outlineLvl w:val="2"/>
    </w:pPr>
    <w:rPr>
      <w:rFonts w:eastAsia="SimSun"/>
      <w:lang w:val="en-GB" w:eastAsia="fr-FR"/>
    </w:rPr>
  </w:style>
  <w:style w:type="paragraph" w:styleId="BodyTextIndent">
    <w:name w:val="Body Text Indent"/>
    <w:basedOn w:val="Normal"/>
    <w:link w:val="BodyTextIndentChar"/>
    <w:pPr>
      <w:spacing w:before="120" w:after="120"/>
      <w:ind w:firstLine="1134"/>
    </w:pPr>
    <w:rPr>
      <w:rFonts w:ascii="Arial" w:eastAsia="SimSun" w:hAnsi="Arial" w:cs="Arial"/>
      <w:sz w:val="22"/>
      <w:szCs w:val="22"/>
      <w:lang w:val="en-GB" w:eastAsia="en-US"/>
    </w:rPr>
  </w:style>
  <w:style w:type="paragraph" w:styleId="BodyText3">
    <w:name w:val="Body Text 3"/>
    <w:basedOn w:val="Normal"/>
    <w:pPr>
      <w:spacing w:before="120" w:after="120"/>
      <w:ind w:right="-58"/>
      <w:jc w:val="both"/>
    </w:pPr>
    <w:rPr>
      <w:rFonts w:ascii="Arial" w:eastAsia="SimSun" w:hAnsi="Arial" w:cs="Arial"/>
      <w:sz w:val="22"/>
      <w:szCs w:val="22"/>
      <w:lang w:val="en-GB" w:eastAsia="en-US"/>
    </w:rPr>
  </w:style>
  <w:style w:type="paragraph" w:customStyle="1" w:styleId="non-decis">
    <w:name w:val="non-decis"/>
    <w:basedOn w:val="Normal"/>
    <w:pPr>
      <w:ind w:left="737" w:right="737"/>
      <w:jc w:val="both"/>
    </w:pPr>
    <w:rPr>
      <w:rFonts w:eastAsia="SimSun"/>
      <w:sz w:val="20"/>
      <w:szCs w:val="20"/>
      <w:lang w:val="en-GB" w:eastAsia="en-US"/>
    </w:rPr>
  </w:style>
  <w:style w:type="paragraph" w:customStyle="1" w:styleId="decis">
    <w:name w:val="decis"/>
    <w:basedOn w:val="BodyText"/>
    <w:pPr>
      <w:numPr>
        <w:numId w:val="2"/>
      </w:numPr>
      <w:tabs>
        <w:tab w:val="clear" w:pos="567"/>
      </w:tabs>
      <w:snapToGrid/>
      <w:jc w:val="both"/>
    </w:pPr>
    <w:rPr>
      <w:i w:val="0"/>
      <w:iCs w:val="0"/>
      <w:snapToGrid/>
    </w:rPr>
  </w:style>
  <w:style w:type="paragraph" w:styleId="BodyTextIndent2">
    <w:name w:val="Body Text Indent 2"/>
    <w:basedOn w:val="Normal"/>
    <w:pPr>
      <w:tabs>
        <w:tab w:val="left" w:pos="567"/>
      </w:tabs>
      <w:snapToGrid w:val="0"/>
      <w:ind w:left="1440" w:hanging="1440"/>
    </w:pPr>
    <w:rPr>
      <w:rFonts w:eastAsia="SimSun"/>
      <w:i/>
      <w:iCs/>
      <w:snapToGrid w:val="0"/>
      <w:lang w:val="en-GB" w:eastAsia="en-US"/>
    </w:rPr>
  </w:style>
  <w:style w:type="paragraph" w:styleId="BodyTextIndent3">
    <w:name w:val="Body Text Indent 3"/>
    <w:basedOn w:val="Normal"/>
    <w:pPr>
      <w:widowControl w:val="0"/>
      <w:ind w:left="3600" w:hanging="2880"/>
    </w:pPr>
    <w:rPr>
      <w:rFonts w:eastAsia="SimSun"/>
      <w:b/>
      <w:bCs/>
      <w:snapToGrid w:val="0"/>
      <w:sz w:val="20"/>
      <w:szCs w:val="20"/>
      <w:lang w:val="en-US" w:eastAsia="en-US"/>
    </w:rPr>
  </w:style>
  <w:style w:type="paragraph" w:styleId="BodyText2">
    <w:name w:val="Body Text 2"/>
    <w:basedOn w:val="Normal"/>
    <w:pPr>
      <w:tabs>
        <w:tab w:val="left" w:pos="567"/>
      </w:tabs>
      <w:snapToGrid w:val="0"/>
    </w:pPr>
    <w:rPr>
      <w:rFonts w:eastAsia="SimSun"/>
      <w:i/>
      <w:iCs/>
      <w:snapToGrid w:val="0"/>
      <w:color w:val="000000"/>
      <w:lang w:val="en-GB" w:eastAsia="en-US"/>
    </w:rPr>
  </w:style>
  <w:style w:type="character" w:styleId="PageNumber">
    <w:name w:val="page number"/>
    <w:basedOn w:val="DefaultParagraphFont"/>
  </w:style>
  <w:style w:type="paragraph" w:styleId="Index1">
    <w:name w:val="index 1"/>
    <w:basedOn w:val="Normal"/>
    <w:next w:val="Normal"/>
    <w:autoRedefine/>
    <w:semiHidden/>
    <w:pPr>
      <w:snapToGrid w:val="0"/>
      <w:ind w:left="240" w:hanging="240"/>
    </w:pPr>
    <w:rPr>
      <w:rFonts w:eastAsia="SimSun"/>
      <w:snapToGrid w:val="0"/>
      <w:lang w:val="en-GB" w:eastAsia="en-US"/>
    </w:r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TOC1">
    <w:name w:val="toc 1"/>
    <w:basedOn w:val="Normal"/>
    <w:next w:val="Normal"/>
    <w:autoRedefine/>
    <w:uiPriority w:val="39"/>
    <w:rsid w:val="00A2212B"/>
    <w:pPr>
      <w:tabs>
        <w:tab w:val="left" w:pos="709"/>
        <w:tab w:val="right" w:leader="dot" w:pos="9628"/>
      </w:tabs>
      <w:snapToGrid w:val="0"/>
      <w:spacing w:before="240" w:after="240"/>
      <w:ind w:left="709" w:hanging="709"/>
    </w:pPr>
    <w:rPr>
      <w:rFonts w:ascii="Arial" w:eastAsia="SimSun" w:hAnsi="Arial" w:cs="Arial"/>
      <w:b/>
      <w:noProof/>
      <w:snapToGrid w:val="0"/>
      <w:sz w:val="22"/>
      <w:szCs w:val="22"/>
      <w:lang w:val="en-GB" w:eastAsia="en-US"/>
    </w:rPr>
  </w:style>
  <w:style w:type="paragraph" w:styleId="TOC2">
    <w:name w:val="toc 2"/>
    <w:basedOn w:val="Normal"/>
    <w:next w:val="Normal"/>
    <w:autoRedefine/>
    <w:uiPriority w:val="39"/>
    <w:rsid w:val="00495EDC"/>
    <w:pPr>
      <w:tabs>
        <w:tab w:val="right" w:leader="dot" w:pos="9639"/>
      </w:tabs>
      <w:snapToGrid w:val="0"/>
      <w:spacing w:after="120"/>
      <w:ind w:left="709" w:hanging="709"/>
    </w:pPr>
    <w:rPr>
      <w:rFonts w:ascii="Arial" w:eastAsia="SimSun" w:hAnsi="Arial" w:cs="Arial"/>
      <w:bCs/>
      <w:iCs/>
      <w:noProof/>
      <w:snapToGrid w:val="0"/>
      <w:sz w:val="22"/>
      <w:szCs w:val="22"/>
      <w:lang w:val="en-GB" w:eastAsia="en-US"/>
    </w:rPr>
  </w:style>
  <w:style w:type="paragraph" w:styleId="TOC3">
    <w:name w:val="toc 3"/>
    <w:basedOn w:val="Normal"/>
    <w:next w:val="Normal"/>
    <w:autoRedefine/>
    <w:uiPriority w:val="39"/>
    <w:rsid w:val="004D6FF9"/>
    <w:pPr>
      <w:tabs>
        <w:tab w:val="left" w:pos="709"/>
        <w:tab w:val="left" w:pos="1560"/>
        <w:tab w:val="right" w:leader="dot" w:pos="9639"/>
      </w:tabs>
      <w:snapToGrid w:val="0"/>
      <w:spacing w:before="120" w:after="60"/>
      <w:ind w:left="1560" w:hanging="851"/>
    </w:pPr>
    <w:rPr>
      <w:rFonts w:ascii="Arial" w:eastAsia="SimSun" w:hAnsi="Arial" w:cs="Arial"/>
      <w:noProof/>
      <w:snapToGrid w:val="0"/>
      <w:color w:val="000000"/>
      <w:sz w:val="22"/>
      <w:szCs w:val="22"/>
      <w:lang w:val="en-GB" w:eastAsia="en-US"/>
    </w:rPr>
  </w:style>
  <w:style w:type="paragraph" w:styleId="TOC4">
    <w:name w:val="toc 4"/>
    <w:basedOn w:val="Normal"/>
    <w:next w:val="Normal"/>
    <w:autoRedefine/>
    <w:uiPriority w:val="39"/>
    <w:rsid w:val="00414E71"/>
    <w:pPr>
      <w:tabs>
        <w:tab w:val="left" w:pos="1843"/>
        <w:tab w:val="right" w:leader="dot" w:pos="9356"/>
      </w:tabs>
      <w:snapToGrid w:val="0"/>
      <w:spacing w:after="60"/>
      <w:ind w:left="1843" w:hanging="567"/>
    </w:pPr>
    <w:rPr>
      <w:rFonts w:eastAsia="SimSun"/>
      <w:noProof/>
      <w:snapToGrid w:val="0"/>
      <w:color w:val="000000"/>
      <w:lang w:val="en-GB" w:eastAsia="en-US"/>
    </w:rPr>
  </w:style>
  <w:style w:type="paragraph" w:styleId="TOC5">
    <w:name w:val="toc 5"/>
    <w:basedOn w:val="Normal"/>
    <w:next w:val="Normal"/>
    <w:autoRedefine/>
    <w:uiPriority w:val="39"/>
    <w:rsid w:val="00B52857"/>
    <w:pPr>
      <w:tabs>
        <w:tab w:val="left" w:pos="1920"/>
        <w:tab w:val="left" w:pos="2340"/>
        <w:tab w:val="right" w:leader="dot" w:pos="9360"/>
      </w:tabs>
      <w:snapToGrid w:val="0"/>
      <w:spacing w:after="60"/>
      <w:ind w:left="2340" w:hanging="900"/>
    </w:pPr>
    <w:rPr>
      <w:rFonts w:ascii="Arial" w:eastAsia="SimSun" w:hAnsi="Arial" w:cs="Arial"/>
      <w:i/>
      <w:noProof/>
      <w:snapToGrid w:val="0"/>
      <w:sz w:val="22"/>
      <w:szCs w:val="22"/>
      <w:lang w:val="en-GB" w:eastAsia="en-U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tandard">
    <w:name w:val="standard"/>
    <w:basedOn w:val="Header"/>
    <w:autoRedefine/>
    <w:pPr>
      <w:tabs>
        <w:tab w:val="clear" w:pos="567"/>
        <w:tab w:val="clear" w:pos="4153"/>
        <w:tab w:val="clear" w:pos="8306"/>
        <w:tab w:val="center" w:pos="4419"/>
        <w:tab w:val="right" w:pos="8838"/>
      </w:tabs>
      <w:snapToGrid/>
      <w:jc w:val="both"/>
    </w:pPr>
    <w:rPr>
      <w:rFonts w:eastAsia="Arial Unicode MS"/>
      <w:snapToGrid/>
      <w:sz w:val="22"/>
      <w:szCs w:val="22"/>
      <w:u w:val="single"/>
    </w:rPr>
  </w:style>
  <w:style w:type="paragraph" w:customStyle="1" w:styleId="Quick1">
    <w:name w:val="Quick 1."/>
    <w:basedOn w:val="Normal"/>
    <w:pPr>
      <w:widowControl w:val="0"/>
      <w:numPr>
        <w:numId w:val="1"/>
      </w:numPr>
      <w:jc w:val="both"/>
    </w:pPr>
    <w:rPr>
      <w:rFonts w:eastAsia="SimSun"/>
      <w:snapToGrid w:val="0"/>
      <w:sz w:val="22"/>
      <w:szCs w:val="22"/>
      <w:lang w:val="en-AU" w:eastAsia="en-US"/>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tabs>
        <w:tab w:val="left" w:pos="567"/>
      </w:tabs>
      <w:snapToGrid w:val="0"/>
    </w:pPr>
    <w:rPr>
      <w:rFonts w:eastAsia="SimSun"/>
      <w:snapToGrid w:val="0"/>
      <w:sz w:val="20"/>
      <w:szCs w:val="20"/>
      <w:lang w:val="en-GB" w:eastAsia="en-US"/>
    </w:rPr>
  </w:style>
  <w:style w:type="paragraph" w:styleId="Title">
    <w:name w:val="Title"/>
    <w:basedOn w:val="Normal"/>
    <w:qFormat/>
    <w:pPr>
      <w:jc w:val="center"/>
    </w:pPr>
    <w:rPr>
      <w:rFonts w:eastAsia="SimSun"/>
      <w:b/>
      <w:bCs/>
      <w:lang w:val="en-US" w:eastAsia="en-US"/>
    </w:rPr>
  </w:style>
  <w:style w:type="paragraph" w:styleId="BlockText">
    <w:name w:val="Block Text"/>
    <w:basedOn w:val="Normal"/>
    <w:pPr>
      <w:tabs>
        <w:tab w:val="left" w:pos="567"/>
      </w:tabs>
      <w:snapToGrid w:val="0"/>
      <w:ind w:left="1440" w:right="615"/>
    </w:pPr>
    <w:rPr>
      <w:rFonts w:eastAsia="SimSun"/>
      <w:sz w:val="20"/>
      <w:szCs w:val="20"/>
      <w:lang w:val="en-GB" w:eastAsia="en-US"/>
    </w:rPr>
  </w:style>
  <w:style w:type="paragraph" w:customStyle="1" w:styleId="COI">
    <w:name w:val="COI"/>
    <w:basedOn w:val="Marge"/>
    <w:link w:val="COIChar"/>
    <w:pPr>
      <w:tabs>
        <w:tab w:val="clear" w:pos="567"/>
        <w:tab w:val="left" w:pos="709"/>
      </w:tabs>
      <w:ind w:hanging="709"/>
    </w:pPr>
    <w:rPr>
      <w:snapToGrid/>
    </w:rPr>
  </w:style>
  <w:style w:type="paragraph" w:customStyle="1" w:styleId="Textedebulles2">
    <w:name w:val="Texte de bulles2"/>
    <w:basedOn w:val="Normal"/>
    <w:semiHidden/>
    <w:rPr>
      <w:rFonts w:ascii="Tahoma" w:hAnsi="Tahoma" w:cs="Tahoma"/>
      <w:sz w:val="16"/>
      <w:szCs w:val="16"/>
    </w:rPr>
  </w:style>
  <w:style w:type="paragraph" w:customStyle="1" w:styleId="Textedebulles1">
    <w:name w:val="Texte de bulles1"/>
    <w:basedOn w:val="Normal"/>
    <w:semiHidden/>
    <w:pPr>
      <w:widowControl w:val="0"/>
      <w:autoSpaceDE w:val="0"/>
      <w:autoSpaceDN w:val="0"/>
      <w:adjustRightInd w:val="0"/>
      <w:jc w:val="both"/>
    </w:pPr>
    <w:rPr>
      <w:rFonts w:ascii="Tahoma" w:hAnsi="Tahoma" w:cs="Tahoma"/>
      <w:snapToGrid w:val="0"/>
      <w:sz w:val="16"/>
      <w:szCs w:val="16"/>
    </w:rPr>
  </w:style>
  <w:style w:type="paragraph" w:customStyle="1" w:styleId="Docheading">
    <w:name w:val="Doc. heading"/>
    <w:basedOn w:val="Header"/>
    <w:rsid w:val="00D07DB3"/>
    <w:pPr>
      <w:spacing w:after="480"/>
      <w:jc w:val="center"/>
    </w:pPr>
    <w:rPr>
      <w:rFonts w:ascii="Arial" w:hAnsi="Arial" w:cs="Arial"/>
      <w:b/>
      <w:bCs/>
      <w:caps/>
    </w:rPr>
  </w:style>
  <w:style w:type="paragraph" w:customStyle="1" w:styleId="content">
    <w:name w:val="content"/>
    <w:basedOn w:val="Normal"/>
    <w:rsid w:val="00CE4AE5"/>
    <w:pPr>
      <w:spacing w:before="100" w:beforeAutospacing="1" w:after="100" w:afterAutospacing="1" w:line="255" w:lineRule="atLeast"/>
    </w:pPr>
    <w:rPr>
      <w:rFonts w:ascii="Verdana" w:eastAsia="Arial Unicode MS" w:hAnsi="Verdana" w:cs="Arial Unicode MS"/>
      <w:color w:val="000000"/>
      <w:sz w:val="17"/>
      <w:szCs w:val="17"/>
      <w:lang w:val="en-US" w:eastAsia="en-US"/>
    </w:rPr>
  </w:style>
  <w:style w:type="paragraph" w:customStyle="1" w:styleId="Default">
    <w:name w:val="Default"/>
    <w:rsid w:val="00B753D6"/>
    <w:pPr>
      <w:autoSpaceDE w:val="0"/>
      <w:autoSpaceDN w:val="0"/>
      <w:adjustRightInd w:val="0"/>
    </w:pPr>
    <w:rPr>
      <w:color w:val="000000"/>
      <w:sz w:val="24"/>
      <w:szCs w:val="24"/>
      <w:lang w:val="en-US" w:eastAsia="zh-CN"/>
    </w:rPr>
  </w:style>
  <w:style w:type="table" w:styleId="TableGrid">
    <w:name w:val="Table Grid"/>
    <w:basedOn w:val="TableNormal"/>
    <w:rsid w:val="00BD3CB1"/>
    <w:pPr>
      <w:tabs>
        <w:tab w:val="left" w:pos="567"/>
      </w:tab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508A9"/>
    <w:rPr>
      <w:b/>
      <w:bCs/>
    </w:rPr>
  </w:style>
  <w:style w:type="character" w:customStyle="1" w:styleId="uwolf">
    <w:name w:val="u_wolf"/>
    <w:semiHidden/>
    <w:rsid w:val="008559E8"/>
    <w:rPr>
      <w:rFonts w:ascii="Arial" w:hAnsi="Arial" w:cs="Arial"/>
      <w:color w:val="auto"/>
      <w:sz w:val="20"/>
      <w:szCs w:val="20"/>
    </w:rPr>
  </w:style>
  <w:style w:type="paragraph" w:styleId="NormalIndent">
    <w:name w:val="Normal Indent"/>
    <w:basedOn w:val="Normal"/>
    <w:rsid w:val="008559E8"/>
    <w:pPr>
      <w:overflowPunct w:val="0"/>
      <w:autoSpaceDE w:val="0"/>
      <w:autoSpaceDN w:val="0"/>
      <w:spacing w:before="120" w:after="120"/>
      <w:ind w:left="708"/>
      <w:jc w:val="both"/>
    </w:pPr>
    <w:rPr>
      <w:rFonts w:ascii="Garamond" w:eastAsia="MS Mincho" w:hAnsi="Garamond"/>
      <w:lang w:val="en-US" w:eastAsia="ja-JP"/>
    </w:rPr>
  </w:style>
  <w:style w:type="character" w:customStyle="1" w:styleId="paragraphnumeroteCharChar">
    <w:name w:val="paragraph numerote Char Char"/>
    <w:link w:val="paragraphnumerote"/>
    <w:rsid w:val="00C27BE5"/>
    <w:rPr>
      <w:rFonts w:ascii="Arial" w:hAnsi="Arial"/>
      <w:iCs/>
      <w:snapToGrid w:val="0"/>
      <w:sz w:val="22"/>
      <w:szCs w:val="22"/>
      <w:shd w:val="clear" w:color="auto" w:fill="FFFFFF"/>
      <w:lang w:eastAsia="en-US"/>
    </w:rPr>
  </w:style>
  <w:style w:type="paragraph" w:styleId="BalloonText">
    <w:name w:val="Balloon Text"/>
    <w:basedOn w:val="Normal"/>
    <w:link w:val="BalloonTextChar"/>
    <w:semiHidden/>
    <w:rsid w:val="00087BE4"/>
    <w:rPr>
      <w:rFonts w:ascii="Tahoma" w:hAnsi="Tahoma" w:cs="Tahoma"/>
      <w:sz w:val="16"/>
      <w:szCs w:val="16"/>
    </w:rPr>
  </w:style>
  <w:style w:type="paragraph" w:customStyle="1" w:styleId="paragraphnumerote0">
    <w:name w:val="paragraphnumerote"/>
    <w:basedOn w:val="Normal"/>
    <w:rsid w:val="00B3026B"/>
    <w:pPr>
      <w:spacing w:before="100" w:beforeAutospacing="1" w:after="100" w:afterAutospacing="1"/>
    </w:pPr>
    <w:rPr>
      <w:rFonts w:eastAsia="SimSun"/>
      <w:lang w:val="en-US" w:eastAsia="en-US"/>
    </w:rPr>
  </w:style>
  <w:style w:type="character" w:customStyle="1" w:styleId="paragraphnumerotechar">
    <w:name w:val="paragraphnumerotechar"/>
    <w:basedOn w:val="DefaultParagraphFont"/>
    <w:rsid w:val="00B3026B"/>
  </w:style>
  <w:style w:type="character" w:customStyle="1" w:styleId="size10w1">
    <w:name w:val="size10w1"/>
    <w:rsid w:val="00522EA8"/>
    <w:rPr>
      <w:rFonts w:ascii="Verdana" w:hAnsi="Verdana" w:hint="default"/>
      <w:strike w:val="0"/>
      <w:dstrike w:val="0"/>
      <w:color w:val="FFFFFF"/>
      <w:sz w:val="11"/>
      <w:szCs w:val="11"/>
      <w:u w:val="none"/>
      <w:effect w:val="none"/>
    </w:rPr>
  </w:style>
  <w:style w:type="paragraph" w:customStyle="1" w:styleId="Norm">
    <w:name w:val="Norm"/>
    <w:basedOn w:val="paragraphnumerote"/>
    <w:rsid w:val="004B6D65"/>
  </w:style>
  <w:style w:type="paragraph" w:customStyle="1" w:styleId="Style1">
    <w:name w:val="Style1"/>
    <w:basedOn w:val="PlainText"/>
    <w:next w:val="PlainText"/>
    <w:autoRedefine/>
    <w:rsid w:val="001D3D38"/>
    <w:pPr>
      <w:tabs>
        <w:tab w:val="clear" w:pos="567"/>
      </w:tabs>
      <w:snapToGrid/>
    </w:pPr>
    <w:rPr>
      <w:rFonts w:ascii="Arial" w:hAnsi="Arial" w:cs="Arial"/>
      <w:snapToGrid/>
      <w:sz w:val="24"/>
    </w:rPr>
  </w:style>
  <w:style w:type="paragraph" w:styleId="PlainText">
    <w:name w:val="Plain Text"/>
    <w:basedOn w:val="Normal"/>
    <w:rsid w:val="001D3D38"/>
    <w:pPr>
      <w:tabs>
        <w:tab w:val="left" w:pos="567"/>
      </w:tabs>
      <w:snapToGrid w:val="0"/>
    </w:pPr>
    <w:rPr>
      <w:rFonts w:ascii="Courier New" w:eastAsia="SimSun" w:hAnsi="Courier New" w:cs="Courier New"/>
      <w:snapToGrid w:val="0"/>
      <w:sz w:val="20"/>
      <w:szCs w:val="20"/>
      <w:lang w:val="en-GB" w:eastAsia="en-US"/>
    </w:rPr>
  </w:style>
  <w:style w:type="character" w:customStyle="1" w:styleId="A1">
    <w:name w:val="A1"/>
    <w:rsid w:val="00F442B4"/>
    <w:rPr>
      <w:rFonts w:cs="Benton Sans"/>
      <w:color w:val="000000"/>
      <w:sz w:val="15"/>
      <w:szCs w:val="15"/>
    </w:rPr>
  </w:style>
  <w:style w:type="paragraph" w:styleId="NormalWeb">
    <w:name w:val="Normal (Web)"/>
    <w:basedOn w:val="Normal"/>
    <w:uiPriority w:val="99"/>
    <w:rsid w:val="00F442B4"/>
    <w:pPr>
      <w:spacing w:before="100" w:beforeAutospacing="1" w:after="100" w:afterAutospacing="1"/>
    </w:pPr>
    <w:rPr>
      <w:rFonts w:eastAsia="MS Mincho"/>
      <w:lang w:val="en-US" w:eastAsia="ja-JP"/>
    </w:rPr>
  </w:style>
  <w:style w:type="paragraph" w:customStyle="1" w:styleId="CM52">
    <w:name w:val="CM52"/>
    <w:basedOn w:val="Default"/>
    <w:next w:val="Default"/>
    <w:rsid w:val="00DD1314"/>
    <w:pPr>
      <w:widowControl w:val="0"/>
      <w:spacing w:after="245"/>
    </w:pPr>
    <w:rPr>
      <w:color w:val="auto"/>
    </w:rPr>
  </w:style>
  <w:style w:type="paragraph" w:customStyle="1" w:styleId="Paragrafonumerato">
    <w:name w:val="Paragrafo numerato"/>
    <w:basedOn w:val="Normal"/>
    <w:rsid w:val="00D24A0F"/>
    <w:pPr>
      <w:numPr>
        <w:numId w:val="4"/>
      </w:numPr>
      <w:spacing w:after="240"/>
      <w:jc w:val="both"/>
    </w:pPr>
    <w:rPr>
      <w:rFonts w:eastAsia="MS Mincho"/>
      <w:lang w:val="en-US" w:eastAsia="en-US"/>
    </w:rPr>
  </w:style>
  <w:style w:type="paragraph" w:styleId="ListBullet2">
    <w:name w:val="List Bullet 2"/>
    <w:basedOn w:val="Normal"/>
    <w:rsid w:val="00FB39C4"/>
    <w:pPr>
      <w:numPr>
        <w:numId w:val="5"/>
      </w:numPr>
      <w:tabs>
        <w:tab w:val="left" w:pos="567"/>
      </w:tabs>
      <w:snapToGrid w:val="0"/>
    </w:pPr>
    <w:rPr>
      <w:rFonts w:eastAsia="SimSun"/>
      <w:snapToGrid w:val="0"/>
      <w:lang w:val="en-GB" w:eastAsia="en-US"/>
    </w:rPr>
  </w:style>
  <w:style w:type="paragraph" w:customStyle="1" w:styleId="marge0">
    <w:name w:val="marge"/>
    <w:basedOn w:val="Normal"/>
    <w:rsid w:val="000C209A"/>
    <w:pPr>
      <w:spacing w:before="100" w:beforeAutospacing="1" w:after="100" w:afterAutospacing="1"/>
    </w:pPr>
    <w:rPr>
      <w:rFonts w:eastAsia="MS Mincho"/>
      <w:lang w:val="en-US" w:eastAsia="ja-JP" w:bidi="hi-IN"/>
    </w:rPr>
  </w:style>
  <w:style w:type="character" w:customStyle="1" w:styleId="msoins0">
    <w:name w:val="msoins"/>
    <w:basedOn w:val="DefaultParagraphFont"/>
    <w:rsid w:val="000C209A"/>
  </w:style>
  <w:style w:type="paragraph" w:customStyle="1" w:styleId="coi0">
    <w:name w:val="coi"/>
    <w:basedOn w:val="Normal"/>
    <w:rsid w:val="00872C23"/>
    <w:pPr>
      <w:snapToGrid w:val="0"/>
      <w:spacing w:before="240" w:after="240"/>
      <w:jc w:val="both"/>
    </w:pPr>
    <w:rPr>
      <w:rFonts w:ascii="Arial" w:eastAsia="SimSun" w:hAnsi="Arial" w:cs="Arial"/>
      <w:sz w:val="22"/>
      <w:szCs w:val="22"/>
      <w:lang w:val="en-US" w:eastAsia="zh-CN"/>
    </w:rPr>
  </w:style>
  <w:style w:type="paragraph" w:styleId="DocumentMap">
    <w:name w:val="Document Map"/>
    <w:basedOn w:val="Normal"/>
    <w:semiHidden/>
    <w:rsid w:val="006169E5"/>
    <w:pPr>
      <w:shd w:val="clear" w:color="auto" w:fill="000080"/>
    </w:pPr>
    <w:rPr>
      <w:rFonts w:ascii="Tahoma" w:hAnsi="Tahoma" w:cs="Tahoma"/>
      <w:sz w:val="20"/>
      <w:szCs w:val="20"/>
    </w:rPr>
  </w:style>
  <w:style w:type="paragraph" w:customStyle="1" w:styleId="Norma">
    <w:name w:val="Norma"/>
    <w:basedOn w:val="Heading4"/>
    <w:rsid w:val="0087130F"/>
    <w:pPr>
      <w:tabs>
        <w:tab w:val="clear" w:pos="567"/>
        <w:tab w:val="left" w:pos="720"/>
      </w:tabs>
      <w:spacing w:before="240" w:after="0"/>
      <w:ind w:left="720" w:hanging="720"/>
    </w:pPr>
    <w:rPr>
      <w:rFonts w:ascii="Arial" w:hAnsi="Arial" w:cs="Arial"/>
      <w:sz w:val="22"/>
      <w:szCs w:val="22"/>
    </w:rPr>
  </w:style>
  <w:style w:type="paragraph" w:customStyle="1" w:styleId="Heading5111">
    <w:name w:val="Heading 5111"/>
    <w:basedOn w:val="Normal"/>
    <w:link w:val="Heading5111Char"/>
    <w:rsid w:val="005B037A"/>
    <w:pPr>
      <w:snapToGrid w:val="0"/>
      <w:spacing w:after="240"/>
      <w:ind w:left="1800" w:hanging="1080"/>
    </w:pPr>
    <w:rPr>
      <w:rFonts w:ascii="Arial" w:eastAsia="SimSun" w:hAnsi="Arial" w:cs="Arial"/>
      <w:i/>
      <w:snapToGrid w:val="0"/>
      <w:sz w:val="22"/>
      <w:szCs w:val="22"/>
      <w:lang w:val="en-GB" w:eastAsia="en-US"/>
    </w:rPr>
  </w:style>
  <w:style w:type="character" w:customStyle="1" w:styleId="Heading5111Char">
    <w:name w:val="Heading 5111 Char"/>
    <w:link w:val="Heading5111"/>
    <w:rsid w:val="005B037A"/>
    <w:rPr>
      <w:rFonts w:ascii="Arial" w:hAnsi="Arial" w:cs="Arial"/>
      <w:i/>
      <w:snapToGrid w:val="0"/>
      <w:sz w:val="22"/>
      <w:szCs w:val="22"/>
      <w:lang w:val="en-GB" w:eastAsia="en-US" w:bidi="ar-SA"/>
    </w:rPr>
  </w:style>
  <w:style w:type="paragraph" w:styleId="ListBullet3">
    <w:name w:val="List Bullet 3"/>
    <w:basedOn w:val="Normal"/>
    <w:rsid w:val="00DE2230"/>
    <w:pPr>
      <w:numPr>
        <w:numId w:val="6"/>
      </w:numPr>
      <w:tabs>
        <w:tab w:val="left" w:pos="567"/>
      </w:tabs>
      <w:snapToGrid w:val="0"/>
    </w:pPr>
    <w:rPr>
      <w:rFonts w:eastAsia="SimSun"/>
      <w:snapToGrid w:val="0"/>
      <w:lang w:val="en-GB" w:eastAsia="en-US"/>
    </w:rPr>
  </w:style>
  <w:style w:type="character" w:customStyle="1" w:styleId="apple-style-span">
    <w:name w:val="apple-style-span"/>
    <w:basedOn w:val="DefaultParagraphFont"/>
    <w:rsid w:val="001C37A6"/>
  </w:style>
  <w:style w:type="paragraph" w:customStyle="1" w:styleId="Paragrafoelenco">
    <w:name w:val="Paragrafo elenco"/>
    <w:basedOn w:val="paragraphnumerote"/>
    <w:qFormat/>
    <w:rsid w:val="003E5ACF"/>
    <w:rPr>
      <w:lang w:val="en-US"/>
    </w:rPr>
  </w:style>
  <w:style w:type="paragraph" w:customStyle="1" w:styleId="Paragrafoelenco1">
    <w:name w:val="Paragrafo elenco1"/>
    <w:basedOn w:val="Normal"/>
    <w:rsid w:val="0043138D"/>
    <w:pPr>
      <w:widowControl w:val="0"/>
      <w:autoSpaceDE w:val="0"/>
      <w:autoSpaceDN w:val="0"/>
      <w:adjustRightInd w:val="0"/>
      <w:ind w:left="720"/>
      <w:contextualSpacing/>
      <w:jc w:val="both"/>
    </w:pPr>
    <w:rPr>
      <w:rFonts w:eastAsia="SimSun"/>
      <w:lang w:val="en-GB" w:eastAsia="en-US"/>
    </w:rPr>
  </w:style>
  <w:style w:type="character" w:customStyle="1" w:styleId="BodyTextChar">
    <w:name w:val="Body Text Char"/>
    <w:link w:val="BodyText"/>
    <w:rsid w:val="00286D84"/>
    <w:rPr>
      <w:i/>
      <w:iCs/>
      <w:snapToGrid w:val="0"/>
      <w:sz w:val="24"/>
      <w:szCs w:val="24"/>
      <w:lang w:val="en-GB" w:eastAsia="en-US" w:bidi="ar-SA"/>
    </w:rPr>
  </w:style>
  <w:style w:type="character" w:customStyle="1" w:styleId="CharChar2">
    <w:name w:val="Char Char2"/>
    <w:rsid w:val="00C11574"/>
    <w:rPr>
      <w:sz w:val="24"/>
      <w:szCs w:val="24"/>
      <w:lang w:val="en-GB"/>
    </w:rPr>
  </w:style>
  <w:style w:type="paragraph" w:customStyle="1" w:styleId="ColorfulList-Accent11">
    <w:name w:val="Colorful List - Accent 11"/>
    <w:basedOn w:val="Normal"/>
    <w:qFormat/>
    <w:rsid w:val="00CE2EE4"/>
    <w:pPr>
      <w:widowControl w:val="0"/>
      <w:autoSpaceDE w:val="0"/>
      <w:autoSpaceDN w:val="0"/>
      <w:adjustRightInd w:val="0"/>
      <w:ind w:left="720"/>
      <w:contextualSpacing/>
      <w:jc w:val="both"/>
    </w:pPr>
    <w:rPr>
      <w:rFonts w:eastAsia="SimSun"/>
      <w:lang w:val="en-GB" w:eastAsia="en-US"/>
    </w:rPr>
  </w:style>
  <w:style w:type="paragraph" w:customStyle="1" w:styleId="Revisione">
    <w:name w:val="Revisione"/>
    <w:hidden/>
    <w:semiHidden/>
    <w:rsid w:val="004643F9"/>
    <w:rPr>
      <w:sz w:val="24"/>
      <w:szCs w:val="24"/>
      <w:lang w:val="en-GB" w:eastAsia="en-US"/>
    </w:rPr>
  </w:style>
  <w:style w:type="character" w:customStyle="1" w:styleId="BalloonTextChar">
    <w:name w:val="Balloon Text Char"/>
    <w:link w:val="BalloonText"/>
    <w:rsid w:val="002755CC"/>
    <w:rPr>
      <w:rFonts w:ascii="Tahoma" w:hAnsi="Tahoma" w:cs="Tahoma"/>
      <w:snapToGrid w:val="0"/>
      <w:sz w:val="16"/>
      <w:szCs w:val="16"/>
      <w:lang w:val="en-GB" w:eastAsia="en-US" w:bidi="ar-SA"/>
    </w:rPr>
  </w:style>
  <w:style w:type="character" w:customStyle="1" w:styleId="A31">
    <w:name w:val="A3+1"/>
    <w:rsid w:val="00433B51"/>
    <w:rPr>
      <w:rFonts w:cs="Vera Humana 95"/>
      <w:color w:val="221E1F"/>
      <w:sz w:val="18"/>
      <w:szCs w:val="18"/>
    </w:rPr>
  </w:style>
  <w:style w:type="paragraph" w:customStyle="1" w:styleId="Recommendation">
    <w:name w:val="Recommendation"/>
    <w:basedOn w:val="Normal"/>
    <w:rsid w:val="002E69BC"/>
    <w:pPr>
      <w:keepNext/>
      <w:keepLines/>
      <w:snapToGrid w:val="0"/>
      <w:spacing w:before="480" w:after="240"/>
      <w:jc w:val="center"/>
      <w:outlineLvl w:val="0"/>
    </w:pPr>
    <w:rPr>
      <w:rFonts w:eastAsia="SimSun"/>
      <w:bCs/>
      <w:snapToGrid w:val="0"/>
      <w:kern w:val="28"/>
      <w:u w:val="single"/>
      <w:lang w:val="en-US" w:eastAsia="en-US"/>
    </w:rPr>
  </w:style>
  <w:style w:type="paragraph" w:styleId="CommentSubject">
    <w:name w:val="annotation subject"/>
    <w:basedOn w:val="CommentText"/>
    <w:next w:val="CommentText"/>
    <w:link w:val="CommentSubjectChar"/>
    <w:rsid w:val="002E32B3"/>
    <w:rPr>
      <w:b/>
      <w:bCs/>
    </w:rPr>
  </w:style>
  <w:style w:type="character" w:customStyle="1" w:styleId="CommentTextChar">
    <w:name w:val="Comment Text Char"/>
    <w:link w:val="CommentText"/>
    <w:uiPriority w:val="99"/>
    <w:rsid w:val="002E32B3"/>
    <w:rPr>
      <w:snapToGrid w:val="0"/>
      <w:lang w:val="en-GB"/>
    </w:rPr>
  </w:style>
  <w:style w:type="character" w:customStyle="1" w:styleId="CommentSubjectChar">
    <w:name w:val="Comment Subject Char"/>
    <w:link w:val="CommentSubject"/>
    <w:rsid w:val="002E32B3"/>
    <w:rPr>
      <w:b/>
      <w:bCs/>
      <w:snapToGrid w:val="0"/>
      <w:lang w:val="en-GB"/>
    </w:rPr>
  </w:style>
  <w:style w:type="paragraph" w:customStyle="1" w:styleId="ListParagraph1">
    <w:name w:val="List Paragraph1"/>
    <w:basedOn w:val="Normal"/>
    <w:qFormat/>
    <w:rsid w:val="007E37AE"/>
    <w:pPr>
      <w:widowControl w:val="0"/>
      <w:autoSpaceDE w:val="0"/>
      <w:autoSpaceDN w:val="0"/>
      <w:adjustRightInd w:val="0"/>
      <w:ind w:left="720"/>
      <w:contextualSpacing/>
      <w:jc w:val="both"/>
    </w:pPr>
    <w:rPr>
      <w:rFonts w:eastAsia="SimSun"/>
      <w:lang w:val="en-GB" w:eastAsia="en-US"/>
    </w:rPr>
  </w:style>
  <w:style w:type="paragraph" w:customStyle="1" w:styleId="Title5">
    <w:name w:val="Title 5"/>
    <w:basedOn w:val="Normal"/>
    <w:link w:val="Title5Car"/>
    <w:qFormat/>
    <w:rsid w:val="00F47A6A"/>
    <w:pPr>
      <w:tabs>
        <w:tab w:val="left" w:pos="567"/>
      </w:tabs>
      <w:snapToGrid w:val="0"/>
      <w:spacing w:after="240"/>
      <w:ind w:left="1707" w:hanging="981"/>
    </w:pPr>
    <w:rPr>
      <w:rFonts w:ascii="Arial" w:eastAsia="SimSun" w:hAnsi="Arial"/>
      <w:i/>
      <w:caps/>
      <w:snapToGrid w:val="0"/>
      <w:lang w:val="en-GB" w:eastAsia="en-US"/>
    </w:rPr>
  </w:style>
  <w:style w:type="paragraph" w:customStyle="1" w:styleId="TableauGrille31">
    <w:name w:val="Tableau Grille 31"/>
    <w:basedOn w:val="Heading1"/>
    <w:next w:val="Normal"/>
    <w:uiPriority w:val="39"/>
    <w:semiHidden/>
    <w:unhideWhenUsed/>
    <w:qFormat/>
    <w:rsid w:val="0070600C"/>
    <w:pPr>
      <w:tabs>
        <w:tab w:val="clear" w:pos="567"/>
      </w:tabs>
      <w:snapToGrid/>
      <w:spacing w:before="480" w:after="0" w:line="276" w:lineRule="auto"/>
      <w:outlineLvl w:val="9"/>
    </w:pPr>
    <w:rPr>
      <w:rFonts w:ascii="Cambria" w:hAnsi="Cambria"/>
      <w:snapToGrid/>
      <w:color w:val="365F91"/>
      <w:kern w:val="0"/>
      <w:sz w:val="28"/>
      <w:szCs w:val="28"/>
      <w:lang w:val="fr-FR" w:eastAsia="fr-FR"/>
    </w:rPr>
  </w:style>
  <w:style w:type="character" w:customStyle="1" w:styleId="Title5Car">
    <w:name w:val="Title 5 Car"/>
    <w:link w:val="Title5"/>
    <w:rsid w:val="00F47A6A"/>
    <w:rPr>
      <w:rFonts w:ascii="Arial" w:hAnsi="Arial" w:cs="Arial"/>
      <w:i/>
      <w:caps/>
      <w:snapToGrid w:val="0"/>
      <w:sz w:val="24"/>
      <w:szCs w:val="24"/>
      <w:lang w:val="en-GB" w:eastAsia="en-US"/>
    </w:rPr>
  </w:style>
  <w:style w:type="paragraph" w:customStyle="1" w:styleId="ColorfulList-Accent12">
    <w:name w:val="Colorful List - Accent 12"/>
    <w:basedOn w:val="Normal"/>
    <w:uiPriority w:val="34"/>
    <w:qFormat/>
    <w:rsid w:val="00885ABB"/>
    <w:pPr>
      <w:tabs>
        <w:tab w:val="left" w:pos="567"/>
      </w:tabs>
      <w:snapToGrid w:val="0"/>
      <w:ind w:left="720"/>
      <w:contextualSpacing/>
    </w:pPr>
    <w:rPr>
      <w:rFonts w:ascii="Arial" w:eastAsia="SimSun" w:hAnsi="Arial"/>
      <w:snapToGrid w:val="0"/>
      <w:sz w:val="22"/>
      <w:lang w:val="en-GB" w:eastAsia="en-US"/>
    </w:rPr>
  </w:style>
  <w:style w:type="character" w:customStyle="1" w:styleId="COIChar">
    <w:name w:val="COI Char"/>
    <w:link w:val="COI"/>
    <w:locked/>
    <w:rsid w:val="003A03A1"/>
    <w:rPr>
      <w:sz w:val="24"/>
      <w:szCs w:val="24"/>
      <w:lang w:eastAsia="en-US"/>
    </w:rPr>
  </w:style>
  <w:style w:type="paragraph" w:customStyle="1" w:styleId="ColorfulShading-Accent11">
    <w:name w:val="Colorful Shading - Accent 11"/>
    <w:hidden/>
    <w:uiPriority w:val="99"/>
    <w:semiHidden/>
    <w:rsid w:val="00472F54"/>
    <w:rPr>
      <w:snapToGrid w:val="0"/>
      <w:sz w:val="24"/>
      <w:szCs w:val="24"/>
      <w:lang w:val="en-GB" w:eastAsia="en-US"/>
    </w:rPr>
  </w:style>
  <w:style w:type="character" w:customStyle="1" w:styleId="Heading3Char">
    <w:name w:val="Heading 3 Char"/>
    <w:link w:val="Heading3"/>
    <w:rsid w:val="003E7849"/>
    <w:rPr>
      <w:rFonts w:ascii="Arial" w:hAnsi="Arial"/>
      <w:b/>
      <w:bCs/>
      <w:snapToGrid w:val="0"/>
      <w:sz w:val="22"/>
      <w:szCs w:val="24"/>
      <w:lang w:val="en-GB"/>
    </w:rPr>
  </w:style>
  <w:style w:type="character" w:customStyle="1" w:styleId="Heading4Char">
    <w:name w:val="Heading 4 Char"/>
    <w:link w:val="Heading4"/>
    <w:rsid w:val="002C44BA"/>
    <w:rPr>
      <w:b/>
      <w:bCs/>
      <w:snapToGrid w:val="0"/>
      <w:sz w:val="24"/>
      <w:szCs w:val="24"/>
      <w:lang w:val="en-GB" w:eastAsia="en-US"/>
    </w:rPr>
  </w:style>
  <w:style w:type="paragraph" w:styleId="ListParagraph">
    <w:name w:val="List Paragraph"/>
    <w:basedOn w:val="Normal"/>
    <w:link w:val="ListParagraphChar"/>
    <w:uiPriority w:val="34"/>
    <w:qFormat/>
    <w:rsid w:val="00C72A0A"/>
    <w:pPr>
      <w:tabs>
        <w:tab w:val="left" w:pos="567"/>
      </w:tabs>
      <w:snapToGrid w:val="0"/>
      <w:ind w:left="720"/>
      <w:contextualSpacing/>
    </w:pPr>
    <w:rPr>
      <w:rFonts w:eastAsia="SimSun"/>
      <w:snapToGrid w:val="0"/>
      <w:lang w:val="en-GB" w:eastAsia="en-US"/>
    </w:rPr>
  </w:style>
  <w:style w:type="character" w:customStyle="1" w:styleId="textstory">
    <w:name w:val="textstory"/>
    <w:rsid w:val="00132FEC"/>
  </w:style>
  <w:style w:type="character" w:customStyle="1" w:styleId="MargeChar">
    <w:name w:val="Marge Char"/>
    <w:link w:val="Marge"/>
    <w:qFormat/>
    <w:rsid w:val="00CD7DCD"/>
    <w:rPr>
      <w:snapToGrid w:val="0"/>
      <w:sz w:val="24"/>
      <w:szCs w:val="24"/>
      <w:lang w:val="en-GB" w:eastAsia="en-US"/>
    </w:rPr>
  </w:style>
  <w:style w:type="paragraph" w:customStyle="1" w:styleId="Style2">
    <w:name w:val="Style2"/>
    <w:basedOn w:val="paragraphnumerote"/>
    <w:link w:val="Style2Car"/>
    <w:qFormat/>
    <w:rsid w:val="00163C11"/>
    <w:pPr>
      <w:tabs>
        <w:tab w:val="num" w:pos="1400"/>
      </w:tabs>
      <w:ind w:left="720"/>
    </w:pPr>
  </w:style>
  <w:style w:type="character" w:customStyle="1" w:styleId="HeaderChar">
    <w:name w:val="Header Char"/>
    <w:link w:val="Header"/>
    <w:uiPriority w:val="99"/>
    <w:rsid w:val="001D1E68"/>
    <w:rPr>
      <w:snapToGrid w:val="0"/>
      <w:sz w:val="24"/>
      <w:szCs w:val="24"/>
      <w:lang w:eastAsia="en-US"/>
    </w:rPr>
  </w:style>
  <w:style w:type="character" w:customStyle="1" w:styleId="Style2Car">
    <w:name w:val="Style2 Car"/>
    <w:basedOn w:val="paragraphnumeroteCharChar"/>
    <w:link w:val="Style2"/>
    <w:rsid w:val="00163C11"/>
    <w:rPr>
      <w:rFonts w:ascii="Arial" w:hAnsi="Arial"/>
      <w:iCs/>
      <w:snapToGrid w:val="0"/>
      <w:sz w:val="22"/>
      <w:szCs w:val="22"/>
      <w:shd w:val="clear" w:color="auto" w:fill="FFFFFF"/>
      <w:lang w:eastAsia="en-US"/>
    </w:rPr>
  </w:style>
  <w:style w:type="paragraph" w:styleId="EndnoteText">
    <w:name w:val="endnote text"/>
    <w:basedOn w:val="Normal"/>
    <w:link w:val="EndnoteTextChar"/>
    <w:rsid w:val="00724336"/>
    <w:pPr>
      <w:tabs>
        <w:tab w:val="left" w:pos="567"/>
      </w:tabs>
      <w:snapToGrid w:val="0"/>
    </w:pPr>
    <w:rPr>
      <w:rFonts w:eastAsia="SimSun"/>
      <w:snapToGrid w:val="0"/>
      <w:sz w:val="20"/>
      <w:szCs w:val="20"/>
      <w:lang w:val="en-GB" w:eastAsia="en-US"/>
    </w:rPr>
  </w:style>
  <w:style w:type="character" w:customStyle="1" w:styleId="EndnoteTextChar">
    <w:name w:val="Endnote Text Char"/>
    <w:link w:val="EndnoteText"/>
    <w:rsid w:val="00724336"/>
    <w:rPr>
      <w:snapToGrid w:val="0"/>
      <w:lang w:val="en-GB"/>
    </w:rPr>
  </w:style>
  <w:style w:type="character" w:styleId="EndnoteReference">
    <w:name w:val="endnote reference"/>
    <w:rsid w:val="00724336"/>
    <w:rPr>
      <w:vertAlign w:val="superscript"/>
    </w:rPr>
  </w:style>
  <w:style w:type="paragraph" w:styleId="Revision">
    <w:name w:val="Revision"/>
    <w:hidden/>
    <w:uiPriority w:val="99"/>
    <w:semiHidden/>
    <w:rsid w:val="00E57935"/>
    <w:rPr>
      <w:snapToGrid w:val="0"/>
      <w:sz w:val="24"/>
      <w:szCs w:val="24"/>
      <w:lang w:val="en-GB" w:eastAsia="en-US"/>
    </w:rPr>
  </w:style>
  <w:style w:type="character" w:customStyle="1" w:styleId="A4">
    <w:name w:val="A4"/>
    <w:uiPriority w:val="99"/>
    <w:rsid w:val="00514BBB"/>
    <w:rPr>
      <w:rFonts w:cs="Roboto"/>
      <w:color w:val="000000"/>
      <w:sz w:val="18"/>
      <w:szCs w:val="18"/>
    </w:rPr>
  </w:style>
  <w:style w:type="paragraph" w:customStyle="1" w:styleId="Listecouleur-Accent11">
    <w:name w:val="Liste couleur - Accent 11"/>
    <w:basedOn w:val="Normal"/>
    <w:uiPriority w:val="34"/>
    <w:qFormat/>
    <w:rsid w:val="00E8029B"/>
    <w:pPr>
      <w:tabs>
        <w:tab w:val="left" w:pos="567"/>
      </w:tabs>
      <w:snapToGrid w:val="0"/>
      <w:ind w:left="720"/>
      <w:contextualSpacing/>
    </w:pPr>
    <w:rPr>
      <w:rFonts w:ascii="Arial" w:eastAsia="SimSun" w:hAnsi="Arial"/>
      <w:snapToGrid w:val="0"/>
      <w:sz w:val="22"/>
      <w:lang w:val="en-GB" w:eastAsia="en-US"/>
    </w:rPr>
  </w:style>
  <w:style w:type="paragraph" w:styleId="NoSpacing">
    <w:name w:val="No Spacing"/>
    <w:link w:val="NoSpacingChar"/>
    <w:uiPriority w:val="1"/>
    <w:qFormat/>
    <w:rsid w:val="003B5D07"/>
    <w:rPr>
      <w:rFonts w:ascii="Calibri" w:hAnsi="Calibri"/>
      <w:sz w:val="22"/>
      <w:szCs w:val="22"/>
      <w:lang w:val="en-US" w:eastAsia="en-US"/>
    </w:rPr>
  </w:style>
  <w:style w:type="character" w:customStyle="1" w:styleId="NoSpacingChar">
    <w:name w:val="No Spacing Char"/>
    <w:link w:val="NoSpacing"/>
    <w:uiPriority w:val="1"/>
    <w:rsid w:val="003B5D07"/>
    <w:rPr>
      <w:rFonts w:ascii="Calibri" w:hAnsi="Calibri"/>
      <w:sz w:val="22"/>
      <w:szCs w:val="22"/>
      <w:lang w:val="en-US" w:eastAsia="en-US"/>
    </w:rPr>
  </w:style>
  <w:style w:type="character" w:customStyle="1" w:styleId="Mencinsinresolver">
    <w:name w:val="Mención sin resolver"/>
    <w:uiPriority w:val="99"/>
    <w:semiHidden/>
    <w:unhideWhenUsed/>
    <w:rsid w:val="006C0081"/>
    <w:rPr>
      <w:color w:val="605E5C"/>
      <w:shd w:val="clear" w:color="auto" w:fill="E1DFDD"/>
    </w:rPr>
  </w:style>
  <w:style w:type="character" w:customStyle="1" w:styleId="UnresolvedMention1">
    <w:name w:val="Unresolved Mention1"/>
    <w:uiPriority w:val="99"/>
    <w:semiHidden/>
    <w:unhideWhenUsed/>
    <w:rsid w:val="00BD3A4A"/>
    <w:rPr>
      <w:color w:val="605E5C"/>
      <w:shd w:val="clear" w:color="auto" w:fill="E1DFDD"/>
    </w:rPr>
  </w:style>
  <w:style w:type="paragraph" w:styleId="TOCHeading">
    <w:name w:val="TOC Heading"/>
    <w:basedOn w:val="Heading1"/>
    <w:next w:val="Normal"/>
    <w:uiPriority w:val="39"/>
    <w:unhideWhenUsed/>
    <w:qFormat/>
    <w:rsid w:val="00455F65"/>
    <w:pPr>
      <w:tabs>
        <w:tab w:val="clear" w:pos="567"/>
      </w:tabs>
      <w:snapToGrid/>
      <w:spacing w:before="240" w:after="0" w:line="259" w:lineRule="auto"/>
      <w:outlineLvl w:val="9"/>
    </w:pPr>
    <w:rPr>
      <w:rFonts w:ascii="Calibri Light" w:eastAsia="DengXian Light" w:hAnsi="Calibri Light"/>
      <w:b w:val="0"/>
      <w:bCs w:val="0"/>
      <w:snapToGrid/>
      <w:color w:val="2F5496"/>
      <w:kern w:val="0"/>
      <w:sz w:val="32"/>
      <w:szCs w:val="32"/>
      <w:lang w:val="en-US"/>
    </w:rPr>
  </w:style>
  <w:style w:type="character" w:customStyle="1" w:styleId="ListParagraphChar">
    <w:name w:val="List Paragraph Char"/>
    <w:link w:val="ListParagraph"/>
    <w:uiPriority w:val="34"/>
    <w:locked/>
    <w:rsid w:val="007E5442"/>
    <w:rPr>
      <w:snapToGrid w:val="0"/>
      <w:sz w:val="24"/>
      <w:szCs w:val="24"/>
      <w:lang w:eastAsia="en-US"/>
    </w:rPr>
  </w:style>
  <w:style w:type="character" w:customStyle="1" w:styleId="apple-converted-space">
    <w:name w:val="apple-converted-space"/>
    <w:basedOn w:val="DefaultParagraphFont"/>
    <w:rsid w:val="00A85E40"/>
  </w:style>
  <w:style w:type="character" w:customStyle="1" w:styleId="BodyTextIndentChar">
    <w:name w:val="Body Text Indent Char"/>
    <w:link w:val="BodyTextIndent"/>
    <w:rsid w:val="00A85E40"/>
    <w:rPr>
      <w:rFonts w:ascii="Arial" w:hAnsi="Arial" w:cs="Arial"/>
      <w:sz w:val="22"/>
      <w:szCs w:val="22"/>
      <w:lang w:val="en-GB" w:eastAsia="en-US"/>
    </w:rPr>
  </w:style>
  <w:style w:type="character" w:styleId="UnresolvedMention">
    <w:name w:val="Unresolved Mention"/>
    <w:basedOn w:val="DefaultParagraphFont"/>
    <w:uiPriority w:val="99"/>
    <w:semiHidden/>
    <w:unhideWhenUsed/>
    <w:rsid w:val="00833231"/>
    <w:rPr>
      <w:color w:val="605E5C"/>
      <w:shd w:val="clear" w:color="auto" w:fill="E1DFDD"/>
    </w:rPr>
  </w:style>
  <w:style w:type="paragraph" w:customStyle="1" w:styleId="rtejustify">
    <w:name w:val="rtejustify"/>
    <w:basedOn w:val="Normal"/>
    <w:rsid w:val="003611E6"/>
    <w:pPr>
      <w:spacing w:before="100" w:beforeAutospacing="1" w:after="100" w:afterAutospacing="1"/>
    </w:pPr>
  </w:style>
  <w:style w:type="character" w:customStyle="1" w:styleId="markedcontent">
    <w:name w:val="markedcontent"/>
    <w:basedOn w:val="DefaultParagraphFont"/>
    <w:rsid w:val="00E00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221">
      <w:bodyDiv w:val="1"/>
      <w:marLeft w:val="0"/>
      <w:marRight w:val="0"/>
      <w:marTop w:val="0"/>
      <w:marBottom w:val="0"/>
      <w:divBdr>
        <w:top w:val="none" w:sz="0" w:space="0" w:color="auto"/>
        <w:left w:val="none" w:sz="0" w:space="0" w:color="auto"/>
        <w:bottom w:val="none" w:sz="0" w:space="0" w:color="auto"/>
        <w:right w:val="none" w:sz="0" w:space="0" w:color="auto"/>
      </w:divBdr>
    </w:div>
    <w:div w:id="27878198">
      <w:bodyDiv w:val="1"/>
      <w:marLeft w:val="0"/>
      <w:marRight w:val="0"/>
      <w:marTop w:val="0"/>
      <w:marBottom w:val="0"/>
      <w:divBdr>
        <w:top w:val="none" w:sz="0" w:space="0" w:color="auto"/>
        <w:left w:val="none" w:sz="0" w:space="0" w:color="auto"/>
        <w:bottom w:val="none" w:sz="0" w:space="0" w:color="auto"/>
        <w:right w:val="none" w:sz="0" w:space="0" w:color="auto"/>
      </w:divBdr>
    </w:div>
    <w:div w:id="35858597">
      <w:bodyDiv w:val="1"/>
      <w:marLeft w:val="0"/>
      <w:marRight w:val="0"/>
      <w:marTop w:val="0"/>
      <w:marBottom w:val="0"/>
      <w:divBdr>
        <w:top w:val="none" w:sz="0" w:space="0" w:color="auto"/>
        <w:left w:val="none" w:sz="0" w:space="0" w:color="auto"/>
        <w:bottom w:val="none" w:sz="0" w:space="0" w:color="auto"/>
        <w:right w:val="none" w:sz="0" w:space="0" w:color="auto"/>
      </w:divBdr>
      <w:divsChild>
        <w:div w:id="436800132">
          <w:marLeft w:val="0"/>
          <w:marRight w:val="0"/>
          <w:marTop w:val="0"/>
          <w:marBottom w:val="0"/>
          <w:divBdr>
            <w:top w:val="none" w:sz="0" w:space="0" w:color="auto"/>
            <w:left w:val="none" w:sz="0" w:space="0" w:color="auto"/>
            <w:bottom w:val="none" w:sz="0" w:space="0" w:color="auto"/>
            <w:right w:val="none" w:sz="0" w:space="0" w:color="auto"/>
          </w:divBdr>
          <w:divsChild>
            <w:div w:id="562519861">
              <w:marLeft w:val="0"/>
              <w:marRight w:val="0"/>
              <w:marTop w:val="0"/>
              <w:marBottom w:val="0"/>
              <w:divBdr>
                <w:top w:val="none" w:sz="0" w:space="0" w:color="auto"/>
                <w:left w:val="none" w:sz="0" w:space="0" w:color="auto"/>
                <w:bottom w:val="none" w:sz="0" w:space="0" w:color="auto"/>
                <w:right w:val="none" w:sz="0" w:space="0" w:color="auto"/>
              </w:divBdr>
              <w:divsChild>
                <w:div w:id="740102963">
                  <w:marLeft w:val="0"/>
                  <w:marRight w:val="0"/>
                  <w:marTop w:val="0"/>
                  <w:marBottom w:val="0"/>
                  <w:divBdr>
                    <w:top w:val="none" w:sz="0" w:space="0" w:color="auto"/>
                    <w:left w:val="none" w:sz="0" w:space="0" w:color="auto"/>
                    <w:bottom w:val="none" w:sz="0" w:space="0" w:color="auto"/>
                    <w:right w:val="none" w:sz="0" w:space="0" w:color="auto"/>
                  </w:divBdr>
                  <w:divsChild>
                    <w:div w:id="5740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97269">
      <w:bodyDiv w:val="1"/>
      <w:marLeft w:val="0"/>
      <w:marRight w:val="0"/>
      <w:marTop w:val="0"/>
      <w:marBottom w:val="0"/>
      <w:divBdr>
        <w:top w:val="none" w:sz="0" w:space="0" w:color="auto"/>
        <w:left w:val="none" w:sz="0" w:space="0" w:color="auto"/>
        <w:bottom w:val="none" w:sz="0" w:space="0" w:color="auto"/>
        <w:right w:val="none" w:sz="0" w:space="0" w:color="auto"/>
      </w:divBdr>
    </w:div>
    <w:div w:id="76640602">
      <w:bodyDiv w:val="1"/>
      <w:marLeft w:val="0"/>
      <w:marRight w:val="0"/>
      <w:marTop w:val="0"/>
      <w:marBottom w:val="0"/>
      <w:divBdr>
        <w:top w:val="none" w:sz="0" w:space="0" w:color="auto"/>
        <w:left w:val="none" w:sz="0" w:space="0" w:color="auto"/>
        <w:bottom w:val="none" w:sz="0" w:space="0" w:color="auto"/>
        <w:right w:val="none" w:sz="0" w:space="0" w:color="auto"/>
      </w:divBdr>
      <w:divsChild>
        <w:div w:id="1707215603">
          <w:marLeft w:val="0"/>
          <w:marRight w:val="0"/>
          <w:marTop w:val="0"/>
          <w:marBottom w:val="0"/>
          <w:divBdr>
            <w:top w:val="none" w:sz="0" w:space="0" w:color="auto"/>
            <w:left w:val="none" w:sz="0" w:space="0" w:color="auto"/>
            <w:bottom w:val="none" w:sz="0" w:space="0" w:color="auto"/>
            <w:right w:val="none" w:sz="0" w:space="0" w:color="auto"/>
          </w:divBdr>
          <w:divsChild>
            <w:div w:id="128017801">
              <w:marLeft w:val="0"/>
              <w:marRight w:val="0"/>
              <w:marTop w:val="0"/>
              <w:marBottom w:val="0"/>
              <w:divBdr>
                <w:top w:val="none" w:sz="0" w:space="0" w:color="auto"/>
                <w:left w:val="none" w:sz="0" w:space="0" w:color="auto"/>
                <w:bottom w:val="none" w:sz="0" w:space="0" w:color="auto"/>
                <w:right w:val="none" w:sz="0" w:space="0" w:color="auto"/>
              </w:divBdr>
              <w:divsChild>
                <w:div w:id="225535824">
                  <w:marLeft w:val="0"/>
                  <w:marRight w:val="0"/>
                  <w:marTop w:val="0"/>
                  <w:marBottom w:val="0"/>
                  <w:divBdr>
                    <w:top w:val="none" w:sz="0" w:space="0" w:color="auto"/>
                    <w:left w:val="none" w:sz="0" w:space="0" w:color="auto"/>
                    <w:bottom w:val="none" w:sz="0" w:space="0" w:color="auto"/>
                    <w:right w:val="none" w:sz="0" w:space="0" w:color="auto"/>
                  </w:divBdr>
                  <w:divsChild>
                    <w:div w:id="8046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3147">
      <w:bodyDiv w:val="1"/>
      <w:marLeft w:val="0"/>
      <w:marRight w:val="0"/>
      <w:marTop w:val="0"/>
      <w:marBottom w:val="0"/>
      <w:divBdr>
        <w:top w:val="none" w:sz="0" w:space="0" w:color="auto"/>
        <w:left w:val="none" w:sz="0" w:space="0" w:color="auto"/>
        <w:bottom w:val="none" w:sz="0" w:space="0" w:color="auto"/>
        <w:right w:val="none" w:sz="0" w:space="0" w:color="auto"/>
      </w:divBdr>
    </w:div>
    <w:div w:id="102698511">
      <w:bodyDiv w:val="1"/>
      <w:marLeft w:val="0"/>
      <w:marRight w:val="0"/>
      <w:marTop w:val="0"/>
      <w:marBottom w:val="0"/>
      <w:divBdr>
        <w:top w:val="none" w:sz="0" w:space="0" w:color="auto"/>
        <w:left w:val="none" w:sz="0" w:space="0" w:color="auto"/>
        <w:bottom w:val="none" w:sz="0" w:space="0" w:color="auto"/>
        <w:right w:val="none" w:sz="0" w:space="0" w:color="auto"/>
      </w:divBdr>
    </w:div>
    <w:div w:id="111823937">
      <w:bodyDiv w:val="1"/>
      <w:marLeft w:val="0"/>
      <w:marRight w:val="0"/>
      <w:marTop w:val="0"/>
      <w:marBottom w:val="0"/>
      <w:divBdr>
        <w:top w:val="none" w:sz="0" w:space="0" w:color="auto"/>
        <w:left w:val="none" w:sz="0" w:space="0" w:color="auto"/>
        <w:bottom w:val="none" w:sz="0" w:space="0" w:color="auto"/>
        <w:right w:val="none" w:sz="0" w:space="0" w:color="auto"/>
      </w:divBdr>
      <w:divsChild>
        <w:div w:id="599527322">
          <w:marLeft w:val="0"/>
          <w:marRight w:val="0"/>
          <w:marTop w:val="0"/>
          <w:marBottom w:val="0"/>
          <w:divBdr>
            <w:top w:val="none" w:sz="0" w:space="0" w:color="auto"/>
            <w:left w:val="none" w:sz="0" w:space="0" w:color="auto"/>
            <w:bottom w:val="none" w:sz="0" w:space="0" w:color="auto"/>
            <w:right w:val="none" w:sz="0" w:space="0" w:color="auto"/>
          </w:divBdr>
        </w:div>
      </w:divsChild>
    </w:div>
    <w:div w:id="160236631">
      <w:bodyDiv w:val="1"/>
      <w:marLeft w:val="0"/>
      <w:marRight w:val="0"/>
      <w:marTop w:val="0"/>
      <w:marBottom w:val="0"/>
      <w:divBdr>
        <w:top w:val="none" w:sz="0" w:space="0" w:color="auto"/>
        <w:left w:val="none" w:sz="0" w:space="0" w:color="auto"/>
        <w:bottom w:val="none" w:sz="0" w:space="0" w:color="auto"/>
        <w:right w:val="none" w:sz="0" w:space="0" w:color="auto"/>
      </w:divBdr>
      <w:divsChild>
        <w:div w:id="1673142278">
          <w:marLeft w:val="0"/>
          <w:marRight w:val="0"/>
          <w:marTop w:val="0"/>
          <w:marBottom w:val="0"/>
          <w:divBdr>
            <w:top w:val="none" w:sz="0" w:space="0" w:color="auto"/>
            <w:left w:val="none" w:sz="0" w:space="0" w:color="auto"/>
            <w:bottom w:val="none" w:sz="0" w:space="0" w:color="auto"/>
            <w:right w:val="none" w:sz="0" w:space="0" w:color="auto"/>
          </w:divBdr>
          <w:divsChild>
            <w:div w:id="1852404960">
              <w:marLeft w:val="0"/>
              <w:marRight w:val="0"/>
              <w:marTop w:val="0"/>
              <w:marBottom w:val="0"/>
              <w:divBdr>
                <w:top w:val="none" w:sz="0" w:space="0" w:color="auto"/>
                <w:left w:val="none" w:sz="0" w:space="0" w:color="auto"/>
                <w:bottom w:val="none" w:sz="0" w:space="0" w:color="auto"/>
                <w:right w:val="none" w:sz="0" w:space="0" w:color="auto"/>
              </w:divBdr>
              <w:divsChild>
                <w:div w:id="12763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70023">
      <w:bodyDiv w:val="1"/>
      <w:marLeft w:val="0"/>
      <w:marRight w:val="0"/>
      <w:marTop w:val="0"/>
      <w:marBottom w:val="0"/>
      <w:divBdr>
        <w:top w:val="none" w:sz="0" w:space="0" w:color="auto"/>
        <w:left w:val="none" w:sz="0" w:space="0" w:color="auto"/>
        <w:bottom w:val="none" w:sz="0" w:space="0" w:color="auto"/>
        <w:right w:val="none" w:sz="0" w:space="0" w:color="auto"/>
      </w:divBdr>
    </w:div>
    <w:div w:id="167213827">
      <w:bodyDiv w:val="1"/>
      <w:marLeft w:val="0"/>
      <w:marRight w:val="0"/>
      <w:marTop w:val="0"/>
      <w:marBottom w:val="0"/>
      <w:divBdr>
        <w:top w:val="none" w:sz="0" w:space="0" w:color="auto"/>
        <w:left w:val="none" w:sz="0" w:space="0" w:color="auto"/>
        <w:bottom w:val="none" w:sz="0" w:space="0" w:color="auto"/>
        <w:right w:val="none" w:sz="0" w:space="0" w:color="auto"/>
      </w:divBdr>
    </w:div>
    <w:div w:id="168642476">
      <w:bodyDiv w:val="1"/>
      <w:marLeft w:val="0"/>
      <w:marRight w:val="0"/>
      <w:marTop w:val="0"/>
      <w:marBottom w:val="0"/>
      <w:divBdr>
        <w:top w:val="none" w:sz="0" w:space="0" w:color="auto"/>
        <w:left w:val="none" w:sz="0" w:space="0" w:color="auto"/>
        <w:bottom w:val="none" w:sz="0" w:space="0" w:color="auto"/>
        <w:right w:val="none" w:sz="0" w:space="0" w:color="auto"/>
      </w:divBdr>
    </w:div>
    <w:div w:id="208616426">
      <w:bodyDiv w:val="1"/>
      <w:marLeft w:val="0"/>
      <w:marRight w:val="0"/>
      <w:marTop w:val="0"/>
      <w:marBottom w:val="0"/>
      <w:divBdr>
        <w:top w:val="none" w:sz="0" w:space="0" w:color="auto"/>
        <w:left w:val="none" w:sz="0" w:space="0" w:color="auto"/>
        <w:bottom w:val="none" w:sz="0" w:space="0" w:color="auto"/>
        <w:right w:val="none" w:sz="0" w:space="0" w:color="auto"/>
      </w:divBdr>
    </w:div>
    <w:div w:id="243881530">
      <w:bodyDiv w:val="1"/>
      <w:marLeft w:val="0"/>
      <w:marRight w:val="0"/>
      <w:marTop w:val="0"/>
      <w:marBottom w:val="0"/>
      <w:divBdr>
        <w:top w:val="none" w:sz="0" w:space="0" w:color="auto"/>
        <w:left w:val="none" w:sz="0" w:space="0" w:color="auto"/>
        <w:bottom w:val="none" w:sz="0" w:space="0" w:color="auto"/>
        <w:right w:val="none" w:sz="0" w:space="0" w:color="auto"/>
      </w:divBdr>
    </w:div>
    <w:div w:id="252663177">
      <w:bodyDiv w:val="1"/>
      <w:marLeft w:val="0"/>
      <w:marRight w:val="0"/>
      <w:marTop w:val="0"/>
      <w:marBottom w:val="0"/>
      <w:divBdr>
        <w:top w:val="none" w:sz="0" w:space="0" w:color="auto"/>
        <w:left w:val="none" w:sz="0" w:space="0" w:color="auto"/>
        <w:bottom w:val="none" w:sz="0" w:space="0" w:color="auto"/>
        <w:right w:val="none" w:sz="0" w:space="0" w:color="auto"/>
      </w:divBdr>
      <w:divsChild>
        <w:div w:id="1014847428">
          <w:marLeft w:val="0"/>
          <w:marRight w:val="0"/>
          <w:marTop w:val="0"/>
          <w:marBottom w:val="0"/>
          <w:divBdr>
            <w:top w:val="none" w:sz="0" w:space="0" w:color="auto"/>
            <w:left w:val="none" w:sz="0" w:space="0" w:color="auto"/>
            <w:bottom w:val="none" w:sz="0" w:space="0" w:color="auto"/>
            <w:right w:val="none" w:sz="0" w:space="0" w:color="auto"/>
          </w:divBdr>
          <w:divsChild>
            <w:div w:id="1252859384">
              <w:marLeft w:val="0"/>
              <w:marRight w:val="0"/>
              <w:marTop w:val="0"/>
              <w:marBottom w:val="0"/>
              <w:divBdr>
                <w:top w:val="none" w:sz="0" w:space="0" w:color="auto"/>
                <w:left w:val="none" w:sz="0" w:space="0" w:color="auto"/>
                <w:bottom w:val="none" w:sz="0" w:space="0" w:color="auto"/>
                <w:right w:val="none" w:sz="0" w:space="0" w:color="auto"/>
              </w:divBdr>
              <w:divsChild>
                <w:div w:id="1557427520">
                  <w:marLeft w:val="0"/>
                  <w:marRight w:val="0"/>
                  <w:marTop w:val="0"/>
                  <w:marBottom w:val="0"/>
                  <w:divBdr>
                    <w:top w:val="none" w:sz="0" w:space="0" w:color="auto"/>
                    <w:left w:val="none" w:sz="0" w:space="0" w:color="auto"/>
                    <w:bottom w:val="none" w:sz="0" w:space="0" w:color="auto"/>
                    <w:right w:val="none" w:sz="0" w:space="0" w:color="auto"/>
                  </w:divBdr>
                  <w:divsChild>
                    <w:div w:id="113233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327098">
      <w:bodyDiv w:val="1"/>
      <w:marLeft w:val="0"/>
      <w:marRight w:val="0"/>
      <w:marTop w:val="0"/>
      <w:marBottom w:val="0"/>
      <w:divBdr>
        <w:top w:val="none" w:sz="0" w:space="0" w:color="auto"/>
        <w:left w:val="none" w:sz="0" w:space="0" w:color="auto"/>
        <w:bottom w:val="none" w:sz="0" w:space="0" w:color="auto"/>
        <w:right w:val="none" w:sz="0" w:space="0" w:color="auto"/>
      </w:divBdr>
      <w:divsChild>
        <w:div w:id="567807814">
          <w:marLeft w:val="0"/>
          <w:marRight w:val="0"/>
          <w:marTop w:val="0"/>
          <w:marBottom w:val="0"/>
          <w:divBdr>
            <w:top w:val="none" w:sz="0" w:space="0" w:color="auto"/>
            <w:left w:val="none" w:sz="0" w:space="0" w:color="auto"/>
            <w:bottom w:val="none" w:sz="0" w:space="0" w:color="auto"/>
            <w:right w:val="none" w:sz="0" w:space="0" w:color="auto"/>
          </w:divBdr>
          <w:divsChild>
            <w:div w:id="396511291">
              <w:marLeft w:val="0"/>
              <w:marRight w:val="0"/>
              <w:marTop w:val="0"/>
              <w:marBottom w:val="0"/>
              <w:divBdr>
                <w:top w:val="none" w:sz="0" w:space="0" w:color="auto"/>
                <w:left w:val="none" w:sz="0" w:space="0" w:color="auto"/>
                <w:bottom w:val="none" w:sz="0" w:space="0" w:color="auto"/>
                <w:right w:val="none" w:sz="0" w:space="0" w:color="auto"/>
              </w:divBdr>
              <w:divsChild>
                <w:div w:id="97215482">
                  <w:marLeft w:val="0"/>
                  <w:marRight w:val="0"/>
                  <w:marTop w:val="0"/>
                  <w:marBottom w:val="0"/>
                  <w:divBdr>
                    <w:top w:val="none" w:sz="0" w:space="0" w:color="auto"/>
                    <w:left w:val="none" w:sz="0" w:space="0" w:color="auto"/>
                    <w:bottom w:val="none" w:sz="0" w:space="0" w:color="auto"/>
                    <w:right w:val="none" w:sz="0" w:space="0" w:color="auto"/>
                  </w:divBdr>
                  <w:divsChild>
                    <w:div w:id="1178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454306">
      <w:bodyDiv w:val="1"/>
      <w:marLeft w:val="0"/>
      <w:marRight w:val="0"/>
      <w:marTop w:val="0"/>
      <w:marBottom w:val="0"/>
      <w:divBdr>
        <w:top w:val="none" w:sz="0" w:space="0" w:color="auto"/>
        <w:left w:val="none" w:sz="0" w:space="0" w:color="auto"/>
        <w:bottom w:val="none" w:sz="0" w:space="0" w:color="auto"/>
        <w:right w:val="none" w:sz="0" w:space="0" w:color="auto"/>
      </w:divBdr>
    </w:div>
    <w:div w:id="279652546">
      <w:bodyDiv w:val="1"/>
      <w:marLeft w:val="0"/>
      <w:marRight w:val="0"/>
      <w:marTop w:val="0"/>
      <w:marBottom w:val="0"/>
      <w:divBdr>
        <w:top w:val="none" w:sz="0" w:space="0" w:color="auto"/>
        <w:left w:val="none" w:sz="0" w:space="0" w:color="auto"/>
        <w:bottom w:val="none" w:sz="0" w:space="0" w:color="auto"/>
        <w:right w:val="none" w:sz="0" w:space="0" w:color="auto"/>
      </w:divBdr>
      <w:divsChild>
        <w:div w:id="77796657">
          <w:marLeft w:val="0"/>
          <w:marRight w:val="0"/>
          <w:marTop w:val="0"/>
          <w:marBottom w:val="0"/>
          <w:divBdr>
            <w:top w:val="none" w:sz="0" w:space="0" w:color="auto"/>
            <w:left w:val="none" w:sz="0" w:space="0" w:color="auto"/>
            <w:bottom w:val="none" w:sz="0" w:space="0" w:color="auto"/>
            <w:right w:val="none" w:sz="0" w:space="0" w:color="auto"/>
          </w:divBdr>
        </w:div>
        <w:div w:id="215629343">
          <w:marLeft w:val="0"/>
          <w:marRight w:val="0"/>
          <w:marTop w:val="0"/>
          <w:marBottom w:val="0"/>
          <w:divBdr>
            <w:top w:val="none" w:sz="0" w:space="0" w:color="auto"/>
            <w:left w:val="none" w:sz="0" w:space="0" w:color="auto"/>
            <w:bottom w:val="none" w:sz="0" w:space="0" w:color="auto"/>
            <w:right w:val="none" w:sz="0" w:space="0" w:color="auto"/>
          </w:divBdr>
        </w:div>
        <w:div w:id="276833566">
          <w:marLeft w:val="0"/>
          <w:marRight w:val="0"/>
          <w:marTop w:val="0"/>
          <w:marBottom w:val="0"/>
          <w:divBdr>
            <w:top w:val="none" w:sz="0" w:space="0" w:color="auto"/>
            <w:left w:val="none" w:sz="0" w:space="0" w:color="auto"/>
            <w:bottom w:val="none" w:sz="0" w:space="0" w:color="auto"/>
            <w:right w:val="none" w:sz="0" w:space="0" w:color="auto"/>
          </w:divBdr>
        </w:div>
        <w:div w:id="579752312">
          <w:marLeft w:val="0"/>
          <w:marRight w:val="0"/>
          <w:marTop w:val="0"/>
          <w:marBottom w:val="0"/>
          <w:divBdr>
            <w:top w:val="none" w:sz="0" w:space="0" w:color="auto"/>
            <w:left w:val="none" w:sz="0" w:space="0" w:color="auto"/>
            <w:bottom w:val="none" w:sz="0" w:space="0" w:color="auto"/>
            <w:right w:val="none" w:sz="0" w:space="0" w:color="auto"/>
          </w:divBdr>
        </w:div>
        <w:div w:id="598485711">
          <w:marLeft w:val="0"/>
          <w:marRight w:val="0"/>
          <w:marTop w:val="0"/>
          <w:marBottom w:val="0"/>
          <w:divBdr>
            <w:top w:val="none" w:sz="0" w:space="0" w:color="auto"/>
            <w:left w:val="none" w:sz="0" w:space="0" w:color="auto"/>
            <w:bottom w:val="none" w:sz="0" w:space="0" w:color="auto"/>
            <w:right w:val="none" w:sz="0" w:space="0" w:color="auto"/>
          </w:divBdr>
        </w:div>
        <w:div w:id="734737925">
          <w:marLeft w:val="0"/>
          <w:marRight w:val="0"/>
          <w:marTop w:val="0"/>
          <w:marBottom w:val="0"/>
          <w:divBdr>
            <w:top w:val="none" w:sz="0" w:space="0" w:color="auto"/>
            <w:left w:val="none" w:sz="0" w:space="0" w:color="auto"/>
            <w:bottom w:val="none" w:sz="0" w:space="0" w:color="auto"/>
            <w:right w:val="none" w:sz="0" w:space="0" w:color="auto"/>
          </w:divBdr>
        </w:div>
        <w:div w:id="1078138763">
          <w:marLeft w:val="0"/>
          <w:marRight w:val="0"/>
          <w:marTop w:val="0"/>
          <w:marBottom w:val="0"/>
          <w:divBdr>
            <w:top w:val="none" w:sz="0" w:space="0" w:color="auto"/>
            <w:left w:val="none" w:sz="0" w:space="0" w:color="auto"/>
            <w:bottom w:val="none" w:sz="0" w:space="0" w:color="auto"/>
            <w:right w:val="none" w:sz="0" w:space="0" w:color="auto"/>
          </w:divBdr>
        </w:div>
        <w:div w:id="1317951245">
          <w:marLeft w:val="0"/>
          <w:marRight w:val="0"/>
          <w:marTop w:val="0"/>
          <w:marBottom w:val="0"/>
          <w:divBdr>
            <w:top w:val="none" w:sz="0" w:space="0" w:color="auto"/>
            <w:left w:val="none" w:sz="0" w:space="0" w:color="auto"/>
            <w:bottom w:val="none" w:sz="0" w:space="0" w:color="auto"/>
            <w:right w:val="none" w:sz="0" w:space="0" w:color="auto"/>
          </w:divBdr>
        </w:div>
        <w:div w:id="1362126088">
          <w:marLeft w:val="0"/>
          <w:marRight w:val="0"/>
          <w:marTop w:val="0"/>
          <w:marBottom w:val="0"/>
          <w:divBdr>
            <w:top w:val="none" w:sz="0" w:space="0" w:color="auto"/>
            <w:left w:val="none" w:sz="0" w:space="0" w:color="auto"/>
            <w:bottom w:val="none" w:sz="0" w:space="0" w:color="auto"/>
            <w:right w:val="none" w:sz="0" w:space="0" w:color="auto"/>
          </w:divBdr>
        </w:div>
        <w:div w:id="1988050683">
          <w:marLeft w:val="0"/>
          <w:marRight w:val="0"/>
          <w:marTop w:val="0"/>
          <w:marBottom w:val="0"/>
          <w:divBdr>
            <w:top w:val="none" w:sz="0" w:space="0" w:color="auto"/>
            <w:left w:val="none" w:sz="0" w:space="0" w:color="auto"/>
            <w:bottom w:val="none" w:sz="0" w:space="0" w:color="auto"/>
            <w:right w:val="none" w:sz="0" w:space="0" w:color="auto"/>
          </w:divBdr>
        </w:div>
      </w:divsChild>
    </w:div>
    <w:div w:id="302321096">
      <w:bodyDiv w:val="1"/>
      <w:marLeft w:val="0"/>
      <w:marRight w:val="0"/>
      <w:marTop w:val="0"/>
      <w:marBottom w:val="0"/>
      <w:divBdr>
        <w:top w:val="none" w:sz="0" w:space="0" w:color="auto"/>
        <w:left w:val="none" w:sz="0" w:space="0" w:color="auto"/>
        <w:bottom w:val="none" w:sz="0" w:space="0" w:color="auto"/>
        <w:right w:val="none" w:sz="0" w:space="0" w:color="auto"/>
      </w:divBdr>
      <w:divsChild>
        <w:div w:id="16396101">
          <w:marLeft w:val="0"/>
          <w:marRight w:val="0"/>
          <w:marTop w:val="0"/>
          <w:marBottom w:val="0"/>
          <w:divBdr>
            <w:top w:val="none" w:sz="0" w:space="0" w:color="auto"/>
            <w:left w:val="none" w:sz="0" w:space="0" w:color="auto"/>
            <w:bottom w:val="none" w:sz="0" w:space="0" w:color="auto"/>
            <w:right w:val="none" w:sz="0" w:space="0" w:color="auto"/>
          </w:divBdr>
          <w:divsChild>
            <w:div w:id="1091510541">
              <w:marLeft w:val="0"/>
              <w:marRight w:val="0"/>
              <w:marTop w:val="0"/>
              <w:marBottom w:val="0"/>
              <w:divBdr>
                <w:top w:val="none" w:sz="0" w:space="0" w:color="auto"/>
                <w:left w:val="none" w:sz="0" w:space="0" w:color="auto"/>
                <w:bottom w:val="none" w:sz="0" w:space="0" w:color="auto"/>
                <w:right w:val="none" w:sz="0" w:space="0" w:color="auto"/>
              </w:divBdr>
              <w:divsChild>
                <w:div w:id="9137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40478">
      <w:bodyDiv w:val="1"/>
      <w:marLeft w:val="0"/>
      <w:marRight w:val="0"/>
      <w:marTop w:val="0"/>
      <w:marBottom w:val="0"/>
      <w:divBdr>
        <w:top w:val="none" w:sz="0" w:space="0" w:color="auto"/>
        <w:left w:val="none" w:sz="0" w:space="0" w:color="auto"/>
        <w:bottom w:val="none" w:sz="0" w:space="0" w:color="auto"/>
        <w:right w:val="none" w:sz="0" w:space="0" w:color="auto"/>
      </w:divBdr>
    </w:div>
    <w:div w:id="339696693">
      <w:bodyDiv w:val="1"/>
      <w:marLeft w:val="0"/>
      <w:marRight w:val="0"/>
      <w:marTop w:val="0"/>
      <w:marBottom w:val="0"/>
      <w:divBdr>
        <w:top w:val="none" w:sz="0" w:space="0" w:color="auto"/>
        <w:left w:val="none" w:sz="0" w:space="0" w:color="auto"/>
        <w:bottom w:val="none" w:sz="0" w:space="0" w:color="auto"/>
        <w:right w:val="none" w:sz="0" w:space="0" w:color="auto"/>
      </w:divBdr>
    </w:div>
    <w:div w:id="344720606">
      <w:bodyDiv w:val="1"/>
      <w:marLeft w:val="0"/>
      <w:marRight w:val="0"/>
      <w:marTop w:val="0"/>
      <w:marBottom w:val="0"/>
      <w:divBdr>
        <w:top w:val="none" w:sz="0" w:space="0" w:color="auto"/>
        <w:left w:val="none" w:sz="0" w:space="0" w:color="auto"/>
        <w:bottom w:val="none" w:sz="0" w:space="0" w:color="auto"/>
        <w:right w:val="none" w:sz="0" w:space="0" w:color="auto"/>
      </w:divBdr>
      <w:divsChild>
        <w:div w:id="28921992">
          <w:marLeft w:val="0"/>
          <w:marRight w:val="0"/>
          <w:marTop w:val="0"/>
          <w:marBottom w:val="0"/>
          <w:divBdr>
            <w:top w:val="none" w:sz="0" w:space="0" w:color="auto"/>
            <w:left w:val="none" w:sz="0" w:space="0" w:color="auto"/>
            <w:bottom w:val="none" w:sz="0" w:space="0" w:color="auto"/>
            <w:right w:val="none" w:sz="0" w:space="0" w:color="auto"/>
          </w:divBdr>
        </w:div>
        <w:div w:id="68501613">
          <w:marLeft w:val="0"/>
          <w:marRight w:val="0"/>
          <w:marTop w:val="0"/>
          <w:marBottom w:val="0"/>
          <w:divBdr>
            <w:top w:val="none" w:sz="0" w:space="0" w:color="auto"/>
            <w:left w:val="none" w:sz="0" w:space="0" w:color="auto"/>
            <w:bottom w:val="none" w:sz="0" w:space="0" w:color="auto"/>
            <w:right w:val="none" w:sz="0" w:space="0" w:color="auto"/>
          </w:divBdr>
        </w:div>
        <w:div w:id="193547128">
          <w:marLeft w:val="0"/>
          <w:marRight w:val="0"/>
          <w:marTop w:val="0"/>
          <w:marBottom w:val="0"/>
          <w:divBdr>
            <w:top w:val="none" w:sz="0" w:space="0" w:color="auto"/>
            <w:left w:val="none" w:sz="0" w:space="0" w:color="auto"/>
            <w:bottom w:val="none" w:sz="0" w:space="0" w:color="auto"/>
            <w:right w:val="none" w:sz="0" w:space="0" w:color="auto"/>
          </w:divBdr>
        </w:div>
        <w:div w:id="355810534">
          <w:marLeft w:val="0"/>
          <w:marRight w:val="0"/>
          <w:marTop w:val="0"/>
          <w:marBottom w:val="0"/>
          <w:divBdr>
            <w:top w:val="none" w:sz="0" w:space="0" w:color="auto"/>
            <w:left w:val="none" w:sz="0" w:space="0" w:color="auto"/>
            <w:bottom w:val="none" w:sz="0" w:space="0" w:color="auto"/>
            <w:right w:val="none" w:sz="0" w:space="0" w:color="auto"/>
          </w:divBdr>
        </w:div>
        <w:div w:id="451939429">
          <w:marLeft w:val="0"/>
          <w:marRight w:val="0"/>
          <w:marTop w:val="0"/>
          <w:marBottom w:val="0"/>
          <w:divBdr>
            <w:top w:val="none" w:sz="0" w:space="0" w:color="auto"/>
            <w:left w:val="none" w:sz="0" w:space="0" w:color="auto"/>
            <w:bottom w:val="none" w:sz="0" w:space="0" w:color="auto"/>
            <w:right w:val="none" w:sz="0" w:space="0" w:color="auto"/>
          </w:divBdr>
        </w:div>
        <w:div w:id="472867851">
          <w:marLeft w:val="0"/>
          <w:marRight w:val="0"/>
          <w:marTop w:val="0"/>
          <w:marBottom w:val="0"/>
          <w:divBdr>
            <w:top w:val="none" w:sz="0" w:space="0" w:color="auto"/>
            <w:left w:val="none" w:sz="0" w:space="0" w:color="auto"/>
            <w:bottom w:val="none" w:sz="0" w:space="0" w:color="auto"/>
            <w:right w:val="none" w:sz="0" w:space="0" w:color="auto"/>
          </w:divBdr>
        </w:div>
        <w:div w:id="560554890">
          <w:marLeft w:val="0"/>
          <w:marRight w:val="0"/>
          <w:marTop w:val="0"/>
          <w:marBottom w:val="0"/>
          <w:divBdr>
            <w:top w:val="none" w:sz="0" w:space="0" w:color="auto"/>
            <w:left w:val="none" w:sz="0" w:space="0" w:color="auto"/>
            <w:bottom w:val="none" w:sz="0" w:space="0" w:color="auto"/>
            <w:right w:val="none" w:sz="0" w:space="0" w:color="auto"/>
          </w:divBdr>
        </w:div>
        <w:div w:id="576289644">
          <w:marLeft w:val="0"/>
          <w:marRight w:val="0"/>
          <w:marTop w:val="0"/>
          <w:marBottom w:val="0"/>
          <w:divBdr>
            <w:top w:val="none" w:sz="0" w:space="0" w:color="auto"/>
            <w:left w:val="none" w:sz="0" w:space="0" w:color="auto"/>
            <w:bottom w:val="none" w:sz="0" w:space="0" w:color="auto"/>
            <w:right w:val="none" w:sz="0" w:space="0" w:color="auto"/>
          </w:divBdr>
        </w:div>
        <w:div w:id="692653921">
          <w:marLeft w:val="0"/>
          <w:marRight w:val="0"/>
          <w:marTop w:val="0"/>
          <w:marBottom w:val="0"/>
          <w:divBdr>
            <w:top w:val="none" w:sz="0" w:space="0" w:color="auto"/>
            <w:left w:val="none" w:sz="0" w:space="0" w:color="auto"/>
            <w:bottom w:val="none" w:sz="0" w:space="0" w:color="auto"/>
            <w:right w:val="none" w:sz="0" w:space="0" w:color="auto"/>
          </w:divBdr>
        </w:div>
        <w:div w:id="753093143">
          <w:marLeft w:val="0"/>
          <w:marRight w:val="0"/>
          <w:marTop w:val="0"/>
          <w:marBottom w:val="0"/>
          <w:divBdr>
            <w:top w:val="none" w:sz="0" w:space="0" w:color="auto"/>
            <w:left w:val="none" w:sz="0" w:space="0" w:color="auto"/>
            <w:bottom w:val="none" w:sz="0" w:space="0" w:color="auto"/>
            <w:right w:val="none" w:sz="0" w:space="0" w:color="auto"/>
          </w:divBdr>
        </w:div>
        <w:div w:id="784930747">
          <w:marLeft w:val="0"/>
          <w:marRight w:val="0"/>
          <w:marTop w:val="0"/>
          <w:marBottom w:val="0"/>
          <w:divBdr>
            <w:top w:val="none" w:sz="0" w:space="0" w:color="auto"/>
            <w:left w:val="none" w:sz="0" w:space="0" w:color="auto"/>
            <w:bottom w:val="none" w:sz="0" w:space="0" w:color="auto"/>
            <w:right w:val="none" w:sz="0" w:space="0" w:color="auto"/>
          </w:divBdr>
        </w:div>
        <w:div w:id="802577504">
          <w:marLeft w:val="0"/>
          <w:marRight w:val="0"/>
          <w:marTop w:val="0"/>
          <w:marBottom w:val="0"/>
          <w:divBdr>
            <w:top w:val="none" w:sz="0" w:space="0" w:color="auto"/>
            <w:left w:val="none" w:sz="0" w:space="0" w:color="auto"/>
            <w:bottom w:val="none" w:sz="0" w:space="0" w:color="auto"/>
            <w:right w:val="none" w:sz="0" w:space="0" w:color="auto"/>
          </w:divBdr>
        </w:div>
        <w:div w:id="809790259">
          <w:marLeft w:val="0"/>
          <w:marRight w:val="0"/>
          <w:marTop w:val="0"/>
          <w:marBottom w:val="0"/>
          <w:divBdr>
            <w:top w:val="none" w:sz="0" w:space="0" w:color="auto"/>
            <w:left w:val="none" w:sz="0" w:space="0" w:color="auto"/>
            <w:bottom w:val="none" w:sz="0" w:space="0" w:color="auto"/>
            <w:right w:val="none" w:sz="0" w:space="0" w:color="auto"/>
          </w:divBdr>
        </w:div>
        <w:div w:id="833375506">
          <w:marLeft w:val="0"/>
          <w:marRight w:val="0"/>
          <w:marTop w:val="0"/>
          <w:marBottom w:val="0"/>
          <w:divBdr>
            <w:top w:val="none" w:sz="0" w:space="0" w:color="auto"/>
            <w:left w:val="none" w:sz="0" w:space="0" w:color="auto"/>
            <w:bottom w:val="none" w:sz="0" w:space="0" w:color="auto"/>
            <w:right w:val="none" w:sz="0" w:space="0" w:color="auto"/>
          </w:divBdr>
        </w:div>
        <w:div w:id="890385259">
          <w:marLeft w:val="0"/>
          <w:marRight w:val="0"/>
          <w:marTop w:val="0"/>
          <w:marBottom w:val="0"/>
          <w:divBdr>
            <w:top w:val="none" w:sz="0" w:space="0" w:color="auto"/>
            <w:left w:val="none" w:sz="0" w:space="0" w:color="auto"/>
            <w:bottom w:val="none" w:sz="0" w:space="0" w:color="auto"/>
            <w:right w:val="none" w:sz="0" w:space="0" w:color="auto"/>
          </w:divBdr>
        </w:div>
        <w:div w:id="986590949">
          <w:marLeft w:val="0"/>
          <w:marRight w:val="0"/>
          <w:marTop w:val="0"/>
          <w:marBottom w:val="0"/>
          <w:divBdr>
            <w:top w:val="none" w:sz="0" w:space="0" w:color="auto"/>
            <w:left w:val="none" w:sz="0" w:space="0" w:color="auto"/>
            <w:bottom w:val="none" w:sz="0" w:space="0" w:color="auto"/>
            <w:right w:val="none" w:sz="0" w:space="0" w:color="auto"/>
          </w:divBdr>
        </w:div>
        <w:div w:id="1024018210">
          <w:marLeft w:val="0"/>
          <w:marRight w:val="0"/>
          <w:marTop w:val="0"/>
          <w:marBottom w:val="0"/>
          <w:divBdr>
            <w:top w:val="none" w:sz="0" w:space="0" w:color="auto"/>
            <w:left w:val="none" w:sz="0" w:space="0" w:color="auto"/>
            <w:bottom w:val="none" w:sz="0" w:space="0" w:color="auto"/>
            <w:right w:val="none" w:sz="0" w:space="0" w:color="auto"/>
          </w:divBdr>
        </w:div>
        <w:div w:id="1056127410">
          <w:marLeft w:val="0"/>
          <w:marRight w:val="0"/>
          <w:marTop w:val="0"/>
          <w:marBottom w:val="0"/>
          <w:divBdr>
            <w:top w:val="none" w:sz="0" w:space="0" w:color="auto"/>
            <w:left w:val="none" w:sz="0" w:space="0" w:color="auto"/>
            <w:bottom w:val="none" w:sz="0" w:space="0" w:color="auto"/>
            <w:right w:val="none" w:sz="0" w:space="0" w:color="auto"/>
          </w:divBdr>
        </w:div>
        <w:div w:id="1228110039">
          <w:marLeft w:val="0"/>
          <w:marRight w:val="0"/>
          <w:marTop w:val="0"/>
          <w:marBottom w:val="0"/>
          <w:divBdr>
            <w:top w:val="none" w:sz="0" w:space="0" w:color="auto"/>
            <w:left w:val="none" w:sz="0" w:space="0" w:color="auto"/>
            <w:bottom w:val="none" w:sz="0" w:space="0" w:color="auto"/>
            <w:right w:val="none" w:sz="0" w:space="0" w:color="auto"/>
          </w:divBdr>
        </w:div>
        <w:div w:id="1249467034">
          <w:marLeft w:val="0"/>
          <w:marRight w:val="0"/>
          <w:marTop w:val="0"/>
          <w:marBottom w:val="0"/>
          <w:divBdr>
            <w:top w:val="none" w:sz="0" w:space="0" w:color="auto"/>
            <w:left w:val="none" w:sz="0" w:space="0" w:color="auto"/>
            <w:bottom w:val="none" w:sz="0" w:space="0" w:color="auto"/>
            <w:right w:val="none" w:sz="0" w:space="0" w:color="auto"/>
          </w:divBdr>
        </w:div>
        <w:div w:id="1305619018">
          <w:marLeft w:val="0"/>
          <w:marRight w:val="0"/>
          <w:marTop w:val="0"/>
          <w:marBottom w:val="0"/>
          <w:divBdr>
            <w:top w:val="none" w:sz="0" w:space="0" w:color="auto"/>
            <w:left w:val="none" w:sz="0" w:space="0" w:color="auto"/>
            <w:bottom w:val="none" w:sz="0" w:space="0" w:color="auto"/>
            <w:right w:val="none" w:sz="0" w:space="0" w:color="auto"/>
          </w:divBdr>
        </w:div>
        <w:div w:id="1308434897">
          <w:marLeft w:val="0"/>
          <w:marRight w:val="0"/>
          <w:marTop w:val="0"/>
          <w:marBottom w:val="0"/>
          <w:divBdr>
            <w:top w:val="none" w:sz="0" w:space="0" w:color="auto"/>
            <w:left w:val="none" w:sz="0" w:space="0" w:color="auto"/>
            <w:bottom w:val="none" w:sz="0" w:space="0" w:color="auto"/>
            <w:right w:val="none" w:sz="0" w:space="0" w:color="auto"/>
          </w:divBdr>
        </w:div>
        <w:div w:id="1340548246">
          <w:marLeft w:val="0"/>
          <w:marRight w:val="0"/>
          <w:marTop w:val="0"/>
          <w:marBottom w:val="0"/>
          <w:divBdr>
            <w:top w:val="none" w:sz="0" w:space="0" w:color="auto"/>
            <w:left w:val="none" w:sz="0" w:space="0" w:color="auto"/>
            <w:bottom w:val="none" w:sz="0" w:space="0" w:color="auto"/>
            <w:right w:val="none" w:sz="0" w:space="0" w:color="auto"/>
          </w:divBdr>
        </w:div>
        <w:div w:id="1417241174">
          <w:marLeft w:val="0"/>
          <w:marRight w:val="0"/>
          <w:marTop w:val="0"/>
          <w:marBottom w:val="0"/>
          <w:divBdr>
            <w:top w:val="none" w:sz="0" w:space="0" w:color="auto"/>
            <w:left w:val="none" w:sz="0" w:space="0" w:color="auto"/>
            <w:bottom w:val="none" w:sz="0" w:space="0" w:color="auto"/>
            <w:right w:val="none" w:sz="0" w:space="0" w:color="auto"/>
          </w:divBdr>
        </w:div>
        <w:div w:id="1601253534">
          <w:marLeft w:val="0"/>
          <w:marRight w:val="0"/>
          <w:marTop w:val="0"/>
          <w:marBottom w:val="0"/>
          <w:divBdr>
            <w:top w:val="none" w:sz="0" w:space="0" w:color="auto"/>
            <w:left w:val="none" w:sz="0" w:space="0" w:color="auto"/>
            <w:bottom w:val="none" w:sz="0" w:space="0" w:color="auto"/>
            <w:right w:val="none" w:sz="0" w:space="0" w:color="auto"/>
          </w:divBdr>
        </w:div>
        <w:div w:id="1618293572">
          <w:marLeft w:val="0"/>
          <w:marRight w:val="0"/>
          <w:marTop w:val="0"/>
          <w:marBottom w:val="0"/>
          <w:divBdr>
            <w:top w:val="none" w:sz="0" w:space="0" w:color="auto"/>
            <w:left w:val="none" w:sz="0" w:space="0" w:color="auto"/>
            <w:bottom w:val="none" w:sz="0" w:space="0" w:color="auto"/>
            <w:right w:val="none" w:sz="0" w:space="0" w:color="auto"/>
          </w:divBdr>
        </w:div>
        <w:div w:id="1628003889">
          <w:marLeft w:val="0"/>
          <w:marRight w:val="0"/>
          <w:marTop w:val="0"/>
          <w:marBottom w:val="0"/>
          <w:divBdr>
            <w:top w:val="none" w:sz="0" w:space="0" w:color="auto"/>
            <w:left w:val="none" w:sz="0" w:space="0" w:color="auto"/>
            <w:bottom w:val="none" w:sz="0" w:space="0" w:color="auto"/>
            <w:right w:val="none" w:sz="0" w:space="0" w:color="auto"/>
          </w:divBdr>
        </w:div>
        <w:div w:id="1644849142">
          <w:marLeft w:val="0"/>
          <w:marRight w:val="0"/>
          <w:marTop w:val="0"/>
          <w:marBottom w:val="0"/>
          <w:divBdr>
            <w:top w:val="none" w:sz="0" w:space="0" w:color="auto"/>
            <w:left w:val="none" w:sz="0" w:space="0" w:color="auto"/>
            <w:bottom w:val="none" w:sz="0" w:space="0" w:color="auto"/>
            <w:right w:val="none" w:sz="0" w:space="0" w:color="auto"/>
          </w:divBdr>
        </w:div>
        <w:div w:id="1654141250">
          <w:marLeft w:val="0"/>
          <w:marRight w:val="0"/>
          <w:marTop w:val="0"/>
          <w:marBottom w:val="0"/>
          <w:divBdr>
            <w:top w:val="none" w:sz="0" w:space="0" w:color="auto"/>
            <w:left w:val="none" w:sz="0" w:space="0" w:color="auto"/>
            <w:bottom w:val="none" w:sz="0" w:space="0" w:color="auto"/>
            <w:right w:val="none" w:sz="0" w:space="0" w:color="auto"/>
          </w:divBdr>
        </w:div>
        <w:div w:id="1659262595">
          <w:marLeft w:val="0"/>
          <w:marRight w:val="0"/>
          <w:marTop w:val="0"/>
          <w:marBottom w:val="0"/>
          <w:divBdr>
            <w:top w:val="none" w:sz="0" w:space="0" w:color="auto"/>
            <w:left w:val="none" w:sz="0" w:space="0" w:color="auto"/>
            <w:bottom w:val="none" w:sz="0" w:space="0" w:color="auto"/>
            <w:right w:val="none" w:sz="0" w:space="0" w:color="auto"/>
          </w:divBdr>
        </w:div>
        <w:div w:id="1678771741">
          <w:marLeft w:val="0"/>
          <w:marRight w:val="0"/>
          <w:marTop w:val="0"/>
          <w:marBottom w:val="0"/>
          <w:divBdr>
            <w:top w:val="none" w:sz="0" w:space="0" w:color="auto"/>
            <w:left w:val="none" w:sz="0" w:space="0" w:color="auto"/>
            <w:bottom w:val="none" w:sz="0" w:space="0" w:color="auto"/>
            <w:right w:val="none" w:sz="0" w:space="0" w:color="auto"/>
          </w:divBdr>
        </w:div>
        <w:div w:id="1724865681">
          <w:marLeft w:val="0"/>
          <w:marRight w:val="0"/>
          <w:marTop w:val="0"/>
          <w:marBottom w:val="0"/>
          <w:divBdr>
            <w:top w:val="none" w:sz="0" w:space="0" w:color="auto"/>
            <w:left w:val="none" w:sz="0" w:space="0" w:color="auto"/>
            <w:bottom w:val="none" w:sz="0" w:space="0" w:color="auto"/>
            <w:right w:val="none" w:sz="0" w:space="0" w:color="auto"/>
          </w:divBdr>
        </w:div>
        <w:div w:id="1783571340">
          <w:marLeft w:val="0"/>
          <w:marRight w:val="0"/>
          <w:marTop w:val="0"/>
          <w:marBottom w:val="0"/>
          <w:divBdr>
            <w:top w:val="none" w:sz="0" w:space="0" w:color="auto"/>
            <w:left w:val="none" w:sz="0" w:space="0" w:color="auto"/>
            <w:bottom w:val="none" w:sz="0" w:space="0" w:color="auto"/>
            <w:right w:val="none" w:sz="0" w:space="0" w:color="auto"/>
          </w:divBdr>
        </w:div>
        <w:div w:id="1886915113">
          <w:marLeft w:val="0"/>
          <w:marRight w:val="0"/>
          <w:marTop w:val="0"/>
          <w:marBottom w:val="0"/>
          <w:divBdr>
            <w:top w:val="none" w:sz="0" w:space="0" w:color="auto"/>
            <w:left w:val="none" w:sz="0" w:space="0" w:color="auto"/>
            <w:bottom w:val="none" w:sz="0" w:space="0" w:color="auto"/>
            <w:right w:val="none" w:sz="0" w:space="0" w:color="auto"/>
          </w:divBdr>
        </w:div>
        <w:div w:id="1931767737">
          <w:marLeft w:val="0"/>
          <w:marRight w:val="0"/>
          <w:marTop w:val="0"/>
          <w:marBottom w:val="0"/>
          <w:divBdr>
            <w:top w:val="none" w:sz="0" w:space="0" w:color="auto"/>
            <w:left w:val="none" w:sz="0" w:space="0" w:color="auto"/>
            <w:bottom w:val="none" w:sz="0" w:space="0" w:color="auto"/>
            <w:right w:val="none" w:sz="0" w:space="0" w:color="auto"/>
          </w:divBdr>
        </w:div>
        <w:div w:id="1974094385">
          <w:marLeft w:val="0"/>
          <w:marRight w:val="0"/>
          <w:marTop w:val="0"/>
          <w:marBottom w:val="0"/>
          <w:divBdr>
            <w:top w:val="none" w:sz="0" w:space="0" w:color="auto"/>
            <w:left w:val="none" w:sz="0" w:space="0" w:color="auto"/>
            <w:bottom w:val="none" w:sz="0" w:space="0" w:color="auto"/>
            <w:right w:val="none" w:sz="0" w:space="0" w:color="auto"/>
          </w:divBdr>
        </w:div>
        <w:div w:id="1997109205">
          <w:marLeft w:val="0"/>
          <w:marRight w:val="0"/>
          <w:marTop w:val="0"/>
          <w:marBottom w:val="0"/>
          <w:divBdr>
            <w:top w:val="none" w:sz="0" w:space="0" w:color="auto"/>
            <w:left w:val="none" w:sz="0" w:space="0" w:color="auto"/>
            <w:bottom w:val="none" w:sz="0" w:space="0" w:color="auto"/>
            <w:right w:val="none" w:sz="0" w:space="0" w:color="auto"/>
          </w:divBdr>
        </w:div>
        <w:div w:id="1999533464">
          <w:marLeft w:val="0"/>
          <w:marRight w:val="0"/>
          <w:marTop w:val="0"/>
          <w:marBottom w:val="0"/>
          <w:divBdr>
            <w:top w:val="none" w:sz="0" w:space="0" w:color="auto"/>
            <w:left w:val="none" w:sz="0" w:space="0" w:color="auto"/>
            <w:bottom w:val="none" w:sz="0" w:space="0" w:color="auto"/>
            <w:right w:val="none" w:sz="0" w:space="0" w:color="auto"/>
          </w:divBdr>
        </w:div>
        <w:div w:id="2050491011">
          <w:marLeft w:val="0"/>
          <w:marRight w:val="0"/>
          <w:marTop w:val="0"/>
          <w:marBottom w:val="0"/>
          <w:divBdr>
            <w:top w:val="none" w:sz="0" w:space="0" w:color="auto"/>
            <w:left w:val="none" w:sz="0" w:space="0" w:color="auto"/>
            <w:bottom w:val="none" w:sz="0" w:space="0" w:color="auto"/>
            <w:right w:val="none" w:sz="0" w:space="0" w:color="auto"/>
          </w:divBdr>
        </w:div>
        <w:div w:id="2111966437">
          <w:marLeft w:val="0"/>
          <w:marRight w:val="0"/>
          <w:marTop w:val="0"/>
          <w:marBottom w:val="0"/>
          <w:divBdr>
            <w:top w:val="none" w:sz="0" w:space="0" w:color="auto"/>
            <w:left w:val="none" w:sz="0" w:space="0" w:color="auto"/>
            <w:bottom w:val="none" w:sz="0" w:space="0" w:color="auto"/>
            <w:right w:val="none" w:sz="0" w:space="0" w:color="auto"/>
          </w:divBdr>
        </w:div>
        <w:div w:id="2124108013">
          <w:marLeft w:val="0"/>
          <w:marRight w:val="0"/>
          <w:marTop w:val="0"/>
          <w:marBottom w:val="0"/>
          <w:divBdr>
            <w:top w:val="none" w:sz="0" w:space="0" w:color="auto"/>
            <w:left w:val="none" w:sz="0" w:space="0" w:color="auto"/>
            <w:bottom w:val="none" w:sz="0" w:space="0" w:color="auto"/>
            <w:right w:val="none" w:sz="0" w:space="0" w:color="auto"/>
          </w:divBdr>
        </w:div>
      </w:divsChild>
    </w:div>
    <w:div w:id="400061623">
      <w:bodyDiv w:val="1"/>
      <w:marLeft w:val="0"/>
      <w:marRight w:val="0"/>
      <w:marTop w:val="0"/>
      <w:marBottom w:val="0"/>
      <w:divBdr>
        <w:top w:val="none" w:sz="0" w:space="0" w:color="auto"/>
        <w:left w:val="none" w:sz="0" w:space="0" w:color="auto"/>
        <w:bottom w:val="none" w:sz="0" w:space="0" w:color="auto"/>
        <w:right w:val="none" w:sz="0" w:space="0" w:color="auto"/>
      </w:divBdr>
    </w:div>
    <w:div w:id="410927134">
      <w:bodyDiv w:val="1"/>
      <w:marLeft w:val="0"/>
      <w:marRight w:val="0"/>
      <w:marTop w:val="0"/>
      <w:marBottom w:val="0"/>
      <w:divBdr>
        <w:top w:val="none" w:sz="0" w:space="0" w:color="auto"/>
        <w:left w:val="none" w:sz="0" w:space="0" w:color="auto"/>
        <w:bottom w:val="none" w:sz="0" w:space="0" w:color="auto"/>
        <w:right w:val="none" w:sz="0" w:space="0" w:color="auto"/>
      </w:divBdr>
    </w:div>
    <w:div w:id="442960299">
      <w:bodyDiv w:val="1"/>
      <w:marLeft w:val="0"/>
      <w:marRight w:val="0"/>
      <w:marTop w:val="0"/>
      <w:marBottom w:val="0"/>
      <w:divBdr>
        <w:top w:val="none" w:sz="0" w:space="0" w:color="auto"/>
        <w:left w:val="none" w:sz="0" w:space="0" w:color="auto"/>
        <w:bottom w:val="none" w:sz="0" w:space="0" w:color="auto"/>
        <w:right w:val="none" w:sz="0" w:space="0" w:color="auto"/>
      </w:divBdr>
    </w:div>
    <w:div w:id="455609448">
      <w:bodyDiv w:val="1"/>
      <w:marLeft w:val="0"/>
      <w:marRight w:val="0"/>
      <w:marTop w:val="0"/>
      <w:marBottom w:val="0"/>
      <w:divBdr>
        <w:top w:val="none" w:sz="0" w:space="0" w:color="auto"/>
        <w:left w:val="none" w:sz="0" w:space="0" w:color="auto"/>
        <w:bottom w:val="none" w:sz="0" w:space="0" w:color="auto"/>
        <w:right w:val="none" w:sz="0" w:space="0" w:color="auto"/>
      </w:divBdr>
      <w:divsChild>
        <w:div w:id="2004506040">
          <w:marLeft w:val="0"/>
          <w:marRight w:val="0"/>
          <w:marTop w:val="0"/>
          <w:marBottom w:val="0"/>
          <w:divBdr>
            <w:top w:val="none" w:sz="0" w:space="0" w:color="auto"/>
            <w:left w:val="none" w:sz="0" w:space="0" w:color="auto"/>
            <w:bottom w:val="none" w:sz="0" w:space="0" w:color="auto"/>
            <w:right w:val="none" w:sz="0" w:space="0" w:color="auto"/>
          </w:divBdr>
          <w:divsChild>
            <w:div w:id="2097315021">
              <w:marLeft w:val="0"/>
              <w:marRight w:val="0"/>
              <w:marTop w:val="0"/>
              <w:marBottom w:val="0"/>
              <w:divBdr>
                <w:top w:val="none" w:sz="0" w:space="0" w:color="auto"/>
                <w:left w:val="none" w:sz="0" w:space="0" w:color="auto"/>
                <w:bottom w:val="none" w:sz="0" w:space="0" w:color="auto"/>
                <w:right w:val="none" w:sz="0" w:space="0" w:color="auto"/>
              </w:divBdr>
              <w:divsChild>
                <w:div w:id="357439476">
                  <w:marLeft w:val="0"/>
                  <w:marRight w:val="0"/>
                  <w:marTop w:val="0"/>
                  <w:marBottom w:val="0"/>
                  <w:divBdr>
                    <w:top w:val="none" w:sz="0" w:space="0" w:color="auto"/>
                    <w:left w:val="none" w:sz="0" w:space="0" w:color="auto"/>
                    <w:bottom w:val="none" w:sz="0" w:space="0" w:color="auto"/>
                    <w:right w:val="none" w:sz="0" w:space="0" w:color="auto"/>
                  </w:divBdr>
                  <w:divsChild>
                    <w:div w:id="697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003749">
      <w:bodyDiv w:val="1"/>
      <w:marLeft w:val="0"/>
      <w:marRight w:val="0"/>
      <w:marTop w:val="0"/>
      <w:marBottom w:val="0"/>
      <w:divBdr>
        <w:top w:val="none" w:sz="0" w:space="0" w:color="auto"/>
        <w:left w:val="none" w:sz="0" w:space="0" w:color="auto"/>
        <w:bottom w:val="none" w:sz="0" w:space="0" w:color="auto"/>
        <w:right w:val="none" w:sz="0" w:space="0" w:color="auto"/>
      </w:divBdr>
    </w:div>
    <w:div w:id="663167028">
      <w:bodyDiv w:val="1"/>
      <w:marLeft w:val="0"/>
      <w:marRight w:val="0"/>
      <w:marTop w:val="0"/>
      <w:marBottom w:val="0"/>
      <w:divBdr>
        <w:top w:val="none" w:sz="0" w:space="0" w:color="auto"/>
        <w:left w:val="none" w:sz="0" w:space="0" w:color="auto"/>
        <w:bottom w:val="none" w:sz="0" w:space="0" w:color="auto"/>
        <w:right w:val="none" w:sz="0" w:space="0" w:color="auto"/>
      </w:divBdr>
      <w:divsChild>
        <w:div w:id="1513372764">
          <w:marLeft w:val="0"/>
          <w:marRight w:val="0"/>
          <w:marTop w:val="0"/>
          <w:marBottom w:val="0"/>
          <w:divBdr>
            <w:top w:val="none" w:sz="0" w:space="0" w:color="auto"/>
            <w:left w:val="none" w:sz="0" w:space="0" w:color="auto"/>
            <w:bottom w:val="none" w:sz="0" w:space="0" w:color="auto"/>
            <w:right w:val="none" w:sz="0" w:space="0" w:color="auto"/>
          </w:divBdr>
        </w:div>
      </w:divsChild>
    </w:div>
    <w:div w:id="664816984">
      <w:bodyDiv w:val="1"/>
      <w:marLeft w:val="0"/>
      <w:marRight w:val="0"/>
      <w:marTop w:val="0"/>
      <w:marBottom w:val="0"/>
      <w:divBdr>
        <w:top w:val="none" w:sz="0" w:space="0" w:color="auto"/>
        <w:left w:val="none" w:sz="0" w:space="0" w:color="auto"/>
        <w:bottom w:val="none" w:sz="0" w:space="0" w:color="auto"/>
        <w:right w:val="none" w:sz="0" w:space="0" w:color="auto"/>
      </w:divBdr>
    </w:div>
    <w:div w:id="703408599">
      <w:bodyDiv w:val="1"/>
      <w:marLeft w:val="0"/>
      <w:marRight w:val="0"/>
      <w:marTop w:val="0"/>
      <w:marBottom w:val="0"/>
      <w:divBdr>
        <w:top w:val="none" w:sz="0" w:space="0" w:color="auto"/>
        <w:left w:val="none" w:sz="0" w:space="0" w:color="auto"/>
        <w:bottom w:val="none" w:sz="0" w:space="0" w:color="auto"/>
        <w:right w:val="none" w:sz="0" w:space="0" w:color="auto"/>
      </w:divBdr>
    </w:div>
    <w:div w:id="818112835">
      <w:bodyDiv w:val="1"/>
      <w:marLeft w:val="0"/>
      <w:marRight w:val="0"/>
      <w:marTop w:val="0"/>
      <w:marBottom w:val="0"/>
      <w:divBdr>
        <w:top w:val="none" w:sz="0" w:space="0" w:color="auto"/>
        <w:left w:val="none" w:sz="0" w:space="0" w:color="auto"/>
        <w:bottom w:val="none" w:sz="0" w:space="0" w:color="auto"/>
        <w:right w:val="none" w:sz="0" w:space="0" w:color="auto"/>
      </w:divBdr>
      <w:divsChild>
        <w:div w:id="2030176331">
          <w:marLeft w:val="0"/>
          <w:marRight w:val="0"/>
          <w:marTop w:val="0"/>
          <w:marBottom w:val="0"/>
          <w:divBdr>
            <w:top w:val="none" w:sz="0" w:space="0" w:color="auto"/>
            <w:left w:val="none" w:sz="0" w:space="0" w:color="auto"/>
            <w:bottom w:val="none" w:sz="0" w:space="0" w:color="auto"/>
            <w:right w:val="none" w:sz="0" w:space="0" w:color="auto"/>
          </w:divBdr>
          <w:divsChild>
            <w:div w:id="514536241">
              <w:marLeft w:val="0"/>
              <w:marRight w:val="0"/>
              <w:marTop w:val="0"/>
              <w:marBottom w:val="0"/>
              <w:divBdr>
                <w:top w:val="none" w:sz="0" w:space="0" w:color="auto"/>
                <w:left w:val="none" w:sz="0" w:space="0" w:color="auto"/>
                <w:bottom w:val="none" w:sz="0" w:space="0" w:color="auto"/>
                <w:right w:val="none" w:sz="0" w:space="0" w:color="auto"/>
              </w:divBdr>
              <w:divsChild>
                <w:div w:id="77799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314272">
      <w:bodyDiv w:val="1"/>
      <w:marLeft w:val="0"/>
      <w:marRight w:val="0"/>
      <w:marTop w:val="0"/>
      <w:marBottom w:val="0"/>
      <w:divBdr>
        <w:top w:val="none" w:sz="0" w:space="0" w:color="auto"/>
        <w:left w:val="none" w:sz="0" w:space="0" w:color="auto"/>
        <w:bottom w:val="none" w:sz="0" w:space="0" w:color="auto"/>
        <w:right w:val="none" w:sz="0" w:space="0" w:color="auto"/>
      </w:divBdr>
    </w:div>
    <w:div w:id="831141773">
      <w:bodyDiv w:val="1"/>
      <w:marLeft w:val="0"/>
      <w:marRight w:val="0"/>
      <w:marTop w:val="0"/>
      <w:marBottom w:val="0"/>
      <w:divBdr>
        <w:top w:val="none" w:sz="0" w:space="0" w:color="auto"/>
        <w:left w:val="none" w:sz="0" w:space="0" w:color="auto"/>
        <w:bottom w:val="none" w:sz="0" w:space="0" w:color="auto"/>
        <w:right w:val="none" w:sz="0" w:space="0" w:color="auto"/>
      </w:divBdr>
    </w:div>
    <w:div w:id="831608770">
      <w:bodyDiv w:val="1"/>
      <w:marLeft w:val="0"/>
      <w:marRight w:val="0"/>
      <w:marTop w:val="0"/>
      <w:marBottom w:val="0"/>
      <w:divBdr>
        <w:top w:val="none" w:sz="0" w:space="0" w:color="auto"/>
        <w:left w:val="none" w:sz="0" w:space="0" w:color="auto"/>
        <w:bottom w:val="none" w:sz="0" w:space="0" w:color="auto"/>
        <w:right w:val="none" w:sz="0" w:space="0" w:color="auto"/>
      </w:divBdr>
    </w:div>
    <w:div w:id="833032893">
      <w:bodyDiv w:val="1"/>
      <w:marLeft w:val="0"/>
      <w:marRight w:val="0"/>
      <w:marTop w:val="0"/>
      <w:marBottom w:val="0"/>
      <w:divBdr>
        <w:top w:val="none" w:sz="0" w:space="0" w:color="auto"/>
        <w:left w:val="none" w:sz="0" w:space="0" w:color="auto"/>
        <w:bottom w:val="none" w:sz="0" w:space="0" w:color="auto"/>
        <w:right w:val="none" w:sz="0" w:space="0" w:color="auto"/>
      </w:divBdr>
    </w:div>
    <w:div w:id="845440651">
      <w:bodyDiv w:val="1"/>
      <w:marLeft w:val="0"/>
      <w:marRight w:val="0"/>
      <w:marTop w:val="0"/>
      <w:marBottom w:val="0"/>
      <w:divBdr>
        <w:top w:val="none" w:sz="0" w:space="0" w:color="auto"/>
        <w:left w:val="none" w:sz="0" w:space="0" w:color="auto"/>
        <w:bottom w:val="none" w:sz="0" w:space="0" w:color="auto"/>
        <w:right w:val="none" w:sz="0" w:space="0" w:color="auto"/>
      </w:divBdr>
    </w:div>
    <w:div w:id="848980470">
      <w:bodyDiv w:val="1"/>
      <w:marLeft w:val="0"/>
      <w:marRight w:val="0"/>
      <w:marTop w:val="0"/>
      <w:marBottom w:val="0"/>
      <w:divBdr>
        <w:top w:val="none" w:sz="0" w:space="0" w:color="auto"/>
        <w:left w:val="none" w:sz="0" w:space="0" w:color="auto"/>
        <w:bottom w:val="none" w:sz="0" w:space="0" w:color="auto"/>
        <w:right w:val="none" w:sz="0" w:space="0" w:color="auto"/>
      </w:divBdr>
      <w:divsChild>
        <w:div w:id="1572810039">
          <w:marLeft w:val="0"/>
          <w:marRight w:val="0"/>
          <w:marTop w:val="0"/>
          <w:marBottom w:val="0"/>
          <w:divBdr>
            <w:top w:val="none" w:sz="0" w:space="0" w:color="auto"/>
            <w:left w:val="none" w:sz="0" w:space="0" w:color="auto"/>
            <w:bottom w:val="none" w:sz="0" w:space="0" w:color="auto"/>
            <w:right w:val="none" w:sz="0" w:space="0" w:color="auto"/>
          </w:divBdr>
          <w:divsChild>
            <w:div w:id="1101878283">
              <w:marLeft w:val="0"/>
              <w:marRight w:val="0"/>
              <w:marTop w:val="0"/>
              <w:marBottom w:val="0"/>
              <w:divBdr>
                <w:top w:val="none" w:sz="0" w:space="0" w:color="auto"/>
                <w:left w:val="none" w:sz="0" w:space="0" w:color="auto"/>
                <w:bottom w:val="none" w:sz="0" w:space="0" w:color="auto"/>
                <w:right w:val="none" w:sz="0" w:space="0" w:color="auto"/>
              </w:divBdr>
              <w:divsChild>
                <w:div w:id="99033125">
                  <w:marLeft w:val="0"/>
                  <w:marRight w:val="0"/>
                  <w:marTop w:val="0"/>
                  <w:marBottom w:val="0"/>
                  <w:divBdr>
                    <w:top w:val="none" w:sz="0" w:space="0" w:color="auto"/>
                    <w:left w:val="none" w:sz="0" w:space="0" w:color="auto"/>
                    <w:bottom w:val="none" w:sz="0" w:space="0" w:color="auto"/>
                    <w:right w:val="none" w:sz="0" w:space="0" w:color="auto"/>
                  </w:divBdr>
                  <w:divsChild>
                    <w:div w:id="208229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351037">
      <w:bodyDiv w:val="1"/>
      <w:marLeft w:val="0"/>
      <w:marRight w:val="0"/>
      <w:marTop w:val="0"/>
      <w:marBottom w:val="0"/>
      <w:divBdr>
        <w:top w:val="none" w:sz="0" w:space="0" w:color="auto"/>
        <w:left w:val="none" w:sz="0" w:space="0" w:color="auto"/>
        <w:bottom w:val="none" w:sz="0" w:space="0" w:color="auto"/>
        <w:right w:val="none" w:sz="0" w:space="0" w:color="auto"/>
      </w:divBdr>
    </w:div>
    <w:div w:id="859704264">
      <w:bodyDiv w:val="1"/>
      <w:marLeft w:val="0"/>
      <w:marRight w:val="0"/>
      <w:marTop w:val="0"/>
      <w:marBottom w:val="0"/>
      <w:divBdr>
        <w:top w:val="none" w:sz="0" w:space="0" w:color="auto"/>
        <w:left w:val="none" w:sz="0" w:space="0" w:color="auto"/>
        <w:bottom w:val="none" w:sz="0" w:space="0" w:color="auto"/>
        <w:right w:val="none" w:sz="0" w:space="0" w:color="auto"/>
      </w:divBdr>
    </w:div>
    <w:div w:id="875388449">
      <w:bodyDiv w:val="1"/>
      <w:marLeft w:val="0"/>
      <w:marRight w:val="0"/>
      <w:marTop w:val="0"/>
      <w:marBottom w:val="0"/>
      <w:divBdr>
        <w:top w:val="none" w:sz="0" w:space="0" w:color="auto"/>
        <w:left w:val="none" w:sz="0" w:space="0" w:color="auto"/>
        <w:bottom w:val="none" w:sz="0" w:space="0" w:color="auto"/>
        <w:right w:val="none" w:sz="0" w:space="0" w:color="auto"/>
      </w:divBdr>
    </w:div>
    <w:div w:id="888033677">
      <w:bodyDiv w:val="1"/>
      <w:marLeft w:val="0"/>
      <w:marRight w:val="0"/>
      <w:marTop w:val="0"/>
      <w:marBottom w:val="0"/>
      <w:divBdr>
        <w:top w:val="none" w:sz="0" w:space="0" w:color="auto"/>
        <w:left w:val="none" w:sz="0" w:space="0" w:color="auto"/>
        <w:bottom w:val="none" w:sz="0" w:space="0" w:color="auto"/>
        <w:right w:val="none" w:sz="0" w:space="0" w:color="auto"/>
      </w:divBdr>
    </w:div>
    <w:div w:id="924992748">
      <w:bodyDiv w:val="1"/>
      <w:marLeft w:val="0"/>
      <w:marRight w:val="0"/>
      <w:marTop w:val="0"/>
      <w:marBottom w:val="0"/>
      <w:divBdr>
        <w:top w:val="none" w:sz="0" w:space="0" w:color="auto"/>
        <w:left w:val="none" w:sz="0" w:space="0" w:color="auto"/>
        <w:bottom w:val="none" w:sz="0" w:space="0" w:color="auto"/>
        <w:right w:val="none" w:sz="0" w:space="0" w:color="auto"/>
      </w:divBdr>
    </w:div>
    <w:div w:id="970131243">
      <w:bodyDiv w:val="1"/>
      <w:marLeft w:val="0"/>
      <w:marRight w:val="0"/>
      <w:marTop w:val="0"/>
      <w:marBottom w:val="0"/>
      <w:divBdr>
        <w:top w:val="none" w:sz="0" w:space="0" w:color="auto"/>
        <w:left w:val="none" w:sz="0" w:space="0" w:color="auto"/>
        <w:bottom w:val="none" w:sz="0" w:space="0" w:color="auto"/>
        <w:right w:val="none" w:sz="0" w:space="0" w:color="auto"/>
      </w:divBdr>
      <w:divsChild>
        <w:div w:id="334770027">
          <w:marLeft w:val="0"/>
          <w:marRight w:val="0"/>
          <w:marTop w:val="0"/>
          <w:marBottom w:val="0"/>
          <w:divBdr>
            <w:top w:val="none" w:sz="0" w:space="0" w:color="auto"/>
            <w:left w:val="none" w:sz="0" w:space="0" w:color="auto"/>
            <w:bottom w:val="none" w:sz="0" w:space="0" w:color="auto"/>
            <w:right w:val="none" w:sz="0" w:space="0" w:color="auto"/>
          </w:divBdr>
          <w:divsChild>
            <w:div w:id="2030907209">
              <w:marLeft w:val="0"/>
              <w:marRight w:val="0"/>
              <w:marTop w:val="0"/>
              <w:marBottom w:val="0"/>
              <w:divBdr>
                <w:top w:val="none" w:sz="0" w:space="0" w:color="auto"/>
                <w:left w:val="none" w:sz="0" w:space="0" w:color="auto"/>
                <w:bottom w:val="none" w:sz="0" w:space="0" w:color="auto"/>
                <w:right w:val="none" w:sz="0" w:space="0" w:color="auto"/>
              </w:divBdr>
              <w:divsChild>
                <w:div w:id="2168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560617">
      <w:bodyDiv w:val="1"/>
      <w:marLeft w:val="0"/>
      <w:marRight w:val="0"/>
      <w:marTop w:val="0"/>
      <w:marBottom w:val="0"/>
      <w:divBdr>
        <w:top w:val="none" w:sz="0" w:space="0" w:color="auto"/>
        <w:left w:val="none" w:sz="0" w:space="0" w:color="auto"/>
        <w:bottom w:val="none" w:sz="0" w:space="0" w:color="auto"/>
        <w:right w:val="none" w:sz="0" w:space="0" w:color="auto"/>
      </w:divBdr>
    </w:div>
    <w:div w:id="1007903593">
      <w:bodyDiv w:val="1"/>
      <w:marLeft w:val="0"/>
      <w:marRight w:val="0"/>
      <w:marTop w:val="0"/>
      <w:marBottom w:val="0"/>
      <w:divBdr>
        <w:top w:val="none" w:sz="0" w:space="0" w:color="auto"/>
        <w:left w:val="none" w:sz="0" w:space="0" w:color="auto"/>
        <w:bottom w:val="none" w:sz="0" w:space="0" w:color="auto"/>
        <w:right w:val="none" w:sz="0" w:space="0" w:color="auto"/>
      </w:divBdr>
      <w:divsChild>
        <w:div w:id="394861488">
          <w:marLeft w:val="0"/>
          <w:marRight w:val="0"/>
          <w:marTop w:val="0"/>
          <w:marBottom w:val="0"/>
          <w:divBdr>
            <w:top w:val="none" w:sz="0" w:space="0" w:color="auto"/>
            <w:left w:val="none" w:sz="0" w:space="0" w:color="auto"/>
            <w:bottom w:val="none" w:sz="0" w:space="0" w:color="auto"/>
            <w:right w:val="none" w:sz="0" w:space="0" w:color="auto"/>
          </w:divBdr>
          <w:divsChild>
            <w:div w:id="2634131">
              <w:marLeft w:val="0"/>
              <w:marRight w:val="0"/>
              <w:marTop w:val="0"/>
              <w:marBottom w:val="0"/>
              <w:divBdr>
                <w:top w:val="none" w:sz="0" w:space="0" w:color="auto"/>
                <w:left w:val="none" w:sz="0" w:space="0" w:color="auto"/>
                <w:bottom w:val="none" w:sz="0" w:space="0" w:color="auto"/>
                <w:right w:val="none" w:sz="0" w:space="0" w:color="auto"/>
              </w:divBdr>
              <w:divsChild>
                <w:div w:id="349647849">
                  <w:marLeft w:val="0"/>
                  <w:marRight w:val="0"/>
                  <w:marTop w:val="0"/>
                  <w:marBottom w:val="0"/>
                  <w:divBdr>
                    <w:top w:val="none" w:sz="0" w:space="0" w:color="auto"/>
                    <w:left w:val="none" w:sz="0" w:space="0" w:color="auto"/>
                    <w:bottom w:val="none" w:sz="0" w:space="0" w:color="auto"/>
                    <w:right w:val="none" w:sz="0" w:space="0" w:color="auto"/>
                  </w:divBdr>
                </w:div>
              </w:divsChild>
            </w:div>
            <w:div w:id="827211742">
              <w:marLeft w:val="0"/>
              <w:marRight w:val="0"/>
              <w:marTop w:val="0"/>
              <w:marBottom w:val="0"/>
              <w:divBdr>
                <w:top w:val="none" w:sz="0" w:space="0" w:color="auto"/>
                <w:left w:val="none" w:sz="0" w:space="0" w:color="auto"/>
                <w:bottom w:val="none" w:sz="0" w:space="0" w:color="auto"/>
                <w:right w:val="none" w:sz="0" w:space="0" w:color="auto"/>
              </w:divBdr>
              <w:divsChild>
                <w:div w:id="1936327361">
                  <w:marLeft w:val="0"/>
                  <w:marRight w:val="0"/>
                  <w:marTop w:val="0"/>
                  <w:marBottom w:val="0"/>
                  <w:divBdr>
                    <w:top w:val="none" w:sz="0" w:space="0" w:color="auto"/>
                    <w:left w:val="none" w:sz="0" w:space="0" w:color="auto"/>
                    <w:bottom w:val="none" w:sz="0" w:space="0" w:color="auto"/>
                    <w:right w:val="none" w:sz="0" w:space="0" w:color="auto"/>
                  </w:divBdr>
                </w:div>
              </w:divsChild>
            </w:div>
            <w:div w:id="1761025217">
              <w:marLeft w:val="0"/>
              <w:marRight w:val="0"/>
              <w:marTop w:val="0"/>
              <w:marBottom w:val="0"/>
              <w:divBdr>
                <w:top w:val="none" w:sz="0" w:space="0" w:color="auto"/>
                <w:left w:val="none" w:sz="0" w:space="0" w:color="auto"/>
                <w:bottom w:val="none" w:sz="0" w:space="0" w:color="auto"/>
                <w:right w:val="none" w:sz="0" w:space="0" w:color="auto"/>
              </w:divBdr>
              <w:divsChild>
                <w:div w:id="1200044632">
                  <w:marLeft w:val="0"/>
                  <w:marRight w:val="0"/>
                  <w:marTop w:val="0"/>
                  <w:marBottom w:val="0"/>
                  <w:divBdr>
                    <w:top w:val="none" w:sz="0" w:space="0" w:color="auto"/>
                    <w:left w:val="none" w:sz="0" w:space="0" w:color="auto"/>
                    <w:bottom w:val="none" w:sz="0" w:space="0" w:color="auto"/>
                    <w:right w:val="none" w:sz="0" w:space="0" w:color="auto"/>
                  </w:divBdr>
                  <w:divsChild>
                    <w:div w:id="1040209644">
                      <w:marLeft w:val="0"/>
                      <w:marRight w:val="0"/>
                      <w:marTop w:val="0"/>
                      <w:marBottom w:val="0"/>
                      <w:divBdr>
                        <w:top w:val="none" w:sz="0" w:space="0" w:color="auto"/>
                        <w:left w:val="none" w:sz="0" w:space="0" w:color="auto"/>
                        <w:bottom w:val="none" w:sz="0" w:space="0" w:color="auto"/>
                        <w:right w:val="none" w:sz="0" w:space="0" w:color="auto"/>
                      </w:divBdr>
                    </w:div>
                  </w:divsChild>
                </w:div>
                <w:div w:id="1676374768">
                  <w:marLeft w:val="0"/>
                  <w:marRight w:val="0"/>
                  <w:marTop w:val="0"/>
                  <w:marBottom w:val="0"/>
                  <w:divBdr>
                    <w:top w:val="none" w:sz="0" w:space="0" w:color="auto"/>
                    <w:left w:val="none" w:sz="0" w:space="0" w:color="auto"/>
                    <w:bottom w:val="none" w:sz="0" w:space="0" w:color="auto"/>
                    <w:right w:val="none" w:sz="0" w:space="0" w:color="auto"/>
                  </w:divBdr>
                  <w:divsChild>
                    <w:div w:id="1229732350">
                      <w:marLeft w:val="0"/>
                      <w:marRight w:val="0"/>
                      <w:marTop w:val="0"/>
                      <w:marBottom w:val="0"/>
                      <w:divBdr>
                        <w:top w:val="none" w:sz="0" w:space="0" w:color="auto"/>
                        <w:left w:val="none" w:sz="0" w:space="0" w:color="auto"/>
                        <w:bottom w:val="none" w:sz="0" w:space="0" w:color="auto"/>
                        <w:right w:val="none" w:sz="0" w:space="0" w:color="auto"/>
                      </w:divBdr>
                    </w:div>
                  </w:divsChild>
                </w:div>
                <w:div w:id="534005796">
                  <w:marLeft w:val="0"/>
                  <w:marRight w:val="0"/>
                  <w:marTop w:val="0"/>
                  <w:marBottom w:val="0"/>
                  <w:divBdr>
                    <w:top w:val="none" w:sz="0" w:space="0" w:color="auto"/>
                    <w:left w:val="none" w:sz="0" w:space="0" w:color="auto"/>
                    <w:bottom w:val="none" w:sz="0" w:space="0" w:color="auto"/>
                    <w:right w:val="none" w:sz="0" w:space="0" w:color="auto"/>
                  </w:divBdr>
                  <w:divsChild>
                    <w:div w:id="2054957797">
                      <w:marLeft w:val="0"/>
                      <w:marRight w:val="0"/>
                      <w:marTop w:val="0"/>
                      <w:marBottom w:val="0"/>
                      <w:divBdr>
                        <w:top w:val="none" w:sz="0" w:space="0" w:color="auto"/>
                        <w:left w:val="none" w:sz="0" w:space="0" w:color="auto"/>
                        <w:bottom w:val="none" w:sz="0" w:space="0" w:color="auto"/>
                        <w:right w:val="none" w:sz="0" w:space="0" w:color="auto"/>
                      </w:divBdr>
                    </w:div>
                  </w:divsChild>
                </w:div>
                <w:div w:id="1862625283">
                  <w:marLeft w:val="0"/>
                  <w:marRight w:val="0"/>
                  <w:marTop w:val="0"/>
                  <w:marBottom w:val="0"/>
                  <w:divBdr>
                    <w:top w:val="none" w:sz="0" w:space="0" w:color="auto"/>
                    <w:left w:val="none" w:sz="0" w:space="0" w:color="auto"/>
                    <w:bottom w:val="none" w:sz="0" w:space="0" w:color="auto"/>
                    <w:right w:val="none" w:sz="0" w:space="0" w:color="auto"/>
                  </w:divBdr>
                  <w:divsChild>
                    <w:div w:id="909771849">
                      <w:marLeft w:val="0"/>
                      <w:marRight w:val="0"/>
                      <w:marTop w:val="0"/>
                      <w:marBottom w:val="0"/>
                      <w:divBdr>
                        <w:top w:val="none" w:sz="0" w:space="0" w:color="auto"/>
                        <w:left w:val="none" w:sz="0" w:space="0" w:color="auto"/>
                        <w:bottom w:val="none" w:sz="0" w:space="0" w:color="auto"/>
                        <w:right w:val="none" w:sz="0" w:space="0" w:color="auto"/>
                      </w:divBdr>
                    </w:div>
                  </w:divsChild>
                </w:div>
                <w:div w:id="2902764">
                  <w:marLeft w:val="0"/>
                  <w:marRight w:val="0"/>
                  <w:marTop w:val="0"/>
                  <w:marBottom w:val="0"/>
                  <w:divBdr>
                    <w:top w:val="none" w:sz="0" w:space="0" w:color="auto"/>
                    <w:left w:val="none" w:sz="0" w:space="0" w:color="auto"/>
                    <w:bottom w:val="none" w:sz="0" w:space="0" w:color="auto"/>
                    <w:right w:val="none" w:sz="0" w:space="0" w:color="auto"/>
                  </w:divBdr>
                  <w:divsChild>
                    <w:div w:id="1470316365">
                      <w:marLeft w:val="0"/>
                      <w:marRight w:val="0"/>
                      <w:marTop w:val="0"/>
                      <w:marBottom w:val="0"/>
                      <w:divBdr>
                        <w:top w:val="none" w:sz="0" w:space="0" w:color="auto"/>
                        <w:left w:val="none" w:sz="0" w:space="0" w:color="auto"/>
                        <w:bottom w:val="none" w:sz="0" w:space="0" w:color="auto"/>
                        <w:right w:val="none" w:sz="0" w:space="0" w:color="auto"/>
                      </w:divBdr>
                    </w:div>
                  </w:divsChild>
                </w:div>
                <w:div w:id="78447759">
                  <w:marLeft w:val="0"/>
                  <w:marRight w:val="0"/>
                  <w:marTop w:val="0"/>
                  <w:marBottom w:val="0"/>
                  <w:divBdr>
                    <w:top w:val="none" w:sz="0" w:space="0" w:color="auto"/>
                    <w:left w:val="none" w:sz="0" w:space="0" w:color="auto"/>
                    <w:bottom w:val="none" w:sz="0" w:space="0" w:color="auto"/>
                    <w:right w:val="none" w:sz="0" w:space="0" w:color="auto"/>
                  </w:divBdr>
                  <w:divsChild>
                    <w:div w:id="1548026607">
                      <w:marLeft w:val="0"/>
                      <w:marRight w:val="0"/>
                      <w:marTop w:val="0"/>
                      <w:marBottom w:val="0"/>
                      <w:divBdr>
                        <w:top w:val="none" w:sz="0" w:space="0" w:color="auto"/>
                        <w:left w:val="none" w:sz="0" w:space="0" w:color="auto"/>
                        <w:bottom w:val="none" w:sz="0" w:space="0" w:color="auto"/>
                        <w:right w:val="none" w:sz="0" w:space="0" w:color="auto"/>
                      </w:divBdr>
                    </w:div>
                  </w:divsChild>
                </w:div>
                <w:div w:id="1888057395">
                  <w:marLeft w:val="0"/>
                  <w:marRight w:val="0"/>
                  <w:marTop w:val="0"/>
                  <w:marBottom w:val="0"/>
                  <w:divBdr>
                    <w:top w:val="none" w:sz="0" w:space="0" w:color="auto"/>
                    <w:left w:val="none" w:sz="0" w:space="0" w:color="auto"/>
                    <w:bottom w:val="none" w:sz="0" w:space="0" w:color="auto"/>
                    <w:right w:val="none" w:sz="0" w:space="0" w:color="auto"/>
                  </w:divBdr>
                  <w:divsChild>
                    <w:div w:id="1587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30905">
          <w:marLeft w:val="0"/>
          <w:marRight w:val="0"/>
          <w:marTop w:val="0"/>
          <w:marBottom w:val="0"/>
          <w:divBdr>
            <w:top w:val="none" w:sz="0" w:space="0" w:color="auto"/>
            <w:left w:val="none" w:sz="0" w:space="0" w:color="auto"/>
            <w:bottom w:val="none" w:sz="0" w:space="0" w:color="auto"/>
            <w:right w:val="none" w:sz="0" w:space="0" w:color="auto"/>
          </w:divBdr>
          <w:divsChild>
            <w:div w:id="1149248737">
              <w:marLeft w:val="0"/>
              <w:marRight w:val="0"/>
              <w:marTop w:val="0"/>
              <w:marBottom w:val="0"/>
              <w:divBdr>
                <w:top w:val="none" w:sz="0" w:space="0" w:color="auto"/>
                <w:left w:val="none" w:sz="0" w:space="0" w:color="auto"/>
                <w:bottom w:val="none" w:sz="0" w:space="0" w:color="auto"/>
                <w:right w:val="none" w:sz="0" w:space="0" w:color="auto"/>
              </w:divBdr>
              <w:divsChild>
                <w:div w:id="287855563">
                  <w:marLeft w:val="0"/>
                  <w:marRight w:val="0"/>
                  <w:marTop w:val="0"/>
                  <w:marBottom w:val="0"/>
                  <w:divBdr>
                    <w:top w:val="none" w:sz="0" w:space="0" w:color="auto"/>
                    <w:left w:val="none" w:sz="0" w:space="0" w:color="auto"/>
                    <w:bottom w:val="none" w:sz="0" w:space="0" w:color="auto"/>
                    <w:right w:val="none" w:sz="0" w:space="0" w:color="auto"/>
                  </w:divBdr>
                </w:div>
              </w:divsChild>
            </w:div>
            <w:div w:id="1450706621">
              <w:marLeft w:val="0"/>
              <w:marRight w:val="0"/>
              <w:marTop w:val="0"/>
              <w:marBottom w:val="0"/>
              <w:divBdr>
                <w:top w:val="none" w:sz="0" w:space="0" w:color="auto"/>
                <w:left w:val="none" w:sz="0" w:space="0" w:color="auto"/>
                <w:bottom w:val="none" w:sz="0" w:space="0" w:color="auto"/>
                <w:right w:val="none" w:sz="0" w:space="0" w:color="auto"/>
              </w:divBdr>
              <w:divsChild>
                <w:div w:id="155307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24188">
          <w:marLeft w:val="0"/>
          <w:marRight w:val="0"/>
          <w:marTop w:val="0"/>
          <w:marBottom w:val="0"/>
          <w:divBdr>
            <w:top w:val="none" w:sz="0" w:space="0" w:color="auto"/>
            <w:left w:val="none" w:sz="0" w:space="0" w:color="auto"/>
            <w:bottom w:val="none" w:sz="0" w:space="0" w:color="auto"/>
            <w:right w:val="none" w:sz="0" w:space="0" w:color="auto"/>
          </w:divBdr>
          <w:divsChild>
            <w:div w:id="1658076464">
              <w:marLeft w:val="0"/>
              <w:marRight w:val="0"/>
              <w:marTop w:val="0"/>
              <w:marBottom w:val="0"/>
              <w:divBdr>
                <w:top w:val="none" w:sz="0" w:space="0" w:color="auto"/>
                <w:left w:val="none" w:sz="0" w:space="0" w:color="auto"/>
                <w:bottom w:val="none" w:sz="0" w:space="0" w:color="auto"/>
                <w:right w:val="none" w:sz="0" w:space="0" w:color="auto"/>
              </w:divBdr>
              <w:divsChild>
                <w:div w:id="1919052500">
                  <w:marLeft w:val="0"/>
                  <w:marRight w:val="0"/>
                  <w:marTop w:val="0"/>
                  <w:marBottom w:val="0"/>
                  <w:divBdr>
                    <w:top w:val="none" w:sz="0" w:space="0" w:color="auto"/>
                    <w:left w:val="none" w:sz="0" w:space="0" w:color="auto"/>
                    <w:bottom w:val="none" w:sz="0" w:space="0" w:color="auto"/>
                    <w:right w:val="none" w:sz="0" w:space="0" w:color="auto"/>
                  </w:divBdr>
                </w:div>
              </w:divsChild>
            </w:div>
            <w:div w:id="1218972149">
              <w:marLeft w:val="0"/>
              <w:marRight w:val="0"/>
              <w:marTop w:val="0"/>
              <w:marBottom w:val="0"/>
              <w:divBdr>
                <w:top w:val="none" w:sz="0" w:space="0" w:color="auto"/>
                <w:left w:val="none" w:sz="0" w:space="0" w:color="auto"/>
                <w:bottom w:val="none" w:sz="0" w:space="0" w:color="auto"/>
                <w:right w:val="none" w:sz="0" w:space="0" w:color="auto"/>
              </w:divBdr>
              <w:divsChild>
                <w:div w:id="1664896868">
                  <w:marLeft w:val="0"/>
                  <w:marRight w:val="0"/>
                  <w:marTop w:val="0"/>
                  <w:marBottom w:val="0"/>
                  <w:divBdr>
                    <w:top w:val="none" w:sz="0" w:space="0" w:color="auto"/>
                    <w:left w:val="none" w:sz="0" w:space="0" w:color="auto"/>
                    <w:bottom w:val="none" w:sz="0" w:space="0" w:color="auto"/>
                    <w:right w:val="none" w:sz="0" w:space="0" w:color="auto"/>
                  </w:divBdr>
                </w:div>
              </w:divsChild>
            </w:div>
            <w:div w:id="1813912202">
              <w:marLeft w:val="0"/>
              <w:marRight w:val="0"/>
              <w:marTop w:val="0"/>
              <w:marBottom w:val="0"/>
              <w:divBdr>
                <w:top w:val="none" w:sz="0" w:space="0" w:color="auto"/>
                <w:left w:val="none" w:sz="0" w:space="0" w:color="auto"/>
                <w:bottom w:val="none" w:sz="0" w:space="0" w:color="auto"/>
                <w:right w:val="none" w:sz="0" w:space="0" w:color="auto"/>
              </w:divBdr>
              <w:divsChild>
                <w:div w:id="1498184660">
                  <w:marLeft w:val="0"/>
                  <w:marRight w:val="0"/>
                  <w:marTop w:val="0"/>
                  <w:marBottom w:val="0"/>
                  <w:divBdr>
                    <w:top w:val="none" w:sz="0" w:space="0" w:color="auto"/>
                    <w:left w:val="none" w:sz="0" w:space="0" w:color="auto"/>
                    <w:bottom w:val="none" w:sz="0" w:space="0" w:color="auto"/>
                    <w:right w:val="none" w:sz="0" w:space="0" w:color="auto"/>
                  </w:divBdr>
                  <w:divsChild>
                    <w:div w:id="378827416">
                      <w:marLeft w:val="0"/>
                      <w:marRight w:val="0"/>
                      <w:marTop w:val="0"/>
                      <w:marBottom w:val="0"/>
                      <w:divBdr>
                        <w:top w:val="none" w:sz="0" w:space="0" w:color="auto"/>
                        <w:left w:val="none" w:sz="0" w:space="0" w:color="auto"/>
                        <w:bottom w:val="none" w:sz="0" w:space="0" w:color="auto"/>
                        <w:right w:val="none" w:sz="0" w:space="0" w:color="auto"/>
                      </w:divBdr>
                    </w:div>
                  </w:divsChild>
                </w:div>
                <w:div w:id="496388886">
                  <w:marLeft w:val="0"/>
                  <w:marRight w:val="0"/>
                  <w:marTop w:val="0"/>
                  <w:marBottom w:val="0"/>
                  <w:divBdr>
                    <w:top w:val="none" w:sz="0" w:space="0" w:color="auto"/>
                    <w:left w:val="none" w:sz="0" w:space="0" w:color="auto"/>
                    <w:bottom w:val="none" w:sz="0" w:space="0" w:color="auto"/>
                    <w:right w:val="none" w:sz="0" w:space="0" w:color="auto"/>
                  </w:divBdr>
                  <w:divsChild>
                    <w:div w:id="565721306">
                      <w:marLeft w:val="0"/>
                      <w:marRight w:val="0"/>
                      <w:marTop w:val="0"/>
                      <w:marBottom w:val="0"/>
                      <w:divBdr>
                        <w:top w:val="none" w:sz="0" w:space="0" w:color="auto"/>
                        <w:left w:val="none" w:sz="0" w:space="0" w:color="auto"/>
                        <w:bottom w:val="none" w:sz="0" w:space="0" w:color="auto"/>
                        <w:right w:val="none" w:sz="0" w:space="0" w:color="auto"/>
                      </w:divBdr>
                    </w:div>
                  </w:divsChild>
                </w:div>
                <w:div w:id="1211918168">
                  <w:marLeft w:val="0"/>
                  <w:marRight w:val="0"/>
                  <w:marTop w:val="0"/>
                  <w:marBottom w:val="0"/>
                  <w:divBdr>
                    <w:top w:val="none" w:sz="0" w:space="0" w:color="auto"/>
                    <w:left w:val="none" w:sz="0" w:space="0" w:color="auto"/>
                    <w:bottom w:val="none" w:sz="0" w:space="0" w:color="auto"/>
                    <w:right w:val="none" w:sz="0" w:space="0" w:color="auto"/>
                  </w:divBdr>
                  <w:divsChild>
                    <w:div w:id="913080154">
                      <w:marLeft w:val="0"/>
                      <w:marRight w:val="0"/>
                      <w:marTop w:val="0"/>
                      <w:marBottom w:val="0"/>
                      <w:divBdr>
                        <w:top w:val="none" w:sz="0" w:space="0" w:color="auto"/>
                        <w:left w:val="none" w:sz="0" w:space="0" w:color="auto"/>
                        <w:bottom w:val="none" w:sz="0" w:space="0" w:color="auto"/>
                        <w:right w:val="none" w:sz="0" w:space="0" w:color="auto"/>
                      </w:divBdr>
                    </w:div>
                  </w:divsChild>
                </w:div>
                <w:div w:id="225068153">
                  <w:marLeft w:val="0"/>
                  <w:marRight w:val="0"/>
                  <w:marTop w:val="0"/>
                  <w:marBottom w:val="0"/>
                  <w:divBdr>
                    <w:top w:val="none" w:sz="0" w:space="0" w:color="auto"/>
                    <w:left w:val="none" w:sz="0" w:space="0" w:color="auto"/>
                    <w:bottom w:val="none" w:sz="0" w:space="0" w:color="auto"/>
                    <w:right w:val="none" w:sz="0" w:space="0" w:color="auto"/>
                  </w:divBdr>
                  <w:divsChild>
                    <w:div w:id="1321082005">
                      <w:marLeft w:val="0"/>
                      <w:marRight w:val="0"/>
                      <w:marTop w:val="0"/>
                      <w:marBottom w:val="0"/>
                      <w:divBdr>
                        <w:top w:val="none" w:sz="0" w:space="0" w:color="auto"/>
                        <w:left w:val="none" w:sz="0" w:space="0" w:color="auto"/>
                        <w:bottom w:val="none" w:sz="0" w:space="0" w:color="auto"/>
                        <w:right w:val="none" w:sz="0" w:space="0" w:color="auto"/>
                      </w:divBdr>
                    </w:div>
                  </w:divsChild>
                </w:div>
                <w:div w:id="757214557">
                  <w:marLeft w:val="0"/>
                  <w:marRight w:val="0"/>
                  <w:marTop w:val="0"/>
                  <w:marBottom w:val="0"/>
                  <w:divBdr>
                    <w:top w:val="none" w:sz="0" w:space="0" w:color="auto"/>
                    <w:left w:val="none" w:sz="0" w:space="0" w:color="auto"/>
                    <w:bottom w:val="none" w:sz="0" w:space="0" w:color="auto"/>
                    <w:right w:val="none" w:sz="0" w:space="0" w:color="auto"/>
                  </w:divBdr>
                  <w:divsChild>
                    <w:div w:id="2069256580">
                      <w:marLeft w:val="0"/>
                      <w:marRight w:val="0"/>
                      <w:marTop w:val="0"/>
                      <w:marBottom w:val="0"/>
                      <w:divBdr>
                        <w:top w:val="none" w:sz="0" w:space="0" w:color="auto"/>
                        <w:left w:val="none" w:sz="0" w:space="0" w:color="auto"/>
                        <w:bottom w:val="none" w:sz="0" w:space="0" w:color="auto"/>
                        <w:right w:val="none" w:sz="0" w:space="0" w:color="auto"/>
                      </w:divBdr>
                    </w:div>
                  </w:divsChild>
                </w:div>
                <w:div w:id="720522094">
                  <w:marLeft w:val="0"/>
                  <w:marRight w:val="0"/>
                  <w:marTop w:val="0"/>
                  <w:marBottom w:val="0"/>
                  <w:divBdr>
                    <w:top w:val="none" w:sz="0" w:space="0" w:color="auto"/>
                    <w:left w:val="none" w:sz="0" w:space="0" w:color="auto"/>
                    <w:bottom w:val="none" w:sz="0" w:space="0" w:color="auto"/>
                    <w:right w:val="none" w:sz="0" w:space="0" w:color="auto"/>
                  </w:divBdr>
                  <w:divsChild>
                    <w:div w:id="15622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4637">
              <w:marLeft w:val="0"/>
              <w:marRight w:val="0"/>
              <w:marTop w:val="0"/>
              <w:marBottom w:val="0"/>
              <w:divBdr>
                <w:top w:val="none" w:sz="0" w:space="0" w:color="auto"/>
                <w:left w:val="none" w:sz="0" w:space="0" w:color="auto"/>
                <w:bottom w:val="none" w:sz="0" w:space="0" w:color="auto"/>
                <w:right w:val="none" w:sz="0" w:space="0" w:color="auto"/>
              </w:divBdr>
              <w:divsChild>
                <w:div w:id="50674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0393">
          <w:marLeft w:val="0"/>
          <w:marRight w:val="0"/>
          <w:marTop w:val="0"/>
          <w:marBottom w:val="0"/>
          <w:divBdr>
            <w:top w:val="none" w:sz="0" w:space="0" w:color="auto"/>
            <w:left w:val="none" w:sz="0" w:space="0" w:color="auto"/>
            <w:bottom w:val="none" w:sz="0" w:space="0" w:color="auto"/>
            <w:right w:val="none" w:sz="0" w:space="0" w:color="auto"/>
          </w:divBdr>
          <w:divsChild>
            <w:div w:id="645624031">
              <w:marLeft w:val="0"/>
              <w:marRight w:val="0"/>
              <w:marTop w:val="0"/>
              <w:marBottom w:val="0"/>
              <w:divBdr>
                <w:top w:val="none" w:sz="0" w:space="0" w:color="auto"/>
                <w:left w:val="none" w:sz="0" w:space="0" w:color="auto"/>
                <w:bottom w:val="none" w:sz="0" w:space="0" w:color="auto"/>
                <w:right w:val="none" w:sz="0" w:space="0" w:color="auto"/>
              </w:divBdr>
              <w:divsChild>
                <w:div w:id="1286424989">
                  <w:marLeft w:val="0"/>
                  <w:marRight w:val="0"/>
                  <w:marTop w:val="0"/>
                  <w:marBottom w:val="0"/>
                  <w:divBdr>
                    <w:top w:val="none" w:sz="0" w:space="0" w:color="auto"/>
                    <w:left w:val="none" w:sz="0" w:space="0" w:color="auto"/>
                    <w:bottom w:val="none" w:sz="0" w:space="0" w:color="auto"/>
                    <w:right w:val="none" w:sz="0" w:space="0" w:color="auto"/>
                  </w:divBdr>
                </w:div>
              </w:divsChild>
            </w:div>
            <w:div w:id="927345413">
              <w:marLeft w:val="0"/>
              <w:marRight w:val="0"/>
              <w:marTop w:val="0"/>
              <w:marBottom w:val="0"/>
              <w:divBdr>
                <w:top w:val="none" w:sz="0" w:space="0" w:color="auto"/>
                <w:left w:val="none" w:sz="0" w:space="0" w:color="auto"/>
                <w:bottom w:val="none" w:sz="0" w:space="0" w:color="auto"/>
                <w:right w:val="none" w:sz="0" w:space="0" w:color="auto"/>
              </w:divBdr>
              <w:divsChild>
                <w:div w:id="9946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01881">
          <w:marLeft w:val="0"/>
          <w:marRight w:val="0"/>
          <w:marTop w:val="0"/>
          <w:marBottom w:val="0"/>
          <w:divBdr>
            <w:top w:val="none" w:sz="0" w:space="0" w:color="auto"/>
            <w:left w:val="none" w:sz="0" w:space="0" w:color="auto"/>
            <w:bottom w:val="none" w:sz="0" w:space="0" w:color="auto"/>
            <w:right w:val="none" w:sz="0" w:space="0" w:color="auto"/>
          </w:divBdr>
          <w:divsChild>
            <w:div w:id="142083958">
              <w:marLeft w:val="0"/>
              <w:marRight w:val="0"/>
              <w:marTop w:val="0"/>
              <w:marBottom w:val="0"/>
              <w:divBdr>
                <w:top w:val="none" w:sz="0" w:space="0" w:color="auto"/>
                <w:left w:val="none" w:sz="0" w:space="0" w:color="auto"/>
                <w:bottom w:val="none" w:sz="0" w:space="0" w:color="auto"/>
                <w:right w:val="none" w:sz="0" w:space="0" w:color="auto"/>
              </w:divBdr>
              <w:divsChild>
                <w:div w:id="171064918">
                  <w:marLeft w:val="0"/>
                  <w:marRight w:val="0"/>
                  <w:marTop w:val="0"/>
                  <w:marBottom w:val="0"/>
                  <w:divBdr>
                    <w:top w:val="none" w:sz="0" w:space="0" w:color="auto"/>
                    <w:left w:val="none" w:sz="0" w:space="0" w:color="auto"/>
                    <w:bottom w:val="none" w:sz="0" w:space="0" w:color="auto"/>
                    <w:right w:val="none" w:sz="0" w:space="0" w:color="auto"/>
                  </w:divBdr>
                </w:div>
              </w:divsChild>
            </w:div>
            <w:div w:id="692996862">
              <w:marLeft w:val="0"/>
              <w:marRight w:val="0"/>
              <w:marTop w:val="0"/>
              <w:marBottom w:val="0"/>
              <w:divBdr>
                <w:top w:val="none" w:sz="0" w:space="0" w:color="auto"/>
                <w:left w:val="none" w:sz="0" w:space="0" w:color="auto"/>
                <w:bottom w:val="none" w:sz="0" w:space="0" w:color="auto"/>
                <w:right w:val="none" w:sz="0" w:space="0" w:color="auto"/>
              </w:divBdr>
              <w:divsChild>
                <w:div w:id="862984121">
                  <w:marLeft w:val="0"/>
                  <w:marRight w:val="0"/>
                  <w:marTop w:val="0"/>
                  <w:marBottom w:val="0"/>
                  <w:divBdr>
                    <w:top w:val="none" w:sz="0" w:space="0" w:color="auto"/>
                    <w:left w:val="none" w:sz="0" w:space="0" w:color="auto"/>
                    <w:bottom w:val="none" w:sz="0" w:space="0" w:color="auto"/>
                    <w:right w:val="none" w:sz="0" w:space="0" w:color="auto"/>
                  </w:divBdr>
                </w:div>
              </w:divsChild>
            </w:div>
            <w:div w:id="1540045535">
              <w:marLeft w:val="0"/>
              <w:marRight w:val="0"/>
              <w:marTop w:val="0"/>
              <w:marBottom w:val="0"/>
              <w:divBdr>
                <w:top w:val="none" w:sz="0" w:space="0" w:color="auto"/>
                <w:left w:val="none" w:sz="0" w:space="0" w:color="auto"/>
                <w:bottom w:val="none" w:sz="0" w:space="0" w:color="auto"/>
                <w:right w:val="none" w:sz="0" w:space="0" w:color="auto"/>
              </w:divBdr>
              <w:divsChild>
                <w:div w:id="437676225">
                  <w:marLeft w:val="0"/>
                  <w:marRight w:val="0"/>
                  <w:marTop w:val="0"/>
                  <w:marBottom w:val="0"/>
                  <w:divBdr>
                    <w:top w:val="none" w:sz="0" w:space="0" w:color="auto"/>
                    <w:left w:val="none" w:sz="0" w:space="0" w:color="auto"/>
                    <w:bottom w:val="none" w:sz="0" w:space="0" w:color="auto"/>
                    <w:right w:val="none" w:sz="0" w:space="0" w:color="auto"/>
                  </w:divBdr>
                </w:div>
              </w:divsChild>
            </w:div>
            <w:div w:id="1623149013">
              <w:marLeft w:val="0"/>
              <w:marRight w:val="0"/>
              <w:marTop w:val="0"/>
              <w:marBottom w:val="0"/>
              <w:divBdr>
                <w:top w:val="none" w:sz="0" w:space="0" w:color="auto"/>
                <w:left w:val="none" w:sz="0" w:space="0" w:color="auto"/>
                <w:bottom w:val="none" w:sz="0" w:space="0" w:color="auto"/>
                <w:right w:val="none" w:sz="0" w:space="0" w:color="auto"/>
              </w:divBdr>
              <w:divsChild>
                <w:div w:id="276327604">
                  <w:marLeft w:val="0"/>
                  <w:marRight w:val="0"/>
                  <w:marTop w:val="0"/>
                  <w:marBottom w:val="0"/>
                  <w:divBdr>
                    <w:top w:val="none" w:sz="0" w:space="0" w:color="auto"/>
                    <w:left w:val="none" w:sz="0" w:space="0" w:color="auto"/>
                    <w:bottom w:val="none" w:sz="0" w:space="0" w:color="auto"/>
                    <w:right w:val="none" w:sz="0" w:space="0" w:color="auto"/>
                  </w:divBdr>
                </w:div>
              </w:divsChild>
            </w:div>
            <w:div w:id="1257594236">
              <w:marLeft w:val="0"/>
              <w:marRight w:val="0"/>
              <w:marTop w:val="0"/>
              <w:marBottom w:val="0"/>
              <w:divBdr>
                <w:top w:val="none" w:sz="0" w:space="0" w:color="auto"/>
                <w:left w:val="none" w:sz="0" w:space="0" w:color="auto"/>
                <w:bottom w:val="none" w:sz="0" w:space="0" w:color="auto"/>
                <w:right w:val="none" w:sz="0" w:space="0" w:color="auto"/>
              </w:divBdr>
              <w:divsChild>
                <w:div w:id="21309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73">
          <w:marLeft w:val="0"/>
          <w:marRight w:val="0"/>
          <w:marTop w:val="0"/>
          <w:marBottom w:val="0"/>
          <w:divBdr>
            <w:top w:val="none" w:sz="0" w:space="0" w:color="auto"/>
            <w:left w:val="none" w:sz="0" w:space="0" w:color="auto"/>
            <w:bottom w:val="none" w:sz="0" w:space="0" w:color="auto"/>
            <w:right w:val="none" w:sz="0" w:space="0" w:color="auto"/>
          </w:divBdr>
          <w:divsChild>
            <w:div w:id="844831643">
              <w:marLeft w:val="0"/>
              <w:marRight w:val="0"/>
              <w:marTop w:val="0"/>
              <w:marBottom w:val="0"/>
              <w:divBdr>
                <w:top w:val="none" w:sz="0" w:space="0" w:color="auto"/>
                <w:left w:val="none" w:sz="0" w:space="0" w:color="auto"/>
                <w:bottom w:val="none" w:sz="0" w:space="0" w:color="auto"/>
                <w:right w:val="none" w:sz="0" w:space="0" w:color="auto"/>
              </w:divBdr>
              <w:divsChild>
                <w:div w:id="1969043815">
                  <w:marLeft w:val="0"/>
                  <w:marRight w:val="0"/>
                  <w:marTop w:val="0"/>
                  <w:marBottom w:val="0"/>
                  <w:divBdr>
                    <w:top w:val="none" w:sz="0" w:space="0" w:color="auto"/>
                    <w:left w:val="none" w:sz="0" w:space="0" w:color="auto"/>
                    <w:bottom w:val="none" w:sz="0" w:space="0" w:color="auto"/>
                    <w:right w:val="none" w:sz="0" w:space="0" w:color="auto"/>
                  </w:divBdr>
                </w:div>
              </w:divsChild>
            </w:div>
            <w:div w:id="1459183265">
              <w:marLeft w:val="0"/>
              <w:marRight w:val="0"/>
              <w:marTop w:val="0"/>
              <w:marBottom w:val="0"/>
              <w:divBdr>
                <w:top w:val="none" w:sz="0" w:space="0" w:color="auto"/>
                <w:left w:val="none" w:sz="0" w:space="0" w:color="auto"/>
                <w:bottom w:val="none" w:sz="0" w:space="0" w:color="auto"/>
                <w:right w:val="none" w:sz="0" w:space="0" w:color="auto"/>
              </w:divBdr>
              <w:divsChild>
                <w:div w:id="263997574">
                  <w:marLeft w:val="0"/>
                  <w:marRight w:val="0"/>
                  <w:marTop w:val="0"/>
                  <w:marBottom w:val="0"/>
                  <w:divBdr>
                    <w:top w:val="none" w:sz="0" w:space="0" w:color="auto"/>
                    <w:left w:val="none" w:sz="0" w:space="0" w:color="auto"/>
                    <w:bottom w:val="none" w:sz="0" w:space="0" w:color="auto"/>
                    <w:right w:val="none" w:sz="0" w:space="0" w:color="auto"/>
                  </w:divBdr>
                </w:div>
              </w:divsChild>
            </w:div>
            <w:div w:id="1466433687">
              <w:marLeft w:val="0"/>
              <w:marRight w:val="0"/>
              <w:marTop w:val="0"/>
              <w:marBottom w:val="0"/>
              <w:divBdr>
                <w:top w:val="none" w:sz="0" w:space="0" w:color="auto"/>
                <w:left w:val="none" w:sz="0" w:space="0" w:color="auto"/>
                <w:bottom w:val="none" w:sz="0" w:space="0" w:color="auto"/>
                <w:right w:val="none" w:sz="0" w:space="0" w:color="auto"/>
              </w:divBdr>
              <w:divsChild>
                <w:div w:id="2000644970">
                  <w:marLeft w:val="0"/>
                  <w:marRight w:val="0"/>
                  <w:marTop w:val="0"/>
                  <w:marBottom w:val="0"/>
                  <w:divBdr>
                    <w:top w:val="none" w:sz="0" w:space="0" w:color="auto"/>
                    <w:left w:val="none" w:sz="0" w:space="0" w:color="auto"/>
                    <w:bottom w:val="none" w:sz="0" w:space="0" w:color="auto"/>
                    <w:right w:val="none" w:sz="0" w:space="0" w:color="auto"/>
                  </w:divBdr>
                </w:div>
              </w:divsChild>
            </w:div>
            <w:div w:id="1255286711">
              <w:marLeft w:val="0"/>
              <w:marRight w:val="0"/>
              <w:marTop w:val="0"/>
              <w:marBottom w:val="0"/>
              <w:divBdr>
                <w:top w:val="none" w:sz="0" w:space="0" w:color="auto"/>
                <w:left w:val="none" w:sz="0" w:space="0" w:color="auto"/>
                <w:bottom w:val="none" w:sz="0" w:space="0" w:color="auto"/>
                <w:right w:val="none" w:sz="0" w:space="0" w:color="auto"/>
              </w:divBdr>
              <w:divsChild>
                <w:div w:id="893931801">
                  <w:marLeft w:val="0"/>
                  <w:marRight w:val="0"/>
                  <w:marTop w:val="0"/>
                  <w:marBottom w:val="0"/>
                  <w:divBdr>
                    <w:top w:val="none" w:sz="0" w:space="0" w:color="auto"/>
                    <w:left w:val="none" w:sz="0" w:space="0" w:color="auto"/>
                    <w:bottom w:val="none" w:sz="0" w:space="0" w:color="auto"/>
                    <w:right w:val="none" w:sz="0" w:space="0" w:color="auto"/>
                  </w:divBdr>
                </w:div>
              </w:divsChild>
            </w:div>
            <w:div w:id="426582174">
              <w:marLeft w:val="0"/>
              <w:marRight w:val="0"/>
              <w:marTop w:val="0"/>
              <w:marBottom w:val="0"/>
              <w:divBdr>
                <w:top w:val="none" w:sz="0" w:space="0" w:color="auto"/>
                <w:left w:val="none" w:sz="0" w:space="0" w:color="auto"/>
                <w:bottom w:val="none" w:sz="0" w:space="0" w:color="auto"/>
                <w:right w:val="none" w:sz="0" w:space="0" w:color="auto"/>
              </w:divBdr>
              <w:divsChild>
                <w:div w:id="972783399">
                  <w:marLeft w:val="0"/>
                  <w:marRight w:val="0"/>
                  <w:marTop w:val="0"/>
                  <w:marBottom w:val="0"/>
                  <w:divBdr>
                    <w:top w:val="none" w:sz="0" w:space="0" w:color="auto"/>
                    <w:left w:val="none" w:sz="0" w:space="0" w:color="auto"/>
                    <w:bottom w:val="none" w:sz="0" w:space="0" w:color="auto"/>
                    <w:right w:val="none" w:sz="0" w:space="0" w:color="auto"/>
                  </w:divBdr>
                </w:div>
              </w:divsChild>
            </w:div>
            <w:div w:id="73742350">
              <w:marLeft w:val="0"/>
              <w:marRight w:val="0"/>
              <w:marTop w:val="0"/>
              <w:marBottom w:val="0"/>
              <w:divBdr>
                <w:top w:val="none" w:sz="0" w:space="0" w:color="auto"/>
                <w:left w:val="none" w:sz="0" w:space="0" w:color="auto"/>
                <w:bottom w:val="none" w:sz="0" w:space="0" w:color="auto"/>
                <w:right w:val="none" w:sz="0" w:space="0" w:color="auto"/>
              </w:divBdr>
              <w:divsChild>
                <w:div w:id="16606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31632">
      <w:bodyDiv w:val="1"/>
      <w:marLeft w:val="0"/>
      <w:marRight w:val="0"/>
      <w:marTop w:val="0"/>
      <w:marBottom w:val="0"/>
      <w:divBdr>
        <w:top w:val="none" w:sz="0" w:space="0" w:color="auto"/>
        <w:left w:val="none" w:sz="0" w:space="0" w:color="auto"/>
        <w:bottom w:val="none" w:sz="0" w:space="0" w:color="auto"/>
        <w:right w:val="none" w:sz="0" w:space="0" w:color="auto"/>
      </w:divBdr>
    </w:div>
    <w:div w:id="1051077020">
      <w:bodyDiv w:val="1"/>
      <w:marLeft w:val="0"/>
      <w:marRight w:val="0"/>
      <w:marTop w:val="0"/>
      <w:marBottom w:val="0"/>
      <w:divBdr>
        <w:top w:val="none" w:sz="0" w:space="0" w:color="auto"/>
        <w:left w:val="none" w:sz="0" w:space="0" w:color="auto"/>
        <w:bottom w:val="none" w:sz="0" w:space="0" w:color="auto"/>
        <w:right w:val="none" w:sz="0" w:space="0" w:color="auto"/>
      </w:divBdr>
      <w:divsChild>
        <w:div w:id="1840659618">
          <w:marLeft w:val="0"/>
          <w:marRight w:val="0"/>
          <w:marTop w:val="0"/>
          <w:marBottom w:val="0"/>
          <w:divBdr>
            <w:top w:val="none" w:sz="0" w:space="0" w:color="auto"/>
            <w:left w:val="none" w:sz="0" w:space="0" w:color="auto"/>
            <w:bottom w:val="none" w:sz="0" w:space="0" w:color="auto"/>
            <w:right w:val="none" w:sz="0" w:space="0" w:color="auto"/>
          </w:divBdr>
          <w:divsChild>
            <w:div w:id="999969494">
              <w:marLeft w:val="0"/>
              <w:marRight w:val="0"/>
              <w:marTop w:val="0"/>
              <w:marBottom w:val="0"/>
              <w:divBdr>
                <w:top w:val="none" w:sz="0" w:space="0" w:color="auto"/>
                <w:left w:val="none" w:sz="0" w:space="0" w:color="auto"/>
                <w:bottom w:val="none" w:sz="0" w:space="0" w:color="auto"/>
                <w:right w:val="none" w:sz="0" w:space="0" w:color="auto"/>
              </w:divBdr>
              <w:divsChild>
                <w:div w:id="464085344">
                  <w:marLeft w:val="0"/>
                  <w:marRight w:val="0"/>
                  <w:marTop w:val="0"/>
                  <w:marBottom w:val="0"/>
                  <w:divBdr>
                    <w:top w:val="none" w:sz="0" w:space="0" w:color="auto"/>
                    <w:left w:val="none" w:sz="0" w:space="0" w:color="auto"/>
                    <w:bottom w:val="none" w:sz="0" w:space="0" w:color="auto"/>
                    <w:right w:val="none" w:sz="0" w:space="0" w:color="auto"/>
                  </w:divBdr>
                  <w:divsChild>
                    <w:div w:id="103285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45300">
      <w:bodyDiv w:val="1"/>
      <w:marLeft w:val="0"/>
      <w:marRight w:val="0"/>
      <w:marTop w:val="0"/>
      <w:marBottom w:val="0"/>
      <w:divBdr>
        <w:top w:val="none" w:sz="0" w:space="0" w:color="auto"/>
        <w:left w:val="none" w:sz="0" w:space="0" w:color="auto"/>
        <w:bottom w:val="none" w:sz="0" w:space="0" w:color="auto"/>
        <w:right w:val="none" w:sz="0" w:space="0" w:color="auto"/>
      </w:divBdr>
    </w:div>
    <w:div w:id="1105729714">
      <w:bodyDiv w:val="1"/>
      <w:marLeft w:val="0"/>
      <w:marRight w:val="0"/>
      <w:marTop w:val="0"/>
      <w:marBottom w:val="0"/>
      <w:divBdr>
        <w:top w:val="none" w:sz="0" w:space="0" w:color="auto"/>
        <w:left w:val="none" w:sz="0" w:space="0" w:color="auto"/>
        <w:bottom w:val="none" w:sz="0" w:space="0" w:color="auto"/>
        <w:right w:val="none" w:sz="0" w:space="0" w:color="auto"/>
      </w:divBdr>
      <w:divsChild>
        <w:div w:id="417024107">
          <w:marLeft w:val="0"/>
          <w:marRight w:val="0"/>
          <w:marTop w:val="0"/>
          <w:marBottom w:val="0"/>
          <w:divBdr>
            <w:top w:val="none" w:sz="0" w:space="0" w:color="auto"/>
            <w:left w:val="none" w:sz="0" w:space="0" w:color="auto"/>
            <w:bottom w:val="none" w:sz="0" w:space="0" w:color="auto"/>
            <w:right w:val="none" w:sz="0" w:space="0" w:color="auto"/>
          </w:divBdr>
          <w:divsChild>
            <w:div w:id="1678534807">
              <w:marLeft w:val="0"/>
              <w:marRight w:val="0"/>
              <w:marTop w:val="0"/>
              <w:marBottom w:val="0"/>
              <w:divBdr>
                <w:top w:val="none" w:sz="0" w:space="0" w:color="auto"/>
                <w:left w:val="none" w:sz="0" w:space="0" w:color="auto"/>
                <w:bottom w:val="none" w:sz="0" w:space="0" w:color="auto"/>
                <w:right w:val="none" w:sz="0" w:space="0" w:color="auto"/>
              </w:divBdr>
              <w:divsChild>
                <w:div w:id="170887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3141">
      <w:bodyDiv w:val="1"/>
      <w:marLeft w:val="0"/>
      <w:marRight w:val="0"/>
      <w:marTop w:val="0"/>
      <w:marBottom w:val="0"/>
      <w:divBdr>
        <w:top w:val="none" w:sz="0" w:space="0" w:color="auto"/>
        <w:left w:val="none" w:sz="0" w:space="0" w:color="auto"/>
        <w:bottom w:val="none" w:sz="0" w:space="0" w:color="auto"/>
        <w:right w:val="none" w:sz="0" w:space="0" w:color="auto"/>
      </w:divBdr>
      <w:divsChild>
        <w:div w:id="15431223">
          <w:marLeft w:val="0"/>
          <w:marRight w:val="0"/>
          <w:marTop w:val="0"/>
          <w:marBottom w:val="0"/>
          <w:divBdr>
            <w:top w:val="none" w:sz="0" w:space="0" w:color="auto"/>
            <w:left w:val="none" w:sz="0" w:space="0" w:color="auto"/>
            <w:bottom w:val="none" w:sz="0" w:space="0" w:color="auto"/>
            <w:right w:val="none" w:sz="0" w:space="0" w:color="auto"/>
          </w:divBdr>
          <w:divsChild>
            <w:div w:id="1913008502">
              <w:marLeft w:val="0"/>
              <w:marRight w:val="0"/>
              <w:marTop w:val="0"/>
              <w:marBottom w:val="0"/>
              <w:divBdr>
                <w:top w:val="none" w:sz="0" w:space="0" w:color="auto"/>
                <w:left w:val="none" w:sz="0" w:space="0" w:color="auto"/>
                <w:bottom w:val="none" w:sz="0" w:space="0" w:color="auto"/>
                <w:right w:val="none" w:sz="0" w:space="0" w:color="auto"/>
              </w:divBdr>
              <w:divsChild>
                <w:div w:id="785126801">
                  <w:marLeft w:val="0"/>
                  <w:marRight w:val="0"/>
                  <w:marTop w:val="0"/>
                  <w:marBottom w:val="0"/>
                  <w:divBdr>
                    <w:top w:val="none" w:sz="0" w:space="0" w:color="auto"/>
                    <w:left w:val="none" w:sz="0" w:space="0" w:color="auto"/>
                    <w:bottom w:val="none" w:sz="0" w:space="0" w:color="auto"/>
                    <w:right w:val="none" w:sz="0" w:space="0" w:color="auto"/>
                  </w:divBdr>
                  <w:divsChild>
                    <w:div w:id="54218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967751">
      <w:bodyDiv w:val="1"/>
      <w:marLeft w:val="0"/>
      <w:marRight w:val="0"/>
      <w:marTop w:val="0"/>
      <w:marBottom w:val="0"/>
      <w:divBdr>
        <w:top w:val="none" w:sz="0" w:space="0" w:color="auto"/>
        <w:left w:val="none" w:sz="0" w:space="0" w:color="auto"/>
        <w:bottom w:val="none" w:sz="0" w:space="0" w:color="auto"/>
        <w:right w:val="none" w:sz="0" w:space="0" w:color="auto"/>
      </w:divBdr>
    </w:div>
    <w:div w:id="1176529840">
      <w:bodyDiv w:val="1"/>
      <w:marLeft w:val="0"/>
      <w:marRight w:val="0"/>
      <w:marTop w:val="0"/>
      <w:marBottom w:val="0"/>
      <w:divBdr>
        <w:top w:val="none" w:sz="0" w:space="0" w:color="auto"/>
        <w:left w:val="none" w:sz="0" w:space="0" w:color="auto"/>
        <w:bottom w:val="none" w:sz="0" w:space="0" w:color="auto"/>
        <w:right w:val="none" w:sz="0" w:space="0" w:color="auto"/>
      </w:divBdr>
      <w:divsChild>
        <w:div w:id="243339245">
          <w:marLeft w:val="0"/>
          <w:marRight w:val="0"/>
          <w:marTop w:val="0"/>
          <w:marBottom w:val="0"/>
          <w:divBdr>
            <w:top w:val="none" w:sz="0" w:space="0" w:color="auto"/>
            <w:left w:val="none" w:sz="0" w:space="0" w:color="auto"/>
            <w:bottom w:val="none" w:sz="0" w:space="0" w:color="auto"/>
            <w:right w:val="none" w:sz="0" w:space="0" w:color="auto"/>
          </w:divBdr>
          <w:divsChild>
            <w:div w:id="1273367142">
              <w:marLeft w:val="0"/>
              <w:marRight w:val="0"/>
              <w:marTop w:val="0"/>
              <w:marBottom w:val="0"/>
              <w:divBdr>
                <w:top w:val="none" w:sz="0" w:space="0" w:color="auto"/>
                <w:left w:val="none" w:sz="0" w:space="0" w:color="auto"/>
                <w:bottom w:val="none" w:sz="0" w:space="0" w:color="auto"/>
                <w:right w:val="none" w:sz="0" w:space="0" w:color="auto"/>
              </w:divBdr>
              <w:divsChild>
                <w:div w:id="1166481642">
                  <w:marLeft w:val="0"/>
                  <w:marRight w:val="0"/>
                  <w:marTop w:val="0"/>
                  <w:marBottom w:val="0"/>
                  <w:divBdr>
                    <w:top w:val="none" w:sz="0" w:space="0" w:color="auto"/>
                    <w:left w:val="none" w:sz="0" w:space="0" w:color="auto"/>
                    <w:bottom w:val="none" w:sz="0" w:space="0" w:color="auto"/>
                    <w:right w:val="none" w:sz="0" w:space="0" w:color="auto"/>
                  </w:divBdr>
                </w:div>
              </w:divsChild>
            </w:div>
            <w:div w:id="1646355840">
              <w:marLeft w:val="0"/>
              <w:marRight w:val="0"/>
              <w:marTop w:val="0"/>
              <w:marBottom w:val="0"/>
              <w:divBdr>
                <w:top w:val="none" w:sz="0" w:space="0" w:color="auto"/>
                <w:left w:val="none" w:sz="0" w:space="0" w:color="auto"/>
                <w:bottom w:val="none" w:sz="0" w:space="0" w:color="auto"/>
                <w:right w:val="none" w:sz="0" w:space="0" w:color="auto"/>
              </w:divBdr>
              <w:divsChild>
                <w:div w:id="1985229843">
                  <w:marLeft w:val="0"/>
                  <w:marRight w:val="0"/>
                  <w:marTop w:val="0"/>
                  <w:marBottom w:val="0"/>
                  <w:divBdr>
                    <w:top w:val="none" w:sz="0" w:space="0" w:color="auto"/>
                    <w:left w:val="none" w:sz="0" w:space="0" w:color="auto"/>
                    <w:bottom w:val="none" w:sz="0" w:space="0" w:color="auto"/>
                    <w:right w:val="none" w:sz="0" w:space="0" w:color="auto"/>
                  </w:divBdr>
                </w:div>
              </w:divsChild>
            </w:div>
            <w:div w:id="1934586978">
              <w:marLeft w:val="0"/>
              <w:marRight w:val="0"/>
              <w:marTop w:val="0"/>
              <w:marBottom w:val="0"/>
              <w:divBdr>
                <w:top w:val="none" w:sz="0" w:space="0" w:color="auto"/>
                <w:left w:val="none" w:sz="0" w:space="0" w:color="auto"/>
                <w:bottom w:val="none" w:sz="0" w:space="0" w:color="auto"/>
                <w:right w:val="none" w:sz="0" w:space="0" w:color="auto"/>
              </w:divBdr>
              <w:divsChild>
                <w:div w:id="1702702096">
                  <w:marLeft w:val="0"/>
                  <w:marRight w:val="0"/>
                  <w:marTop w:val="0"/>
                  <w:marBottom w:val="0"/>
                  <w:divBdr>
                    <w:top w:val="none" w:sz="0" w:space="0" w:color="auto"/>
                    <w:left w:val="none" w:sz="0" w:space="0" w:color="auto"/>
                    <w:bottom w:val="none" w:sz="0" w:space="0" w:color="auto"/>
                    <w:right w:val="none" w:sz="0" w:space="0" w:color="auto"/>
                  </w:divBdr>
                  <w:divsChild>
                    <w:div w:id="2110588524">
                      <w:marLeft w:val="0"/>
                      <w:marRight w:val="0"/>
                      <w:marTop w:val="0"/>
                      <w:marBottom w:val="0"/>
                      <w:divBdr>
                        <w:top w:val="none" w:sz="0" w:space="0" w:color="auto"/>
                        <w:left w:val="none" w:sz="0" w:space="0" w:color="auto"/>
                        <w:bottom w:val="none" w:sz="0" w:space="0" w:color="auto"/>
                        <w:right w:val="none" w:sz="0" w:space="0" w:color="auto"/>
                      </w:divBdr>
                    </w:div>
                  </w:divsChild>
                </w:div>
                <w:div w:id="598833448">
                  <w:marLeft w:val="0"/>
                  <w:marRight w:val="0"/>
                  <w:marTop w:val="0"/>
                  <w:marBottom w:val="0"/>
                  <w:divBdr>
                    <w:top w:val="none" w:sz="0" w:space="0" w:color="auto"/>
                    <w:left w:val="none" w:sz="0" w:space="0" w:color="auto"/>
                    <w:bottom w:val="none" w:sz="0" w:space="0" w:color="auto"/>
                    <w:right w:val="none" w:sz="0" w:space="0" w:color="auto"/>
                  </w:divBdr>
                  <w:divsChild>
                    <w:div w:id="1744452173">
                      <w:marLeft w:val="0"/>
                      <w:marRight w:val="0"/>
                      <w:marTop w:val="0"/>
                      <w:marBottom w:val="0"/>
                      <w:divBdr>
                        <w:top w:val="none" w:sz="0" w:space="0" w:color="auto"/>
                        <w:left w:val="none" w:sz="0" w:space="0" w:color="auto"/>
                        <w:bottom w:val="none" w:sz="0" w:space="0" w:color="auto"/>
                        <w:right w:val="none" w:sz="0" w:space="0" w:color="auto"/>
                      </w:divBdr>
                    </w:div>
                  </w:divsChild>
                </w:div>
                <w:div w:id="1714159947">
                  <w:marLeft w:val="0"/>
                  <w:marRight w:val="0"/>
                  <w:marTop w:val="0"/>
                  <w:marBottom w:val="0"/>
                  <w:divBdr>
                    <w:top w:val="none" w:sz="0" w:space="0" w:color="auto"/>
                    <w:left w:val="none" w:sz="0" w:space="0" w:color="auto"/>
                    <w:bottom w:val="none" w:sz="0" w:space="0" w:color="auto"/>
                    <w:right w:val="none" w:sz="0" w:space="0" w:color="auto"/>
                  </w:divBdr>
                  <w:divsChild>
                    <w:div w:id="622884591">
                      <w:marLeft w:val="0"/>
                      <w:marRight w:val="0"/>
                      <w:marTop w:val="0"/>
                      <w:marBottom w:val="0"/>
                      <w:divBdr>
                        <w:top w:val="none" w:sz="0" w:space="0" w:color="auto"/>
                        <w:left w:val="none" w:sz="0" w:space="0" w:color="auto"/>
                        <w:bottom w:val="none" w:sz="0" w:space="0" w:color="auto"/>
                        <w:right w:val="none" w:sz="0" w:space="0" w:color="auto"/>
                      </w:divBdr>
                    </w:div>
                  </w:divsChild>
                </w:div>
                <w:div w:id="23673040">
                  <w:marLeft w:val="0"/>
                  <w:marRight w:val="0"/>
                  <w:marTop w:val="0"/>
                  <w:marBottom w:val="0"/>
                  <w:divBdr>
                    <w:top w:val="none" w:sz="0" w:space="0" w:color="auto"/>
                    <w:left w:val="none" w:sz="0" w:space="0" w:color="auto"/>
                    <w:bottom w:val="none" w:sz="0" w:space="0" w:color="auto"/>
                    <w:right w:val="none" w:sz="0" w:space="0" w:color="auto"/>
                  </w:divBdr>
                  <w:divsChild>
                    <w:div w:id="885676058">
                      <w:marLeft w:val="0"/>
                      <w:marRight w:val="0"/>
                      <w:marTop w:val="0"/>
                      <w:marBottom w:val="0"/>
                      <w:divBdr>
                        <w:top w:val="none" w:sz="0" w:space="0" w:color="auto"/>
                        <w:left w:val="none" w:sz="0" w:space="0" w:color="auto"/>
                        <w:bottom w:val="none" w:sz="0" w:space="0" w:color="auto"/>
                        <w:right w:val="none" w:sz="0" w:space="0" w:color="auto"/>
                      </w:divBdr>
                    </w:div>
                  </w:divsChild>
                </w:div>
                <w:div w:id="496112789">
                  <w:marLeft w:val="0"/>
                  <w:marRight w:val="0"/>
                  <w:marTop w:val="0"/>
                  <w:marBottom w:val="0"/>
                  <w:divBdr>
                    <w:top w:val="none" w:sz="0" w:space="0" w:color="auto"/>
                    <w:left w:val="none" w:sz="0" w:space="0" w:color="auto"/>
                    <w:bottom w:val="none" w:sz="0" w:space="0" w:color="auto"/>
                    <w:right w:val="none" w:sz="0" w:space="0" w:color="auto"/>
                  </w:divBdr>
                  <w:divsChild>
                    <w:div w:id="430703447">
                      <w:marLeft w:val="0"/>
                      <w:marRight w:val="0"/>
                      <w:marTop w:val="0"/>
                      <w:marBottom w:val="0"/>
                      <w:divBdr>
                        <w:top w:val="none" w:sz="0" w:space="0" w:color="auto"/>
                        <w:left w:val="none" w:sz="0" w:space="0" w:color="auto"/>
                        <w:bottom w:val="none" w:sz="0" w:space="0" w:color="auto"/>
                        <w:right w:val="none" w:sz="0" w:space="0" w:color="auto"/>
                      </w:divBdr>
                    </w:div>
                  </w:divsChild>
                </w:div>
                <w:div w:id="1126580930">
                  <w:marLeft w:val="0"/>
                  <w:marRight w:val="0"/>
                  <w:marTop w:val="0"/>
                  <w:marBottom w:val="0"/>
                  <w:divBdr>
                    <w:top w:val="none" w:sz="0" w:space="0" w:color="auto"/>
                    <w:left w:val="none" w:sz="0" w:space="0" w:color="auto"/>
                    <w:bottom w:val="none" w:sz="0" w:space="0" w:color="auto"/>
                    <w:right w:val="none" w:sz="0" w:space="0" w:color="auto"/>
                  </w:divBdr>
                  <w:divsChild>
                    <w:div w:id="476916137">
                      <w:marLeft w:val="0"/>
                      <w:marRight w:val="0"/>
                      <w:marTop w:val="0"/>
                      <w:marBottom w:val="0"/>
                      <w:divBdr>
                        <w:top w:val="none" w:sz="0" w:space="0" w:color="auto"/>
                        <w:left w:val="none" w:sz="0" w:space="0" w:color="auto"/>
                        <w:bottom w:val="none" w:sz="0" w:space="0" w:color="auto"/>
                        <w:right w:val="none" w:sz="0" w:space="0" w:color="auto"/>
                      </w:divBdr>
                    </w:div>
                  </w:divsChild>
                </w:div>
                <w:div w:id="1886720241">
                  <w:marLeft w:val="0"/>
                  <w:marRight w:val="0"/>
                  <w:marTop w:val="0"/>
                  <w:marBottom w:val="0"/>
                  <w:divBdr>
                    <w:top w:val="none" w:sz="0" w:space="0" w:color="auto"/>
                    <w:left w:val="none" w:sz="0" w:space="0" w:color="auto"/>
                    <w:bottom w:val="none" w:sz="0" w:space="0" w:color="auto"/>
                    <w:right w:val="none" w:sz="0" w:space="0" w:color="auto"/>
                  </w:divBdr>
                  <w:divsChild>
                    <w:div w:id="9527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4803">
          <w:marLeft w:val="0"/>
          <w:marRight w:val="0"/>
          <w:marTop w:val="0"/>
          <w:marBottom w:val="0"/>
          <w:divBdr>
            <w:top w:val="none" w:sz="0" w:space="0" w:color="auto"/>
            <w:left w:val="none" w:sz="0" w:space="0" w:color="auto"/>
            <w:bottom w:val="none" w:sz="0" w:space="0" w:color="auto"/>
            <w:right w:val="none" w:sz="0" w:space="0" w:color="auto"/>
          </w:divBdr>
          <w:divsChild>
            <w:div w:id="2039088730">
              <w:marLeft w:val="0"/>
              <w:marRight w:val="0"/>
              <w:marTop w:val="0"/>
              <w:marBottom w:val="0"/>
              <w:divBdr>
                <w:top w:val="none" w:sz="0" w:space="0" w:color="auto"/>
                <w:left w:val="none" w:sz="0" w:space="0" w:color="auto"/>
                <w:bottom w:val="none" w:sz="0" w:space="0" w:color="auto"/>
                <w:right w:val="none" w:sz="0" w:space="0" w:color="auto"/>
              </w:divBdr>
              <w:divsChild>
                <w:div w:id="1576547275">
                  <w:marLeft w:val="0"/>
                  <w:marRight w:val="0"/>
                  <w:marTop w:val="0"/>
                  <w:marBottom w:val="0"/>
                  <w:divBdr>
                    <w:top w:val="none" w:sz="0" w:space="0" w:color="auto"/>
                    <w:left w:val="none" w:sz="0" w:space="0" w:color="auto"/>
                    <w:bottom w:val="none" w:sz="0" w:space="0" w:color="auto"/>
                    <w:right w:val="none" w:sz="0" w:space="0" w:color="auto"/>
                  </w:divBdr>
                </w:div>
              </w:divsChild>
            </w:div>
            <w:div w:id="695887018">
              <w:marLeft w:val="0"/>
              <w:marRight w:val="0"/>
              <w:marTop w:val="0"/>
              <w:marBottom w:val="0"/>
              <w:divBdr>
                <w:top w:val="none" w:sz="0" w:space="0" w:color="auto"/>
                <w:left w:val="none" w:sz="0" w:space="0" w:color="auto"/>
                <w:bottom w:val="none" w:sz="0" w:space="0" w:color="auto"/>
                <w:right w:val="none" w:sz="0" w:space="0" w:color="auto"/>
              </w:divBdr>
              <w:divsChild>
                <w:div w:id="8500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8972">
          <w:marLeft w:val="0"/>
          <w:marRight w:val="0"/>
          <w:marTop w:val="0"/>
          <w:marBottom w:val="0"/>
          <w:divBdr>
            <w:top w:val="none" w:sz="0" w:space="0" w:color="auto"/>
            <w:left w:val="none" w:sz="0" w:space="0" w:color="auto"/>
            <w:bottom w:val="none" w:sz="0" w:space="0" w:color="auto"/>
            <w:right w:val="none" w:sz="0" w:space="0" w:color="auto"/>
          </w:divBdr>
          <w:divsChild>
            <w:div w:id="1531263048">
              <w:marLeft w:val="0"/>
              <w:marRight w:val="0"/>
              <w:marTop w:val="0"/>
              <w:marBottom w:val="0"/>
              <w:divBdr>
                <w:top w:val="none" w:sz="0" w:space="0" w:color="auto"/>
                <w:left w:val="none" w:sz="0" w:space="0" w:color="auto"/>
                <w:bottom w:val="none" w:sz="0" w:space="0" w:color="auto"/>
                <w:right w:val="none" w:sz="0" w:space="0" w:color="auto"/>
              </w:divBdr>
              <w:divsChild>
                <w:div w:id="1526820220">
                  <w:marLeft w:val="0"/>
                  <w:marRight w:val="0"/>
                  <w:marTop w:val="0"/>
                  <w:marBottom w:val="0"/>
                  <w:divBdr>
                    <w:top w:val="none" w:sz="0" w:space="0" w:color="auto"/>
                    <w:left w:val="none" w:sz="0" w:space="0" w:color="auto"/>
                    <w:bottom w:val="none" w:sz="0" w:space="0" w:color="auto"/>
                    <w:right w:val="none" w:sz="0" w:space="0" w:color="auto"/>
                  </w:divBdr>
                </w:div>
              </w:divsChild>
            </w:div>
            <w:div w:id="142357906">
              <w:marLeft w:val="0"/>
              <w:marRight w:val="0"/>
              <w:marTop w:val="0"/>
              <w:marBottom w:val="0"/>
              <w:divBdr>
                <w:top w:val="none" w:sz="0" w:space="0" w:color="auto"/>
                <w:left w:val="none" w:sz="0" w:space="0" w:color="auto"/>
                <w:bottom w:val="none" w:sz="0" w:space="0" w:color="auto"/>
                <w:right w:val="none" w:sz="0" w:space="0" w:color="auto"/>
              </w:divBdr>
              <w:divsChild>
                <w:div w:id="979461537">
                  <w:marLeft w:val="0"/>
                  <w:marRight w:val="0"/>
                  <w:marTop w:val="0"/>
                  <w:marBottom w:val="0"/>
                  <w:divBdr>
                    <w:top w:val="none" w:sz="0" w:space="0" w:color="auto"/>
                    <w:left w:val="none" w:sz="0" w:space="0" w:color="auto"/>
                    <w:bottom w:val="none" w:sz="0" w:space="0" w:color="auto"/>
                    <w:right w:val="none" w:sz="0" w:space="0" w:color="auto"/>
                  </w:divBdr>
                </w:div>
              </w:divsChild>
            </w:div>
            <w:div w:id="838081837">
              <w:marLeft w:val="0"/>
              <w:marRight w:val="0"/>
              <w:marTop w:val="0"/>
              <w:marBottom w:val="0"/>
              <w:divBdr>
                <w:top w:val="none" w:sz="0" w:space="0" w:color="auto"/>
                <w:left w:val="none" w:sz="0" w:space="0" w:color="auto"/>
                <w:bottom w:val="none" w:sz="0" w:space="0" w:color="auto"/>
                <w:right w:val="none" w:sz="0" w:space="0" w:color="auto"/>
              </w:divBdr>
              <w:divsChild>
                <w:div w:id="1870725603">
                  <w:marLeft w:val="0"/>
                  <w:marRight w:val="0"/>
                  <w:marTop w:val="0"/>
                  <w:marBottom w:val="0"/>
                  <w:divBdr>
                    <w:top w:val="none" w:sz="0" w:space="0" w:color="auto"/>
                    <w:left w:val="none" w:sz="0" w:space="0" w:color="auto"/>
                    <w:bottom w:val="none" w:sz="0" w:space="0" w:color="auto"/>
                    <w:right w:val="none" w:sz="0" w:space="0" w:color="auto"/>
                  </w:divBdr>
                  <w:divsChild>
                    <w:div w:id="955017810">
                      <w:marLeft w:val="0"/>
                      <w:marRight w:val="0"/>
                      <w:marTop w:val="0"/>
                      <w:marBottom w:val="0"/>
                      <w:divBdr>
                        <w:top w:val="none" w:sz="0" w:space="0" w:color="auto"/>
                        <w:left w:val="none" w:sz="0" w:space="0" w:color="auto"/>
                        <w:bottom w:val="none" w:sz="0" w:space="0" w:color="auto"/>
                        <w:right w:val="none" w:sz="0" w:space="0" w:color="auto"/>
                      </w:divBdr>
                    </w:div>
                  </w:divsChild>
                </w:div>
                <w:div w:id="1261255535">
                  <w:marLeft w:val="0"/>
                  <w:marRight w:val="0"/>
                  <w:marTop w:val="0"/>
                  <w:marBottom w:val="0"/>
                  <w:divBdr>
                    <w:top w:val="none" w:sz="0" w:space="0" w:color="auto"/>
                    <w:left w:val="none" w:sz="0" w:space="0" w:color="auto"/>
                    <w:bottom w:val="none" w:sz="0" w:space="0" w:color="auto"/>
                    <w:right w:val="none" w:sz="0" w:space="0" w:color="auto"/>
                  </w:divBdr>
                  <w:divsChild>
                    <w:div w:id="1701004261">
                      <w:marLeft w:val="0"/>
                      <w:marRight w:val="0"/>
                      <w:marTop w:val="0"/>
                      <w:marBottom w:val="0"/>
                      <w:divBdr>
                        <w:top w:val="none" w:sz="0" w:space="0" w:color="auto"/>
                        <w:left w:val="none" w:sz="0" w:space="0" w:color="auto"/>
                        <w:bottom w:val="none" w:sz="0" w:space="0" w:color="auto"/>
                        <w:right w:val="none" w:sz="0" w:space="0" w:color="auto"/>
                      </w:divBdr>
                    </w:div>
                  </w:divsChild>
                </w:div>
                <w:div w:id="2083721886">
                  <w:marLeft w:val="0"/>
                  <w:marRight w:val="0"/>
                  <w:marTop w:val="0"/>
                  <w:marBottom w:val="0"/>
                  <w:divBdr>
                    <w:top w:val="none" w:sz="0" w:space="0" w:color="auto"/>
                    <w:left w:val="none" w:sz="0" w:space="0" w:color="auto"/>
                    <w:bottom w:val="none" w:sz="0" w:space="0" w:color="auto"/>
                    <w:right w:val="none" w:sz="0" w:space="0" w:color="auto"/>
                  </w:divBdr>
                  <w:divsChild>
                    <w:div w:id="1011571638">
                      <w:marLeft w:val="0"/>
                      <w:marRight w:val="0"/>
                      <w:marTop w:val="0"/>
                      <w:marBottom w:val="0"/>
                      <w:divBdr>
                        <w:top w:val="none" w:sz="0" w:space="0" w:color="auto"/>
                        <w:left w:val="none" w:sz="0" w:space="0" w:color="auto"/>
                        <w:bottom w:val="none" w:sz="0" w:space="0" w:color="auto"/>
                        <w:right w:val="none" w:sz="0" w:space="0" w:color="auto"/>
                      </w:divBdr>
                    </w:div>
                  </w:divsChild>
                </w:div>
                <w:div w:id="1409960583">
                  <w:marLeft w:val="0"/>
                  <w:marRight w:val="0"/>
                  <w:marTop w:val="0"/>
                  <w:marBottom w:val="0"/>
                  <w:divBdr>
                    <w:top w:val="none" w:sz="0" w:space="0" w:color="auto"/>
                    <w:left w:val="none" w:sz="0" w:space="0" w:color="auto"/>
                    <w:bottom w:val="none" w:sz="0" w:space="0" w:color="auto"/>
                    <w:right w:val="none" w:sz="0" w:space="0" w:color="auto"/>
                  </w:divBdr>
                  <w:divsChild>
                    <w:div w:id="1207059026">
                      <w:marLeft w:val="0"/>
                      <w:marRight w:val="0"/>
                      <w:marTop w:val="0"/>
                      <w:marBottom w:val="0"/>
                      <w:divBdr>
                        <w:top w:val="none" w:sz="0" w:space="0" w:color="auto"/>
                        <w:left w:val="none" w:sz="0" w:space="0" w:color="auto"/>
                        <w:bottom w:val="none" w:sz="0" w:space="0" w:color="auto"/>
                        <w:right w:val="none" w:sz="0" w:space="0" w:color="auto"/>
                      </w:divBdr>
                    </w:div>
                  </w:divsChild>
                </w:div>
                <w:div w:id="1634795755">
                  <w:marLeft w:val="0"/>
                  <w:marRight w:val="0"/>
                  <w:marTop w:val="0"/>
                  <w:marBottom w:val="0"/>
                  <w:divBdr>
                    <w:top w:val="none" w:sz="0" w:space="0" w:color="auto"/>
                    <w:left w:val="none" w:sz="0" w:space="0" w:color="auto"/>
                    <w:bottom w:val="none" w:sz="0" w:space="0" w:color="auto"/>
                    <w:right w:val="none" w:sz="0" w:space="0" w:color="auto"/>
                  </w:divBdr>
                  <w:divsChild>
                    <w:div w:id="791363341">
                      <w:marLeft w:val="0"/>
                      <w:marRight w:val="0"/>
                      <w:marTop w:val="0"/>
                      <w:marBottom w:val="0"/>
                      <w:divBdr>
                        <w:top w:val="none" w:sz="0" w:space="0" w:color="auto"/>
                        <w:left w:val="none" w:sz="0" w:space="0" w:color="auto"/>
                        <w:bottom w:val="none" w:sz="0" w:space="0" w:color="auto"/>
                        <w:right w:val="none" w:sz="0" w:space="0" w:color="auto"/>
                      </w:divBdr>
                    </w:div>
                  </w:divsChild>
                </w:div>
                <w:div w:id="1221819872">
                  <w:marLeft w:val="0"/>
                  <w:marRight w:val="0"/>
                  <w:marTop w:val="0"/>
                  <w:marBottom w:val="0"/>
                  <w:divBdr>
                    <w:top w:val="none" w:sz="0" w:space="0" w:color="auto"/>
                    <w:left w:val="none" w:sz="0" w:space="0" w:color="auto"/>
                    <w:bottom w:val="none" w:sz="0" w:space="0" w:color="auto"/>
                    <w:right w:val="none" w:sz="0" w:space="0" w:color="auto"/>
                  </w:divBdr>
                  <w:divsChild>
                    <w:div w:id="12497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48691">
              <w:marLeft w:val="0"/>
              <w:marRight w:val="0"/>
              <w:marTop w:val="0"/>
              <w:marBottom w:val="0"/>
              <w:divBdr>
                <w:top w:val="none" w:sz="0" w:space="0" w:color="auto"/>
                <w:left w:val="none" w:sz="0" w:space="0" w:color="auto"/>
                <w:bottom w:val="none" w:sz="0" w:space="0" w:color="auto"/>
                <w:right w:val="none" w:sz="0" w:space="0" w:color="auto"/>
              </w:divBdr>
              <w:divsChild>
                <w:div w:id="1749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73790">
          <w:marLeft w:val="0"/>
          <w:marRight w:val="0"/>
          <w:marTop w:val="0"/>
          <w:marBottom w:val="0"/>
          <w:divBdr>
            <w:top w:val="none" w:sz="0" w:space="0" w:color="auto"/>
            <w:left w:val="none" w:sz="0" w:space="0" w:color="auto"/>
            <w:bottom w:val="none" w:sz="0" w:space="0" w:color="auto"/>
            <w:right w:val="none" w:sz="0" w:space="0" w:color="auto"/>
          </w:divBdr>
          <w:divsChild>
            <w:div w:id="89014814">
              <w:marLeft w:val="0"/>
              <w:marRight w:val="0"/>
              <w:marTop w:val="0"/>
              <w:marBottom w:val="0"/>
              <w:divBdr>
                <w:top w:val="none" w:sz="0" w:space="0" w:color="auto"/>
                <w:left w:val="none" w:sz="0" w:space="0" w:color="auto"/>
                <w:bottom w:val="none" w:sz="0" w:space="0" w:color="auto"/>
                <w:right w:val="none" w:sz="0" w:space="0" w:color="auto"/>
              </w:divBdr>
              <w:divsChild>
                <w:div w:id="372920633">
                  <w:marLeft w:val="0"/>
                  <w:marRight w:val="0"/>
                  <w:marTop w:val="0"/>
                  <w:marBottom w:val="0"/>
                  <w:divBdr>
                    <w:top w:val="none" w:sz="0" w:space="0" w:color="auto"/>
                    <w:left w:val="none" w:sz="0" w:space="0" w:color="auto"/>
                    <w:bottom w:val="none" w:sz="0" w:space="0" w:color="auto"/>
                    <w:right w:val="none" w:sz="0" w:space="0" w:color="auto"/>
                  </w:divBdr>
                </w:div>
              </w:divsChild>
            </w:div>
            <w:div w:id="868837321">
              <w:marLeft w:val="0"/>
              <w:marRight w:val="0"/>
              <w:marTop w:val="0"/>
              <w:marBottom w:val="0"/>
              <w:divBdr>
                <w:top w:val="none" w:sz="0" w:space="0" w:color="auto"/>
                <w:left w:val="none" w:sz="0" w:space="0" w:color="auto"/>
                <w:bottom w:val="none" w:sz="0" w:space="0" w:color="auto"/>
                <w:right w:val="none" w:sz="0" w:space="0" w:color="auto"/>
              </w:divBdr>
              <w:divsChild>
                <w:div w:id="3303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8175">
          <w:marLeft w:val="0"/>
          <w:marRight w:val="0"/>
          <w:marTop w:val="0"/>
          <w:marBottom w:val="0"/>
          <w:divBdr>
            <w:top w:val="none" w:sz="0" w:space="0" w:color="auto"/>
            <w:left w:val="none" w:sz="0" w:space="0" w:color="auto"/>
            <w:bottom w:val="none" w:sz="0" w:space="0" w:color="auto"/>
            <w:right w:val="none" w:sz="0" w:space="0" w:color="auto"/>
          </w:divBdr>
          <w:divsChild>
            <w:div w:id="1905411169">
              <w:marLeft w:val="0"/>
              <w:marRight w:val="0"/>
              <w:marTop w:val="0"/>
              <w:marBottom w:val="0"/>
              <w:divBdr>
                <w:top w:val="none" w:sz="0" w:space="0" w:color="auto"/>
                <w:left w:val="none" w:sz="0" w:space="0" w:color="auto"/>
                <w:bottom w:val="none" w:sz="0" w:space="0" w:color="auto"/>
                <w:right w:val="none" w:sz="0" w:space="0" w:color="auto"/>
              </w:divBdr>
              <w:divsChild>
                <w:div w:id="159782793">
                  <w:marLeft w:val="0"/>
                  <w:marRight w:val="0"/>
                  <w:marTop w:val="0"/>
                  <w:marBottom w:val="0"/>
                  <w:divBdr>
                    <w:top w:val="none" w:sz="0" w:space="0" w:color="auto"/>
                    <w:left w:val="none" w:sz="0" w:space="0" w:color="auto"/>
                    <w:bottom w:val="none" w:sz="0" w:space="0" w:color="auto"/>
                    <w:right w:val="none" w:sz="0" w:space="0" w:color="auto"/>
                  </w:divBdr>
                </w:div>
              </w:divsChild>
            </w:div>
            <w:div w:id="1748914979">
              <w:marLeft w:val="0"/>
              <w:marRight w:val="0"/>
              <w:marTop w:val="0"/>
              <w:marBottom w:val="0"/>
              <w:divBdr>
                <w:top w:val="none" w:sz="0" w:space="0" w:color="auto"/>
                <w:left w:val="none" w:sz="0" w:space="0" w:color="auto"/>
                <w:bottom w:val="none" w:sz="0" w:space="0" w:color="auto"/>
                <w:right w:val="none" w:sz="0" w:space="0" w:color="auto"/>
              </w:divBdr>
              <w:divsChild>
                <w:div w:id="1668904277">
                  <w:marLeft w:val="0"/>
                  <w:marRight w:val="0"/>
                  <w:marTop w:val="0"/>
                  <w:marBottom w:val="0"/>
                  <w:divBdr>
                    <w:top w:val="none" w:sz="0" w:space="0" w:color="auto"/>
                    <w:left w:val="none" w:sz="0" w:space="0" w:color="auto"/>
                    <w:bottom w:val="none" w:sz="0" w:space="0" w:color="auto"/>
                    <w:right w:val="none" w:sz="0" w:space="0" w:color="auto"/>
                  </w:divBdr>
                </w:div>
              </w:divsChild>
            </w:div>
            <w:div w:id="281110238">
              <w:marLeft w:val="0"/>
              <w:marRight w:val="0"/>
              <w:marTop w:val="0"/>
              <w:marBottom w:val="0"/>
              <w:divBdr>
                <w:top w:val="none" w:sz="0" w:space="0" w:color="auto"/>
                <w:left w:val="none" w:sz="0" w:space="0" w:color="auto"/>
                <w:bottom w:val="none" w:sz="0" w:space="0" w:color="auto"/>
                <w:right w:val="none" w:sz="0" w:space="0" w:color="auto"/>
              </w:divBdr>
              <w:divsChild>
                <w:div w:id="26688413">
                  <w:marLeft w:val="0"/>
                  <w:marRight w:val="0"/>
                  <w:marTop w:val="0"/>
                  <w:marBottom w:val="0"/>
                  <w:divBdr>
                    <w:top w:val="none" w:sz="0" w:space="0" w:color="auto"/>
                    <w:left w:val="none" w:sz="0" w:space="0" w:color="auto"/>
                    <w:bottom w:val="none" w:sz="0" w:space="0" w:color="auto"/>
                    <w:right w:val="none" w:sz="0" w:space="0" w:color="auto"/>
                  </w:divBdr>
                </w:div>
              </w:divsChild>
            </w:div>
            <w:div w:id="1280455392">
              <w:marLeft w:val="0"/>
              <w:marRight w:val="0"/>
              <w:marTop w:val="0"/>
              <w:marBottom w:val="0"/>
              <w:divBdr>
                <w:top w:val="none" w:sz="0" w:space="0" w:color="auto"/>
                <w:left w:val="none" w:sz="0" w:space="0" w:color="auto"/>
                <w:bottom w:val="none" w:sz="0" w:space="0" w:color="auto"/>
                <w:right w:val="none" w:sz="0" w:space="0" w:color="auto"/>
              </w:divBdr>
              <w:divsChild>
                <w:div w:id="37777071">
                  <w:marLeft w:val="0"/>
                  <w:marRight w:val="0"/>
                  <w:marTop w:val="0"/>
                  <w:marBottom w:val="0"/>
                  <w:divBdr>
                    <w:top w:val="none" w:sz="0" w:space="0" w:color="auto"/>
                    <w:left w:val="none" w:sz="0" w:space="0" w:color="auto"/>
                    <w:bottom w:val="none" w:sz="0" w:space="0" w:color="auto"/>
                    <w:right w:val="none" w:sz="0" w:space="0" w:color="auto"/>
                  </w:divBdr>
                </w:div>
              </w:divsChild>
            </w:div>
            <w:div w:id="366296980">
              <w:marLeft w:val="0"/>
              <w:marRight w:val="0"/>
              <w:marTop w:val="0"/>
              <w:marBottom w:val="0"/>
              <w:divBdr>
                <w:top w:val="none" w:sz="0" w:space="0" w:color="auto"/>
                <w:left w:val="none" w:sz="0" w:space="0" w:color="auto"/>
                <w:bottom w:val="none" w:sz="0" w:space="0" w:color="auto"/>
                <w:right w:val="none" w:sz="0" w:space="0" w:color="auto"/>
              </w:divBdr>
              <w:divsChild>
                <w:div w:id="152694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85401">
          <w:marLeft w:val="0"/>
          <w:marRight w:val="0"/>
          <w:marTop w:val="0"/>
          <w:marBottom w:val="0"/>
          <w:divBdr>
            <w:top w:val="none" w:sz="0" w:space="0" w:color="auto"/>
            <w:left w:val="none" w:sz="0" w:space="0" w:color="auto"/>
            <w:bottom w:val="none" w:sz="0" w:space="0" w:color="auto"/>
            <w:right w:val="none" w:sz="0" w:space="0" w:color="auto"/>
          </w:divBdr>
          <w:divsChild>
            <w:div w:id="508254166">
              <w:marLeft w:val="0"/>
              <w:marRight w:val="0"/>
              <w:marTop w:val="0"/>
              <w:marBottom w:val="0"/>
              <w:divBdr>
                <w:top w:val="none" w:sz="0" w:space="0" w:color="auto"/>
                <w:left w:val="none" w:sz="0" w:space="0" w:color="auto"/>
                <w:bottom w:val="none" w:sz="0" w:space="0" w:color="auto"/>
                <w:right w:val="none" w:sz="0" w:space="0" w:color="auto"/>
              </w:divBdr>
              <w:divsChild>
                <w:div w:id="676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452437">
      <w:bodyDiv w:val="1"/>
      <w:marLeft w:val="0"/>
      <w:marRight w:val="0"/>
      <w:marTop w:val="0"/>
      <w:marBottom w:val="0"/>
      <w:divBdr>
        <w:top w:val="none" w:sz="0" w:space="0" w:color="auto"/>
        <w:left w:val="none" w:sz="0" w:space="0" w:color="auto"/>
        <w:bottom w:val="none" w:sz="0" w:space="0" w:color="auto"/>
        <w:right w:val="none" w:sz="0" w:space="0" w:color="auto"/>
      </w:divBdr>
    </w:div>
    <w:div w:id="1241258113">
      <w:bodyDiv w:val="1"/>
      <w:marLeft w:val="0"/>
      <w:marRight w:val="0"/>
      <w:marTop w:val="0"/>
      <w:marBottom w:val="0"/>
      <w:divBdr>
        <w:top w:val="none" w:sz="0" w:space="0" w:color="auto"/>
        <w:left w:val="none" w:sz="0" w:space="0" w:color="auto"/>
        <w:bottom w:val="none" w:sz="0" w:space="0" w:color="auto"/>
        <w:right w:val="none" w:sz="0" w:space="0" w:color="auto"/>
      </w:divBdr>
    </w:div>
    <w:div w:id="1284997074">
      <w:bodyDiv w:val="1"/>
      <w:marLeft w:val="0"/>
      <w:marRight w:val="0"/>
      <w:marTop w:val="0"/>
      <w:marBottom w:val="0"/>
      <w:divBdr>
        <w:top w:val="none" w:sz="0" w:space="0" w:color="auto"/>
        <w:left w:val="none" w:sz="0" w:space="0" w:color="auto"/>
        <w:bottom w:val="none" w:sz="0" w:space="0" w:color="auto"/>
        <w:right w:val="none" w:sz="0" w:space="0" w:color="auto"/>
      </w:divBdr>
    </w:div>
    <w:div w:id="1303731758">
      <w:bodyDiv w:val="1"/>
      <w:marLeft w:val="0"/>
      <w:marRight w:val="0"/>
      <w:marTop w:val="0"/>
      <w:marBottom w:val="0"/>
      <w:divBdr>
        <w:top w:val="none" w:sz="0" w:space="0" w:color="auto"/>
        <w:left w:val="none" w:sz="0" w:space="0" w:color="auto"/>
        <w:bottom w:val="none" w:sz="0" w:space="0" w:color="auto"/>
        <w:right w:val="none" w:sz="0" w:space="0" w:color="auto"/>
      </w:divBdr>
    </w:div>
    <w:div w:id="1309868690">
      <w:bodyDiv w:val="1"/>
      <w:marLeft w:val="0"/>
      <w:marRight w:val="0"/>
      <w:marTop w:val="0"/>
      <w:marBottom w:val="0"/>
      <w:divBdr>
        <w:top w:val="none" w:sz="0" w:space="0" w:color="auto"/>
        <w:left w:val="none" w:sz="0" w:space="0" w:color="auto"/>
        <w:bottom w:val="none" w:sz="0" w:space="0" w:color="auto"/>
        <w:right w:val="none" w:sz="0" w:space="0" w:color="auto"/>
      </w:divBdr>
    </w:div>
    <w:div w:id="1315141481">
      <w:bodyDiv w:val="1"/>
      <w:marLeft w:val="0"/>
      <w:marRight w:val="0"/>
      <w:marTop w:val="0"/>
      <w:marBottom w:val="0"/>
      <w:divBdr>
        <w:top w:val="none" w:sz="0" w:space="0" w:color="auto"/>
        <w:left w:val="none" w:sz="0" w:space="0" w:color="auto"/>
        <w:bottom w:val="none" w:sz="0" w:space="0" w:color="auto"/>
        <w:right w:val="none" w:sz="0" w:space="0" w:color="auto"/>
      </w:divBdr>
    </w:div>
    <w:div w:id="1318923895">
      <w:bodyDiv w:val="1"/>
      <w:marLeft w:val="0"/>
      <w:marRight w:val="0"/>
      <w:marTop w:val="0"/>
      <w:marBottom w:val="0"/>
      <w:divBdr>
        <w:top w:val="none" w:sz="0" w:space="0" w:color="auto"/>
        <w:left w:val="none" w:sz="0" w:space="0" w:color="auto"/>
        <w:bottom w:val="none" w:sz="0" w:space="0" w:color="auto"/>
        <w:right w:val="none" w:sz="0" w:space="0" w:color="auto"/>
      </w:divBdr>
    </w:div>
    <w:div w:id="1361515134">
      <w:bodyDiv w:val="1"/>
      <w:marLeft w:val="0"/>
      <w:marRight w:val="0"/>
      <w:marTop w:val="0"/>
      <w:marBottom w:val="0"/>
      <w:divBdr>
        <w:top w:val="none" w:sz="0" w:space="0" w:color="auto"/>
        <w:left w:val="none" w:sz="0" w:space="0" w:color="auto"/>
        <w:bottom w:val="none" w:sz="0" w:space="0" w:color="auto"/>
        <w:right w:val="none" w:sz="0" w:space="0" w:color="auto"/>
      </w:divBdr>
      <w:divsChild>
        <w:div w:id="186138690">
          <w:marLeft w:val="0"/>
          <w:marRight w:val="0"/>
          <w:marTop w:val="0"/>
          <w:marBottom w:val="0"/>
          <w:divBdr>
            <w:top w:val="none" w:sz="0" w:space="0" w:color="auto"/>
            <w:left w:val="none" w:sz="0" w:space="0" w:color="auto"/>
            <w:bottom w:val="none" w:sz="0" w:space="0" w:color="auto"/>
            <w:right w:val="none" w:sz="0" w:space="0" w:color="auto"/>
          </w:divBdr>
          <w:divsChild>
            <w:div w:id="779570705">
              <w:marLeft w:val="0"/>
              <w:marRight w:val="0"/>
              <w:marTop w:val="0"/>
              <w:marBottom w:val="0"/>
              <w:divBdr>
                <w:top w:val="none" w:sz="0" w:space="0" w:color="auto"/>
                <w:left w:val="none" w:sz="0" w:space="0" w:color="auto"/>
                <w:bottom w:val="none" w:sz="0" w:space="0" w:color="auto"/>
                <w:right w:val="none" w:sz="0" w:space="0" w:color="auto"/>
              </w:divBdr>
              <w:divsChild>
                <w:div w:id="2035033952">
                  <w:marLeft w:val="0"/>
                  <w:marRight w:val="0"/>
                  <w:marTop w:val="0"/>
                  <w:marBottom w:val="0"/>
                  <w:divBdr>
                    <w:top w:val="none" w:sz="0" w:space="0" w:color="auto"/>
                    <w:left w:val="none" w:sz="0" w:space="0" w:color="auto"/>
                    <w:bottom w:val="none" w:sz="0" w:space="0" w:color="auto"/>
                    <w:right w:val="none" w:sz="0" w:space="0" w:color="auto"/>
                  </w:divBdr>
                  <w:divsChild>
                    <w:div w:id="20006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6796">
      <w:bodyDiv w:val="1"/>
      <w:marLeft w:val="0"/>
      <w:marRight w:val="0"/>
      <w:marTop w:val="0"/>
      <w:marBottom w:val="0"/>
      <w:divBdr>
        <w:top w:val="none" w:sz="0" w:space="0" w:color="auto"/>
        <w:left w:val="none" w:sz="0" w:space="0" w:color="auto"/>
        <w:bottom w:val="none" w:sz="0" w:space="0" w:color="auto"/>
        <w:right w:val="none" w:sz="0" w:space="0" w:color="auto"/>
      </w:divBdr>
      <w:divsChild>
        <w:div w:id="882526429">
          <w:marLeft w:val="0"/>
          <w:marRight w:val="0"/>
          <w:marTop w:val="0"/>
          <w:marBottom w:val="0"/>
          <w:divBdr>
            <w:top w:val="none" w:sz="0" w:space="0" w:color="auto"/>
            <w:left w:val="none" w:sz="0" w:space="0" w:color="auto"/>
            <w:bottom w:val="none" w:sz="0" w:space="0" w:color="auto"/>
            <w:right w:val="none" w:sz="0" w:space="0" w:color="auto"/>
          </w:divBdr>
          <w:divsChild>
            <w:div w:id="2099328308">
              <w:marLeft w:val="0"/>
              <w:marRight w:val="0"/>
              <w:marTop w:val="0"/>
              <w:marBottom w:val="0"/>
              <w:divBdr>
                <w:top w:val="none" w:sz="0" w:space="0" w:color="auto"/>
                <w:left w:val="none" w:sz="0" w:space="0" w:color="auto"/>
                <w:bottom w:val="none" w:sz="0" w:space="0" w:color="auto"/>
                <w:right w:val="none" w:sz="0" w:space="0" w:color="auto"/>
              </w:divBdr>
              <w:divsChild>
                <w:div w:id="5874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84077">
      <w:bodyDiv w:val="1"/>
      <w:marLeft w:val="0"/>
      <w:marRight w:val="0"/>
      <w:marTop w:val="0"/>
      <w:marBottom w:val="0"/>
      <w:divBdr>
        <w:top w:val="none" w:sz="0" w:space="0" w:color="auto"/>
        <w:left w:val="none" w:sz="0" w:space="0" w:color="auto"/>
        <w:bottom w:val="none" w:sz="0" w:space="0" w:color="auto"/>
        <w:right w:val="none" w:sz="0" w:space="0" w:color="auto"/>
      </w:divBdr>
      <w:divsChild>
        <w:div w:id="2095932906">
          <w:marLeft w:val="0"/>
          <w:marRight w:val="0"/>
          <w:marTop w:val="0"/>
          <w:marBottom w:val="0"/>
          <w:divBdr>
            <w:top w:val="none" w:sz="0" w:space="0" w:color="auto"/>
            <w:left w:val="none" w:sz="0" w:space="0" w:color="auto"/>
            <w:bottom w:val="none" w:sz="0" w:space="0" w:color="auto"/>
            <w:right w:val="none" w:sz="0" w:space="0" w:color="auto"/>
          </w:divBdr>
        </w:div>
      </w:divsChild>
    </w:div>
    <w:div w:id="1463765737">
      <w:bodyDiv w:val="1"/>
      <w:marLeft w:val="0"/>
      <w:marRight w:val="0"/>
      <w:marTop w:val="0"/>
      <w:marBottom w:val="0"/>
      <w:divBdr>
        <w:top w:val="none" w:sz="0" w:space="0" w:color="auto"/>
        <w:left w:val="none" w:sz="0" w:space="0" w:color="auto"/>
        <w:bottom w:val="none" w:sz="0" w:space="0" w:color="auto"/>
        <w:right w:val="none" w:sz="0" w:space="0" w:color="auto"/>
      </w:divBdr>
      <w:divsChild>
        <w:div w:id="1770468178">
          <w:marLeft w:val="0"/>
          <w:marRight w:val="0"/>
          <w:marTop w:val="0"/>
          <w:marBottom w:val="0"/>
          <w:divBdr>
            <w:top w:val="none" w:sz="0" w:space="0" w:color="auto"/>
            <w:left w:val="none" w:sz="0" w:space="0" w:color="auto"/>
            <w:bottom w:val="none" w:sz="0" w:space="0" w:color="auto"/>
            <w:right w:val="none" w:sz="0" w:space="0" w:color="auto"/>
          </w:divBdr>
          <w:divsChild>
            <w:div w:id="1598294756">
              <w:marLeft w:val="0"/>
              <w:marRight w:val="0"/>
              <w:marTop w:val="0"/>
              <w:marBottom w:val="0"/>
              <w:divBdr>
                <w:top w:val="none" w:sz="0" w:space="0" w:color="auto"/>
                <w:left w:val="none" w:sz="0" w:space="0" w:color="auto"/>
                <w:bottom w:val="none" w:sz="0" w:space="0" w:color="auto"/>
                <w:right w:val="none" w:sz="0" w:space="0" w:color="auto"/>
              </w:divBdr>
              <w:divsChild>
                <w:div w:id="1122379421">
                  <w:marLeft w:val="0"/>
                  <w:marRight w:val="0"/>
                  <w:marTop w:val="0"/>
                  <w:marBottom w:val="0"/>
                  <w:divBdr>
                    <w:top w:val="none" w:sz="0" w:space="0" w:color="auto"/>
                    <w:left w:val="none" w:sz="0" w:space="0" w:color="auto"/>
                    <w:bottom w:val="none" w:sz="0" w:space="0" w:color="auto"/>
                    <w:right w:val="none" w:sz="0" w:space="0" w:color="auto"/>
                  </w:divBdr>
                  <w:divsChild>
                    <w:div w:id="1723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127337">
      <w:bodyDiv w:val="1"/>
      <w:marLeft w:val="0"/>
      <w:marRight w:val="0"/>
      <w:marTop w:val="0"/>
      <w:marBottom w:val="0"/>
      <w:divBdr>
        <w:top w:val="none" w:sz="0" w:space="0" w:color="auto"/>
        <w:left w:val="none" w:sz="0" w:space="0" w:color="auto"/>
        <w:bottom w:val="none" w:sz="0" w:space="0" w:color="auto"/>
        <w:right w:val="none" w:sz="0" w:space="0" w:color="auto"/>
      </w:divBdr>
    </w:div>
    <w:div w:id="1508783886">
      <w:bodyDiv w:val="1"/>
      <w:marLeft w:val="0"/>
      <w:marRight w:val="0"/>
      <w:marTop w:val="0"/>
      <w:marBottom w:val="0"/>
      <w:divBdr>
        <w:top w:val="none" w:sz="0" w:space="0" w:color="auto"/>
        <w:left w:val="none" w:sz="0" w:space="0" w:color="auto"/>
        <w:bottom w:val="none" w:sz="0" w:space="0" w:color="auto"/>
        <w:right w:val="none" w:sz="0" w:space="0" w:color="auto"/>
      </w:divBdr>
    </w:div>
    <w:div w:id="1531145130">
      <w:bodyDiv w:val="1"/>
      <w:marLeft w:val="0"/>
      <w:marRight w:val="0"/>
      <w:marTop w:val="0"/>
      <w:marBottom w:val="0"/>
      <w:divBdr>
        <w:top w:val="none" w:sz="0" w:space="0" w:color="auto"/>
        <w:left w:val="none" w:sz="0" w:space="0" w:color="auto"/>
        <w:bottom w:val="none" w:sz="0" w:space="0" w:color="auto"/>
        <w:right w:val="none" w:sz="0" w:space="0" w:color="auto"/>
      </w:divBdr>
    </w:div>
    <w:div w:id="1542133488">
      <w:bodyDiv w:val="1"/>
      <w:marLeft w:val="0"/>
      <w:marRight w:val="0"/>
      <w:marTop w:val="0"/>
      <w:marBottom w:val="0"/>
      <w:divBdr>
        <w:top w:val="none" w:sz="0" w:space="0" w:color="auto"/>
        <w:left w:val="none" w:sz="0" w:space="0" w:color="auto"/>
        <w:bottom w:val="none" w:sz="0" w:space="0" w:color="auto"/>
        <w:right w:val="none" w:sz="0" w:space="0" w:color="auto"/>
      </w:divBdr>
    </w:div>
    <w:div w:id="1584606483">
      <w:bodyDiv w:val="1"/>
      <w:marLeft w:val="0"/>
      <w:marRight w:val="0"/>
      <w:marTop w:val="0"/>
      <w:marBottom w:val="0"/>
      <w:divBdr>
        <w:top w:val="none" w:sz="0" w:space="0" w:color="auto"/>
        <w:left w:val="none" w:sz="0" w:space="0" w:color="auto"/>
        <w:bottom w:val="none" w:sz="0" w:space="0" w:color="auto"/>
        <w:right w:val="none" w:sz="0" w:space="0" w:color="auto"/>
      </w:divBdr>
    </w:div>
    <w:div w:id="1591809763">
      <w:bodyDiv w:val="1"/>
      <w:marLeft w:val="0"/>
      <w:marRight w:val="0"/>
      <w:marTop w:val="0"/>
      <w:marBottom w:val="0"/>
      <w:divBdr>
        <w:top w:val="none" w:sz="0" w:space="0" w:color="auto"/>
        <w:left w:val="none" w:sz="0" w:space="0" w:color="auto"/>
        <w:bottom w:val="none" w:sz="0" w:space="0" w:color="auto"/>
        <w:right w:val="none" w:sz="0" w:space="0" w:color="auto"/>
      </w:divBdr>
    </w:div>
    <w:div w:id="1593009495">
      <w:bodyDiv w:val="1"/>
      <w:marLeft w:val="0"/>
      <w:marRight w:val="0"/>
      <w:marTop w:val="0"/>
      <w:marBottom w:val="0"/>
      <w:divBdr>
        <w:top w:val="none" w:sz="0" w:space="0" w:color="auto"/>
        <w:left w:val="none" w:sz="0" w:space="0" w:color="auto"/>
        <w:bottom w:val="none" w:sz="0" w:space="0" w:color="auto"/>
        <w:right w:val="none" w:sz="0" w:space="0" w:color="auto"/>
      </w:divBdr>
    </w:div>
    <w:div w:id="1642733535">
      <w:bodyDiv w:val="1"/>
      <w:marLeft w:val="0"/>
      <w:marRight w:val="0"/>
      <w:marTop w:val="0"/>
      <w:marBottom w:val="0"/>
      <w:divBdr>
        <w:top w:val="none" w:sz="0" w:space="0" w:color="auto"/>
        <w:left w:val="none" w:sz="0" w:space="0" w:color="auto"/>
        <w:bottom w:val="none" w:sz="0" w:space="0" w:color="auto"/>
        <w:right w:val="none" w:sz="0" w:space="0" w:color="auto"/>
      </w:divBdr>
    </w:div>
    <w:div w:id="1673945897">
      <w:bodyDiv w:val="1"/>
      <w:marLeft w:val="0"/>
      <w:marRight w:val="0"/>
      <w:marTop w:val="0"/>
      <w:marBottom w:val="0"/>
      <w:divBdr>
        <w:top w:val="none" w:sz="0" w:space="0" w:color="auto"/>
        <w:left w:val="none" w:sz="0" w:space="0" w:color="auto"/>
        <w:bottom w:val="none" w:sz="0" w:space="0" w:color="auto"/>
        <w:right w:val="none" w:sz="0" w:space="0" w:color="auto"/>
      </w:divBdr>
    </w:div>
    <w:div w:id="1686326735">
      <w:bodyDiv w:val="1"/>
      <w:marLeft w:val="0"/>
      <w:marRight w:val="0"/>
      <w:marTop w:val="0"/>
      <w:marBottom w:val="0"/>
      <w:divBdr>
        <w:top w:val="none" w:sz="0" w:space="0" w:color="auto"/>
        <w:left w:val="none" w:sz="0" w:space="0" w:color="auto"/>
        <w:bottom w:val="none" w:sz="0" w:space="0" w:color="auto"/>
        <w:right w:val="none" w:sz="0" w:space="0" w:color="auto"/>
      </w:divBdr>
    </w:div>
    <w:div w:id="1731609128">
      <w:bodyDiv w:val="1"/>
      <w:marLeft w:val="0"/>
      <w:marRight w:val="0"/>
      <w:marTop w:val="0"/>
      <w:marBottom w:val="0"/>
      <w:divBdr>
        <w:top w:val="none" w:sz="0" w:space="0" w:color="auto"/>
        <w:left w:val="none" w:sz="0" w:space="0" w:color="auto"/>
        <w:bottom w:val="none" w:sz="0" w:space="0" w:color="auto"/>
        <w:right w:val="none" w:sz="0" w:space="0" w:color="auto"/>
      </w:divBdr>
    </w:div>
    <w:div w:id="1740134369">
      <w:bodyDiv w:val="1"/>
      <w:marLeft w:val="0"/>
      <w:marRight w:val="0"/>
      <w:marTop w:val="0"/>
      <w:marBottom w:val="0"/>
      <w:divBdr>
        <w:top w:val="none" w:sz="0" w:space="0" w:color="auto"/>
        <w:left w:val="none" w:sz="0" w:space="0" w:color="auto"/>
        <w:bottom w:val="none" w:sz="0" w:space="0" w:color="auto"/>
        <w:right w:val="none" w:sz="0" w:space="0" w:color="auto"/>
      </w:divBdr>
    </w:div>
    <w:div w:id="1781954613">
      <w:bodyDiv w:val="1"/>
      <w:marLeft w:val="0"/>
      <w:marRight w:val="0"/>
      <w:marTop w:val="0"/>
      <w:marBottom w:val="0"/>
      <w:divBdr>
        <w:top w:val="none" w:sz="0" w:space="0" w:color="auto"/>
        <w:left w:val="none" w:sz="0" w:space="0" w:color="auto"/>
        <w:bottom w:val="none" w:sz="0" w:space="0" w:color="auto"/>
        <w:right w:val="none" w:sz="0" w:space="0" w:color="auto"/>
      </w:divBdr>
    </w:div>
    <w:div w:id="1885750748">
      <w:bodyDiv w:val="1"/>
      <w:marLeft w:val="0"/>
      <w:marRight w:val="0"/>
      <w:marTop w:val="0"/>
      <w:marBottom w:val="0"/>
      <w:divBdr>
        <w:top w:val="none" w:sz="0" w:space="0" w:color="auto"/>
        <w:left w:val="none" w:sz="0" w:space="0" w:color="auto"/>
        <w:bottom w:val="none" w:sz="0" w:space="0" w:color="auto"/>
        <w:right w:val="none" w:sz="0" w:space="0" w:color="auto"/>
      </w:divBdr>
    </w:div>
    <w:div w:id="1973318479">
      <w:bodyDiv w:val="1"/>
      <w:marLeft w:val="0"/>
      <w:marRight w:val="0"/>
      <w:marTop w:val="0"/>
      <w:marBottom w:val="0"/>
      <w:divBdr>
        <w:top w:val="none" w:sz="0" w:space="0" w:color="auto"/>
        <w:left w:val="none" w:sz="0" w:space="0" w:color="auto"/>
        <w:bottom w:val="none" w:sz="0" w:space="0" w:color="auto"/>
        <w:right w:val="none" w:sz="0" w:space="0" w:color="auto"/>
      </w:divBdr>
    </w:div>
    <w:div w:id="1982997676">
      <w:bodyDiv w:val="1"/>
      <w:marLeft w:val="0"/>
      <w:marRight w:val="0"/>
      <w:marTop w:val="0"/>
      <w:marBottom w:val="0"/>
      <w:divBdr>
        <w:top w:val="none" w:sz="0" w:space="0" w:color="auto"/>
        <w:left w:val="none" w:sz="0" w:space="0" w:color="auto"/>
        <w:bottom w:val="none" w:sz="0" w:space="0" w:color="auto"/>
        <w:right w:val="none" w:sz="0" w:space="0" w:color="auto"/>
      </w:divBdr>
    </w:div>
    <w:div w:id="1989820653">
      <w:bodyDiv w:val="1"/>
      <w:marLeft w:val="0"/>
      <w:marRight w:val="0"/>
      <w:marTop w:val="0"/>
      <w:marBottom w:val="0"/>
      <w:divBdr>
        <w:top w:val="none" w:sz="0" w:space="0" w:color="auto"/>
        <w:left w:val="none" w:sz="0" w:space="0" w:color="auto"/>
        <w:bottom w:val="none" w:sz="0" w:space="0" w:color="auto"/>
        <w:right w:val="none" w:sz="0" w:space="0" w:color="auto"/>
      </w:divBdr>
    </w:div>
    <w:div w:id="2006737713">
      <w:bodyDiv w:val="1"/>
      <w:marLeft w:val="0"/>
      <w:marRight w:val="0"/>
      <w:marTop w:val="0"/>
      <w:marBottom w:val="0"/>
      <w:divBdr>
        <w:top w:val="none" w:sz="0" w:space="0" w:color="auto"/>
        <w:left w:val="none" w:sz="0" w:space="0" w:color="auto"/>
        <w:bottom w:val="none" w:sz="0" w:space="0" w:color="auto"/>
        <w:right w:val="none" w:sz="0" w:space="0" w:color="auto"/>
      </w:divBdr>
    </w:div>
    <w:div w:id="2020811343">
      <w:bodyDiv w:val="1"/>
      <w:marLeft w:val="0"/>
      <w:marRight w:val="0"/>
      <w:marTop w:val="0"/>
      <w:marBottom w:val="0"/>
      <w:divBdr>
        <w:top w:val="none" w:sz="0" w:space="0" w:color="auto"/>
        <w:left w:val="none" w:sz="0" w:space="0" w:color="auto"/>
        <w:bottom w:val="none" w:sz="0" w:space="0" w:color="auto"/>
        <w:right w:val="none" w:sz="0" w:space="0" w:color="auto"/>
      </w:divBdr>
      <w:divsChild>
        <w:div w:id="1329746102">
          <w:marLeft w:val="0"/>
          <w:marRight w:val="0"/>
          <w:marTop w:val="0"/>
          <w:marBottom w:val="0"/>
          <w:divBdr>
            <w:top w:val="none" w:sz="0" w:space="0" w:color="auto"/>
            <w:left w:val="none" w:sz="0" w:space="0" w:color="auto"/>
            <w:bottom w:val="none" w:sz="0" w:space="0" w:color="auto"/>
            <w:right w:val="none" w:sz="0" w:space="0" w:color="auto"/>
          </w:divBdr>
          <w:divsChild>
            <w:div w:id="1800370103">
              <w:marLeft w:val="0"/>
              <w:marRight w:val="0"/>
              <w:marTop w:val="0"/>
              <w:marBottom w:val="0"/>
              <w:divBdr>
                <w:top w:val="none" w:sz="0" w:space="0" w:color="auto"/>
                <w:left w:val="none" w:sz="0" w:space="0" w:color="auto"/>
                <w:bottom w:val="none" w:sz="0" w:space="0" w:color="auto"/>
                <w:right w:val="none" w:sz="0" w:space="0" w:color="auto"/>
              </w:divBdr>
              <w:divsChild>
                <w:div w:id="105582329">
                  <w:marLeft w:val="0"/>
                  <w:marRight w:val="0"/>
                  <w:marTop w:val="0"/>
                  <w:marBottom w:val="0"/>
                  <w:divBdr>
                    <w:top w:val="none" w:sz="0" w:space="0" w:color="auto"/>
                    <w:left w:val="none" w:sz="0" w:space="0" w:color="auto"/>
                    <w:bottom w:val="none" w:sz="0" w:space="0" w:color="auto"/>
                    <w:right w:val="none" w:sz="0" w:space="0" w:color="auto"/>
                  </w:divBdr>
                  <w:divsChild>
                    <w:div w:id="15873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630935">
      <w:bodyDiv w:val="1"/>
      <w:marLeft w:val="0"/>
      <w:marRight w:val="0"/>
      <w:marTop w:val="0"/>
      <w:marBottom w:val="0"/>
      <w:divBdr>
        <w:top w:val="none" w:sz="0" w:space="0" w:color="auto"/>
        <w:left w:val="none" w:sz="0" w:space="0" w:color="auto"/>
        <w:bottom w:val="none" w:sz="0" w:space="0" w:color="auto"/>
        <w:right w:val="none" w:sz="0" w:space="0" w:color="auto"/>
      </w:divBdr>
    </w:div>
    <w:div w:id="2047414398">
      <w:bodyDiv w:val="1"/>
      <w:marLeft w:val="0"/>
      <w:marRight w:val="0"/>
      <w:marTop w:val="0"/>
      <w:marBottom w:val="0"/>
      <w:divBdr>
        <w:top w:val="none" w:sz="0" w:space="0" w:color="auto"/>
        <w:left w:val="none" w:sz="0" w:space="0" w:color="auto"/>
        <w:bottom w:val="none" w:sz="0" w:space="0" w:color="auto"/>
        <w:right w:val="none" w:sz="0" w:space="0" w:color="auto"/>
      </w:divBdr>
    </w:div>
    <w:div w:id="2063093661">
      <w:bodyDiv w:val="1"/>
      <w:marLeft w:val="0"/>
      <w:marRight w:val="0"/>
      <w:marTop w:val="0"/>
      <w:marBottom w:val="0"/>
      <w:divBdr>
        <w:top w:val="none" w:sz="0" w:space="0" w:color="auto"/>
        <w:left w:val="none" w:sz="0" w:space="0" w:color="auto"/>
        <w:bottom w:val="none" w:sz="0" w:space="0" w:color="auto"/>
        <w:right w:val="none" w:sz="0" w:space="0" w:color="auto"/>
      </w:divBdr>
    </w:div>
    <w:div w:id="2127506153">
      <w:bodyDiv w:val="1"/>
      <w:marLeft w:val="0"/>
      <w:marRight w:val="0"/>
      <w:marTop w:val="0"/>
      <w:marBottom w:val="0"/>
      <w:divBdr>
        <w:top w:val="none" w:sz="0" w:space="0" w:color="auto"/>
        <w:left w:val="none" w:sz="0" w:space="0" w:color="auto"/>
        <w:bottom w:val="none" w:sz="0" w:space="0" w:color="auto"/>
        <w:right w:val="none" w:sz="0" w:space="0" w:color="auto"/>
      </w:divBdr>
      <w:divsChild>
        <w:div w:id="1205950020">
          <w:marLeft w:val="0"/>
          <w:marRight w:val="0"/>
          <w:marTop w:val="0"/>
          <w:marBottom w:val="0"/>
          <w:divBdr>
            <w:top w:val="none" w:sz="0" w:space="0" w:color="auto"/>
            <w:left w:val="none" w:sz="0" w:space="0" w:color="auto"/>
            <w:bottom w:val="none" w:sz="0" w:space="0" w:color="auto"/>
            <w:right w:val="none" w:sz="0" w:space="0" w:color="auto"/>
          </w:divBdr>
        </w:div>
      </w:divsChild>
    </w:div>
    <w:div w:id="214145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unfccc.int/sites/default/files/resource/cma3_auv_2_cover%2520decision.pdf" TargetMode="External"/><Relationship Id="rId18" Type="http://schemas.openxmlformats.org/officeDocument/2006/relationships/hyperlink" Target="https://www.unesco.org/en/un-ocean-conference-2022"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3.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un.org/bbnj/sites/www.un.org.bbnj/files/igc_5_-_further_revised_draft_text_final.pdf"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nesdoc.unesco.org/ark:/48223/pf0000374421.locale=en" TargetMode="External"/><Relationship Id="rId20" Type="http://schemas.openxmlformats.org/officeDocument/2006/relationships/image" Target="media/image2.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undocs.org/en/a/76/L.46" TargetMode="External"/><Relationship Id="rId23" Type="http://schemas.openxmlformats.org/officeDocument/2006/relationships/image" Target="media/image5.jpg"/><Relationship Id="rId28"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1.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undocs.org/en/a/res/72/249" TargetMode="External"/><Relationship Id="rId22" Type="http://schemas.openxmlformats.org/officeDocument/2006/relationships/image" Target="media/image4.jp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12723509170D458988892ACF1FCA1F" ma:contentTypeVersion="1" ma:contentTypeDescription="Create a new document." ma:contentTypeScope="" ma:versionID="4f7139866b79854ac0d98d34767c60a5">
  <xsd:schema xmlns:xsd="http://www.w3.org/2001/XMLSchema" xmlns:xs="http://www.w3.org/2001/XMLSchema" xmlns:p="http://schemas.microsoft.com/office/2006/metadata/properties" xmlns:ns1="http://schemas.microsoft.com/sharepoint/v3" xmlns:ns2="58e932d1-8919-4331-b239-5cc8cbf973ca" targetNamespace="http://schemas.microsoft.com/office/2006/metadata/properties" ma:root="true" ma:fieldsID="a51669b3c477a9d8aae406b62068cce3" ns1:_="" ns2:_="">
    <xsd:import namespace="http://schemas.microsoft.com/sharepoint/v3"/>
    <xsd:import namespace="58e932d1-8919-4331-b239-5cc8cbf973ca"/>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e932d1-8919-4331-b239-5cc8cbf973c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C6F2E61-D399-45A9-9B02-53667B12F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e932d1-8919-4331-b239-5cc8cbf973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965696-FF32-4D5D-8B0B-41EB5417B2D7}">
  <ds:schemaRefs>
    <ds:schemaRef ds:uri="http://schemas.microsoft.com/sharepoint/v3/contenttype/forms"/>
  </ds:schemaRefs>
</ds:datastoreItem>
</file>

<file path=customXml/itemProps3.xml><?xml version="1.0" encoding="utf-8"?>
<ds:datastoreItem xmlns:ds="http://schemas.openxmlformats.org/officeDocument/2006/customXml" ds:itemID="{18949D0E-B82C-A14B-9913-45993E2F3057}">
  <ds:schemaRefs>
    <ds:schemaRef ds:uri="http://schemas.openxmlformats.org/officeDocument/2006/bibliography"/>
  </ds:schemaRefs>
</ds:datastoreItem>
</file>

<file path=customXml/itemProps4.xml><?xml version="1.0" encoding="utf-8"?>
<ds:datastoreItem xmlns:ds="http://schemas.openxmlformats.org/officeDocument/2006/customXml" ds:itemID="{696625B8-5A92-4546-AC73-E39BB55C2DEC}">
  <ds:schemaRefs>
    <ds:schemaRef ds:uri="http://schemas.microsoft.com/office/2006/metadata/longProperties"/>
  </ds:schemaRefs>
</ds:datastoreItem>
</file>

<file path=customXml/itemProps5.xml><?xml version="1.0" encoding="utf-8"?>
<ds:datastoreItem xmlns:ds="http://schemas.openxmlformats.org/officeDocument/2006/customXml" ds:itemID="{055E8D1E-D175-4794-89D5-C7C29ED77555}">
  <ds:schemaRefs>
    <ds:schemaRef ds:uri="http://schemas.microsoft.com/office/2006/metadata/properties"/>
    <ds:schemaRef ds:uri="http://schemas.microsoft.com/office/infopath/2007/PartnerControls"/>
    <ds:schemaRef ds:uri="http://schemas.microsoft.com/sharepoint/v3"/>
  </ds:schemaRefs>
</ds:datastoreItem>
</file>

<file path=customXml/itemProps6.xml><?xml version="1.0" encoding="utf-8"?>
<ds:datastoreItem xmlns:ds="http://schemas.openxmlformats.org/officeDocument/2006/customXml" ds:itemID="{983E0158-10AF-48A2-A42E-3C2A88C6A90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1998</Words>
  <Characters>11647</Characters>
  <Application>Microsoft Office Word</Application>
  <DocSecurity>0</DocSecurity>
  <Lines>97</Lines>
  <Paragraphs>27</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IOC 49th session of the Executive Council: Draft provisional action paper</vt:lpstr>
      <vt:lpstr>IOC 49th session of the Executive Council: Draft provisional action paper</vt:lpstr>
      <vt:lpstr>IOC 49th session of the Executive Council: Draft provisional action paper</vt:lpstr>
    </vt:vector>
  </TitlesOfParts>
  <Company>UNESCO</Company>
  <LinksUpToDate>false</LinksUpToDate>
  <CharactersWithSpaces>13618</CharactersWithSpaces>
  <SharedDoc>false</SharedDoc>
  <HLinks>
    <vt:vector size="24" baseType="variant">
      <vt:variant>
        <vt:i4>1900556</vt:i4>
      </vt:variant>
      <vt:variant>
        <vt:i4>9</vt:i4>
      </vt:variant>
      <vt:variant>
        <vt:i4>0</vt:i4>
      </vt:variant>
      <vt:variant>
        <vt:i4>5</vt:i4>
      </vt:variant>
      <vt:variant>
        <vt:lpwstr>https://oceanexpert.org/admin/document/28485</vt:lpwstr>
      </vt:variant>
      <vt:variant>
        <vt:lpwstr/>
      </vt:variant>
      <vt:variant>
        <vt:i4>3211363</vt:i4>
      </vt:variant>
      <vt:variant>
        <vt:i4>6</vt:i4>
      </vt:variant>
      <vt:variant>
        <vt:i4>0</vt:i4>
      </vt:variant>
      <vt:variant>
        <vt:i4>5</vt:i4>
      </vt:variant>
      <vt:variant>
        <vt:lpwstr>https://oceanexpert.org/document/29748</vt:lpwstr>
      </vt:variant>
      <vt:variant>
        <vt:lpwstr/>
      </vt:variant>
      <vt:variant>
        <vt:i4>3211363</vt:i4>
      </vt:variant>
      <vt:variant>
        <vt:i4>3</vt:i4>
      </vt:variant>
      <vt:variant>
        <vt:i4>0</vt:i4>
      </vt:variant>
      <vt:variant>
        <vt:i4>5</vt:i4>
      </vt:variant>
      <vt:variant>
        <vt:lpwstr>https://oceanexpert.org/document/29748</vt:lpwstr>
      </vt:variant>
      <vt:variant>
        <vt:lpwstr/>
      </vt:variant>
      <vt:variant>
        <vt:i4>3211363</vt:i4>
      </vt:variant>
      <vt:variant>
        <vt:i4>0</vt:i4>
      </vt:variant>
      <vt:variant>
        <vt:i4>0</vt:i4>
      </vt:variant>
      <vt:variant>
        <vt:i4>5</vt:i4>
      </vt:variant>
      <vt:variant>
        <vt:lpwstr>https://oceanexpert.org/document/29748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IOC 49th session of the Executive Council: Draft provisional action paper</dc:title>
  <dc:subject>IOC/EC-XLIX/2 PROV.</dc:subject>
  <dc:creator>p_boned</dc:creator>
  <cp:keywords>1053.16E</cp:keywords>
  <cp:lastModifiedBy>Boned, Patrice</cp:lastModifiedBy>
  <cp:revision>3</cp:revision>
  <cp:lastPrinted>2022-01-18T20:54:00Z</cp:lastPrinted>
  <dcterms:created xsi:type="dcterms:W3CDTF">2022-06-10T12:17:00Z</dcterms:created>
  <dcterms:modified xsi:type="dcterms:W3CDTF">2022-06-10T12:18:00Z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DN3HXZNSAUTS-2414-48</vt:lpwstr>
  </property>
  <property fmtid="{D5CDD505-2E9C-101B-9397-08002B2CF9AE}" pid="3" name="_dlc_DocIdItemGuid">
    <vt:lpwstr>8c334f66-a1c5-4d93-98c9-f03cc1966411</vt:lpwstr>
  </property>
  <property fmtid="{D5CDD505-2E9C-101B-9397-08002B2CF9AE}" pid="4" name="_dlc_DocIdUrl">
    <vt:lpwstr>https://teams.unesco.org/ORG/ioc/_layouts/15/DocIdRedir.aspx?ID=DN3HXZNSAUTS-2414-48, DN3HXZNSAUTS-2414-48</vt:lpwstr>
  </property>
  <property fmtid="{D5CDD505-2E9C-101B-9397-08002B2CF9AE}" pid="5" name="Job no">
    <vt:i4>97074</vt:i4>
  </property>
  <property fmtid="{D5CDD505-2E9C-101B-9397-08002B2CF9AE}" pid="6" name="JobDMS">
    <vt:r8>1053.16</vt:r8>
  </property>
  <property fmtid="{D5CDD505-2E9C-101B-9397-08002B2CF9AE}" pid="7" name="Language">
    <vt:lpwstr>E</vt:lpwstr>
  </property>
</Properties>
</file>