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E25184" w14:paraId="5F12BDBA" w14:textId="77777777">
        <w:trPr>
          <w:jc w:val="center"/>
        </w:trPr>
        <w:tc>
          <w:tcPr>
            <w:tcW w:w="7654" w:type="dxa"/>
            <w:tcMar>
              <w:top w:w="170" w:type="dxa"/>
              <w:left w:w="170" w:type="dxa"/>
              <w:bottom w:w="170" w:type="dxa"/>
              <w:right w:w="170" w:type="dxa"/>
            </w:tcMar>
          </w:tcPr>
          <w:p w14:paraId="1E00472F" w14:textId="77777777" w:rsidR="00B83068" w:rsidRPr="00E25184" w:rsidRDefault="00B83068" w:rsidP="00801F39">
            <w:pPr>
              <w:pStyle w:val="Marge"/>
              <w:jc w:val="center"/>
              <w:rPr>
                <w:rFonts w:cs="Arial"/>
                <w:szCs w:val="22"/>
                <w:u w:val="single"/>
              </w:rPr>
            </w:pPr>
            <w:r w:rsidRPr="00E25184">
              <w:rPr>
                <w:rFonts w:cs="Arial"/>
                <w:szCs w:val="22"/>
                <w:u w:val="single"/>
              </w:rPr>
              <w:t>Summary</w:t>
            </w:r>
          </w:p>
          <w:p w14:paraId="5A7895AC" w14:textId="439FE275" w:rsidR="00801F39" w:rsidRPr="00E25184" w:rsidRDefault="00E25184" w:rsidP="00A11697">
            <w:pPr>
              <w:pStyle w:val="Marge"/>
              <w:spacing w:after="120"/>
              <w:rPr>
                <w:rFonts w:cs="Arial"/>
                <w:color w:val="000000"/>
                <w:szCs w:val="22"/>
              </w:rPr>
            </w:pPr>
            <w:r w:rsidRPr="00E25184">
              <w:rPr>
                <w:rFonts w:asciiTheme="minorBidi" w:hAnsiTheme="minorBidi"/>
              </w:rPr>
              <w:t xml:space="preserve">This document summarises the information provided by endorsed Decade programmes on resource needs for implementation for the next </w:t>
            </w:r>
            <w:proofErr w:type="gramStart"/>
            <w:r w:rsidRPr="00E25184">
              <w:rPr>
                <w:rFonts w:asciiTheme="minorBidi" w:hAnsiTheme="minorBidi"/>
              </w:rPr>
              <w:t>three year</w:t>
            </w:r>
            <w:proofErr w:type="gramEnd"/>
            <w:r w:rsidRPr="00E25184">
              <w:rPr>
                <w:rFonts w:asciiTheme="minorBidi" w:hAnsiTheme="minorBidi"/>
              </w:rPr>
              <w:t xml:space="preserve"> period (July 2022–June 2025). It presents the results of a survey carried out in May 2022 to which replies were received from 19 of the 31 endorsed programmes and </w:t>
            </w:r>
            <w:r w:rsidRPr="00E25184">
              <w:rPr>
                <w:rFonts w:asciiTheme="minorBidi" w:hAnsiTheme="minorBidi"/>
              </w:rPr>
              <w:t>high-level</w:t>
            </w:r>
            <w:r w:rsidRPr="00E25184">
              <w:rPr>
                <w:rFonts w:asciiTheme="minorBidi" w:hAnsiTheme="minorBidi"/>
              </w:rPr>
              <w:t xml:space="preserve"> information from four newly endorsed programmes via Call for Decade Actions No. 02/2021.</w:t>
            </w:r>
          </w:p>
        </w:tc>
      </w:tr>
    </w:tbl>
    <w:p w14:paraId="1BF207F4" w14:textId="77777777" w:rsidR="00F734D1" w:rsidRDefault="00F734D1" w:rsidP="00E25184">
      <w:pPr>
        <w:spacing w:after="240"/>
        <w:jc w:val="both"/>
        <w:rPr>
          <w:rFonts w:asciiTheme="minorBidi" w:hAnsiTheme="minorBidi"/>
          <w:b/>
          <w:bCs/>
        </w:rPr>
      </w:pPr>
    </w:p>
    <w:p w14:paraId="25F0DBAF" w14:textId="77777777" w:rsidR="00F734D1" w:rsidRDefault="00F734D1">
      <w:pPr>
        <w:tabs>
          <w:tab w:val="clear" w:pos="567"/>
        </w:tabs>
        <w:snapToGrid/>
        <w:rPr>
          <w:rFonts w:asciiTheme="minorBidi" w:hAnsiTheme="minorBidi"/>
          <w:b/>
          <w:bCs/>
        </w:rPr>
      </w:pPr>
      <w:r>
        <w:rPr>
          <w:rFonts w:asciiTheme="minorBidi" w:hAnsiTheme="minorBidi"/>
          <w:b/>
          <w:bCs/>
        </w:rPr>
        <w:br w:type="page"/>
      </w:r>
    </w:p>
    <w:p w14:paraId="0022EC34" w14:textId="2F27D3B0" w:rsidR="004474AC" w:rsidRPr="00E25184" w:rsidRDefault="00E25184" w:rsidP="00E25184">
      <w:pPr>
        <w:spacing w:after="240"/>
        <w:jc w:val="both"/>
        <w:rPr>
          <w:rFonts w:asciiTheme="minorBidi" w:hAnsiTheme="minorBidi"/>
          <w:b/>
          <w:bCs/>
        </w:rPr>
      </w:pPr>
      <w:r w:rsidRPr="00E25184">
        <w:rPr>
          <w:rFonts w:asciiTheme="minorBidi" w:hAnsiTheme="minorBidi"/>
          <w:b/>
          <w:bCs/>
        </w:rPr>
        <w:lastRenderedPageBreak/>
        <w:t>Introduction</w:t>
      </w:r>
    </w:p>
    <w:p w14:paraId="71C61440" w14:textId="77777777" w:rsidR="00E25184" w:rsidRPr="00E25184" w:rsidRDefault="00E25184" w:rsidP="00E25184">
      <w:pPr>
        <w:spacing w:after="240"/>
        <w:jc w:val="both"/>
        <w:rPr>
          <w:rFonts w:asciiTheme="minorBidi" w:hAnsiTheme="minorBidi"/>
        </w:rPr>
      </w:pPr>
      <w:r w:rsidRPr="00E25184">
        <w:rPr>
          <w:rFonts w:asciiTheme="minorBidi" w:hAnsiTheme="minorBidi"/>
        </w:rPr>
        <w:t xml:space="preserve">Decade Actions in the form of potential programmes and projects are submitted without necessarily having </w:t>
      </w:r>
      <w:proofErr w:type="gramStart"/>
      <w:r w:rsidRPr="00E25184">
        <w:rPr>
          <w:rFonts w:asciiTheme="minorBidi" w:hAnsiTheme="minorBidi"/>
        </w:rPr>
        <w:t>all of</w:t>
      </w:r>
      <w:proofErr w:type="gramEnd"/>
      <w:r w:rsidRPr="00E25184">
        <w:rPr>
          <w:rFonts w:asciiTheme="minorBidi" w:hAnsiTheme="minorBidi"/>
        </w:rPr>
        <w:t xml:space="preserve"> their required funding secured. Following endorsement of these Decade Actions, and then every 12 months thereafter the Decade Coordination Unit collects information from endorsed Programmes on their resource needs, as well as information on resources that they have secured. Information is collected for both in-kind and financial resources and is broken down across programme action costs, coordination costs and the costs of supporting new projects. This information is then used in resource mobilisation efforts of the Decade. While the Decade is not a financing or funding mechanism; the Decade Coordination Unit plays a role of connecting potential funders with endorsed Decade Actions based on their expressed resource needs. </w:t>
      </w:r>
    </w:p>
    <w:p w14:paraId="5703E0EC" w14:textId="77777777" w:rsidR="00E25184" w:rsidRPr="00E25184" w:rsidRDefault="00E25184" w:rsidP="00E25184">
      <w:pPr>
        <w:spacing w:after="240"/>
        <w:jc w:val="both"/>
        <w:rPr>
          <w:rFonts w:asciiTheme="minorBidi" w:hAnsiTheme="minorBidi"/>
        </w:rPr>
      </w:pPr>
      <w:r w:rsidRPr="00E25184">
        <w:rPr>
          <w:rFonts w:asciiTheme="minorBidi" w:hAnsiTheme="minorBidi"/>
        </w:rPr>
        <w:t>This document presents a summary of the resource needs of nineteen of the 31 programmes that were endorsed via Call for Decade Actions No. 01/2022 that was collected via a detailed survey in May 2022. It also describes available information on resource needs of the four programmes that were endorsed via Call for Decade Actions No. 02/2021. The information for this latter set of programmes is less detailed as it is drawn from high-level budgetary information included in the programme submission rather than via the more detailed post-endorsement survey.</w:t>
      </w:r>
      <w:r w:rsidRPr="00E25184">
        <w:rPr>
          <w:rStyle w:val="FootnoteReference"/>
          <w:rFonts w:asciiTheme="minorBidi" w:hAnsiTheme="minorBidi"/>
        </w:rPr>
        <w:footnoteReference w:id="1"/>
      </w:r>
      <w:r w:rsidRPr="00E25184">
        <w:rPr>
          <w:rFonts w:asciiTheme="minorBidi" w:hAnsiTheme="minorBidi"/>
        </w:rPr>
        <w:t xml:space="preserve"> </w:t>
      </w:r>
    </w:p>
    <w:p w14:paraId="7280B0F8" w14:textId="77777777" w:rsidR="00E25184" w:rsidRPr="00E25184" w:rsidRDefault="00E25184" w:rsidP="00E25184">
      <w:pPr>
        <w:spacing w:after="240"/>
        <w:rPr>
          <w:rFonts w:asciiTheme="minorBidi" w:hAnsiTheme="minorBidi"/>
          <w:b/>
          <w:bCs/>
        </w:rPr>
      </w:pPr>
      <w:r w:rsidRPr="00E25184">
        <w:rPr>
          <w:rFonts w:asciiTheme="minorBidi" w:hAnsiTheme="minorBidi"/>
          <w:b/>
          <w:bCs/>
        </w:rPr>
        <w:t xml:space="preserve">Decade Action Resource Needs </w:t>
      </w:r>
    </w:p>
    <w:p w14:paraId="4E1203AB" w14:textId="77777777" w:rsidR="00E25184" w:rsidRPr="00E25184" w:rsidRDefault="00E25184" w:rsidP="00E25184">
      <w:pPr>
        <w:spacing w:after="240"/>
        <w:jc w:val="both"/>
        <w:rPr>
          <w:rFonts w:asciiTheme="minorBidi" w:hAnsiTheme="minorBidi"/>
        </w:rPr>
      </w:pPr>
      <w:r w:rsidRPr="00E25184">
        <w:rPr>
          <w:rFonts w:asciiTheme="minorBidi" w:hAnsiTheme="minorBidi"/>
        </w:rPr>
        <w:t xml:space="preserve">Table 1 summarises the findings of the resource needs assessment for the 19 programmes that were endorsed via Call for Decade Actions No. 01/2020 and that responded to the resource needs assessment survey launched in 2022. The survey requested information for the three-year period from July 2022 to June 2025. The results of the survey are </w:t>
      </w:r>
      <w:proofErr w:type="gramStart"/>
      <w:r w:rsidRPr="00E25184">
        <w:rPr>
          <w:rFonts w:asciiTheme="minorBidi" w:hAnsiTheme="minorBidi"/>
        </w:rPr>
        <w:t>similar to</w:t>
      </w:r>
      <w:proofErr w:type="gramEnd"/>
      <w:r w:rsidRPr="00E25184">
        <w:rPr>
          <w:rFonts w:asciiTheme="minorBidi" w:hAnsiTheme="minorBidi"/>
        </w:rPr>
        <w:t xml:space="preserve"> the results reported in Q4 2022 for resource needs of Decade programmes. </w:t>
      </w:r>
    </w:p>
    <w:p w14:paraId="24238E6A" w14:textId="1E3FB14D" w:rsidR="00E25184" w:rsidRPr="00E25184" w:rsidRDefault="00E25184" w:rsidP="00E25184">
      <w:pPr>
        <w:spacing w:after="240"/>
        <w:jc w:val="both"/>
        <w:rPr>
          <w:rFonts w:asciiTheme="minorBidi" w:hAnsiTheme="minorBidi"/>
        </w:rPr>
      </w:pPr>
      <w:r w:rsidRPr="00E25184">
        <w:rPr>
          <w:rFonts w:asciiTheme="minorBidi" w:hAnsiTheme="minorBidi"/>
        </w:rPr>
        <w:t>Across these Decade programmes USD</w:t>
      </w:r>
      <w:r>
        <w:rPr>
          <w:rFonts w:asciiTheme="minorBidi" w:hAnsiTheme="minorBidi"/>
        </w:rPr>
        <w:t> </w:t>
      </w:r>
      <w:r w:rsidRPr="00E25184">
        <w:rPr>
          <w:rFonts w:asciiTheme="minorBidi" w:hAnsiTheme="minorBidi"/>
        </w:rPr>
        <w:t>924 million in in-kind and financial resources have been secured, representing approximately 24% of total needs. The total gap across the programmes is in the order of USD</w:t>
      </w:r>
      <w:r>
        <w:rPr>
          <w:rFonts w:asciiTheme="minorBidi" w:hAnsiTheme="minorBidi"/>
        </w:rPr>
        <w:t> </w:t>
      </w:r>
      <w:r w:rsidRPr="00E25184">
        <w:rPr>
          <w:rFonts w:asciiTheme="minorBidi" w:hAnsiTheme="minorBidi"/>
        </w:rPr>
        <w:t>3</w:t>
      </w:r>
      <w:r>
        <w:rPr>
          <w:rFonts w:asciiTheme="minorBidi" w:hAnsiTheme="minorBidi"/>
        </w:rPr>
        <w:t> </w:t>
      </w:r>
      <w:r w:rsidRPr="00E25184">
        <w:rPr>
          <w:rFonts w:asciiTheme="minorBidi" w:hAnsiTheme="minorBidi"/>
        </w:rPr>
        <w:t>billion. The most significant gaps are found in terms of project costs where only 25% of needs have been secured and a gap of USD</w:t>
      </w:r>
      <w:r>
        <w:rPr>
          <w:rFonts w:asciiTheme="minorBidi" w:hAnsiTheme="minorBidi"/>
        </w:rPr>
        <w:t> </w:t>
      </w:r>
      <w:r w:rsidRPr="00E25184">
        <w:rPr>
          <w:rFonts w:asciiTheme="minorBidi" w:hAnsiTheme="minorBidi"/>
        </w:rPr>
        <w:t>2.5</w:t>
      </w:r>
      <w:r>
        <w:rPr>
          <w:rFonts w:asciiTheme="minorBidi" w:hAnsiTheme="minorBidi"/>
        </w:rPr>
        <w:t> </w:t>
      </w:r>
      <w:r w:rsidRPr="00E25184">
        <w:rPr>
          <w:rFonts w:asciiTheme="minorBidi" w:hAnsiTheme="minorBidi"/>
        </w:rPr>
        <w:t>billion remains. Given the early stage of implementation of programmes, it is considered that project costs continue to be underestimated and future versions of the survey will seek to obtain more detailed information on the real scale of project needs. As in previous assessments, coordination needs are the most well covered with 38% of needs secured, and a remaining gap of USD</w:t>
      </w:r>
      <w:r>
        <w:rPr>
          <w:rFonts w:asciiTheme="minorBidi" w:hAnsiTheme="minorBidi"/>
        </w:rPr>
        <w:t> </w:t>
      </w:r>
      <w:r w:rsidRPr="00E25184">
        <w:rPr>
          <w:rFonts w:asciiTheme="minorBidi" w:hAnsiTheme="minorBidi"/>
        </w:rPr>
        <w:t>82</w:t>
      </w:r>
      <w:r>
        <w:rPr>
          <w:rFonts w:asciiTheme="minorBidi" w:hAnsiTheme="minorBidi"/>
        </w:rPr>
        <w:t> </w:t>
      </w:r>
      <w:r w:rsidRPr="00E25184">
        <w:rPr>
          <w:rFonts w:asciiTheme="minorBidi" w:hAnsiTheme="minorBidi"/>
        </w:rPr>
        <w:t xml:space="preserve">million. </w:t>
      </w:r>
    </w:p>
    <w:p w14:paraId="47F6EBBD" w14:textId="77777777" w:rsidR="00E25184" w:rsidRPr="00E25184" w:rsidRDefault="00E25184" w:rsidP="00E25184">
      <w:pPr>
        <w:spacing w:after="120"/>
        <w:rPr>
          <w:rFonts w:asciiTheme="minorBidi" w:hAnsiTheme="minorBidi"/>
        </w:rPr>
      </w:pPr>
      <w:r w:rsidRPr="00E25184">
        <w:rPr>
          <w:rFonts w:asciiTheme="minorBidi" w:hAnsiTheme="minorBidi"/>
          <w:b/>
          <w:bCs/>
        </w:rPr>
        <w:t>Table 1:</w:t>
      </w:r>
      <w:r w:rsidRPr="00E25184">
        <w:rPr>
          <w:rFonts w:asciiTheme="minorBidi" w:hAnsiTheme="minorBidi"/>
        </w:rPr>
        <w:t xml:space="preserve"> Summary of resource needs for Decade Actions for July 2022 to June 2025 based on information reported by 19 of 31 endorsed Decade programmes (USD)</w:t>
      </w:r>
    </w:p>
    <w:tbl>
      <w:tblPr>
        <w:tblStyle w:val="TableGrid"/>
        <w:tblW w:w="5000" w:type="pct"/>
        <w:tblLook w:val="04A0" w:firstRow="1" w:lastRow="0" w:firstColumn="1" w:lastColumn="0" w:noHBand="0" w:noVBand="1"/>
      </w:tblPr>
      <w:tblGrid>
        <w:gridCol w:w="3350"/>
        <w:gridCol w:w="3501"/>
        <w:gridCol w:w="2777"/>
      </w:tblGrid>
      <w:tr w:rsidR="00E25184" w:rsidRPr="00E25184" w14:paraId="56918773" w14:textId="77777777" w:rsidTr="00DC4CFD">
        <w:trPr>
          <w:trHeight w:val="290"/>
        </w:trPr>
        <w:tc>
          <w:tcPr>
            <w:tcW w:w="1740" w:type="pct"/>
            <w:noWrap/>
            <w:hideMark/>
          </w:tcPr>
          <w:p w14:paraId="66BE9983" w14:textId="77777777" w:rsidR="00E25184" w:rsidRPr="00E25184" w:rsidRDefault="00E25184" w:rsidP="00DC4CFD">
            <w:pPr>
              <w:rPr>
                <w:rFonts w:asciiTheme="minorBidi" w:hAnsiTheme="minorBidi"/>
                <w:b/>
                <w:bCs/>
                <w:sz w:val="20"/>
                <w:szCs w:val="20"/>
                <w:lang w:val="en-GB"/>
              </w:rPr>
            </w:pPr>
            <w:r w:rsidRPr="00E25184">
              <w:rPr>
                <w:rFonts w:asciiTheme="minorBidi" w:hAnsiTheme="minorBidi"/>
                <w:b/>
                <w:bCs/>
                <w:sz w:val="20"/>
                <w:szCs w:val="20"/>
                <w:lang w:val="en-GB"/>
              </w:rPr>
              <w:t>TOTAL PROGRAMME BUDGET</w:t>
            </w:r>
          </w:p>
        </w:tc>
        <w:tc>
          <w:tcPr>
            <w:tcW w:w="1818" w:type="pct"/>
            <w:noWrap/>
            <w:hideMark/>
          </w:tcPr>
          <w:p w14:paraId="39141DF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53CF6639"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42F3DEF2" w14:textId="77777777" w:rsidTr="00DC4CFD">
        <w:trPr>
          <w:trHeight w:val="290"/>
        </w:trPr>
        <w:tc>
          <w:tcPr>
            <w:tcW w:w="1740" w:type="pct"/>
            <w:noWrap/>
            <w:hideMark/>
          </w:tcPr>
          <w:p w14:paraId="28063273"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Needs</w:t>
            </w:r>
          </w:p>
        </w:tc>
        <w:tc>
          <w:tcPr>
            <w:tcW w:w="1818" w:type="pct"/>
            <w:noWrap/>
            <w:hideMark/>
          </w:tcPr>
          <w:p w14:paraId="10CA404B"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3 893 664 970 </w:t>
            </w:r>
          </w:p>
        </w:tc>
        <w:tc>
          <w:tcPr>
            <w:tcW w:w="1442" w:type="pct"/>
            <w:noWrap/>
            <w:hideMark/>
          </w:tcPr>
          <w:p w14:paraId="3A1140E8" w14:textId="77777777" w:rsidR="00E25184" w:rsidRPr="00E25184" w:rsidRDefault="00E25184" w:rsidP="00DC4CFD">
            <w:pPr>
              <w:rPr>
                <w:rFonts w:asciiTheme="minorBidi" w:hAnsiTheme="minorBidi"/>
                <w:b/>
                <w:bCs/>
                <w:i/>
                <w:iCs/>
                <w:sz w:val="20"/>
                <w:szCs w:val="20"/>
                <w:lang w:val="en-GB"/>
              </w:rPr>
            </w:pPr>
            <w:r w:rsidRPr="00E25184">
              <w:rPr>
                <w:rFonts w:asciiTheme="minorBidi" w:hAnsiTheme="minorBidi"/>
                <w:b/>
                <w:bCs/>
                <w:i/>
                <w:iCs/>
                <w:sz w:val="20"/>
                <w:szCs w:val="20"/>
                <w:lang w:val="en-GB"/>
              </w:rPr>
              <w:t xml:space="preserve">As % of total needs </w:t>
            </w:r>
          </w:p>
        </w:tc>
      </w:tr>
      <w:tr w:rsidR="00E25184" w:rsidRPr="00E25184" w14:paraId="6C146010" w14:textId="77777777" w:rsidTr="00DC4CFD">
        <w:trPr>
          <w:trHeight w:val="290"/>
        </w:trPr>
        <w:tc>
          <w:tcPr>
            <w:tcW w:w="1740" w:type="pct"/>
            <w:noWrap/>
            <w:hideMark/>
          </w:tcPr>
          <w:p w14:paraId="20BCBB83"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Secured</w:t>
            </w:r>
          </w:p>
        </w:tc>
        <w:tc>
          <w:tcPr>
            <w:tcW w:w="1818" w:type="pct"/>
            <w:noWrap/>
            <w:hideMark/>
          </w:tcPr>
          <w:p w14:paraId="03726304"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924 469 705 </w:t>
            </w:r>
          </w:p>
        </w:tc>
        <w:tc>
          <w:tcPr>
            <w:tcW w:w="1442" w:type="pct"/>
            <w:noWrap/>
            <w:hideMark/>
          </w:tcPr>
          <w:p w14:paraId="564D3C6F"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24%</w:t>
            </w:r>
          </w:p>
        </w:tc>
      </w:tr>
      <w:tr w:rsidR="00E25184" w:rsidRPr="00E25184" w14:paraId="40DEE796" w14:textId="77777777" w:rsidTr="00DC4CFD">
        <w:trPr>
          <w:trHeight w:val="290"/>
        </w:trPr>
        <w:tc>
          <w:tcPr>
            <w:tcW w:w="1740" w:type="pct"/>
            <w:noWrap/>
            <w:hideMark/>
          </w:tcPr>
          <w:p w14:paraId="64B63BAC"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Gap</w:t>
            </w:r>
          </w:p>
        </w:tc>
        <w:tc>
          <w:tcPr>
            <w:tcW w:w="1818" w:type="pct"/>
            <w:noWrap/>
            <w:hideMark/>
          </w:tcPr>
          <w:p w14:paraId="3E1C2B0C"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2 969 195 265 </w:t>
            </w:r>
          </w:p>
        </w:tc>
        <w:tc>
          <w:tcPr>
            <w:tcW w:w="1442" w:type="pct"/>
            <w:noWrap/>
            <w:hideMark/>
          </w:tcPr>
          <w:p w14:paraId="59AC44F9"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76%</w:t>
            </w:r>
          </w:p>
        </w:tc>
      </w:tr>
      <w:tr w:rsidR="00E25184" w:rsidRPr="00E25184" w14:paraId="0720B081" w14:textId="77777777" w:rsidTr="00E25184">
        <w:trPr>
          <w:trHeight w:val="42"/>
        </w:trPr>
        <w:tc>
          <w:tcPr>
            <w:tcW w:w="1740" w:type="pct"/>
            <w:noWrap/>
            <w:hideMark/>
          </w:tcPr>
          <w:p w14:paraId="42674B3F"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818" w:type="pct"/>
            <w:noWrap/>
            <w:hideMark/>
          </w:tcPr>
          <w:p w14:paraId="0FBE7CF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19CDCC3B"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0F300128" w14:textId="77777777" w:rsidTr="00DC4CFD">
        <w:trPr>
          <w:trHeight w:val="290"/>
        </w:trPr>
        <w:tc>
          <w:tcPr>
            <w:tcW w:w="1740" w:type="pct"/>
            <w:noWrap/>
            <w:hideMark/>
          </w:tcPr>
          <w:p w14:paraId="0C1FF9C4" w14:textId="77777777" w:rsidR="00E25184" w:rsidRPr="00E25184" w:rsidRDefault="00E25184" w:rsidP="00DC4CFD">
            <w:pPr>
              <w:rPr>
                <w:rFonts w:asciiTheme="minorBidi" w:hAnsiTheme="minorBidi"/>
                <w:b/>
                <w:bCs/>
                <w:sz w:val="20"/>
                <w:szCs w:val="20"/>
                <w:lang w:val="en-GB"/>
              </w:rPr>
            </w:pPr>
            <w:r w:rsidRPr="00E25184">
              <w:rPr>
                <w:rFonts w:asciiTheme="minorBidi" w:hAnsiTheme="minorBidi"/>
                <w:b/>
                <w:bCs/>
                <w:sz w:val="20"/>
                <w:szCs w:val="20"/>
                <w:lang w:val="en-GB"/>
              </w:rPr>
              <w:t>PROGRAMME ACTION COSTS</w:t>
            </w:r>
          </w:p>
        </w:tc>
        <w:tc>
          <w:tcPr>
            <w:tcW w:w="1818" w:type="pct"/>
            <w:noWrap/>
            <w:hideMark/>
          </w:tcPr>
          <w:p w14:paraId="41BD90D2"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2069A01B"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62DC3B14" w14:textId="77777777" w:rsidTr="00DC4CFD">
        <w:trPr>
          <w:trHeight w:val="290"/>
        </w:trPr>
        <w:tc>
          <w:tcPr>
            <w:tcW w:w="1740" w:type="pct"/>
            <w:noWrap/>
            <w:hideMark/>
          </w:tcPr>
          <w:p w14:paraId="3FA90ABD"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Needs</w:t>
            </w:r>
          </w:p>
        </w:tc>
        <w:tc>
          <w:tcPr>
            <w:tcW w:w="1818" w:type="pct"/>
            <w:noWrap/>
            <w:hideMark/>
          </w:tcPr>
          <w:p w14:paraId="530DB8C5"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494 117 401 </w:t>
            </w:r>
          </w:p>
        </w:tc>
        <w:tc>
          <w:tcPr>
            <w:tcW w:w="1442" w:type="pct"/>
            <w:noWrap/>
            <w:hideMark/>
          </w:tcPr>
          <w:p w14:paraId="50763BAD" w14:textId="77777777" w:rsidR="00E25184" w:rsidRPr="00E25184" w:rsidRDefault="00E25184" w:rsidP="00DC4CFD">
            <w:pPr>
              <w:rPr>
                <w:rFonts w:asciiTheme="minorBidi" w:hAnsiTheme="minorBidi"/>
                <w:b/>
                <w:bCs/>
                <w:i/>
                <w:iCs/>
                <w:sz w:val="20"/>
                <w:szCs w:val="20"/>
                <w:lang w:val="en-GB"/>
              </w:rPr>
            </w:pPr>
            <w:r w:rsidRPr="00E25184">
              <w:rPr>
                <w:rFonts w:asciiTheme="minorBidi" w:hAnsiTheme="minorBidi"/>
                <w:b/>
                <w:bCs/>
                <w:i/>
                <w:iCs/>
                <w:sz w:val="20"/>
                <w:szCs w:val="20"/>
                <w:lang w:val="en-GB"/>
              </w:rPr>
              <w:t xml:space="preserve">As % of total needs </w:t>
            </w:r>
          </w:p>
        </w:tc>
      </w:tr>
      <w:tr w:rsidR="00E25184" w:rsidRPr="00E25184" w14:paraId="5AF285F4" w14:textId="77777777" w:rsidTr="00DC4CFD">
        <w:trPr>
          <w:trHeight w:val="290"/>
        </w:trPr>
        <w:tc>
          <w:tcPr>
            <w:tcW w:w="1740" w:type="pct"/>
            <w:noWrap/>
            <w:hideMark/>
          </w:tcPr>
          <w:p w14:paraId="35D3694C"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Secured</w:t>
            </w:r>
          </w:p>
        </w:tc>
        <w:tc>
          <w:tcPr>
            <w:tcW w:w="1818" w:type="pct"/>
            <w:noWrap/>
            <w:hideMark/>
          </w:tcPr>
          <w:p w14:paraId="0A7B6C31"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81 850 734 </w:t>
            </w:r>
          </w:p>
        </w:tc>
        <w:tc>
          <w:tcPr>
            <w:tcW w:w="1442" w:type="pct"/>
            <w:noWrap/>
            <w:hideMark/>
          </w:tcPr>
          <w:p w14:paraId="3BF256A3"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17%</w:t>
            </w:r>
          </w:p>
        </w:tc>
      </w:tr>
      <w:tr w:rsidR="00E25184" w:rsidRPr="00E25184" w14:paraId="3C25A98F" w14:textId="77777777" w:rsidTr="00DC4CFD">
        <w:trPr>
          <w:trHeight w:val="290"/>
        </w:trPr>
        <w:tc>
          <w:tcPr>
            <w:tcW w:w="1740" w:type="pct"/>
            <w:noWrap/>
            <w:hideMark/>
          </w:tcPr>
          <w:p w14:paraId="2509BA35"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Gap</w:t>
            </w:r>
          </w:p>
        </w:tc>
        <w:tc>
          <w:tcPr>
            <w:tcW w:w="1818" w:type="pct"/>
            <w:noWrap/>
            <w:hideMark/>
          </w:tcPr>
          <w:p w14:paraId="0139518F"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412 266 667 </w:t>
            </w:r>
          </w:p>
        </w:tc>
        <w:tc>
          <w:tcPr>
            <w:tcW w:w="1442" w:type="pct"/>
            <w:noWrap/>
            <w:hideMark/>
          </w:tcPr>
          <w:p w14:paraId="0EFA874F"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83%</w:t>
            </w:r>
          </w:p>
        </w:tc>
      </w:tr>
      <w:tr w:rsidR="00E25184" w:rsidRPr="00E25184" w14:paraId="5C2BE9FB" w14:textId="77777777" w:rsidTr="00E25184">
        <w:trPr>
          <w:trHeight w:val="42"/>
        </w:trPr>
        <w:tc>
          <w:tcPr>
            <w:tcW w:w="1740" w:type="pct"/>
            <w:noWrap/>
            <w:hideMark/>
          </w:tcPr>
          <w:p w14:paraId="0BE69959"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818" w:type="pct"/>
            <w:noWrap/>
            <w:hideMark/>
          </w:tcPr>
          <w:p w14:paraId="2895A494"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0FD792EB"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2E40865B" w14:textId="77777777" w:rsidTr="00DC4CFD">
        <w:trPr>
          <w:trHeight w:val="290"/>
        </w:trPr>
        <w:tc>
          <w:tcPr>
            <w:tcW w:w="1740" w:type="pct"/>
            <w:noWrap/>
            <w:hideMark/>
          </w:tcPr>
          <w:p w14:paraId="1BBC2D42" w14:textId="77777777" w:rsidR="00E25184" w:rsidRPr="00E25184" w:rsidRDefault="00E25184" w:rsidP="00DC4CFD">
            <w:pPr>
              <w:rPr>
                <w:rFonts w:asciiTheme="minorBidi" w:hAnsiTheme="minorBidi"/>
                <w:b/>
                <w:bCs/>
                <w:sz w:val="20"/>
                <w:szCs w:val="20"/>
                <w:lang w:val="en-GB"/>
              </w:rPr>
            </w:pPr>
            <w:r w:rsidRPr="00E25184">
              <w:rPr>
                <w:rFonts w:asciiTheme="minorBidi" w:hAnsiTheme="minorBidi"/>
                <w:b/>
                <w:bCs/>
                <w:sz w:val="20"/>
                <w:szCs w:val="20"/>
                <w:lang w:val="en-GB"/>
              </w:rPr>
              <w:t>COORDINATION COSTS</w:t>
            </w:r>
          </w:p>
        </w:tc>
        <w:tc>
          <w:tcPr>
            <w:tcW w:w="1818" w:type="pct"/>
            <w:noWrap/>
            <w:hideMark/>
          </w:tcPr>
          <w:p w14:paraId="1D21061C"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16F41E71"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1619B037" w14:textId="77777777" w:rsidTr="00DC4CFD">
        <w:trPr>
          <w:trHeight w:val="290"/>
        </w:trPr>
        <w:tc>
          <w:tcPr>
            <w:tcW w:w="1740" w:type="pct"/>
            <w:noWrap/>
            <w:hideMark/>
          </w:tcPr>
          <w:p w14:paraId="7C6F1876"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Needs</w:t>
            </w:r>
          </w:p>
        </w:tc>
        <w:tc>
          <w:tcPr>
            <w:tcW w:w="1818" w:type="pct"/>
            <w:noWrap/>
            <w:hideMark/>
          </w:tcPr>
          <w:p w14:paraId="4D0A6B0A"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40 408 937 </w:t>
            </w:r>
          </w:p>
        </w:tc>
        <w:tc>
          <w:tcPr>
            <w:tcW w:w="1442" w:type="pct"/>
            <w:noWrap/>
            <w:hideMark/>
          </w:tcPr>
          <w:p w14:paraId="23B9485C" w14:textId="77777777" w:rsidR="00E25184" w:rsidRPr="00E25184" w:rsidRDefault="00E25184" w:rsidP="00DC4CFD">
            <w:pPr>
              <w:rPr>
                <w:rFonts w:asciiTheme="minorBidi" w:hAnsiTheme="minorBidi"/>
                <w:b/>
                <w:bCs/>
                <w:i/>
                <w:iCs/>
                <w:sz w:val="20"/>
                <w:szCs w:val="20"/>
                <w:lang w:val="en-GB"/>
              </w:rPr>
            </w:pPr>
            <w:r w:rsidRPr="00E25184">
              <w:rPr>
                <w:rFonts w:asciiTheme="minorBidi" w:hAnsiTheme="minorBidi"/>
                <w:b/>
                <w:bCs/>
                <w:i/>
                <w:iCs/>
                <w:sz w:val="20"/>
                <w:szCs w:val="20"/>
                <w:lang w:val="en-GB"/>
              </w:rPr>
              <w:t xml:space="preserve">As % of total needs </w:t>
            </w:r>
          </w:p>
        </w:tc>
      </w:tr>
      <w:tr w:rsidR="00E25184" w:rsidRPr="00E25184" w14:paraId="053B8132" w14:textId="77777777" w:rsidTr="00DC4CFD">
        <w:trPr>
          <w:trHeight w:val="290"/>
        </w:trPr>
        <w:tc>
          <w:tcPr>
            <w:tcW w:w="1740" w:type="pct"/>
            <w:noWrap/>
            <w:hideMark/>
          </w:tcPr>
          <w:p w14:paraId="7289E9B2"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Secured</w:t>
            </w:r>
          </w:p>
        </w:tc>
        <w:tc>
          <w:tcPr>
            <w:tcW w:w="1818" w:type="pct"/>
            <w:noWrap/>
            <w:hideMark/>
          </w:tcPr>
          <w:p w14:paraId="2FD748F4"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15 306 904 </w:t>
            </w:r>
          </w:p>
        </w:tc>
        <w:tc>
          <w:tcPr>
            <w:tcW w:w="1442" w:type="pct"/>
            <w:noWrap/>
            <w:hideMark/>
          </w:tcPr>
          <w:p w14:paraId="711672B5"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38%</w:t>
            </w:r>
          </w:p>
        </w:tc>
      </w:tr>
      <w:tr w:rsidR="00E25184" w:rsidRPr="00E25184" w14:paraId="0AA7B4F4" w14:textId="77777777" w:rsidTr="00DC4CFD">
        <w:trPr>
          <w:trHeight w:val="290"/>
        </w:trPr>
        <w:tc>
          <w:tcPr>
            <w:tcW w:w="1740" w:type="pct"/>
            <w:noWrap/>
            <w:hideMark/>
          </w:tcPr>
          <w:p w14:paraId="56D7FCF5"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Gap</w:t>
            </w:r>
          </w:p>
        </w:tc>
        <w:tc>
          <w:tcPr>
            <w:tcW w:w="1818" w:type="pct"/>
            <w:noWrap/>
            <w:hideMark/>
          </w:tcPr>
          <w:p w14:paraId="371019C6"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25 102 033 </w:t>
            </w:r>
          </w:p>
        </w:tc>
        <w:tc>
          <w:tcPr>
            <w:tcW w:w="1442" w:type="pct"/>
            <w:noWrap/>
            <w:hideMark/>
          </w:tcPr>
          <w:p w14:paraId="7FB98170"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62%</w:t>
            </w:r>
          </w:p>
        </w:tc>
      </w:tr>
      <w:tr w:rsidR="00E25184" w:rsidRPr="00E25184" w14:paraId="09BA9303" w14:textId="77777777" w:rsidTr="00E25184">
        <w:trPr>
          <w:trHeight w:val="42"/>
        </w:trPr>
        <w:tc>
          <w:tcPr>
            <w:tcW w:w="1740" w:type="pct"/>
            <w:noWrap/>
            <w:hideMark/>
          </w:tcPr>
          <w:p w14:paraId="5ED5B381"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lastRenderedPageBreak/>
              <w:t> </w:t>
            </w:r>
          </w:p>
        </w:tc>
        <w:tc>
          <w:tcPr>
            <w:tcW w:w="1818" w:type="pct"/>
            <w:noWrap/>
            <w:hideMark/>
          </w:tcPr>
          <w:p w14:paraId="475444EA"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06E491D0"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7EA6E640" w14:textId="77777777" w:rsidTr="00DC4CFD">
        <w:trPr>
          <w:trHeight w:val="290"/>
        </w:trPr>
        <w:tc>
          <w:tcPr>
            <w:tcW w:w="1740" w:type="pct"/>
            <w:noWrap/>
            <w:hideMark/>
          </w:tcPr>
          <w:p w14:paraId="55A68147" w14:textId="77777777" w:rsidR="00E25184" w:rsidRPr="00E25184" w:rsidRDefault="00E25184" w:rsidP="00DC4CFD">
            <w:pPr>
              <w:rPr>
                <w:rFonts w:asciiTheme="minorBidi" w:hAnsiTheme="minorBidi"/>
                <w:b/>
                <w:bCs/>
                <w:sz w:val="20"/>
                <w:szCs w:val="20"/>
                <w:lang w:val="en-GB"/>
              </w:rPr>
            </w:pPr>
            <w:r w:rsidRPr="00E25184">
              <w:rPr>
                <w:rFonts w:asciiTheme="minorBidi" w:hAnsiTheme="minorBidi"/>
                <w:b/>
                <w:bCs/>
                <w:sz w:val="20"/>
                <w:szCs w:val="20"/>
                <w:lang w:val="en-GB"/>
              </w:rPr>
              <w:t>PROJECT COSTS</w:t>
            </w:r>
          </w:p>
        </w:tc>
        <w:tc>
          <w:tcPr>
            <w:tcW w:w="1818" w:type="pct"/>
            <w:noWrap/>
            <w:hideMark/>
          </w:tcPr>
          <w:p w14:paraId="6FBA5A8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c>
          <w:tcPr>
            <w:tcW w:w="1442" w:type="pct"/>
            <w:noWrap/>
            <w:hideMark/>
          </w:tcPr>
          <w:p w14:paraId="5B30EAA7"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w:t>
            </w:r>
          </w:p>
        </w:tc>
      </w:tr>
      <w:tr w:rsidR="00E25184" w:rsidRPr="00E25184" w14:paraId="385F9948" w14:textId="77777777" w:rsidTr="00DC4CFD">
        <w:trPr>
          <w:trHeight w:val="290"/>
        </w:trPr>
        <w:tc>
          <w:tcPr>
            <w:tcW w:w="1740" w:type="pct"/>
            <w:noWrap/>
            <w:hideMark/>
          </w:tcPr>
          <w:p w14:paraId="63DC206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Needs</w:t>
            </w:r>
          </w:p>
        </w:tc>
        <w:tc>
          <w:tcPr>
            <w:tcW w:w="1818" w:type="pct"/>
            <w:noWrap/>
            <w:hideMark/>
          </w:tcPr>
          <w:p w14:paraId="0ED50D7B"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3 359 138 633 </w:t>
            </w:r>
          </w:p>
        </w:tc>
        <w:tc>
          <w:tcPr>
            <w:tcW w:w="1442" w:type="pct"/>
            <w:noWrap/>
            <w:hideMark/>
          </w:tcPr>
          <w:p w14:paraId="1E72E248" w14:textId="77777777" w:rsidR="00E25184" w:rsidRPr="00E25184" w:rsidRDefault="00E25184" w:rsidP="00DC4CFD">
            <w:pPr>
              <w:rPr>
                <w:rFonts w:asciiTheme="minorBidi" w:hAnsiTheme="minorBidi"/>
                <w:b/>
                <w:bCs/>
                <w:i/>
                <w:iCs/>
                <w:sz w:val="20"/>
                <w:szCs w:val="20"/>
                <w:lang w:val="en-GB"/>
              </w:rPr>
            </w:pPr>
            <w:r w:rsidRPr="00E25184">
              <w:rPr>
                <w:rFonts w:asciiTheme="minorBidi" w:hAnsiTheme="minorBidi"/>
                <w:b/>
                <w:bCs/>
                <w:i/>
                <w:iCs/>
                <w:sz w:val="20"/>
                <w:szCs w:val="20"/>
                <w:lang w:val="en-GB"/>
              </w:rPr>
              <w:t xml:space="preserve">As % of total needs </w:t>
            </w:r>
          </w:p>
        </w:tc>
      </w:tr>
      <w:tr w:rsidR="00E25184" w:rsidRPr="00E25184" w14:paraId="2373CA3A" w14:textId="77777777" w:rsidTr="00DC4CFD">
        <w:trPr>
          <w:trHeight w:val="290"/>
        </w:trPr>
        <w:tc>
          <w:tcPr>
            <w:tcW w:w="1740" w:type="pct"/>
            <w:tcBorders>
              <w:bottom w:val="single" w:sz="4" w:space="0" w:color="auto"/>
            </w:tcBorders>
            <w:noWrap/>
            <w:hideMark/>
          </w:tcPr>
          <w:p w14:paraId="468830A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Secured</w:t>
            </w:r>
          </w:p>
        </w:tc>
        <w:tc>
          <w:tcPr>
            <w:tcW w:w="1818" w:type="pct"/>
            <w:tcBorders>
              <w:bottom w:val="single" w:sz="4" w:space="0" w:color="auto"/>
            </w:tcBorders>
            <w:noWrap/>
            <w:hideMark/>
          </w:tcPr>
          <w:p w14:paraId="71C04EA9"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827 312 067 </w:t>
            </w:r>
          </w:p>
        </w:tc>
        <w:tc>
          <w:tcPr>
            <w:tcW w:w="1442" w:type="pct"/>
            <w:tcBorders>
              <w:bottom w:val="single" w:sz="4" w:space="0" w:color="auto"/>
            </w:tcBorders>
            <w:noWrap/>
            <w:hideMark/>
          </w:tcPr>
          <w:p w14:paraId="7996A639"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25%</w:t>
            </w:r>
          </w:p>
        </w:tc>
      </w:tr>
      <w:tr w:rsidR="00E25184" w:rsidRPr="00E25184" w14:paraId="07F58FCE" w14:textId="77777777" w:rsidTr="00DC4CFD">
        <w:trPr>
          <w:trHeight w:val="290"/>
        </w:trPr>
        <w:tc>
          <w:tcPr>
            <w:tcW w:w="1740" w:type="pct"/>
            <w:tcBorders>
              <w:bottom w:val="single" w:sz="4" w:space="0" w:color="auto"/>
            </w:tcBorders>
            <w:noWrap/>
            <w:hideMark/>
          </w:tcPr>
          <w:p w14:paraId="2C21CDB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Total Gap</w:t>
            </w:r>
          </w:p>
        </w:tc>
        <w:tc>
          <w:tcPr>
            <w:tcW w:w="1818" w:type="pct"/>
            <w:tcBorders>
              <w:bottom w:val="single" w:sz="4" w:space="0" w:color="auto"/>
            </w:tcBorders>
            <w:noWrap/>
            <w:hideMark/>
          </w:tcPr>
          <w:p w14:paraId="27DEAE1E"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 xml:space="preserve"> $                       2 531 826 566 </w:t>
            </w:r>
          </w:p>
        </w:tc>
        <w:tc>
          <w:tcPr>
            <w:tcW w:w="1442" w:type="pct"/>
            <w:tcBorders>
              <w:bottom w:val="single" w:sz="4" w:space="0" w:color="auto"/>
            </w:tcBorders>
            <w:noWrap/>
            <w:hideMark/>
          </w:tcPr>
          <w:p w14:paraId="24CA824D" w14:textId="77777777" w:rsidR="00E25184" w:rsidRPr="00E25184" w:rsidRDefault="00E25184" w:rsidP="00DC4CFD">
            <w:pPr>
              <w:rPr>
                <w:rFonts w:asciiTheme="minorBidi" w:hAnsiTheme="minorBidi"/>
                <w:sz w:val="20"/>
                <w:szCs w:val="20"/>
                <w:lang w:val="en-GB"/>
              </w:rPr>
            </w:pPr>
            <w:r w:rsidRPr="00E25184">
              <w:rPr>
                <w:rFonts w:asciiTheme="minorBidi" w:hAnsiTheme="minorBidi"/>
                <w:sz w:val="20"/>
                <w:szCs w:val="20"/>
                <w:lang w:val="en-GB"/>
              </w:rPr>
              <w:t>75%</w:t>
            </w:r>
          </w:p>
        </w:tc>
      </w:tr>
    </w:tbl>
    <w:p w14:paraId="729A7E6A" w14:textId="77777777" w:rsidR="00E25184" w:rsidRPr="00E25184" w:rsidRDefault="00E25184" w:rsidP="00E25184">
      <w:pPr>
        <w:rPr>
          <w:rFonts w:asciiTheme="minorBidi" w:hAnsiTheme="minorBidi"/>
          <w:sz w:val="20"/>
          <w:szCs w:val="20"/>
        </w:rPr>
      </w:pPr>
    </w:p>
    <w:p w14:paraId="2BF0ABA2" w14:textId="77777777" w:rsidR="00E25184" w:rsidRPr="00E25184" w:rsidRDefault="00E25184" w:rsidP="00E25184">
      <w:pPr>
        <w:spacing w:after="240"/>
        <w:jc w:val="both"/>
        <w:rPr>
          <w:rFonts w:asciiTheme="minorBidi" w:hAnsiTheme="minorBidi"/>
        </w:rPr>
      </w:pPr>
      <w:r w:rsidRPr="00E25184">
        <w:rPr>
          <w:rFonts w:asciiTheme="minorBidi" w:hAnsiTheme="minorBidi"/>
        </w:rPr>
        <w:t xml:space="preserve">The Decade Coordination Unit holds detailed information of the resource needs for each of the programmes including both in-kind and financial resource needs. This information can be provided on request either at an individual programme level or organised by theme or region. </w:t>
      </w:r>
    </w:p>
    <w:p w14:paraId="4AF53AE5" w14:textId="77777777" w:rsidR="00E25184" w:rsidRPr="00E25184" w:rsidRDefault="00E25184" w:rsidP="00E25184">
      <w:pPr>
        <w:spacing w:after="240"/>
        <w:jc w:val="both"/>
        <w:rPr>
          <w:rFonts w:asciiTheme="minorBidi" w:hAnsiTheme="minorBidi"/>
        </w:rPr>
      </w:pPr>
      <w:r w:rsidRPr="00E25184">
        <w:rPr>
          <w:rFonts w:asciiTheme="minorBidi" w:hAnsiTheme="minorBidi"/>
        </w:rPr>
        <w:t xml:space="preserve">Table 2 summarises the resource needs of the newly endorsed programmes via Call for Decade Actions No. 02/2021. Based on the high-level information provided by the proponents at the time of submission, these programmes on average have secured 43% of required resources. This proportion is higher than for the previous group of programmes, however two of the four programmes have a particularly elevated level of resources already secured. The total gap across these four programmes is estimated at close to USD 380 million for the remaining eight years of the Decade. </w:t>
      </w:r>
    </w:p>
    <w:p w14:paraId="3CE14340" w14:textId="77777777" w:rsidR="00E25184" w:rsidRPr="00E25184" w:rsidRDefault="00E25184" w:rsidP="00E25184">
      <w:pPr>
        <w:spacing w:after="120"/>
        <w:rPr>
          <w:rFonts w:asciiTheme="minorBidi" w:hAnsiTheme="minorBidi"/>
        </w:rPr>
      </w:pPr>
      <w:r w:rsidRPr="00E25184">
        <w:rPr>
          <w:rFonts w:asciiTheme="minorBidi" w:hAnsiTheme="minorBidi"/>
          <w:b/>
          <w:bCs/>
        </w:rPr>
        <w:t>Table 2:</w:t>
      </w:r>
      <w:r w:rsidRPr="00E25184">
        <w:rPr>
          <w:rFonts w:asciiTheme="minorBidi" w:hAnsiTheme="minorBidi"/>
        </w:rPr>
        <w:t xml:space="preserve"> Summary of resource needs for Decade Actions for 2022 to 2030 for newly endorsed programmes via Call for Decade Actions No. 02/2021 (USD)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1980"/>
        <w:gridCol w:w="1163"/>
        <w:gridCol w:w="2309"/>
        <w:gridCol w:w="2197"/>
      </w:tblGrid>
      <w:tr w:rsidR="00F734D1" w:rsidRPr="00E25184" w14:paraId="1C4ACAED" w14:textId="77777777" w:rsidTr="00F734D1">
        <w:trPr>
          <w:trHeight w:val="290"/>
        </w:trPr>
        <w:tc>
          <w:tcPr>
            <w:tcW w:w="1028" w:type="pct"/>
            <w:shd w:val="clear" w:color="auto" w:fill="auto"/>
            <w:noWrap/>
            <w:vAlign w:val="bottom"/>
            <w:hideMark/>
          </w:tcPr>
          <w:p w14:paraId="28DDC2D9" w14:textId="77777777" w:rsidR="00E25184" w:rsidRPr="00E25184" w:rsidRDefault="00E25184" w:rsidP="00DC4CFD">
            <w:pPr>
              <w:rPr>
                <w:rFonts w:cs="Arial"/>
                <w:b/>
                <w:bCs/>
                <w:sz w:val="20"/>
                <w:szCs w:val="20"/>
              </w:rPr>
            </w:pPr>
            <w:r w:rsidRPr="00E25184">
              <w:rPr>
                <w:rFonts w:cs="Arial"/>
                <w:b/>
                <w:bCs/>
                <w:sz w:val="20"/>
                <w:szCs w:val="20"/>
              </w:rPr>
              <w:t xml:space="preserve">Programme Name </w:t>
            </w:r>
          </w:p>
        </w:tc>
        <w:tc>
          <w:tcPr>
            <w:tcW w:w="1028" w:type="pct"/>
            <w:shd w:val="clear" w:color="auto" w:fill="auto"/>
            <w:noWrap/>
            <w:vAlign w:val="bottom"/>
            <w:hideMark/>
          </w:tcPr>
          <w:p w14:paraId="5E88B514" w14:textId="77777777" w:rsidR="00E25184" w:rsidRPr="00E25184" w:rsidRDefault="00E25184" w:rsidP="00DC4CFD">
            <w:pPr>
              <w:rPr>
                <w:rFonts w:cs="Arial"/>
                <w:b/>
                <w:bCs/>
                <w:color w:val="000000"/>
                <w:sz w:val="20"/>
                <w:szCs w:val="20"/>
              </w:rPr>
            </w:pPr>
            <w:r w:rsidRPr="00E25184">
              <w:rPr>
                <w:rFonts w:cs="Arial"/>
                <w:b/>
                <w:bCs/>
                <w:color w:val="000000"/>
                <w:sz w:val="20"/>
                <w:szCs w:val="20"/>
              </w:rPr>
              <w:t>Total Budget (USD)</w:t>
            </w:r>
          </w:p>
        </w:tc>
        <w:tc>
          <w:tcPr>
            <w:tcW w:w="604" w:type="pct"/>
            <w:shd w:val="clear" w:color="auto" w:fill="auto"/>
            <w:noWrap/>
            <w:vAlign w:val="bottom"/>
            <w:hideMark/>
          </w:tcPr>
          <w:p w14:paraId="3D97AD96" w14:textId="77777777" w:rsidR="00E25184" w:rsidRPr="00E25184" w:rsidRDefault="00E25184" w:rsidP="00DC4CFD">
            <w:pPr>
              <w:rPr>
                <w:rFonts w:cs="Arial"/>
                <w:b/>
                <w:bCs/>
                <w:color w:val="000000"/>
                <w:sz w:val="20"/>
                <w:szCs w:val="20"/>
              </w:rPr>
            </w:pPr>
            <w:r w:rsidRPr="00E25184">
              <w:rPr>
                <w:rFonts w:cs="Arial"/>
                <w:b/>
                <w:bCs/>
                <w:color w:val="000000"/>
                <w:sz w:val="20"/>
                <w:szCs w:val="20"/>
              </w:rPr>
              <w:t xml:space="preserve">% Secured </w:t>
            </w:r>
          </w:p>
        </w:tc>
        <w:tc>
          <w:tcPr>
            <w:tcW w:w="1199" w:type="pct"/>
            <w:shd w:val="clear" w:color="auto" w:fill="auto"/>
            <w:noWrap/>
            <w:vAlign w:val="bottom"/>
            <w:hideMark/>
          </w:tcPr>
          <w:p w14:paraId="7EEB2DDA" w14:textId="77777777" w:rsidR="00E25184" w:rsidRPr="00E25184" w:rsidRDefault="00E25184" w:rsidP="00DC4CFD">
            <w:pPr>
              <w:rPr>
                <w:rFonts w:cs="Arial"/>
                <w:b/>
                <w:bCs/>
                <w:color w:val="000000"/>
                <w:sz w:val="20"/>
                <w:szCs w:val="20"/>
              </w:rPr>
            </w:pPr>
            <w:r w:rsidRPr="00E25184">
              <w:rPr>
                <w:rFonts w:cs="Arial"/>
                <w:b/>
                <w:bCs/>
                <w:color w:val="000000"/>
                <w:sz w:val="20"/>
                <w:szCs w:val="20"/>
              </w:rPr>
              <w:t>Secured (USD)</w:t>
            </w:r>
          </w:p>
        </w:tc>
        <w:tc>
          <w:tcPr>
            <w:tcW w:w="1141" w:type="pct"/>
            <w:shd w:val="clear" w:color="auto" w:fill="auto"/>
            <w:noWrap/>
            <w:vAlign w:val="bottom"/>
            <w:hideMark/>
          </w:tcPr>
          <w:p w14:paraId="1F4B06A6" w14:textId="77777777" w:rsidR="00E25184" w:rsidRPr="00E25184" w:rsidRDefault="00E25184" w:rsidP="00DC4CFD">
            <w:pPr>
              <w:rPr>
                <w:rFonts w:cs="Arial"/>
                <w:b/>
                <w:bCs/>
                <w:color w:val="000000"/>
                <w:sz w:val="20"/>
                <w:szCs w:val="20"/>
              </w:rPr>
            </w:pPr>
            <w:r w:rsidRPr="00E25184">
              <w:rPr>
                <w:rFonts w:cs="Arial"/>
                <w:b/>
                <w:bCs/>
                <w:color w:val="000000"/>
                <w:sz w:val="20"/>
                <w:szCs w:val="20"/>
              </w:rPr>
              <w:t>Gap (USD)</w:t>
            </w:r>
          </w:p>
        </w:tc>
      </w:tr>
      <w:tr w:rsidR="00F734D1" w:rsidRPr="00E25184" w14:paraId="64B01790" w14:textId="77777777" w:rsidTr="00F734D1">
        <w:trPr>
          <w:trHeight w:val="290"/>
        </w:trPr>
        <w:tc>
          <w:tcPr>
            <w:tcW w:w="1028" w:type="pct"/>
            <w:shd w:val="clear" w:color="auto" w:fill="auto"/>
            <w:vAlign w:val="bottom"/>
            <w:hideMark/>
          </w:tcPr>
          <w:p w14:paraId="7C57978C" w14:textId="77777777" w:rsidR="00E25184" w:rsidRPr="00E25184" w:rsidRDefault="00E25184" w:rsidP="00DC4CFD">
            <w:pPr>
              <w:rPr>
                <w:rFonts w:cs="Arial"/>
                <w:sz w:val="20"/>
                <w:szCs w:val="20"/>
              </w:rPr>
            </w:pPr>
            <w:r w:rsidRPr="00E25184">
              <w:rPr>
                <w:rFonts w:cs="Arial"/>
                <w:sz w:val="20"/>
                <w:szCs w:val="20"/>
              </w:rPr>
              <w:t>Healthy Rivers, Healthy Ocean</w:t>
            </w:r>
          </w:p>
        </w:tc>
        <w:tc>
          <w:tcPr>
            <w:tcW w:w="1028" w:type="pct"/>
            <w:shd w:val="clear" w:color="auto" w:fill="auto"/>
            <w:noWrap/>
            <w:vAlign w:val="bottom"/>
            <w:hideMark/>
          </w:tcPr>
          <w:p w14:paraId="475DD191" w14:textId="77777777" w:rsidR="00E25184" w:rsidRPr="00E25184" w:rsidRDefault="00E25184" w:rsidP="00DC4CFD">
            <w:pPr>
              <w:rPr>
                <w:rFonts w:cs="Arial"/>
                <w:color w:val="000000"/>
                <w:sz w:val="20"/>
                <w:szCs w:val="20"/>
              </w:rPr>
            </w:pPr>
            <w:r w:rsidRPr="00E25184">
              <w:rPr>
                <w:rFonts w:cs="Arial"/>
                <w:color w:val="000000"/>
                <w:sz w:val="20"/>
                <w:szCs w:val="20"/>
              </w:rPr>
              <w:t xml:space="preserve"> $        30 000 000 </w:t>
            </w:r>
          </w:p>
        </w:tc>
        <w:tc>
          <w:tcPr>
            <w:tcW w:w="604" w:type="pct"/>
            <w:shd w:val="clear" w:color="auto" w:fill="auto"/>
            <w:noWrap/>
            <w:vAlign w:val="bottom"/>
            <w:hideMark/>
          </w:tcPr>
          <w:p w14:paraId="753D7D51" w14:textId="77777777" w:rsidR="00E25184" w:rsidRPr="00E25184" w:rsidRDefault="00E25184" w:rsidP="00DC4CFD">
            <w:pPr>
              <w:rPr>
                <w:rFonts w:cs="Arial"/>
                <w:color w:val="000000"/>
                <w:sz w:val="20"/>
                <w:szCs w:val="20"/>
              </w:rPr>
            </w:pPr>
            <w:r w:rsidRPr="00E25184">
              <w:rPr>
                <w:rFonts w:cs="Arial"/>
                <w:color w:val="000000"/>
                <w:sz w:val="20"/>
                <w:szCs w:val="20"/>
              </w:rPr>
              <w:t>25</w:t>
            </w:r>
          </w:p>
        </w:tc>
        <w:tc>
          <w:tcPr>
            <w:tcW w:w="1199" w:type="pct"/>
            <w:shd w:val="clear" w:color="auto" w:fill="auto"/>
            <w:noWrap/>
            <w:vAlign w:val="bottom"/>
            <w:hideMark/>
          </w:tcPr>
          <w:p w14:paraId="52FD7DDE" w14:textId="77777777" w:rsidR="00E25184" w:rsidRPr="00E25184" w:rsidRDefault="00E25184" w:rsidP="00DC4CFD">
            <w:pPr>
              <w:rPr>
                <w:rFonts w:cs="Arial"/>
                <w:color w:val="000000"/>
                <w:sz w:val="20"/>
                <w:szCs w:val="20"/>
              </w:rPr>
            </w:pPr>
            <w:r w:rsidRPr="00E25184">
              <w:rPr>
                <w:rFonts w:cs="Arial"/>
                <w:color w:val="000000"/>
                <w:sz w:val="20"/>
                <w:szCs w:val="20"/>
              </w:rPr>
              <w:t xml:space="preserve"> $                    7 500 000 </w:t>
            </w:r>
          </w:p>
        </w:tc>
        <w:tc>
          <w:tcPr>
            <w:tcW w:w="1141" w:type="pct"/>
            <w:shd w:val="clear" w:color="auto" w:fill="auto"/>
            <w:noWrap/>
            <w:vAlign w:val="bottom"/>
            <w:hideMark/>
          </w:tcPr>
          <w:p w14:paraId="61D287C9" w14:textId="77777777" w:rsidR="00E25184" w:rsidRPr="00E25184" w:rsidRDefault="00E25184" w:rsidP="00DC4CFD">
            <w:pPr>
              <w:rPr>
                <w:rFonts w:cs="Arial"/>
                <w:color w:val="000000"/>
                <w:sz w:val="20"/>
                <w:szCs w:val="20"/>
              </w:rPr>
            </w:pPr>
            <w:r w:rsidRPr="00E25184">
              <w:rPr>
                <w:rFonts w:cs="Arial"/>
                <w:color w:val="000000"/>
                <w:sz w:val="20"/>
                <w:szCs w:val="20"/>
              </w:rPr>
              <w:t xml:space="preserve"> $                22 500 000 </w:t>
            </w:r>
          </w:p>
        </w:tc>
      </w:tr>
      <w:tr w:rsidR="00F734D1" w:rsidRPr="00E25184" w14:paraId="47C3916D" w14:textId="77777777" w:rsidTr="00F734D1">
        <w:trPr>
          <w:trHeight w:val="580"/>
        </w:trPr>
        <w:tc>
          <w:tcPr>
            <w:tcW w:w="1028" w:type="pct"/>
            <w:shd w:val="clear" w:color="auto" w:fill="auto"/>
            <w:vAlign w:val="bottom"/>
            <w:hideMark/>
          </w:tcPr>
          <w:p w14:paraId="5284DE95" w14:textId="77777777" w:rsidR="00E25184" w:rsidRPr="00E25184" w:rsidRDefault="00E25184" w:rsidP="00DC4CFD">
            <w:pPr>
              <w:rPr>
                <w:rFonts w:cs="Arial"/>
                <w:sz w:val="20"/>
                <w:szCs w:val="20"/>
              </w:rPr>
            </w:pPr>
            <w:r w:rsidRPr="00E25184">
              <w:rPr>
                <w:rFonts w:cs="Arial"/>
                <w:sz w:val="20"/>
                <w:szCs w:val="20"/>
              </w:rPr>
              <w:t>Global Ocean Decade Programme for Blue Carbon</w:t>
            </w:r>
          </w:p>
        </w:tc>
        <w:tc>
          <w:tcPr>
            <w:tcW w:w="1028" w:type="pct"/>
            <w:shd w:val="clear" w:color="auto" w:fill="auto"/>
            <w:noWrap/>
            <w:vAlign w:val="bottom"/>
            <w:hideMark/>
          </w:tcPr>
          <w:p w14:paraId="4E5BC9DA" w14:textId="77777777" w:rsidR="00E25184" w:rsidRPr="00E25184" w:rsidRDefault="00E25184" w:rsidP="00DC4CFD">
            <w:pPr>
              <w:rPr>
                <w:rFonts w:cs="Arial"/>
                <w:color w:val="000000"/>
                <w:sz w:val="20"/>
                <w:szCs w:val="20"/>
              </w:rPr>
            </w:pPr>
            <w:r w:rsidRPr="00E25184">
              <w:rPr>
                <w:rFonts w:cs="Arial"/>
                <w:color w:val="000000"/>
                <w:sz w:val="20"/>
                <w:szCs w:val="20"/>
              </w:rPr>
              <w:t xml:space="preserve"> $        10 000 000 </w:t>
            </w:r>
          </w:p>
        </w:tc>
        <w:tc>
          <w:tcPr>
            <w:tcW w:w="604" w:type="pct"/>
            <w:shd w:val="clear" w:color="auto" w:fill="auto"/>
            <w:noWrap/>
            <w:vAlign w:val="bottom"/>
            <w:hideMark/>
          </w:tcPr>
          <w:p w14:paraId="325B943A" w14:textId="77777777" w:rsidR="00E25184" w:rsidRPr="00E25184" w:rsidRDefault="00E25184" w:rsidP="00DC4CFD">
            <w:pPr>
              <w:rPr>
                <w:rFonts w:cs="Arial"/>
                <w:color w:val="000000"/>
                <w:sz w:val="20"/>
                <w:szCs w:val="20"/>
              </w:rPr>
            </w:pPr>
            <w:r w:rsidRPr="00E25184">
              <w:rPr>
                <w:rFonts w:cs="Arial"/>
                <w:color w:val="000000"/>
                <w:sz w:val="20"/>
                <w:szCs w:val="20"/>
              </w:rPr>
              <w:t>20</w:t>
            </w:r>
          </w:p>
        </w:tc>
        <w:tc>
          <w:tcPr>
            <w:tcW w:w="1199" w:type="pct"/>
            <w:shd w:val="clear" w:color="auto" w:fill="auto"/>
            <w:noWrap/>
            <w:vAlign w:val="bottom"/>
            <w:hideMark/>
          </w:tcPr>
          <w:p w14:paraId="7E523B59" w14:textId="77777777" w:rsidR="00E25184" w:rsidRPr="00E25184" w:rsidRDefault="00E25184" w:rsidP="00DC4CFD">
            <w:pPr>
              <w:rPr>
                <w:rFonts w:cs="Arial"/>
                <w:color w:val="000000"/>
                <w:sz w:val="20"/>
                <w:szCs w:val="20"/>
              </w:rPr>
            </w:pPr>
            <w:r w:rsidRPr="00E25184">
              <w:rPr>
                <w:rFonts w:cs="Arial"/>
                <w:color w:val="000000"/>
                <w:sz w:val="20"/>
                <w:szCs w:val="20"/>
              </w:rPr>
              <w:t xml:space="preserve"> $                    2 000 000 </w:t>
            </w:r>
          </w:p>
        </w:tc>
        <w:tc>
          <w:tcPr>
            <w:tcW w:w="1141" w:type="pct"/>
            <w:shd w:val="clear" w:color="auto" w:fill="auto"/>
            <w:noWrap/>
            <w:vAlign w:val="bottom"/>
            <w:hideMark/>
          </w:tcPr>
          <w:p w14:paraId="33BBD412" w14:textId="77777777" w:rsidR="00E25184" w:rsidRPr="00E25184" w:rsidRDefault="00E25184" w:rsidP="00DC4CFD">
            <w:pPr>
              <w:rPr>
                <w:rFonts w:cs="Arial"/>
                <w:color w:val="000000"/>
                <w:sz w:val="20"/>
                <w:szCs w:val="20"/>
              </w:rPr>
            </w:pPr>
            <w:r w:rsidRPr="00E25184">
              <w:rPr>
                <w:rFonts w:cs="Arial"/>
                <w:color w:val="000000"/>
                <w:sz w:val="20"/>
                <w:szCs w:val="20"/>
              </w:rPr>
              <w:t xml:space="preserve"> $                  8 000 000 </w:t>
            </w:r>
          </w:p>
        </w:tc>
      </w:tr>
      <w:tr w:rsidR="00F734D1" w:rsidRPr="00E25184" w14:paraId="1CC273E2" w14:textId="77777777" w:rsidTr="00F734D1">
        <w:trPr>
          <w:trHeight w:val="580"/>
        </w:trPr>
        <w:tc>
          <w:tcPr>
            <w:tcW w:w="1028" w:type="pct"/>
            <w:shd w:val="clear" w:color="auto" w:fill="auto"/>
            <w:vAlign w:val="bottom"/>
            <w:hideMark/>
          </w:tcPr>
          <w:p w14:paraId="34AEE91A" w14:textId="77777777" w:rsidR="00E25184" w:rsidRPr="00E25184" w:rsidRDefault="00E25184" w:rsidP="00DC4CFD">
            <w:pPr>
              <w:rPr>
                <w:rFonts w:cs="Arial"/>
                <w:sz w:val="20"/>
                <w:szCs w:val="20"/>
              </w:rPr>
            </w:pPr>
            <w:r w:rsidRPr="00E25184">
              <w:rPr>
                <w:rFonts w:cs="Arial"/>
                <w:sz w:val="20"/>
                <w:szCs w:val="20"/>
              </w:rPr>
              <w:t>Ocean to climate Seamless Forecasting system</w:t>
            </w:r>
          </w:p>
        </w:tc>
        <w:tc>
          <w:tcPr>
            <w:tcW w:w="1028" w:type="pct"/>
            <w:shd w:val="clear" w:color="auto" w:fill="auto"/>
            <w:noWrap/>
            <w:vAlign w:val="bottom"/>
            <w:hideMark/>
          </w:tcPr>
          <w:p w14:paraId="35315081" w14:textId="77777777" w:rsidR="00E25184" w:rsidRPr="00E25184" w:rsidRDefault="00E25184" w:rsidP="00DC4CFD">
            <w:pPr>
              <w:rPr>
                <w:rFonts w:cs="Arial"/>
                <w:color w:val="000000"/>
                <w:sz w:val="20"/>
                <w:szCs w:val="20"/>
              </w:rPr>
            </w:pPr>
            <w:r w:rsidRPr="00E25184">
              <w:rPr>
                <w:rFonts w:cs="Arial"/>
                <w:color w:val="000000"/>
                <w:sz w:val="20"/>
                <w:szCs w:val="20"/>
              </w:rPr>
              <w:t xml:space="preserve"> $      850 000 000 </w:t>
            </w:r>
          </w:p>
        </w:tc>
        <w:tc>
          <w:tcPr>
            <w:tcW w:w="604" w:type="pct"/>
            <w:shd w:val="clear" w:color="auto" w:fill="auto"/>
            <w:noWrap/>
            <w:vAlign w:val="bottom"/>
            <w:hideMark/>
          </w:tcPr>
          <w:p w14:paraId="3FEA3855" w14:textId="77777777" w:rsidR="00E25184" w:rsidRPr="00E25184" w:rsidRDefault="00E25184" w:rsidP="00DC4CFD">
            <w:pPr>
              <w:rPr>
                <w:rFonts w:cs="Arial"/>
                <w:color w:val="000000"/>
                <w:sz w:val="20"/>
                <w:szCs w:val="20"/>
              </w:rPr>
            </w:pPr>
            <w:r w:rsidRPr="00E25184">
              <w:rPr>
                <w:rFonts w:cs="Arial"/>
                <w:color w:val="000000"/>
                <w:sz w:val="20"/>
                <w:szCs w:val="20"/>
              </w:rPr>
              <w:t>75</w:t>
            </w:r>
          </w:p>
        </w:tc>
        <w:tc>
          <w:tcPr>
            <w:tcW w:w="1199" w:type="pct"/>
            <w:shd w:val="clear" w:color="auto" w:fill="auto"/>
            <w:noWrap/>
            <w:vAlign w:val="bottom"/>
            <w:hideMark/>
          </w:tcPr>
          <w:p w14:paraId="177FFC0F" w14:textId="77777777" w:rsidR="00E25184" w:rsidRPr="00E25184" w:rsidRDefault="00E25184" w:rsidP="00DC4CFD">
            <w:pPr>
              <w:rPr>
                <w:rFonts w:cs="Arial"/>
                <w:color w:val="000000"/>
                <w:sz w:val="20"/>
                <w:szCs w:val="20"/>
              </w:rPr>
            </w:pPr>
            <w:r w:rsidRPr="00E25184">
              <w:rPr>
                <w:rFonts w:cs="Arial"/>
                <w:color w:val="000000"/>
                <w:sz w:val="20"/>
                <w:szCs w:val="20"/>
              </w:rPr>
              <w:t xml:space="preserve"> $                637 500 000 </w:t>
            </w:r>
          </w:p>
        </w:tc>
        <w:tc>
          <w:tcPr>
            <w:tcW w:w="1141" w:type="pct"/>
            <w:shd w:val="clear" w:color="auto" w:fill="auto"/>
            <w:noWrap/>
            <w:vAlign w:val="bottom"/>
            <w:hideMark/>
          </w:tcPr>
          <w:p w14:paraId="23F5837F" w14:textId="77777777" w:rsidR="00E25184" w:rsidRPr="00E25184" w:rsidRDefault="00E25184" w:rsidP="00DC4CFD">
            <w:pPr>
              <w:rPr>
                <w:rFonts w:cs="Arial"/>
                <w:color w:val="000000"/>
                <w:sz w:val="20"/>
                <w:szCs w:val="20"/>
              </w:rPr>
            </w:pPr>
            <w:r w:rsidRPr="00E25184">
              <w:rPr>
                <w:rFonts w:cs="Arial"/>
                <w:color w:val="000000"/>
                <w:sz w:val="20"/>
                <w:szCs w:val="20"/>
              </w:rPr>
              <w:t xml:space="preserve"> $              212 500 000 </w:t>
            </w:r>
          </w:p>
        </w:tc>
      </w:tr>
      <w:tr w:rsidR="00F734D1" w:rsidRPr="00E25184" w14:paraId="60C73E5C" w14:textId="77777777" w:rsidTr="00F734D1">
        <w:trPr>
          <w:trHeight w:val="290"/>
        </w:trPr>
        <w:tc>
          <w:tcPr>
            <w:tcW w:w="1028" w:type="pct"/>
            <w:shd w:val="clear" w:color="auto" w:fill="auto"/>
            <w:vAlign w:val="bottom"/>
            <w:hideMark/>
          </w:tcPr>
          <w:p w14:paraId="6AE46949" w14:textId="77777777" w:rsidR="00E25184" w:rsidRPr="00E25184" w:rsidRDefault="00E25184" w:rsidP="00DC4CFD">
            <w:pPr>
              <w:rPr>
                <w:rFonts w:cs="Arial"/>
                <w:sz w:val="20"/>
                <w:szCs w:val="20"/>
              </w:rPr>
            </w:pPr>
            <w:r w:rsidRPr="00E25184">
              <w:rPr>
                <w:rFonts w:cs="Arial"/>
                <w:sz w:val="20"/>
                <w:szCs w:val="20"/>
              </w:rPr>
              <w:t>Global Ocean Negative Carbon Emission</w:t>
            </w:r>
          </w:p>
        </w:tc>
        <w:tc>
          <w:tcPr>
            <w:tcW w:w="1028" w:type="pct"/>
            <w:shd w:val="clear" w:color="auto" w:fill="auto"/>
            <w:noWrap/>
            <w:vAlign w:val="bottom"/>
            <w:hideMark/>
          </w:tcPr>
          <w:p w14:paraId="57A7FA99" w14:textId="77777777" w:rsidR="00E25184" w:rsidRPr="00E25184" w:rsidRDefault="00E25184" w:rsidP="00DC4CFD">
            <w:pPr>
              <w:rPr>
                <w:rFonts w:cs="Arial"/>
                <w:color w:val="000000"/>
                <w:sz w:val="20"/>
                <w:szCs w:val="20"/>
              </w:rPr>
            </w:pPr>
            <w:r w:rsidRPr="00E25184">
              <w:rPr>
                <w:rFonts w:cs="Arial"/>
                <w:color w:val="000000"/>
                <w:sz w:val="20"/>
                <w:szCs w:val="20"/>
              </w:rPr>
              <w:t xml:space="preserve"> $      270 000 000 </w:t>
            </w:r>
          </w:p>
        </w:tc>
        <w:tc>
          <w:tcPr>
            <w:tcW w:w="604" w:type="pct"/>
            <w:shd w:val="clear" w:color="auto" w:fill="auto"/>
            <w:noWrap/>
            <w:vAlign w:val="bottom"/>
            <w:hideMark/>
          </w:tcPr>
          <w:p w14:paraId="62459AC5" w14:textId="77777777" w:rsidR="00E25184" w:rsidRPr="00E25184" w:rsidRDefault="00E25184" w:rsidP="00DC4CFD">
            <w:pPr>
              <w:rPr>
                <w:rFonts w:cs="Arial"/>
                <w:color w:val="000000"/>
                <w:sz w:val="20"/>
                <w:szCs w:val="20"/>
              </w:rPr>
            </w:pPr>
            <w:r w:rsidRPr="00E25184">
              <w:rPr>
                <w:rFonts w:cs="Arial"/>
                <w:color w:val="000000"/>
                <w:sz w:val="20"/>
                <w:szCs w:val="20"/>
              </w:rPr>
              <w:t>50</w:t>
            </w:r>
          </w:p>
        </w:tc>
        <w:tc>
          <w:tcPr>
            <w:tcW w:w="1199" w:type="pct"/>
            <w:shd w:val="clear" w:color="auto" w:fill="auto"/>
            <w:noWrap/>
            <w:vAlign w:val="bottom"/>
            <w:hideMark/>
          </w:tcPr>
          <w:p w14:paraId="234F5395" w14:textId="77777777" w:rsidR="00E25184" w:rsidRPr="00E25184" w:rsidRDefault="00E25184" w:rsidP="00DC4CFD">
            <w:pPr>
              <w:rPr>
                <w:rFonts w:cs="Arial"/>
                <w:color w:val="000000"/>
                <w:sz w:val="20"/>
                <w:szCs w:val="20"/>
              </w:rPr>
            </w:pPr>
            <w:r w:rsidRPr="00E25184">
              <w:rPr>
                <w:rFonts w:cs="Arial"/>
                <w:color w:val="000000"/>
                <w:sz w:val="20"/>
                <w:szCs w:val="20"/>
              </w:rPr>
              <w:t xml:space="preserve"> $                135 000 000 </w:t>
            </w:r>
          </w:p>
        </w:tc>
        <w:tc>
          <w:tcPr>
            <w:tcW w:w="1141" w:type="pct"/>
            <w:shd w:val="clear" w:color="auto" w:fill="auto"/>
            <w:noWrap/>
            <w:vAlign w:val="bottom"/>
            <w:hideMark/>
          </w:tcPr>
          <w:p w14:paraId="354630B4" w14:textId="77777777" w:rsidR="00E25184" w:rsidRPr="00E25184" w:rsidRDefault="00E25184" w:rsidP="00DC4CFD">
            <w:pPr>
              <w:rPr>
                <w:rFonts w:cs="Arial"/>
                <w:color w:val="000000"/>
                <w:sz w:val="20"/>
                <w:szCs w:val="20"/>
              </w:rPr>
            </w:pPr>
            <w:r w:rsidRPr="00E25184">
              <w:rPr>
                <w:rFonts w:cs="Arial"/>
                <w:color w:val="000000"/>
                <w:sz w:val="20"/>
                <w:szCs w:val="20"/>
              </w:rPr>
              <w:t xml:space="preserve"> $              135 000 000 </w:t>
            </w:r>
          </w:p>
        </w:tc>
      </w:tr>
      <w:tr w:rsidR="00F734D1" w:rsidRPr="00E25184" w14:paraId="374ABEF8" w14:textId="77777777" w:rsidTr="00F734D1">
        <w:trPr>
          <w:trHeight w:val="290"/>
        </w:trPr>
        <w:tc>
          <w:tcPr>
            <w:tcW w:w="1028" w:type="pct"/>
            <w:shd w:val="clear" w:color="auto" w:fill="auto"/>
            <w:vAlign w:val="bottom"/>
            <w:hideMark/>
          </w:tcPr>
          <w:p w14:paraId="56B02883" w14:textId="77777777" w:rsidR="00E25184" w:rsidRPr="00E25184" w:rsidRDefault="00E25184" w:rsidP="00DC4CFD">
            <w:pPr>
              <w:rPr>
                <w:rFonts w:cs="Arial"/>
                <w:b/>
                <w:bCs/>
                <w:sz w:val="20"/>
                <w:szCs w:val="20"/>
              </w:rPr>
            </w:pPr>
            <w:r w:rsidRPr="00E25184">
              <w:rPr>
                <w:rFonts w:cs="Arial"/>
                <w:b/>
                <w:bCs/>
                <w:sz w:val="20"/>
                <w:szCs w:val="20"/>
              </w:rPr>
              <w:t>TOTAL</w:t>
            </w:r>
          </w:p>
        </w:tc>
        <w:tc>
          <w:tcPr>
            <w:tcW w:w="1028" w:type="pct"/>
            <w:shd w:val="clear" w:color="auto" w:fill="auto"/>
            <w:noWrap/>
            <w:vAlign w:val="bottom"/>
            <w:hideMark/>
          </w:tcPr>
          <w:p w14:paraId="3F0F024E" w14:textId="77777777" w:rsidR="00E25184" w:rsidRPr="00E25184" w:rsidRDefault="00E25184" w:rsidP="00DC4CFD">
            <w:pPr>
              <w:rPr>
                <w:rFonts w:cs="Arial"/>
                <w:b/>
                <w:bCs/>
                <w:color w:val="000000"/>
                <w:sz w:val="20"/>
                <w:szCs w:val="20"/>
              </w:rPr>
            </w:pPr>
            <w:r w:rsidRPr="00E25184">
              <w:rPr>
                <w:rFonts w:cs="Arial"/>
                <w:b/>
                <w:bCs/>
                <w:color w:val="000000"/>
                <w:sz w:val="20"/>
                <w:szCs w:val="20"/>
              </w:rPr>
              <w:t xml:space="preserve"> $   1 160 000 000 </w:t>
            </w:r>
          </w:p>
        </w:tc>
        <w:tc>
          <w:tcPr>
            <w:tcW w:w="604" w:type="pct"/>
            <w:shd w:val="clear" w:color="auto" w:fill="auto"/>
            <w:noWrap/>
            <w:vAlign w:val="bottom"/>
            <w:hideMark/>
          </w:tcPr>
          <w:p w14:paraId="3DD84693" w14:textId="77777777" w:rsidR="00E25184" w:rsidRPr="00E25184" w:rsidRDefault="00E25184" w:rsidP="00DC4CFD">
            <w:pPr>
              <w:rPr>
                <w:rFonts w:cs="Arial"/>
                <w:b/>
                <w:bCs/>
                <w:color w:val="000000"/>
                <w:sz w:val="20"/>
                <w:szCs w:val="20"/>
              </w:rPr>
            </w:pPr>
          </w:p>
        </w:tc>
        <w:tc>
          <w:tcPr>
            <w:tcW w:w="1199" w:type="pct"/>
            <w:shd w:val="clear" w:color="auto" w:fill="auto"/>
            <w:noWrap/>
            <w:vAlign w:val="bottom"/>
            <w:hideMark/>
          </w:tcPr>
          <w:p w14:paraId="2D183FE2" w14:textId="77777777" w:rsidR="00E25184" w:rsidRPr="00E25184" w:rsidRDefault="00E25184" w:rsidP="00DC4CFD">
            <w:pPr>
              <w:rPr>
                <w:rFonts w:cs="Arial"/>
                <w:b/>
                <w:bCs/>
                <w:color w:val="000000"/>
                <w:sz w:val="20"/>
                <w:szCs w:val="20"/>
              </w:rPr>
            </w:pPr>
            <w:r w:rsidRPr="00E25184">
              <w:rPr>
                <w:rFonts w:cs="Arial"/>
                <w:b/>
                <w:bCs/>
                <w:color w:val="000000"/>
                <w:sz w:val="20"/>
                <w:szCs w:val="20"/>
              </w:rPr>
              <w:t xml:space="preserve"> $                782 000 000 </w:t>
            </w:r>
          </w:p>
        </w:tc>
        <w:tc>
          <w:tcPr>
            <w:tcW w:w="1141" w:type="pct"/>
            <w:shd w:val="clear" w:color="auto" w:fill="auto"/>
            <w:noWrap/>
            <w:vAlign w:val="bottom"/>
            <w:hideMark/>
          </w:tcPr>
          <w:p w14:paraId="165789B6" w14:textId="77777777" w:rsidR="00E25184" w:rsidRPr="00E25184" w:rsidRDefault="00E25184" w:rsidP="00DC4CFD">
            <w:pPr>
              <w:rPr>
                <w:rFonts w:cs="Arial"/>
                <w:b/>
                <w:bCs/>
                <w:color w:val="000000"/>
                <w:sz w:val="20"/>
                <w:szCs w:val="20"/>
              </w:rPr>
            </w:pPr>
            <w:r w:rsidRPr="00E25184">
              <w:rPr>
                <w:rFonts w:cs="Arial"/>
                <w:b/>
                <w:bCs/>
                <w:color w:val="000000"/>
                <w:sz w:val="20"/>
                <w:szCs w:val="20"/>
              </w:rPr>
              <w:t xml:space="preserve"> $              378 000 000 </w:t>
            </w:r>
          </w:p>
        </w:tc>
      </w:tr>
    </w:tbl>
    <w:p w14:paraId="498CFE3E" w14:textId="77777777" w:rsidR="00E25184" w:rsidRPr="00E25184" w:rsidRDefault="00E25184" w:rsidP="00E25184">
      <w:pPr>
        <w:rPr>
          <w:rFonts w:asciiTheme="minorBidi" w:hAnsiTheme="minorBidi"/>
          <w:sz w:val="20"/>
          <w:szCs w:val="20"/>
        </w:rPr>
      </w:pPr>
    </w:p>
    <w:p w14:paraId="41027BAC" w14:textId="77777777" w:rsidR="00E25184" w:rsidRPr="00E25184" w:rsidRDefault="00E25184" w:rsidP="00E25184">
      <w:pPr>
        <w:spacing w:after="240"/>
        <w:jc w:val="both"/>
        <w:rPr>
          <w:rFonts w:asciiTheme="minorBidi" w:hAnsiTheme="minorBidi"/>
        </w:rPr>
      </w:pPr>
      <w:r w:rsidRPr="00E25184">
        <w:rPr>
          <w:rFonts w:asciiTheme="minorBidi" w:hAnsiTheme="minorBidi"/>
        </w:rPr>
        <w:t xml:space="preserve">Further detailed information on the resource needs of these newly endorsed programmes for the next three years will be collected in Q3 2022 and can be provided to Member States on request. </w:t>
      </w:r>
    </w:p>
    <w:p w14:paraId="174F4596" w14:textId="77777777" w:rsidR="00E25184" w:rsidRPr="00F734D1" w:rsidRDefault="00E25184" w:rsidP="00F734D1">
      <w:pPr>
        <w:spacing w:after="240"/>
        <w:rPr>
          <w:rFonts w:asciiTheme="minorBidi" w:hAnsiTheme="minorBidi"/>
          <w:b/>
          <w:bCs/>
        </w:rPr>
      </w:pPr>
      <w:r w:rsidRPr="00F734D1">
        <w:rPr>
          <w:rFonts w:asciiTheme="minorBidi" w:hAnsiTheme="minorBidi"/>
          <w:b/>
          <w:bCs/>
        </w:rPr>
        <w:t xml:space="preserve">Use of Information on Resource Needs for Resource Mobilisation </w:t>
      </w:r>
    </w:p>
    <w:p w14:paraId="572D45A3" w14:textId="763C47F5" w:rsidR="00E25184" w:rsidRPr="00E25184" w:rsidRDefault="00E25184" w:rsidP="00E25184">
      <w:pPr>
        <w:spacing w:after="240"/>
        <w:jc w:val="both"/>
        <w:rPr>
          <w:rFonts w:asciiTheme="minorBidi" w:hAnsiTheme="minorBidi"/>
        </w:rPr>
      </w:pPr>
      <w:r w:rsidRPr="00E25184">
        <w:rPr>
          <w:rFonts w:asciiTheme="minorBidi" w:hAnsiTheme="minorBidi"/>
        </w:rPr>
        <w:t xml:space="preserve">As summarized in </w:t>
      </w:r>
      <w:hyperlink r:id="rId8" w:history="1">
        <w:r w:rsidRPr="00F734D1">
          <w:rPr>
            <w:rStyle w:val="Hyperlink"/>
            <w:rFonts w:asciiTheme="minorBidi" w:hAnsiTheme="minorBidi"/>
          </w:rPr>
          <w:t>IOC/EC-55/4</w:t>
        </w:r>
        <w:r w:rsidR="00F734D1">
          <w:rPr>
            <w:rStyle w:val="Hyperlink"/>
            <w:rFonts w:asciiTheme="minorBidi" w:hAnsiTheme="minorBidi"/>
          </w:rPr>
          <w:t>.</w:t>
        </w:r>
        <w:r w:rsidRPr="00F734D1">
          <w:rPr>
            <w:rStyle w:val="Hyperlink"/>
            <w:rFonts w:asciiTheme="minorBidi" w:hAnsiTheme="minorBidi"/>
          </w:rPr>
          <w:t>1</w:t>
        </w:r>
        <w:r w:rsidR="00F734D1">
          <w:rPr>
            <w:rStyle w:val="Hyperlink"/>
            <w:rFonts w:asciiTheme="minorBidi" w:hAnsiTheme="minorBidi"/>
          </w:rPr>
          <w:t>.</w:t>
        </w:r>
        <w:r w:rsidRPr="00F734D1">
          <w:rPr>
            <w:rStyle w:val="Hyperlink"/>
            <w:rFonts w:asciiTheme="minorBidi" w:hAnsiTheme="minorBidi"/>
          </w:rPr>
          <w:t>Doc(1)</w:t>
        </w:r>
      </w:hyperlink>
      <w:r w:rsidRPr="00E25184">
        <w:rPr>
          <w:rFonts w:asciiTheme="minorBidi" w:hAnsiTheme="minorBidi"/>
        </w:rPr>
        <w:t xml:space="preserve">, in addition to providing information on resource needs to Member States, the Decade Coordination Unit is pursuing resource mobilisation with different groups of partners including the Ocean Decade Alliance, philanthropies via the Foundations Dialogue, and private sector partners. In discussion in the recent Decade Advisory Board Meeting in March 2022, the Board advised the Decade Coordination Unit to take a more strategic approach to resource mobilisation with targeted messaging and information for different funding groups. The Board also advised the Decade Coordination Unit to take a more strategic approach to resource mobilisation with Member States and international financing institutions and agreed to establish a working group to accompany this process. The information collected from Decade programmes via regular resource needs assessments will be essential to such engagement. </w:t>
      </w:r>
    </w:p>
    <w:p w14:paraId="6E69A234" w14:textId="2A32B26B" w:rsidR="002867FB" w:rsidRPr="00E25184" w:rsidRDefault="00E25184" w:rsidP="00F734D1">
      <w:pPr>
        <w:tabs>
          <w:tab w:val="clear" w:pos="567"/>
        </w:tabs>
        <w:snapToGrid/>
        <w:spacing w:after="240"/>
        <w:jc w:val="both"/>
        <w:rPr>
          <w:b/>
          <w:sz w:val="18"/>
          <w:szCs w:val="18"/>
        </w:rPr>
      </w:pPr>
      <w:r w:rsidRPr="00E25184">
        <w:rPr>
          <w:rFonts w:asciiTheme="minorBidi" w:hAnsiTheme="minorBidi"/>
        </w:rPr>
        <w:t>Information on resource mobilisation by programmes will also be essential to tracking progress of the Ocean Decade in catalysing new sources of funding for ocean science over the next eight years. This information will be reported in Annual Reports for the Ocean Decade as one of the key measures of progress in the establishment of a robust enabling environment for the Decade.</w:t>
      </w:r>
    </w:p>
    <w:p w14:paraId="10BAF8F4" w14:textId="77777777" w:rsidR="002867FB" w:rsidRPr="00E25184" w:rsidRDefault="002867FB" w:rsidP="0029039B">
      <w:pPr>
        <w:spacing w:before="720"/>
        <w:jc w:val="center"/>
        <w:rPr>
          <w:b/>
          <w:sz w:val="18"/>
          <w:szCs w:val="18"/>
        </w:rPr>
      </w:pPr>
    </w:p>
    <w:p w14:paraId="03C230BC" w14:textId="77777777" w:rsidR="002867FB" w:rsidRPr="00E25184" w:rsidRDefault="002867FB" w:rsidP="0029039B">
      <w:pPr>
        <w:spacing w:before="720"/>
        <w:jc w:val="center"/>
        <w:rPr>
          <w:b/>
          <w:sz w:val="18"/>
          <w:szCs w:val="18"/>
        </w:rPr>
      </w:pPr>
    </w:p>
    <w:p w14:paraId="28928CCC" w14:textId="77777777" w:rsidR="002867FB" w:rsidRPr="00E25184" w:rsidRDefault="002867FB" w:rsidP="0029039B">
      <w:pPr>
        <w:spacing w:before="720"/>
        <w:jc w:val="center"/>
        <w:rPr>
          <w:b/>
          <w:sz w:val="18"/>
          <w:szCs w:val="18"/>
        </w:rPr>
      </w:pPr>
    </w:p>
    <w:p w14:paraId="68DB2E43" w14:textId="77777777" w:rsidR="002867FB" w:rsidRPr="00E25184" w:rsidRDefault="002867FB" w:rsidP="0029039B">
      <w:pPr>
        <w:spacing w:before="720"/>
        <w:jc w:val="center"/>
        <w:rPr>
          <w:b/>
          <w:sz w:val="18"/>
          <w:szCs w:val="18"/>
        </w:rPr>
      </w:pPr>
    </w:p>
    <w:p w14:paraId="52FE3DB4" w14:textId="77777777" w:rsidR="002867FB" w:rsidRPr="00E25184" w:rsidRDefault="002867FB" w:rsidP="0029039B">
      <w:pPr>
        <w:spacing w:before="720"/>
        <w:jc w:val="center"/>
        <w:rPr>
          <w:b/>
          <w:sz w:val="18"/>
          <w:szCs w:val="18"/>
        </w:rPr>
      </w:pPr>
    </w:p>
    <w:p w14:paraId="449F9169" w14:textId="77777777" w:rsidR="002867FB" w:rsidRPr="00E25184" w:rsidRDefault="002867FB" w:rsidP="0029039B">
      <w:pPr>
        <w:spacing w:before="720"/>
        <w:jc w:val="center"/>
        <w:rPr>
          <w:b/>
          <w:sz w:val="18"/>
          <w:szCs w:val="18"/>
        </w:rPr>
      </w:pPr>
    </w:p>
    <w:p w14:paraId="13027876" w14:textId="77777777" w:rsidR="002867FB" w:rsidRPr="00E25184" w:rsidRDefault="002867FB" w:rsidP="0029039B">
      <w:pPr>
        <w:spacing w:before="720"/>
        <w:jc w:val="center"/>
        <w:rPr>
          <w:b/>
          <w:sz w:val="18"/>
          <w:szCs w:val="18"/>
        </w:rPr>
      </w:pPr>
    </w:p>
    <w:p w14:paraId="3FB08E36" w14:textId="77777777" w:rsidR="002867FB" w:rsidRPr="00E25184" w:rsidRDefault="002867FB" w:rsidP="0029039B">
      <w:pPr>
        <w:spacing w:before="720"/>
        <w:jc w:val="center"/>
        <w:rPr>
          <w:b/>
          <w:sz w:val="18"/>
          <w:szCs w:val="18"/>
        </w:rPr>
      </w:pPr>
    </w:p>
    <w:p w14:paraId="56F307D6" w14:textId="77777777" w:rsidR="002867FB" w:rsidRPr="00E25184" w:rsidRDefault="002867FB" w:rsidP="0029039B">
      <w:pPr>
        <w:spacing w:before="720"/>
        <w:jc w:val="center"/>
        <w:rPr>
          <w:b/>
          <w:sz w:val="18"/>
          <w:szCs w:val="18"/>
        </w:rPr>
      </w:pPr>
    </w:p>
    <w:p w14:paraId="0E10124A" w14:textId="77777777" w:rsidR="002867FB" w:rsidRPr="00E25184" w:rsidRDefault="002867FB" w:rsidP="0029039B">
      <w:pPr>
        <w:spacing w:before="720"/>
        <w:jc w:val="center"/>
        <w:rPr>
          <w:b/>
          <w:sz w:val="18"/>
          <w:szCs w:val="18"/>
        </w:rPr>
      </w:pPr>
    </w:p>
    <w:p w14:paraId="50BFDDCD" w14:textId="77777777" w:rsidR="002867FB" w:rsidRPr="00E25184" w:rsidRDefault="002867FB" w:rsidP="0029039B">
      <w:pPr>
        <w:spacing w:before="720"/>
        <w:jc w:val="center"/>
        <w:rPr>
          <w:b/>
          <w:sz w:val="18"/>
          <w:szCs w:val="18"/>
        </w:rPr>
      </w:pPr>
    </w:p>
    <w:p w14:paraId="60E7E36C" w14:textId="77777777" w:rsidR="002867FB" w:rsidRPr="00E25184" w:rsidRDefault="002867FB" w:rsidP="0029039B">
      <w:pPr>
        <w:spacing w:before="720"/>
        <w:jc w:val="center"/>
        <w:rPr>
          <w:b/>
          <w:sz w:val="18"/>
          <w:szCs w:val="18"/>
        </w:rPr>
      </w:pPr>
    </w:p>
    <w:p w14:paraId="6DBBFAFB" w14:textId="77777777" w:rsidR="002867FB" w:rsidRPr="00E25184" w:rsidRDefault="002867FB" w:rsidP="0029039B">
      <w:pPr>
        <w:spacing w:before="720"/>
        <w:jc w:val="center"/>
        <w:rPr>
          <w:b/>
          <w:sz w:val="18"/>
          <w:szCs w:val="18"/>
        </w:rPr>
      </w:pPr>
    </w:p>
    <w:p w14:paraId="7536778E" w14:textId="5F985A8E" w:rsidR="0029039B" w:rsidRPr="00E25184" w:rsidRDefault="0029039B" w:rsidP="0029039B">
      <w:pPr>
        <w:spacing w:before="720"/>
        <w:jc w:val="center"/>
        <w:rPr>
          <w:b/>
          <w:sz w:val="18"/>
          <w:szCs w:val="18"/>
        </w:rPr>
      </w:pPr>
      <w:r w:rsidRPr="00E25184">
        <w:rPr>
          <w:b/>
          <w:sz w:val="18"/>
          <w:szCs w:val="18"/>
        </w:rPr>
        <w:t>Intergovernmental Oceanographic Commission (IOC)</w:t>
      </w:r>
    </w:p>
    <w:p w14:paraId="4595736E" w14:textId="77777777" w:rsidR="0029039B" w:rsidRPr="00E25184" w:rsidRDefault="0029039B" w:rsidP="0029039B">
      <w:pPr>
        <w:jc w:val="center"/>
        <w:rPr>
          <w:sz w:val="18"/>
          <w:szCs w:val="18"/>
        </w:rPr>
      </w:pPr>
      <w:r w:rsidRPr="00E25184">
        <w:rPr>
          <w:sz w:val="18"/>
          <w:szCs w:val="18"/>
        </w:rPr>
        <w:t>United Nations Educational, Scientific and Cultural Organization</w:t>
      </w:r>
    </w:p>
    <w:p w14:paraId="117A0BB8" w14:textId="77777777" w:rsidR="0029039B" w:rsidRPr="00E25184" w:rsidRDefault="00CD1CFD" w:rsidP="0029039B">
      <w:pPr>
        <w:jc w:val="center"/>
        <w:rPr>
          <w:sz w:val="18"/>
          <w:szCs w:val="18"/>
        </w:rPr>
      </w:pPr>
      <w:r w:rsidRPr="00E25184">
        <w:rPr>
          <w:sz w:val="18"/>
          <w:szCs w:val="18"/>
        </w:rPr>
        <w:t>7, Place de Fontenoy</w:t>
      </w:r>
    </w:p>
    <w:p w14:paraId="122053A2" w14:textId="77777777" w:rsidR="0029039B" w:rsidRPr="00E25184" w:rsidRDefault="0029039B" w:rsidP="0029039B">
      <w:pPr>
        <w:jc w:val="center"/>
        <w:rPr>
          <w:sz w:val="18"/>
          <w:szCs w:val="18"/>
        </w:rPr>
      </w:pPr>
      <w:r w:rsidRPr="00E25184">
        <w:rPr>
          <w:sz w:val="18"/>
          <w:szCs w:val="18"/>
        </w:rPr>
        <w:t xml:space="preserve">75 732 Paris </w:t>
      </w:r>
      <w:r w:rsidR="00CD1CFD" w:rsidRPr="00E25184">
        <w:rPr>
          <w:sz w:val="18"/>
          <w:szCs w:val="18"/>
        </w:rPr>
        <w:t>07 SP</w:t>
      </w:r>
      <w:r w:rsidRPr="00E25184">
        <w:rPr>
          <w:sz w:val="18"/>
          <w:szCs w:val="18"/>
        </w:rPr>
        <w:t>, France</w:t>
      </w:r>
    </w:p>
    <w:p w14:paraId="7D3533C2" w14:textId="77777777" w:rsidR="0029039B" w:rsidRPr="00E25184" w:rsidRDefault="0029039B" w:rsidP="0029039B">
      <w:pPr>
        <w:jc w:val="center"/>
        <w:rPr>
          <w:sz w:val="18"/>
          <w:szCs w:val="18"/>
        </w:rPr>
      </w:pPr>
      <w:r w:rsidRPr="00E25184">
        <w:rPr>
          <w:sz w:val="18"/>
          <w:szCs w:val="18"/>
        </w:rPr>
        <w:t xml:space="preserve">Tel.: +33 1 45 68 </w:t>
      </w:r>
      <w:r w:rsidR="00CD1CFD" w:rsidRPr="00E25184">
        <w:rPr>
          <w:sz w:val="18"/>
          <w:szCs w:val="18"/>
        </w:rPr>
        <w:t>03 18</w:t>
      </w:r>
    </w:p>
    <w:p w14:paraId="7D0F855F" w14:textId="77777777" w:rsidR="0029039B" w:rsidRPr="00E25184" w:rsidRDefault="00CD1CFD" w:rsidP="0029039B">
      <w:pPr>
        <w:jc w:val="center"/>
        <w:rPr>
          <w:sz w:val="18"/>
          <w:szCs w:val="18"/>
        </w:rPr>
      </w:pPr>
      <w:r w:rsidRPr="00E25184">
        <w:rPr>
          <w:sz w:val="18"/>
          <w:szCs w:val="18"/>
        </w:rPr>
        <w:t>http://i</w:t>
      </w:r>
      <w:r w:rsidR="0029039B" w:rsidRPr="00E25184">
        <w:rPr>
          <w:sz w:val="18"/>
          <w:szCs w:val="18"/>
        </w:rPr>
        <w:t>oc.unesco.org</w:t>
      </w:r>
    </w:p>
    <w:sectPr w:rsidR="0029039B" w:rsidRPr="00E25184" w:rsidSect="003F7186">
      <w:headerReference w:type="even" r:id="rId9"/>
      <w:headerReference w:type="default" r:id="rId10"/>
      <w:headerReference w:type="first" r:id="rId1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7FA7" w14:textId="77777777" w:rsidR="00801F39" w:rsidRDefault="00801F39">
      <w:r>
        <w:separator/>
      </w:r>
    </w:p>
  </w:endnote>
  <w:endnote w:type="continuationSeparator" w:id="0">
    <w:p w14:paraId="7472AF6C" w14:textId="77777777" w:rsidR="00801F39" w:rsidRDefault="0080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7CEE" w14:textId="77777777" w:rsidR="00801F39" w:rsidRDefault="00801F39">
      <w:r>
        <w:separator/>
      </w:r>
    </w:p>
  </w:footnote>
  <w:footnote w:type="continuationSeparator" w:id="0">
    <w:p w14:paraId="4C2F24EB" w14:textId="77777777" w:rsidR="00801F39" w:rsidRDefault="00801F39">
      <w:r>
        <w:continuationSeparator/>
      </w:r>
    </w:p>
  </w:footnote>
  <w:footnote w:id="1">
    <w:p w14:paraId="595AE5DC" w14:textId="77777777" w:rsidR="00E25184" w:rsidRPr="002F7C95" w:rsidRDefault="00E25184" w:rsidP="00E25184">
      <w:pPr>
        <w:pStyle w:val="FootnoteText"/>
        <w:rPr>
          <w:lang w:val="en-US"/>
        </w:rPr>
      </w:pPr>
      <w:r>
        <w:rPr>
          <w:rStyle w:val="FootnoteReference"/>
        </w:rPr>
        <w:footnoteRef/>
      </w:r>
      <w:r w:rsidRPr="002F7C95">
        <w:rPr>
          <w:lang w:val="en-US"/>
        </w:rPr>
        <w:t xml:space="preserve"> </w:t>
      </w:r>
      <w:r>
        <w:rPr>
          <w:lang w:val="en-US"/>
        </w:rPr>
        <w:t xml:space="preserve">The post-endorsement survey of resource needs of these </w:t>
      </w:r>
      <w:proofErr w:type="spellStart"/>
      <w:r>
        <w:rPr>
          <w:lang w:val="en-US"/>
        </w:rPr>
        <w:t>programmes</w:t>
      </w:r>
      <w:proofErr w:type="spellEnd"/>
      <w:r>
        <w:rPr>
          <w:lang w:val="en-US"/>
        </w:rPr>
        <w:t xml:space="preserve"> will be launched in Q2 of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0C58" w14:textId="51040F45" w:rsidR="002867FB" w:rsidRPr="006842FA" w:rsidRDefault="002867FB" w:rsidP="00746B89">
    <w:pPr>
      <w:pStyle w:val="Header"/>
      <w:tabs>
        <w:tab w:val="clear" w:pos="8306"/>
      </w:tabs>
      <w:rPr>
        <w:rFonts w:cs="Arial"/>
        <w:sz w:val="20"/>
        <w:szCs w:val="20"/>
      </w:rPr>
    </w:pPr>
    <w:r w:rsidRPr="006842FA">
      <w:rPr>
        <w:rFonts w:cs="Arial"/>
        <w:sz w:val="20"/>
        <w:szCs w:val="20"/>
      </w:rPr>
      <w:t>IOC</w:t>
    </w:r>
    <w:r>
      <w:rPr>
        <w:rFonts w:cs="Arial"/>
        <w:sz w:val="20"/>
        <w:szCs w:val="20"/>
      </w:rPr>
      <w:t>INF-141</w:t>
    </w:r>
    <w:r w:rsidR="00F734D1">
      <w:rPr>
        <w:rFonts w:cs="Arial"/>
        <w:sz w:val="20"/>
        <w:szCs w:val="20"/>
      </w:rPr>
      <w:t>9</w:t>
    </w:r>
    <w:r>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Pr>
        <w:rStyle w:val="PageNumber"/>
        <w:rFonts w:cs="Arial"/>
        <w:noProof/>
        <w:sz w:val="20"/>
        <w:szCs w:val="20"/>
      </w:rPr>
      <w:t>2</w:t>
    </w:r>
    <w:r w:rsidRPr="006842FA">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FA64" w14:textId="72F4E4F8" w:rsidR="002867FB" w:rsidRPr="002867FB" w:rsidRDefault="002867FB" w:rsidP="00F734D1">
    <w:pPr>
      <w:pStyle w:val="Header"/>
      <w:tabs>
        <w:tab w:val="clear" w:pos="8306"/>
      </w:tabs>
      <w:ind w:left="7513"/>
      <w:rPr>
        <w:rFonts w:cs="Arial"/>
        <w:sz w:val="20"/>
        <w:szCs w:val="20"/>
      </w:rPr>
    </w:pPr>
    <w:r w:rsidRPr="002867FB">
      <w:rPr>
        <w:rFonts w:cs="Arial"/>
        <w:sz w:val="20"/>
        <w:szCs w:val="20"/>
      </w:rPr>
      <w:t>IOC/INF-141</w:t>
    </w:r>
    <w:r w:rsidR="00F734D1">
      <w:rPr>
        <w:rFonts w:cs="Arial"/>
        <w:sz w:val="20"/>
        <w:szCs w:val="20"/>
      </w:rPr>
      <w:t xml:space="preserve">9 </w:t>
    </w:r>
    <w:r w:rsidRPr="002867FB">
      <w:rPr>
        <w:rFonts w:cs="Arial"/>
        <w:sz w:val="20"/>
        <w:szCs w:val="20"/>
      </w:rPr>
      <w:t>– page </w:t>
    </w:r>
    <w:r w:rsidRPr="002867FB">
      <w:rPr>
        <w:rStyle w:val="PageNumber"/>
        <w:rFonts w:cs="Arial"/>
        <w:sz w:val="20"/>
        <w:szCs w:val="20"/>
      </w:rPr>
      <w:fldChar w:fldCharType="begin"/>
    </w:r>
    <w:r w:rsidRPr="002867FB">
      <w:rPr>
        <w:rStyle w:val="PageNumber"/>
        <w:rFonts w:cs="Arial"/>
        <w:sz w:val="20"/>
        <w:szCs w:val="20"/>
      </w:rPr>
      <w:instrText xml:space="preserve"> PAGE </w:instrText>
    </w:r>
    <w:r w:rsidRPr="002867FB">
      <w:rPr>
        <w:rStyle w:val="PageNumber"/>
        <w:rFonts w:cs="Arial"/>
        <w:sz w:val="20"/>
        <w:szCs w:val="20"/>
      </w:rPr>
      <w:fldChar w:fldCharType="separate"/>
    </w:r>
    <w:r w:rsidRPr="002867FB">
      <w:rPr>
        <w:rStyle w:val="PageNumber"/>
        <w:rFonts w:cs="Arial"/>
        <w:noProof/>
        <w:sz w:val="20"/>
        <w:szCs w:val="20"/>
      </w:rPr>
      <w:t>3</w:t>
    </w:r>
    <w:r w:rsidRPr="002867FB">
      <w:rPr>
        <w:rStyle w:val="PageNumber"/>
        <w:rFonts w:cs="Arial"/>
        <w:sz w:val="20"/>
        <w:szCs w:val="20"/>
      </w:rPr>
      <w:fldChar w:fldCharType="end"/>
    </w:r>
  </w:p>
  <w:p w14:paraId="0211BF79" w14:textId="77777777" w:rsidR="002867FB" w:rsidRPr="002867FB" w:rsidRDefault="002867FB" w:rsidP="002867FB">
    <w:pPr>
      <w:pStyle w:val="Header"/>
      <w:ind w:left="7797"/>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5709" w14:textId="77777777" w:rsidR="00F734D1" w:rsidRPr="00821C1A" w:rsidRDefault="00F734D1" w:rsidP="00F734D1">
    <w:pPr>
      <w:pStyle w:val="Marge"/>
      <w:tabs>
        <w:tab w:val="clear" w:pos="567"/>
        <w:tab w:val="left" w:pos="7513"/>
      </w:tabs>
      <w:spacing w:after="0"/>
      <w:rPr>
        <w:rFonts w:cs="Arial"/>
        <w:b/>
        <w:bCs/>
        <w:szCs w:val="22"/>
      </w:rPr>
    </w:pPr>
    <w:r>
      <w:rPr>
        <w:rFonts w:cs="Arial"/>
        <w:b/>
        <w:noProof/>
        <w:snapToGrid/>
        <w:szCs w:val="22"/>
        <w:lang w:val="fr-FR" w:eastAsia="fr-FR"/>
      </w:rPr>
      <w:drawing>
        <wp:anchor distT="0" distB="0" distL="114300" distR="114300" simplePos="0" relativeHeight="251660288" behindDoc="0" locked="0" layoutInCell="1" allowOverlap="1" wp14:anchorId="54025CFE" wp14:editId="79B66B64">
          <wp:simplePos x="0" y="0"/>
          <wp:positionH relativeFrom="column">
            <wp:posOffset>-111318</wp:posOffset>
          </wp:positionH>
          <wp:positionV relativeFrom="paragraph">
            <wp:posOffset>-136083</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821C1A">
      <w:rPr>
        <w:rFonts w:cs="Arial"/>
        <w:b/>
        <w:bCs/>
        <w:szCs w:val="22"/>
      </w:rPr>
      <w:t>IOC/INF-14</w:t>
    </w:r>
    <w:r>
      <w:rPr>
        <w:rFonts w:cs="Arial"/>
        <w:b/>
        <w:bCs/>
        <w:szCs w:val="22"/>
      </w:rPr>
      <w:t>19</w:t>
    </w:r>
  </w:p>
  <w:p w14:paraId="4D6FC9E9" w14:textId="77777777" w:rsidR="00F734D1" w:rsidRPr="005E544C" w:rsidRDefault="00F734D1" w:rsidP="00F734D1">
    <w:pPr>
      <w:tabs>
        <w:tab w:val="clear" w:pos="567"/>
        <w:tab w:val="left" w:pos="7513"/>
      </w:tabs>
      <w:jc w:val="both"/>
      <w:rPr>
        <w:rFonts w:cs="Arial"/>
        <w:szCs w:val="22"/>
      </w:rPr>
    </w:pPr>
    <w:r w:rsidRPr="005E544C">
      <w:rPr>
        <w:rFonts w:cs="Arial"/>
        <w:b/>
        <w:szCs w:val="22"/>
      </w:rPr>
      <w:tab/>
    </w:r>
    <w:r w:rsidRPr="005E544C">
      <w:rPr>
        <w:rFonts w:cs="Arial"/>
        <w:szCs w:val="22"/>
      </w:rPr>
      <w:t xml:space="preserve">Paris, </w:t>
    </w:r>
    <w:r>
      <w:rPr>
        <w:rFonts w:cs="Arial"/>
        <w:szCs w:val="22"/>
      </w:rPr>
      <w:t>9 June 2022</w:t>
    </w:r>
  </w:p>
  <w:p w14:paraId="54A1E116" w14:textId="77777777" w:rsidR="00F734D1" w:rsidRPr="005E544C" w:rsidRDefault="00F734D1" w:rsidP="00F734D1">
    <w:pPr>
      <w:tabs>
        <w:tab w:val="clear" w:pos="567"/>
        <w:tab w:val="left" w:pos="7513"/>
      </w:tabs>
      <w:jc w:val="both"/>
      <w:rPr>
        <w:rFonts w:cs="Arial"/>
        <w:szCs w:val="22"/>
      </w:rPr>
    </w:pPr>
    <w:r w:rsidRPr="005E544C">
      <w:rPr>
        <w:rFonts w:cs="Arial"/>
        <w:b/>
        <w:szCs w:val="22"/>
      </w:rPr>
      <w:tab/>
    </w:r>
    <w:r w:rsidRPr="00801F39">
      <w:rPr>
        <w:rFonts w:cs="Arial"/>
        <w:bCs/>
        <w:szCs w:val="22"/>
      </w:rPr>
      <w:t>E</w:t>
    </w:r>
    <w:r w:rsidRPr="005E544C">
      <w:rPr>
        <w:rFonts w:cs="Arial"/>
        <w:szCs w:val="22"/>
      </w:rPr>
      <w:t>nglish</w:t>
    </w:r>
    <w:r>
      <w:rPr>
        <w:rFonts w:cs="Arial"/>
        <w:szCs w:val="22"/>
      </w:rPr>
      <w:t xml:space="preserve"> only</w:t>
    </w:r>
  </w:p>
  <w:p w14:paraId="6144E2FB" w14:textId="77777777" w:rsidR="00F734D1" w:rsidRPr="005E544C" w:rsidRDefault="00F734D1" w:rsidP="00F734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szCs w:val="22"/>
      </w:rPr>
    </w:pPr>
  </w:p>
  <w:p w14:paraId="2AC496CB" w14:textId="77777777" w:rsidR="00F734D1" w:rsidRPr="005E544C" w:rsidRDefault="00F734D1" w:rsidP="00F734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2D9BAE5" w14:textId="77777777" w:rsidR="00F734D1" w:rsidRDefault="00F734D1" w:rsidP="00F734D1">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5E3B22B" w14:textId="77777777" w:rsidR="00F734D1" w:rsidRDefault="00F734D1" w:rsidP="00F734D1">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B36E055" w14:textId="77777777" w:rsidR="00F734D1" w:rsidRDefault="00F734D1" w:rsidP="00F734D1">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348E602" w14:textId="77777777" w:rsidR="00F734D1" w:rsidRPr="00010BBB" w:rsidRDefault="00F734D1" w:rsidP="00F734D1">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2EACBF5B" w14:textId="77777777" w:rsidR="00F734D1" w:rsidRPr="00010BBB" w:rsidRDefault="00F734D1" w:rsidP="00F734D1">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3435DDBA" w14:textId="77777777" w:rsidR="00F734D1" w:rsidRPr="005E544C" w:rsidRDefault="00F734D1" w:rsidP="00F734D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187EFFB" w14:textId="77777777" w:rsidR="00F734D1" w:rsidRPr="005E544C" w:rsidRDefault="00F734D1" w:rsidP="00F734D1">
    <w:pPr>
      <w:jc w:val="center"/>
      <w:rPr>
        <w:rFonts w:cs="Arial"/>
        <w:szCs w:val="22"/>
      </w:rPr>
    </w:pPr>
  </w:p>
  <w:p w14:paraId="270E27A2" w14:textId="77777777" w:rsidR="00F734D1" w:rsidRDefault="00F734D1" w:rsidP="00F734D1">
    <w:pPr>
      <w:jc w:val="center"/>
      <w:rPr>
        <w:rFonts w:cs="Arial"/>
        <w:szCs w:val="22"/>
      </w:rPr>
    </w:pPr>
  </w:p>
  <w:p w14:paraId="65133536" w14:textId="77777777" w:rsidR="00F734D1" w:rsidRPr="00DC3847" w:rsidRDefault="00F734D1" w:rsidP="00F734D1">
    <w:pPr>
      <w:jc w:val="center"/>
      <w:rPr>
        <w:rFonts w:cs="Arial"/>
        <w:b/>
        <w:sz w:val="28"/>
        <w:szCs w:val="28"/>
      </w:rPr>
    </w:pPr>
    <w:r>
      <w:rPr>
        <w:noProof/>
      </w:rPr>
      <mc:AlternateContent>
        <mc:Choice Requires="wps">
          <w:drawing>
            <wp:anchor distT="0" distB="0" distL="114300" distR="114300" simplePos="0" relativeHeight="251659264" behindDoc="1" locked="0" layoutInCell="1" allowOverlap="1" wp14:anchorId="6642C37A" wp14:editId="2A520BBE">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1D53DC54" w14:textId="77777777" w:rsidR="00F734D1" w:rsidRPr="00DE7974" w:rsidRDefault="00F734D1" w:rsidP="00F734D1">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2C37A"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">
              <v:textbox style="mso-fit-shape-to-text:t">
                <w:txbxContent>
                  <w:p w14:paraId="1D53DC54" w14:textId="77777777" w:rsidR="00F734D1" w:rsidRPr="00DE7974" w:rsidRDefault="00F734D1" w:rsidP="00F734D1">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2CED3DC6" w14:textId="77777777" w:rsidR="00F734D1" w:rsidRDefault="00F734D1" w:rsidP="00F734D1">
    <w:pPr>
      <w:jc w:val="center"/>
      <w:rPr>
        <w:rFonts w:cs="Arial"/>
        <w:szCs w:val="22"/>
      </w:rPr>
    </w:pPr>
  </w:p>
  <w:p w14:paraId="246790A6" w14:textId="77777777" w:rsidR="00F734D1" w:rsidRDefault="00F734D1" w:rsidP="00F734D1">
    <w:pPr>
      <w:jc w:val="center"/>
      <w:rPr>
        <w:rFonts w:cs="Arial"/>
        <w:szCs w:val="22"/>
      </w:rPr>
    </w:pPr>
  </w:p>
  <w:p w14:paraId="3425013A" w14:textId="77777777" w:rsidR="00F734D1" w:rsidRPr="005E544C" w:rsidRDefault="00F734D1" w:rsidP="00F734D1">
    <w:pPr>
      <w:jc w:val="center"/>
      <w:rPr>
        <w:rFonts w:cs="Arial"/>
        <w:szCs w:val="22"/>
      </w:rPr>
    </w:pPr>
  </w:p>
  <w:p w14:paraId="0AACEE82" w14:textId="77777777" w:rsidR="00F734D1" w:rsidRPr="005E544C" w:rsidRDefault="00F734D1" w:rsidP="00F734D1">
    <w:pPr>
      <w:rPr>
        <w:rFonts w:cs="Arial"/>
        <w:szCs w:val="22"/>
      </w:rPr>
    </w:pPr>
  </w:p>
  <w:p w14:paraId="27469BF0" w14:textId="77777777" w:rsidR="00F734D1" w:rsidRPr="005E544C" w:rsidRDefault="00F734D1" w:rsidP="00F734D1">
    <w:pPr>
      <w:rPr>
        <w:rFonts w:cs="Arial"/>
        <w:szCs w:val="22"/>
      </w:rPr>
    </w:pPr>
  </w:p>
  <w:p w14:paraId="5AD90E31" w14:textId="77777777" w:rsidR="00F734D1" w:rsidRPr="009C15B1" w:rsidRDefault="00F734D1" w:rsidP="00F734D1">
    <w:pPr>
      <w:pStyle w:val="Docheading"/>
    </w:pPr>
    <w:r w:rsidRPr="00E25184">
      <w:t>Resource Needs for Decade Actions</w:t>
    </w:r>
  </w:p>
  <w:p w14:paraId="1997F568" w14:textId="6A320E1A" w:rsidR="002867FB" w:rsidRPr="00F734D1" w:rsidRDefault="002867FB" w:rsidP="00F7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A00"/>
    <w:multiLevelType w:val="multilevel"/>
    <w:tmpl w:val="FB3AA4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7420F8"/>
    <w:multiLevelType w:val="hybridMultilevel"/>
    <w:tmpl w:val="FB3A72F0"/>
    <w:lvl w:ilvl="0" w:tplc="C44293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9605A"/>
    <w:multiLevelType w:val="hybridMultilevel"/>
    <w:tmpl w:val="6454647C"/>
    <w:lvl w:ilvl="0" w:tplc="71B48240">
      <w:start w:val="1"/>
      <w:numFmt w:val="lowerRoman"/>
      <w:lvlText w:val="%1."/>
      <w:lvlJc w:val="right"/>
      <w:pPr>
        <w:ind w:left="720" w:hanging="360"/>
      </w:pPr>
    </w:lvl>
    <w:lvl w:ilvl="1" w:tplc="76AAF33E">
      <w:start w:val="1"/>
      <w:numFmt w:val="lowerLetter"/>
      <w:lvlText w:val="%2."/>
      <w:lvlJc w:val="left"/>
      <w:pPr>
        <w:ind w:left="1440" w:hanging="360"/>
      </w:pPr>
    </w:lvl>
    <w:lvl w:ilvl="2" w:tplc="1C14A254">
      <w:start w:val="1"/>
      <w:numFmt w:val="lowerRoman"/>
      <w:lvlText w:val="%3."/>
      <w:lvlJc w:val="right"/>
      <w:pPr>
        <w:ind w:left="2160" w:hanging="180"/>
      </w:pPr>
    </w:lvl>
    <w:lvl w:ilvl="3" w:tplc="D7E60A1C">
      <w:start w:val="1"/>
      <w:numFmt w:val="decimal"/>
      <w:lvlText w:val="%4."/>
      <w:lvlJc w:val="left"/>
      <w:pPr>
        <w:ind w:left="2880" w:hanging="360"/>
      </w:pPr>
    </w:lvl>
    <w:lvl w:ilvl="4" w:tplc="189ECD7E">
      <w:start w:val="1"/>
      <w:numFmt w:val="lowerLetter"/>
      <w:lvlText w:val="%5."/>
      <w:lvlJc w:val="left"/>
      <w:pPr>
        <w:ind w:left="3600" w:hanging="360"/>
      </w:pPr>
    </w:lvl>
    <w:lvl w:ilvl="5" w:tplc="CF128A76">
      <w:start w:val="1"/>
      <w:numFmt w:val="lowerRoman"/>
      <w:lvlText w:val="%6."/>
      <w:lvlJc w:val="right"/>
      <w:pPr>
        <w:ind w:left="4320" w:hanging="180"/>
      </w:pPr>
    </w:lvl>
    <w:lvl w:ilvl="6" w:tplc="77D2590E">
      <w:start w:val="1"/>
      <w:numFmt w:val="decimal"/>
      <w:lvlText w:val="%7."/>
      <w:lvlJc w:val="left"/>
      <w:pPr>
        <w:ind w:left="5040" w:hanging="360"/>
      </w:pPr>
    </w:lvl>
    <w:lvl w:ilvl="7" w:tplc="E5467430">
      <w:start w:val="1"/>
      <w:numFmt w:val="lowerLetter"/>
      <w:lvlText w:val="%8."/>
      <w:lvlJc w:val="left"/>
      <w:pPr>
        <w:ind w:left="5760" w:hanging="360"/>
      </w:pPr>
    </w:lvl>
    <w:lvl w:ilvl="8" w:tplc="BAA847B8">
      <w:start w:val="1"/>
      <w:numFmt w:val="lowerRoman"/>
      <w:lvlText w:val="%9."/>
      <w:lvlJc w:val="right"/>
      <w:pPr>
        <w:ind w:left="6480" w:hanging="180"/>
      </w:p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565DB0"/>
    <w:multiLevelType w:val="hybridMultilevel"/>
    <w:tmpl w:val="D7EE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8A1540"/>
    <w:multiLevelType w:val="hybridMultilevel"/>
    <w:tmpl w:val="D812B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5B83EBB"/>
    <w:multiLevelType w:val="hybridMultilevel"/>
    <w:tmpl w:val="E88A9C1A"/>
    <w:lvl w:ilvl="0" w:tplc="1ECCC14A">
      <w:start w:val="1"/>
      <w:numFmt w:val="decimal"/>
      <w:lvlText w:val="%1."/>
      <w:lvlJc w:val="left"/>
      <w:pPr>
        <w:ind w:left="5747" w:hanging="360"/>
      </w:pPr>
      <w:rPr>
        <w:rFonts w:ascii="Arial" w:hAnsi="Arial" w:cs="Arial" w:hint="default"/>
        <w:color w:val="201F1E"/>
        <w:sz w:val="22"/>
        <w:szCs w:val="24"/>
      </w:rPr>
    </w:lvl>
    <w:lvl w:ilvl="1" w:tplc="040C0019" w:tentative="1">
      <w:start w:val="1"/>
      <w:numFmt w:val="lowerLetter"/>
      <w:lvlText w:val="%2."/>
      <w:lvlJc w:val="left"/>
      <w:pPr>
        <w:ind w:left="6467" w:hanging="360"/>
      </w:pPr>
    </w:lvl>
    <w:lvl w:ilvl="2" w:tplc="040C001B" w:tentative="1">
      <w:start w:val="1"/>
      <w:numFmt w:val="lowerRoman"/>
      <w:lvlText w:val="%3."/>
      <w:lvlJc w:val="right"/>
      <w:pPr>
        <w:ind w:left="7187" w:hanging="180"/>
      </w:pPr>
    </w:lvl>
    <w:lvl w:ilvl="3" w:tplc="040C000F" w:tentative="1">
      <w:start w:val="1"/>
      <w:numFmt w:val="decimal"/>
      <w:lvlText w:val="%4."/>
      <w:lvlJc w:val="left"/>
      <w:pPr>
        <w:ind w:left="7907" w:hanging="360"/>
      </w:pPr>
    </w:lvl>
    <w:lvl w:ilvl="4" w:tplc="040C0019" w:tentative="1">
      <w:start w:val="1"/>
      <w:numFmt w:val="lowerLetter"/>
      <w:lvlText w:val="%5."/>
      <w:lvlJc w:val="left"/>
      <w:pPr>
        <w:ind w:left="8627" w:hanging="360"/>
      </w:pPr>
    </w:lvl>
    <w:lvl w:ilvl="5" w:tplc="040C001B" w:tentative="1">
      <w:start w:val="1"/>
      <w:numFmt w:val="lowerRoman"/>
      <w:lvlText w:val="%6."/>
      <w:lvlJc w:val="right"/>
      <w:pPr>
        <w:ind w:left="9347" w:hanging="180"/>
      </w:pPr>
    </w:lvl>
    <w:lvl w:ilvl="6" w:tplc="040C000F" w:tentative="1">
      <w:start w:val="1"/>
      <w:numFmt w:val="decimal"/>
      <w:lvlText w:val="%7."/>
      <w:lvlJc w:val="left"/>
      <w:pPr>
        <w:ind w:left="10067" w:hanging="360"/>
      </w:pPr>
    </w:lvl>
    <w:lvl w:ilvl="7" w:tplc="040C0019" w:tentative="1">
      <w:start w:val="1"/>
      <w:numFmt w:val="lowerLetter"/>
      <w:lvlText w:val="%8."/>
      <w:lvlJc w:val="left"/>
      <w:pPr>
        <w:ind w:left="10787" w:hanging="360"/>
      </w:pPr>
    </w:lvl>
    <w:lvl w:ilvl="8" w:tplc="040C001B" w:tentative="1">
      <w:start w:val="1"/>
      <w:numFmt w:val="lowerRoman"/>
      <w:lvlText w:val="%9."/>
      <w:lvlJc w:val="right"/>
      <w:pPr>
        <w:ind w:left="11507" w:hanging="180"/>
      </w:pPr>
    </w:lvl>
  </w:abstractNum>
  <w:abstractNum w:abstractNumId="8" w15:restartNumberingAfterBreak="0">
    <w:nsid w:val="5B55080D"/>
    <w:multiLevelType w:val="multilevel"/>
    <w:tmpl w:val="109A58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6D1283"/>
    <w:multiLevelType w:val="hybridMultilevel"/>
    <w:tmpl w:val="2750981A"/>
    <w:lvl w:ilvl="0" w:tplc="D64832C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D824F3"/>
    <w:multiLevelType w:val="hybridMultilevel"/>
    <w:tmpl w:val="6AA4867A"/>
    <w:lvl w:ilvl="0" w:tplc="7D907274">
      <w:start w:val="1"/>
      <w:numFmt w:val="decimal"/>
      <w:lvlText w:val="%1."/>
      <w:lvlJc w:val="left"/>
      <w:pPr>
        <w:ind w:left="360" w:hanging="360"/>
      </w:pPr>
    </w:lvl>
    <w:lvl w:ilvl="1" w:tplc="4F861FC6">
      <w:start w:val="1"/>
      <w:numFmt w:val="lowerLetter"/>
      <w:lvlText w:val="%2."/>
      <w:lvlJc w:val="left"/>
      <w:pPr>
        <w:ind w:left="1080" w:hanging="360"/>
      </w:pPr>
    </w:lvl>
    <w:lvl w:ilvl="2" w:tplc="75C47F18">
      <w:start w:val="1"/>
      <w:numFmt w:val="lowerRoman"/>
      <w:lvlText w:val="%3."/>
      <w:lvlJc w:val="right"/>
      <w:pPr>
        <w:ind w:left="1800" w:hanging="180"/>
      </w:pPr>
    </w:lvl>
    <w:lvl w:ilvl="3" w:tplc="571404E8">
      <w:start w:val="1"/>
      <w:numFmt w:val="decimal"/>
      <w:lvlText w:val="%4."/>
      <w:lvlJc w:val="left"/>
      <w:pPr>
        <w:ind w:left="2520" w:hanging="360"/>
      </w:pPr>
    </w:lvl>
    <w:lvl w:ilvl="4" w:tplc="72A6D2BE">
      <w:start w:val="1"/>
      <w:numFmt w:val="lowerLetter"/>
      <w:lvlText w:val="%5."/>
      <w:lvlJc w:val="left"/>
      <w:pPr>
        <w:ind w:left="3240" w:hanging="360"/>
      </w:pPr>
    </w:lvl>
    <w:lvl w:ilvl="5" w:tplc="620252CE">
      <w:start w:val="1"/>
      <w:numFmt w:val="lowerRoman"/>
      <w:lvlText w:val="%6."/>
      <w:lvlJc w:val="right"/>
      <w:pPr>
        <w:ind w:left="3960" w:hanging="180"/>
      </w:pPr>
    </w:lvl>
    <w:lvl w:ilvl="6" w:tplc="41A01944">
      <w:start w:val="1"/>
      <w:numFmt w:val="decimal"/>
      <w:lvlText w:val="%7."/>
      <w:lvlJc w:val="left"/>
      <w:pPr>
        <w:ind w:left="4680" w:hanging="360"/>
      </w:pPr>
    </w:lvl>
    <w:lvl w:ilvl="7" w:tplc="8F52D77C">
      <w:start w:val="1"/>
      <w:numFmt w:val="lowerLetter"/>
      <w:lvlText w:val="%8."/>
      <w:lvlJc w:val="left"/>
      <w:pPr>
        <w:ind w:left="5400" w:hanging="360"/>
      </w:pPr>
    </w:lvl>
    <w:lvl w:ilvl="8" w:tplc="67B03D1C">
      <w:start w:val="1"/>
      <w:numFmt w:val="lowerRoman"/>
      <w:lvlText w:val="%9."/>
      <w:lvlJc w:val="right"/>
      <w:pPr>
        <w:ind w:left="6120" w:hanging="180"/>
      </w:pPr>
    </w:lvl>
  </w:abstractNum>
  <w:abstractNum w:abstractNumId="11" w15:restartNumberingAfterBreak="0">
    <w:nsid w:val="5E855EEA"/>
    <w:multiLevelType w:val="hybridMultilevel"/>
    <w:tmpl w:val="DE363FBE"/>
    <w:lvl w:ilvl="0" w:tplc="C4429308">
      <w:start w:val="1"/>
      <w:numFmt w:val="lowerRoman"/>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4F25E69"/>
    <w:multiLevelType w:val="hybridMultilevel"/>
    <w:tmpl w:val="53B0F6DE"/>
    <w:lvl w:ilvl="0" w:tplc="A5867420">
      <w:start w:val="1"/>
      <w:numFmt w:val="upperLetter"/>
      <w:lvlText w:val="%1."/>
      <w:lvlJc w:val="left"/>
      <w:pPr>
        <w:ind w:left="720" w:hanging="360"/>
      </w:pPr>
    </w:lvl>
    <w:lvl w:ilvl="1" w:tplc="8C80ADBC">
      <w:start w:val="1"/>
      <w:numFmt w:val="lowerLetter"/>
      <w:lvlText w:val="%2."/>
      <w:lvlJc w:val="left"/>
      <w:pPr>
        <w:ind w:left="1440" w:hanging="360"/>
      </w:pPr>
    </w:lvl>
    <w:lvl w:ilvl="2" w:tplc="A03C86FA">
      <w:start w:val="1"/>
      <w:numFmt w:val="lowerRoman"/>
      <w:lvlText w:val="%3."/>
      <w:lvlJc w:val="right"/>
      <w:pPr>
        <w:ind w:left="2160" w:hanging="180"/>
      </w:pPr>
    </w:lvl>
    <w:lvl w:ilvl="3" w:tplc="C7A469D0">
      <w:start w:val="1"/>
      <w:numFmt w:val="decimal"/>
      <w:lvlText w:val="%4."/>
      <w:lvlJc w:val="left"/>
      <w:pPr>
        <w:ind w:left="2880" w:hanging="360"/>
      </w:pPr>
    </w:lvl>
    <w:lvl w:ilvl="4" w:tplc="C98C910A">
      <w:start w:val="1"/>
      <w:numFmt w:val="lowerLetter"/>
      <w:lvlText w:val="%5."/>
      <w:lvlJc w:val="left"/>
      <w:pPr>
        <w:ind w:left="3600" w:hanging="360"/>
      </w:pPr>
    </w:lvl>
    <w:lvl w:ilvl="5" w:tplc="BE42652A">
      <w:start w:val="1"/>
      <w:numFmt w:val="lowerRoman"/>
      <w:lvlText w:val="%6."/>
      <w:lvlJc w:val="right"/>
      <w:pPr>
        <w:ind w:left="4320" w:hanging="180"/>
      </w:pPr>
    </w:lvl>
    <w:lvl w:ilvl="6" w:tplc="641C1D7A">
      <w:start w:val="1"/>
      <w:numFmt w:val="decimal"/>
      <w:lvlText w:val="%7."/>
      <w:lvlJc w:val="left"/>
      <w:pPr>
        <w:ind w:left="5040" w:hanging="360"/>
      </w:pPr>
    </w:lvl>
    <w:lvl w:ilvl="7" w:tplc="3A486954">
      <w:start w:val="1"/>
      <w:numFmt w:val="lowerLetter"/>
      <w:lvlText w:val="%8."/>
      <w:lvlJc w:val="left"/>
      <w:pPr>
        <w:ind w:left="5760" w:hanging="360"/>
      </w:pPr>
    </w:lvl>
    <w:lvl w:ilvl="8" w:tplc="1BC83330">
      <w:start w:val="1"/>
      <w:numFmt w:val="lowerRoman"/>
      <w:lvlText w:val="%9."/>
      <w:lvlJc w:val="right"/>
      <w:pPr>
        <w:ind w:left="6480" w:hanging="180"/>
      </w:pPr>
    </w:lvl>
  </w:abstractNum>
  <w:abstractNum w:abstractNumId="13" w15:restartNumberingAfterBreak="0">
    <w:nsid w:val="6BD75D44"/>
    <w:multiLevelType w:val="hybridMultilevel"/>
    <w:tmpl w:val="6B2027E0"/>
    <w:lvl w:ilvl="0" w:tplc="0F720726">
      <w:start w:val="1"/>
      <w:numFmt w:val="lowerRoman"/>
      <w:lvlText w:val="%1."/>
      <w:lvlJc w:val="right"/>
      <w:pPr>
        <w:ind w:left="720" w:hanging="360"/>
      </w:pPr>
    </w:lvl>
    <w:lvl w:ilvl="1" w:tplc="AB8A5A56">
      <w:start w:val="1"/>
      <w:numFmt w:val="lowerLetter"/>
      <w:lvlText w:val="%2."/>
      <w:lvlJc w:val="left"/>
      <w:pPr>
        <w:ind w:left="1440" w:hanging="360"/>
      </w:pPr>
    </w:lvl>
    <w:lvl w:ilvl="2" w:tplc="EB0CF36E">
      <w:start w:val="1"/>
      <w:numFmt w:val="lowerRoman"/>
      <w:lvlText w:val="%3."/>
      <w:lvlJc w:val="right"/>
      <w:pPr>
        <w:ind w:left="2160" w:hanging="180"/>
      </w:pPr>
    </w:lvl>
    <w:lvl w:ilvl="3" w:tplc="6B62E4E4">
      <w:start w:val="1"/>
      <w:numFmt w:val="decimal"/>
      <w:lvlText w:val="%4."/>
      <w:lvlJc w:val="left"/>
      <w:pPr>
        <w:ind w:left="2880" w:hanging="360"/>
      </w:pPr>
    </w:lvl>
    <w:lvl w:ilvl="4" w:tplc="A04AE77E">
      <w:start w:val="1"/>
      <w:numFmt w:val="lowerLetter"/>
      <w:lvlText w:val="%5."/>
      <w:lvlJc w:val="left"/>
      <w:pPr>
        <w:ind w:left="3600" w:hanging="360"/>
      </w:pPr>
    </w:lvl>
    <w:lvl w:ilvl="5" w:tplc="6AD02BF0">
      <w:start w:val="1"/>
      <w:numFmt w:val="lowerRoman"/>
      <w:lvlText w:val="%6."/>
      <w:lvlJc w:val="right"/>
      <w:pPr>
        <w:ind w:left="4320" w:hanging="180"/>
      </w:pPr>
    </w:lvl>
    <w:lvl w:ilvl="6" w:tplc="16C6F38E">
      <w:start w:val="1"/>
      <w:numFmt w:val="decimal"/>
      <w:lvlText w:val="%7."/>
      <w:lvlJc w:val="left"/>
      <w:pPr>
        <w:ind w:left="5040" w:hanging="360"/>
      </w:pPr>
    </w:lvl>
    <w:lvl w:ilvl="7" w:tplc="43FA3C78">
      <w:start w:val="1"/>
      <w:numFmt w:val="lowerLetter"/>
      <w:lvlText w:val="%8."/>
      <w:lvlJc w:val="left"/>
      <w:pPr>
        <w:ind w:left="5760" w:hanging="360"/>
      </w:pPr>
    </w:lvl>
    <w:lvl w:ilvl="8" w:tplc="29BC89FC">
      <w:start w:val="1"/>
      <w:numFmt w:val="lowerRoman"/>
      <w:lvlText w:val="%9."/>
      <w:lvlJc w:val="right"/>
      <w:pPr>
        <w:ind w:left="6480" w:hanging="180"/>
      </w:pPr>
    </w:lvl>
  </w:abstractNum>
  <w:abstractNum w:abstractNumId="14" w15:restartNumberingAfterBreak="0">
    <w:nsid w:val="78C43B90"/>
    <w:multiLevelType w:val="hybridMultilevel"/>
    <w:tmpl w:val="74148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2A5F69"/>
    <w:multiLevelType w:val="hybridMultilevel"/>
    <w:tmpl w:val="0206086C"/>
    <w:lvl w:ilvl="0" w:tplc="885CB218">
      <w:start w:val="1"/>
      <w:numFmt w:val="lowerRoman"/>
      <w:lvlText w:val="%1."/>
      <w:lvlJc w:val="right"/>
      <w:pPr>
        <w:ind w:left="720" w:hanging="360"/>
      </w:pPr>
    </w:lvl>
    <w:lvl w:ilvl="1" w:tplc="DF46383C">
      <w:start w:val="1"/>
      <w:numFmt w:val="lowerLetter"/>
      <w:lvlText w:val="%2."/>
      <w:lvlJc w:val="left"/>
      <w:pPr>
        <w:ind w:left="1440" w:hanging="360"/>
      </w:pPr>
    </w:lvl>
    <w:lvl w:ilvl="2" w:tplc="9E801E9E">
      <w:start w:val="1"/>
      <w:numFmt w:val="lowerRoman"/>
      <w:lvlText w:val="%3."/>
      <w:lvlJc w:val="right"/>
      <w:pPr>
        <w:ind w:left="2160" w:hanging="180"/>
      </w:pPr>
    </w:lvl>
    <w:lvl w:ilvl="3" w:tplc="D35059C6">
      <w:start w:val="1"/>
      <w:numFmt w:val="decimal"/>
      <w:lvlText w:val="%4."/>
      <w:lvlJc w:val="left"/>
      <w:pPr>
        <w:ind w:left="2880" w:hanging="360"/>
      </w:pPr>
    </w:lvl>
    <w:lvl w:ilvl="4" w:tplc="684A3936">
      <w:start w:val="1"/>
      <w:numFmt w:val="lowerLetter"/>
      <w:lvlText w:val="%5."/>
      <w:lvlJc w:val="left"/>
      <w:pPr>
        <w:ind w:left="3600" w:hanging="360"/>
      </w:pPr>
    </w:lvl>
    <w:lvl w:ilvl="5" w:tplc="4790CEDC">
      <w:start w:val="1"/>
      <w:numFmt w:val="lowerRoman"/>
      <w:lvlText w:val="%6."/>
      <w:lvlJc w:val="right"/>
      <w:pPr>
        <w:ind w:left="4320" w:hanging="180"/>
      </w:pPr>
    </w:lvl>
    <w:lvl w:ilvl="6" w:tplc="586691B6">
      <w:start w:val="1"/>
      <w:numFmt w:val="decimal"/>
      <w:lvlText w:val="%7."/>
      <w:lvlJc w:val="left"/>
      <w:pPr>
        <w:ind w:left="5040" w:hanging="360"/>
      </w:pPr>
    </w:lvl>
    <w:lvl w:ilvl="7" w:tplc="8A56A65C">
      <w:start w:val="1"/>
      <w:numFmt w:val="lowerLetter"/>
      <w:lvlText w:val="%8."/>
      <w:lvlJc w:val="left"/>
      <w:pPr>
        <w:ind w:left="5760" w:hanging="360"/>
      </w:pPr>
    </w:lvl>
    <w:lvl w:ilvl="8" w:tplc="A27E5CB4">
      <w:start w:val="1"/>
      <w:numFmt w:val="lowerRoman"/>
      <w:lvlText w:val="%9."/>
      <w:lvlJc w:val="right"/>
      <w:pPr>
        <w:ind w:left="6480" w:hanging="180"/>
      </w:pPr>
    </w:lvl>
  </w:abstractNum>
  <w:abstractNum w:abstractNumId="16" w15:restartNumberingAfterBreak="0">
    <w:nsid w:val="7AF60562"/>
    <w:multiLevelType w:val="hybridMultilevel"/>
    <w:tmpl w:val="8438F6A4"/>
    <w:lvl w:ilvl="0" w:tplc="8EDC02B8">
      <w:start w:val="1"/>
      <w:numFmt w:val="lowerRoman"/>
      <w:lvlText w:val="%1."/>
      <w:lvlJc w:val="right"/>
      <w:pPr>
        <w:ind w:left="720" w:hanging="360"/>
      </w:pPr>
    </w:lvl>
    <w:lvl w:ilvl="1" w:tplc="94CA809C">
      <w:start w:val="1"/>
      <w:numFmt w:val="lowerLetter"/>
      <w:lvlText w:val="%2."/>
      <w:lvlJc w:val="left"/>
      <w:pPr>
        <w:ind w:left="1440" w:hanging="360"/>
      </w:pPr>
    </w:lvl>
    <w:lvl w:ilvl="2" w:tplc="7E4CA732">
      <w:start w:val="1"/>
      <w:numFmt w:val="lowerRoman"/>
      <w:lvlText w:val="%3."/>
      <w:lvlJc w:val="right"/>
      <w:pPr>
        <w:ind w:left="2160" w:hanging="180"/>
      </w:pPr>
    </w:lvl>
    <w:lvl w:ilvl="3" w:tplc="9FC49FA0">
      <w:start w:val="1"/>
      <w:numFmt w:val="decimal"/>
      <w:lvlText w:val="%4."/>
      <w:lvlJc w:val="left"/>
      <w:pPr>
        <w:ind w:left="2880" w:hanging="360"/>
      </w:pPr>
    </w:lvl>
    <w:lvl w:ilvl="4" w:tplc="3B6C0E10">
      <w:start w:val="1"/>
      <w:numFmt w:val="lowerLetter"/>
      <w:lvlText w:val="%5."/>
      <w:lvlJc w:val="left"/>
      <w:pPr>
        <w:ind w:left="3600" w:hanging="360"/>
      </w:pPr>
    </w:lvl>
    <w:lvl w:ilvl="5" w:tplc="F64C8356">
      <w:start w:val="1"/>
      <w:numFmt w:val="lowerRoman"/>
      <w:lvlText w:val="%6."/>
      <w:lvlJc w:val="right"/>
      <w:pPr>
        <w:ind w:left="4320" w:hanging="180"/>
      </w:pPr>
    </w:lvl>
    <w:lvl w:ilvl="6" w:tplc="03925E44">
      <w:start w:val="1"/>
      <w:numFmt w:val="decimal"/>
      <w:lvlText w:val="%7."/>
      <w:lvlJc w:val="left"/>
      <w:pPr>
        <w:ind w:left="5040" w:hanging="360"/>
      </w:pPr>
    </w:lvl>
    <w:lvl w:ilvl="7" w:tplc="B352E608">
      <w:start w:val="1"/>
      <w:numFmt w:val="lowerLetter"/>
      <w:lvlText w:val="%8."/>
      <w:lvlJc w:val="left"/>
      <w:pPr>
        <w:ind w:left="5760" w:hanging="360"/>
      </w:pPr>
    </w:lvl>
    <w:lvl w:ilvl="8" w:tplc="4FA8387A">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5"/>
  </w:num>
  <w:num w:numId="6">
    <w:abstractNumId w:val="11"/>
  </w:num>
  <w:num w:numId="7">
    <w:abstractNumId w:val="6"/>
  </w:num>
  <w:num w:numId="8">
    <w:abstractNumId w:val="14"/>
  </w:num>
  <w:num w:numId="9">
    <w:abstractNumId w:val="2"/>
  </w:num>
  <w:num w:numId="10">
    <w:abstractNumId w:val="16"/>
  </w:num>
  <w:num w:numId="11">
    <w:abstractNumId w:val="10"/>
  </w:num>
  <w:num w:numId="12">
    <w:abstractNumId w:val="12"/>
  </w:num>
  <w:num w:numId="13">
    <w:abstractNumId w:val="15"/>
  </w:num>
  <w:num w:numId="14">
    <w:abstractNumId w:val="13"/>
  </w:num>
  <w:num w:numId="15">
    <w:abstractNumId w:val="8"/>
  </w:num>
  <w:num w:numId="16">
    <w:abstractNumId w:val="0"/>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39"/>
    <w:rsid w:val="00010BBB"/>
    <w:rsid w:val="000909A4"/>
    <w:rsid w:val="000C0591"/>
    <w:rsid w:val="001241D7"/>
    <w:rsid w:val="001448C4"/>
    <w:rsid w:val="00164503"/>
    <w:rsid w:val="001C08DB"/>
    <w:rsid w:val="001C6455"/>
    <w:rsid w:val="002867FB"/>
    <w:rsid w:val="0029039B"/>
    <w:rsid w:val="002B3DAC"/>
    <w:rsid w:val="00373EC2"/>
    <w:rsid w:val="003F7186"/>
    <w:rsid w:val="00424DE6"/>
    <w:rsid w:val="004474AC"/>
    <w:rsid w:val="004A069D"/>
    <w:rsid w:val="004A135F"/>
    <w:rsid w:val="004B6E05"/>
    <w:rsid w:val="004E050E"/>
    <w:rsid w:val="004F0A11"/>
    <w:rsid w:val="004F7D6C"/>
    <w:rsid w:val="005E544C"/>
    <w:rsid w:val="0063194B"/>
    <w:rsid w:val="00633EA5"/>
    <w:rsid w:val="006842FA"/>
    <w:rsid w:val="00693199"/>
    <w:rsid w:val="006B7B6B"/>
    <w:rsid w:val="00746B89"/>
    <w:rsid w:val="0079212B"/>
    <w:rsid w:val="007A4C17"/>
    <w:rsid w:val="007D0489"/>
    <w:rsid w:val="00801F39"/>
    <w:rsid w:val="008048D2"/>
    <w:rsid w:val="00821C1A"/>
    <w:rsid w:val="008B384B"/>
    <w:rsid w:val="00916A0D"/>
    <w:rsid w:val="009B63AB"/>
    <w:rsid w:val="009C15B1"/>
    <w:rsid w:val="00A11697"/>
    <w:rsid w:val="00A25BC8"/>
    <w:rsid w:val="00AF5B19"/>
    <w:rsid w:val="00B722DE"/>
    <w:rsid w:val="00B83068"/>
    <w:rsid w:val="00BD34AE"/>
    <w:rsid w:val="00BF069C"/>
    <w:rsid w:val="00BF3835"/>
    <w:rsid w:val="00C1002D"/>
    <w:rsid w:val="00C962F0"/>
    <w:rsid w:val="00CD1CFD"/>
    <w:rsid w:val="00CF6F5A"/>
    <w:rsid w:val="00D8471A"/>
    <w:rsid w:val="00DC3847"/>
    <w:rsid w:val="00DF2FB9"/>
    <w:rsid w:val="00E25184"/>
    <w:rsid w:val="00F15D99"/>
    <w:rsid w:val="00F734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ED4EC"/>
  <w15:chartTrackingRefBased/>
  <w15:docId w15:val="{D7325E86-EED0-4BDB-8ABA-21F6B77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basedOn w:val="Normal"/>
    <w:uiPriority w:val="34"/>
    <w:qFormat/>
    <w:rsid w:val="004474AC"/>
    <w:pPr>
      <w:tabs>
        <w:tab w:val="clear" w:pos="567"/>
      </w:tabs>
      <w:snapToGrid/>
      <w:spacing w:after="160" w:line="259" w:lineRule="auto"/>
      <w:ind w:left="720"/>
      <w:contextualSpacing/>
    </w:pPr>
    <w:rPr>
      <w:rFonts w:asciiTheme="minorHAnsi" w:eastAsiaTheme="minorEastAsia" w:hAnsiTheme="minorHAnsi" w:cstheme="minorBidi"/>
      <w:snapToGrid/>
      <w:szCs w:val="22"/>
      <w:lang w:val="fr-FR" w:eastAsia="zh-CN"/>
    </w:rPr>
  </w:style>
  <w:style w:type="character" w:styleId="Hyperlink">
    <w:name w:val="Hyperlink"/>
    <w:basedOn w:val="DefaultParagraphFont"/>
    <w:uiPriority w:val="99"/>
    <w:unhideWhenUsed/>
    <w:rsid w:val="004474AC"/>
    <w:rPr>
      <w:color w:val="0563C1" w:themeColor="hyperlink"/>
      <w:u w:val="single"/>
    </w:rPr>
  </w:style>
  <w:style w:type="paragraph" w:customStyle="1" w:styleId="ParaCOI">
    <w:name w:val="Para COI"/>
    <w:basedOn w:val="Normal"/>
    <w:link w:val="ParaCOICar"/>
    <w:qFormat/>
    <w:rsid w:val="004474AC"/>
    <w:pPr>
      <w:tabs>
        <w:tab w:val="clear" w:pos="567"/>
        <w:tab w:val="left" w:pos="709"/>
      </w:tabs>
      <w:spacing w:after="240"/>
      <w:jc w:val="both"/>
    </w:pPr>
    <w:rPr>
      <w:szCs w:val="22"/>
      <w:lang w:eastAsia="zh-CN"/>
    </w:rPr>
  </w:style>
  <w:style w:type="character" w:customStyle="1" w:styleId="ParaCOICar">
    <w:name w:val="Para COI Car"/>
    <w:link w:val="ParaCOI"/>
    <w:rsid w:val="004474AC"/>
    <w:rPr>
      <w:rFonts w:ascii="Arial" w:hAnsi="Arial"/>
      <w:snapToGrid w:val="0"/>
      <w:sz w:val="22"/>
      <w:szCs w:val="22"/>
    </w:rPr>
  </w:style>
  <w:style w:type="table" w:styleId="TableGrid">
    <w:name w:val="Table Grid"/>
    <w:basedOn w:val="TableNormal"/>
    <w:uiPriority w:val="39"/>
    <w:rsid w:val="004474AC"/>
    <w:rPr>
      <w:rFonts w:asciiTheme="minorHAnsi" w:eastAsiaTheme="minorEastAsia"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har">
    <w:name w:val="Marge Char"/>
    <w:link w:val="Marge"/>
    <w:rsid w:val="004474AC"/>
    <w:rPr>
      <w:rFonts w:ascii="Arial" w:hAnsi="Arial"/>
      <w:snapToGrid w:val="0"/>
      <w:sz w:val="22"/>
      <w:szCs w:val="24"/>
      <w:lang w:eastAsia="en-US"/>
    </w:rPr>
  </w:style>
  <w:style w:type="paragraph" w:customStyle="1" w:styleId="Normal1">
    <w:name w:val="Normal1"/>
    <w:qFormat/>
    <w:rsid w:val="004474AC"/>
    <w:pPr>
      <w:spacing w:after="160" w:line="259" w:lineRule="auto"/>
    </w:pPr>
    <w:rPr>
      <w:rFonts w:ascii="Calibri" w:eastAsia="Calibri" w:hAnsi="Calibri" w:cs="Calibri"/>
      <w:sz w:val="22"/>
      <w:szCs w:val="22"/>
      <w:lang w:val="en-US"/>
    </w:rPr>
  </w:style>
  <w:style w:type="paragraph" w:customStyle="1" w:styleId="heading41">
    <w:name w:val="heading 41"/>
    <w:basedOn w:val="Normal1"/>
    <w:next w:val="Marge"/>
    <w:qFormat/>
    <w:rsid w:val="004474AC"/>
    <w:pPr>
      <w:keepNext/>
      <w:keepLines/>
      <w:tabs>
        <w:tab w:val="left" w:pos="567"/>
      </w:tabs>
      <w:snapToGrid w:val="0"/>
      <w:spacing w:after="240" w:line="240" w:lineRule="auto"/>
      <w:outlineLvl w:val="3"/>
    </w:pPr>
    <w:rPr>
      <w:rFonts w:ascii="Arial" w:eastAsia="Times New Roman" w:hAnsi="Arial" w:cs="Times New Roman"/>
      <w:b/>
      <w:bCs/>
      <w:snapToGrid w:val="0"/>
      <w:szCs w:val="24"/>
      <w:lang w:val="en-GB"/>
    </w:rPr>
  </w:style>
  <w:style w:type="character" w:styleId="FollowedHyperlink">
    <w:name w:val="FollowedHyperlink"/>
    <w:basedOn w:val="DefaultParagraphFont"/>
    <w:rsid w:val="002B3DAC"/>
    <w:rPr>
      <w:color w:val="954F72" w:themeColor="followedHyperlink"/>
      <w:u w:val="single"/>
    </w:rPr>
  </w:style>
  <w:style w:type="character" w:styleId="UnresolvedMention">
    <w:name w:val="Unresolved Mention"/>
    <w:basedOn w:val="DefaultParagraphFont"/>
    <w:uiPriority w:val="99"/>
    <w:semiHidden/>
    <w:unhideWhenUsed/>
    <w:rsid w:val="002B3DAC"/>
    <w:rPr>
      <w:color w:val="605E5C"/>
      <w:shd w:val="clear" w:color="auto" w:fill="E1DFDD"/>
    </w:rPr>
  </w:style>
  <w:style w:type="character" w:customStyle="1" w:styleId="FootnoteTextChar">
    <w:name w:val="Footnote Text Char"/>
    <w:basedOn w:val="DefaultParagraphFont"/>
    <w:link w:val="FootnoteText"/>
    <w:uiPriority w:val="99"/>
    <w:semiHidden/>
    <w:rsid w:val="00E25184"/>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3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Administration\CORRESPONDENCE\TEMPLATES\Reports%20&amp;%20documents\INF%20Ser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B461-9AA2-4042-9E78-EE76599B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 Series-template.dot</Template>
  <TotalTime>14</TotalTime>
  <Pages>4</Pages>
  <Words>1139</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Boned, Patrice</cp:lastModifiedBy>
  <cp:revision>3</cp:revision>
  <cp:lastPrinted>2022-06-08T08:20:00Z</cp:lastPrinted>
  <dcterms:created xsi:type="dcterms:W3CDTF">2022-06-11T14:26:00Z</dcterms:created>
  <dcterms:modified xsi:type="dcterms:W3CDTF">2022-06-11T14:41:00Z</dcterms:modified>
</cp:coreProperties>
</file>