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A077BD" w14:paraId="6D657FA1" w14:textId="77777777" w:rsidTr="009C0D4D">
        <w:trPr>
          <w:trHeight w:val="3860"/>
          <w:jc w:val="center"/>
        </w:trPr>
        <w:tc>
          <w:tcPr>
            <w:tcW w:w="7654" w:type="dxa"/>
            <w:tcMar>
              <w:top w:w="170" w:type="dxa"/>
              <w:left w:w="170" w:type="dxa"/>
              <w:bottom w:w="170" w:type="dxa"/>
              <w:right w:w="170" w:type="dxa"/>
            </w:tcMar>
          </w:tcPr>
          <w:p w14:paraId="059CE9C4" w14:textId="77777777" w:rsidR="00467E3F" w:rsidRPr="00BF5D8C" w:rsidRDefault="00B83068" w:rsidP="003B17D9">
            <w:pPr>
              <w:pStyle w:val="Marge"/>
              <w:jc w:val="center"/>
              <w:rPr>
                <w:rFonts w:cs="Arial"/>
                <w:szCs w:val="22"/>
                <w:lang w:val="es-ES_tradnl"/>
              </w:rPr>
            </w:pPr>
            <w:r w:rsidRPr="00BF5D8C">
              <w:rPr>
                <w:rFonts w:cs="Arial"/>
                <w:szCs w:val="22"/>
                <w:u w:val="single"/>
                <w:lang w:val="es-ES_tradnl"/>
              </w:rPr>
              <w:t>Resumen</w:t>
            </w:r>
          </w:p>
          <w:p w14:paraId="6FC0BE0C" w14:textId="6D0E18F0" w:rsidR="006A4CC8" w:rsidRPr="00BF5D8C" w:rsidRDefault="006735B0" w:rsidP="00917674">
            <w:pPr>
              <w:spacing w:after="240"/>
              <w:jc w:val="both"/>
              <w:rPr>
                <w:rFonts w:cs="Arial"/>
                <w:szCs w:val="22"/>
                <w:lang w:val="es-ES_tradnl"/>
              </w:rPr>
            </w:pPr>
            <w:r w:rsidRPr="00BF5D8C">
              <w:rPr>
                <w:rFonts w:cs="Arial"/>
                <w:szCs w:val="22"/>
                <w:lang w:val="es-ES_tradnl"/>
              </w:rPr>
              <w:t>En el presente documento figuran el mandato y el reglamento de un nuevo Subcomité de Educación y Formación (</w:t>
            </w:r>
            <w:r w:rsidR="00C60C0C" w:rsidRPr="00BF5D8C">
              <w:rPr>
                <w:rFonts w:cs="Arial"/>
                <w:szCs w:val="22"/>
                <w:lang w:val="es-ES_tradnl"/>
              </w:rPr>
              <w:t>SCET</w:t>
            </w:r>
            <w:r w:rsidRPr="00BF5D8C">
              <w:rPr>
                <w:rFonts w:cs="Arial"/>
                <w:szCs w:val="22"/>
                <w:lang w:val="es-ES_tradnl"/>
              </w:rPr>
              <w:t>)</w:t>
            </w:r>
            <w:r w:rsidR="00C60C0C" w:rsidRPr="00BF5D8C">
              <w:rPr>
                <w:rFonts w:cs="Arial"/>
                <w:szCs w:val="22"/>
                <w:lang w:val="es-ES_tradnl"/>
              </w:rPr>
              <w:t>,</w:t>
            </w:r>
            <w:r w:rsidRPr="00BF5D8C">
              <w:rPr>
                <w:rFonts w:cs="Arial"/>
                <w:szCs w:val="22"/>
                <w:lang w:val="es-ES_tradnl"/>
              </w:rPr>
              <w:t xml:space="preserve"> aprobado por el Comité de Orientación Mixto OHI-COI sobre el GEBCO en su 38ª reunión, celebrada en abril de 2022. En la misma reunión, el GC-GEBCO puso en marcha un examen de la gobernanza del GEBCO mediante la creación de un Equipo del Proyecto de Examen de la Gobernanza del GEBCO, encargado de preparar un informe que se someterá a la consideración de los órganos rectores de la OHI y la COI en 2023. El presente documento forma parte del informe del Secretario Ejecutivo</w:t>
            </w:r>
            <w:r w:rsidR="00C60C0C" w:rsidRPr="00BF5D8C">
              <w:rPr>
                <w:rFonts w:cs="Arial"/>
                <w:szCs w:val="22"/>
                <w:lang w:val="es-ES_tradnl"/>
              </w:rPr>
              <w:t xml:space="preserve"> dirigido</w:t>
            </w:r>
            <w:r w:rsidRPr="00BF5D8C">
              <w:rPr>
                <w:rFonts w:cs="Arial"/>
                <w:szCs w:val="22"/>
                <w:lang w:val="es-ES_tradnl"/>
              </w:rPr>
              <w:t xml:space="preserve"> al Consejo Ejecutivo. </w:t>
            </w:r>
          </w:p>
          <w:p w14:paraId="5047CBE2" w14:textId="55611D59" w:rsidR="00737A18" w:rsidRPr="00BF5D8C" w:rsidRDefault="00C60C0C" w:rsidP="00C60C0C">
            <w:pPr>
              <w:spacing w:after="120"/>
              <w:jc w:val="both"/>
              <w:rPr>
                <w:rFonts w:cs="Arial"/>
                <w:sz w:val="20"/>
                <w:szCs w:val="20"/>
                <w:lang w:val="es-ES_tradnl"/>
              </w:rPr>
            </w:pPr>
            <w:r w:rsidRPr="00BF5D8C">
              <w:rPr>
                <w:rFonts w:cs="Arial"/>
                <w:szCs w:val="22"/>
                <w:u w:val="single"/>
                <w:lang w:val="es-ES_tradnl"/>
              </w:rPr>
              <w:t>D</w:t>
            </w:r>
            <w:r w:rsidR="006A7734" w:rsidRPr="00BF5D8C">
              <w:rPr>
                <w:rFonts w:cs="Arial"/>
                <w:szCs w:val="22"/>
                <w:u w:val="single"/>
                <w:lang w:val="es-ES_tradnl"/>
              </w:rPr>
              <w:t>ecisión propuest</w:t>
            </w:r>
            <w:r w:rsidRPr="00BF5D8C">
              <w:rPr>
                <w:rFonts w:cs="Arial"/>
                <w:szCs w:val="22"/>
                <w:u w:val="single"/>
                <w:lang w:val="es-ES_tradnl"/>
              </w:rPr>
              <w:t>a</w:t>
            </w:r>
            <w:r w:rsidR="006A7734" w:rsidRPr="00FE032A">
              <w:rPr>
                <w:rFonts w:cs="Arial"/>
                <w:szCs w:val="22"/>
                <w:lang w:val="es-ES_tradnl"/>
              </w:rPr>
              <w:t>:</w:t>
            </w:r>
            <w:r w:rsidR="006A7734" w:rsidRPr="00BF5D8C">
              <w:rPr>
                <w:rFonts w:cs="Arial"/>
                <w:szCs w:val="22"/>
                <w:lang w:val="es-ES_tradnl"/>
              </w:rPr>
              <w:t xml:space="preserve"> se invita al Consejo Ejecutivo a tomar nota del mandato de los órganos mencionados y a examinar las medidas conexas que figuran en el proyecto de decisión </w:t>
            </w:r>
            <w:r w:rsidR="006A7734" w:rsidRPr="00BF5D8C">
              <w:rPr>
                <w:rFonts w:cs="Arial"/>
                <w:lang w:val="es-ES_tradnl"/>
              </w:rPr>
              <w:t>EC-55/3.1</w:t>
            </w:r>
            <w:r w:rsidRPr="00BF5D8C">
              <w:rPr>
                <w:rFonts w:cs="Arial"/>
                <w:lang w:val="es-ES_tradnl"/>
              </w:rPr>
              <w:t xml:space="preserve"> contenido en</w:t>
            </w:r>
            <w:r w:rsidR="006A7734" w:rsidRPr="00BF5D8C">
              <w:rPr>
                <w:rFonts w:cs="Arial"/>
                <w:lang w:val="es-ES_tradnl"/>
              </w:rPr>
              <w:t xml:space="preserve"> el documento de decisión provisional (IOC/EC-55/AP)</w:t>
            </w:r>
            <w:r w:rsidR="006A7734" w:rsidRPr="00BF5D8C">
              <w:rPr>
                <w:rFonts w:cs="Arial"/>
                <w:szCs w:val="22"/>
                <w:lang w:val="es-ES_tradnl"/>
              </w:rPr>
              <w:t>.</w:t>
            </w:r>
          </w:p>
        </w:tc>
      </w:tr>
    </w:tbl>
    <w:p w14:paraId="69DE3E38" w14:textId="77777777" w:rsidR="00B87BAB" w:rsidRPr="00BF5D8C" w:rsidRDefault="00B87BAB" w:rsidP="00131F5C">
      <w:pPr>
        <w:tabs>
          <w:tab w:val="clear" w:pos="567"/>
        </w:tabs>
        <w:spacing w:after="240"/>
        <w:ind w:left="181" w:hanging="181"/>
        <w:jc w:val="both"/>
        <w:rPr>
          <w:lang w:val="es-ES_tradnl"/>
        </w:rPr>
      </w:pPr>
    </w:p>
    <w:p w14:paraId="0E05D891" w14:textId="77777777" w:rsidR="00B87BAB" w:rsidRPr="00BF5D8C" w:rsidRDefault="00B87BAB">
      <w:pPr>
        <w:tabs>
          <w:tab w:val="clear" w:pos="567"/>
        </w:tabs>
        <w:snapToGrid/>
        <w:rPr>
          <w:lang w:val="es-ES_tradnl"/>
        </w:rPr>
      </w:pPr>
      <w:r w:rsidRPr="00BF5D8C">
        <w:rPr>
          <w:lang w:val="es-ES_tradnl"/>
        </w:rPr>
        <w:br w:type="page"/>
      </w:r>
    </w:p>
    <w:p w14:paraId="1151ED93" w14:textId="370C1FE8" w:rsidR="001E2979" w:rsidRPr="00BF5D8C" w:rsidRDefault="001E2979" w:rsidP="00A077BD">
      <w:pPr>
        <w:tabs>
          <w:tab w:val="clear" w:pos="567"/>
        </w:tabs>
        <w:spacing w:after="240"/>
        <w:ind w:left="181" w:hanging="181"/>
        <w:jc w:val="both"/>
        <w:rPr>
          <w:rFonts w:asciiTheme="minorBidi" w:hAnsiTheme="minorBidi" w:cstheme="minorBidi"/>
          <w:b/>
          <w:bCs/>
          <w:szCs w:val="22"/>
          <w:lang w:val="es-ES_tradnl"/>
        </w:rPr>
      </w:pPr>
      <w:r w:rsidRPr="00BF5D8C">
        <w:rPr>
          <w:rFonts w:asciiTheme="minorBidi" w:hAnsiTheme="minorBidi" w:cstheme="minorBidi"/>
          <w:b/>
          <w:bCs/>
          <w:szCs w:val="22"/>
          <w:lang w:val="es-ES_tradnl"/>
        </w:rPr>
        <w:lastRenderedPageBreak/>
        <w:t>Nuevo Subcomité de Educación y Formación (</w:t>
      </w:r>
      <w:r w:rsidR="00C60C0C" w:rsidRPr="00BF5D8C">
        <w:rPr>
          <w:rFonts w:asciiTheme="minorBidi" w:hAnsiTheme="minorBidi" w:cstheme="minorBidi"/>
          <w:b/>
          <w:bCs/>
          <w:szCs w:val="22"/>
          <w:lang w:val="es-ES_tradnl"/>
        </w:rPr>
        <w:t>SCET</w:t>
      </w:r>
      <w:r w:rsidRPr="00BF5D8C">
        <w:rPr>
          <w:rFonts w:asciiTheme="minorBidi" w:hAnsiTheme="minorBidi" w:cstheme="minorBidi"/>
          <w:b/>
          <w:bCs/>
          <w:szCs w:val="22"/>
          <w:lang w:val="es-ES_tradnl"/>
        </w:rPr>
        <w:t>)</w:t>
      </w:r>
    </w:p>
    <w:p w14:paraId="0F13CB0A" w14:textId="0657F958" w:rsidR="0087459E" w:rsidRPr="00BF5D8C" w:rsidRDefault="00443A84" w:rsidP="00A077BD">
      <w:pPr>
        <w:pStyle w:val="ListParagraph"/>
        <w:numPr>
          <w:ilvl w:val="0"/>
          <w:numId w:val="11"/>
        </w:numPr>
        <w:adjustRightInd w:val="0"/>
        <w:spacing w:after="240"/>
        <w:ind w:left="0" w:firstLine="0"/>
        <w:contextualSpacing w:val="0"/>
        <w:jc w:val="both"/>
        <w:rPr>
          <w:rFonts w:asciiTheme="minorBidi" w:hAnsiTheme="minorBidi" w:cstheme="minorBidi"/>
          <w:szCs w:val="22"/>
          <w:lang w:val="es-ES_tradnl"/>
        </w:rPr>
      </w:pPr>
      <w:r w:rsidRPr="00BF5D8C">
        <w:rPr>
          <w:rFonts w:asciiTheme="minorBidi" w:hAnsiTheme="minorBidi" w:cstheme="minorBidi"/>
          <w:szCs w:val="22"/>
          <w:lang w:val="es-ES_tradnl"/>
        </w:rPr>
        <w:t>En su 38ª reunión, e</w:t>
      </w:r>
      <w:r w:rsidR="0087459E" w:rsidRPr="00BF5D8C">
        <w:rPr>
          <w:rFonts w:asciiTheme="minorBidi" w:hAnsiTheme="minorBidi" w:cstheme="minorBidi"/>
          <w:szCs w:val="22"/>
          <w:lang w:val="es-ES_tradnl"/>
        </w:rPr>
        <w:t>l Comité de Orientación sobre el GEBCO aprobó el mandato de un nuevo Subcomité de Educación y Formación (</w:t>
      </w:r>
      <w:r w:rsidR="00C60C0C" w:rsidRPr="00BF5D8C">
        <w:rPr>
          <w:rFonts w:asciiTheme="minorBidi" w:hAnsiTheme="minorBidi" w:cstheme="minorBidi"/>
          <w:szCs w:val="22"/>
          <w:lang w:val="es-ES_tradnl"/>
        </w:rPr>
        <w:t>SCET</w:t>
      </w:r>
      <w:r w:rsidR="0087459E" w:rsidRPr="00BF5D8C">
        <w:rPr>
          <w:rFonts w:asciiTheme="minorBidi" w:hAnsiTheme="minorBidi" w:cstheme="minorBidi"/>
          <w:szCs w:val="22"/>
          <w:lang w:val="es-ES_tradnl"/>
        </w:rPr>
        <w:t xml:space="preserve">) para formular y coordinar la estrategia de educación y formación del programa del GEBCO. Este nuevo Subcomité aspira a concienciar a las instituciones académicas </w:t>
      </w:r>
      <w:r w:rsidR="00616F77" w:rsidRPr="00BF5D8C">
        <w:rPr>
          <w:rFonts w:asciiTheme="minorBidi" w:hAnsiTheme="minorBidi" w:cstheme="minorBidi"/>
          <w:szCs w:val="22"/>
          <w:lang w:val="es-ES_tradnl"/>
        </w:rPr>
        <w:t>sobre las lagunas</w:t>
      </w:r>
      <w:r w:rsidR="0087459E" w:rsidRPr="00BF5D8C">
        <w:rPr>
          <w:rFonts w:asciiTheme="minorBidi" w:hAnsiTheme="minorBidi" w:cstheme="minorBidi"/>
          <w:szCs w:val="22"/>
          <w:lang w:val="es-ES_tradnl"/>
        </w:rPr>
        <w:t xml:space="preserve"> de educación y formación que podrían repercutir en el progreso y la </w:t>
      </w:r>
      <w:r w:rsidR="00616F77" w:rsidRPr="00BF5D8C">
        <w:rPr>
          <w:rFonts w:asciiTheme="minorBidi" w:hAnsiTheme="minorBidi" w:cstheme="minorBidi"/>
          <w:szCs w:val="22"/>
          <w:lang w:val="es-ES_tradnl"/>
        </w:rPr>
        <w:t xml:space="preserve">evolución </w:t>
      </w:r>
      <w:r w:rsidR="0087459E" w:rsidRPr="00BF5D8C">
        <w:rPr>
          <w:rFonts w:asciiTheme="minorBidi" w:hAnsiTheme="minorBidi" w:cstheme="minorBidi"/>
          <w:szCs w:val="22"/>
          <w:lang w:val="es-ES_tradnl"/>
        </w:rPr>
        <w:t>de la cartografía oceánica y, en particular, en los objetivos del programa del GEBCO.</w:t>
      </w:r>
    </w:p>
    <w:p w14:paraId="0560FFAD" w14:textId="780567CD" w:rsidR="005D56F0" w:rsidRPr="00BF5D8C" w:rsidRDefault="00EB469B" w:rsidP="00A077BD">
      <w:pPr>
        <w:tabs>
          <w:tab w:val="clear" w:pos="567"/>
        </w:tabs>
        <w:spacing w:after="240"/>
        <w:jc w:val="center"/>
        <w:rPr>
          <w:rFonts w:asciiTheme="minorBidi" w:hAnsiTheme="minorBidi" w:cstheme="minorBidi"/>
          <w:b/>
          <w:bCs/>
          <w:szCs w:val="22"/>
          <w:lang w:val="es-ES_tradnl"/>
        </w:rPr>
      </w:pPr>
      <w:r w:rsidRPr="00BF5D8C">
        <w:rPr>
          <w:rFonts w:asciiTheme="minorBidi" w:hAnsiTheme="minorBidi" w:cstheme="minorBidi"/>
          <w:b/>
          <w:bCs/>
          <w:szCs w:val="22"/>
          <w:lang w:val="es-ES_tradnl"/>
        </w:rPr>
        <w:t xml:space="preserve">Mapa Batimétrico General de los Océanos (GEBCO) </w:t>
      </w:r>
      <w:r w:rsidRPr="00BF5D8C">
        <w:rPr>
          <w:rFonts w:asciiTheme="minorBidi" w:hAnsiTheme="minorBidi" w:cstheme="minorBidi"/>
          <w:szCs w:val="22"/>
          <w:lang w:val="es-ES_tradnl"/>
        </w:rPr>
        <w:br/>
      </w:r>
      <w:r w:rsidRPr="00BF5D8C">
        <w:rPr>
          <w:rFonts w:asciiTheme="minorBidi" w:hAnsiTheme="minorBidi" w:cstheme="minorBidi"/>
          <w:b/>
          <w:bCs/>
          <w:szCs w:val="22"/>
          <w:lang w:val="es-ES_tradnl"/>
        </w:rPr>
        <w:t>Subcomité de Educación y Formación (</w:t>
      </w:r>
      <w:r w:rsidR="00C60C0C" w:rsidRPr="00BF5D8C">
        <w:rPr>
          <w:rFonts w:asciiTheme="minorBidi" w:hAnsiTheme="minorBidi" w:cstheme="minorBidi"/>
          <w:b/>
          <w:bCs/>
          <w:szCs w:val="22"/>
          <w:lang w:val="es-ES_tradnl"/>
        </w:rPr>
        <w:t>SCET</w:t>
      </w:r>
      <w:r w:rsidRPr="00BF5D8C">
        <w:rPr>
          <w:rFonts w:asciiTheme="minorBidi" w:hAnsiTheme="minorBidi" w:cstheme="minorBidi"/>
          <w:b/>
          <w:bCs/>
          <w:szCs w:val="22"/>
          <w:lang w:val="es-ES_tradnl"/>
        </w:rPr>
        <w:t xml:space="preserve">) </w:t>
      </w:r>
      <w:r w:rsidRPr="00BF5D8C">
        <w:rPr>
          <w:rFonts w:asciiTheme="minorBidi" w:hAnsiTheme="minorBidi" w:cstheme="minorBidi"/>
          <w:szCs w:val="22"/>
          <w:lang w:val="es-ES_tradnl"/>
        </w:rPr>
        <w:br/>
      </w:r>
      <w:r w:rsidRPr="00BF5D8C">
        <w:rPr>
          <w:rFonts w:asciiTheme="minorBidi" w:hAnsiTheme="minorBidi" w:cstheme="minorBidi"/>
          <w:b/>
          <w:bCs/>
          <w:szCs w:val="22"/>
          <w:lang w:val="es-ES_tradnl"/>
        </w:rPr>
        <w:t>Mandato y reglamento</w:t>
      </w:r>
    </w:p>
    <w:p w14:paraId="753D366F" w14:textId="77777777" w:rsidR="005D56F0" w:rsidRPr="00BF5D8C" w:rsidRDefault="005D56F0" w:rsidP="00A077BD">
      <w:pPr>
        <w:spacing w:after="240"/>
        <w:jc w:val="both"/>
        <w:rPr>
          <w:rFonts w:asciiTheme="minorBidi" w:hAnsiTheme="minorBidi" w:cstheme="minorBidi"/>
          <w:b/>
          <w:bCs/>
          <w:szCs w:val="22"/>
          <w:lang w:val="es-ES_tradnl"/>
        </w:rPr>
      </w:pPr>
      <w:r w:rsidRPr="00BF5D8C">
        <w:rPr>
          <w:rFonts w:asciiTheme="minorBidi" w:hAnsiTheme="minorBidi" w:cstheme="minorBidi"/>
          <w:b/>
          <w:bCs/>
          <w:szCs w:val="22"/>
          <w:lang w:val="es-ES_tradnl"/>
        </w:rPr>
        <w:t>Preámbulo</w:t>
      </w:r>
    </w:p>
    <w:p w14:paraId="485E2F11" w14:textId="47184498" w:rsidR="000D02AB" w:rsidRPr="00BF5D8C" w:rsidRDefault="006A41F8" w:rsidP="00A077BD">
      <w:pPr>
        <w:pStyle w:val="ListParagraph"/>
        <w:tabs>
          <w:tab w:val="clear" w:pos="567"/>
        </w:tabs>
        <w:adjustRightInd w:val="0"/>
        <w:spacing w:after="240"/>
        <w:ind w:left="0"/>
        <w:contextualSpacing w:val="0"/>
        <w:jc w:val="both"/>
        <w:rPr>
          <w:rFonts w:asciiTheme="minorBidi" w:hAnsiTheme="minorBidi" w:cstheme="minorBidi"/>
          <w:szCs w:val="22"/>
          <w:lang w:val="es-ES_tradnl"/>
        </w:rPr>
      </w:pPr>
      <w:r w:rsidRPr="00BF5D8C">
        <w:rPr>
          <w:rFonts w:asciiTheme="minorBidi" w:hAnsiTheme="minorBidi" w:cstheme="minorBidi"/>
          <w:szCs w:val="22"/>
          <w:lang w:val="es-ES_tradnl"/>
        </w:rPr>
        <w:t>El Subcomité de Educación y Formación (</w:t>
      </w:r>
      <w:r w:rsidR="00C60C0C" w:rsidRPr="00BF5D8C">
        <w:rPr>
          <w:rFonts w:asciiTheme="minorBidi" w:hAnsiTheme="minorBidi" w:cstheme="minorBidi"/>
          <w:szCs w:val="22"/>
          <w:lang w:val="es-ES_tradnl"/>
        </w:rPr>
        <w:t>SCET</w:t>
      </w:r>
      <w:r w:rsidRPr="00BF5D8C">
        <w:rPr>
          <w:rFonts w:asciiTheme="minorBidi" w:hAnsiTheme="minorBidi" w:cstheme="minorBidi"/>
          <w:szCs w:val="22"/>
          <w:lang w:val="es-ES_tradnl"/>
        </w:rPr>
        <w:t xml:space="preserve">) se creó en 2022 para formular y coordinar la estrategia de educación y formación del programa del GEBCO. El </w:t>
      </w:r>
      <w:r w:rsidR="00C60C0C" w:rsidRPr="00BF5D8C">
        <w:rPr>
          <w:rFonts w:asciiTheme="minorBidi" w:hAnsiTheme="minorBidi" w:cstheme="minorBidi"/>
          <w:szCs w:val="22"/>
          <w:lang w:val="es-ES_tradnl"/>
        </w:rPr>
        <w:t>SCET</w:t>
      </w:r>
      <w:r w:rsidRPr="00BF5D8C">
        <w:rPr>
          <w:rFonts w:asciiTheme="minorBidi" w:hAnsiTheme="minorBidi" w:cstheme="minorBidi"/>
          <w:szCs w:val="22"/>
          <w:lang w:val="es-ES_tradnl"/>
        </w:rPr>
        <w:t xml:space="preserve"> aspira, además, a concienciar a las instituciones académicas </w:t>
      </w:r>
      <w:r w:rsidR="00447C82" w:rsidRPr="00BF5D8C">
        <w:rPr>
          <w:rFonts w:asciiTheme="minorBidi" w:hAnsiTheme="minorBidi" w:cstheme="minorBidi"/>
          <w:szCs w:val="22"/>
          <w:lang w:val="es-ES_tradnl"/>
        </w:rPr>
        <w:t>sobre las lagunas</w:t>
      </w:r>
      <w:r w:rsidRPr="00BF5D8C">
        <w:rPr>
          <w:rFonts w:asciiTheme="minorBidi" w:hAnsiTheme="minorBidi" w:cstheme="minorBidi"/>
          <w:szCs w:val="22"/>
          <w:lang w:val="es-ES_tradnl"/>
        </w:rPr>
        <w:t xml:space="preserve"> de educación y formación que podrían repercutir en el progreso y la </w:t>
      </w:r>
      <w:r w:rsidR="00447C82" w:rsidRPr="00BF5D8C">
        <w:rPr>
          <w:rFonts w:asciiTheme="minorBidi" w:hAnsiTheme="minorBidi" w:cstheme="minorBidi"/>
          <w:szCs w:val="22"/>
          <w:lang w:val="es-ES_tradnl"/>
        </w:rPr>
        <w:t xml:space="preserve">evolución </w:t>
      </w:r>
      <w:r w:rsidRPr="00BF5D8C">
        <w:rPr>
          <w:rFonts w:asciiTheme="minorBidi" w:hAnsiTheme="minorBidi" w:cstheme="minorBidi"/>
          <w:szCs w:val="22"/>
          <w:lang w:val="es-ES_tradnl"/>
        </w:rPr>
        <w:t xml:space="preserve">de la cartografía oceánica y, en particular, en los objetivos del programa del GEBCO. El </w:t>
      </w:r>
      <w:r w:rsidR="00C60C0C" w:rsidRPr="00BF5D8C">
        <w:rPr>
          <w:rFonts w:asciiTheme="minorBidi" w:hAnsiTheme="minorBidi" w:cstheme="minorBidi"/>
          <w:szCs w:val="22"/>
          <w:lang w:val="es-ES_tradnl"/>
        </w:rPr>
        <w:t>SCET</w:t>
      </w:r>
      <w:r w:rsidRPr="00BF5D8C">
        <w:rPr>
          <w:rFonts w:asciiTheme="minorBidi" w:hAnsiTheme="minorBidi" w:cstheme="minorBidi"/>
          <w:szCs w:val="22"/>
          <w:lang w:val="es-ES_tradnl"/>
        </w:rPr>
        <w:t xml:space="preserve"> colabora con</w:t>
      </w:r>
      <w:r w:rsidR="00447C82" w:rsidRPr="00BF5D8C">
        <w:rPr>
          <w:rFonts w:asciiTheme="minorBidi" w:hAnsiTheme="minorBidi" w:cstheme="minorBidi"/>
          <w:szCs w:val="22"/>
          <w:lang w:val="es-ES_tradnl"/>
        </w:rPr>
        <w:t>:</w:t>
      </w:r>
      <w:r w:rsidRPr="00BF5D8C">
        <w:rPr>
          <w:rFonts w:asciiTheme="minorBidi" w:hAnsiTheme="minorBidi" w:cstheme="minorBidi"/>
          <w:szCs w:val="22"/>
          <w:lang w:val="es-ES_tradnl"/>
        </w:rPr>
        <w:t xml:space="preserve"> el Subcomité Técnico de Cartografía Oceánica (TSCOM), cuyo objetivo es prestar servicio y asesoramiento sobre los aspectos técnicos de la construcción y uso de los productos del GEBCO; el Subcomité de Cartografía Subacuática Regional (SCRUM), cuya finalidad es coordinar las iniciativas </w:t>
      </w:r>
      <w:r w:rsidR="00447C82" w:rsidRPr="00BF5D8C">
        <w:rPr>
          <w:rFonts w:asciiTheme="minorBidi" w:hAnsiTheme="minorBidi" w:cstheme="minorBidi"/>
          <w:szCs w:val="22"/>
          <w:lang w:val="es-ES_tradnl"/>
        </w:rPr>
        <w:t xml:space="preserve">de </w:t>
      </w:r>
      <w:r w:rsidRPr="00BF5D8C">
        <w:rPr>
          <w:rFonts w:asciiTheme="minorBidi" w:hAnsiTheme="minorBidi" w:cstheme="minorBidi"/>
          <w:szCs w:val="22"/>
          <w:lang w:val="es-ES_tradnl"/>
        </w:rPr>
        <w:t>cartogr</w:t>
      </w:r>
      <w:r w:rsidR="00447C82" w:rsidRPr="00BF5D8C">
        <w:rPr>
          <w:rFonts w:asciiTheme="minorBidi" w:hAnsiTheme="minorBidi" w:cstheme="minorBidi"/>
          <w:szCs w:val="22"/>
          <w:lang w:val="es-ES_tradnl"/>
        </w:rPr>
        <w:t>afía</w:t>
      </w:r>
      <w:r w:rsidRPr="00BF5D8C">
        <w:rPr>
          <w:rFonts w:asciiTheme="minorBidi" w:hAnsiTheme="minorBidi" w:cstheme="minorBidi"/>
          <w:szCs w:val="22"/>
          <w:lang w:val="es-ES_tradnl"/>
        </w:rPr>
        <w:t xml:space="preserve"> regional; el Subcomité sobre Nombres de los Accidentes Topográficos Submarinos (SCUFN), que </w:t>
      </w:r>
      <w:r w:rsidR="00447C82" w:rsidRPr="00BF5D8C">
        <w:rPr>
          <w:rFonts w:asciiTheme="minorBidi" w:hAnsiTheme="minorBidi" w:cstheme="minorBidi"/>
          <w:szCs w:val="22"/>
          <w:lang w:val="es-ES_tradnl"/>
        </w:rPr>
        <w:t>es la</w:t>
      </w:r>
      <w:r w:rsidRPr="00BF5D8C">
        <w:rPr>
          <w:rFonts w:asciiTheme="minorBidi" w:hAnsiTheme="minorBidi" w:cstheme="minorBidi"/>
          <w:szCs w:val="22"/>
          <w:lang w:val="es-ES_tradnl"/>
        </w:rPr>
        <w:t xml:space="preserve"> autoridad designada para todos los asuntos relacionados con los nombres de los accidentes geográficos submarinos; y el Subcomité </w:t>
      </w:r>
      <w:r w:rsidR="00844A79" w:rsidRPr="00BF5D8C">
        <w:rPr>
          <w:rFonts w:asciiTheme="minorBidi" w:hAnsiTheme="minorBidi" w:cstheme="minorBidi"/>
          <w:szCs w:val="22"/>
          <w:lang w:val="es-ES_tradnl"/>
        </w:rPr>
        <w:t>sobr</w:t>
      </w:r>
      <w:r w:rsidRPr="00BF5D8C">
        <w:rPr>
          <w:rFonts w:asciiTheme="minorBidi" w:hAnsiTheme="minorBidi" w:cstheme="minorBidi"/>
          <w:szCs w:val="22"/>
          <w:lang w:val="es-ES_tradnl"/>
        </w:rPr>
        <w:t>e Comunicaci</w:t>
      </w:r>
      <w:r w:rsidR="00844A79" w:rsidRPr="00BF5D8C">
        <w:rPr>
          <w:rFonts w:asciiTheme="minorBidi" w:hAnsiTheme="minorBidi" w:cstheme="minorBidi"/>
          <w:szCs w:val="22"/>
          <w:lang w:val="es-ES_tradnl"/>
        </w:rPr>
        <w:t>ones</w:t>
      </w:r>
      <w:r w:rsidRPr="00BF5D8C">
        <w:rPr>
          <w:rFonts w:asciiTheme="minorBidi" w:hAnsiTheme="minorBidi" w:cstheme="minorBidi"/>
          <w:szCs w:val="22"/>
          <w:lang w:val="es-ES_tradnl"/>
        </w:rPr>
        <w:t>, Di</w:t>
      </w:r>
      <w:r w:rsidR="00844A79" w:rsidRPr="00BF5D8C">
        <w:rPr>
          <w:rFonts w:asciiTheme="minorBidi" w:hAnsiTheme="minorBidi" w:cstheme="minorBidi"/>
          <w:szCs w:val="22"/>
          <w:lang w:val="es-ES_tradnl"/>
        </w:rPr>
        <w:t>fus</w:t>
      </w:r>
      <w:r w:rsidRPr="00BF5D8C">
        <w:rPr>
          <w:rFonts w:asciiTheme="minorBidi" w:hAnsiTheme="minorBidi" w:cstheme="minorBidi"/>
          <w:szCs w:val="22"/>
          <w:lang w:val="es-ES_tradnl"/>
        </w:rPr>
        <w:t>ión y Participación Pública (SCOPE), que aspira a dar a conocer el programa del GEBCO.</w:t>
      </w:r>
    </w:p>
    <w:p w14:paraId="60408AFF" w14:textId="402F6733" w:rsidR="000D02AB" w:rsidRPr="00BF5D8C" w:rsidRDefault="000D02AB" w:rsidP="00A077BD">
      <w:pPr>
        <w:spacing w:after="240"/>
        <w:jc w:val="both"/>
        <w:rPr>
          <w:rFonts w:asciiTheme="minorBidi" w:hAnsiTheme="minorBidi" w:cstheme="minorBidi"/>
          <w:b/>
          <w:bCs/>
          <w:szCs w:val="22"/>
          <w:lang w:val="es-ES_tradnl"/>
        </w:rPr>
      </w:pPr>
      <w:r w:rsidRPr="00BF5D8C">
        <w:rPr>
          <w:rFonts w:asciiTheme="minorBidi" w:hAnsiTheme="minorBidi" w:cstheme="minorBidi"/>
          <w:b/>
          <w:bCs/>
          <w:szCs w:val="22"/>
          <w:lang w:val="es-ES_tradnl"/>
        </w:rPr>
        <w:t xml:space="preserve">1. </w:t>
      </w:r>
      <w:r w:rsidR="000C58DE" w:rsidRPr="00BF5D8C">
        <w:rPr>
          <w:rFonts w:asciiTheme="minorBidi" w:hAnsiTheme="minorBidi" w:cstheme="minorBidi"/>
          <w:b/>
          <w:bCs/>
          <w:szCs w:val="22"/>
          <w:lang w:val="es-ES_tradnl"/>
        </w:rPr>
        <w:tab/>
      </w:r>
      <w:r w:rsidRPr="00BF5D8C">
        <w:rPr>
          <w:rFonts w:asciiTheme="minorBidi" w:hAnsiTheme="minorBidi" w:cstheme="minorBidi"/>
          <w:b/>
          <w:bCs/>
          <w:szCs w:val="22"/>
          <w:lang w:val="es-ES_tradnl"/>
        </w:rPr>
        <w:t>Mandato</w:t>
      </w:r>
    </w:p>
    <w:p w14:paraId="27214117" w14:textId="623D2C3F" w:rsidR="0089470E" w:rsidRPr="00BF5D8C" w:rsidRDefault="0089470E"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1.1</w:t>
      </w:r>
      <w:r w:rsidRPr="00BF5D8C">
        <w:rPr>
          <w:rFonts w:asciiTheme="minorBidi" w:hAnsiTheme="minorBidi" w:cstheme="minorBidi"/>
          <w:szCs w:val="22"/>
          <w:lang w:val="es-ES_tradnl"/>
        </w:rPr>
        <w:tab/>
        <w:t xml:space="preserve">El Subcomité rendirá cuentas al Comité de Orientación Mixto OHI-COI sobre el GEBCO (GC-GEBCO) </w:t>
      </w:r>
      <w:r w:rsidR="004F0D38" w:rsidRPr="00BF5D8C">
        <w:rPr>
          <w:rFonts w:asciiTheme="minorBidi" w:hAnsiTheme="minorBidi" w:cstheme="minorBidi"/>
          <w:szCs w:val="22"/>
          <w:lang w:val="es-ES_tradnl"/>
        </w:rPr>
        <w:t xml:space="preserve">en calidad de </w:t>
      </w:r>
      <w:r w:rsidRPr="00BF5D8C">
        <w:rPr>
          <w:rFonts w:asciiTheme="minorBidi" w:hAnsiTheme="minorBidi" w:cstheme="minorBidi"/>
          <w:szCs w:val="22"/>
          <w:lang w:val="es-ES_tradnl"/>
        </w:rPr>
        <w:t xml:space="preserve">autoridad designada </w:t>
      </w:r>
      <w:r w:rsidR="004F0D38" w:rsidRPr="00BF5D8C">
        <w:rPr>
          <w:rFonts w:asciiTheme="minorBidi" w:hAnsiTheme="minorBidi" w:cstheme="minorBidi"/>
          <w:szCs w:val="22"/>
          <w:lang w:val="es-ES_tradnl"/>
        </w:rPr>
        <w:t>para</w:t>
      </w:r>
      <w:r w:rsidRPr="00BF5D8C">
        <w:rPr>
          <w:rFonts w:asciiTheme="minorBidi" w:hAnsiTheme="minorBidi" w:cstheme="minorBidi"/>
          <w:szCs w:val="22"/>
          <w:lang w:val="es-ES_tradnl"/>
        </w:rPr>
        <w:t xml:space="preserve"> todos los asuntos </w:t>
      </w:r>
      <w:r w:rsidR="004F0D38" w:rsidRPr="00BF5D8C">
        <w:rPr>
          <w:rFonts w:asciiTheme="minorBidi" w:hAnsiTheme="minorBidi" w:cstheme="minorBidi"/>
          <w:szCs w:val="22"/>
          <w:lang w:val="es-ES_tradnl"/>
        </w:rPr>
        <w:t>de</w:t>
      </w:r>
      <w:r w:rsidRPr="00BF5D8C">
        <w:rPr>
          <w:rFonts w:asciiTheme="minorBidi" w:hAnsiTheme="minorBidi" w:cstheme="minorBidi"/>
          <w:szCs w:val="22"/>
          <w:lang w:val="es-ES_tradnl"/>
        </w:rPr>
        <w:t xml:space="preserve"> educación y formación que sean pertinentes para los objetivos del GEBCO, </w:t>
      </w:r>
      <w:r w:rsidR="00D722A1" w:rsidRPr="00BF5D8C">
        <w:rPr>
          <w:rFonts w:asciiTheme="minorBidi" w:hAnsiTheme="minorBidi" w:cstheme="minorBidi"/>
          <w:szCs w:val="22"/>
          <w:lang w:val="es-ES_tradnl"/>
        </w:rPr>
        <w:t>los cuales</w:t>
      </w:r>
      <w:r w:rsidRPr="00BF5D8C">
        <w:rPr>
          <w:rFonts w:asciiTheme="minorBidi" w:hAnsiTheme="minorBidi" w:cstheme="minorBidi"/>
          <w:szCs w:val="22"/>
          <w:lang w:val="es-ES_tradnl"/>
        </w:rPr>
        <w:t xml:space="preserve"> figuran en el mandato y reglamento del GC-GEBCO.</w:t>
      </w:r>
    </w:p>
    <w:p w14:paraId="41CACAC6" w14:textId="77777777" w:rsidR="0089470E" w:rsidRPr="00BF5D8C" w:rsidRDefault="0089470E"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1.2 </w:t>
      </w:r>
      <w:r w:rsidRPr="00BF5D8C">
        <w:rPr>
          <w:rFonts w:asciiTheme="minorBidi" w:hAnsiTheme="minorBidi" w:cstheme="minorBidi"/>
          <w:szCs w:val="22"/>
          <w:lang w:val="es-ES_tradnl"/>
        </w:rPr>
        <w:tab/>
        <w:t>El Subcomité deberá:</w:t>
      </w:r>
    </w:p>
    <w:p w14:paraId="1BD1E958" w14:textId="1DFC3CC7" w:rsidR="0089470E" w:rsidRPr="00BF5D8C" w:rsidRDefault="0089470E" w:rsidP="00A077BD">
      <w:pPr>
        <w:tabs>
          <w:tab w:val="clear" w:pos="567"/>
        </w:tabs>
        <w:spacing w:after="240"/>
        <w:ind w:left="1204" w:hanging="637"/>
        <w:jc w:val="both"/>
        <w:rPr>
          <w:rFonts w:asciiTheme="minorBidi" w:hAnsiTheme="minorBidi" w:cstheme="minorBidi"/>
          <w:szCs w:val="22"/>
          <w:lang w:val="es-ES_tradnl"/>
        </w:rPr>
      </w:pPr>
      <w:r w:rsidRPr="00BF5D8C">
        <w:rPr>
          <w:rFonts w:asciiTheme="minorBidi" w:hAnsiTheme="minorBidi" w:cstheme="minorBidi"/>
          <w:szCs w:val="22"/>
          <w:lang w:val="es-ES_tradnl"/>
        </w:rPr>
        <w:t>1.2.1</w:t>
      </w:r>
      <w:r w:rsidRPr="00BF5D8C">
        <w:rPr>
          <w:rFonts w:asciiTheme="minorBidi" w:hAnsiTheme="minorBidi" w:cstheme="minorBidi"/>
          <w:szCs w:val="22"/>
          <w:lang w:val="es-ES_tradnl"/>
        </w:rPr>
        <w:tab/>
      </w:r>
      <w:r w:rsidR="004F0D38" w:rsidRPr="00BF5D8C">
        <w:rPr>
          <w:rFonts w:asciiTheme="minorBidi" w:hAnsiTheme="minorBidi" w:cstheme="minorBidi"/>
          <w:szCs w:val="22"/>
          <w:lang w:val="es-ES_tradnl"/>
        </w:rPr>
        <w:t xml:space="preserve">Realizar encuestas </w:t>
      </w:r>
      <w:r w:rsidRPr="00BF5D8C">
        <w:rPr>
          <w:rFonts w:asciiTheme="minorBidi" w:hAnsiTheme="minorBidi" w:cstheme="minorBidi"/>
          <w:szCs w:val="22"/>
          <w:lang w:val="es-ES_tradnl"/>
        </w:rPr>
        <w:t>periódicamente</w:t>
      </w:r>
      <w:r w:rsidR="004F0D38" w:rsidRPr="00BF5D8C">
        <w:rPr>
          <w:rFonts w:asciiTheme="minorBidi" w:hAnsiTheme="minorBidi" w:cstheme="minorBidi"/>
          <w:szCs w:val="22"/>
          <w:lang w:val="es-ES_tradnl"/>
        </w:rPr>
        <w:t xml:space="preserve"> entre</w:t>
      </w:r>
      <w:r w:rsidRPr="00BF5D8C">
        <w:rPr>
          <w:rFonts w:asciiTheme="minorBidi" w:hAnsiTheme="minorBidi" w:cstheme="minorBidi"/>
          <w:szCs w:val="22"/>
          <w:lang w:val="es-ES_tradnl"/>
        </w:rPr>
        <w:t xml:space="preserve"> las instituciones académicas</w:t>
      </w:r>
      <w:r w:rsidR="004F0D38" w:rsidRPr="00BF5D8C">
        <w:rPr>
          <w:rFonts w:asciiTheme="minorBidi" w:hAnsiTheme="minorBidi" w:cstheme="minorBidi"/>
          <w:szCs w:val="22"/>
          <w:lang w:val="es-ES_tradnl"/>
        </w:rPr>
        <w:t xml:space="preserve"> (y sus programas de antiguos alumnos)</w:t>
      </w:r>
      <w:r w:rsidRPr="00BF5D8C">
        <w:rPr>
          <w:rFonts w:asciiTheme="minorBidi" w:hAnsiTheme="minorBidi" w:cstheme="minorBidi"/>
          <w:szCs w:val="22"/>
          <w:lang w:val="es-ES_tradnl"/>
        </w:rPr>
        <w:t xml:space="preserve"> que imparten programas de cartografía oceánica, a fin de detectar cualquier tema que pueda repercutir en los objetivos del GEBCO y en la formación de la próxima generación de cartógrafos oceánicos</w:t>
      </w:r>
      <w:r w:rsidR="004F0D38" w:rsidRPr="00BF5D8C">
        <w:rPr>
          <w:rFonts w:asciiTheme="minorBidi" w:hAnsiTheme="minorBidi" w:cstheme="minorBidi"/>
          <w:szCs w:val="22"/>
          <w:lang w:val="es-ES_tradnl"/>
        </w:rPr>
        <w:t>.</w:t>
      </w:r>
    </w:p>
    <w:p w14:paraId="5EF19F85" w14:textId="7596D821" w:rsidR="00131F5C" w:rsidRPr="00BF5D8C" w:rsidRDefault="0089470E" w:rsidP="00A077BD">
      <w:pPr>
        <w:tabs>
          <w:tab w:val="clear" w:pos="567"/>
        </w:tabs>
        <w:spacing w:after="240"/>
        <w:ind w:left="1204" w:hanging="637"/>
        <w:jc w:val="both"/>
        <w:rPr>
          <w:rFonts w:asciiTheme="minorBidi" w:hAnsiTheme="minorBidi" w:cstheme="minorBidi"/>
          <w:szCs w:val="22"/>
          <w:lang w:val="es-ES_tradnl"/>
        </w:rPr>
      </w:pPr>
      <w:r w:rsidRPr="00BF5D8C">
        <w:rPr>
          <w:rFonts w:asciiTheme="minorBidi" w:hAnsiTheme="minorBidi" w:cstheme="minorBidi"/>
          <w:szCs w:val="22"/>
          <w:lang w:val="es-ES_tradnl"/>
        </w:rPr>
        <w:t>1.2.2</w:t>
      </w:r>
      <w:r w:rsidRPr="00BF5D8C">
        <w:rPr>
          <w:rFonts w:asciiTheme="minorBidi" w:hAnsiTheme="minorBidi" w:cstheme="minorBidi"/>
          <w:szCs w:val="22"/>
          <w:lang w:val="es-ES_tradnl"/>
        </w:rPr>
        <w:tab/>
      </w:r>
      <w:r w:rsidR="004F0D38" w:rsidRPr="00BF5D8C">
        <w:rPr>
          <w:rFonts w:asciiTheme="minorBidi" w:hAnsiTheme="minorBidi" w:cstheme="minorBidi"/>
          <w:szCs w:val="22"/>
          <w:lang w:val="es-ES_tradnl"/>
        </w:rPr>
        <w:t>F</w:t>
      </w:r>
      <w:r w:rsidRPr="00BF5D8C">
        <w:rPr>
          <w:rFonts w:asciiTheme="minorBidi" w:hAnsiTheme="minorBidi" w:cstheme="minorBidi"/>
          <w:szCs w:val="22"/>
          <w:lang w:val="es-ES_tradnl"/>
        </w:rPr>
        <w:t>omentar y mantener la colaboración y la interacción con las diversas instituciones académicas que ofrecen programas de cartografía oceánica</w:t>
      </w:r>
      <w:r w:rsidR="004F0D38" w:rsidRPr="00BF5D8C">
        <w:rPr>
          <w:rFonts w:asciiTheme="minorBidi" w:hAnsiTheme="minorBidi" w:cstheme="minorBidi"/>
          <w:szCs w:val="22"/>
          <w:lang w:val="es-ES_tradnl"/>
        </w:rPr>
        <w:t xml:space="preserve">, en particular </w:t>
      </w:r>
      <w:r w:rsidR="00EB457F" w:rsidRPr="00BF5D8C">
        <w:rPr>
          <w:rFonts w:asciiTheme="minorBidi" w:hAnsiTheme="minorBidi" w:cstheme="minorBidi"/>
          <w:szCs w:val="22"/>
          <w:lang w:val="es-ES_tradnl"/>
        </w:rPr>
        <w:t>localizando las</w:t>
      </w:r>
      <w:r w:rsidR="004F0D38" w:rsidRPr="00BF5D8C">
        <w:rPr>
          <w:rFonts w:asciiTheme="minorBidi" w:hAnsiTheme="minorBidi" w:cstheme="minorBidi"/>
          <w:szCs w:val="22"/>
          <w:lang w:val="es-ES_tradnl"/>
        </w:rPr>
        <w:t xml:space="preserve"> </w:t>
      </w:r>
      <w:r w:rsidR="00EB457F" w:rsidRPr="00BF5D8C">
        <w:rPr>
          <w:rFonts w:asciiTheme="minorBidi" w:hAnsiTheme="minorBidi" w:cstheme="minorBidi"/>
          <w:szCs w:val="22"/>
          <w:lang w:val="es-ES_tradnl"/>
        </w:rPr>
        <w:t>oportunidades</w:t>
      </w:r>
      <w:r w:rsidR="004F0D38" w:rsidRPr="00BF5D8C">
        <w:rPr>
          <w:rFonts w:asciiTheme="minorBidi" w:hAnsiTheme="minorBidi" w:cstheme="minorBidi"/>
          <w:szCs w:val="22"/>
          <w:lang w:val="es-ES_tradnl"/>
        </w:rPr>
        <w:t xml:space="preserve"> de empleo.</w:t>
      </w:r>
    </w:p>
    <w:p w14:paraId="7681A740" w14:textId="36EE6A91" w:rsidR="006F704C" w:rsidRPr="00BF5D8C" w:rsidRDefault="0089470E" w:rsidP="00A077BD">
      <w:pPr>
        <w:tabs>
          <w:tab w:val="clear" w:pos="567"/>
        </w:tabs>
        <w:spacing w:after="240"/>
        <w:ind w:left="1204" w:hanging="637"/>
        <w:jc w:val="both"/>
        <w:rPr>
          <w:rFonts w:asciiTheme="minorBidi" w:hAnsiTheme="minorBidi" w:cstheme="minorBidi"/>
          <w:szCs w:val="22"/>
          <w:lang w:val="es-ES_tradnl"/>
        </w:rPr>
      </w:pPr>
      <w:r w:rsidRPr="00BF5D8C">
        <w:rPr>
          <w:rFonts w:asciiTheme="minorBidi" w:hAnsiTheme="minorBidi" w:cstheme="minorBidi"/>
          <w:szCs w:val="22"/>
          <w:lang w:val="es-ES_tradnl"/>
        </w:rPr>
        <w:t>1.2.3</w:t>
      </w:r>
      <w:r w:rsidRPr="00BF5D8C">
        <w:rPr>
          <w:rFonts w:asciiTheme="minorBidi" w:hAnsiTheme="minorBidi" w:cstheme="minorBidi"/>
          <w:szCs w:val="22"/>
          <w:lang w:val="es-ES_tradnl"/>
        </w:rPr>
        <w:tab/>
      </w:r>
      <w:r w:rsidR="004F0D38" w:rsidRPr="00BF5D8C">
        <w:rPr>
          <w:rFonts w:asciiTheme="minorBidi" w:hAnsiTheme="minorBidi" w:cstheme="minorBidi"/>
          <w:szCs w:val="22"/>
          <w:lang w:val="es-ES_tradnl"/>
        </w:rPr>
        <w:t>D</w:t>
      </w:r>
      <w:r w:rsidRPr="00BF5D8C">
        <w:rPr>
          <w:rFonts w:asciiTheme="minorBidi" w:hAnsiTheme="minorBidi" w:cstheme="minorBidi"/>
          <w:szCs w:val="22"/>
          <w:lang w:val="es-ES_tradnl"/>
        </w:rPr>
        <w:t xml:space="preserve">eterminar las </w:t>
      </w:r>
      <w:r w:rsidR="00EB457F" w:rsidRPr="00BF5D8C">
        <w:rPr>
          <w:rFonts w:asciiTheme="minorBidi" w:hAnsiTheme="minorBidi" w:cstheme="minorBidi"/>
          <w:szCs w:val="22"/>
          <w:lang w:val="es-ES_tradnl"/>
        </w:rPr>
        <w:t xml:space="preserve">lagunas </w:t>
      </w:r>
      <w:r w:rsidRPr="00BF5D8C">
        <w:rPr>
          <w:rFonts w:asciiTheme="minorBidi" w:hAnsiTheme="minorBidi" w:cstheme="minorBidi"/>
          <w:szCs w:val="22"/>
          <w:lang w:val="es-ES_tradnl"/>
        </w:rPr>
        <w:t>de los programas de educación y formación existentes que</w:t>
      </w:r>
      <w:r w:rsidR="00EB457F" w:rsidRPr="00BF5D8C">
        <w:rPr>
          <w:rFonts w:asciiTheme="minorBidi" w:hAnsiTheme="minorBidi" w:cstheme="minorBidi"/>
          <w:szCs w:val="22"/>
          <w:lang w:val="es-ES_tradnl"/>
        </w:rPr>
        <w:t xml:space="preserve"> convendría colmar para</w:t>
      </w:r>
      <w:r w:rsidRPr="00BF5D8C">
        <w:rPr>
          <w:rFonts w:asciiTheme="minorBidi" w:hAnsiTheme="minorBidi" w:cstheme="minorBidi"/>
          <w:szCs w:val="22"/>
          <w:lang w:val="es-ES_tradnl"/>
        </w:rPr>
        <w:t xml:space="preserve"> contribuir al cumplimiento de los objetivos del programa del GEBCO</w:t>
      </w:r>
      <w:r w:rsidR="00EB457F" w:rsidRPr="00BF5D8C">
        <w:rPr>
          <w:rFonts w:asciiTheme="minorBidi" w:hAnsiTheme="minorBidi" w:cstheme="minorBidi"/>
          <w:szCs w:val="22"/>
          <w:lang w:val="es-ES_tradnl"/>
        </w:rPr>
        <w:t>.</w:t>
      </w:r>
      <w:r w:rsidRPr="00BF5D8C">
        <w:rPr>
          <w:rFonts w:asciiTheme="minorBidi" w:hAnsiTheme="minorBidi" w:cstheme="minorBidi"/>
          <w:szCs w:val="22"/>
          <w:lang w:val="es-ES_tradnl"/>
        </w:rPr>
        <w:t xml:space="preserve"> </w:t>
      </w:r>
      <w:r w:rsidR="00EB457F" w:rsidRPr="00BF5D8C">
        <w:rPr>
          <w:rFonts w:asciiTheme="minorBidi" w:hAnsiTheme="minorBidi" w:cstheme="minorBidi"/>
          <w:szCs w:val="22"/>
          <w:lang w:val="es-ES_tradnl"/>
        </w:rPr>
        <w:t>A</w:t>
      </w:r>
      <w:r w:rsidRPr="00BF5D8C">
        <w:rPr>
          <w:rFonts w:asciiTheme="minorBidi" w:hAnsiTheme="minorBidi" w:cstheme="minorBidi"/>
          <w:szCs w:val="22"/>
          <w:lang w:val="es-ES_tradnl"/>
        </w:rPr>
        <w:t xml:space="preserve">sesorar, cuando proceda </w:t>
      </w:r>
      <w:r w:rsidR="00EB457F" w:rsidRPr="00BF5D8C">
        <w:rPr>
          <w:rFonts w:asciiTheme="minorBidi" w:hAnsiTheme="minorBidi" w:cstheme="minorBidi"/>
          <w:szCs w:val="22"/>
          <w:lang w:val="es-ES_tradnl"/>
        </w:rPr>
        <w:t>y/</w:t>
      </w:r>
      <w:r w:rsidRPr="00BF5D8C">
        <w:rPr>
          <w:rFonts w:asciiTheme="minorBidi" w:hAnsiTheme="minorBidi" w:cstheme="minorBidi"/>
          <w:szCs w:val="22"/>
          <w:lang w:val="es-ES_tradnl"/>
        </w:rPr>
        <w:t>o se solicite, a las instituciones pertinentes</w:t>
      </w:r>
      <w:r w:rsidR="004F0D38" w:rsidRPr="00BF5D8C">
        <w:rPr>
          <w:rFonts w:asciiTheme="minorBidi" w:hAnsiTheme="minorBidi" w:cstheme="minorBidi"/>
          <w:szCs w:val="22"/>
          <w:lang w:val="es-ES_tradnl"/>
        </w:rPr>
        <w:t>.</w:t>
      </w:r>
    </w:p>
    <w:p w14:paraId="66FA3EB4" w14:textId="737B0AD3" w:rsidR="006F704C" w:rsidRPr="00BF5D8C" w:rsidRDefault="0089470E" w:rsidP="00A077BD">
      <w:pPr>
        <w:tabs>
          <w:tab w:val="clear" w:pos="567"/>
        </w:tabs>
        <w:spacing w:after="240"/>
        <w:ind w:left="1204" w:hanging="637"/>
        <w:jc w:val="both"/>
        <w:rPr>
          <w:rFonts w:asciiTheme="minorBidi" w:hAnsiTheme="minorBidi" w:cstheme="minorBidi"/>
          <w:szCs w:val="22"/>
          <w:lang w:val="es-ES_tradnl"/>
        </w:rPr>
      </w:pPr>
      <w:r w:rsidRPr="00BF5D8C">
        <w:rPr>
          <w:rFonts w:asciiTheme="minorBidi" w:hAnsiTheme="minorBidi" w:cstheme="minorBidi"/>
          <w:szCs w:val="22"/>
          <w:lang w:val="es-ES_tradnl"/>
        </w:rPr>
        <w:t>1.2.4</w:t>
      </w:r>
      <w:r w:rsidRPr="00BF5D8C">
        <w:rPr>
          <w:rFonts w:asciiTheme="minorBidi" w:hAnsiTheme="minorBidi" w:cstheme="minorBidi"/>
          <w:szCs w:val="22"/>
          <w:lang w:val="es-ES_tradnl"/>
        </w:rPr>
        <w:tab/>
      </w:r>
      <w:r w:rsidR="004F0D38" w:rsidRPr="00BF5D8C">
        <w:rPr>
          <w:rFonts w:asciiTheme="minorBidi" w:hAnsiTheme="minorBidi" w:cstheme="minorBidi"/>
          <w:szCs w:val="22"/>
          <w:lang w:val="es-ES_tradnl"/>
        </w:rPr>
        <w:t>Definir</w:t>
      </w:r>
      <w:r w:rsidRPr="00BF5D8C">
        <w:rPr>
          <w:rFonts w:asciiTheme="minorBidi" w:hAnsiTheme="minorBidi" w:cstheme="minorBidi"/>
          <w:szCs w:val="22"/>
          <w:lang w:val="es-ES_tradnl"/>
        </w:rPr>
        <w:t xml:space="preserve"> las necesidades de educación y formación continua y colaborar con las instituciones y organizaciones (académicas y comerciales) pertinentes para encontrar oportunidades de impartir cursos y talleres adecuados</w:t>
      </w:r>
      <w:r w:rsidR="004F0D38" w:rsidRPr="00BF5D8C">
        <w:rPr>
          <w:rFonts w:asciiTheme="minorBidi" w:hAnsiTheme="minorBidi" w:cstheme="minorBidi"/>
          <w:szCs w:val="22"/>
          <w:lang w:val="es-ES_tradnl"/>
        </w:rPr>
        <w:t>.</w:t>
      </w:r>
    </w:p>
    <w:p w14:paraId="2944745B" w14:textId="32B86D4C" w:rsidR="006F704C" w:rsidRPr="00BF5D8C" w:rsidRDefault="0089470E" w:rsidP="00A077BD">
      <w:pPr>
        <w:tabs>
          <w:tab w:val="clear" w:pos="567"/>
        </w:tabs>
        <w:spacing w:after="240"/>
        <w:ind w:left="1204" w:hanging="637"/>
        <w:jc w:val="both"/>
        <w:rPr>
          <w:rFonts w:asciiTheme="minorBidi" w:hAnsiTheme="minorBidi" w:cstheme="minorBidi"/>
          <w:szCs w:val="22"/>
          <w:lang w:val="es-ES_tradnl"/>
        </w:rPr>
      </w:pPr>
      <w:r w:rsidRPr="00BF5D8C">
        <w:rPr>
          <w:rFonts w:asciiTheme="minorBidi" w:hAnsiTheme="minorBidi" w:cstheme="minorBidi"/>
          <w:szCs w:val="22"/>
          <w:lang w:val="es-ES_tradnl"/>
        </w:rPr>
        <w:t>1.2.5</w:t>
      </w:r>
      <w:r w:rsidRPr="00BF5D8C">
        <w:rPr>
          <w:rFonts w:asciiTheme="minorBidi" w:hAnsiTheme="minorBidi" w:cstheme="minorBidi"/>
          <w:szCs w:val="22"/>
          <w:lang w:val="es-ES_tradnl"/>
        </w:rPr>
        <w:tab/>
      </w:r>
      <w:r w:rsidR="004F0D38" w:rsidRPr="00BF5D8C">
        <w:rPr>
          <w:rFonts w:asciiTheme="minorBidi" w:hAnsiTheme="minorBidi" w:cstheme="minorBidi"/>
          <w:szCs w:val="22"/>
          <w:lang w:val="es-ES_tradnl"/>
        </w:rPr>
        <w:t>C</w:t>
      </w:r>
      <w:r w:rsidRPr="00BF5D8C">
        <w:rPr>
          <w:rFonts w:asciiTheme="minorBidi" w:hAnsiTheme="minorBidi" w:cstheme="minorBidi"/>
          <w:szCs w:val="22"/>
          <w:lang w:val="es-ES_tradnl"/>
        </w:rPr>
        <w:t xml:space="preserve">rear </w:t>
      </w:r>
      <w:r w:rsidR="005E061F" w:rsidRPr="00BF5D8C">
        <w:rPr>
          <w:rFonts w:asciiTheme="minorBidi" w:hAnsiTheme="minorBidi" w:cstheme="minorBidi"/>
          <w:szCs w:val="22"/>
          <w:lang w:val="es-ES_tradnl"/>
        </w:rPr>
        <w:t>y/</w:t>
      </w:r>
      <w:r w:rsidRPr="00BF5D8C">
        <w:rPr>
          <w:rFonts w:asciiTheme="minorBidi" w:hAnsiTheme="minorBidi" w:cstheme="minorBidi"/>
          <w:szCs w:val="22"/>
          <w:lang w:val="es-ES_tradnl"/>
        </w:rPr>
        <w:t>o disolver grupos de trabajo o equipos de proyecto</w:t>
      </w:r>
      <w:r w:rsidR="005E061F" w:rsidRPr="00BF5D8C">
        <w:rPr>
          <w:rFonts w:asciiTheme="minorBidi" w:hAnsiTheme="minorBidi" w:cstheme="minorBidi"/>
          <w:szCs w:val="22"/>
          <w:lang w:val="es-ES_tradnl"/>
        </w:rPr>
        <w:t>, y</w:t>
      </w:r>
      <w:r w:rsidRPr="00BF5D8C">
        <w:rPr>
          <w:rFonts w:asciiTheme="minorBidi" w:hAnsiTheme="minorBidi" w:cstheme="minorBidi"/>
          <w:szCs w:val="22"/>
          <w:lang w:val="es-ES_tradnl"/>
        </w:rPr>
        <w:t xml:space="preserve"> prestarles apoyo, según corresponda, para </w:t>
      </w:r>
      <w:r w:rsidR="005E061F" w:rsidRPr="00BF5D8C">
        <w:rPr>
          <w:rFonts w:asciiTheme="minorBidi" w:hAnsiTheme="minorBidi" w:cstheme="minorBidi"/>
          <w:szCs w:val="22"/>
          <w:lang w:val="es-ES_tradnl"/>
        </w:rPr>
        <w:t>llevar</w:t>
      </w:r>
      <w:r w:rsidRPr="00BF5D8C">
        <w:rPr>
          <w:rFonts w:asciiTheme="minorBidi" w:hAnsiTheme="minorBidi" w:cstheme="minorBidi"/>
          <w:szCs w:val="22"/>
          <w:lang w:val="es-ES_tradnl"/>
        </w:rPr>
        <w:t xml:space="preserve"> a cabo tareas específicas o </w:t>
      </w:r>
      <w:r w:rsidR="005E061F" w:rsidRPr="00BF5D8C">
        <w:rPr>
          <w:rFonts w:asciiTheme="minorBidi" w:hAnsiTheme="minorBidi" w:cstheme="minorBidi"/>
          <w:szCs w:val="22"/>
          <w:lang w:val="es-ES_tradnl"/>
        </w:rPr>
        <w:t>elaborar</w:t>
      </w:r>
      <w:r w:rsidRPr="00BF5D8C">
        <w:rPr>
          <w:rFonts w:asciiTheme="minorBidi" w:hAnsiTheme="minorBidi" w:cstheme="minorBidi"/>
          <w:szCs w:val="22"/>
          <w:lang w:val="es-ES_tradnl"/>
        </w:rPr>
        <w:t xml:space="preserve"> productos que impulsen el programa del GEBCO</w:t>
      </w:r>
      <w:r w:rsidR="004F0D38" w:rsidRPr="00BF5D8C">
        <w:rPr>
          <w:rFonts w:asciiTheme="minorBidi" w:hAnsiTheme="minorBidi" w:cstheme="minorBidi"/>
          <w:szCs w:val="22"/>
          <w:lang w:val="es-ES_tradnl"/>
        </w:rPr>
        <w:t>.</w:t>
      </w:r>
    </w:p>
    <w:p w14:paraId="42308F4A" w14:textId="6845CB82" w:rsidR="0089470E" w:rsidRPr="00BF5D8C" w:rsidRDefault="0089470E" w:rsidP="00A077BD">
      <w:pPr>
        <w:tabs>
          <w:tab w:val="clear" w:pos="567"/>
        </w:tabs>
        <w:spacing w:after="240"/>
        <w:ind w:left="1204" w:hanging="637"/>
        <w:jc w:val="both"/>
        <w:rPr>
          <w:rFonts w:asciiTheme="minorBidi" w:hAnsiTheme="minorBidi" w:cstheme="minorBidi"/>
          <w:szCs w:val="22"/>
          <w:lang w:val="es-ES_tradnl"/>
        </w:rPr>
      </w:pPr>
      <w:r w:rsidRPr="00BF5D8C">
        <w:rPr>
          <w:rFonts w:asciiTheme="minorBidi" w:hAnsiTheme="minorBidi" w:cstheme="minorBidi"/>
          <w:szCs w:val="22"/>
          <w:lang w:val="es-ES_tradnl"/>
        </w:rPr>
        <w:t>1.2.6</w:t>
      </w:r>
      <w:r w:rsidRPr="00BF5D8C">
        <w:rPr>
          <w:rFonts w:asciiTheme="minorBidi" w:hAnsiTheme="minorBidi" w:cstheme="minorBidi"/>
          <w:szCs w:val="22"/>
          <w:lang w:val="es-ES_tradnl"/>
        </w:rPr>
        <w:tab/>
        <w:t xml:space="preserve">Colaborar estrechamente con otros subcomités del GEBCO y órganos </w:t>
      </w:r>
      <w:r w:rsidR="005E061F" w:rsidRPr="00BF5D8C">
        <w:rPr>
          <w:rFonts w:asciiTheme="minorBidi" w:hAnsiTheme="minorBidi" w:cstheme="minorBidi"/>
          <w:szCs w:val="22"/>
          <w:lang w:val="es-ES_tradnl"/>
        </w:rPr>
        <w:t xml:space="preserve">subsidiarios </w:t>
      </w:r>
      <w:r w:rsidRPr="00BF5D8C">
        <w:rPr>
          <w:rFonts w:asciiTheme="minorBidi" w:hAnsiTheme="minorBidi" w:cstheme="minorBidi"/>
          <w:szCs w:val="22"/>
          <w:lang w:val="es-ES_tradnl"/>
        </w:rPr>
        <w:t>de la OHI y la COI en asuntos de interés común.</w:t>
      </w:r>
    </w:p>
    <w:p w14:paraId="5BF5E79E" w14:textId="525B2BCD" w:rsidR="00917DBF" w:rsidRPr="00BF5D8C" w:rsidRDefault="00917DBF" w:rsidP="00A077BD">
      <w:pPr>
        <w:keepNext/>
        <w:spacing w:after="240"/>
        <w:jc w:val="both"/>
        <w:rPr>
          <w:rFonts w:asciiTheme="minorBidi" w:hAnsiTheme="minorBidi" w:cstheme="minorBidi"/>
          <w:b/>
          <w:bCs/>
          <w:szCs w:val="22"/>
          <w:lang w:val="es-ES_tradnl"/>
        </w:rPr>
      </w:pPr>
      <w:r w:rsidRPr="00BF5D8C">
        <w:rPr>
          <w:rFonts w:asciiTheme="minorBidi" w:hAnsiTheme="minorBidi" w:cstheme="minorBidi"/>
          <w:b/>
          <w:bCs/>
          <w:szCs w:val="22"/>
          <w:lang w:val="es-ES_tradnl"/>
        </w:rPr>
        <w:lastRenderedPageBreak/>
        <w:t xml:space="preserve">2. </w:t>
      </w:r>
      <w:r w:rsidR="000C58DE" w:rsidRPr="00BF5D8C">
        <w:rPr>
          <w:rFonts w:asciiTheme="minorBidi" w:hAnsiTheme="minorBidi" w:cstheme="minorBidi"/>
          <w:b/>
          <w:bCs/>
          <w:szCs w:val="22"/>
          <w:lang w:val="es-ES_tradnl"/>
        </w:rPr>
        <w:tab/>
      </w:r>
      <w:r w:rsidRPr="00BF5D8C">
        <w:rPr>
          <w:rFonts w:asciiTheme="minorBidi" w:hAnsiTheme="minorBidi" w:cstheme="minorBidi"/>
          <w:b/>
          <w:bCs/>
          <w:szCs w:val="22"/>
          <w:lang w:val="es-ES_tradnl"/>
        </w:rPr>
        <w:t>Reglamento</w:t>
      </w:r>
    </w:p>
    <w:p w14:paraId="03C37B28" w14:textId="77777777" w:rsidR="00B86F78" w:rsidRPr="00BF5D8C" w:rsidRDefault="00A53F0C"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2.1 </w:t>
      </w:r>
      <w:r w:rsidRPr="00BF5D8C">
        <w:rPr>
          <w:rFonts w:asciiTheme="minorBidi" w:hAnsiTheme="minorBidi" w:cstheme="minorBidi"/>
          <w:szCs w:val="22"/>
          <w:lang w:val="es-ES_tradnl"/>
        </w:rPr>
        <w:tab/>
        <w:t>La composición del Subcomité se regirá por las siguientes normas:</w:t>
      </w:r>
    </w:p>
    <w:p w14:paraId="7D587070" w14:textId="1EA17022" w:rsidR="00CE67C5" w:rsidRPr="00BF5D8C" w:rsidRDefault="00A53F0C"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2.1.1 </w:t>
      </w:r>
      <w:r w:rsidRPr="00BF5D8C">
        <w:rPr>
          <w:rFonts w:asciiTheme="minorBidi" w:hAnsiTheme="minorBidi" w:cstheme="minorBidi"/>
          <w:szCs w:val="22"/>
          <w:lang w:val="es-ES_tradnl"/>
        </w:rPr>
        <w:tab/>
      </w:r>
      <w:r w:rsidR="00C12E3D" w:rsidRPr="00BF5D8C">
        <w:rPr>
          <w:rFonts w:asciiTheme="minorBidi" w:hAnsiTheme="minorBidi" w:cstheme="minorBidi"/>
          <w:szCs w:val="22"/>
          <w:lang w:val="es-ES_tradnl"/>
        </w:rPr>
        <w:t>E</w:t>
      </w:r>
      <w:r w:rsidRPr="00BF5D8C">
        <w:rPr>
          <w:rFonts w:asciiTheme="minorBidi" w:hAnsiTheme="minorBidi" w:cstheme="minorBidi"/>
          <w:szCs w:val="22"/>
          <w:lang w:val="es-ES_tradnl"/>
        </w:rPr>
        <w:t>l Subcomité estará compuesto por expertos por derecho propio, que actuarán exclusivamente en beneficio del programa conjunto de la COI y la OHI sobre el GEBCO*</w:t>
      </w:r>
      <w:r w:rsidR="00C12E3D" w:rsidRPr="00BF5D8C">
        <w:rPr>
          <w:rFonts w:asciiTheme="minorBidi" w:hAnsiTheme="minorBidi" w:cstheme="minorBidi"/>
          <w:szCs w:val="22"/>
          <w:lang w:val="es-ES_tradnl"/>
        </w:rPr>
        <w:t>.</w:t>
      </w:r>
    </w:p>
    <w:p w14:paraId="44DE80C2" w14:textId="5A57C921" w:rsidR="00CE67C5" w:rsidRPr="00BF5D8C" w:rsidRDefault="00A53F0C"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2.1.2</w:t>
      </w:r>
      <w:r w:rsidRPr="00BF5D8C">
        <w:rPr>
          <w:rFonts w:asciiTheme="minorBidi" w:hAnsiTheme="minorBidi" w:cstheme="minorBidi"/>
          <w:szCs w:val="22"/>
          <w:lang w:val="es-ES_tradnl"/>
        </w:rPr>
        <w:tab/>
      </w:r>
      <w:r w:rsidR="00C12E3D" w:rsidRPr="00BF5D8C">
        <w:rPr>
          <w:rFonts w:asciiTheme="minorBidi" w:hAnsiTheme="minorBidi" w:cstheme="minorBidi"/>
          <w:szCs w:val="22"/>
          <w:lang w:val="es-ES_tradnl"/>
        </w:rPr>
        <w:t>E</w:t>
      </w:r>
      <w:r w:rsidRPr="00BF5D8C">
        <w:rPr>
          <w:rFonts w:asciiTheme="minorBidi" w:hAnsiTheme="minorBidi" w:cstheme="minorBidi"/>
          <w:szCs w:val="22"/>
          <w:lang w:val="es-ES_tradnl"/>
        </w:rPr>
        <w:t xml:space="preserve">l Subcomité normalmente incluirá a los representantes de los subcomités y de los proyectos </w:t>
      </w:r>
      <w:r w:rsidR="00C12E3D" w:rsidRPr="00BF5D8C">
        <w:rPr>
          <w:rFonts w:asciiTheme="minorBidi" w:hAnsiTheme="minorBidi" w:cstheme="minorBidi"/>
          <w:szCs w:val="22"/>
          <w:lang w:val="es-ES_tradnl"/>
        </w:rPr>
        <w:t>d</w:t>
      </w:r>
      <w:r w:rsidRPr="00BF5D8C">
        <w:rPr>
          <w:rFonts w:asciiTheme="minorBidi" w:hAnsiTheme="minorBidi" w:cstheme="minorBidi"/>
          <w:szCs w:val="22"/>
          <w:lang w:val="es-ES_tradnl"/>
        </w:rPr>
        <w:t xml:space="preserve">el GEBCO designados por el </w:t>
      </w:r>
      <w:r w:rsidR="00C12E3D" w:rsidRPr="00BF5D8C">
        <w:rPr>
          <w:rFonts w:asciiTheme="minorBidi" w:hAnsiTheme="minorBidi" w:cstheme="minorBidi"/>
          <w:szCs w:val="22"/>
          <w:lang w:val="es-ES_tradnl"/>
        </w:rPr>
        <w:t>Subcomité Técnico sobre Cartografía Oceánica (</w:t>
      </w:r>
      <w:r w:rsidRPr="00BF5D8C">
        <w:rPr>
          <w:rFonts w:asciiTheme="minorBidi" w:hAnsiTheme="minorBidi" w:cstheme="minorBidi"/>
          <w:szCs w:val="22"/>
          <w:lang w:val="es-ES_tradnl"/>
        </w:rPr>
        <w:t>TSCOM</w:t>
      </w:r>
      <w:r w:rsidR="00C12E3D" w:rsidRPr="00BF5D8C">
        <w:rPr>
          <w:rFonts w:asciiTheme="minorBidi" w:hAnsiTheme="minorBidi" w:cstheme="minorBidi"/>
          <w:szCs w:val="22"/>
          <w:lang w:val="es-ES_tradnl"/>
        </w:rPr>
        <w:t>)</w:t>
      </w:r>
      <w:r w:rsidRPr="00BF5D8C">
        <w:rPr>
          <w:rFonts w:asciiTheme="minorBidi" w:hAnsiTheme="minorBidi" w:cstheme="minorBidi"/>
          <w:szCs w:val="22"/>
          <w:lang w:val="es-ES_tradnl"/>
        </w:rPr>
        <w:t xml:space="preserve">, el </w:t>
      </w:r>
      <w:r w:rsidR="00C12E3D" w:rsidRPr="00BF5D8C">
        <w:rPr>
          <w:rFonts w:asciiTheme="minorBidi" w:hAnsiTheme="minorBidi" w:cstheme="minorBidi"/>
          <w:szCs w:val="22"/>
          <w:lang w:val="es-ES_tradnl"/>
        </w:rPr>
        <w:t>Subcomité sobre Nombres de los Accidentes Topográficos Submarinos (</w:t>
      </w:r>
      <w:r w:rsidRPr="00BF5D8C">
        <w:rPr>
          <w:rFonts w:asciiTheme="minorBidi" w:hAnsiTheme="minorBidi" w:cstheme="minorBidi"/>
          <w:szCs w:val="22"/>
          <w:lang w:val="es-ES_tradnl"/>
        </w:rPr>
        <w:t>SCUFN</w:t>
      </w:r>
      <w:r w:rsidR="00C12E3D" w:rsidRPr="00BF5D8C">
        <w:rPr>
          <w:rFonts w:asciiTheme="minorBidi" w:hAnsiTheme="minorBidi" w:cstheme="minorBidi"/>
          <w:szCs w:val="22"/>
          <w:lang w:val="es-ES_tradnl"/>
        </w:rPr>
        <w:t>)</w:t>
      </w:r>
      <w:r w:rsidRPr="00BF5D8C">
        <w:rPr>
          <w:rFonts w:asciiTheme="minorBidi" w:hAnsiTheme="minorBidi" w:cstheme="minorBidi"/>
          <w:szCs w:val="22"/>
          <w:lang w:val="es-ES_tradnl"/>
        </w:rPr>
        <w:t xml:space="preserve">, el </w:t>
      </w:r>
      <w:r w:rsidR="00C12E3D" w:rsidRPr="00BF5D8C">
        <w:rPr>
          <w:rFonts w:asciiTheme="minorBidi" w:hAnsiTheme="minorBidi" w:cstheme="minorBidi"/>
          <w:szCs w:val="22"/>
          <w:lang w:val="es-ES_tradnl"/>
        </w:rPr>
        <w:t>Subcomité sobre Cartografía Subacuática Regional (</w:t>
      </w:r>
      <w:r w:rsidRPr="00BF5D8C">
        <w:rPr>
          <w:rFonts w:asciiTheme="minorBidi" w:hAnsiTheme="minorBidi" w:cstheme="minorBidi"/>
          <w:szCs w:val="22"/>
          <w:lang w:val="es-ES_tradnl"/>
        </w:rPr>
        <w:t>SCRUM</w:t>
      </w:r>
      <w:r w:rsidR="00C12E3D" w:rsidRPr="00BF5D8C">
        <w:rPr>
          <w:rFonts w:asciiTheme="minorBidi" w:hAnsiTheme="minorBidi" w:cstheme="minorBidi"/>
          <w:szCs w:val="22"/>
          <w:lang w:val="es-ES_tradnl"/>
        </w:rPr>
        <w:t>)</w:t>
      </w:r>
      <w:r w:rsidRPr="00BF5D8C">
        <w:rPr>
          <w:rFonts w:asciiTheme="minorBidi" w:hAnsiTheme="minorBidi" w:cstheme="minorBidi"/>
          <w:szCs w:val="22"/>
          <w:lang w:val="es-ES_tradnl"/>
        </w:rPr>
        <w:t xml:space="preserve"> y el</w:t>
      </w:r>
      <w:r w:rsidR="00680F45" w:rsidRPr="00BF5D8C">
        <w:rPr>
          <w:rFonts w:asciiTheme="minorBidi" w:hAnsiTheme="minorBidi" w:cstheme="minorBidi"/>
          <w:szCs w:val="22"/>
          <w:lang w:val="es-ES_tradnl"/>
        </w:rPr>
        <w:t xml:space="preserve"> Subcomité sobre Comunicaciones, Difusión y Participación Pública</w:t>
      </w:r>
      <w:r w:rsidRPr="00BF5D8C">
        <w:rPr>
          <w:rFonts w:asciiTheme="minorBidi" w:hAnsiTheme="minorBidi" w:cstheme="minorBidi"/>
          <w:szCs w:val="22"/>
          <w:lang w:val="es-ES_tradnl"/>
        </w:rPr>
        <w:t xml:space="preserve"> </w:t>
      </w:r>
      <w:r w:rsidR="00680F45" w:rsidRPr="00BF5D8C">
        <w:rPr>
          <w:rFonts w:asciiTheme="minorBidi" w:hAnsiTheme="minorBidi" w:cstheme="minorBidi"/>
          <w:szCs w:val="22"/>
          <w:lang w:val="es-ES_tradnl"/>
        </w:rPr>
        <w:t>(</w:t>
      </w:r>
      <w:r w:rsidRPr="00BF5D8C">
        <w:rPr>
          <w:rFonts w:asciiTheme="minorBidi" w:hAnsiTheme="minorBidi" w:cstheme="minorBidi"/>
          <w:szCs w:val="22"/>
          <w:lang w:val="es-ES_tradnl"/>
        </w:rPr>
        <w:t>SCOPE</w:t>
      </w:r>
      <w:r w:rsidR="00680F45" w:rsidRPr="00BF5D8C">
        <w:rPr>
          <w:rFonts w:asciiTheme="minorBidi" w:hAnsiTheme="minorBidi" w:cstheme="minorBidi"/>
          <w:szCs w:val="22"/>
          <w:lang w:val="es-ES_tradnl"/>
        </w:rPr>
        <w:t>)</w:t>
      </w:r>
      <w:r w:rsidRPr="00BF5D8C">
        <w:rPr>
          <w:rFonts w:asciiTheme="minorBidi" w:hAnsiTheme="minorBidi" w:cstheme="minorBidi"/>
          <w:szCs w:val="22"/>
          <w:lang w:val="es-ES_tradnl"/>
        </w:rPr>
        <w:t>, así como por el proyecto Seabed 2030</w:t>
      </w:r>
      <w:r w:rsidR="00C12E3D" w:rsidRPr="00BF5D8C">
        <w:rPr>
          <w:rFonts w:asciiTheme="minorBidi" w:hAnsiTheme="minorBidi" w:cstheme="minorBidi"/>
          <w:szCs w:val="22"/>
          <w:lang w:val="es-ES_tradnl"/>
        </w:rPr>
        <w:t>.</w:t>
      </w:r>
    </w:p>
    <w:p w14:paraId="26FE66EC" w14:textId="04E79C6B" w:rsidR="00721D9B" w:rsidRPr="00BF5D8C" w:rsidRDefault="00A53F0C"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2.1.3 </w:t>
      </w:r>
      <w:r w:rsidRPr="00BF5D8C">
        <w:rPr>
          <w:rFonts w:asciiTheme="minorBidi" w:hAnsiTheme="minorBidi" w:cstheme="minorBidi"/>
          <w:szCs w:val="22"/>
          <w:lang w:val="es-ES_tradnl"/>
        </w:rPr>
        <w:tab/>
      </w:r>
      <w:r w:rsidR="00C12E3D" w:rsidRPr="00BF5D8C">
        <w:rPr>
          <w:rFonts w:asciiTheme="minorBidi" w:hAnsiTheme="minorBidi" w:cstheme="minorBidi"/>
          <w:szCs w:val="22"/>
          <w:lang w:val="es-ES_tradnl"/>
        </w:rPr>
        <w:t>L</w:t>
      </w:r>
      <w:r w:rsidRPr="00BF5D8C">
        <w:rPr>
          <w:rFonts w:asciiTheme="minorBidi" w:hAnsiTheme="minorBidi" w:cstheme="minorBidi"/>
          <w:szCs w:val="22"/>
          <w:lang w:val="es-ES_tradnl"/>
        </w:rPr>
        <w:t>os miembros</w:t>
      </w:r>
      <w:r w:rsidR="00C12E3D" w:rsidRPr="00BF5D8C">
        <w:rPr>
          <w:rFonts w:asciiTheme="minorBidi" w:hAnsiTheme="minorBidi" w:cstheme="minorBidi"/>
          <w:szCs w:val="22"/>
          <w:lang w:val="es-ES_tradnl"/>
        </w:rPr>
        <w:t xml:space="preserve"> deben</w:t>
      </w:r>
      <w:r w:rsidRPr="00BF5D8C">
        <w:rPr>
          <w:rFonts w:asciiTheme="minorBidi" w:hAnsiTheme="minorBidi" w:cstheme="minorBidi"/>
          <w:szCs w:val="22"/>
          <w:lang w:val="es-ES_tradnl"/>
        </w:rPr>
        <w:t xml:space="preserve"> particip</w:t>
      </w:r>
      <w:r w:rsidR="00C12E3D" w:rsidRPr="00BF5D8C">
        <w:rPr>
          <w:rFonts w:asciiTheme="minorBidi" w:hAnsiTheme="minorBidi" w:cstheme="minorBidi"/>
          <w:szCs w:val="22"/>
          <w:lang w:val="es-ES_tradnl"/>
        </w:rPr>
        <w:t>ar</w:t>
      </w:r>
      <w:r w:rsidRPr="00BF5D8C">
        <w:rPr>
          <w:rFonts w:asciiTheme="minorBidi" w:hAnsiTheme="minorBidi" w:cstheme="minorBidi"/>
          <w:szCs w:val="22"/>
          <w:lang w:val="es-ES_tradnl"/>
        </w:rPr>
        <w:t xml:space="preserve"> activamente en las labores del Subcomité</w:t>
      </w:r>
      <w:r w:rsidR="00844970" w:rsidRPr="00BF5D8C">
        <w:rPr>
          <w:rFonts w:asciiTheme="minorBidi" w:hAnsiTheme="minorBidi" w:cstheme="minorBidi"/>
          <w:szCs w:val="22"/>
          <w:lang w:val="es-ES_tradnl"/>
        </w:rPr>
        <w:t>,</w:t>
      </w:r>
      <w:r w:rsidRPr="00BF5D8C">
        <w:rPr>
          <w:rFonts w:asciiTheme="minorBidi" w:hAnsiTheme="minorBidi" w:cstheme="minorBidi"/>
          <w:szCs w:val="22"/>
          <w:lang w:val="es-ES_tradnl"/>
        </w:rPr>
        <w:t xml:space="preserve"> </w:t>
      </w:r>
      <w:r w:rsidR="00844970" w:rsidRPr="00BF5D8C">
        <w:rPr>
          <w:rFonts w:asciiTheme="minorBidi" w:hAnsiTheme="minorBidi" w:cstheme="minorBidi"/>
          <w:szCs w:val="22"/>
          <w:lang w:val="es-ES_tradnl"/>
        </w:rPr>
        <w:t>lo que</w:t>
      </w:r>
      <w:r w:rsidRPr="00BF5D8C">
        <w:rPr>
          <w:rFonts w:asciiTheme="minorBidi" w:hAnsiTheme="minorBidi" w:cstheme="minorBidi"/>
          <w:szCs w:val="22"/>
          <w:lang w:val="es-ES_tradnl"/>
        </w:rPr>
        <w:t xml:space="preserve"> puede incluir, entre otras cosas, la asistencia a reuniones presenciales o virtuales, la correspondencia activa y sustancial por correo electrónico y la contribución significativa a una actividad del GEBCO. Tras un periodo superior a dos años de falta participación por parte de un miembro, su condición pasará a ser la de miembro inactivo sin derecho a voto y el Presidente podrá retirarle la condición de miembro.</w:t>
      </w:r>
    </w:p>
    <w:p w14:paraId="08BF3A6A" w14:textId="40729C67" w:rsidR="00B269CD" w:rsidRPr="00BF5D8C" w:rsidRDefault="00A53F0C"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2.2 </w:t>
      </w:r>
      <w:r w:rsidRPr="00BF5D8C">
        <w:rPr>
          <w:rFonts w:asciiTheme="minorBidi" w:hAnsiTheme="minorBidi" w:cstheme="minorBidi"/>
          <w:szCs w:val="22"/>
          <w:lang w:val="es-ES_tradnl"/>
        </w:rPr>
        <w:tab/>
        <w:t xml:space="preserve">El Presidente y el Vicepresidente serán elegidos por los miembros activos del Subcomité. Su </w:t>
      </w:r>
      <w:r w:rsidR="00680F45" w:rsidRPr="00BF5D8C">
        <w:rPr>
          <w:rFonts w:asciiTheme="minorBidi" w:hAnsiTheme="minorBidi" w:cstheme="minorBidi"/>
          <w:szCs w:val="22"/>
          <w:lang w:val="es-ES_tradnl"/>
        </w:rPr>
        <w:t>nombramiento se someterá</w:t>
      </w:r>
      <w:r w:rsidRPr="00BF5D8C">
        <w:rPr>
          <w:rFonts w:asciiTheme="minorBidi" w:hAnsiTheme="minorBidi" w:cstheme="minorBidi"/>
          <w:szCs w:val="22"/>
          <w:lang w:val="es-ES_tradnl"/>
        </w:rPr>
        <w:t xml:space="preserve"> a la aprobación del GC-GEBCO.</w:t>
      </w:r>
    </w:p>
    <w:p w14:paraId="2B309D58" w14:textId="3FAF956E" w:rsidR="00945C4A" w:rsidRPr="00BF5D8C" w:rsidRDefault="00A53F0C"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2.3 </w:t>
      </w:r>
      <w:r w:rsidRPr="00BF5D8C">
        <w:rPr>
          <w:rFonts w:asciiTheme="minorBidi" w:hAnsiTheme="minorBidi" w:cstheme="minorBidi"/>
          <w:szCs w:val="22"/>
          <w:lang w:val="es-ES_tradnl"/>
        </w:rPr>
        <w:tab/>
        <w:t xml:space="preserve">El Presidente y el Vicepresidente serán elegidos por un periodo de tres años. El Presidente y el Vicepresidente podrán ser reelegidos </w:t>
      </w:r>
      <w:r w:rsidR="00680F45" w:rsidRPr="00BF5D8C">
        <w:rPr>
          <w:rFonts w:asciiTheme="minorBidi" w:hAnsiTheme="minorBidi" w:cstheme="minorBidi"/>
          <w:szCs w:val="22"/>
          <w:lang w:val="es-ES_tradnl"/>
        </w:rPr>
        <w:t>y asumir</w:t>
      </w:r>
      <w:r w:rsidRPr="00BF5D8C">
        <w:rPr>
          <w:rFonts w:asciiTheme="minorBidi" w:hAnsiTheme="minorBidi" w:cstheme="minorBidi"/>
          <w:szCs w:val="22"/>
          <w:lang w:val="es-ES_tradnl"/>
        </w:rPr>
        <w:t xml:space="preserve"> hasta un máximo de tres mandatos consecutivos</w:t>
      </w:r>
      <w:r w:rsidR="00680F45" w:rsidRPr="00BF5D8C">
        <w:rPr>
          <w:rFonts w:asciiTheme="minorBidi" w:hAnsiTheme="minorBidi" w:cstheme="minorBidi"/>
          <w:szCs w:val="22"/>
          <w:lang w:val="es-ES_tradnl"/>
        </w:rPr>
        <w:t>,</w:t>
      </w:r>
      <w:r w:rsidRPr="00BF5D8C">
        <w:rPr>
          <w:rFonts w:asciiTheme="minorBidi" w:hAnsiTheme="minorBidi" w:cstheme="minorBidi"/>
          <w:szCs w:val="22"/>
          <w:lang w:val="es-ES_tradnl"/>
        </w:rPr>
        <w:t xml:space="preserve"> si así lo desean los miembros del Subcomité y en función de su disponibilidad. El Presidente o, de estar este ausente, el Vicepresidente, </w:t>
      </w:r>
      <w:r w:rsidR="00680F45" w:rsidRPr="00BF5D8C">
        <w:rPr>
          <w:rFonts w:asciiTheme="minorBidi" w:hAnsiTheme="minorBidi" w:cstheme="minorBidi"/>
          <w:szCs w:val="22"/>
          <w:lang w:val="es-ES_tradnl"/>
        </w:rPr>
        <w:t>dirigirá los trabajos</w:t>
      </w:r>
      <w:r w:rsidRPr="00BF5D8C">
        <w:rPr>
          <w:rFonts w:asciiTheme="minorBidi" w:hAnsiTheme="minorBidi" w:cstheme="minorBidi"/>
          <w:szCs w:val="22"/>
          <w:lang w:val="es-ES_tradnl"/>
        </w:rPr>
        <w:t xml:space="preserve"> del Subcomité.</w:t>
      </w:r>
    </w:p>
    <w:p w14:paraId="03111296" w14:textId="5047DDC2" w:rsidR="00945C4A" w:rsidRPr="00BF5D8C" w:rsidRDefault="00A53F0C"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2.4 </w:t>
      </w:r>
      <w:r w:rsidRPr="00BF5D8C">
        <w:rPr>
          <w:rFonts w:asciiTheme="minorBidi" w:hAnsiTheme="minorBidi" w:cstheme="minorBidi"/>
          <w:szCs w:val="22"/>
          <w:lang w:val="es-ES_tradnl"/>
        </w:rPr>
        <w:tab/>
        <w:t xml:space="preserve">Las reuniones se celebrarán </w:t>
      </w:r>
      <w:r w:rsidR="00853AEC" w:rsidRPr="00BF5D8C">
        <w:rPr>
          <w:rFonts w:asciiTheme="minorBidi" w:hAnsiTheme="minorBidi" w:cstheme="minorBidi"/>
          <w:szCs w:val="22"/>
          <w:lang w:val="es-ES_tradnl"/>
        </w:rPr>
        <w:t>generalmente una vez al año</w:t>
      </w:r>
      <w:r w:rsidRPr="00BF5D8C">
        <w:rPr>
          <w:rFonts w:asciiTheme="minorBidi" w:hAnsiTheme="minorBidi" w:cstheme="minorBidi"/>
          <w:szCs w:val="22"/>
          <w:lang w:val="es-ES_tradnl"/>
        </w:rPr>
        <w:t xml:space="preserve">, </w:t>
      </w:r>
      <w:r w:rsidR="00853AEC" w:rsidRPr="00BF5D8C">
        <w:rPr>
          <w:rFonts w:asciiTheme="minorBidi" w:hAnsiTheme="minorBidi" w:cstheme="minorBidi"/>
          <w:szCs w:val="22"/>
          <w:lang w:val="es-ES_tradnl"/>
        </w:rPr>
        <w:t>de</w:t>
      </w:r>
      <w:r w:rsidRPr="00BF5D8C">
        <w:rPr>
          <w:rFonts w:asciiTheme="minorBidi" w:hAnsiTheme="minorBidi" w:cstheme="minorBidi"/>
          <w:szCs w:val="22"/>
          <w:lang w:val="es-ES_tradnl"/>
        </w:rPr>
        <w:t xml:space="preserve"> ser posible, antes de la reunión del GC-GEBCO. En el periodo que medie entras las reuniones, el Subcomité llevará a cabo sus actividades por conducto de todos los medios de comunicación adecuados.</w:t>
      </w:r>
    </w:p>
    <w:p w14:paraId="4102C142" w14:textId="2FFEE633" w:rsidR="00945C4A" w:rsidRPr="00BF5D8C" w:rsidRDefault="00A53F0C"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2.5 </w:t>
      </w:r>
      <w:r w:rsidRPr="00BF5D8C">
        <w:rPr>
          <w:rFonts w:asciiTheme="minorBidi" w:hAnsiTheme="minorBidi" w:cstheme="minorBidi"/>
          <w:szCs w:val="22"/>
          <w:lang w:val="es-ES_tradnl"/>
        </w:rPr>
        <w:tab/>
        <w:t xml:space="preserve">Las personas, entidades y organizaciones que puedan </w:t>
      </w:r>
      <w:r w:rsidR="00853AEC" w:rsidRPr="00BF5D8C">
        <w:rPr>
          <w:rFonts w:asciiTheme="minorBidi" w:hAnsiTheme="minorBidi" w:cstheme="minorBidi"/>
          <w:szCs w:val="22"/>
          <w:lang w:val="es-ES_tradnl"/>
        </w:rPr>
        <w:t xml:space="preserve">aportar </w:t>
      </w:r>
      <w:r w:rsidRPr="00BF5D8C">
        <w:rPr>
          <w:rFonts w:asciiTheme="minorBidi" w:hAnsiTheme="minorBidi" w:cstheme="minorBidi"/>
          <w:szCs w:val="22"/>
          <w:lang w:val="es-ES_tradnl"/>
        </w:rPr>
        <w:t xml:space="preserve">una contribución pertinente y constructiva a la labor del Subcomité podrán </w:t>
      </w:r>
      <w:r w:rsidR="00737FDB" w:rsidRPr="00BF5D8C">
        <w:rPr>
          <w:rFonts w:asciiTheme="minorBidi" w:hAnsiTheme="minorBidi" w:cstheme="minorBidi"/>
          <w:szCs w:val="22"/>
          <w:lang w:val="es-ES_tradnl"/>
        </w:rPr>
        <w:t xml:space="preserve">estar representadas </w:t>
      </w:r>
      <w:r w:rsidRPr="00BF5D8C">
        <w:rPr>
          <w:rFonts w:asciiTheme="minorBidi" w:hAnsiTheme="minorBidi" w:cstheme="minorBidi"/>
          <w:szCs w:val="22"/>
          <w:lang w:val="es-ES_tradnl"/>
        </w:rPr>
        <w:t xml:space="preserve">en las reuniones como </w:t>
      </w:r>
      <w:r w:rsidR="00737FDB" w:rsidRPr="00BF5D8C">
        <w:rPr>
          <w:rFonts w:asciiTheme="minorBidi" w:hAnsiTheme="minorBidi" w:cstheme="minorBidi"/>
          <w:szCs w:val="22"/>
          <w:lang w:val="es-ES_tradnl"/>
        </w:rPr>
        <w:t>expertos y</w:t>
      </w:r>
      <w:r w:rsidRPr="00BF5D8C">
        <w:rPr>
          <w:rFonts w:asciiTheme="minorBidi" w:hAnsiTheme="minorBidi" w:cstheme="minorBidi"/>
          <w:szCs w:val="22"/>
          <w:lang w:val="es-ES_tradnl"/>
        </w:rPr>
        <w:t xml:space="preserve"> en calidad de observadores, a discreción del Presidente o del Vicepresidente.</w:t>
      </w:r>
    </w:p>
    <w:p w14:paraId="21BCE6BC" w14:textId="77777777" w:rsidR="00945C4A" w:rsidRPr="00BF5D8C" w:rsidRDefault="00A53F0C"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2.6 </w:t>
      </w:r>
      <w:r w:rsidRPr="00BF5D8C">
        <w:rPr>
          <w:rFonts w:asciiTheme="minorBidi" w:hAnsiTheme="minorBidi" w:cstheme="minorBidi"/>
          <w:szCs w:val="22"/>
          <w:lang w:val="es-ES_tradnl"/>
        </w:rPr>
        <w:tab/>
        <w:t>Los miembros deberán asistir a todas las reuniones.</w:t>
      </w:r>
    </w:p>
    <w:p w14:paraId="66EC7809" w14:textId="70C796A5" w:rsidR="008E5846" w:rsidRPr="00BF5D8C" w:rsidRDefault="00A53F0C"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2.7 </w:t>
      </w:r>
      <w:r w:rsidRPr="00BF5D8C">
        <w:rPr>
          <w:rFonts w:asciiTheme="minorBidi" w:hAnsiTheme="minorBidi" w:cstheme="minorBidi"/>
          <w:szCs w:val="22"/>
          <w:lang w:val="es-ES_tradnl"/>
        </w:rPr>
        <w:tab/>
        <w:t xml:space="preserve">Podrán asistir a las reuniones </w:t>
      </w:r>
      <w:r w:rsidR="00737FDB" w:rsidRPr="00BF5D8C">
        <w:rPr>
          <w:rFonts w:asciiTheme="minorBidi" w:hAnsiTheme="minorBidi" w:cstheme="minorBidi"/>
          <w:szCs w:val="22"/>
          <w:lang w:val="es-ES_tradnl"/>
        </w:rPr>
        <w:t xml:space="preserve">observadores </w:t>
      </w:r>
      <w:r w:rsidRPr="00BF5D8C">
        <w:rPr>
          <w:rFonts w:asciiTheme="minorBidi" w:hAnsiTheme="minorBidi" w:cstheme="minorBidi"/>
          <w:szCs w:val="22"/>
          <w:lang w:val="es-ES_tradnl"/>
        </w:rPr>
        <w:t>de los Estados Miembros de la OHI y la COI.</w:t>
      </w:r>
    </w:p>
    <w:p w14:paraId="18C5E4E3" w14:textId="2C5DA0BA" w:rsidR="00FC70A6" w:rsidRPr="00BF5D8C" w:rsidRDefault="00A53F0C"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2.8 </w:t>
      </w:r>
      <w:r w:rsidRPr="00BF5D8C">
        <w:rPr>
          <w:rFonts w:asciiTheme="minorBidi" w:hAnsiTheme="minorBidi" w:cstheme="minorBidi"/>
          <w:szCs w:val="22"/>
          <w:lang w:val="es-ES_tradnl"/>
        </w:rPr>
        <w:tab/>
        <w:t xml:space="preserve">El quórum para celebrar una reunión será de, </w:t>
      </w:r>
      <w:r w:rsidR="00737FDB" w:rsidRPr="00BF5D8C">
        <w:rPr>
          <w:rFonts w:asciiTheme="minorBidi" w:hAnsiTheme="minorBidi" w:cstheme="minorBidi"/>
          <w:szCs w:val="22"/>
          <w:lang w:val="es-ES_tradnl"/>
        </w:rPr>
        <w:t>al</w:t>
      </w:r>
      <w:r w:rsidRPr="00BF5D8C">
        <w:rPr>
          <w:rFonts w:asciiTheme="minorBidi" w:hAnsiTheme="minorBidi" w:cstheme="minorBidi"/>
          <w:szCs w:val="22"/>
          <w:lang w:val="es-ES_tradnl"/>
        </w:rPr>
        <w:t xml:space="preserve"> menos, el 50 % de </w:t>
      </w:r>
      <w:r w:rsidR="00737FDB" w:rsidRPr="00BF5D8C">
        <w:rPr>
          <w:rFonts w:asciiTheme="minorBidi" w:hAnsiTheme="minorBidi" w:cstheme="minorBidi"/>
          <w:szCs w:val="22"/>
          <w:lang w:val="es-ES_tradnl"/>
        </w:rPr>
        <w:t>los</w:t>
      </w:r>
      <w:r w:rsidRPr="00BF5D8C">
        <w:rPr>
          <w:rFonts w:asciiTheme="minorBidi" w:hAnsiTheme="minorBidi" w:cstheme="minorBidi"/>
          <w:szCs w:val="22"/>
          <w:lang w:val="es-ES_tradnl"/>
        </w:rPr>
        <w:t xml:space="preserve"> miembros activos</w:t>
      </w:r>
      <w:r w:rsidR="00737FDB" w:rsidRPr="00BF5D8C">
        <w:rPr>
          <w:rFonts w:asciiTheme="minorBidi" w:hAnsiTheme="minorBidi" w:cstheme="minorBidi"/>
          <w:szCs w:val="22"/>
          <w:lang w:val="es-ES_tradnl"/>
        </w:rPr>
        <w:t xml:space="preserve"> inscritos</w:t>
      </w:r>
      <w:r w:rsidRPr="00BF5D8C">
        <w:rPr>
          <w:rFonts w:asciiTheme="minorBidi" w:hAnsiTheme="minorBidi" w:cstheme="minorBidi"/>
          <w:szCs w:val="22"/>
          <w:lang w:val="es-ES_tradnl"/>
        </w:rPr>
        <w:t xml:space="preserve"> del Subcomité. El Subcomité procurará </w:t>
      </w:r>
      <w:r w:rsidR="00737FDB" w:rsidRPr="00BF5D8C">
        <w:rPr>
          <w:rFonts w:asciiTheme="minorBidi" w:hAnsiTheme="minorBidi" w:cstheme="minorBidi"/>
          <w:szCs w:val="22"/>
          <w:lang w:val="es-ES_tradnl"/>
        </w:rPr>
        <w:t xml:space="preserve">adoptar </w:t>
      </w:r>
      <w:r w:rsidRPr="00BF5D8C">
        <w:rPr>
          <w:rFonts w:asciiTheme="minorBidi" w:hAnsiTheme="minorBidi" w:cstheme="minorBidi"/>
          <w:szCs w:val="22"/>
          <w:lang w:val="es-ES_tradnl"/>
        </w:rPr>
        <w:t xml:space="preserve">las decisiones por consenso. De no lograrse el consenso, las decisiones se </w:t>
      </w:r>
      <w:r w:rsidR="00737FDB" w:rsidRPr="00BF5D8C">
        <w:rPr>
          <w:rFonts w:asciiTheme="minorBidi" w:hAnsiTheme="minorBidi" w:cstheme="minorBidi"/>
          <w:szCs w:val="22"/>
          <w:lang w:val="es-ES_tradnl"/>
        </w:rPr>
        <w:t xml:space="preserve">adoptarán </w:t>
      </w:r>
      <w:r w:rsidRPr="00BF5D8C">
        <w:rPr>
          <w:rFonts w:asciiTheme="minorBidi" w:hAnsiTheme="minorBidi" w:cstheme="minorBidi"/>
          <w:szCs w:val="22"/>
          <w:lang w:val="es-ES_tradnl"/>
        </w:rPr>
        <w:t>por mayoría simple. Solo los miembros activos de la lista podrán emitir un voto. De producirse un empate, el Presidente tendrá voto de calidad.</w:t>
      </w:r>
    </w:p>
    <w:p w14:paraId="7AEA965A" w14:textId="1EEBBC57" w:rsidR="00FC70A6" w:rsidRPr="00BF5D8C" w:rsidRDefault="00A53F0C"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2.9 </w:t>
      </w:r>
      <w:r w:rsidRPr="00BF5D8C">
        <w:rPr>
          <w:rFonts w:asciiTheme="minorBidi" w:hAnsiTheme="minorBidi" w:cstheme="minorBidi"/>
          <w:szCs w:val="22"/>
          <w:lang w:val="es-ES_tradnl"/>
        </w:rPr>
        <w:tab/>
        <w:t xml:space="preserve">Las recomendaciones y el asesoramiento del Subcomité se </w:t>
      </w:r>
      <w:r w:rsidR="006D3614" w:rsidRPr="00BF5D8C">
        <w:rPr>
          <w:rFonts w:asciiTheme="minorBidi" w:hAnsiTheme="minorBidi" w:cstheme="minorBidi"/>
          <w:szCs w:val="22"/>
          <w:lang w:val="es-ES_tradnl"/>
        </w:rPr>
        <w:t xml:space="preserve">transmitirán </w:t>
      </w:r>
      <w:r w:rsidRPr="00BF5D8C">
        <w:rPr>
          <w:rFonts w:asciiTheme="minorBidi" w:hAnsiTheme="minorBidi" w:cstheme="minorBidi"/>
          <w:szCs w:val="22"/>
          <w:lang w:val="es-ES_tradnl"/>
        </w:rPr>
        <w:t>directamente a los órganos subordinados correspondientes del GEBCO.</w:t>
      </w:r>
    </w:p>
    <w:p w14:paraId="1496FC40" w14:textId="54A514FE" w:rsidR="00FC70A6" w:rsidRPr="00BF5D8C" w:rsidRDefault="00A53F0C"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2.10 </w:t>
      </w:r>
      <w:r w:rsidRPr="00BF5D8C">
        <w:rPr>
          <w:rFonts w:asciiTheme="minorBidi" w:hAnsiTheme="minorBidi" w:cstheme="minorBidi"/>
          <w:szCs w:val="22"/>
          <w:lang w:val="es-ES_tradnl"/>
        </w:rPr>
        <w:tab/>
        <w:t xml:space="preserve">Las resoluciones del Subcomité se someterán al GC-GEBCO para que las examine y </w:t>
      </w:r>
      <w:r w:rsidR="006D3614" w:rsidRPr="00BF5D8C">
        <w:rPr>
          <w:rFonts w:asciiTheme="minorBidi" w:hAnsiTheme="minorBidi" w:cstheme="minorBidi"/>
          <w:szCs w:val="22"/>
          <w:lang w:val="es-ES_tradnl"/>
        </w:rPr>
        <w:t xml:space="preserve">adopte </w:t>
      </w:r>
      <w:r w:rsidRPr="00BF5D8C">
        <w:rPr>
          <w:rFonts w:asciiTheme="minorBidi" w:hAnsiTheme="minorBidi" w:cstheme="minorBidi"/>
          <w:szCs w:val="22"/>
          <w:lang w:val="es-ES_tradnl"/>
        </w:rPr>
        <w:t>las decisiones correspondientes.</w:t>
      </w:r>
    </w:p>
    <w:p w14:paraId="7F57D8F8" w14:textId="5C2347BD" w:rsidR="00146BB9" w:rsidRPr="00BF5D8C" w:rsidRDefault="00A53F0C"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2.11 </w:t>
      </w:r>
      <w:r w:rsidRPr="00BF5D8C">
        <w:rPr>
          <w:rFonts w:asciiTheme="minorBidi" w:hAnsiTheme="minorBidi" w:cstheme="minorBidi"/>
          <w:szCs w:val="22"/>
          <w:lang w:val="es-ES_tradnl"/>
        </w:rPr>
        <w:tab/>
        <w:t>El Presidente presentará</w:t>
      </w:r>
      <w:r w:rsidR="00255B07" w:rsidRPr="00BF5D8C">
        <w:rPr>
          <w:rFonts w:asciiTheme="minorBidi" w:hAnsiTheme="minorBidi" w:cstheme="minorBidi"/>
          <w:szCs w:val="22"/>
          <w:lang w:val="es-ES_tradnl"/>
        </w:rPr>
        <w:t xml:space="preserve"> </w:t>
      </w:r>
      <w:r w:rsidR="006D3614" w:rsidRPr="00BF5D8C">
        <w:rPr>
          <w:rFonts w:asciiTheme="minorBidi" w:hAnsiTheme="minorBidi" w:cstheme="minorBidi"/>
          <w:szCs w:val="22"/>
          <w:lang w:val="es-ES_tradnl"/>
        </w:rPr>
        <w:t xml:space="preserve">un informe anual </w:t>
      </w:r>
      <w:r w:rsidR="00255B07" w:rsidRPr="00BF5D8C">
        <w:rPr>
          <w:rFonts w:asciiTheme="minorBidi" w:hAnsiTheme="minorBidi" w:cstheme="minorBidi"/>
          <w:szCs w:val="22"/>
          <w:lang w:val="es-ES_tradnl"/>
        </w:rPr>
        <w:t>al GC-GEBCO</w:t>
      </w:r>
      <w:r w:rsidRPr="00BF5D8C">
        <w:rPr>
          <w:rFonts w:asciiTheme="minorBidi" w:hAnsiTheme="minorBidi" w:cstheme="minorBidi"/>
          <w:szCs w:val="22"/>
          <w:lang w:val="es-ES_tradnl"/>
        </w:rPr>
        <w:t>.</w:t>
      </w:r>
    </w:p>
    <w:p w14:paraId="6E59DFA1" w14:textId="77777777" w:rsidR="00146BB9" w:rsidRPr="00BF5D8C" w:rsidRDefault="00146BB9" w:rsidP="00A077BD">
      <w:pPr>
        <w:keepNext/>
        <w:tabs>
          <w:tab w:val="clear" w:pos="567"/>
        </w:tabs>
        <w:spacing w:after="240"/>
        <w:ind w:left="180" w:hanging="180"/>
        <w:jc w:val="both"/>
        <w:rPr>
          <w:rFonts w:asciiTheme="minorBidi" w:hAnsiTheme="minorBidi" w:cstheme="minorBidi"/>
          <w:b/>
          <w:bCs/>
          <w:szCs w:val="22"/>
          <w:u w:val="single"/>
          <w:lang w:val="es-ES_tradnl"/>
        </w:rPr>
      </w:pPr>
      <w:r w:rsidRPr="00BF5D8C">
        <w:rPr>
          <w:rFonts w:asciiTheme="minorBidi" w:hAnsiTheme="minorBidi" w:cstheme="minorBidi"/>
          <w:b/>
          <w:bCs/>
          <w:szCs w:val="22"/>
          <w:u w:val="single"/>
          <w:lang w:val="es-ES_tradnl"/>
        </w:rPr>
        <w:lastRenderedPageBreak/>
        <w:t>Puesta en marcha del examen de la gobernanza del GEBCO</w:t>
      </w:r>
    </w:p>
    <w:p w14:paraId="08E52352" w14:textId="77777777" w:rsidR="00FF4A94" w:rsidRPr="00BF5D8C" w:rsidRDefault="00FF4A94" w:rsidP="00A077BD">
      <w:pPr>
        <w:keepNext/>
        <w:tabs>
          <w:tab w:val="clear" w:pos="567"/>
        </w:tabs>
        <w:spacing w:after="240"/>
        <w:ind w:left="180" w:hanging="180"/>
        <w:jc w:val="both"/>
        <w:rPr>
          <w:rFonts w:asciiTheme="minorBidi" w:hAnsiTheme="minorBidi" w:cstheme="minorBidi"/>
          <w:b/>
          <w:bCs/>
          <w:szCs w:val="22"/>
          <w:lang w:val="es-ES_tradnl"/>
        </w:rPr>
      </w:pPr>
      <w:r w:rsidRPr="00BF5D8C">
        <w:rPr>
          <w:rFonts w:asciiTheme="minorBidi" w:hAnsiTheme="minorBidi" w:cstheme="minorBidi"/>
          <w:b/>
          <w:bCs/>
          <w:szCs w:val="22"/>
          <w:lang w:val="es-ES_tradnl"/>
        </w:rPr>
        <w:t>Resumen</w:t>
      </w:r>
    </w:p>
    <w:p w14:paraId="5988AFC5" w14:textId="7133A13F" w:rsidR="000D02AB" w:rsidRPr="00BF5D8C" w:rsidRDefault="00455304" w:rsidP="00A077BD">
      <w:pPr>
        <w:pStyle w:val="ListParagraph"/>
        <w:numPr>
          <w:ilvl w:val="0"/>
          <w:numId w:val="11"/>
        </w:numPr>
        <w:adjustRightInd w:val="0"/>
        <w:spacing w:after="240"/>
        <w:ind w:left="0" w:firstLine="0"/>
        <w:contextualSpacing w:val="0"/>
        <w:jc w:val="both"/>
        <w:rPr>
          <w:rFonts w:asciiTheme="minorBidi" w:hAnsiTheme="minorBidi" w:cstheme="minorBidi"/>
          <w:szCs w:val="22"/>
          <w:lang w:val="es-ES_tradnl"/>
        </w:rPr>
      </w:pPr>
      <w:r w:rsidRPr="00BF5D8C">
        <w:rPr>
          <w:rFonts w:asciiTheme="minorBidi" w:hAnsiTheme="minorBidi" w:cstheme="minorBidi"/>
          <w:szCs w:val="22"/>
          <w:lang w:val="es-ES_tradnl"/>
        </w:rPr>
        <w:t>Reconociendo la necesidad de examinar periódicamente la gobernanza de los marcos institucionales</w:t>
      </w:r>
      <w:r w:rsidR="00817A50" w:rsidRPr="00BF5D8C">
        <w:rPr>
          <w:rFonts w:asciiTheme="minorBidi" w:hAnsiTheme="minorBidi" w:cstheme="minorBidi"/>
          <w:szCs w:val="22"/>
          <w:lang w:val="es-ES_tradnl"/>
        </w:rPr>
        <w:t>, así como</w:t>
      </w:r>
      <w:r w:rsidRPr="00BF5D8C">
        <w:rPr>
          <w:rFonts w:asciiTheme="minorBidi" w:hAnsiTheme="minorBidi" w:cstheme="minorBidi"/>
          <w:szCs w:val="22"/>
          <w:lang w:val="es-ES_tradnl"/>
        </w:rPr>
        <w:t xml:space="preserve"> las últimas novedades importantes de las dos organizaciones matrices (como los nuevos marcos estratégicos de la COI y la OHI, el Decenio del Océano o el proyecto Seabed 2030 de The Nippon Foundation y el GEBCO), el GC-GEBCO aprobó la propuesta de poner en marcha un examen de la gobernanza del GEBCO. A continuación se presentan el mandato y el reglamento para el examen de la gobernanza del GEBCO elaborados por el Equipo del Proyecto de Examen, en colaboración con representantes de la COI y de la Secretaría de la OHI y algunos miembros del GC-GEBCO. Las conclusiones del examen de la gobernanza se comunicarán a la Asamblea de la COI</w:t>
      </w:r>
      <w:r w:rsidR="006D3614" w:rsidRPr="00BF5D8C">
        <w:rPr>
          <w:rFonts w:asciiTheme="minorBidi" w:hAnsiTheme="minorBidi" w:cstheme="minorBidi"/>
          <w:szCs w:val="22"/>
          <w:lang w:val="es-ES_tradnl"/>
        </w:rPr>
        <w:t xml:space="preserve"> en su 32ª</w:t>
      </w:r>
      <w:r w:rsidRPr="00BF5D8C">
        <w:rPr>
          <w:rFonts w:asciiTheme="minorBidi" w:hAnsiTheme="minorBidi" w:cstheme="minorBidi"/>
          <w:szCs w:val="22"/>
          <w:lang w:val="es-ES_tradnl"/>
        </w:rPr>
        <w:t xml:space="preserve"> y a la Asamblea de la OHI en 2023.</w:t>
      </w:r>
    </w:p>
    <w:p w14:paraId="6BCBEE22" w14:textId="77777777" w:rsidR="00E958E0" w:rsidRPr="00BF5D8C" w:rsidRDefault="00E958E0" w:rsidP="00A077BD">
      <w:pPr>
        <w:tabs>
          <w:tab w:val="clear" w:pos="567"/>
        </w:tabs>
        <w:spacing w:after="240"/>
        <w:jc w:val="center"/>
        <w:rPr>
          <w:rFonts w:asciiTheme="minorBidi" w:hAnsiTheme="minorBidi" w:cstheme="minorBidi"/>
          <w:b/>
          <w:bCs/>
          <w:szCs w:val="22"/>
          <w:lang w:val="es-ES_tradnl"/>
        </w:rPr>
      </w:pPr>
      <w:r w:rsidRPr="00BF5D8C">
        <w:rPr>
          <w:rFonts w:asciiTheme="minorBidi" w:hAnsiTheme="minorBidi" w:cstheme="minorBidi"/>
          <w:b/>
          <w:bCs/>
          <w:szCs w:val="22"/>
          <w:lang w:val="es-ES_tradnl"/>
        </w:rPr>
        <w:t xml:space="preserve">Equipo del Proyecto de Examen de la Gobernanza del GEBCO </w:t>
      </w:r>
      <w:r w:rsidRPr="00BF5D8C">
        <w:rPr>
          <w:rFonts w:asciiTheme="minorBidi" w:hAnsiTheme="minorBidi" w:cstheme="minorBidi"/>
          <w:szCs w:val="22"/>
          <w:lang w:val="es-ES_tradnl"/>
        </w:rPr>
        <w:br/>
      </w:r>
      <w:r w:rsidRPr="00BF5D8C">
        <w:rPr>
          <w:rFonts w:asciiTheme="minorBidi" w:hAnsiTheme="minorBidi" w:cstheme="minorBidi"/>
          <w:b/>
          <w:bCs/>
          <w:szCs w:val="22"/>
          <w:lang w:val="es-ES_tradnl"/>
        </w:rPr>
        <w:t>Mandato y reglamento</w:t>
      </w:r>
    </w:p>
    <w:p w14:paraId="097B78D4" w14:textId="77777777" w:rsidR="00E958E0" w:rsidRPr="00BF5D8C" w:rsidRDefault="00E958E0" w:rsidP="00A077BD">
      <w:pPr>
        <w:spacing w:after="240"/>
        <w:jc w:val="both"/>
        <w:rPr>
          <w:rFonts w:asciiTheme="minorBidi" w:hAnsiTheme="minorBidi" w:cstheme="minorBidi"/>
          <w:b/>
          <w:bCs/>
          <w:szCs w:val="22"/>
          <w:lang w:val="es-ES_tradnl"/>
        </w:rPr>
      </w:pPr>
      <w:r w:rsidRPr="00BF5D8C">
        <w:rPr>
          <w:rFonts w:asciiTheme="minorBidi" w:hAnsiTheme="minorBidi" w:cstheme="minorBidi"/>
          <w:b/>
          <w:bCs/>
          <w:szCs w:val="22"/>
          <w:lang w:val="es-ES_tradnl"/>
        </w:rPr>
        <w:t>Preámbulo</w:t>
      </w:r>
    </w:p>
    <w:p w14:paraId="60D714D6" w14:textId="3387CA21" w:rsidR="00E958E0" w:rsidRPr="00BF5D8C" w:rsidRDefault="00E958E0" w:rsidP="00A077BD">
      <w:pPr>
        <w:tabs>
          <w:tab w:val="clear" w:pos="567"/>
        </w:tabs>
        <w:spacing w:after="240"/>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En diciembre de 2021, se celebró una reunión </w:t>
      </w:r>
      <w:r w:rsidR="006D3614" w:rsidRPr="00BF5D8C">
        <w:rPr>
          <w:rFonts w:asciiTheme="minorBidi" w:hAnsiTheme="minorBidi" w:cstheme="minorBidi"/>
          <w:szCs w:val="22"/>
          <w:lang w:val="es-ES_tradnl"/>
        </w:rPr>
        <w:t xml:space="preserve">oficiosa </w:t>
      </w:r>
      <w:r w:rsidRPr="00BF5D8C">
        <w:rPr>
          <w:rFonts w:asciiTheme="minorBidi" w:hAnsiTheme="minorBidi" w:cstheme="minorBidi"/>
          <w:szCs w:val="22"/>
          <w:lang w:val="es-ES_tradnl"/>
        </w:rPr>
        <w:t xml:space="preserve">entre la Organización Hidrográfica Internacional (OHI), la Comisión Oceanográfica Intergubernamental (COI) y el Presidente </w:t>
      </w:r>
      <w:r w:rsidR="006D3614" w:rsidRPr="00BF5D8C">
        <w:rPr>
          <w:rFonts w:asciiTheme="minorBidi" w:hAnsiTheme="minorBidi" w:cstheme="minorBidi"/>
          <w:szCs w:val="22"/>
          <w:lang w:val="es-ES_tradnl"/>
        </w:rPr>
        <w:t xml:space="preserve">y la </w:t>
      </w:r>
      <w:r w:rsidRPr="00BF5D8C">
        <w:rPr>
          <w:rFonts w:asciiTheme="minorBidi" w:hAnsiTheme="minorBidi" w:cstheme="minorBidi"/>
          <w:szCs w:val="22"/>
          <w:lang w:val="es-ES_tradnl"/>
        </w:rPr>
        <w:t>Vicepresident</w:t>
      </w:r>
      <w:r w:rsidR="006D3614" w:rsidRPr="00BF5D8C">
        <w:rPr>
          <w:rFonts w:asciiTheme="minorBidi" w:hAnsiTheme="minorBidi" w:cstheme="minorBidi"/>
          <w:szCs w:val="22"/>
          <w:lang w:val="es-ES_tradnl"/>
        </w:rPr>
        <w:t>a</w:t>
      </w:r>
      <w:r w:rsidRPr="00BF5D8C">
        <w:rPr>
          <w:rFonts w:asciiTheme="minorBidi" w:hAnsiTheme="minorBidi" w:cstheme="minorBidi"/>
          <w:szCs w:val="22"/>
          <w:lang w:val="es-ES_tradnl"/>
        </w:rPr>
        <w:t xml:space="preserve"> del GEBCO para examinar los ámbitos de interés común y las repercusiones de las iniciativas nuevas. En ella se observó que el panorama de las ciencias oceánicas y la cartografía de los fondos marinos est</w:t>
      </w:r>
      <w:r w:rsidR="006D3614" w:rsidRPr="00BF5D8C">
        <w:rPr>
          <w:rFonts w:asciiTheme="minorBidi" w:hAnsiTheme="minorBidi" w:cstheme="minorBidi"/>
          <w:szCs w:val="22"/>
          <w:lang w:val="es-ES_tradnl"/>
        </w:rPr>
        <w:t>aba</w:t>
      </w:r>
      <w:r w:rsidRPr="00BF5D8C">
        <w:rPr>
          <w:rFonts w:asciiTheme="minorBidi" w:hAnsiTheme="minorBidi" w:cstheme="minorBidi"/>
          <w:szCs w:val="22"/>
          <w:lang w:val="es-ES_tradnl"/>
        </w:rPr>
        <w:t xml:space="preserve"> experimentando un cambio considerable y que la labor del GEBCO (en particular, la relacionada con el proyecto Seabed 2030 de The Nippon Foundation y el GEBCO) nunca ha</w:t>
      </w:r>
      <w:r w:rsidR="006D3614" w:rsidRPr="00BF5D8C">
        <w:rPr>
          <w:rFonts w:asciiTheme="minorBidi" w:hAnsiTheme="minorBidi" w:cstheme="minorBidi"/>
          <w:szCs w:val="22"/>
          <w:lang w:val="es-ES_tradnl"/>
        </w:rPr>
        <w:t>bía</w:t>
      </w:r>
      <w:r w:rsidRPr="00BF5D8C">
        <w:rPr>
          <w:rFonts w:asciiTheme="minorBidi" w:hAnsiTheme="minorBidi" w:cstheme="minorBidi"/>
          <w:szCs w:val="22"/>
          <w:lang w:val="es-ES_tradnl"/>
        </w:rPr>
        <w:t xml:space="preserve"> sido tan pertinente ni visible. Teniendo en cuenta que, ante ese entorno cambiante, el GEBCO tendría que evolucionar para seguir siendo pertinente y que su estructura organizativa ha</w:t>
      </w:r>
      <w:r w:rsidR="006D3614" w:rsidRPr="00BF5D8C">
        <w:rPr>
          <w:rFonts w:asciiTheme="minorBidi" w:hAnsiTheme="minorBidi" w:cstheme="minorBidi"/>
          <w:szCs w:val="22"/>
          <w:lang w:val="es-ES_tradnl"/>
        </w:rPr>
        <w:t>bía</w:t>
      </w:r>
      <w:r w:rsidRPr="00BF5D8C">
        <w:rPr>
          <w:rFonts w:asciiTheme="minorBidi" w:hAnsiTheme="minorBidi" w:cstheme="minorBidi"/>
          <w:szCs w:val="22"/>
          <w:lang w:val="es-ES_tradnl"/>
        </w:rPr>
        <w:t xml:space="preserve"> crecido en los últimos años, se consideró prudente llevar a cabo un examen de la gobernanza del programa.</w:t>
      </w:r>
    </w:p>
    <w:p w14:paraId="36473BF2" w14:textId="001D7459" w:rsidR="00E958E0" w:rsidRPr="00BF5D8C" w:rsidRDefault="00E958E0" w:rsidP="00A077BD">
      <w:pPr>
        <w:tabs>
          <w:tab w:val="clear" w:pos="567"/>
        </w:tabs>
        <w:spacing w:after="240"/>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El Secretario del Comité de Orientación sobre el GEBCO elaboró una propuesta para dicho examen de la gobernanza, </w:t>
      </w:r>
      <w:r w:rsidR="006D3614" w:rsidRPr="00BF5D8C">
        <w:rPr>
          <w:rFonts w:asciiTheme="minorBidi" w:hAnsiTheme="minorBidi" w:cstheme="minorBidi"/>
          <w:szCs w:val="22"/>
          <w:lang w:val="es-ES_tradnl"/>
        </w:rPr>
        <w:t>indicando</w:t>
      </w:r>
      <w:r w:rsidRPr="00BF5D8C">
        <w:rPr>
          <w:rFonts w:asciiTheme="minorBidi" w:hAnsiTheme="minorBidi" w:cstheme="minorBidi"/>
          <w:szCs w:val="22"/>
          <w:lang w:val="es-ES_tradnl"/>
        </w:rPr>
        <w:t xml:space="preserve"> el alcance, la metodología y el calendario previstos, que fue aprobada posteriormente por el GC-GEBCO en su 38ª reunión. Este mandato y reglamento constituyen el marco </w:t>
      </w:r>
      <w:r w:rsidR="006D3614" w:rsidRPr="00BF5D8C">
        <w:rPr>
          <w:rFonts w:asciiTheme="minorBidi" w:hAnsiTheme="minorBidi" w:cstheme="minorBidi"/>
          <w:szCs w:val="22"/>
          <w:lang w:val="es-ES_tradnl"/>
        </w:rPr>
        <w:t>en el que</w:t>
      </w:r>
      <w:r w:rsidRPr="00BF5D8C">
        <w:rPr>
          <w:rFonts w:asciiTheme="minorBidi" w:hAnsiTheme="minorBidi" w:cstheme="minorBidi"/>
          <w:szCs w:val="22"/>
          <w:lang w:val="es-ES_tradnl"/>
        </w:rPr>
        <w:t xml:space="preserve"> el equipo encargado del proyecto realizará el examen.</w:t>
      </w:r>
    </w:p>
    <w:p w14:paraId="65D38376" w14:textId="0367CFD8" w:rsidR="00E958E0" w:rsidRPr="00BF5D8C" w:rsidRDefault="00E958E0" w:rsidP="00A077BD">
      <w:pPr>
        <w:spacing w:after="240"/>
        <w:jc w:val="both"/>
        <w:rPr>
          <w:rFonts w:asciiTheme="minorBidi" w:hAnsiTheme="minorBidi" w:cstheme="minorBidi"/>
          <w:b/>
          <w:bCs/>
          <w:szCs w:val="22"/>
          <w:lang w:val="es-ES_tradnl"/>
        </w:rPr>
      </w:pPr>
      <w:r w:rsidRPr="00BF5D8C">
        <w:rPr>
          <w:rFonts w:asciiTheme="minorBidi" w:hAnsiTheme="minorBidi" w:cstheme="minorBidi"/>
          <w:b/>
          <w:bCs/>
          <w:szCs w:val="22"/>
          <w:lang w:val="es-ES_tradnl"/>
        </w:rPr>
        <w:t>1.</w:t>
      </w:r>
      <w:r w:rsidR="00A650E6" w:rsidRPr="00BF5D8C">
        <w:rPr>
          <w:rFonts w:asciiTheme="minorBidi" w:hAnsiTheme="minorBidi" w:cstheme="minorBidi"/>
          <w:b/>
          <w:bCs/>
          <w:szCs w:val="22"/>
          <w:lang w:val="es-ES_tradnl"/>
        </w:rPr>
        <w:t xml:space="preserve"> </w:t>
      </w:r>
      <w:r w:rsidR="000C58DE" w:rsidRPr="00BF5D8C">
        <w:rPr>
          <w:rFonts w:asciiTheme="minorBidi" w:hAnsiTheme="minorBidi" w:cstheme="minorBidi"/>
          <w:b/>
          <w:bCs/>
          <w:szCs w:val="22"/>
          <w:lang w:val="es-ES_tradnl"/>
        </w:rPr>
        <w:tab/>
      </w:r>
      <w:r w:rsidRPr="00BF5D8C">
        <w:rPr>
          <w:rFonts w:asciiTheme="minorBidi" w:hAnsiTheme="minorBidi" w:cstheme="minorBidi"/>
          <w:b/>
          <w:bCs/>
          <w:szCs w:val="22"/>
          <w:lang w:val="es-ES_tradnl"/>
        </w:rPr>
        <w:t>Mandato</w:t>
      </w:r>
    </w:p>
    <w:p w14:paraId="7E6729D1" w14:textId="77777777"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1.1</w:t>
      </w:r>
      <w:r w:rsidRPr="00BF5D8C">
        <w:rPr>
          <w:rFonts w:asciiTheme="minorBidi" w:hAnsiTheme="minorBidi" w:cstheme="minorBidi"/>
          <w:szCs w:val="22"/>
          <w:lang w:val="es-ES_tradnl"/>
        </w:rPr>
        <w:tab/>
        <w:t>Realizar un examen exhaustivo de la gobernanza del programa del GEBCO, en particular, de lo siguiente:</w:t>
      </w:r>
    </w:p>
    <w:p w14:paraId="56BC42F7" w14:textId="0505286B" w:rsidR="004A058C"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1.1.1</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l</w:t>
      </w:r>
      <w:r w:rsidRPr="00BF5D8C">
        <w:rPr>
          <w:rFonts w:asciiTheme="minorBidi" w:hAnsiTheme="minorBidi" w:cstheme="minorBidi"/>
          <w:szCs w:val="22"/>
          <w:lang w:val="es-ES_tradnl"/>
        </w:rPr>
        <w:t xml:space="preserve">os instrumentos y prácticas de organización y gobernanza relacionados con el GEBCO, su Comité de Orientación y sus </w:t>
      </w:r>
      <w:r w:rsidR="006D3614" w:rsidRPr="00BF5D8C">
        <w:rPr>
          <w:rFonts w:asciiTheme="minorBidi" w:hAnsiTheme="minorBidi" w:cstheme="minorBidi"/>
          <w:szCs w:val="22"/>
          <w:lang w:val="es-ES_tradnl"/>
        </w:rPr>
        <w:t>s</w:t>
      </w:r>
      <w:r w:rsidRPr="00BF5D8C">
        <w:rPr>
          <w:rFonts w:asciiTheme="minorBidi" w:hAnsiTheme="minorBidi" w:cstheme="minorBidi"/>
          <w:szCs w:val="22"/>
          <w:lang w:val="es-ES_tradnl"/>
        </w:rPr>
        <w:t>ubcomités;</w:t>
      </w:r>
    </w:p>
    <w:p w14:paraId="0F61EA4E" w14:textId="31EC392F" w:rsidR="00F728DB"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1.1.2</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l</w:t>
      </w:r>
      <w:r w:rsidRPr="00BF5D8C">
        <w:rPr>
          <w:rFonts w:asciiTheme="minorBidi" w:hAnsiTheme="minorBidi" w:cstheme="minorBidi"/>
          <w:szCs w:val="22"/>
          <w:lang w:val="es-ES_tradnl"/>
        </w:rPr>
        <w:t xml:space="preserve">os acuerdos de organización y gobernanza </w:t>
      </w:r>
      <w:r w:rsidR="00551485" w:rsidRPr="00BF5D8C">
        <w:rPr>
          <w:rFonts w:asciiTheme="minorBidi" w:hAnsiTheme="minorBidi" w:cstheme="minorBidi"/>
          <w:szCs w:val="22"/>
          <w:lang w:val="es-ES_tradnl"/>
        </w:rPr>
        <w:t xml:space="preserve">concertados por </w:t>
      </w:r>
      <w:r w:rsidRPr="00BF5D8C">
        <w:rPr>
          <w:rFonts w:asciiTheme="minorBidi" w:hAnsiTheme="minorBidi" w:cstheme="minorBidi"/>
          <w:szCs w:val="22"/>
          <w:lang w:val="es-ES_tradnl"/>
        </w:rPr>
        <w:t>el GEBCO y los órganos externos con los que este interactúa habitualmente;</w:t>
      </w:r>
    </w:p>
    <w:p w14:paraId="3A666D61" w14:textId="51CECA1B"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1.1.3</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l</w:t>
      </w:r>
      <w:r w:rsidRPr="00BF5D8C">
        <w:rPr>
          <w:rFonts w:asciiTheme="minorBidi" w:hAnsiTheme="minorBidi" w:cstheme="minorBidi"/>
          <w:szCs w:val="22"/>
          <w:lang w:val="es-ES_tradnl"/>
        </w:rPr>
        <w:t>os acuerdos de organización y gobernanza asociados a los proyectos y cualquier programa de trabajo en que participe el GEBCO.</w:t>
      </w:r>
    </w:p>
    <w:p w14:paraId="067F012D" w14:textId="2EF24A0F"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1.2</w:t>
      </w:r>
      <w:r w:rsidRPr="00BF5D8C">
        <w:rPr>
          <w:rFonts w:asciiTheme="minorBidi" w:hAnsiTheme="minorBidi" w:cstheme="minorBidi"/>
          <w:szCs w:val="22"/>
          <w:lang w:val="es-ES_tradnl"/>
        </w:rPr>
        <w:tab/>
        <w:t xml:space="preserve">El objetivo es velar por que el programa del GEBCO cuente con la gobernanza adecuada para llevar a cabo de forma eficaz y eficiente su plan de trabajo anual (y el de los órganos </w:t>
      </w:r>
      <w:r w:rsidR="00BC78BF" w:rsidRPr="00BF5D8C">
        <w:rPr>
          <w:rFonts w:asciiTheme="minorBidi" w:hAnsiTheme="minorBidi" w:cstheme="minorBidi"/>
          <w:szCs w:val="22"/>
          <w:lang w:val="es-ES_tradnl"/>
        </w:rPr>
        <w:t>y actividades subsidiarios o</w:t>
      </w:r>
      <w:r w:rsidRPr="00BF5D8C">
        <w:rPr>
          <w:rFonts w:asciiTheme="minorBidi" w:hAnsiTheme="minorBidi" w:cstheme="minorBidi"/>
          <w:szCs w:val="22"/>
          <w:lang w:val="es-ES_tradnl"/>
        </w:rPr>
        <w:t xml:space="preserve"> equivalentes), </w:t>
      </w:r>
      <w:r w:rsidR="00BC78BF" w:rsidRPr="00BF5D8C">
        <w:rPr>
          <w:rFonts w:asciiTheme="minorBidi" w:hAnsiTheme="minorBidi" w:cstheme="minorBidi"/>
          <w:szCs w:val="22"/>
          <w:lang w:val="es-ES_tradnl"/>
        </w:rPr>
        <w:t xml:space="preserve">de acuerdo con </w:t>
      </w:r>
      <w:r w:rsidRPr="00BF5D8C">
        <w:rPr>
          <w:rFonts w:asciiTheme="minorBidi" w:hAnsiTheme="minorBidi" w:cstheme="minorBidi"/>
          <w:szCs w:val="22"/>
          <w:lang w:val="es-ES_tradnl"/>
        </w:rPr>
        <w:t>los objetivos estratégicos de sus organizaciones matrices (la OHI y la COI) y el plan estratégico del GEBCO</w:t>
      </w:r>
      <w:r w:rsidR="00BC78BF" w:rsidRPr="00BF5D8C">
        <w:rPr>
          <w:rFonts w:asciiTheme="minorBidi" w:hAnsiTheme="minorBidi" w:cstheme="minorBidi"/>
          <w:szCs w:val="22"/>
          <w:lang w:val="es-ES_tradnl"/>
        </w:rPr>
        <w:t>.</w:t>
      </w:r>
      <w:r w:rsidRPr="00BF5D8C">
        <w:rPr>
          <w:rFonts w:asciiTheme="minorBidi" w:hAnsiTheme="minorBidi" w:cstheme="minorBidi"/>
          <w:szCs w:val="22"/>
          <w:lang w:val="es-ES_tradnl"/>
        </w:rPr>
        <w:t>*2</w:t>
      </w:r>
    </w:p>
    <w:p w14:paraId="515CD424" w14:textId="77777777"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1.3</w:t>
      </w:r>
      <w:r w:rsidRPr="00BF5D8C">
        <w:rPr>
          <w:rFonts w:asciiTheme="minorBidi" w:hAnsiTheme="minorBidi" w:cstheme="minorBidi"/>
          <w:szCs w:val="22"/>
          <w:lang w:val="es-ES_tradnl"/>
        </w:rPr>
        <w:tab/>
        <w:t>Dado que el plan estratégico del GEBCO aún no ha entrado en vigor, deberán tenerse en cuenta las siguientes hipótesis:</w:t>
      </w:r>
    </w:p>
    <w:p w14:paraId="71435D24" w14:textId="200FDB4C"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1.3.1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e</w:t>
      </w:r>
      <w:r w:rsidRPr="00BF5D8C">
        <w:rPr>
          <w:rFonts w:asciiTheme="minorBidi" w:hAnsiTheme="minorBidi" w:cstheme="minorBidi"/>
          <w:szCs w:val="22"/>
          <w:lang w:val="es-ES_tradnl"/>
        </w:rPr>
        <w:t xml:space="preserve">l GEBCO es un programa y </w:t>
      </w:r>
      <w:r w:rsidR="00BC78BF" w:rsidRPr="00BF5D8C">
        <w:rPr>
          <w:rFonts w:asciiTheme="minorBidi" w:hAnsiTheme="minorBidi" w:cstheme="minorBidi"/>
          <w:szCs w:val="22"/>
          <w:lang w:val="es-ES_tradnl"/>
        </w:rPr>
        <w:t>se prolongará en el tiempo</w:t>
      </w:r>
      <w:r w:rsidRPr="00BF5D8C">
        <w:rPr>
          <w:rFonts w:asciiTheme="minorBidi" w:hAnsiTheme="minorBidi" w:cstheme="minorBidi"/>
          <w:szCs w:val="22"/>
          <w:lang w:val="es-ES_tradnl"/>
        </w:rPr>
        <w:t>;</w:t>
      </w:r>
    </w:p>
    <w:p w14:paraId="405915C7" w14:textId="79A47BF1"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lastRenderedPageBreak/>
        <w:t xml:space="preserve">1.3.2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e</w:t>
      </w:r>
      <w:r w:rsidRPr="00BF5D8C">
        <w:rPr>
          <w:rFonts w:asciiTheme="minorBidi" w:hAnsiTheme="minorBidi" w:cstheme="minorBidi"/>
          <w:szCs w:val="22"/>
          <w:lang w:val="es-ES_tradnl"/>
        </w:rPr>
        <w:t>l GEBCO seguirá siendo un programa conjunto de la OHI y la COI;</w:t>
      </w:r>
    </w:p>
    <w:p w14:paraId="34A55C1E" w14:textId="79A7F7DC"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1.3.3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e</w:t>
      </w:r>
      <w:r w:rsidRPr="00BF5D8C">
        <w:rPr>
          <w:rFonts w:asciiTheme="minorBidi" w:hAnsiTheme="minorBidi" w:cstheme="minorBidi"/>
          <w:szCs w:val="22"/>
          <w:lang w:val="es-ES_tradnl"/>
        </w:rPr>
        <w:t>l GEBCO depende de sus organizaciones matrices para disponer de fondos;</w:t>
      </w:r>
    </w:p>
    <w:p w14:paraId="46CBC928" w14:textId="4DA9DCA9"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1.3.4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e</w:t>
      </w:r>
      <w:r w:rsidRPr="00BF5D8C">
        <w:rPr>
          <w:rFonts w:asciiTheme="minorBidi" w:hAnsiTheme="minorBidi" w:cstheme="minorBidi"/>
          <w:szCs w:val="22"/>
          <w:lang w:val="es-ES_tradnl"/>
        </w:rPr>
        <w:t xml:space="preserve">l GEBCO ha de ser capaz de recaudar y </w:t>
      </w:r>
      <w:r w:rsidR="00BC78BF" w:rsidRPr="00BF5D8C">
        <w:rPr>
          <w:rFonts w:asciiTheme="minorBidi" w:hAnsiTheme="minorBidi" w:cstheme="minorBidi"/>
          <w:szCs w:val="22"/>
          <w:lang w:val="es-ES_tradnl"/>
        </w:rPr>
        <w:t xml:space="preserve">utilizar </w:t>
      </w:r>
      <w:r w:rsidRPr="00BF5D8C">
        <w:rPr>
          <w:rFonts w:asciiTheme="minorBidi" w:hAnsiTheme="minorBidi" w:cstheme="minorBidi"/>
          <w:szCs w:val="22"/>
          <w:lang w:val="es-ES_tradnl"/>
        </w:rPr>
        <w:t xml:space="preserve">fondos y de </w:t>
      </w:r>
      <w:r w:rsidR="00BC78BF" w:rsidRPr="00BF5D8C">
        <w:rPr>
          <w:rFonts w:asciiTheme="minorBidi" w:hAnsiTheme="minorBidi" w:cstheme="minorBidi"/>
          <w:szCs w:val="22"/>
          <w:lang w:val="es-ES_tradnl"/>
        </w:rPr>
        <w:t xml:space="preserve">asignarlos </w:t>
      </w:r>
      <w:r w:rsidRPr="00BF5D8C">
        <w:rPr>
          <w:rFonts w:asciiTheme="minorBidi" w:hAnsiTheme="minorBidi" w:cstheme="minorBidi"/>
          <w:szCs w:val="22"/>
          <w:lang w:val="es-ES_tradnl"/>
        </w:rPr>
        <w:t>a sus órganos, proyectos, actividades en colaboración y servicios contratados;</w:t>
      </w:r>
    </w:p>
    <w:p w14:paraId="12F0F0B4" w14:textId="085D488A"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1.3.5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l</w:t>
      </w:r>
      <w:r w:rsidRPr="00BF5D8C">
        <w:rPr>
          <w:rFonts w:asciiTheme="minorBidi" w:hAnsiTheme="minorBidi" w:cstheme="minorBidi"/>
          <w:szCs w:val="22"/>
          <w:lang w:val="es-ES_tradnl"/>
        </w:rPr>
        <w:t>os fondos depositados en nombre del GEBCO aumentarán o podrán aumentar considerablemente;</w:t>
      </w:r>
    </w:p>
    <w:p w14:paraId="404EF5D1" w14:textId="1C6C5777"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1.3.6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c</w:t>
      </w:r>
      <w:r w:rsidRPr="00BF5D8C">
        <w:rPr>
          <w:rFonts w:asciiTheme="minorBidi" w:hAnsiTheme="minorBidi" w:cstheme="minorBidi"/>
          <w:szCs w:val="22"/>
          <w:lang w:val="es-ES_tradnl"/>
        </w:rPr>
        <w:t xml:space="preserve">omo programa, el GEBCO tendrá comités, grupos de trabajo, proyectos y otros </w:t>
      </w:r>
      <w:r w:rsidR="00815297" w:rsidRPr="00BF5D8C">
        <w:rPr>
          <w:rFonts w:asciiTheme="minorBidi" w:hAnsiTheme="minorBidi" w:cstheme="minorBidi"/>
          <w:szCs w:val="22"/>
          <w:lang w:val="es-ES_tradnl"/>
        </w:rPr>
        <w:t xml:space="preserve">órganos </w:t>
      </w:r>
      <w:r w:rsidRPr="00BF5D8C">
        <w:rPr>
          <w:rFonts w:asciiTheme="minorBidi" w:hAnsiTheme="minorBidi" w:cstheme="minorBidi"/>
          <w:szCs w:val="22"/>
          <w:lang w:val="es-ES_tradnl"/>
        </w:rPr>
        <w:t>de trabajo</w:t>
      </w:r>
      <w:r w:rsidR="00815297" w:rsidRPr="00BF5D8C">
        <w:rPr>
          <w:rFonts w:asciiTheme="minorBidi" w:hAnsiTheme="minorBidi" w:cstheme="minorBidi"/>
          <w:szCs w:val="22"/>
          <w:lang w:val="es-ES_tradnl"/>
        </w:rPr>
        <w:t xml:space="preserve"> subordinados</w:t>
      </w:r>
      <w:r w:rsidR="00CE6AB8" w:rsidRPr="00BF5D8C">
        <w:rPr>
          <w:rFonts w:asciiTheme="minorBidi" w:hAnsiTheme="minorBidi" w:cstheme="minorBidi"/>
          <w:szCs w:val="22"/>
          <w:lang w:val="es-ES_tradnl"/>
        </w:rPr>
        <w:t>.</w:t>
      </w:r>
    </w:p>
    <w:p w14:paraId="30393742" w14:textId="77777777"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1.4</w:t>
      </w:r>
      <w:r w:rsidRPr="00BF5D8C">
        <w:rPr>
          <w:rFonts w:asciiTheme="minorBidi" w:hAnsiTheme="minorBidi" w:cstheme="minorBidi"/>
          <w:szCs w:val="22"/>
          <w:lang w:val="es-ES_tradnl"/>
        </w:rPr>
        <w:tab/>
        <w:t>Al llevar a cabo el examen, deberán tenerse en cuenta las siguientes consideraciones:</w:t>
      </w:r>
    </w:p>
    <w:p w14:paraId="1E099AC6" w14:textId="03643086"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1.4.1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l</w:t>
      </w:r>
      <w:r w:rsidRPr="00BF5D8C">
        <w:rPr>
          <w:rFonts w:asciiTheme="minorBidi" w:hAnsiTheme="minorBidi" w:cstheme="minorBidi"/>
          <w:szCs w:val="22"/>
          <w:lang w:val="es-ES_tradnl"/>
        </w:rPr>
        <w:t xml:space="preserve">os marcos organizativos y las normas de funcionamiento de la OHI y la COI deberán respetarse tanto durante la realización del examen como para </w:t>
      </w:r>
      <w:r w:rsidR="00815297" w:rsidRPr="00BF5D8C">
        <w:rPr>
          <w:rFonts w:asciiTheme="minorBidi" w:hAnsiTheme="minorBidi" w:cstheme="minorBidi"/>
          <w:szCs w:val="22"/>
          <w:lang w:val="es-ES_tradnl"/>
        </w:rPr>
        <w:t xml:space="preserve">la </w:t>
      </w:r>
      <w:r w:rsidRPr="00BF5D8C">
        <w:rPr>
          <w:rFonts w:asciiTheme="minorBidi" w:hAnsiTheme="minorBidi" w:cstheme="minorBidi"/>
          <w:szCs w:val="22"/>
          <w:lang w:val="es-ES_tradnl"/>
        </w:rPr>
        <w:t>formula</w:t>
      </w:r>
      <w:r w:rsidR="00815297" w:rsidRPr="00BF5D8C">
        <w:rPr>
          <w:rFonts w:asciiTheme="minorBidi" w:hAnsiTheme="minorBidi" w:cstheme="minorBidi"/>
          <w:szCs w:val="22"/>
          <w:lang w:val="es-ES_tradnl"/>
        </w:rPr>
        <w:t>ción de</w:t>
      </w:r>
      <w:r w:rsidRPr="00BF5D8C">
        <w:rPr>
          <w:rFonts w:asciiTheme="minorBidi" w:hAnsiTheme="minorBidi" w:cstheme="minorBidi"/>
          <w:szCs w:val="22"/>
          <w:lang w:val="es-ES_tradnl"/>
        </w:rPr>
        <w:t xml:space="preserve"> las recomendaciones sobre medidas futuras;</w:t>
      </w:r>
    </w:p>
    <w:p w14:paraId="71834F74" w14:textId="66FD7171" w:rsidR="00E958E0" w:rsidRPr="00BF5D8C" w:rsidRDefault="005C2446"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1.4.2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s</w:t>
      </w:r>
      <w:r w:rsidRPr="00BF5D8C">
        <w:rPr>
          <w:rFonts w:asciiTheme="minorBidi" w:hAnsiTheme="minorBidi" w:cstheme="minorBidi"/>
          <w:szCs w:val="22"/>
          <w:lang w:val="es-ES_tradnl"/>
        </w:rPr>
        <w:t>i bien no se requiere un cumplimiento estricto, la norma ISO 21500:2021 y sus normas conexas deberán utilizarse como referencia para las mejores prácticas de gobernanza del programa, en particular, cuando las funciones o actividades del GEBCO se ejecuten en un ámbito de especialización distinto al de las organizaciones matrices;</w:t>
      </w:r>
    </w:p>
    <w:p w14:paraId="558C17D1" w14:textId="35A63250"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1.4.3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p</w:t>
      </w:r>
      <w:r w:rsidRPr="00BF5D8C">
        <w:rPr>
          <w:rFonts w:asciiTheme="minorBidi" w:hAnsiTheme="minorBidi" w:cstheme="minorBidi"/>
          <w:szCs w:val="22"/>
          <w:lang w:val="es-ES_tradnl"/>
        </w:rPr>
        <w:t xml:space="preserve">ese a lo dispuesto en los puntos 1.4.1 y 1.4.2, </w:t>
      </w:r>
      <w:r w:rsidR="00815297" w:rsidRPr="00BF5D8C">
        <w:rPr>
          <w:rFonts w:asciiTheme="minorBidi" w:hAnsiTheme="minorBidi" w:cstheme="minorBidi"/>
          <w:szCs w:val="22"/>
          <w:lang w:val="es-ES_tradnl"/>
        </w:rPr>
        <w:t xml:space="preserve">toda </w:t>
      </w:r>
      <w:r w:rsidRPr="00BF5D8C">
        <w:rPr>
          <w:rFonts w:asciiTheme="minorBidi" w:hAnsiTheme="minorBidi" w:cstheme="minorBidi"/>
          <w:szCs w:val="22"/>
          <w:lang w:val="es-ES_tradnl"/>
        </w:rPr>
        <w:t>recomendación deberá ser proporcionada y tener en cuenta el carácter internacional, multisectorial y, a veces, voluntario de quienes contribuyen al programa del GEBCO;</w:t>
      </w:r>
    </w:p>
    <w:p w14:paraId="7A7A7E5F" w14:textId="5D82EF55"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1.4.4 </w:t>
      </w:r>
      <w:r w:rsidRPr="00BF5D8C">
        <w:rPr>
          <w:rFonts w:asciiTheme="minorBidi" w:hAnsiTheme="minorBidi" w:cstheme="minorBidi"/>
          <w:szCs w:val="22"/>
          <w:lang w:val="es-ES_tradnl"/>
        </w:rPr>
        <w:tab/>
      </w:r>
      <w:r w:rsidR="00815297" w:rsidRPr="00BF5D8C">
        <w:rPr>
          <w:rFonts w:asciiTheme="minorBidi" w:hAnsiTheme="minorBidi" w:cstheme="minorBidi"/>
          <w:szCs w:val="22"/>
          <w:lang w:val="es-ES_tradnl"/>
        </w:rPr>
        <w:t xml:space="preserve">los </w:t>
      </w:r>
      <w:r w:rsidRPr="00BF5D8C">
        <w:rPr>
          <w:rFonts w:asciiTheme="minorBidi" w:hAnsiTheme="minorBidi" w:cstheme="minorBidi"/>
          <w:szCs w:val="22"/>
          <w:lang w:val="es-ES_tradnl"/>
        </w:rPr>
        <w:t>trabajo</w:t>
      </w:r>
      <w:r w:rsidR="00815297" w:rsidRPr="00BF5D8C">
        <w:rPr>
          <w:rFonts w:asciiTheme="minorBidi" w:hAnsiTheme="minorBidi" w:cstheme="minorBidi"/>
          <w:szCs w:val="22"/>
          <w:lang w:val="es-ES_tradnl"/>
        </w:rPr>
        <w:t>s</w:t>
      </w:r>
      <w:r w:rsidRPr="00BF5D8C">
        <w:rPr>
          <w:rFonts w:asciiTheme="minorBidi" w:hAnsiTheme="minorBidi" w:cstheme="minorBidi"/>
          <w:szCs w:val="22"/>
          <w:lang w:val="es-ES_tradnl"/>
        </w:rPr>
        <w:t xml:space="preserve"> realizado</w:t>
      </w:r>
      <w:r w:rsidR="00815297" w:rsidRPr="00BF5D8C">
        <w:rPr>
          <w:rFonts w:asciiTheme="minorBidi" w:hAnsiTheme="minorBidi" w:cstheme="minorBidi"/>
          <w:szCs w:val="22"/>
          <w:lang w:val="es-ES_tradnl"/>
        </w:rPr>
        <w:t>s</w:t>
      </w:r>
      <w:r w:rsidRPr="00BF5D8C">
        <w:rPr>
          <w:rFonts w:asciiTheme="minorBidi" w:hAnsiTheme="minorBidi" w:cstheme="minorBidi"/>
          <w:szCs w:val="22"/>
          <w:lang w:val="es-ES_tradnl"/>
        </w:rPr>
        <w:t xml:space="preserve"> para elaborar el código de conducta del GEBCO y los posibles enfoques de la estrategia de recaudación de fondos del GEBCO</w:t>
      </w:r>
      <w:r w:rsidR="00815297" w:rsidRPr="00BF5D8C">
        <w:rPr>
          <w:rFonts w:asciiTheme="minorBidi" w:hAnsiTheme="minorBidi" w:cstheme="minorBidi"/>
          <w:szCs w:val="22"/>
          <w:lang w:val="es-ES_tradnl"/>
        </w:rPr>
        <w:t xml:space="preserve"> se</w:t>
      </w:r>
      <w:r w:rsidRPr="00BF5D8C">
        <w:rPr>
          <w:rFonts w:asciiTheme="minorBidi" w:hAnsiTheme="minorBidi" w:cstheme="minorBidi"/>
          <w:szCs w:val="22"/>
          <w:lang w:val="es-ES_tradnl"/>
        </w:rPr>
        <w:t xml:space="preserve"> debería</w:t>
      </w:r>
      <w:r w:rsidR="00815297" w:rsidRPr="00BF5D8C">
        <w:rPr>
          <w:rFonts w:asciiTheme="minorBidi" w:hAnsiTheme="minorBidi" w:cstheme="minorBidi"/>
          <w:szCs w:val="22"/>
          <w:lang w:val="es-ES_tradnl"/>
        </w:rPr>
        <w:t>n</w:t>
      </w:r>
      <w:r w:rsidRPr="00BF5D8C">
        <w:rPr>
          <w:rFonts w:asciiTheme="minorBidi" w:hAnsiTheme="minorBidi" w:cstheme="minorBidi"/>
          <w:szCs w:val="22"/>
          <w:lang w:val="es-ES_tradnl"/>
        </w:rPr>
        <w:t xml:space="preserve"> </w:t>
      </w:r>
      <w:r w:rsidR="00815297" w:rsidRPr="00BF5D8C">
        <w:rPr>
          <w:rFonts w:asciiTheme="minorBidi" w:hAnsiTheme="minorBidi" w:cstheme="minorBidi"/>
          <w:szCs w:val="22"/>
          <w:lang w:val="es-ES_tradnl"/>
        </w:rPr>
        <w:t>tener en cuenta en el</w:t>
      </w:r>
      <w:r w:rsidRPr="00BF5D8C">
        <w:rPr>
          <w:rFonts w:asciiTheme="minorBidi" w:hAnsiTheme="minorBidi" w:cstheme="minorBidi"/>
          <w:szCs w:val="22"/>
          <w:lang w:val="es-ES_tradnl"/>
        </w:rPr>
        <w:t xml:space="preserve"> examen para evitar la duplicación de tareas y, </w:t>
      </w:r>
      <w:r w:rsidR="00815297" w:rsidRPr="00BF5D8C">
        <w:rPr>
          <w:rFonts w:asciiTheme="minorBidi" w:hAnsiTheme="minorBidi" w:cstheme="minorBidi"/>
          <w:szCs w:val="22"/>
          <w:lang w:val="es-ES_tradnl"/>
        </w:rPr>
        <w:t>en su caso</w:t>
      </w:r>
      <w:r w:rsidRPr="00BF5D8C">
        <w:rPr>
          <w:rFonts w:asciiTheme="minorBidi" w:hAnsiTheme="minorBidi" w:cstheme="minorBidi"/>
          <w:szCs w:val="22"/>
          <w:lang w:val="es-ES_tradnl"/>
        </w:rPr>
        <w:t xml:space="preserve">, incluir </w:t>
      </w:r>
      <w:r w:rsidR="00815297" w:rsidRPr="00BF5D8C">
        <w:rPr>
          <w:rFonts w:asciiTheme="minorBidi" w:hAnsiTheme="minorBidi" w:cstheme="minorBidi"/>
          <w:szCs w:val="22"/>
          <w:lang w:val="es-ES_tradnl"/>
        </w:rPr>
        <w:t>toda</w:t>
      </w:r>
      <w:r w:rsidRPr="00BF5D8C">
        <w:rPr>
          <w:rFonts w:asciiTheme="minorBidi" w:hAnsiTheme="minorBidi" w:cstheme="minorBidi"/>
          <w:szCs w:val="22"/>
          <w:lang w:val="es-ES_tradnl"/>
        </w:rPr>
        <w:t xml:space="preserve"> idea o recomendación en el informe final</w:t>
      </w:r>
      <w:r w:rsidR="000B7C5D" w:rsidRPr="00BF5D8C">
        <w:rPr>
          <w:rFonts w:asciiTheme="minorBidi" w:hAnsiTheme="minorBidi" w:cstheme="minorBidi"/>
          <w:szCs w:val="22"/>
          <w:lang w:val="es-ES_tradnl"/>
        </w:rPr>
        <w:t>.</w:t>
      </w:r>
    </w:p>
    <w:p w14:paraId="484EED5C" w14:textId="0324781C"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1.5</w:t>
      </w:r>
      <w:r w:rsidRPr="00BF5D8C">
        <w:rPr>
          <w:rFonts w:asciiTheme="minorBidi" w:hAnsiTheme="minorBidi" w:cstheme="minorBidi"/>
          <w:szCs w:val="22"/>
          <w:lang w:val="es-ES_tradnl"/>
        </w:rPr>
        <w:tab/>
      </w:r>
      <w:r w:rsidR="00815297" w:rsidRPr="00BF5D8C">
        <w:rPr>
          <w:rFonts w:asciiTheme="minorBidi" w:hAnsiTheme="minorBidi" w:cstheme="minorBidi"/>
          <w:szCs w:val="22"/>
          <w:lang w:val="es-ES_tradnl"/>
        </w:rPr>
        <w:t>El examen</w:t>
      </w:r>
      <w:r w:rsidRPr="00BF5D8C">
        <w:rPr>
          <w:rFonts w:asciiTheme="minorBidi" w:hAnsiTheme="minorBidi" w:cstheme="minorBidi"/>
          <w:szCs w:val="22"/>
          <w:lang w:val="es-ES_tradnl"/>
        </w:rPr>
        <w:t xml:space="preserve"> debe incluir, como mínimo, los siguientes elementos:</w:t>
      </w:r>
    </w:p>
    <w:p w14:paraId="16F4BD2A" w14:textId="5C8FD15A"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1.5.1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l</w:t>
      </w:r>
      <w:r w:rsidRPr="00BF5D8C">
        <w:rPr>
          <w:rFonts w:asciiTheme="minorBidi" w:hAnsiTheme="minorBidi" w:cstheme="minorBidi"/>
          <w:szCs w:val="22"/>
          <w:lang w:val="es-ES_tradnl"/>
        </w:rPr>
        <w:t xml:space="preserve">a identificación de las partes interesadas del GEBCO y su </w:t>
      </w:r>
      <w:r w:rsidR="00815297" w:rsidRPr="00BF5D8C">
        <w:rPr>
          <w:rFonts w:asciiTheme="minorBidi" w:hAnsiTheme="minorBidi" w:cstheme="minorBidi"/>
          <w:szCs w:val="22"/>
          <w:lang w:val="es-ES_tradnl"/>
        </w:rPr>
        <w:t>participación</w:t>
      </w:r>
      <w:r w:rsidRPr="00BF5D8C">
        <w:rPr>
          <w:rFonts w:asciiTheme="minorBidi" w:hAnsiTheme="minorBidi" w:cstheme="minorBidi"/>
          <w:szCs w:val="22"/>
          <w:lang w:val="es-ES_tradnl"/>
        </w:rPr>
        <w:t xml:space="preserve">, así como la elaboración de un informe </w:t>
      </w:r>
      <w:r w:rsidR="00815297" w:rsidRPr="00BF5D8C">
        <w:rPr>
          <w:rFonts w:asciiTheme="minorBidi" w:hAnsiTheme="minorBidi" w:cstheme="minorBidi"/>
          <w:szCs w:val="22"/>
          <w:lang w:val="es-ES_tradnl"/>
        </w:rPr>
        <w:t xml:space="preserve">oficial en el </w:t>
      </w:r>
      <w:r w:rsidRPr="00BF5D8C">
        <w:rPr>
          <w:rFonts w:asciiTheme="minorBidi" w:hAnsiTheme="minorBidi" w:cstheme="minorBidi"/>
          <w:szCs w:val="22"/>
          <w:lang w:val="es-ES_tradnl"/>
        </w:rPr>
        <w:t xml:space="preserve">que </w:t>
      </w:r>
      <w:r w:rsidR="00815297" w:rsidRPr="00BF5D8C">
        <w:rPr>
          <w:rFonts w:asciiTheme="minorBidi" w:hAnsiTheme="minorBidi" w:cstheme="minorBidi"/>
          <w:szCs w:val="22"/>
          <w:lang w:val="es-ES_tradnl"/>
        </w:rPr>
        <w:t xml:space="preserve">se </w:t>
      </w:r>
      <w:r w:rsidRPr="00BF5D8C">
        <w:rPr>
          <w:rFonts w:asciiTheme="minorBidi" w:hAnsiTheme="minorBidi" w:cstheme="minorBidi"/>
          <w:szCs w:val="22"/>
          <w:lang w:val="es-ES_tradnl"/>
        </w:rPr>
        <w:t>resuma</w:t>
      </w:r>
      <w:r w:rsidR="00815297" w:rsidRPr="00BF5D8C">
        <w:rPr>
          <w:rFonts w:asciiTheme="minorBidi" w:hAnsiTheme="minorBidi" w:cstheme="minorBidi"/>
          <w:szCs w:val="22"/>
          <w:lang w:val="es-ES_tradnl"/>
        </w:rPr>
        <w:t>n</w:t>
      </w:r>
      <w:r w:rsidRPr="00BF5D8C">
        <w:rPr>
          <w:rFonts w:asciiTheme="minorBidi" w:hAnsiTheme="minorBidi" w:cstheme="minorBidi"/>
          <w:szCs w:val="22"/>
          <w:lang w:val="es-ES_tradnl"/>
        </w:rPr>
        <w:t xml:space="preserve"> las conclusiones principales;</w:t>
      </w:r>
    </w:p>
    <w:p w14:paraId="4609A676" w14:textId="145F4A22"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1.5.2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u</w:t>
      </w:r>
      <w:r w:rsidRPr="00BF5D8C">
        <w:rPr>
          <w:rFonts w:asciiTheme="minorBidi" w:hAnsiTheme="minorBidi" w:cstheme="minorBidi"/>
          <w:szCs w:val="22"/>
          <w:lang w:val="es-ES_tradnl"/>
        </w:rPr>
        <w:t xml:space="preserve">n inventario de la estructura organizativa y funcional del GEBCO, detallando la naturaleza de </w:t>
      </w:r>
      <w:r w:rsidR="00815297" w:rsidRPr="00BF5D8C">
        <w:rPr>
          <w:rFonts w:asciiTheme="minorBidi" w:hAnsiTheme="minorBidi" w:cstheme="minorBidi"/>
          <w:szCs w:val="22"/>
          <w:lang w:val="es-ES_tradnl"/>
        </w:rPr>
        <w:t xml:space="preserve">toda </w:t>
      </w:r>
      <w:r w:rsidRPr="00BF5D8C">
        <w:rPr>
          <w:rFonts w:asciiTheme="minorBidi" w:hAnsiTheme="minorBidi" w:cstheme="minorBidi"/>
          <w:szCs w:val="22"/>
          <w:lang w:val="es-ES_tradnl"/>
        </w:rPr>
        <w:t>relación (comprendidas las jerárquicas), obligación o responsabilidad;</w:t>
      </w:r>
    </w:p>
    <w:p w14:paraId="7B43CB2A" w14:textId="42ED14DF"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1.5.3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u</w:t>
      </w:r>
      <w:r w:rsidRPr="00BF5D8C">
        <w:rPr>
          <w:rFonts w:asciiTheme="minorBidi" w:hAnsiTheme="minorBidi" w:cstheme="minorBidi"/>
          <w:szCs w:val="22"/>
          <w:lang w:val="es-ES_tradnl"/>
        </w:rPr>
        <w:t>n examen de la estructura y el marco jurídicos, con una declaración sobre la situación actual y la recomendada para el futuro (de considerarse necesario un cambio);</w:t>
      </w:r>
    </w:p>
    <w:p w14:paraId="72D60357" w14:textId="5730F98F"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1.5.4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u</w:t>
      </w:r>
      <w:r w:rsidRPr="00BF5D8C">
        <w:rPr>
          <w:rFonts w:asciiTheme="minorBidi" w:hAnsiTheme="minorBidi" w:cstheme="minorBidi"/>
          <w:szCs w:val="22"/>
          <w:lang w:val="es-ES_tradnl"/>
        </w:rPr>
        <w:t>n examen de las disposiciones financieras, con una declaración sobre la situación actual y la recomendada para el futuro (de considerarse necesario un cambio);</w:t>
      </w:r>
    </w:p>
    <w:p w14:paraId="174B0ED4" w14:textId="26ABA510"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1.5.5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u</w:t>
      </w:r>
      <w:r w:rsidRPr="00BF5D8C">
        <w:rPr>
          <w:rFonts w:asciiTheme="minorBidi" w:hAnsiTheme="minorBidi" w:cstheme="minorBidi"/>
          <w:szCs w:val="22"/>
          <w:lang w:val="es-ES_tradnl"/>
        </w:rPr>
        <w:t>n análisis de las deficiencias de los instrumentos de gobernanza actuales (</w:t>
      </w:r>
      <w:r w:rsidR="00815297" w:rsidRPr="00BF5D8C">
        <w:rPr>
          <w:rFonts w:asciiTheme="minorBidi" w:hAnsiTheme="minorBidi" w:cstheme="minorBidi"/>
          <w:szCs w:val="22"/>
          <w:lang w:val="es-ES_tradnl"/>
        </w:rPr>
        <w:t>por ejemplo,</w:t>
      </w:r>
      <w:r w:rsidRPr="00BF5D8C">
        <w:rPr>
          <w:rFonts w:asciiTheme="minorBidi" w:hAnsiTheme="minorBidi" w:cstheme="minorBidi"/>
          <w:szCs w:val="22"/>
          <w:lang w:val="es-ES_tradnl"/>
        </w:rPr>
        <w:t xml:space="preserve"> memorandos de entendimiento, mandatos, etc.);</w:t>
      </w:r>
    </w:p>
    <w:p w14:paraId="358495FC" w14:textId="756AEDDE"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1.5.6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u</w:t>
      </w:r>
      <w:r w:rsidRPr="00BF5D8C">
        <w:rPr>
          <w:rFonts w:asciiTheme="minorBidi" w:hAnsiTheme="minorBidi" w:cstheme="minorBidi"/>
          <w:szCs w:val="22"/>
          <w:lang w:val="es-ES_tradnl"/>
        </w:rPr>
        <w:t>n informe de síntesis de las conclusiones preliminares;</w:t>
      </w:r>
    </w:p>
    <w:p w14:paraId="3A7ABC83" w14:textId="7D6469E7" w:rsidR="00E958E0" w:rsidRPr="00BF5D8C" w:rsidRDefault="00E958E0" w:rsidP="00A077BD">
      <w:pPr>
        <w:tabs>
          <w:tab w:val="clear" w:pos="567"/>
        </w:tabs>
        <w:spacing w:after="240"/>
        <w:ind w:left="1260" w:hanging="696"/>
        <w:jc w:val="both"/>
        <w:rPr>
          <w:rFonts w:asciiTheme="minorBidi" w:hAnsiTheme="minorBidi" w:cstheme="minorBidi"/>
          <w:szCs w:val="22"/>
          <w:lang w:val="es-ES_tradnl"/>
        </w:rPr>
      </w:pPr>
      <w:r w:rsidRPr="00BF5D8C">
        <w:rPr>
          <w:rFonts w:asciiTheme="minorBidi" w:hAnsiTheme="minorBidi" w:cstheme="minorBidi"/>
          <w:szCs w:val="22"/>
          <w:lang w:val="es-ES_tradnl"/>
        </w:rPr>
        <w:t xml:space="preserve">1.5.7 </w:t>
      </w:r>
      <w:r w:rsidRPr="00BF5D8C">
        <w:rPr>
          <w:rFonts w:asciiTheme="minorBidi" w:hAnsiTheme="minorBidi" w:cstheme="minorBidi"/>
          <w:szCs w:val="22"/>
          <w:lang w:val="es-ES_tradnl"/>
        </w:rPr>
        <w:tab/>
      </w:r>
      <w:r w:rsidR="000B7C5D" w:rsidRPr="00BF5D8C">
        <w:rPr>
          <w:rFonts w:asciiTheme="minorBidi" w:hAnsiTheme="minorBidi" w:cstheme="minorBidi"/>
          <w:szCs w:val="22"/>
          <w:lang w:val="es-ES_tradnl"/>
        </w:rPr>
        <w:t>u</w:t>
      </w:r>
      <w:r w:rsidRPr="00BF5D8C">
        <w:rPr>
          <w:rFonts w:asciiTheme="minorBidi" w:hAnsiTheme="minorBidi" w:cstheme="minorBidi"/>
          <w:szCs w:val="22"/>
          <w:lang w:val="es-ES_tradnl"/>
        </w:rPr>
        <w:t xml:space="preserve">n informe final </w:t>
      </w:r>
      <w:r w:rsidR="00815297" w:rsidRPr="00BF5D8C">
        <w:rPr>
          <w:rFonts w:asciiTheme="minorBidi" w:hAnsiTheme="minorBidi" w:cstheme="minorBidi"/>
          <w:szCs w:val="22"/>
          <w:lang w:val="es-ES_tradnl"/>
        </w:rPr>
        <w:t xml:space="preserve">en el </w:t>
      </w:r>
      <w:r w:rsidRPr="00BF5D8C">
        <w:rPr>
          <w:rFonts w:asciiTheme="minorBidi" w:hAnsiTheme="minorBidi" w:cstheme="minorBidi"/>
          <w:szCs w:val="22"/>
          <w:lang w:val="es-ES_tradnl"/>
        </w:rPr>
        <w:t xml:space="preserve">que </w:t>
      </w:r>
      <w:r w:rsidR="00815297" w:rsidRPr="00BF5D8C">
        <w:rPr>
          <w:rFonts w:asciiTheme="minorBidi" w:hAnsiTheme="minorBidi" w:cstheme="minorBidi"/>
          <w:szCs w:val="22"/>
          <w:lang w:val="es-ES_tradnl"/>
        </w:rPr>
        <w:t xml:space="preserve">se </w:t>
      </w:r>
      <w:r w:rsidRPr="00BF5D8C">
        <w:rPr>
          <w:rFonts w:asciiTheme="minorBidi" w:hAnsiTheme="minorBidi" w:cstheme="minorBidi"/>
          <w:szCs w:val="22"/>
          <w:lang w:val="es-ES_tradnl"/>
        </w:rPr>
        <w:t>resuma</w:t>
      </w:r>
      <w:r w:rsidR="00815297" w:rsidRPr="00BF5D8C">
        <w:rPr>
          <w:rFonts w:asciiTheme="minorBidi" w:hAnsiTheme="minorBidi" w:cstheme="minorBidi"/>
          <w:szCs w:val="22"/>
          <w:lang w:val="es-ES_tradnl"/>
        </w:rPr>
        <w:t>n</w:t>
      </w:r>
      <w:r w:rsidRPr="00BF5D8C">
        <w:rPr>
          <w:rFonts w:asciiTheme="minorBidi" w:hAnsiTheme="minorBidi" w:cstheme="minorBidi"/>
          <w:szCs w:val="22"/>
          <w:lang w:val="es-ES_tradnl"/>
        </w:rPr>
        <w:t xml:space="preserve"> el trabajo realizado, las conclusiones y las recomendaciones.</w:t>
      </w:r>
    </w:p>
    <w:p w14:paraId="119ED0DF" w14:textId="60F3271E"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1.6</w:t>
      </w:r>
      <w:r w:rsidRPr="00BF5D8C">
        <w:rPr>
          <w:rFonts w:asciiTheme="minorBidi" w:hAnsiTheme="minorBidi" w:cstheme="minorBidi"/>
          <w:szCs w:val="22"/>
          <w:lang w:val="es-ES_tradnl"/>
        </w:rPr>
        <w:tab/>
        <w:t xml:space="preserve">El informe de las conclusiones preliminares deberá presentarse al GC-GEBCO, a más tardar, dos semanas antes de su 39ª reunión, </w:t>
      </w:r>
      <w:r w:rsidR="00815297" w:rsidRPr="00BF5D8C">
        <w:rPr>
          <w:rFonts w:asciiTheme="minorBidi" w:hAnsiTheme="minorBidi" w:cstheme="minorBidi"/>
          <w:szCs w:val="22"/>
          <w:lang w:val="es-ES_tradnl"/>
        </w:rPr>
        <w:t xml:space="preserve">que ya está </w:t>
      </w:r>
      <w:r w:rsidRPr="00BF5D8C">
        <w:rPr>
          <w:rFonts w:asciiTheme="minorBidi" w:hAnsiTheme="minorBidi" w:cstheme="minorBidi"/>
          <w:szCs w:val="22"/>
          <w:lang w:val="es-ES_tradnl"/>
        </w:rPr>
        <w:t>prevista.</w:t>
      </w:r>
    </w:p>
    <w:p w14:paraId="14BFC857" w14:textId="214EFE5E"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lastRenderedPageBreak/>
        <w:t>1.7</w:t>
      </w:r>
      <w:r w:rsidRPr="00BF5D8C">
        <w:rPr>
          <w:rFonts w:asciiTheme="minorBidi" w:hAnsiTheme="minorBidi" w:cstheme="minorBidi"/>
          <w:szCs w:val="22"/>
          <w:lang w:val="es-ES_tradnl"/>
        </w:rPr>
        <w:tab/>
        <w:t xml:space="preserve">El informe final del trabajo realizado, </w:t>
      </w:r>
      <w:r w:rsidR="00DA62AD" w:rsidRPr="00BF5D8C">
        <w:rPr>
          <w:rFonts w:asciiTheme="minorBidi" w:hAnsiTheme="minorBidi" w:cstheme="minorBidi"/>
          <w:szCs w:val="22"/>
          <w:lang w:val="es-ES_tradnl"/>
        </w:rPr>
        <w:t xml:space="preserve">con </w:t>
      </w:r>
      <w:r w:rsidRPr="00BF5D8C">
        <w:rPr>
          <w:rFonts w:asciiTheme="minorBidi" w:hAnsiTheme="minorBidi" w:cstheme="minorBidi"/>
          <w:szCs w:val="22"/>
          <w:lang w:val="es-ES_tradnl"/>
        </w:rPr>
        <w:t>las conclusiones y recomendaciones</w:t>
      </w:r>
      <w:r w:rsidR="00DA62AD" w:rsidRPr="00BF5D8C">
        <w:rPr>
          <w:rFonts w:asciiTheme="minorBidi" w:hAnsiTheme="minorBidi" w:cstheme="minorBidi"/>
          <w:szCs w:val="22"/>
          <w:lang w:val="es-ES_tradnl"/>
        </w:rPr>
        <w:t>,</w:t>
      </w:r>
      <w:r w:rsidRPr="00BF5D8C">
        <w:rPr>
          <w:rFonts w:asciiTheme="minorBidi" w:hAnsiTheme="minorBidi" w:cstheme="minorBidi"/>
          <w:szCs w:val="22"/>
          <w:lang w:val="es-ES_tradnl"/>
        </w:rPr>
        <w:t xml:space="preserve"> deberá </w:t>
      </w:r>
      <w:r w:rsidR="00815297" w:rsidRPr="00BF5D8C">
        <w:rPr>
          <w:rFonts w:asciiTheme="minorBidi" w:hAnsiTheme="minorBidi" w:cstheme="minorBidi"/>
          <w:szCs w:val="22"/>
          <w:lang w:val="es-ES_tradnl"/>
        </w:rPr>
        <w:t>finalizarse</w:t>
      </w:r>
      <w:r w:rsidRPr="00BF5D8C">
        <w:rPr>
          <w:rFonts w:asciiTheme="minorBidi" w:hAnsiTheme="minorBidi" w:cstheme="minorBidi"/>
          <w:szCs w:val="22"/>
          <w:lang w:val="es-ES_tradnl"/>
        </w:rPr>
        <w:t xml:space="preserve"> a tiempo para cumplir los plazos </w:t>
      </w:r>
      <w:r w:rsidR="00815297" w:rsidRPr="00BF5D8C">
        <w:rPr>
          <w:rFonts w:asciiTheme="minorBidi" w:hAnsiTheme="minorBidi" w:cstheme="minorBidi"/>
          <w:szCs w:val="22"/>
          <w:lang w:val="es-ES_tradnl"/>
        </w:rPr>
        <w:t>de</w:t>
      </w:r>
      <w:r w:rsidRPr="00BF5D8C">
        <w:rPr>
          <w:rFonts w:asciiTheme="minorBidi" w:hAnsiTheme="minorBidi" w:cstheme="minorBidi"/>
          <w:szCs w:val="22"/>
          <w:lang w:val="es-ES_tradnl"/>
        </w:rPr>
        <w:t xml:space="preserve"> presentación de informes a las asambleas de la OHI y de la COI de 2023.</w:t>
      </w:r>
    </w:p>
    <w:p w14:paraId="1C757678" w14:textId="34143041"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1.8</w:t>
      </w:r>
      <w:r w:rsidRPr="00BF5D8C">
        <w:rPr>
          <w:rFonts w:asciiTheme="minorBidi" w:hAnsiTheme="minorBidi" w:cstheme="minorBidi"/>
          <w:szCs w:val="22"/>
          <w:lang w:val="es-ES_tradnl"/>
        </w:rPr>
        <w:tab/>
      </w:r>
      <w:r w:rsidR="00125462" w:rsidRPr="00BF5D8C">
        <w:rPr>
          <w:rFonts w:asciiTheme="minorBidi" w:hAnsiTheme="minorBidi" w:cstheme="minorBidi"/>
          <w:szCs w:val="22"/>
          <w:lang w:val="es-ES_tradnl"/>
        </w:rPr>
        <w:t>Es posible que a</w:t>
      </w:r>
      <w:r w:rsidRPr="00BF5D8C">
        <w:rPr>
          <w:rFonts w:asciiTheme="minorBidi" w:hAnsiTheme="minorBidi" w:cstheme="minorBidi"/>
          <w:szCs w:val="22"/>
          <w:lang w:val="es-ES_tradnl"/>
        </w:rPr>
        <w:t xml:space="preserve">l llevar a cabo las tareas descritas en los </w:t>
      </w:r>
      <w:r w:rsidR="00125462" w:rsidRPr="00BF5D8C">
        <w:rPr>
          <w:rFonts w:asciiTheme="minorBidi" w:hAnsiTheme="minorBidi" w:cstheme="minorBidi"/>
          <w:szCs w:val="22"/>
          <w:lang w:val="es-ES_tradnl"/>
        </w:rPr>
        <w:t xml:space="preserve">párrafos </w:t>
      </w:r>
      <w:r w:rsidRPr="00BF5D8C">
        <w:rPr>
          <w:rFonts w:asciiTheme="minorBidi" w:hAnsiTheme="minorBidi" w:cstheme="minorBidi"/>
          <w:szCs w:val="22"/>
          <w:lang w:val="es-ES_tradnl"/>
        </w:rPr>
        <w:t xml:space="preserve">1.5, 1.6 y 1.7 </w:t>
      </w:r>
      <w:r w:rsidR="00125462" w:rsidRPr="00BF5D8C">
        <w:rPr>
          <w:rFonts w:asciiTheme="minorBidi" w:hAnsiTheme="minorBidi" w:cstheme="minorBidi"/>
          <w:szCs w:val="22"/>
          <w:lang w:val="es-ES_tradnl"/>
        </w:rPr>
        <w:t>no se puedan finalizar</w:t>
      </w:r>
      <w:r w:rsidRPr="00BF5D8C">
        <w:rPr>
          <w:rFonts w:asciiTheme="minorBidi" w:hAnsiTheme="minorBidi" w:cstheme="minorBidi"/>
          <w:szCs w:val="22"/>
          <w:lang w:val="es-ES_tradnl"/>
        </w:rPr>
        <w:t xml:space="preserve"> todos los elementos en los plazos establecidos. En tal caso, el Equipo del Proyecto de Examen de la Gobernanza del GEBCO podrá recomendar, a su discreción, que se siga trabajando en una tarea concreta y deberá proporcionar un resumen de lo logrado hasta la fecha.</w:t>
      </w:r>
    </w:p>
    <w:p w14:paraId="614E8A4C" w14:textId="7CFB7700"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1.9</w:t>
      </w:r>
      <w:r w:rsidRPr="00BF5D8C">
        <w:rPr>
          <w:rFonts w:asciiTheme="minorBidi" w:hAnsiTheme="minorBidi" w:cstheme="minorBidi"/>
          <w:szCs w:val="22"/>
          <w:lang w:val="es-ES_tradnl"/>
        </w:rPr>
        <w:tab/>
        <w:t xml:space="preserve">El presente mandato podrá modificarse de conformidad con el </w:t>
      </w:r>
      <w:r w:rsidR="00125462" w:rsidRPr="00BF5D8C">
        <w:rPr>
          <w:rFonts w:asciiTheme="minorBidi" w:hAnsiTheme="minorBidi" w:cstheme="minorBidi"/>
          <w:szCs w:val="22"/>
          <w:lang w:val="es-ES_tradnl"/>
        </w:rPr>
        <w:t xml:space="preserve">párrafo </w:t>
      </w:r>
      <w:r w:rsidRPr="00BF5D8C">
        <w:rPr>
          <w:rFonts w:asciiTheme="minorBidi" w:hAnsiTheme="minorBidi" w:cstheme="minorBidi"/>
          <w:szCs w:val="22"/>
          <w:lang w:val="es-ES_tradnl"/>
        </w:rPr>
        <w:t>1.9 del mandato del Comité de Orientación sobre el GEBCO.</w:t>
      </w:r>
    </w:p>
    <w:p w14:paraId="1D1C6200" w14:textId="56113941" w:rsidR="00E958E0" w:rsidRPr="00BF5D8C" w:rsidRDefault="00E958E0" w:rsidP="00A077BD">
      <w:pPr>
        <w:spacing w:after="240"/>
        <w:jc w:val="both"/>
        <w:rPr>
          <w:rFonts w:asciiTheme="minorBidi" w:hAnsiTheme="minorBidi" w:cstheme="minorBidi"/>
          <w:b/>
          <w:bCs/>
          <w:szCs w:val="22"/>
          <w:lang w:val="es-ES_tradnl"/>
        </w:rPr>
      </w:pPr>
      <w:r w:rsidRPr="00BF5D8C">
        <w:rPr>
          <w:rFonts w:asciiTheme="minorBidi" w:hAnsiTheme="minorBidi" w:cstheme="minorBidi"/>
          <w:b/>
          <w:bCs/>
          <w:szCs w:val="22"/>
          <w:lang w:val="es-ES_tradnl"/>
        </w:rPr>
        <w:t>2.</w:t>
      </w:r>
      <w:r w:rsidR="00A650E6" w:rsidRPr="00BF5D8C">
        <w:rPr>
          <w:rFonts w:asciiTheme="minorBidi" w:hAnsiTheme="minorBidi" w:cstheme="minorBidi"/>
          <w:b/>
          <w:bCs/>
          <w:szCs w:val="22"/>
          <w:lang w:val="es-ES_tradnl"/>
        </w:rPr>
        <w:t xml:space="preserve"> </w:t>
      </w:r>
      <w:r w:rsidR="00BF5D8C" w:rsidRPr="00BF5D8C">
        <w:rPr>
          <w:rFonts w:asciiTheme="minorBidi" w:hAnsiTheme="minorBidi" w:cstheme="minorBidi"/>
          <w:b/>
          <w:bCs/>
          <w:szCs w:val="22"/>
          <w:lang w:val="es-ES_tradnl"/>
        </w:rPr>
        <w:tab/>
      </w:r>
      <w:r w:rsidRPr="00BF5D8C">
        <w:rPr>
          <w:rFonts w:asciiTheme="minorBidi" w:hAnsiTheme="minorBidi" w:cstheme="minorBidi"/>
          <w:b/>
          <w:bCs/>
          <w:szCs w:val="22"/>
          <w:lang w:val="es-ES_tradnl"/>
        </w:rPr>
        <w:t>Reglamento</w:t>
      </w:r>
    </w:p>
    <w:p w14:paraId="64E84C0D" w14:textId="1C4B30A6"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2.1</w:t>
      </w:r>
      <w:r w:rsidRPr="00BF5D8C">
        <w:rPr>
          <w:rFonts w:asciiTheme="minorBidi" w:hAnsiTheme="minorBidi" w:cstheme="minorBidi"/>
          <w:szCs w:val="22"/>
          <w:lang w:val="es-ES_tradnl"/>
        </w:rPr>
        <w:tab/>
        <w:t>El Equipo del Proyecto de Examen de la Gobernanza del GEBCO estará integrado por un subconjunto de los miembros del GC-GEBCO, que recibirán el apoyo de un grupo consultivo de expertos.</w:t>
      </w:r>
    </w:p>
    <w:p w14:paraId="3EBA7573" w14:textId="65353F45"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2.2</w:t>
      </w:r>
      <w:r w:rsidRPr="00BF5D8C">
        <w:rPr>
          <w:rFonts w:asciiTheme="minorBidi" w:hAnsiTheme="minorBidi" w:cstheme="minorBidi"/>
          <w:szCs w:val="22"/>
          <w:lang w:val="es-ES_tradnl"/>
        </w:rPr>
        <w:tab/>
        <w:t>El Equipo del Proyecto nombrará un Secretario que gestionará las reuniones y dejará constancia por escrito</w:t>
      </w:r>
      <w:r w:rsidR="00125462" w:rsidRPr="00BF5D8C">
        <w:rPr>
          <w:rFonts w:asciiTheme="minorBidi" w:hAnsiTheme="minorBidi" w:cstheme="minorBidi"/>
          <w:szCs w:val="22"/>
          <w:lang w:val="es-ES_tradnl"/>
        </w:rPr>
        <w:t xml:space="preserve"> de</w:t>
      </w:r>
      <w:r w:rsidRPr="00BF5D8C">
        <w:rPr>
          <w:rFonts w:asciiTheme="minorBidi" w:hAnsiTheme="minorBidi" w:cstheme="minorBidi"/>
          <w:szCs w:val="22"/>
          <w:lang w:val="es-ES_tradnl"/>
        </w:rPr>
        <w:t xml:space="preserve"> los procedimientos, decisiones y medidas </w:t>
      </w:r>
      <w:r w:rsidR="00125462" w:rsidRPr="00BF5D8C">
        <w:rPr>
          <w:rFonts w:asciiTheme="minorBidi" w:hAnsiTheme="minorBidi" w:cstheme="minorBidi"/>
          <w:szCs w:val="22"/>
          <w:lang w:val="es-ES_tradnl"/>
        </w:rPr>
        <w:t>oficiales</w:t>
      </w:r>
      <w:r w:rsidRPr="00BF5D8C">
        <w:rPr>
          <w:rFonts w:asciiTheme="minorBidi" w:hAnsiTheme="minorBidi" w:cstheme="minorBidi"/>
          <w:szCs w:val="22"/>
          <w:lang w:val="es-ES_tradnl"/>
        </w:rPr>
        <w:t>.</w:t>
      </w:r>
    </w:p>
    <w:p w14:paraId="123897BE" w14:textId="46C93865"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2.3</w:t>
      </w:r>
      <w:r w:rsidRPr="00BF5D8C">
        <w:rPr>
          <w:rFonts w:asciiTheme="minorBidi" w:hAnsiTheme="minorBidi" w:cstheme="minorBidi"/>
          <w:szCs w:val="22"/>
          <w:lang w:val="es-ES_tradnl"/>
        </w:rPr>
        <w:tab/>
        <w:t xml:space="preserve">El Presidente y el Vicepresidente serán representantes de la OHI y la COI. Tal y como se decidió en la 38ª reunión del GC-GEBCO, la Secretaría de la OHI </w:t>
      </w:r>
      <w:r w:rsidR="00125462" w:rsidRPr="00BF5D8C">
        <w:rPr>
          <w:rFonts w:asciiTheme="minorBidi" w:hAnsiTheme="minorBidi" w:cstheme="minorBidi"/>
          <w:szCs w:val="22"/>
          <w:lang w:val="es-ES_tradnl"/>
        </w:rPr>
        <w:t xml:space="preserve">ejercerá </w:t>
      </w:r>
      <w:r w:rsidRPr="00BF5D8C">
        <w:rPr>
          <w:rFonts w:asciiTheme="minorBidi" w:hAnsiTheme="minorBidi" w:cstheme="minorBidi"/>
          <w:szCs w:val="22"/>
          <w:lang w:val="es-ES_tradnl"/>
        </w:rPr>
        <w:t>la presidencia y la de la COI la vicepresidencia. Si el Presidente no pudiera desempeñar las funciones de su cargo, el Vicepresidente asumiría la presidencia con los mismos poderes y obligaciones.</w:t>
      </w:r>
    </w:p>
    <w:p w14:paraId="20221B22" w14:textId="77AD30DF"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2.4</w:t>
      </w:r>
      <w:r w:rsidRPr="00BF5D8C">
        <w:rPr>
          <w:rFonts w:asciiTheme="minorBidi" w:hAnsiTheme="minorBidi" w:cstheme="minorBidi"/>
          <w:szCs w:val="22"/>
          <w:lang w:val="es-ES_tradnl"/>
        </w:rPr>
        <w:tab/>
        <w:t xml:space="preserve">El Equipo del Proyecto está facultado para seleccionar a personas debidamente cualificadas para que formen parte del grupo consultivo de expertos, así como para solicitar su </w:t>
      </w:r>
      <w:r w:rsidR="00125462" w:rsidRPr="00BF5D8C">
        <w:rPr>
          <w:rFonts w:asciiTheme="minorBidi" w:hAnsiTheme="minorBidi" w:cstheme="minorBidi"/>
          <w:szCs w:val="22"/>
          <w:lang w:val="es-ES_tradnl"/>
        </w:rPr>
        <w:t xml:space="preserve">participación </w:t>
      </w:r>
      <w:r w:rsidRPr="00BF5D8C">
        <w:rPr>
          <w:rFonts w:asciiTheme="minorBidi" w:hAnsiTheme="minorBidi" w:cstheme="minorBidi"/>
          <w:szCs w:val="22"/>
          <w:lang w:val="es-ES_tradnl"/>
        </w:rPr>
        <w:t xml:space="preserve">cuando sea necesario, con el fin de garantizar al GC-GEBCO (y a los órganos a los que este rinde cuentas) que </w:t>
      </w:r>
      <w:r w:rsidR="00125462" w:rsidRPr="00BF5D8C">
        <w:rPr>
          <w:rFonts w:asciiTheme="minorBidi" w:hAnsiTheme="minorBidi" w:cstheme="minorBidi"/>
          <w:szCs w:val="22"/>
          <w:lang w:val="es-ES_tradnl"/>
        </w:rPr>
        <w:t xml:space="preserve">los </w:t>
      </w:r>
      <w:r w:rsidRPr="00BF5D8C">
        <w:rPr>
          <w:rFonts w:asciiTheme="minorBidi" w:hAnsiTheme="minorBidi" w:cstheme="minorBidi"/>
          <w:szCs w:val="22"/>
          <w:lang w:val="es-ES_tradnl"/>
        </w:rPr>
        <w:t>trabajo</w:t>
      </w:r>
      <w:r w:rsidR="00125462" w:rsidRPr="00BF5D8C">
        <w:rPr>
          <w:rFonts w:asciiTheme="minorBidi" w:hAnsiTheme="minorBidi" w:cstheme="minorBidi"/>
          <w:szCs w:val="22"/>
          <w:lang w:val="es-ES_tradnl"/>
        </w:rPr>
        <w:t>s</w:t>
      </w:r>
      <w:r w:rsidRPr="00BF5D8C">
        <w:rPr>
          <w:rFonts w:asciiTheme="minorBidi" w:hAnsiTheme="minorBidi" w:cstheme="minorBidi"/>
          <w:szCs w:val="22"/>
          <w:lang w:val="es-ES_tradnl"/>
        </w:rPr>
        <w:t xml:space="preserve"> realiza</w:t>
      </w:r>
      <w:r w:rsidR="00125462" w:rsidRPr="00BF5D8C">
        <w:rPr>
          <w:rFonts w:asciiTheme="minorBidi" w:hAnsiTheme="minorBidi" w:cstheme="minorBidi"/>
          <w:szCs w:val="22"/>
          <w:lang w:val="es-ES_tradnl"/>
        </w:rPr>
        <w:t>dos son</w:t>
      </w:r>
      <w:r w:rsidRPr="00BF5D8C">
        <w:rPr>
          <w:rFonts w:asciiTheme="minorBidi" w:hAnsiTheme="minorBidi" w:cstheme="minorBidi"/>
          <w:szCs w:val="22"/>
          <w:lang w:val="es-ES_tradnl"/>
        </w:rPr>
        <w:t xml:space="preserve"> de calidad</w:t>
      </w:r>
      <w:r w:rsidR="00125462" w:rsidRPr="00BF5D8C">
        <w:rPr>
          <w:rFonts w:asciiTheme="minorBidi" w:hAnsiTheme="minorBidi" w:cstheme="minorBidi"/>
          <w:szCs w:val="22"/>
          <w:lang w:val="es-ES_tradnl"/>
        </w:rPr>
        <w:t xml:space="preserve"> e</w:t>
      </w:r>
      <w:r w:rsidRPr="00BF5D8C">
        <w:rPr>
          <w:rFonts w:asciiTheme="minorBidi" w:hAnsiTheme="minorBidi" w:cstheme="minorBidi"/>
          <w:szCs w:val="22"/>
          <w:lang w:val="es-ES_tradnl"/>
        </w:rPr>
        <w:t xml:space="preserve"> imparcial</w:t>
      </w:r>
      <w:r w:rsidR="00125462" w:rsidRPr="00BF5D8C">
        <w:rPr>
          <w:rFonts w:asciiTheme="minorBidi" w:hAnsiTheme="minorBidi" w:cstheme="minorBidi"/>
          <w:szCs w:val="22"/>
          <w:lang w:val="es-ES_tradnl"/>
        </w:rPr>
        <w:t>es</w:t>
      </w:r>
      <w:r w:rsidRPr="00BF5D8C">
        <w:rPr>
          <w:rFonts w:asciiTheme="minorBidi" w:hAnsiTheme="minorBidi" w:cstheme="minorBidi"/>
          <w:szCs w:val="22"/>
          <w:lang w:val="es-ES_tradnl"/>
        </w:rPr>
        <w:t xml:space="preserve"> y </w:t>
      </w:r>
      <w:r w:rsidR="00BD7349" w:rsidRPr="00BF5D8C">
        <w:rPr>
          <w:rFonts w:asciiTheme="minorBidi" w:hAnsiTheme="minorBidi" w:cstheme="minorBidi"/>
          <w:szCs w:val="22"/>
          <w:lang w:val="es-ES_tradnl"/>
        </w:rPr>
        <w:t xml:space="preserve">que las recomendaciones formuladas son </w:t>
      </w:r>
      <w:r w:rsidRPr="00BF5D8C">
        <w:rPr>
          <w:rFonts w:asciiTheme="minorBidi" w:hAnsiTheme="minorBidi" w:cstheme="minorBidi"/>
          <w:szCs w:val="22"/>
          <w:lang w:val="es-ES_tradnl"/>
        </w:rPr>
        <w:t>objetiv</w:t>
      </w:r>
      <w:r w:rsidR="00BD7349" w:rsidRPr="00BF5D8C">
        <w:rPr>
          <w:rFonts w:asciiTheme="minorBidi" w:hAnsiTheme="minorBidi" w:cstheme="minorBidi"/>
          <w:szCs w:val="22"/>
          <w:lang w:val="es-ES_tradnl"/>
        </w:rPr>
        <w:t>a</w:t>
      </w:r>
      <w:r w:rsidR="00125462" w:rsidRPr="00BF5D8C">
        <w:rPr>
          <w:rFonts w:asciiTheme="minorBidi" w:hAnsiTheme="minorBidi" w:cstheme="minorBidi"/>
          <w:szCs w:val="22"/>
          <w:lang w:val="es-ES_tradnl"/>
        </w:rPr>
        <w:t>s</w:t>
      </w:r>
      <w:r w:rsidRPr="00BF5D8C">
        <w:rPr>
          <w:rFonts w:asciiTheme="minorBidi" w:hAnsiTheme="minorBidi" w:cstheme="minorBidi"/>
          <w:szCs w:val="22"/>
          <w:lang w:val="es-ES_tradnl"/>
        </w:rPr>
        <w:t>.</w:t>
      </w:r>
    </w:p>
    <w:p w14:paraId="5777A94A" w14:textId="77777777"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2.5</w:t>
      </w:r>
      <w:r w:rsidRPr="00BF5D8C">
        <w:rPr>
          <w:rFonts w:asciiTheme="minorBidi" w:hAnsiTheme="minorBidi" w:cstheme="minorBidi"/>
          <w:szCs w:val="22"/>
          <w:lang w:val="es-ES_tradnl"/>
        </w:rPr>
        <w:tab/>
        <w:t>El Equipo del Proyecto generalmente trabajará por correspondencia; pero, si el equipo así lo decide, se podrán programar reuniones en paralelo a cualquier otra reunión de la OHI. El Presidente o cualquier miembro del Equipo del Proyecto podrá convocar reuniones extraordinarias, con el acuerdo de la mayoría simple de todos los miembros del equipo. En caso de celebrarse reuniones del Equipo del Proyecto, todas las personas que tengan previsto participar deberán informar al Presidente y al Secretario de su intención de asistir, a poder ser, con un mínimo de dos semanas de antelación.</w:t>
      </w:r>
    </w:p>
    <w:p w14:paraId="24A64FBB" w14:textId="7F6FFF0E"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2.6</w:t>
      </w:r>
      <w:r w:rsidRPr="00BF5D8C">
        <w:rPr>
          <w:rFonts w:asciiTheme="minorBidi" w:hAnsiTheme="minorBidi" w:cstheme="minorBidi"/>
          <w:szCs w:val="22"/>
          <w:lang w:val="es-ES_tradnl"/>
        </w:rPr>
        <w:tab/>
        <w:t xml:space="preserve">Generalmente, las decisiones se </w:t>
      </w:r>
      <w:r w:rsidR="00BD7349" w:rsidRPr="00BF5D8C">
        <w:rPr>
          <w:rFonts w:asciiTheme="minorBidi" w:hAnsiTheme="minorBidi" w:cstheme="minorBidi"/>
          <w:szCs w:val="22"/>
          <w:lang w:val="es-ES_tradnl"/>
        </w:rPr>
        <w:t xml:space="preserve">adoptarán </w:t>
      </w:r>
      <w:r w:rsidRPr="00BF5D8C">
        <w:rPr>
          <w:rFonts w:asciiTheme="minorBidi" w:hAnsiTheme="minorBidi" w:cstheme="minorBidi"/>
          <w:szCs w:val="22"/>
          <w:lang w:val="es-ES_tradnl"/>
        </w:rPr>
        <w:t xml:space="preserve">por consenso. Si es necesario votar sobre alguna cuestión o aprobar alguna propuesta presentada al Equipo del Proyecto, las decisiones se </w:t>
      </w:r>
      <w:r w:rsidR="00BD7349" w:rsidRPr="00BF5D8C">
        <w:rPr>
          <w:rFonts w:asciiTheme="minorBidi" w:hAnsiTheme="minorBidi" w:cstheme="minorBidi"/>
          <w:szCs w:val="22"/>
          <w:lang w:val="es-ES_tradnl"/>
        </w:rPr>
        <w:t xml:space="preserve">adoptarán </w:t>
      </w:r>
      <w:r w:rsidRPr="00BF5D8C">
        <w:rPr>
          <w:rFonts w:asciiTheme="minorBidi" w:hAnsiTheme="minorBidi" w:cstheme="minorBidi"/>
          <w:szCs w:val="22"/>
          <w:lang w:val="es-ES_tradnl"/>
        </w:rPr>
        <w:t>por mayoría simple de los miembros del equipo presentes y votantes.</w:t>
      </w:r>
      <w:r w:rsidR="00A650E6" w:rsidRPr="00BF5D8C">
        <w:rPr>
          <w:rFonts w:asciiTheme="minorBidi" w:hAnsiTheme="minorBidi" w:cstheme="minorBidi"/>
          <w:szCs w:val="22"/>
          <w:lang w:val="es-ES_tradnl"/>
        </w:rPr>
        <w:t xml:space="preserve"> </w:t>
      </w:r>
      <w:r w:rsidRPr="00BF5D8C">
        <w:rPr>
          <w:rFonts w:asciiTheme="minorBidi" w:hAnsiTheme="minorBidi" w:cstheme="minorBidi"/>
          <w:szCs w:val="22"/>
          <w:lang w:val="es-ES_tradnl"/>
        </w:rPr>
        <w:t>Cuando se traten asuntos por correspondencia, se requerirá una mayoría simple de todos los miembros del Equipo del Proyecto que respondan.</w:t>
      </w:r>
    </w:p>
    <w:p w14:paraId="1B4D763A" w14:textId="77777777"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2.7</w:t>
      </w:r>
      <w:r w:rsidRPr="00BF5D8C">
        <w:rPr>
          <w:rFonts w:asciiTheme="minorBidi" w:hAnsiTheme="minorBidi" w:cstheme="minorBidi"/>
          <w:szCs w:val="22"/>
          <w:lang w:val="es-ES_tradnl"/>
        </w:rPr>
        <w:tab/>
        <w:t>La lengua de trabajo del Equipo del Proyecto será el inglés.</w:t>
      </w:r>
    </w:p>
    <w:p w14:paraId="05BD58E1" w14:textId="2CA192E0"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2.8</w:t>
      </w:r>
      <w:r w:rsidRPr="00BF5D8C">
        <w:rPr>
          <w:rFonts w:asciiTheme="minorBidi" w:hAnsiTheme="minorBidi" w:cstheme="minorBidi"/>
          <w:szCs w:val="22"/>
          <w:lang w:val="es-ES_tradnl"/>
        </w:rPr>
        <w:tab/>
        <w:t xml:space="preserve">Las conclusiones y las recomendaciones del Equipo del Proyecto se someterán a la aprobación del GC-GEBCO </w:t>
      </w:r>
      <w:r w:rsidR="00BD7349" w:rsidRPr="00BF5D8C">
        <w:rPr>
          <w:rFonts w:asciiTheme="minorBidi" w:hAnsiTheme="minorBidi" w:cstheme="minorBidi"/>
          <w:szCs w:val="22"/>
          <w:lang w:val="es-ES_tradnl"/>
        </w:rPr>
        <w:t>respetando</w:t>
      </w:r>
      <w:r w:rsidRPr="00BF5D8C">
        <w:rPr>
          <w:rFonts w:asciiTheme="minorBidi" w:hAnsiTheme="minorBidi" w:cstheme="minorBidi"/>
          <w:szCs w:val="22"/>
          <w:lang w:val="es-ES_tradnl"/>
        </w:rPr>
        <w:t xml:space="preserve"> los plazos indicados en los </w:t>
      </w:r>
      <w:r w:rsidR="00BD7349" w:rsidRPr="00BF5D8C">
        <w:rPr>
          <w:rFonts w:asciiTheme="minorBidi" w:hAnsiTheme="minorBidi" w:cstheme="minorBidi"/>
          <w:szCs w:val="22"/>
          <w:lang w:val="es-ES_tradnl"/>
        </w:rPr>
        <w:t xml:space="preserve">párrafos </w:t>
      </w:r>
      <w:r w:rsidRPr="00BF5D8C">
        <w:rPr>
          <w:rFonts w:asciiTheme="minorBidi" w:hAnsiTheme="minorBidi" w:cstheme="minorBidi"/>
          <w:szCs w:val="22"/>
          <w:lang w:val="es-ES_tradnl"/>
        </w:rPr>
        <w:t>1.6 y 1.7.</w:t>
      </w:r>
    </w:p>
    <w:p w14:paraId="4C075FFE" w14:textId="77777777" w:rsidR="00E958E0"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2.9</w:t>
      </w:r>
      <w:r w:rsidRPr="00BF5D8C">
        <w:rPr>
          <w:rFonts w:asciiTheme="minorBidi" w:hAnsiTheme="minorBidi" w:cstheme="minorBidi"/>
          <w:szCs w:val="22"/>
          <w:lang w:val="es-ES_tradnl"/>
        </w:rPr>
        <w:tab/>
        <w:t>El Equipo del Proyecto se disolverá una vez que el GC-GEBCO dé por concluido el examen.</w:t>
      </w:r>
    </w:p>
    <w:p w14:paraId="51FA6C36" w14:textId="4D8C658E" w:rsidR="00095AB2" w:rsidRPr="00BF5D8C" w:rsidRDefault="00E958E0" w:rsidP="00A077BD">
      <w:pPr>
        <w:tabs>
          <w:tab w:val="clear" w:pos="567"/>
        </w:tabs>
        <w:spacing w:after="240"/>
        <w:ind w:left="567" w:hanging="567"/>
        <w:jc w:val="both"/>
        <w:rPr>
          <w:rFonts w:asciiTheme="minorBidi" w:hAnsiTheme="minorBidi" w:cstheme="minorBidi"/>
          <w:szCs w:val="22"/>
          <w:lang w:val="es-ES_tradnl"/>
        </w:rPr>
      </w:pPr>
      <w:r w:rsidRPr="00BF5D8C">
        <w:rPr>
          <w:rFonts w:asciiTheme="minorBidi" w:hAnsiTheme="minorBidi" w:cstheme="minorBidi"/>
          <w:szCs w:val="22"/>
          <w:lang w:val="es-ES_tradnl"/>
        </w:rPr>
        <w:t>2.10</w:t>
      </w:r>
      <w:r w:rsidRPr="00BF5D8C">
        <w:rPr>
          <w:rFonts w:asciiTheme="minorBidi" w:hAnsiTheme="minorBidi" w:cstheme="minorBidi"/>
          <w:szCs w:val="22"/>
          <w:lang w:val="es-ES_tradnl"/>
        </w:rPr>
        <w:tab/>
        <w:t xml:space="preserve">El presente mandato podrá modificarse de conformidad con el </w:t>
      </w:r>
      <w:r w:rsidR="00BD7349" w:rsidRPr="00BF5D8C">
        <w:rPr>
          <w:rFonts w:asciiTheme="minorBidi" w:hAnsiTheme="minorBidi" w:cstheme="minorBidi"/>
          <w:szCs w:val="22"/>
          <w:lang w:val="es-ES_tradnl"/>
        </w:rPr>
        <w:t xml:space="preserve">párrafo </w:t>
      </w:r>
      <w:r w:rsidRPr="00BF5D8C">
        <w:rPr>
          <w:rFonts w:asciiTheme="minorBidi" w:hAnsiTheme="minorBidi" w:cstheme="minorBidi"/>
          <w:szCs w:val="22"/>
          <w:lang w:val="es-ES_tradnl"/>
        </w:rPr>
        <w:t>1.9 del mandato del Comité de Orientación sobre el GEBCO.</w:t>
      </w:r>
    </w:p>
    <w:sectPr w:rsidR="00095AB2" w:rsidRPr="00BF5D8C" w:rsidSect="009C0D4D">
      <w:headerReference w:type="even" r:id="rId8"/>
      <w:headerReference w:type="default" r:id="rId9"/>
      <w:headerReference w:type="first" r:id="rId10"/>
      <w:pgSz w:w="11906" w:h="16838" w:code="9"/>
      <w:pgMar w:top="979" w:right="1134" w:bottom="737" w:left="1127" w:header="706" w:footer="6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5499" w14:textId="77777777" w:rsidR="00286924" w:rsidRDefault="00286924">
      <w:r>
        <w:separator/>
      </w:r>
    </w:p>
  </w:endnote>
  <w:endnote w:type="continuationSeparator" w:id="0">
    <w:p w14:paraId="4A94D549" w14:textId="77777777" w:rsidR="00286924" w:rsidRDefault="0028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Founder Extended)">
    <w:altName w:val="Microsoft YaHei"/>
    <w:charset w:val="86"/>
    <w:family w:val="script"/>
    <w:pitch w:val="fixed"/>
    <w:sig w:usb0="00000000"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D6DB" w14:textId="77777777" w:rsidR="00286924" w:rsidRDefault="00286924">
      <w:r>
        <w:separator/>
      </w:r>
    </w:p>
  </w:footnote>
  <w:footnote w:type="continuationSeparator" w:id="0">
    <w:p w14:paraId="59107085" w14:textId="77777777" w:rsidR="00286924" w:rsidRDefault="0028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8D1C" w14:textId="4FD39FC1" w:rsidR="00B87BAB" w:rsidRPr="000C58DE" w:rsidRDefault="00B87BAB" w:rsidP="000C58DE">
    <w:pPr>
      <w:pStyle w:val="Header"/>
      <w:spacing w:after="240"/>
      <w:rPr>
        <w:sz w:val="20"/>
        <w:szCs w:val="20"/>
        <w:lang w:val="es-ES_tradnl"/>
      </w:rPr>
    </w:pPr>
    <w:r w:rsidRPr="000C58DE">
      <w:rPr>
        <w:szCs w:val="22"/>
        <w:lang w:val="es-ES_tradnl"/>
      </w:rPr>
      <w:t>IOC/EC-55/3.1.Doc(4) – p</w:t>
    </w:r>
    <w:r w:rsidR="00E83829" w:rsidRPr="000C58DE">
      <w:rPr>
        <w:szCs w:val="22"/>
        <w:lang w:val="es-ES_tradnl"/>
      </w:rPr>
      <w:t>ág.</w:t>
    </w:r>
    <w:r w:rsidRPr="000C58DE">
      <w:rPr>
        <w:szCs w:val="22"/>
        <w:lang w:val="es-ES_tradnl"/>
      </w:rPr>
      <w:t> </w:t>
    </w:r>
    <w:r w:rsidRPr="000C58DE">
      <w:rPr>
        <w:rStyle w:val="PageNumber"/>
        <w:szCs w:val="22"/>
        <w:lang w:val="es-ES_tradnl"/>
      </w:rPr>
      <w:fldChar w:fldCharType="begin"/>
    </w:r>
    <w:r w:rsidRPr="000C58DE">
      <w:rPr>
        <w:rStyle w:val="PageNumber"/>
        <w:szCs w:val="22"/>
        <w:lang w:val="es-ES_tradnl"/>
      </w:rPr>
      <w:instrText xml:space="preserve"> PAGE </w:instrText>
    </w:r>
    <w:r w:rsidRPr="000C58DE">
      <w:rPr>
        <w:rStyle w:val="PageNumber"/>
        <w:szCs w:val="22"/>
        <w:lang w:val="es-ES_tradnl"/>
      </w:rPr>
      <w:fldChar w:fldCharType="separate"/>
    </w:r>
    <w:r w:rsidR="00BD7349" w:rsidRPr="000C58DE">
      <w:rPr>
        <w:rStyle w:val="PageNumber"/>
        <w:noProof/>
        <w:szCs w:val="22"/>
        <w:lang w:val="es-ES_tradnl"/>
      </w:rPr>
      <w:t>6</w:t>
    </w:r>
    <w:r w:rsidRPr="000C58DE">
      <w:rPr>
        <w:rStyle w:val="PageNumber"/>
        <w:szCs w:val="22"/>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B8D3" w14:textId="1445B3EC" w:rsidR="00B87BAB" w:rsidRPr="000C58DE" w:rsidRDefault="00B87BAB" w:rsidP="00BF5D8C">
    <w:pPr>
      <w:pStyle w:val="Header"/>
      <w:tabs>
        <w:tab w:val="clear" w:pos="8306"/>
      </w:tabs>
      <w:spacing w:after="240"/>
      <w:ind w:left="6805" w:hanging="284"/>
      <w:jc w:val="right"/>
      <w:rPr>
        <w:szCs w:val="22"/>
        <w:lang w:val="es-ES_tradnl"/>
      </w:rPr>
    </w:pPr>
    <w:r w:rsidRPr="000C58DE">
      <w:rPr>
        <w:sz w:val="20"/>
        <w:szCs w:val="20"/>
        <w:lang w:val="es-ES_tradnl"/>
      </w:rPr>
      <w:t>IOC/EC-55/3.1.Doc(4) – pág</w:t>
    </w:r>
    <w:r w:rsidR="00E83829" w:rsidRPr="000C58DE">
      <w:rPr>
        <w:sz w:val="20"/>
        <w:szCs w:val="20"/>
        <w:lang w:val="es-ES_tradnl"/>
      </w:rPr>
      <w:t>.</w:t>
    </w:r>
    <w:r w:rsidRPr="000C58DE">
      <w:rPr>
        <w:sz w:val="20"/>
        <w:szCs w:val="20"/>
        <w:lang w:val="es-ES_tradnl"/>
      </w:rPr>
      <w:t> </w:t>
    </w:r>
    <w:r w:rsidRPr="000C58DE">
      <w:rPr>
        <w:rStyle w:val="PageNumber"/>
        <w:sz w:val="20"/>
        <w:szCs w:val="20"/>
        <w:lang w:val="es-ES_tradnl"/>
      </w:rPr>
      <w:fldChar w:fldCharType="begin"/>
    </w:r>
    <w:r w:rsidRPr="000C58DE">
      <w:rPr>
        <w:rStyle w:val="PageNumber"/>
        <w:sz w:val="20"/>
        <w:szCs w:val="20"/>
        <w:lang w:val="es-ES_tradnl"/>
      </w:rPr>
      <w:instrText xml:space="preserve"> PAGE </w:instrText>
    </w:r>
    <w:r w:rsidRPr="000C58DE">
      <w:rPr>
        <w:rStyle w:val="PageNumber"/>
        <w:sz w:val="20"/>
        <w:szCs w:val="20"/>
        <w:lang w:val="es-ES_tradnl"/>
      </w:rPr>
      <w:fldChar w:fldCharType="separate"/>
    </w:r>
    <w:r w:rsidR="00BD7349" w:rsidRPr="000C58DE">
      <w:rPr>
        <w:rStyle w:val="PageNumber"/>
        <w:noProof/>
        <w:sz w:val="20"/>
        <w:szCs w:val="20"/>
        <w:lang w:val="es-ES_tradnl"/>
      </w:rPr>
      <w:t>5</w:t>
    </w:r>
    <w:r w:rsidRPr="000C58DE">
      <w:rPr>
        <w:rStyle w:val="PageNumber"/>
        <w:sz w:val="20"/>
        <w:szCs w:val="20"/>
        <w:lang w:val="es-ES_trad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BB2B" w14:textId="77777777" w:rsidR="00B87BAB" w:rsidRPr="00E83829" w:rsidRDefault="00B87BAB" w:rsidP="00E83829">
    <w:pPr>
      <w:pStyle w:val="Marge"/>
      <w:tabs>
        <w:tab w:val="left" w:pos="5954"/>
      </w:tabs>
      <w:spacing w:after="0"/>
      <w:rPr>
        <w:rFonts w:cs="Arial"/>
        <w:b/>
        <w:sz w:val="36"/>
        <w:szCs w:val="36"/>
        <w:lang w:val="es-ES_tradnl"/>
      </w:rPr>
    </w:pPr>
    <w:r w:rsidRPr="000627D0">
      <w:rPr>
        <w:rFonts w:cs="Arial"/>
        <w:szCs w:val="22"/>
        <w:lang w:val="es-ES_tradnl"/>
      </w:rPr>
      <w:t>Distribución limitada</w:t>
    </w:r>
    <w:r w:rsidRPr="000627D0">
      <w:rPr>
        <w:rFonts w:cs="Arial"/>
        <w:szCs w:val="22"/>
        <w:lang w:val="es-ES_tradnl"/>
      </w:rPr>
      <w:tab/>
    </w:r>
    <w:r w:rsidRPr="000C58DE">
      <w:rPr>
        <w:rFonts w:cs="Arial"/>
        <w:b/>
        <w:bCs/>
        <w:sz w:val="32"/>
        <w:szCs w:val="32"/>
        <w:lang w:val="es-ES_tradnl"/>
      </w:rPr>
      <w:t>IOC/EC-55/3.1.Doc(4)</w:t>
    </w:r>
  </w:p>
  <w:p w14:paraId="0C593ECF" w14:textId="77777777" w:rsidR="00B87BAB" w:rsidRPr="000627D0" w:rsidRDefault="00B87BAB" w:rsidP="00E83829">
    <w:pPr>
      <w:tabs>
        <w:tab w:val="clear" w:pos="567"/>
        <w:tab w:val="left" w:pos="4678"/>
        <w:tab w:val="left" w:pos="5954"/>
      </w:tabs>
      <w:jc w:val="both"/>
      <w:rPr>
        <w:rFonts w:cs="Arial"/>
        <w:szCs w:val="22"/>
        <w:lang w:val="es-ES_tradnl"/>
      </w:rPr>
    </w:pPr>
    <w:r w:rsidRPr="000627D0">
      <w:rPr>
        <w:rFonts w:cs="Arial"/>
        <w:noProof/>
        <w:snapToGrid/>
        <w:szCs w:val="22"/>
        <w:lang w:val="fr-FR" w:eastAsia="fr-FR"/>
      </w:rPr>
      <w:drawing>
        <wp:anchor distT="0" distB="0" distL="114300" distR="114300" simplePos="0" relativeHeight="251664384" behindDoc="0" locked="0" layoutInCell="1" allowOverlap="1" wp14:anchorId="0B6D86CA" wp14:editId="5BCE45EC">
          <wp:simplePos x="0" y="0"/>
          <wp:positionH relativeFrom="column">
            <wp:posOffset>-76835</wp:posOffset>
          </wp:positionH>
          <wp:positionV relativeFrom="paragraph">
            <wp:posOffset>99060</wp:posOffset>
          </wp:positionV>
          <wp:extent cx="1578610" cy="1047115"/>
          <wp:effectExtent l="0" t="0" r="254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0627D0">
      <w:rPr>
        <w:rFonts w:cs="Arial"/>
        <w:szCs w:val="22"/>
        <w:lang w:val="es-ES_tradnl"/>
      </w:rPr>
      <w:tab/>
    </w:r>
    <w:r w:rsidRPr="000627D0">
      <w:rPr>
        <w:rFonts w:cs="Arial"/>
        <w:szCs w:val="22"/>
        <w:lang w:val="es-ES_tradnl"/>
      </w:rPr>
      <w:tab/>
      <w:t>París, 30 de mayo de 2022</w:t>
    </w:r>
  </w:p>
  <w:p w14:paraId="56CB4B09" w14:textId="77777777" w:rsidR="00B87BAB" w:rsidRPr="000627D0" w:rsidRDefault="00B87BAB" w:rsidP="00E83829">
    <w:pPr>
      <w:tabs>
        <w:tab w:val="clear" w:pos="567"/>
        <w:tab w:val="left" w:pos="5954"/>
        <w:tab w:val="left" w:pos="7371"/>
      </w:tabs>
      <w:jc w:val="both"/>
      <w:rPr>
        <w:rFonts w:cs="Arial"/>
        <w:szCs w:val="22"/>
        <w:lang w:val="es-ES_tradnl"/>
      </w:rPr>
    </w:pPr>
    <w:r w:rsidRPr="000627D0">
      <w:rPr>
        <w:rFonts w:cs="Arial"/>
        <w:szCs w:val="22"/>
        <w:lang w:val="es-ES_tradnl"/>
      </w:rPr>
      <w:tab/>
      <w:t>Original: inglés</w:t>
    </w:r>
  </w:p>
  <w:p w14:paraId="500A8F2E" w14:textId="77777777" w:rsidR="00B87BAB" w:rsidRPr="000627D0" w:rsidRDefault="00B87BAB" w:rsidP="00B87BAB">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lang w:val="es-ES_tradnl"/>
      </w:rPr>
    </w:pPr>
  </w:p>
  <w:p w14:paraId="4023BBAA" w14:textId="77777777" w:rsidR="00B87BAB" w:rsidRPr="000627D0" w:rsidRDefault="00B87BAB" w:rsidP="00B87BA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lang w:val="es-ES_tradnl"/>
      </w:rPr>
    </w:pPr>
  </w:p>
  <w:p w14:paraId="35E34E70" w14:textId="77777777" w:rsidR="00B87BAB" w:rsidRPr="000627D0" w:rsidRDefault="00B87BAB" w:rsidP="00B87BAB">
    <w:pPr>
      <w:tabs>
        <w:tab w:val="left" w:pos="-1440"/>
        <w:tab w:val="left" w:pos="-720"/>
        <w:tab w:val="left" w:pos="720"/>
        <w:tab w:val="left" w:pos="2160"/>
        <w:tab w:val="left" w:pos="3600"/>
        <w:tab w:val="left" w:pos="4320"/>
        <w:tab w:val="left" w:pos="5040"/>
        <w:tab w:val="left" w:pos="5523"/>
        <w:tab w:val="left" w:pos="6480"/>
      </w:tabs>
      <w:ind w:left="2772"/>
      <w:rPr>
        <w:rFonts w:cs="Arial"/>
        <w:b/>
        <w:sz w:val="24"/>
        <w:lang w:val="es-ES_tradnl"/>
      </w:rPr>
    </w:pPr>
  </w:p>
  <w:p w14:paraId="6C44E4D1" w14:textId="77777777" w:rsidR="00B87BAB" w:rsidRPr="000627D0" w:rsidRDefault="00B87BAB" w:rsidP="00B87BAB">
    <w:pPr>
      <w:tabs>
        <w:tab w:val="left" w:pos="-1440"/>
        <w:tab w:val="left" w:pos="-720"/>
        <w:tab w:val="left" w:pos="720"/>
        <w:tab w:val="left" w:pos="2160"/>
        <w:tab w:val="left" w:pos="3600"/>
        <w:tab w:val="left" w:pos="4320"/>
        <w:tab w:val="left" w:pos="5040"/>
        <w:tab w:val="left" w:pos="5523"/>
        <w:tab w:val="left" w:pos="6480"/>
      </w:tabs>
      <w:ind w:left="2772"/>
      <w:rPr>
        <w:rFonts w:cs="Arial"/>
        <w:b/>
        <w:sz w:val="24"/>
        <w:lang w:val="es-ES_tradnl"/>
      </w:rPr>
    </w:pPr>
  </w:p>
  <w:p w14:paraId="2A0B26BB" w14:textId="77777777" w:rsidR="00B87BAB" w:rsidRPr="000627D0" w:rsidRDefault="00B87BAB" w:rsidP="00B87BAB">
    <w:pPr>
      <w:tabs>
        <w:tab w:val="left" w:pos="-1440"/>
        <w:tab w:val="left" w:pos="-720"/>
        <w:tab w:val="left" w:pos="720"/>
        <w:tab w:val="left" w:pos="2160"/>
        <w:tab w:val="left" w:pos="3600"/>
        <w:tab w:val="left" w:pos="4320"/>
        <w:tab w:val="left" w:pos="5040"/>
        <w:tab w:val="left" w:pos="5523"/>
        <w:tab w:val="left" w:pos="6480"/>
      </w:tabs>
      <w:ind w:left="2772"/>
      <w:rPr>
        <w:rFonts w:cs="Arial"/>
        <w:b/>
        <w:sz w:val="24"/>
        <w:lang w:val="es-ES_tradnl"/>
      </w:rPr>
    </w:pPr>
  </w:p>
  <w:p w14:paraId="08D990B4" w14:textId="77777777" w:rsidR="00B87BAB" w:rsidRPr="000627D0" w:rsidRDefault="00B87BAB" w:rsidP="00B87BAB">
    <w:pPr>
      <w:tabs>
        <w:tab w:val="left" w:pos="-1440"/>
        <w:tab w:val="left" w:pos="-720"/>
        <w:tab w:val="left" w:pos="720"/>
        <w:tab w:val="left" w:pos="2160"/>
        <w:tab w:val="left" w:pos="3600"/>
        <w:tab w:val="left" w:pos="4320"/>
        <w:tab w:val="left" w:pos="5040"/>
        <w:tab w:val="left" w:pos="5523"/>
        <w:tab w:val="left" w:pos="6480"/>
      </w:tabs>
      <w:ind w:left="2772"/>
      <w:rPr>
        <w:rFonts w:cs="Arial"/>
        <w:b/>
        <w:sz w:val="24"/>
        <w:lang w:val="es-ES_tradnl"/>
      </w:rPr>
    </w:pPr>
  </w:p>
  <w:p w14:paraId="1D9108C8" w14:textId="77777777" w:rsidR="00B87BAB" w:rsidRPr="000627D0" w:rsidRDefault="00B87BAB" w:rsidP="00B87BAB">
    <w:pPr>
      <w:jc w:val="center"/>
      <w:rPr>
        <w:rFonts w:cs="Arial"/>
        <w:szCs w:val="22"/>
        <w:lang w:val="es-ES_tradnl"/>
      </w:rPr>
    </w:pPr>
  </w:p>
  <w:p w14:paraId="600AADC1" w14:textId="77777777" w:rsidR="00B87BAB" w:rsidRPr="000627D0" w:rsidRDefault="00B87BAB" w:rsidP="00B87BA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lang w:val="es-ES_tradnl"/>
      </w:rPr>
    </w:pPr>
    <w:r w:rsidRPr="000627D0">
      <w:rPr>
        <w:rFonts w:cs="Arial"/>
        <w:b/>
        <w:bCs/>
        <w:lang w:val="es-ES_tradnl"/>
      </w:rPr>
      <w:t>COMISIÓN OCEANOGRÁFICA INTERGUBERNAMENTAL</w:t>
    </w:r>
  </w:p>
  <w:p w14:paraId="14B8C1CC" w14:textId="77777777" w:rsidR="00B87BAB" w:rsidRPr="000627D0" w:rsidRDefault="00B87BAB" w:rsidP="00B87BAB">
    <w:pPr>
      <w:tabs>
        <w:tab w:val="left" w:pos="-1440"/>
        <w:tab w:val="left" w:pos="-720"/>
        <w:tab w:val="left" w:pos="720"/>
        <w:tab w:val="left" w:pos="2160"/>
        <w:tab w:val="left" w:pos="3600"/>
        <w:tab w:val="left" w:pos="4320"/>
        <w:tab w:val="left" w:pos="5040"/>
        <w:tab w:val="left" w:pos="5523"/>
        <w:tab w:val="left" w:pos="6480"/>
      </w:tabs>
      <w:jc w:val="center"/>
      <w:rPr>
        <w:rFonts w:cs="Arial"/>
        <w:bCs/>
        <w:lang w:val="es-ES_tradnl"/>
      </w:rPr>
    </w:pPr>
    <w:r w:rsidRPr="000627D0">
      <w:rPr>
        <w:rFonts w:cs="Arial"/>
        <w:lang w:val="es-ES_tradnl"/>
      </w:rPr>
      <w:t>(de la UNESCO)</w:t>
    </w:r>
  </w:p>
  <w:p w14:paraId="0EEF6C2E" w14:textId="77777777" w:rsidR="00B87BAB" w:rsidRPr="000627D0" w:rsidRDefault="00B87BAB" w:rsidP="00B87BA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es-ES_tradnl"/>
      </w:rPr>
    </w:pPr>
  </w:p>
  <w:p w14:paraId="1215D59D" w14:textId="77777777" w:rsidR="00B87BAB" w:rsidRPr="000627D0" w:rsidRDefault="00B87BAB" w:rsidP="00B87BAB">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cs="Arial"/>
        <w:b/>
        <w:lang w:val="es-ES_tradnl"/>
      </w:rPr>
    </w:pPr>
    <w:r w:rsidRPr="000627D0">
      <w:rPr>
        <w:rFonts w:cs="Arial"/>
        <w:b/>
        <w:bCs/>
        <w:lang w:val="es-ES_tradnl"/>
      </w:rPr>
      <w:t>55ª reunión del Consejo Ejecutivo</w:t>
    </w:r>
  </w:p>
  <w:p w14:paraId="6AB0A4A6" w14:textId="77777777" w:rsidR="00B87BAB" w:rsidRPr="000627D0" w:rsidRDefault="00B87BAB" w:rsidP="00B87BAB">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es-ES_tradnl"/>
      </w:rPr>
    </w:pPr>
    <w:r w:rsidRPr="000627D0">
      <w:rPr>
        <w:rFonts w:cs="Arial"/>
        <w:lang w:val="es-ES_tradnl"/>
      </w:rPr>
      <w:t>UNESCO, París, 14-17 de junio de 2022</w:t>
    </w:r>
  </w:p>
  <w:p w14:paraId="15A9727D" w14:textId="77777777" w:rsidR="00B87BAB" w:rsidRPr="000627D0" w:rsidRDefault="00B87BAB" w:rsidP="00B87BAB">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s-ES_tradnl"/>
      </w:rPr>
    </w:pPr>
  </w:p>
  <w:p w14:paraId="2099D464" w14:textId="77777777" w:rsidR="00B87BAB" w:rsidRPr="000627D0" w:rsidRDefault="00B87BAB" w:rsidP="00B87BAB">
    <w:pPr>
      <w:jc w:val="center"/>
      <w:rPr>
        <w:rFonts w:cs="Arial"/>
        <w:szCs w:val="22"/>
        <w:lang w:val="es-ES_tradnl"/>
      </w:rPr>
    </w:pPr>
  </w:p>
  <w:p w14:paraId="4875D5E5" w14:textId="77777777" w:rsidR="00B87BAB" w:rsidRPr="000627D0" w:rsidRDefault="00B87BAB" w:rsidP="00B87BAB">
    <w:pPr>
      <w:jc w:val="center"/>
      <w:rPr>
        <w:rFonts w:cs="Arial"/>
        <w:szCs w:val="22"/>
        <w:lang w:val="es-ES_tradnl"/>
      </w:rPr>
    </w:pPr>
  </w:p>
  <w:p w14:paraId="6B9B9CAA" w14:textId="77777777" w:rsidR="00B87BAB" w:rsidRPr="000627D0" w:rsidRDefault="00B87BAB" w:rsidP="00B87BAB">
    <w:pPr>
      <w:keepNext/>
      <w:widowControl w:val="0"/>
      <w:tabs>
        <w:tab w:val="right" w:pos="9540"/>
      </w:tabs>
      <w:adjustRightInd w:val="0"/>
      <w:textAlignment w:val="baseline"/>
      <w:outlineLvl w:val="6"/>
      <w:rPr>
        <w:rFonts w:eastAsia="Times New Roman" w:cs="Arial"/>
        <w:lang w:val="es-ES_tradnl"/>
      </w:rPr>
    </w:pPr>
    <w:r w:rsidRPr="000627D0">
      <w:rPr>
        <w:rFonts w:eastAsia="Times New Roman" w:cs="Arial"/>
        <w:u w:val="single"/>
        <w:lang w:val="es-ES_tradnl"/>
      </w:rPr>
      <w:t xml:space="preserve">Punto </w:t>
    </w:r>
    <w:r w:rsidRPr="000627D0">
      <w:rPr>
        <w:rFonts w:eastAsia="Times New Roman" w:cs="Arial"/>
        <w:b/>
        <w:bCs/>
        <w:u w:val="single"/>
        <w:lang w:val="es-ES_tradnl"/>
      </w:rPr>
      <w:t>3.1</w:t>
    </w:r>
    <w:r w:rsidRPr="000627D0">
      <w:rPr>
        <w:rFonts w:eastAsia="Times New Roman" w:cs="Arial"/>
        <w:u w:val="single"/>
        <w:lang w:val="es-ES_tradnl"/>
      </w:rPr>
      <w:t xml:space="preserve"> del orden del día provisional</w:t>
    </w:r>
  </w:p>
  <w:p w14:paraId="4BD603DE" w14:textId="77777777" w:rsidR="00B87BAB" w:rsidRPr="000627D0" w:rsidRDefault="00B87BAB" w:rsidP="00B87BAB">
    <w:pPr>
      <w:jc w:val="center"/>
      <w:rPr>
        <w:rFonts w:cs="Arial"/>
        <w:szCs w:val="22"/>
        <w:lang w:val="es-ES_tradnl"/>
      </w:rPr>
    </w:pPr>
  </w:p>
  <w:p w14:paraId="6C5F3AE1" w14:textId="77777777" w:rsidR="00B87BAB" w:rsidRPr="000627D0" w:rsidRDefault="00B87BAB" w:rsidP="00B87BAB">
    <w:pPr>
      <w:jc w:val="center"/>
      <w:rPr>
        <w:rFonts w:cs="Arial"/>
        <w:szCs w:val="22"/>
        <w:lang w:val="es-ES_tradnl"/>
      </w:rPr>
    </w:pPr>
  </w:p>
  <w:p w14:paraId="1C62C4C6" w14:textId="77777777" w:rsidR="00B87BAB" w:rsidRPr="000627D0" w:rsidRDefault="00B87BAB" w:rsidP="00B87BAB">
    <w:pPr>
      <w:jc w:val="center"/>
      <w:rPr>
        <w:rFonts w:cs="Arial"/>
        <w:szCs w:val="22"/>
        <w:lang w:val="es-ES_tradnl"/>
      </w:rPr>
    </w:pPr>
  </w:p>
  <w:p w14:paraId="14239D4D" w14:textId="0BC7DCCC" w:rsidR="00B87BAB" w:rsidRPr="000627D0" w:rsidRDefault="00B87BAB" w:rsidP="00B87BAB">
    <w:pPr>
      <w:jc w:val="center"/>
      <w:rPr>
        <w:rFonts w:cs="Arial"/>
        <w:b/>
        <w:bCs/>
        <w:caps/>
        <w:lang w:val="es-ES_tradnl"/>
      </w:rPr>
    </w:pPr>
    <w:r w:rsidRPr="000627D0">
      <w:rPr>
        <w:rFonts w:cs="Arial"/>
        <w:b/>
        <w:bCs/>
        <w:caps/>
        <w:lang w:val="es-ES_tradnl"/>
      </w:rPr>
      <w:t xml:space="preserve">NOVEDADES DEL </w:t>
    </w:r>
    <w:r w:rsidR="00C60C0C" w:rsidRPr="00C60C0C">
      <w:rPr>
        <w:rFonts w:cs="Arial"/>
        <w:b/>
        <w:bCs/>
        <w:caps/>
        <w:lang w:val="es-ES_tradnl"/>
      </w:rPr>
      <w:t xml:space="preserve">Mapa Batimétrico General de los Océanos </w:t>
    </w:r>
    <w:r w:rsidR="00C60C0C">
      <w:rPr>
        <w:rFonts w:cs="Arial"/>
        <w:b/>
        <w:bCs/>
        <w:caps/>
        <w:lang w:val="es-ES_tradnl"/>
      </w:rPr>
      <w:t>(</w:t>
    </w:r>
    <w:r w:rsidRPr="000627D0">
      <w:rPr>
        <w:rFonts w:cs="Arial"/>
        <w:b/>
        <w:bCs/>
        <w:caps/>
        <w:lang w:val="es-ES_tradnl"/>
      </w:rPr>
      <w:t>GEBCO</w:t>
    </w:r>
    <w:r w:rsidR="00C60C0C">
      <w:rPr>
        <w:rFonts w:cs="Arial"/>
        <w:b/>
        <w:bCs/>
        <w:caps/>
        <w:lang w:val="es-ES_tradnl"/>
      </w:rPr>
      <w:t>)</w:t>
    </w:r>
    <w:r w:rsidRPr="000627D0">
      <w:rPr>
        <w:rFonts w:cs="Arial"/>
        <w:b/>
        <w:bCs/>
        <w:caps/>
        <w:lang w:val="es-ES_tradnl"/>
      </w:rPr>
      <w:t xml:space="preserve">: </w:t>
    </w:r>
  </w:p>
  <w:p w14:paraId="35563D62" w14:textId="6B32BCE8" w:rsidR="00B87BAB" w:rsidRPr="000627D0" w:rsidRDefault="00B87BAB" w:rsidP="00B87BAB">
    <w:pPr>
      <w:jc w:val="center"/>
      <w:rPr>
        <w:rFonts w:cs="Arial"/>
        <w:szCs w:val="22"/>
        <w:lang w:val="es-ES_tradnl"/>
      </w:rPr>
    </w:pPr>
    <w:r w:rsidRPr="000627D0">
      <w:rPr>
        <w:rFonts w:cs="Arial"/>
        <w:b/>
        <w:bCs/>
        <w:caps/>
        <w:lang w:val="es-ES_tradnl"/>
      </w:rPr>
      <w:t>NUEVO SUBCOMITÉ DE EDUCACIÓN Y FORMACIÓN (SCE</w:t>
    </w:r>
    <w:r w:rsidR="00C60C0C">
      <w:rPr>
        <w:rFonts w:cs="Arial"/>
        <w:b/>
        <w:bCs/>
        <w:caps/>
        <w:lang w:val="es-ES_tradnl"/>
      </w:rPr>
      <w:t>T</w:t>
    </w:r>
    <w:r w:rsidRPr="000627D0">
      <w:rPr>
        <w:rFonts w:cs="Arial"/>
        <w:b/>
        <w:bCs/>
        <w:caps/>
        <w:lang w:val="es-ES_tradnl"/>
      </w:rPr>
      <w:t xml:space="preserve">) Y PUESTA EN MARCHA </w:t>
    </w:r>
    <w:r w:rsidR="000C58DE">
      <w:rPr>
        <w:rFonts w:cs="Arial"/>
        <w:b/>
        <w:bCs/>
        <w:caps/>
        <w:lang w:val="es-ES_tradnl"/>
      </w:rPr>
      <w:br/>
    </w:r>
    <w:r w:rsidRPr="000627D0">
      <w:rPr>
        <w:rFonts w:cs="Arial"/>
        <w:b/>
        <w:bCs/>
        <w:caps/>
        <w:lang w:val="es-ES_tradnl"/>
      </w:rPr>
      <w:t>DEL EXAMEN DE LA GOBERNANZA DEL GEBCO</w:t>
    </w:r>
  </w:p>
  <w:p w14:paraId="487DAB19" w14:textId="77777777" w:rsidR="00B87BAB" w:rsidRPr="000627D0" w:rsidRDefault="00B87BAB" w:rsidP="00B87BAB">
    <w:pPr>
      <w:jc w:val="center"/>
      <w:rPr>
        <w:rFonts w:cs="Arial"/>
        <w:szCs w:val="22"/>
        <w:lang w:val="es-ES_tradnl"/>
      </w:rPr>
    </w:pPr>
  </w:p>
  <w:p w14:paraId="1819B766" w14:textId="77777777" w:rsidR="00B87BAB" w:rsidRPr="000627D0" w:rsidRDefault="00B87BAB" w:rsidP="00B87BAB">
    <w:pPr>
      <w:pStyle w:val="decis"/>
      <w:numPr>
        <w:ilvl w:val="0"/>
        <w:numId w:val="0"/>
      </w:numPr>
      <w:ind w:left="2160" w:right="2798"/>
      <w:jc w:val="center"/>
      <w:rPr>
        <w:rFonts w:ascii="Arial" w:hAnsi="Arial" w:cs="Arial"/>
        <w:b/>
        <w:bCs/>
        <w:color w:val="000000"/>
        <w:sz w:val="22"/>
        <w:szCs w:val="20"/>
        <w:lang w:val="es-ES_tradnl"/>
      </w:rPr>
    </w:pPr>
  </w:p>
  <w:p w14:paraId="2D9D8B50" w14:textId="77777777" w:rsidR="00B87BAB" w:rsidRPr="000627D0" w:rsidRDefault="00B87BAB">
    <w:pPr>
      <w:pStyle w:val="Head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AD9634F"/>
    <w:multiLevelType w:val="hybridMultilevel"/>
    <w:tmpl w:val="3E687FA6"/>
    <w:lvl w:ilvl="0" w:tplc="6A48E2BE">
      <w:start w:val="1"/>
      <w:numFmt w:val="decimal"/>
      <w:pStyle w:val="ParaCOI"/>
      <w:lvlText w:val="%1."/>
      <w:lvlJc w:val="left"/>
      <w:pPr>
        <w:ind w:left="720" w:hanging="360"/>
      </w:pPr>
      <w:rPr>
        <w:rFonts w:ascii="Arial" w:hAnsi="Arial" w:cs="Arial" w:hint="default"/>
        <w:sz w:val="22"/>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D2652"/>
    <w:multiLevelType w:val="hybridMultilevel"/>
    <w:tmpl w:val="B8E4A65A"/>
    <w:lvl w:ilvl="0" w:tplc="62AA797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4A0ECE"/>
    <w:multiLevelType w:val="hybridMultilevel"/>
    <w:tmpl w:val="DBC24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41BC12D8"/>
    <w:multiLevelType w:val="hybridMultilevel"/>
    <w:tmpl w:val="2F30B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4655E"/>
    <w:multiLevelType w:val="hybridMultilevel"/>
    <w:tmpl w:val="9A2E6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56243"/>
    <w:multiLevelType w:val="hybridMultilevel"/>
    <w:tmpl w:val="F8A42E8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AE527DB"/>
    <w:multiLevelType w:val="multilevel"/>
    <w:tmpl w:val="81FE6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55455D9"/>
    <w:multiLevelType w:val="hybridMultilevel"/>
    <w:tmpl w:val="BD4A63B8"/>
    <w:lvl w:ilvl="0" w:tplc="091CDE1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9"/>
  </w:num>
  <w:num w:numId="7">
    <w:abstractNumId w:val="11"/>
  </w:num>
  <w:num w:numId="8">
    <w:abstractNumId w:val="4"/>
  </w:num>
  <w:num w:numId="9">
    <w:abstractNumId w:val="7"/>
  </w:num>
  <w:num w:numId="10">
    <w:abstractNumId w:val="6"/>
  </w:num>
  <w:num w:numId="11">
    <w:abstractNumId w:val="8"/>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6" w:nlCheck="1" w:checkStyle="0"/>
  <w:activeWritingStyle w:appName="MSWord" w:lang="es-ES" w:vendorID="64" w:dllVersion="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88"/>
    <w:rsid w:val="0000380A"/>
    <w:rsid w:val="00005E34"/>
    <w:rsid w:val="00010047"/>
    <w:rsid w:val="00010BBB"/>
    <w:rsid w:val="00012F33"/>
    <w:rsid w:val="00014FAE"/>
    <w:rsid w:val="00017688"/>
    <w:rsid w:val="00017F53"/>
    <w:rsid w:val="00020229"/>
    <w:rsid w:val="00020895"/>
    <w:rsid w:val="00020AA1"/>
    <w:rsid w:val="000260ED"/>
    <w:rsid w:val="000264EB"/>
    <w:rsid w:val="000265CC"/>
    <w:rsid w:val="000279E9"/>
    <w:rsid w:val="00032FED"/>
    <w:rsid w:val="000415FF"/>
    <w:rsid w:val="0004330E"/>
    <w:rsid w:val="00045C10"/>
    <w:rsid w:val="00046F76"/>
    <w:rsid w:val="00050412"/>
    <w:rsid w:val="0005301A"/>
    <w:rsid w:val="00054558"/>
    <w:rsid w:val="00055156"/>
    <w:rsid w:val="00055EDC"/>
    <w:rsid w:val="00056C62"/>
    <w:rsid w:val="00060799"/>
    <w:rsid w:val="0006095D"/>
    <w:rsid w:val="000627D0"/>
    <w:rsid w:val="00070610"/>
    <w:rsid w:val="000714EF"/>
    <w:rsid w:val="00071809"/>
    <w:rsid w:val="00077532"/>
    <w:rsid w:val="00082A39"/>
    <w:rsid w:val="00083F48"/>
    <w:rsid w:val="00085D07"/>
    <w:rsid w:val="00085D6A"/>
    <w:rsid w:val="00086559"/>
    <w:rsid w:val="00086EDB"/>
    <w:rsid w:val="00087869"/>
    <w:rsid w:val="00091207"/>
    <w:rsid w:val="00093329"/>
    <w:rsid w:val="00093B4A"/>
    <w:rsid w:val="0009466E"/>
    <w:rsid w:val="0009560E"/>
    <w:rsid w:val="00095A59"/>
    <w:rsid w:val="00095AB2"/>
    <w:rsid w:val="00096648"/>
    <w:rsid w:val="000A0AF1"/>
    <w:rsid w:val="000A0C3F"/>
    <w:rsid w:val="000A2ACC"/>
    <w:rsid w:val="000A3218"/>
    <w:rsid w:val="000A6935"/>
    <w:rsid w:val="000A72B2"/>
    <w:rsid w:val="000A7BBA"/>
    <w:rsid w:val="000B1552"/>
    <w:rsid w:val="000B224A"/>
    <w:rsid w:val="000B25A1"/>
    <w:rsid w:val="000B2B38"/>
    <w:rsid w:val="000B2CC1"/>
    <w:rsid w:val="000B6202"/>
    <w:rsid w:val="000B7C5D"/>
    <w:rsid w:val="000B7E22"/>
    <w:rsid w:val="000C07E7"/>
    <w:rsid w:val="000C098E"/>
    <w:rsid w:val="000C25C5"/>
    <w:rsid w:val="000C381B"/>
    <w:rsid w:val="000C3A23"/>
    <w:rsid w:val="000C58DE"/>
    <w:rsid w:val="000C5FAB"/>
    <w:rsid w:val="000C7687"/>
    <w:rsid w:val="000C772F"/>
    <w:rsid w:val="000C7B9D"/>
    <w:rsid w:val="000D02AB"/>
    <w:rsid w:val="000D12CA"/>
    <w:rsid w:val="000D52F1"/>
    <w:rsid w:val="000D56E6"/>
    <w:rsid w:val="000E0533"/>
    <w:rsid w:val="000E20B5"/>
    <w:rsid w:val="000E3B23"/>
    <w:rsid w:val="000E4F0E"/>
    <w:rsid w:val="000F0254"/>
    <w:rsid w:val="000F053F"/>
    <w:rsid w:val="000F3BAD"/>
    <w:rsid w:val="000F5A99"/>
    <w:rsid w:val="000F783A"/>
    <w:rsid w:val="000F7F1E"/>
    <w:rsid w:val="0010028C"/>
    <w:rsid w:val="001025BC"/>
    <w:rsid w:val="001026B2"/>
    <w:rsid w:val="00102F51"/>
    <w:rsid w:val="00104028"/>
    <w:rsid w:val="001047C5"/>
    <w:rsid w:val="001057C0"/>
    <w:rsid w:val="00110636"/>
    <w:rsid w:val="001108E9"/>
    <w:rsid w:val="00113520"/>
    <w:rsid w:val="0011418C"/>
    <w:rsid w:val="0011458D"/>
    <w:rsid w:val="00121ABB"/>
    <w:rsid w:val="00121C6C"/>
    <w:rsid w:val="00123719"/>
    <w:rsid w:val="00123E5B"/>
    <w:rsid w:val="001241D7"/>
    <w:rsid w:val="00125462"/>
    <w:rsid w:val="00125C62"/>
    <w:rsid w:val="00127BAC"/>
    <w:rsid w:val="00127EE9"/>
    <w:rsid w:val="00130035"/>
    <w:rsid w:val="0013040A"/>
    <w:rsid w:val="00131F5C"/>
    <w:rsid w:val="00132143"/>
    <w:rsid w:val="00133EC7"/>
    <w:rsid w:val="0013416F"/>
    <w:rsid w:val="00134444"/>
    <w:rsid w:val="00136041"/>
    <w:rsid w:val="001362F2"/>
    <w:rsid w:val="00136922"/>
    <w:rsid w:val="00137E97"/>
    <w:rsid w:val="00140FC5"/>
    <w:rsid w:val="00141F31"/>
    <w:rsid w:val="00142EBF"/>
    <w:rsid w:val="00143C20"/>
    <w:rsid w:val="001448C4"/>
    <w:rsid w:val="00146BB9"/>
    <w:rsid w:val="00152DC1"/>
    <w:rsid w:val="00163907"/>
    <w:rsid w:val="00164720"/>
    <w:rsid w:val="0016492B"/>
    <w:rsid w:val="00167158"/>
    <w:rsid w:val="001672B9"/>
    <w:rsid w:val="00170532"/>
    <w:rsid w:val="00170809"/>
    <w:rsid w:val="0017347A"/>
    <w:rsid w:val="00175793"/>
    <w:rsid w:val="00181B53"/>
    <w:rsid w:val="00182F77"/>
    <w:rsid w:val="001840FC"/>
    <w:rsid w:val="00186D79"/>
    <w:rsid w:val="00186F71"/>
    <w:rsid w:val="00187B43"/>
    <w:rsid w:val="00190224"/>
    <w:rsid w:val="00192F03"/>
    <w:rsid w:val="00193947"/>
    <w:rsid w:val="00194877"/>
    <w:rsid w:val="001949FD"/>
    <w:rsid w:val="00196052"/>
    <w:rsid w:val="001974A8"/>
    <w:rsid w:val="001A2DC3"/>
    <w:rsid w:val="001A5186"/>
    <w:rsid w:val="001A5928"/>
    <w:rsid w:val="001A7485"/>
    <w:rsid w:val="001B28BD"/>
    <w:rsid w:val="001B2F96"/>
    <w:rsid w:val="001B3B24"/>
    <w:rsid w:val="001B484A"/>
    <w:rsid w:val="001B543E"/>
    <w:rsid w:val="001B5814"/>
    <w:rsid w:val="001B5BEF"/>
    <w:rsid w:val="001C15D1"/>
    <w:rsid w:val="001C1635"/>
    <w:rsid w:val="001C431F"/>
    <w:rsid w:val="001C5017"/>
    <w:rsid w:val="001C6455"/>
    <w:rsid w:val="001C6510"/>
    <w:rsid w:val="001D2902"/>
    <w:rsid w:val="001D422A"/>
    <w:rsid w:val="001D5A8B"/>
    <w:rsid w:val="001D6288"/>
    <w:rsid w:val="001D6BD3"/>
    <w:rsid w:val="001D723A"/>
    <w:rsid w:val="001E26EA"/>
    <w:rsid w:val="001E2979"/>
    <w:rsid w:val="001E33F5"/>
    <w:rsid w:val="001E759C"/>
    <w:rsid w:val="001E7ABC"/>
    <w:rsid w:val="001E7B53"/>
    <w:rsid w:val="001E7E33"/>
    <w:rsid w:val="001F094E"/>
    <w:rsid w:val="001F55F0"/>
    <w:rsid w:val="001F7BDD"/>
    <w:rsid w:val="00201AA9"/>
    <w:rsid w:val="002041E9"/>
    <w:rsid w:val="002047AC"/>
    <w:rsid w:val="00204B8D"/>
    <w:rsid w:val="00205EA0"/>
    <w:rsid w:val="002067A0"/>
    <w:rsid w:val="002070CE"/>
    <w:rsid w:val="002104F5"/>
    <w:rsid w:val="00212BDB"/>
    <w:rsid w:val="0021547D"/>
    <w:rsid w:val="002203A4"/>
    <w:rsid w:val="002239E0"/>
    <w:rsid w:val="002262D6"/>
    <w:rsid w:val="00227259"/>
    <w:rsid w:val="00227FF4"/>
    <w:rsid w:val="00230861"/>
    <w:rsid w:val="00230C15"/>
    <w:rsid w:val="00232CAB"/>
    <w:rsid w:val="002333EB"/>
    <w:rsid w:val="00236C8D"/>
    <w:rsid w:val="00236E74"/>
    <w:rsid w:val="002370E0"/>
    <w:rsid w:val="0023774B"/>
    <w:rsid w:val="00240D0B"/>
    <w:rsid w:val="00241213"/>
    <w:rsid w:val="0024250C"/>
    <w:rsid w:val="00243B4A"/>
    <w:rsid w:val="002538FB"/>
    <w:rsid w:val="002558E2"/>
    <w:rsid w:val="00255B07"/>
    <w:rsid w:val="00256579"/>
    <w:rsid w:val="0025760A"/>
    <w:rsid w:val="00262CA6"/>
    <w:rsid w:val="00270E79"/>
    <w:rsid w:val="00274D72"/>
    <w:rsid w:val="00275297"/>
    <w:rsid w:val="0027579E"/>
    <w:rsid w:val="00281B2B"/>
    <w:rsid w:val="00284855"/>
    <w:rsid w:val="00284AE7"/>
    <w:rsid w:val="00286803"/>
    <w:rsid w:val="00286924"/>
    <w:rsid w:val="00287F7B"/>
    <w:rsid w:val="00291861"/>
    <w:rsid w:val="002948D8"/>
    <w:rsid w:val="0029680F"/>
    <w:rsid w:val="002A00DE"/>
    <w:rsid w:val="002A1D81"/>
    <w:rsid w:val="002A1F7A"/>
    <w:rsid w:val="002A2621"/>
    <w:rsid w:val="002A4288"/>
    <w:rsid w:val="002A6B16"/>
    <w:rsid w:val="002A6BA4"/>
    <w:rsid w:val="002A72F8"/>
    <w:rsid w:val="002A73EC"/>
    <w:rsid w:val="002A7F5D"/>
    <w:rsid w:val="002B147B"/>
    <w:rsid w:val="002B1DBF"/>
    <w:rsid w:val="002C06B6"/>
    <w:rsid w:val="002C48E8"/>
    <w:rsid w:val="002C4E79"/>
    <w:rsid w:val="002C534F"/>
    <w:rsid w:val="002C58D3"/>
    <w:rsid w:val="002C72A5"/>
    <w:rsid w:val="002C7350"/>
    <w:rsid w:val="002C735C"/>
    <w:rsid w:val="002C7DE3"/>
    <w:rsid w:val="002D1218"/>
    <w:rsid w:val="002D1A8A"/>
    <w:rsid w:val="002D4352"/>
    <w:rsid w:val="002D5BB0"/>
    <w:rsid w:val="002D6798"/>
    <w:rsid w:val="002E0859"/>
    <w:rsid w:val="002E1911"/>
    <w:rsid w:val="002E280F"/>
    <w:rsid w:val="002E3615"/>
    <w:rsid w:val="002E46B9"/>
    <w:rsid w:val="002E6497"/>
    <w:rsid w:val="002E731F"/>
    <w:rsid w:val="002E77E9"/>
    <w:rsid w:val="002F0C55"/>
    <w:rsid w:val="002F2C43"/>
    <w:rsid w:val="002F38C2"/>
    <w:rsid w:val="002F4B89"/>
    <w:rsid w:val="002F796F"/>
    <w:rsid w:val="002F7A5F"/>
    <w:rsid w:val="003001B7"/>
    <w:rsid w:val="00300867"/>
    <w:rsid w:val="00300F19"/>
    <w:rsid w:val="0030203B"/>
    <w:rsid w:val="003057A6"/>
    <w:rsid w:val="003100F2"/>
    <w:rsid w:val="00311680"/>
    <w:rsid w:val="00314535"/>
    <w:rsid w:val="003168B3"/>
    <w:rsid w:val="00320497"/>
    <w:rsid w:val="00322031"/>
    <w:rsid w:val="00327F74"/>
    <w:rsid w:val="003306B7"/>
    <w:rsid w:val="00330979"/>
    <w:rsid w:val="00330BB7"/>
    <w:rsid w:val="00331253"/>
    <w:rsid w:val="00331447"/>
    <w:rsid w:val="003334EE"/>
    <w:rsid w:val="00334A87"/>
    <w:rsid w:val="00335748"/>
    <w:rsid w:val="00337331"/>
    <w:rsid w:val="00337608"/>
    <w:rsid w:val="00337B5C"/>
    <w:rsid w:val="003400CF"/>
    <w:rsid w:val="0034156B"/>
    <w:rsid w:val="00344050"/>
    <w:rsid w:val="003471B2"/>
    <w:rsid w:val="00355972"/>
    <w:rsid w:val="0036566E"/>
    <w:rsid w:val="003656E5"/>
    <w:rsid w:val="00365A68"/>
    <w:rsid w:val="00366EE5"/>
    <w:rsid w:val="00370F82"/>
    <w:rsid w:val="003735BC"/>
    <w:rsid w:val="00374154"/>
    <w:rsid w:val="00376F28"/>
    <w:rsid w:val="003772E7"/>
    <w:rsid w:val="003774F1"/>
    <w:rsid w:val="003805F5"/>
    <w:rsid w:val="00380EB8"/>
    <w:rsid w:val="003812BA"/>
    <w:rsid w:val="003827E5"/>
    <w:rsid w:val="00385FBA"/>
    <w:rsid w:val="00390507"/>
    <w:rsid w:val="00390B19"/>
    <w:rsid w:val="00391156"/>
    <w:rsid w:val="00391678"/>
    <w:rsid w:val="00391826"/>
    <w:rsid w:val="00394EF8"/>
    <w:rsid w:val="00395AD9"/>
    <w:rsid w:val="00396625"/>
    <w:rsid w:val="003A0B23"/>
    <w:rsid w:val="003A1259"/>
    <w:rsid w:val="003A20E8"/>
    <w:rsid w:val="003A7860"/>
    <w:rsid w:val="003B17D9"/>
    <w:rsid w:val="003B3AC5"/>
    <w:rsid w:val="003B408B"/>
    <w:rsid w:val="003C2C5F"/>
    <w:rsid w:val="003C3B28"/>
    <w:rsid w:val="003C4EE2"/>
    <w:rsid w:val="003C569E"/>
    <w:rsid w:val="003C5CB3"/>
    <w:rsid w:val="003C5CE7"/>
    <w:rsid w:val="003C6324"/>
    <w:rsid w:val="003C6AC1"/>
    <w:rsid w:val="003C7042"/>
    <w:rsid w:val="003D1BE4"/>
    <w:rsid w:val="003D3711"/>
    <w:rsid w:val="003D3886"/>
    <w:rsid w:val="003D418D"/>
    <w:rsid w:val="003D7B91"/>
    <w:rsid w:val="003E2AF8"/>
    <w:rsid w:val="003E41E3"/>
    <w:rsid w:val="003E55B5"/>
    <w:rsid w:val="003E6279"/>
    <w:rsid w:val="003E7E8C"/>
    <w:rsid w:val="003F0C5F"/>
    <w:rsid w:val="003F175F"/>
    <w:rsid w:val="003F1821"/>
    <w:rsid w:val="003F7186"/>
    <w:rsid w:val="003F767B"/>
    <w:rsid w:val="00400244"/>
    <w:rsid w:val="00403081"/>
    <w:rsid w:val="00407C87"/>
    <w:rsid w:val="00411D82"/>
    <w:rsid w:val="0041317E"/>
    <w:rsid w:val="00413A41"/>
    <w:rsid w:val="00413F17"/>
    <w:rsid w:val="0041643C"/>
    <w:rsid w:val="004167EA"/>
    <w:rsid w:val="0042119A"/>
    <w:rsid w:val="00421745"/>
    <w:rsid w:val="0042229E"/>
    <w:rsid w:val="00424DE6"/>
    <w:rsid w:val="00425B62"/>
    <w:rsid w:val="004275D0"/>
    <w:rsid w:val="0043140D"/>
    <w:rsid w:val="0043161D"/>
    <w:rsid w:val="00433927"/>
    <w:rsid w:val="00435FEC"/>
    <w:rsid w:val="00437534"/>
    <w:rsid w:val="0043796E"/>
    <w:rsid w:val="00443A84"/>
    <w:rsid w:val="00447C82"/>
    <w:rsid w:val="00450EAC"/>
    <w:rsid w:val="00451B8F"/>
    <w:rsid w:val="0045291A"/>
    <w:rsid w:val="004529B8"/>
    <w:rsid w:val="00454F34"/>
    <w:rsid w:val="00455304"/>
    <w:rsid w:val="00456071"/>
    <w:rsid w:val="00456C6D"/>
    <w:rsid w:val="004601DA"/>
    <w:rsid w:val="0046032F"/>
    <w:rsid w:val="004618E1"/>
    <w:rsid w:val="00464E57"/>
    <w:rsid w:val="00465ED3"/>
    <w:rsid w:val="00467E3F"/>
    <w:rsid w:val="00467F0E"/>
    <w:rsid w:val="00470288"/>
    <w:rsid w:val="004714DF"/>
    <w:rsid w:val="00471C96"/>
    <w:rsid w:val="0047246A"/>
    <w:rsid w:val="00472C1F"/>
    <w:rsid w:val="00473172"/>
    <w:rsid w:val="00482BDA"/>
    <w:rsid w:val="0048344D"/>
    <w:rsid w:val="00483564"/>
    <w:rsid w:val="0048485F"/>
    <w:rsid w:val="004853C1"/>
    <w:rsid w:val="00487B8E"/>
    <w:rsid w:val="0049060D"/>
    <w:rsid w:val="00491AAD"/>
    <w:rsid w:val="00492BED"/>
    <w:rsid w:val="00493388"/>
    <w:rsid w:val="0049382D"/>
    <w:rsid w:val="004945C2"/>
    <w:rsid w:val="00495972"/>
    <w:rsid w:val="00496D73"/>
    <w:rsid w:val="00497FC5"/>
    <w:rsid w:val="004A058C"/>
    <w:rsid w:val="004A0B37"/>
    <w:rsid w:val="004A12B2"/>
    <w:rsid w:val="004A135F"/>
    <w:rsid w:val="004A169A"/>
    <w:rsid w:val="004A1C37"/>
    <w:rsid w:val="004A78A0"/>
    <w:rsid w:val="004B0A5D"/>
    <w:rsid w:val="004B0AE7"/>
    <w:rsid w:val="004B1756"/>
    <w:rsid w:val="004B64EC"/>
    <w:rsid w:val="004C1625"/>
    <w:rsid w:val="004C170C"/>
    <w:rsid w:val="004C4620"/>
    <w:rsid w:val="004C50B4"/>
    <w:rsid w:val="004C6025"/>
    <w:rsid w:val="004C6C60"/>
    <w:rsid w:val="004D2385"/>
    <w:rsid w:val="004D373D"/>
    <w:rsid w:val="004D55DF"/>
    <w:rsid w:val="004D770A"/>
    <w:rsid w:val="004E398C"/>
    <w:rsid w:val="004E40AE"/>
    <w:rsid w:val="004E7BB1"/>
    <w:rsid w:val="004F0D38"/>
    <w:rsid w:val="004F0E15"/>
    <w:rsid w:val="004F1093"/>
    <w:rsid w:val="004F32A7"/>
    <w:rsid w:val="004F3456"/>
    <w:rsid w:val="004F6015"/>
    <w:rsid w:val="004F6B54"/>
    <w:rsid w:val="004F7C83"/>
    <w:rsid w:val="004F7D6C"/>
    <w:rsid w:val="005016CB"/>
    <w:rsid w:val="00502CFB"/>
    <w:rsid w:val="00502DB7"/>
    <w:rsid w:val="00504366"/>
    <w:rsid w:val="0050696B"/>
    <w:rsid w:val="00506C2C"/>
    <w:rsid w:val="005071F5"/>
    <w:rsid w:val="005079DC"/>
    <w:rsid w:val="00507B26"/>
    <w:rsid w:val="005107EA"/>
    <w:rsid w:val="005152F5"/>
    <w:rsid w:val="00521157"/>
    <w:rsid w:val="005211CC"/>
    <w:rsid w:val="00521D32"/>
    <w:rsid w:val="00521D5C"/>
    <w:rsid w:val="00522EEC"/>
    <w:rsid w:val="005231E0"/>
    <w:rsid w:val="00525224"/>
    <w:rsid w:val="005263DE"/>
    <w:rsid w:val="00530E31"/>
    <w:rsid w:val="00532D2A"/>
    <w:rsid w:val="00534ACE"/>
    <w:rsid w:val="005354D6"/>
    <w:rsid w:val="00535747"/>
    <w:rsid w:val="00537499"/>
    <w:rsid w:val="005379F0"/>
    <w:rsid w:val="00537FF9"/>
    <w:rsid w:val="00541AF7"/>
    <w:rsid w:val="00542AE2"/>
    <w:rsid w:val="005430E7"/>
    <w:rsid w:val="005435AD"/>
    <w:rsid w:val="005444BC"/>
    <w:rsid w:val="00545C3F"/>
    <w:rsid w:val="0054734E"/>
    <w:rsid w:val="005501A5"/>
    <w:rsid w:val="00550C47"/>
    <w:rsid w:val="00550CCC"/>
    <w:rsid w:val="00551485"/>
    <w:rsid w:val="00557824"/>
    <w:rsid w:val="00557D74"/>
    <w:rsid w:val="00560D94"/>
    <w:rsid w:val="00561E22"/>
    <w:rsid w:val="00561EAF"/>
    <w:rsid w:val="00563AC4"/>
    <w:rsid w:val="00563C78"/>
    <w:rsid w:val="00572445"/>
    <w:rsid w:val="00572735"/>
    <w:rsid w:val="00576758"/>
    <w:rsid w:val="005772CA"/>
    <w:rsid w:val="005810D7"/>
    <w:rsid w:val="005815DE"/>
    <w:rsid w:val="00581BD3"/>
    <w:rsid w:val="00583AD0"/>
    <w:rsid w:val="00584EEF"/>
    <w:rsid w:val="00585AA4"/>
    <w:rsid w:val="0059291B"/>
    <w:rsid w:val="00592D9E"/>
    <w:rsid w:val="00593044"/>
    <w:rsid w:val="00595CF2"/>
    <w:rsid w:val="00597E88"/>
    <w:rsid w:val="005A0134"/>
    <w:rsid w:val="005A0DB1"/>
    <w:rsid w:val="005A4881"/>
    <w:rsid w:val="005A4B4C"/>
    <w:rsid w:val="005A58CE"/>
    <w:rsid w:val="005B1075"/>
    <w:rsid w:val="005B1CC1"/>
    <w:rsid w:val="005B2C8A"/>
    <w:rsid w:val="005C18F6"/>
    <w:rsid w:val="005C2446"/>
    <w:rsid w:val="005C2D72"/>
    <w:rsid w:val="005C3BA2"/>
    <w:rsid w:val="005C3F1C"/>
    <w:rsid w:val="005C75AC"/>
    <w:rsid w:val="005C7A36"/>
    <w:rsid w:val="005C7D76"/>
    <w:rsid w:val="005D31C1"/>
    <w:rsid w:val="005D437A"/>
    <w:rsid w:val="005D459F"/>
    <w:rsid w:val="005D56F0"/>
    <w:rsid w:val="005D616D"/>
    <w:rsid w:val="005D77CE"/>
    <w:rsid w:val="005E04A0"/>
    <w:rsid w:val="005E061F"/>
    <w:rsid w:val="005E2BF3"/>
    <w:rsid w:val="005E4132"/>
    <w:rsid w:val="005E544C"/>
    <w:rsid w:val="005E7876"/>
    <w:rsid w:val="005E7932"/>
    <w:rsid w:val="005F0B4F"/>
    <w:rsid w:val="005F2CC3"/>
    <w:rsid w:val="005F6267"/>
    <w:rsid w:val="005F6BB0"/>
    <w:rsid w:val="006020E6"/>
    <w:rsid w:val="0060336D"/>
    <w:rsid w:val="00606B7C"/>
    <w:rsid w:val="00606BC5"/>
    <w:rsid w:val="00610FE4"/>
    <w:rsid w:val="006110DA"/>
    <w:rsid w:val="00612513"/>
    <w:rsid w:val="006133C7"/>
    <w:rsid w:val="006152B3"/>
    <w:rsid w:val="006156F3"/>
    <w:rsid w:val="00615D0E"/>
    <w:rsid w:val="006164E9"/>
    <w:rsid w:val="00616F77"/>
    <w:rsid w:val="00622771"/>
    <w:rsid w:val="006235BA"/>
    <w:rsid w:val="00623DC7"/>
    <w:rsid w:val="0062485F"/>
    <w:rsid w:val="006300D1"/>
    <w:rsid w:val="0063104D"/>
    <w:rsid w:val="00631C4C"/>
    <w:rsid w:val="00633B6A"/>
    <w:rsid w:val="00633EA5"/>
    <w:rsid w:val="00633F75"/>
    <w:rsid w:val="006358A1"/>
    <w:rsid w:val="00636A7C"/>
    <w:rsid w:val="00637006"/>
    <w:rsid w:val="00637F3C"/>
    <w:rsid w:val="00637F43"/>
    <w:rsid w:val="00637FDB"/>
    <w:rsid w:val="00640BFE"/>
    <w:rsid w:val="0064375B"/>
    <w:rsid w:val="0064583F"/>
    <w:rsid w:val="006461E2"/>
    <w:rsid w:val="0065256A"/>
    <w:rsid w:val="00653979"/>
    <w:rsid w:val="006567E6"/>
    <w:rsid w:val="006623CB"/>
    <w:rsid w:val="0066371E"/>
    <w:rsid w:val="00663EF7"/>
    <w:rsid w:val="00664246"/>
    <w:rsid w:val="00665E2B"/>
    <w:rsid w:val="00666669"/>
    <w:rsid w:val="006735B0"/>
    <w:rsid w:val="00677169"/>
    <w:rsid w:val="00680807"/>
    <w:rsid w:val="00680F45"/>
    <w:rsid w:val="006813A6"/>
    <w:rsid w:val="006842FA"/>
    <w:rsid w:val="00684A95"/>
    <w:rsid w:val="006856F2"/>
    <w:rsid w:val="006860F2"/>
    <w:rsid w:val="0068682C"/>
    <w:rsid w:val="00690A0C"/>
    <w:rsid w:val="00690FD2"/>
    <w:rsid w:val="00692884"/>
    <w:rsid w:val="00693199"/>
    <w:rsid w:val="00694E74"/>
    <w:rsid w:val="006972E9"/>
    <w:rsid w:val="006979AA"/>
    <w:rsid w:val="006A41F8"/>
    <w:rsid w:val="006A4A18"/>
    <w:rsid w:val="006A4A1D"/>
    <w:rsid w:val="006A4CC8"/>
    <w:rsid w:val="006A5D01"/>
    <w:rsid w:val="006A64AE"/>
    <w:rsid w:val="006A664A"/>
    <w:rsid w:val="006A7734"/>
    <w:rsid w:val="006B3C8C"/>
    <w:rsid w:val="006B4B95"/>
    <w:rsid w:val="006B5DE9"/>
    <w:rsid w:val="006B62D5"/>
    <w:rsid w:val="006B6AF5"/>
    <w:rsid w:val="006B78C6"/>
    <w:rsid w:val="006C18D9"/>
    <w:rsid w:val="006C1CD5"/>
    <w:rsid w:val="006C280B"/>
    <w:rsid w:val="006C4621"/>
    <w:rsid w:val="006C4952"/>
    <w:rsid w:val="006C5F63"/>
    <w:rsid w:val="006C6349"/>
    <w:rsid w:val="006C6449"/>
    <w:rsid w:val="006C71D0"/>
    <w:rsid w:val="006C71DD"/>
    <w:rsid w:val="006D33C8"/>
    <w:rsid w:val="006D3614"/>
    <w:rsid w:val="006D5D21"/>
    <w:rsid w:val="006D6197"/>
    <w:rsid w:val="006E1E56"/>
    <w:rsid w:val="006E3CF5"/>
    <w:rsid w:val="006E63F7"/>
    <w:rsid w:val="006F0292"/>
    <w:rsid w:val="006F2503"/>
    <w:rsid w:val="006F4149"/>
    <w:rsid w:val="006F41EE"/>
    <w:rsid w:val="006F5175"/>
    <w:rsid w:val="006F66DE"/>
    <w:rsid w:val="006F704C"/>
    <w:rsid w:val="00700D48"/>
    <w:rsid w:val="00705FDB"/>
    <w:rsid w:val="00710624"/>
    <w:rsid w:val="007107DD"/>
    <w:rsid w:val="007110FA"/>
    <w:rsid w:val="00711455"/>
    <w:rsid w:val="0071222E"/>
    <w:rsid w:val="00712804"/>
    <w:rsid w:val="007135EF"/>
    <w:rsid w:val="00714A73"/>
    <w:rsid w:val="007165A7"/>
    <w:rsid w:val="00717746"/>
    <w:rsid w:val="007202F5"/>
    <w:rsid w:val="00721D9B"/>
    <w:rsid w:val="00721FCC"/>
    <w:rsid w:val="00726EFE"/>
    <w:rsid w:val="00727561"/>
    <w:rsid w:val="00730B6B"/>
    <w:rsid w:val="007326B0"/>
    <w:rsid w:val="007328CD"/>
    <w:rsid w:val="00732E72"/>
    <w:rsid w:val="00733707"/>
    <w:rsid w:val="00733B3A"/>
    <w:rsid w:val="00733C04"/>
    <w:rsid w:val="00733D10"/>
    <w:rsid w:val="007354FD"/>
    <w:rsid w:val="00735A7B"/>
    <w:rsid w:val="00737158"/>
    <w:rsid w:val="00737A18"/>
    <w:rsid w:val="00737FDB"/>
    <w:rsid w:val="00741723"/>
    <w:rsid w:val="0074511F"/>
    <w:rsid w:val="007457E8"/>
    <w:rsid w:val="00745962"/>
    <w:rsid w:val="00746B89"/>
    <w:rsid w:val="00747475"/>
    <w:rsid w:val="007500EE"/>
    <w:rsid w:val="0075251F"/>
    <w:rsid w:val="00753047"/>
    <w:rsid w:val="007554C5"/>
    <w:rsid w:val="007556EE"/>
    <w:rsid w:val="00761040"/>
    <w:rsid w:val="00761664"/>
    <w:rsid w:val="00761C9F"/>
    <w:rsid w:val="00763327"/>
    <w:rsid w:val="00763E6A"/>
    <w:rsid w:val="00765711"/>
    <w:rsid w:val="00766902"/>
    <w:rsid w:val="00766DC8"/>
    <w:rsid w:val="007719DB"/>
    <w:rsid w:val="00771F72"/>
    <w:rsid w:val="0077456F"/>
    <w:rsid w:val="0077525B"/>
    <w:rsid w:val="00775E96"/>
    <w:rsid w:val="007814B4"/>
    <w:rsid w:val="007841F2"/>
    <w:rsid w:val="00785FD7"/>
    <w:rsid w:val="00787C2D"/>
    <w:rsid w:val="0079212B"/>
    <w:rsid w:val="00793C10"/>
    <w:rsid w:val="00795850"/>
    <w:rsid w:val="007964A1"/>
    <w:rsid w:val="00797A0A"/>
    <w:rsid w:val="007A0FBB"/>
    <w:rsid w:val="007A2584"/>
    <w:rsid w:val="007A2720"/>
    <w:rsid w:val="007A2D40"/>
    <w:rsid w:val="007A43BC"/>
    <w:rsid w:val="007A48EF"/>
    <w:rsid w:val="007A4960"/>
    <w:rsid w:val="007A49E2"/>
    <w:rsid w:val="007B044B"/>
    <w:rsid w:val="007B12C7"/>
    <w:rsid w:val="007B3066"/>
    <w:rsid w:val="007B4156"/>
    <w:rsid w:val="007B4164"/>
    <w:rsid w:val="007B5B38"/>
    <w:rsid w:val="007C0609"/>
    <w:rsid w:val="007C0F5E"/>
    <w:rsid w:val="007C1FE9"/>
    <w:rsid w:val="007C2CDA"/>
    <w:rsid w:val="007C4012"/>
    <w:rsid w:val="007C4EC3"/>
    <w:rsid w:val="007C6110"/>
    <w:rsid w:val="007C6352"/>
    <w:rsid w:val="007C70CF"/>
    <w:rsid w:val="007D1764"/>
    <w:rsid w:val="007D29D3"/>
    <w:rsid w:val="007D75C0"/>
    <w:rsid w:val="007E015F"/>
    <w:rsid w:val="007E18EF"/>
    <w:rsid w:val="007E1A26"/>
    <w:rsid w:val="007E6E59"/>
    <w:rsid w:val="007E70E1"/>
    <w:rsid w:val="007F0AFA"/>
    <w:rsid w:val="007F0CF1"/>
    <w:rsid w:val="007F0E27"/>
    <w:rsid w:val="007F192B"/>
    <w:rsid w:val="007F4AC7"/>
    <w:rsid w:val="007F4B57"/>
    <w:rsid w:val="007F4FBD"/>
    <w:rsid w:val="007F5A29"/>
    <w:rsid w:val="008008EE"/>
    <w:rsid w:val="00801388"/>
    <w:rsid w:val="00802410"/>
    <w:rsid w:val="008048D2"/>
    <w:rsid w:val="00805C2C"/>
    <w:rsid w:val="00805D3D"/>
    <w:rsid w:val="00806D5E"/>
    <w:rsid w:val="00807FC0"/>
    <w:rsid w:val="00810CAA"/>
    <w:rsid w:val="008125F0"/>
    <w:rsid w:val="00815297"/>
    <w:rsid w:val="00815A9F"/>
    <w:rsid w:val="00817A50"/>
    <w:rsid w:val="00822A33"/>
    <w:rsid w:val="00823A00"/>
    <w:rsid w:val="008269A8"/>
    <w:rsid w:val="00830CBB"/>
    <w:rsid w:val="008315BA"/>
    <w:rsid w:val="008326C8"/>
    <w:rsid w:val="00832EC9"/>
    <w:rsid w:val="0083344C"/>
    <w:rsid w:val="008338E3"/>
    <w:rsid w:val="00834C65"/>
    <w:rsid w:val="008408E6"/>
    <w:rsid w:val="00841132"/>
    <w:rsid w:val="0084293E"/>
    <w:rsid w:val="00843E13"/>
    <w:rsid w:val="008442CC"/>
    <w:rsid w:val="00844970"/>
    <w:rsid w:val="00844A79"/>
    <w:rsid w:val="00850046"/>
    <w:rsid w:val="00851797"/>
    <w:rsid w:val="0085239A"/>
    <w:rsid w:val="00853565"/>
    <w:rsid w:val="00853952"/>
    <w:rsid w:val="00853A00"/>
    <w:rsid w:val="00853AEC"/>
    <w:rsid w:val="00854BEB"/>
    <w:rsid w:val="0085557E"/>
    <w:rsid w:val="0085616C"/>
    <w:rsid w:val="008572A6"/>
    <w:rsid w:val="00857822"/>
    <w:rsid w:val="00862DE1"/>
    <w:rsid w:val="008649CF"/>
    <w:rsid w:val="0087459E"/>
    <w:rsid w:val="00874F84"/>
    <w:rsid w:val="008769D7"/>
    <w:rsid w:val="00881F30"/>
    <w:rsid w:val="00883BEF"/>
    <w:rsid w:val="00885ECF"/>
    <w:rsid w:val="00886C09"/>
    <w:rsid w:val="00887776"/>
    <w:rsid w:val="008878B2"/>
    <w:rsid w:val="0089470E"/>
    <w:rsid w:val="0089484F"/>
    <w:rsid w:val="008960D8"/>
    <w:rsid w:val="008976C5"/>
    <w:rsid w:val="008A121D"/>
    <w:rsid w:val="008A2F3C"/>
    <w:rsid w:val="008A2FB3"/>
    <w:rsid w:val="008A3306"/>
    <w:rsid w:val="008A5CD7"/>
    <w:rsid w:val="008A6E5C"/>
    <w:rsid w:val="008A7110"/>
    <w:rsid w:val="008A7554"/>
    <w:rsid w:val="008A7A76"/>
    <w:rsid w:val="008B24BD"/>
    <w:rsid w:val="008B384B"/>
    <w:rsid w:val="008B6E3F"/>
    <w:rsid w:val="008C0A41"/>
    <w:rsid w:val="008C0AD9"/>
    <w:rsid w:val="008C1950"/>
    <w:rsid w:val="008C1AD8"/>
    <w:rsid w:val="008C4C96"/>
    <w:rsid w:val="008C506D"/>
    <w:rsid w:val="008C7AAA"/>
    <w:rsid w:val="008D1B21"/>
    <w:rsid w:val="008D2398"/>
    <w:rsid w:val="008D50B6"/>
    <w:rsid w:val="008D5848"/>
    <w:rsid w:val="008D6BA2"/>
    <w:rsid w:val="008E0DC9"/>
    <w:rsid w:val="008E4991"/>
    <w:rsid w:val="008E56A3"/>
    <w:rsid w:val="008E5846"/>
    <w:rsid w:val="008F3E96"/>
    <w:rsid w:val="008F4F59"/>
    <w:rsid w:val="008F6014"/>
    <w:rsid w:val="008F6942"/>
    <w:rsid w:val="008F7EDF"/>
    <w:rsid w:val="00900BC0"/>
    <w:rsid w:val="00901668"/>
    <w:rsid w:val="009026D3"/>
    <w:rsid w:val="00906629"/>
    <w:rsid w:val="00907059"/>
    <w:rsid w:val="009102A7"/>
    <w:rsid w:val="009135E6"/>
    <w:rsid w:val="009139B0"/>
    <w:rsid w:val="00914552"/>
    <w:rsid w:val="00914DEA"/>
    <w:rsid w:val="0091604F"/>
    <w:rsid w:val="00917674"/>
    <w:rsid w:val="009177E9"/>
    <w:rsid w:val="00917DBF"/>
    <w:rsid w:val="00920E09"/>
    <w:rsid w:val="00922FD7"/>
    <w:rsid w:val="009260F0"/>
    <w:rsid w:val="0092649C"/>
    <w:rsid w:val="009310C9"/>
    <w:rsid w:val="009314B6"/>
    <w:rsid w:val="00931854"/>
    <w:rsid w:val="009339D0"/>
    <w:rsid w:val="009347A0"/>
    <w:rsid w:val="009349B1"/>
    <w:rsid w:val="009361D5"/>
    <w:rsid w:val="0094174F"/>
    <w:rsid w:val="009447B4"/>
    <w:rsid w:val="00944961"/>
    <w:rsid w:val="00945C4A"/>
    <w:rsid w:val="00950789"/>
    <w:rsid w:val="00952F74"/>
    <w:rsid w:val="00955719"/>
    <w:rsid w:val="0096145E"/>
    <w:rsid w:val="00961C2E"/>
    <w:rsid w:val="009624CF"/>
    <w:rsid w:val="00963D40"/>
    <w:rsid w:val="00965979"/>
    <w:rsid w:val="009666C0"/>
    <w:rsid w:val="009674AC"/>
    <w:rsid w:val="00967BC8"/>
    <w:rsid w:val="00970D20"/>
    <w:rsid w:val="0097281A"/>
    <w:rsid w:val="00974D0A"/>
    <w:rsid w:val="00975FA8"/>
    <w:rsid w:val="009767A9"/>
    <w:rsid w:val="00980614"/>
    <w:rsid w:val="009818B3"/>
    <w:rsid w:val="00981B13"/>
    <w:rsid w:val="00982D55"/>
    <w:rsid w:val="00983EAE"/>
    <w:rsid w:val="00984144"/>
    <w:rsid w:val="00984458"/>
    <w:rsid w:val="00985C38"/>
    <w:rsid w:val="009865F4"/>
    <w:rsid w:val="009919CB"/>
    <w:rsid w:val="00993CA4"/>
    <w:rsid w:val="009950A5"/>
    <w:rsid w:val="00995DC4"/>
    <w:rsid w:val="00996995"/>
    <w:rsid w:val="00997D0B"/>
    <w:rsid w:val="009A2812"/>
    <w:rsid w:val="009A47BB"/>
    <w:rsid w:val="009A542E"/>
    <w:rsid w:val="009B235F"/>
    <w:rsid w:val="009B36A7"/>
    <w:rsid w:val="009B38C4"/>
    <w:rsid w:val="009B3C30"/>
    <w:rsid w:val="009B5649"/>
    <w:rsid w:val="009B63AB"/>
    <w:rsid w:val="009B75AD"/>
    <w:rsid w:val="009B7F2D"/>
    <w:rsid w:val="009C0A89"/>
    <w:rsid w:val="009C0D4D"/>
    <w:rsid w:val="009C142B"/>
    <w:rsid w:val="009C15B1"/>
    <w:rsid w:val="009C28CB"/>
    <w:rsid w:val="009C2C15"/>
    <w:rsid w:val="009C321E"/>
    <w:rsid w:val="009C3D82"/>
    <w:rsid w:val="009C47C2"/>
    <w:rsid w:val="009C5E5E"/>
    <w:rsid w:val="009C71D8"/>
    <w:rsid w:val="009D0E1A"/>
    <w:rsid w:val="009D0E6D"/>
    <w:rsid w:val="009D5373"/>
    <w:rsid w:val="009D7B1F"/>
    <w:rsid w:val="009E18D7"/>
    <w:rsid w:val="009E1E6B"/>
    <w:rsid w:val="009E6693"/>
    <w:rsid w:val="009E6A03"/>
    <w:rsid w:val="009F204B"/>
    <w:rsid w:val="009F228C"/>
    <w:rsid w:val="009F4235"/>
    <w:rsid w:val="009F5507"/>
    <w:rsid w:val="009F7769"/>
    <w:rsid w:val="00A016CB"/>
    <w:rsid w:val="00A02D62"/>
    <w:rsid w:val="00A06A49"/>
    <w:rsid w:val="00A06B89"/>
    <w:rsid w:val="00A0719A"/>
    <w:rsid w:val="00A077BD"/>
    <w:rsid w:val="00A10F83"/>
    <w:rsid w:val="00A11697"/>
    <w:rsid w:val="00A118A6"/>
    <w:rsid w:val="00A120AF"/>
    <w:rsid w:val="00A1476B"/>
    <w:rsid w:val="00A15442"/>
    <w:rsid w:val="00A1557A"/>
    <w:rsid w:val="00A15A28"/>
    <w:rsid w:val="00A22C0A"/>
    <w:rsid w:val="00A25BC8"/>
    <w:rsid w:val="00A25DC9"/>
    <w:rsid w:val="00A27E79"/>
    <w:rsid w:val="00A31945"/>
    <w:rsid w:val="00A31CD8"/>
    <w:rsid w:val="00A32B28"/>
    <w:rsid w:val="00A34116"/>
    <w:rsid w:val="00A35CA8"/>
    <w:rsid w:val="00A37299"/>
    <w:rsid w:val="00A4095F"/>
    <w:rsid w:val="00A410BB"/>
    <w:rsid w:val="00A4297A"/>
    <w:rsid w:val="00A47660"/>
    <w:rsid w:val="00A47890"/>
    <w:rsid w:val="00A51192"/>
    <w:rsid w:val="00A52E92"/>
    <w:rsid w:val="00A53F0C"/>
    <w:rsid w:val="00A56A0F"/>
    <w:rsid w:val="00A61639"/>
    <w:rsid w:val="00A622BF"/>
    <w:rsid w:val="00A63A2D"/>
    <w:rsid w:val="00A64E35"/>
    <w:rsid w:val="00A650E6"/>
    <w:rsid w:val="00A66107"/>
    <w:rsid w:val="00A70D28"/>
    <w:rsid w:val="00A72131"/>
    <w:rsid w:val="00A7222C"/>
    <w:rsid w:val="00A75BDB"/>
    <w:rsid w:val="00A76137"/>
    <w:rsid w:val="00A7628F"/>
    <w:rsid w:val="00A809D8"/>
    <w:rsid w:val="00A81BC4"/>
    <w:rsid w:val="00A821EC"/>
    <w:rsid w:val="00A84653"/>
    <w:rsid w:val="00A869C9"/>
    <w:rsid w:val="00A87737"/>
    <w:rsid w:val="00A91D77"/>
    <w:rsid w:val="00A91E09"/>
    <w:rsid w:val="00A920FB"/>
    <w:rsid w:val="00A9385B"/>
    <w:rsid w:val="00A95B68"/>
    <w:rsid w:val="00AA038B"/>
    <w:rsid w:val="00AA1D7B"/>
    <w:rsid w:val="00AA32CE"/>
    <w:rsid w:val="00AA3B83"/>
    <w:rsid w:val="00AA450A"/>
    <w:rsid w:val="00AA48FD"/>
    <w:rsid w:val="00AA4C27"/>
    <w:rsid w:val="00AA5B95"/>
    <w:rsid w:val="00AA6463"/>
    <w:rsid w:val="00AB24B2"/>
    <w:rsid w:val="00AB2A0F"/>
    <w:rsid w:val="00AB3B54"/>
    <w:rsid w:val="00AB4EA4"/>
    <w:rsid w:val="00AB5B1C"/>
    <w:rsid w:val="00AB6D14"/>
    <w:rsid w:val="00AC3DDA"/>
    <w:rsid w:val="00AC4320"/>
    <w:rsid w:val="00AC570D"/>
    <w:rsid w:val="00AC5D84"/>
    <w:rsid w:val="00AC7440"/>
    <w:rsid w:val="00AD0A89"/>
    <w:rsid w:val="00AD16E5"/>
    <w:rsid w:val="00AD3D55"/>
    <w:rsid w:val="00AD4A05"/>
    <w:rsid w:val="00AD4EAD"/>
    <w:rsid w:val="00AD5240"/>
    <w:rsid w:val="00AD597E"/>
    <w:rsid w:val="00AE6A71"/>
    <w:rsid w:val="00AE7588"/>
    <w:rsid w:val="00AE7928"/>
    <w:rsid w:val="00AE7A20"/>
    <w:rsid w:val="00AF3ECD"/>
    <w:rsid w:val="00AF6CCD"/>
    <w:rsid w:val="00B0251E"/>
    <w:rsid w:val="00B03179"/>
    <w:rsid w:val="00B044AB"/>
    <w:rsid w:val="00B049FE"/>
    <w:rsid w:val="00B04EA5"/>
    <w:rsid w:val="00B06A36"/>
    <w:rsid w:val="00B116D6"/>
    <w:rsid w:val="00B123C6"/>
    <w:rsid w:val="00B13E6B"/>
    <w:rsid w:val="00B13EF4"/>
    <w:rsid w:val="00B151AD"/>
    <w:rsid w:val="00B153EE"/>
    <w:rsid w:val="00B15452"/>
    <w:rsid w:val="00B210F8"/>
    <w:rsid w:val="00B2285D"/>
    <w:rsid w:val="00B22CE3"/>
    <w:rsid w:val="00B22DEE"/>
    <w:rsid w:val="00B2333D"/>
    <w:rsid w:val="00B23CB4"/>
    <w:rsid w:val="00B23D18"/>
    <w:rsid w:val="00B269CD"/>
    <w:rsid w:val="00B27241"/>
    <w:rsid w:val="00B309C4"/>
    <w:rsid w:val="00B31130"/>
    <w:rsid w:val="00B315B7"/>
    <w:rsid w:val="00B32B48"/>
    <w:rsid w:val="00B35855"/>
    <w:rsid w:val="00B37B33"/>
    <w:rsid w:val="00B40C28"/>
    <w:rsid w:val="00B41A9C"/>
    <w:rsid w:val="00B44B97"/>
    <w:rsid w:val="00B46DCA"/>
    <w:rsid w:val="00B5045C"/>
    <w:rsid w:val="00B55130"/>
    <w:rsid w:val="00B61FCB"/>
    <w:rsid w:val="00B63F35"/>
    <w:rsid w:val="00B701D2"/>
    <w:rsid w:val="00B712F3"/>
    <w:rsid w:val="00B719D4"/>
    <w:rsid w:val="00B722DE"/>
    <w:rsid w:val="00B72A9D"/>
    <w:rsid w:val="00B73921"/>
    <w:rsid w:val="00B754B9"/>
    <w:rsid w:val="00B75B3C"/>
    <w:rsid w:val="00B803A9"/>
    <w:rsid w:val="00B8062C"/>
    <w:rsid w:val="00B81B72"/>
    <w:rsid w:val="00B83068"/>
    <w:rsid w:val="00B84D54"/>
    <w:rsid w:val="00B8523E"/>
    <w:rsid w:val="00B868B9"/>
    <w:rsid w:val="00B86F78"/>
    <w:rsid w:val="00B870BA"/>
    <w:rsid w:val="00B87BAB"/>
    <w:rsid w:val="00B90295"/>
    <w:rsid w:val="00B912A6"/>
    <w:rsid w:val="00B9282E"/>
    <w:rsid w:val="00B92860"/>
    <w:rsid w:val="00B92ED0"/>
    <w:rsid w:val="00B977B0"/>
    <w:rsid w:val="00BA205C"/>
    <w:rsid w:val="00BA31ED"/>
    <w:rsid w:val="00BA4424"/>
    <w:rsid w:val="00BA49A3"/>
    <w:rsid w:val="00BA504E"/>
    <w:rsid w:val="00BA6204"/>
    <w:rsid w:val="00BB0B0A"/>
    <w:rsid w:val="00BB7672"/>
    <w:rsid w:val="00BB792F"/>
    <w:rsid w:val="00BB7E81"/>
    <w:rsid w:val="00BC107A"/>
    <w:rsid w:val="00BC2229"/>
    <w:rsid w:val="00BC68E1"/>
    <w:rsid w:val="00BC78BF"/>
    <w:rsid w:val="00BD02B2"/>
    <w:rsid w:val="00BD079D"/>
    <w:rsid w:val="00BD181C"/>
    <w:rsid w:val="00BD1889"/>
    <w:rsid w:val="00BD1CA9"/>
    <w:rsid w:val="00BD37BB"/>
    <w:rsid w:val="00BD619B"/>
    <w:rsid w:val="00BD6603"/>
    <w:rsid w:val="00BD6C0B"/>
    <w:rsid w:val="00BD7349"/>
    <w:rsid w:val="00BD7918"/>
    <w:rsid w:val="00BE0F09"/>
    <w:rsid w:val="00BE1884"/>
    <w:rsid w:val="00BE3E07"/>
    <w:rsid w:val="00BE4294"/>
    <w:rsid w:val="00BE672A"/>
    <w:rsid w:val="00BF069C"/>
    <w:rsid w:val="00BF16FD"/>
    <w:rsid w:val="00BF1E93"/>
    <w:rsid w:val="00BF2672"/>
    <w:rsid w:val="00BF3835"/>
    <w:rsid w:val="00BF5081"/>
    <w:rsid w:val="00BF5D8C"/>
    <w:rsid w:val="00BF7E41"/>
    <w:rsid w:val="00C0141D"/>
    <w:rsid w:val="00C062A8"/>
    <w:rsid w:val="00C1002D"/>
    <w:rsid w:val="00C114FD"/>
    <w:rsid w:val="00C12E3D"/>
    <w:rsid w:val="00C12E73"/>
    <w:rsid w:val="00C136B5"/>
    <w:rsid w:val="00C14C4E"/>
    <w:rsid w:val="00C1647D"/>
    <w:rsid w:val="00C17046"/>
    <w:rsid w:val="00C17648"/>
    <w:rsid w:val="00C17F8A"/>
    <w:rsid w:val="00C216ED"/>
    <w:rsid w:val="00C231B9"/>
    <w:rsid w:val="00C244B1"/>
    <w:rsid w:val="00C2635E"/>
    <w:rsid w:val="00C26A65"/>
    <w:rsid w:val="00C40067"/>
    <w:rsid w:val="00C422EF"/>
    <w:rsid w:val="00C43D2A"/>
    <w:rsid w:val="00C43FEA"/>
    <w:rsid w:val="00C45197"/>
    <w:rsid w:val="00C45EE7"/>
    <w:rsid w:val="00C5088C"/>
    <w:rsid w:val="00C515E0"/>
    <w:rsid w:val="00C52A97"/>
    <w:rsid w:val="00C5416B"/>
    <w:rsid w:val="00C54D9C"/>
    <w:rsid w:val="00C55512"/>
    <w:rsid w:val="00C60C0C"/>
    <w:rsid w:val="00C61B10"/>
    <w:rsid w:val="00C622C2"/>
    <w:rsid w:val="00C6486C"/>
    <w:rsid w:val="00C648D3"/>
    <w:rsid w:val="00C64EB8"/>
    <w:rsid w:val="00C71BA2"/>
    <w:rsid w:val="00C745BC"/>
    <w:rsid w:val="00C75B02"/>
    <w:rsid w:val="00C802B9"/>
    <w:rsid w:val="00C8039E"/>
    <w:rsid w:val="00C809B1"/>
    <w:rsid w:val="00C81BF1"/>
    <w:rsid w:val="00C8591E"/>
    <w:rsid w:val="00C8691E"/>
    <w:rsid w:val="00C87E99"/>
    <w:rsid w:val="00C9080C"/>
    <w:rsid w:val="00C9150E"/>
    <w:rsid w:val="00C93823"/>
    <w:rsid w:val="00C95967"/>
    <w:rsid w:val="00C95FEB"/>
    <w:rsid w:val="00C962F0"/>
    <w:rsid w:val="00C97B21"/>
    <w:rsid w:val="00CA0F91"/>
    <w:rsid w:val="00CA2969"/>
    <w:rsid w:val="00CA3B1C"/>
    <w:rsid w:val="00CA650B"/>
    <w:rsid w:val="00CA7EBE"/>
    <w:rsid w:val="00CB1BB5"/>
    <w:rsid w:val="00CB1E82"/>
    <w:rsid w:val="00CB3784"/>
    <w:rsid w:val="00CB4C17"/>
    <w:rsid w:val="00CB4D75"/>
    <w:rsid w:val="00CB5EE6"/>
    <w:rsid w:val="00CC3661"/>
    <w:rsid w:val="00CC6F25"/>
    <w:rsid w:val="00CC729B"/>
    <w:rsid w:val="00CD000A"/>
    <w:rsid w:val="00CD2039"/>
    <w:rsid w:val="00CD3FB6"/>
    <w:rsid w:val="00CD59BB"/>
    <w:rsid w:val="00CD6061"/>
    <w:rsid w:val="00CE32CA"/>
    <w:rsid w:val="00CE332A"/>
    <w:rsid w:val="00CE341A"/>
    <w:rsid w:val="00CE355C"/>
    <w:rsid w:val="00CE41EA"/>
    <w:rsid w:val="00CE61C4"/>
    <w:rsid w:val="00CE66B4"/>
    <w:rsid w:val="00CE67C5"/>
    <w:rsid w:val="00CE6AB8"/>
    <w:rsid w:val="00CE7011"/>
    <w:rsid w:val="00CF0E4D"/>
    <w:rsid w:val="00CF144D"/>
    <w:rsid w:val="00CF220E"/>
    <w:rsid w:val="00CF2680"/>
    <w:rsid w:val="00CF3277"/>
    <w:rsid w:val="00CF460C"/>
    <w:rsid w:val="00D007ED"/>
    <w:rsid w:val="00D013ED"/>
    <w:rsid w:val="00D056BC"/>
    <w:rsid w:val="00D06A31"/>
    <w:rsid w:val="00D118E9"/>
    <w:rsid w:val="00D12F74"/>
    <w:rsid w:val="00D14F42"/>
    <w:rsid w:val="00D16C10"/>
    <w:rsid w:val="00D201B9"/>
    <w:rsid w:val="00D209EC"/>
    <w:rsid w:val="00D24113"/>
    <w:rsid w:val="00D263D7"/>
    <w:rsid w:val="00D2707E"/>
    <w:rsid w:val="00D305E7"/>
    <w:rsid w:val="00D30A4C"/>
    <w:rsid w:val="00D31ACA"/>
    <w:rsid w:val="00D321A1"/>
    <w:rsid w:val="00D36623"/>
    <w:rsid w:val="00D36BDC"/>
    <w:rsid w:val="00D36FE9"/>
    <w:rsid w:val="00D5049E"/>
    <w:rsid w:val="00D52114"/>
    <w:rsid w:val="00D5242F"/>
    <w:rsid w:val="00D528EF"/>
    <w:rsid w:val="00D535C7"/>
    <w:rsid w:val="00D55FEC"/>
    <w:rsid w:val="00D574CD"/>
    <w:rsid w:val="00D645E9"/>
    <w:rsid w:val="00D7112C"/>
    <w:rsid w:val="00D71944"/>
    <w:rsid w:val="00D71A47"/>
    <w:rsid w:val="00D71B61"/>
    <w:rsid w:val="00D722A1"/>
    <w:rsid w:val="00D727C8"/>
    <w:rsid w:val="00D72A59"/>
    <w:rsid w:val="00D75DCA"/>
    <w:rsid w:val="00D774C5"/>
    <w:rsid w:val="00D778A5"/>
    <w:rsid w:val="00D80DB3"/>
    <w:rsid w:val="00D80F97"/>
    <w:rsid w:val="00D8286C"/>
    <w:rsid w:val="00D82CC8"/>
    <w:rsid w:val="00D82DB7"/>
    <w:rsid w:val="00D840F2"/>
    <w:rsid w:val="00D8455A"/>
    <w:rsid w:val="00D84858"/>
    <w:rsid w:val="00D90B84"/>
    <w:rsid w:val="00D91BB9"/>
    <w:rsid w:val="00D91E3A"/>
    <w:rsid w:val="00D922E3"/>
    <w:rsid w:val="00D93A81"/>
    <w:rsid w:val="00D9713B"/>
    <w:rsid w:val="00D979B2"/>
    <w:rsid w:val="00D97F5E"/>
    <w:rsid w:val="00DA4356"/>
    <w:rsid w:val="00DA4F57"/>
    <w:rsid w:val="00DA62AD"/>
    <w:rsid w:val="00DA672A"/>
    <w:rsid w:val="00DB0729"/>
    <w:rsid w:val="00DB6CC9"/>
    <w:rsid w:val="00DB797C"/>
    <w:rsid w:val="00DC1F58"/>
    <w:rsid w:val="00DC2168"/>
    <w:rsid w:val="00DD2CFC"/>
    <w:rsid w:val="00DD36D6"/>
    <w:rsid w:val="00DD381D"/>
    <w:rsid w:val="00DD424C"/>
    <w:rsid w:val="00DD5397"/>
    <w:rsid w:val="00DD67E9"/>
    <w:rsid w:val="00DE2B8B"/>
    <w:rsid w:val="00DE4495"/>
    <w:rsid w:val="00DE6C4F"/>
    <w:rsid w:val="00DF0727"/>
    <w:rsid w:val="00DF1B7D"/>
    <w:rsid w:val="00DF2051"/>
    <w:rsid w:val="00DF21BB"/>
    <w:rsid w:val="00DF2702"/>
    <w:rsid w:val="00DF2FB9"/>
    <w:rsid w:val="00DF3F0E"/>
    <w:rsid w:val="00DF7780"/>
    <w:rsid w:val="00E0158F"/>
    <w:rsid w:val="00E01946"/>
    <w:rsid w:val="00E035C4"/>
    <w:rsid w:val="00E0365F"/>
    <w:rsid w:val="00E0421F"/>
    <w:rsid w:val="00E14202"/>
    <w:rsid w:val="00E14DBE"/>
    <w:rsid w:val="00E20206"/>
    <w:rsid w:val="00E2348D"/>
    <w:rsid w:val="00E2515E"/>
    <w:rsid w:val="00E25A0E"/>
    <w:rsid w:val="00E263A4"/>
    <w:rsid w:val="00E30078"/>
    <w:rsid w:val="00E30C25"/>
    <w:rsid w:val="00E30DE6"/>
    <w:rsid w:val="00E31898"/>
    <w:rsid w:val="00E32EF8"/>
    <w:rsid w:val="00E3312B"/>
    <w:rsid w:val="00E366CC"/>
    <w:rsid w:val="00E36A4E"/>
    <w:rsid w:val="00E4048C"/>
    <w:rsid w:val="00E40A71"/>
    <w:rsid w:val="00E41995"/>
    <w:rsid w:val="00E41EE0"/>
    <w:rsid w:val="00E41EF3"/>
    <w:rsid w:val="00E422E2"/>
    <w:rsid w:val="00E44D16"/>
    <w:rsid w:val="00E5127B"/>
    <w:rsid w:val="00E53525"/>
    <w:rsid w:val="00E55051"/>
    <w:rsid w:val="00E56265"/>
    <w:rsid w:val="00E571B4"/>
    <w:rsid w:val="00E57C05"/>
    <w:rsid w:val="00E61813"/>
    <w:rsid w:val="00E61962"/>
    <w:rsid w:val="00E62E21"/>
    <w:rsid w:val="00E63281"/>
    <w:rsid w:val="00E63295"/>
    <w:rsid w:val="00E63DEF"/>
    <w:rsid w:val="00E64936"/>
    <w:rsid w:val="00E64BC3"/>
    <w:rsid w:val="00E651D8"/>
    <w:rsid w:val="00E6691C"/>
    <w:rsid w:val="00E7701C"/>
    <w:rsid w:val="00E77A11"/>
    <w:rsid w:val="00E80240"/>
    <w:rsid w:val="00E819A7"/>
    <w:rsid w:val="00E81B86"/>
    <w:rsid w:val="00E81E27"/>
    <w:rsid w:val="00E83829"/>
    <w:rsid w:val="00E838A2"/>
    <w:rsid w:val="00E84945"/>
    <w:rsid w:val="00E870DD"/>
    <w:rsid w:val="00E9023A"/>
    <w:rsid w:val="00E90796"/>
    <w:rsid w:val="00E90ECA"/>
    <w:rsid w:val="00E958E0"/>
    <w:rsid w:val="00E9608D"/>
    <w:rsid w:val="00EA0474"/>
    <w:rsid w:val="00EA082A"/>
    <w:rsid w:val="00EA16AE"/>
    <w:rsid w:val="00EA3BDB"/>
    <w:rsid w:val="00EA554E"/>
    <w:rsid w:val="00EA6C66"/>
    <w:rsid w:val="00EB22A2"/>
    <w:rsid w:val="00EB335E"/>
    <w:rsid w:val="00EB338F"/>
    <w:rsid w:val="00EB457F"/>
    <w:rsid w:val="00EB469B"/>
    <w:rsid w:val="00EB4DA4"/>
    <w:rsid w:val="00EB606F"/>
    <w:rsid w:val="00EC01F7"/>
    <w:rsid w:val="00ED030C"/>
    <w:rsid w:val="00ED1409"/>
    <w:rsid w:val="00ED2A1C"/>
    <w:rsid w:val="00ED3B30"/>
    <w:rsid w:val="00ED3C29"/>
    <w:rsid w:val="00ED42E1"/>
    <w:rsid w:val="00ED50B8"/>
    <w:rsid w:val="00ED75DD"/>
    <w:rsid w:val="00ED7F36"/>
    <w:rsid w:val="00EE034A"/>
    <w:rsid w:val="00EE0542"/>
    <w:rsid w:val="00EE1393"/>
    <w:rsid w:val="00EE2FA0"/>
    <w:rsid w:val="00EE4711"/>
    <w:rsid w:val="00EF0245"/>
    <w:rsid w:val="00EF10E5"/>
    <w:rsid w:val="00EF1C8C"/>
    <w:rsid w:val="00EF2214"/>
    <w:rsid w:val="00EF254E"/>
    <w:rsid w:val="00EF4D0C"/>
    <w:rsid w:val="00EF5EC1"/>
    <w:rsid w:val="00F00094"/>
    <w:rsid w:val="00F01A74"/>
    <w:rsid w:val="00F05234"/>
    <w:rsid w:val="00F0634C"/>
    <w:rsid w:val="00F06385"/>
    <w:rsid w:val="00F1245A"/>
    <w:rsid w:val="00F1429B"/>
    <w:rsid w:val="00F14DF8"/>
    <w:rsid w:val="00F177D7"/>
    <w:rsid w:val="00F224B0"/>
    <w:rsid w:val="00F234DA"/>
    <w:rsid w:val="00F23E3E"/>
    <w:rsid w:val="00F263FC"/>
    <w:rsid w:val="00F3081D"/>
    <w:rsid w:val="00F341B7"/>
    <w:rsid w:val="00F348CF"/>
    <w:rsid w:val="00F359C4"/>
    <w:rsid w:val="00F3650E"/>
    <w:rsid w:val="00F4006B"/>
    <w:rsid w:val="00F4137E"/>
    <w:rsid w:val="00F4289B"/>
    <w:rsid w:val="00F43B0B"/>
    <w:rsid w:val="00F43CD3"/>
    <w:rsid w:val="00F463F2"/>
    <w:rsid w:val="00F46875"/>
    <w:rsid w:val="00F47D18"/>
    <w:rsid w:val="00F47E73"/>
    <w:rsid w:val="00F5123F"/>
    <w:rsid w:val="00F52BA9"/>
    <w:rsid w:val="00F5490A"/>
    <w:rsid w:val="00F54A58"/>
    <w:rsid w:val="00F552A8"/>
    <w:rsid w:val="00F55881"/>
    <w:rsid w:val="00F671E5"/>
    <w:rsid w:val="00F728DB"/>
    <w:rsid w:val="00F76453"/>
    <w:rsid w:val="00F77DD8"/>
    <w:rsid w:val="00F8054A"/>
    <w:rsid w:val="00F807F2"/>
    <w:rsid w:val="00F8186D"/>
    <w:rsid w:val="00F81F15"/>
    <w:rsid w:val="00F83027"/>
    <w:rsid w:val="00F836E3"/>
    <w:rsid w:val="00F91EFD"/>
    <w:rsid w:val="00F94062"/>
    <w:rsid w:val="00F95416"/>
    <w:rsid w:val="00F95D48"/>
    <w:rsid w:val="00F96CD5"/>
    <w:rsid w:val="00F975ED"/>
    <w:rsid w:val="00FA1A7B"/>
    <w:rsid w:val="00FA37D3"/>
    <w:rsid w:val="00FA46C3"/>
    <w:rsid w:val="00FA77F9"/>
    <w:rsid w:val="00FB0AB3"/>
    <w:rsid w:val="00FB0ADF"/>
    <w:rsid w:val="00FB2669"/>
    <w:rsid w:val="00FB31C8"/>
    <w:rsid w:val="00FC49B8"/>
    <w:rsid w:val="00FC5606"/>
    <w:rsid w:val="00FC6AD4"/>
    <w:rsid w:val="00FC6D38"/>
    <w:rsid w:val="00FC70A6"/>
    <w:rsid w:val="00FC7528"/>
    <w:rsid w:val="00FD3496"/>
    <w:rsid w:val="00FD3A2D"/>
    <w:rsid w:val="00FD5EAC"/>
    <w:rsid w:val="00FD6639"/>
    <w:rsid w:val="00FD70F0"/>
    <w:rsid w:val="00FD7DF7"/>
    <w:rsid w:val="00FE032A"/>
    <w:rsid w:val="00FE3E2D"/>
    <w:rsid w:val="00FE47D1"/>
    <w:rsid w:val="00FE68EE"/>
    <w:rsid w:val="00FE7A67"/>
    <w:rsid w:val="00FF2008"/>
    <w:rsid w:val="00FF2EB4"/>
    <w:rsid w:val="00FF421D"/>
    <w:rsid w:val="00FF4A94"/>
    <w:rsid w:val="00FF6966"/>
    <w:rsid w:val="00FF7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605D4D"/>
  <w15:chartTrackingRefBased/>
  <w15:docId w15:val="{D31373E7-21FE-4D9B-8B05-E6AE5201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81D"/>
    <w:pPr>
      <w:tabs>
        <w:tab w:val="left" w:pos="567"/>
      </w:tabs>
      <w:snapToGrid w:val="0"/>
    </w:pPr>
    <w:rPr>
      <w:rFonts w:ascii="Arial" w:hAnsi="Arial"/>
      <w:snapToGrid w:val="0"/>
      <w:sz w:val="22"/>
      <w:szCs w:val="24"/>
      <w:lang w:val="en-GB"/>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qFormat/>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917674"/>
    <w:pPr>
      <w:keepNext/>
      <w:keepLines/>
      <w:tabs>
        <w:tab w:val="clear" w:pos="567"/>
      </w:tabs>
      <w:spacing w:after="240"/>
      <w:jc w:val="both"/>
      <w:outlineLvl w:val="2"/>
    </w:pPr>
    <w:rPr>
      <w:rFonts w:eastAsia="Arial Unicode MS"/>
      <w:b/>
      <w:bCs/>
      <w:szCs w:val="22"/>
    </w:r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link w:val="Heading5Char"/>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link w:val="Heading6Char"/>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rPr>
      <w:vertAlign w:val="superscript"/>
    </w:rPr>
  </w:style>
  <w:style w:type="paragraph" w:styleId="Header">
    <w:name w:val="header"/>
    <w:basedOn w:val="Normal"/>
    <w:link w:val="HeaderChar"/>
    <w:pPr>
      <w:tabs>
        <w:tab w:val="center" w:pos="4153"/>
        <w:tab w:val="right" w:pos="8306"/>
      </w:tabs>
    </w:pPr>
  </w:style>
  <w:style w:type="paragraph" w:styleId="FootnoteText">
    <w:name w:val="footnote text"/>
    <w:basedOn w:val="Normal"/>
    <w:link w:val="FootnoteTextChar"/>
    <w:pPr>
      <w:ind w:left="567" w:hanging="567"/>
    </w:pPr>
    <w:rPr>
      <w:sz w:val="20"/>
      <w:szCs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B977B0"/>
    <w:pPr>
      <w:autoSpaceDE w:val="0"/>
      <w:autoSpaceDN w:val="0"/>
      <w:adjustRightInd w:val="0"/>
    </w:pPr>
    <w:rPr>
      <w:rFonts w:eastAsia="Arial Unicode MS" w:cs="Arial"/>
      <w:color w:val="000000"/>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link w:val="BodyText2Char"/>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link w:val="BodyTextIndentChar"/>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link w:val="BodyTextFirstIndent2Char"/>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B977B0"/>
    <w:rPr>
      <w:rFonts w:ascii="Arial" w:eastAsia="Arial Unicode MS" w:hAnsi="Arial" w:cs="Arial"/>
      <w:snapToGrid w:val="0"/>
      <w:color w:val="00000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rsid w:val="00C2635E"/>
    <w:rPr>
      <w:color w:val="0000FF"/>
      <w:u w:val="single"/>
    </w:rPr>
  </w:style>
  <w:style w:type="paragraph" w:styleId="BalloonText">
    <w:name w:val="Balloon Text"/>
    <w:basedOn w:val="Normal"/>
    <w:link w:val="BalloonTextChar"/>
    <w:rsid w:val="00496D73"/>
    <w:rPr>
      <w:rFonts w:ascii="Tahoma" w:hAnsi="Tahoma" w:cs="Tahoma"/>
      <w:sz w:val="16"/>
      <w:szCs w:val="16"/>
    </w:rPr>
  </w:style>
  <w:style w:type="character" w:customStyle="1" w:styleId="BalloonTextChar">
    <w:name w:val="Balloon Text Char"/>
    <w:link w:val="BalloonText"/>
    <w:rsid w:val="00496D73"/>
    <w:rPr>
      <w:rFonts w:ascii="Tahoma" w:hAnsi="Tahoma" w:cs="Tahoma"/>
      <w:snapToGrid w:val="0"/>
      <w:sz w:val="16"/>
      <w:szCs w:val="16"/>
      <w:lang w:val="en-GB" w:eastAsia="en-US"/>
    </w:rPr>
  </w:style>
  <w:style w:type="paragraph" w:customStyle="1" w:styleId="Default">
    <w:name w:val="Default"/>
    <w:rsid w:val="00E36A4E"/>
    <w:pPr>
      <w:autoSpaceDE w:val="0"/>
      <w:autoSpaceDN w:val="0"/>
      <w:adjustRightInd w:val="0"/>
    </w:pPr>
    <w:rPr>
      <w:rFonts w:ascii="Arial" w:eastAsia="SimSun" w:hAnsi="Arial" w:cs="Arial"/>
      <w:color w:val="000000"/>
      <w:sz w:val="24"/>
      <w:szCs w:val="24"/>
    </w:rPr>
  </w:style>
  <w:style w:type="paragraph" w:styleId="ListParagraph">
    <w:name w:val="List Paragraph"/>
    <w:basedOn w:val="Normal"/>
    <w:uiPriority w:val="34"/>
    <w:qFormat/>
    <w:rsid w:val="00E36A4E"/>
    <w:pPr>
      <w:ind w:left="720"/>
      <w:contextualSpacing/>
    </w:pPr>
  </w:style>
  <w:style w:type="table" w:styleId="TableGrid">
    <w:name w:val="Table Grid"/>
    <w:basedOn w:val="TableNormal"/>
    <w:rsid w:val="00132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
    <w:uiPriority w:val="99"/>
    <w:rsid w:val="00805D3D"/>
    <w:pPr>
      <w:tabs>
        <w:tab w:val="clear" w:pos="567"/>
      </w:tabs>
      <w:suppressAutoHyphens/>
      <w:snapToGrid/>
      <w:ind w:left="720"/>
      <w:contextualSpacing/>
    </w:pPr>
    <w:rPr>
      <w:rFonts w:ascii="Times New Roman" w:eastAsia="Simsun (Founder Extended)" w:hAnsi="Times New Roman"/>
      <w:snapToGrid/>
      <w:sz w:val="24"/>
      <w:lang w:eastAsia="ar-SA"/>
    </w:rPr>
  </w:style>
  <w:style w:type="character" w:styleId="FollowedHyperlink">
    <w:name w:val="FollowedHyperlink"/>
    <w:rsid w:val="002F0C55"/>
    <w:rPr>
      <w:color w:val="800080"/>
      <w:u w:val="single"/>
    </w:rPr>
  </w:style>
  <w:style w:type="paragraph" w:styleId="EndnoteText">
    <w:name w:val="endnote text"/>
    <w:basedOn w:val="Normal"/>
    <w:link w:val="EndnoteTextChar"/>
    <w:rsid w:val="002C06B6"/>
    <w:rPr>
      <w:sz w:val="20"/>
      <w:szCs w:val="20"/>
    </w:rPr>
  </w:style>
  <w:style w:type="character" w:customStyle="1" w:styleId="EndnoteTextChar">
    <w:name w:val="Endnote Text Char"/>
    <w:link w:val="EndnoteText"/>
    <w:rsid w:val="002C06B6"/>
    <w:rPr>
      <w:rFonts w:ascii="Arial" w:hAnsi="Arial"/>
      <w:snapToGrid w:val="0"/>
      <w:lang w:val="en-GB" w:eastAsia="en-US"/>
    </w:rPr>
  </w:style>
  <w:style w:type="character" w:styleId="EndnoteReference">
    <w:name w:val="endnote reference"/>
    <w:rsid w:val="002C06B6"/>
    <w:rPr>
      <w:vertAlign w:val="superscript"/>
    </w:rPr>
  </w:style>
  <w:style w:type="character" w:styleId="CommentReference">
    <w:name w:val="annotation reference"/>
    <w:uiPriority w:val="99"/>
    <w:unhideWhenUsed/>
    <w:rsid w:val="006164E9"/>
    <w:rPr>
      <w:sz w:val="16"/>
      <w:szCs w:val="16"/>
    </w:rPr>
  </w:style>
  <w:style w:type="paragraph" w:styleId="CommentText">
    <w:name w:val="annotation text"/>
    <w:basedOn w:val="Normal"/>
    <w:link w:val="CommentTextChar"/>
    <w:uiPriority w:val="99"/>
    <w:unhideWhenUsed/>
    <w:rsid w:val="006164E9"/>
    <w:rPr>
      <w:sz w:val="20"/>
      <w:szCs w:val="20"/>
    </w:rPr>
  </w:style>
  <w:style w:type="character" w:customStyle="1" w:styleId="CommentTextChar">
    <w:name w:val="Comment Text Char"/>
    <w:link w:val="CommentText"/>
    <w:uiPriority w:val="99"/>
    <w:rsid w:val="006164E9"/>
    <w:rPr>
      <w:rFonts w:ascii="Arial" w:hAnsi="Arial"/>
      <w:snapToGrid w:val="0"/>
      <w:lang w:val="en-GB" w:eastAsia="en-US"/>
    </w:rPr>
  </w:style>
  <w:style w:type="character" w:customStyle="1" w:styleId="Heading3Char">
    <w:name w:val="Heading 3 Char"/>
    <w:link w:val="Heading3"/>
    <w:rsid w:val="00917674"/>
    <w:rPr>
      <w:rFonts w:ascii="Arial" w:eastAsia="Arial Unicode MS" w:hAnsi="Arial"/>
      <w:b/>
      <w:bCs/>
      <w:snapToGrid w:val="0"/>
      <w:sz w:val="22"/>
      <w:szCs w:val="22"/>
      <w:lang w:val="en-GB"/>
    </w:rPr>
  </w:style>
  <w:style w:type="character" w:customStyle="1" w:styleId="FootnoteTextChar">
    <w:name w:val="Footnote Text Char"/>
    <w:link w:val="FootnoteText"/>
    <w:rsid w:val="00C809B1"/>
    <w:rPr>
      <w:rFonts w:ascii="Arial" w:hAnsi="Arial"/>
      <w:snapToGrid w:val="0"/>
      <w:lang w:val="en-GB" w:eastAsia="en-US"/>
    </w:rPr>
  </w:style>
  <w:style w:type="character" w:customStyle="1" w:styleId="HeaderChar">
    <w:name w:val="Header Char"/>
    <w:link w:val="Header"/>
    <w:rsid w:val="00B868B9"/>
    <w:rPr>
      <w:rFonts w:ascii="Arial" w:hAnsi="Arial"/>
      <w:snapToGrid w:val="0"/>
      <w:sz w:val="22"/>
      <w:szCs w:val="24"/>
      <w:lang w:val="en-GB" w:eastAsia="en-US"/>
    </w:rPr>
  </w:style>
  <w:style w:type="character" w:customStyle="1" w:styleId="Heading1Char">
    <w:name w:val="Heading 1 Char"/>
    <w:link w:val="Heading1"/>
    <w:uiPriority w:val="9"/>
    <w:rsid w:val="00B0251E"/>
    <w:rPr>
      <w:rFonts w:ascii="Arial" w:hAnsi="Arial"/>
      <w:b/>
      <w:bCs/>
      <w:snapToGrid w:val="0"/>
      <w:kern w:val="28"/>
      <w:sz w:val="22"/>
      <w:szCs w:val="24"/>
      <w:lang w:val="en-GB" w:eastAsia="en-US"/>
    </w:rPr>
  </w:style>
  <w:style w:type="paragraph" w:customStyle="1" w:styleId="ParaCOI">
    <w:name w:val="Para COI"/>
    <w:basedOn w:val="COI"/>
    <w:link w:val="ParaCOICar"/>
    <w:qFormat/>
    <w:rsid w:val="00F81F15"/>
    <w:pPr>
      <w:numPr>
        <w:numId w:val="5"/>
      </w:numPr>
      <w:tabs>
        <w:tab w:val="clear" w:pos="567"/>
        <w:tab w:val="left" w:pos="709"/>
      </w:tabs>
      <w:autoSpaceDE/>
      <w:autoSpaceDN/>
      <w:adjustRightInd/>
    </w:pPr>
    <w:rPr>
      <w:rFonts w:eastAsia="Times New Roman" w:cs="Times New Roman"/>
      <w:color w:val="auto"/>
      <w:lang w:eastAsia="zh-CN"/>
    </w:rPr>
  </w:style>
  <w:style w:type="character" w:customStyle="1" w:styleId="ParaCOICar">
    <w:name w:val="Para COI Car"/>
    <w:link w:val="ParaCOI"/>
    <w:rsid w:val="00F81F15"/>
    <w:rPr>
      <w:rFonts w:ascii="Arial" w:eastAsia="Times New Roman" w:hAnsi="Arial"/>
      <w:snapToGrid w:val="0"/>
      <w:sz w:val="22"/>
      <w:szCs w:val="22"/>
      <w:lang w:val="en-GB" w:eastAsia="zh-CN"/>
    </w:rPr>
  </w:style>
  <w:style w:type="character" w:customStyle="1" w:styleId="Heading2Char">
    <w:name w:val="Heading 2 Char"/>
    <w:link w:val="Heading2"/>
    <w:rsid w:val="00AB6D14"/>
    <w:rPr>
      <w:rFonts w:ascii="Arial" w:hAnsi="Arial"/>
      <w:b/>
      <w:bCs/>
      <w:caps/>
      <w:snapToGrid w:val="0"/>
      <w:sz w:val="22"/>
      <w:szCs w:val="24"/>
      <w:lang w:val="en-GB"/>
    </w:rPr>
  </w:style>
  <w:style w:type="character" w:customStyle="1" w:styleId="Heading4Char">
    <w:name w:val="Heading 4 Char"/>
    <w:link w:val="Heading4"/>
    <w:rsid w:val="00AB6D14"/>
    <w:rPr>
      <w:rFonts w:ascii="Arial" w:hAnsi="Arial"/>
      <w:b/>
      <w:bCs/>
      <w:snapToGrid w:val="0"/>
      <w:sz w:val="22"/>
      <w:szCs w:val="24"/>
      <w:lang w:val="en-GB"/>
    </w:rPr>
  </w:style>
  <w:style w:type="character" w:customStyle="1" w:styleId="Heading5Char">
    <w:name w:val="Heading 5 Char"/>
    <w:link w:val="Heading5"/>
    <w:rsid w:val="00AB6D14"/>
    <w:rPr>
      <w:rFonts w:ascii="Arial" w:hAnsi="Arial"/>
      <w:b/>
      <w:bCs/>
      <w:snapToGrid w:val="0"/>
      <w:sz w:val="22"/>
      <w:szCs w:val="24"/>
      <w:lang w:val="en-GB"/>
    </w:rPr>
  </w:style>
  <w:style w:type="character" w:customStyle="1" w:styleId="Heading6Char">
    <w:name w:val="Heading 6 Char"/>
    <w:link w:val="Heading6"/>
    <w:rsid w:val="00AB6D14"/>
    <w:rPr>
      <w:rFonts w:ascii="Arial" w:hAnsi="Arial"/>
      <w:b/>
      <w:iCs/>
      <w:snapToGrid w:val="0"/>
      <w:sz w:val="22"/>
      <w:szCs w:val="22"/>
      <w:lang w:val="en-GB"/>
    </w:rPr>
  </w:style>
  <w:style w:type="character" w:customStyle="1" w:styleId="Heading7Char">
    <w:name w:val="Heading 7 Char"/>
    <w:link w:val="Heading7"/>
    <w:rsid w:val="00AB6D14"/>
    <w:rPr>
      <w:rFonts w:ascii="Arial" w:hAnsi="Arial"/>
      <w:snapToGrid w:val="0"/>
      <w:sz w:val="22"/>
      <w:szCs w:val="24"/>
      <w:u w:val="single"/>
      <w:lang w:val="en-GB"/>
    </w:rPr>
  </w:style>
  <w:style w:type="character" w:customStyle="1" w:styleId="FooterChar">
    <w:name w:val="Footer Char"/>
    <w:link w:val="Footer"/>
    <w:rsid w:val="00AB6D14"/>
    <w:rPr>
      <w:rFonts w:ascii="Arial" w:hAnsi="Arial"/>
      <w:snapToGrid w:val="0"/>
      <w:sz w:val="22"/>
      <w:szCs w:val="24"/>
      <w:lang w:val="en-GB"/>
    </w:rPr>
  </w:style>
  <w:style w:type="character" w:customStyle="1" w:styleId="BodyText2Char">
    <w:name w:val="Body Text 2 Char"/>
    <w:link w:val="BodyText2"/>
    <w:rsid w:val="00AB6D14"/>
    <w:rPr>
      <w:rFonts w:ascii="Arial" w:eastAsia="MS Mincho" w:hAnsi="Arial" w:cs="Arial"/>
      <w:color w:val="FF0000"/>
      <w:sz w:val="22"/>
      <w:szCs w:val="24"/>
      <w:lang w:eastAsia="ja-JP"/>
    </w:rPr>
  </w:style>
  <w:style w:type="character" w:customStyle="1" w:styleId="BodyTextIndentChar">
    <w:name w:val="Body Text Indent Char"/>
    <w:aliases w:val="Quotation Char"/>
    <w:link w:val="BodyTextIndent"/>
    <w:rsid w:val="00AB6D14"/>
    <w:rPr>
      <w:rFonts w:ascii="Arial" w:hAnsi="Arial"/>
      <w:i/>
      <w:sz w:val="22"/>
      <w:szCs w:val="24"/>
      <w:lang w:val="en-GB"/>
    </w:rPr>
  </w:style>
  <w:style w:type="character" w:customStyle="1" w:styleId="BodyTextFirstIndent2Char">
    <w:name w:val="Body Text First Indent 2 Char"/>
    <w:link w:val="BodyTextFirstIndent2"/>
    <w:rsid w:val="00AB6D14"/>
    <w:rPr>
      <w:rFonts w:ascii="Arial" w:hAnsi="Arial"/>
      <w:i/>
      <w:snapToGrid w:val="0"/>
      <w:sz w:val="22"/>
      <w:szCs w:val="24"/>
      <w:lang w:val="en-GB"/>
    </w:rPr>
  </w:style>
  <w:style w:type="paragraph" w:styleId="CommentSubject">
    <w:name w:val="annotation subject"/>
    <w:basedOn w:val="CommentText"/>
    <w:next w:val="CommentText"/>
    <w:link w:val="CommentSubjectChar"/>
    <w:rsid w:val="009624CF"/>
    <w:rPr>
      <w:b/>
      <w:bCs/>
    </w:rPr>
  </w:style>
  <w:style w:type="character" w:customStyle="1" w:styleId="CommentSubjectChar">
    <w:name w:val="Comment Subject Char"/>
    <w:link w:val="CommentSubject"/>
    <w:rsid w:val="009624CF"/>
    <w:rPr>
      <w:rFonts w:ascii="Arial" w:hAnsi="Arial"/>
      <w:b/>
      <w:bCs/>
      <w:snapToGrid w:val="0"/>
      <w:lang w:val="en-GB" w:eastAsia="en-US"/>
    </w:rPr>
  </w:style>
  <w:style w:type="paragraph" w:customStyle="1" w:styleId="decis">
    <w:name w:val="decis"/>
    <w:basedOn w:val="BodyText"/>
    <w:rsid w:val="00055EDC"/>
    <w:pPr>
      <w:numPr>
        <w:numId w:val="6"/>
      </w:numPr>
      <w:tabs>
        <w:tab w:val="clear" w:pos="567"/>
      </w:tabs>
      <w:snapToGrid/>
      <w:spacing w:after="0"/>
      <w:jc w:val="both"/>
    </w:pPr>
    <w:rPr>
      <w:rFonts w:ascii="Times New Roman" w:eastAsia="Times New Roman" w:hAnsi="Times New Roman"/>
      <w:snapToGrid/>
      <w:sz w:val="24"/>
    </w:rPr>
  </w:style>
  <w:style w:type="paragraph" w:styleId="BodyText">
    <w:name w:val="Body Text"/>
    <w:basedOn w:val="Normal"/>
    <w:link w:val="BodyTextChar"/>
    <w:rsid w:val="00055EDC"/>
    <w:pPr>
      <w:spacing w:after="120"/>
    </w:pPr>
  </w:style>
  <w:style w:type="character" w:customStyle="1" w:styleId="BodyTextChar">
    <w:name w:val="Body Text Char"/>
    <w:link w:val="BodyText"/>
    <w:rsid w:val="00055EDC"/>
    <w:rPr>
      <w:rFonts w:ascii="Arial" w:hAnsi="Arial"/>
      <w:snapToGrid w:val="0"/>
      <w:sz w:val="22"/>
      <w:szCs w:val="24"/>
      <w:lang w:val="en-GB"/>
    </w:rPr>
  </w:style>
  <w:style w:type="paragraph" w:styleId="Revision">
    <w:name w:val="Revision"/>
    <w:hidden/>
    <w:uiPriority w:val="99"/>
    <w:semiHidden/>
    <w:rsid w:val="00F95416"/>
    <w:rPr>
      <w:rFonts w:ascii="Arial" w:hAnsi="Arial"/>
      <w:snapToGrid w:val="0"/>
      <w:sz w:val="22"/>
      <w:szCs w:val="24"/>
      <w:lang w:val="en-GB"/>
    </w:rPr>
  </w:style>
  <w:style w:type="character" w:customStyle="1" w:styleId="UnresolvedMention1">
    <w:name w:val="Unresolved Mention1"/>
    <w:basedOn w:val="DefaultParagraphFont"/>
    <w:uiPriority w:val="99"/>
    <w:semiHidden/>
    <w:unhideWhenUsed/>
    <w:rsid w:val="00844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17">
      <w:bodyDiv w:val="1"/>
      <w:marLeft w:val="0"/>
      <w:marRight w:val="0"/>
      <w:marTop w:val="0"/>
      <w:marBottom w:val="0"/>
      <w:divBdr>
        <w:top w:val="none" w:sz="0" w:space="0" w:color="auto"/>
        <w:left w:val="none" w:sz="0" w:space="0" w:color="auto"/>
        <w:bottom w:val="none" w:sz="0" w:space="0" w:color="auto"/>
        <w:right w:val="none" w:sz="0" w:space="0" w:color="auto"/>
      </w:divBdr>
    </w:div>
    <w:div w:id="1050742">
      <w:bodyDiv w:val="1"/>
      <w:marLeft w:val="0"/>
      <w:marRight w:val="0"/>
      <w:marTop w:val="0"/>
      <w:marBottom w:val="0"/>
      <w:divBdr>
        <w:top w:val="none" w:sz="0" w:space="0" w:color="auto"/>
        <w:left w:val="none" w:sz="0" w:space="0" w:color="auto"/>
        <w:bottom w:val="none" w:sz="0" w:space="0" w:color="auto"/>
        <w:right w:val="none" w:sz="0" w:space="0" w:color="auto"/>
      </w:divBdr>
    </w:div>
    <w:div w:id="20983089">
      <w:bodyDiv w:val="1"/>
      <w:marLeft w:val="0"/>
      <w:marRight w:val="0"/>
      <w:marTop w:val="0"/>
      <w:marBottom w:val="0"/>
      <w:divBdr>
        <w:top w:val="none" w:sz="0" w:space="0" w:color="auto"/>
        <w:left w:val="none" w:sz="0" w:space="0" w:color="auto"/>
        <w:bottom w:val="none" w:sz="0" w:space="0" w:color="auto"/>
        <w:right w:val="none" w:sz="0" w:space="0" w:color="auto"/>
      </w:divBdr>
    </w:div>
    <w:div w:id="29232908">
      <w:bodyDiv w:val="1"/>
      <w:marLeft w:val="0"/>
      <w:marRight w:val="0"/>
      <w:marTop w:val="0"/>
      <w:marBottom w:val="0"/>
      <w:divBdr>
        <w:top w:val="none" w:sz="0" w:space="0" w:color="auto"/>
        <w:left w:val="none" w:sz="0" w:space="0" w:color="auto"/>
        <w:bottom w:val="none" w:sz="0" w:space="0" w:color="auto"/>
        <w:right w:val="none" w:sz="0" w:space="0" w:color="auto"/>
      </w:divBdr>
    </w:div>
    <w:div w:id="33242037">
      <w:bodyDiv w:val="1"/>
      <w:marLeft w:val="0"/>
      <w:marRight w:val="0"/>
      <w:marTop w:val="0"/>
      <w:marBottom w:val="0"/>
      <w:divBdr>
        <w:top w:val="none" w:sz="0" w:space="0" w:color="auto"/>
        <w:left w:val="none" w:sz="0" w:space="0" w:color="auto"/>
        <w:bottom w:val="none" w:sz="0" w:space="0" w:color="auto"/>
        <w:right w:val="none" w:sz="0" w:space="0" w:color="auto"/>
      </w:divBdr>
    </w:div>
    <w:div w:id="43260352">
      <w:bodyDiv w:val="1"/>
      <w:marLeft w:val="0"/>
      <w:marRight w:val="0"/>
      <w:marTop w:val="0"/>
      <w:marBottom w:val="0"/>
      <w:divBdr>
        <w:top w:val="none" w:sz="0" w:space="0" w:color="auto"/>
        <w:left w:val="none" w:sz="0" w:space="0" w:color="auto"/>
        <w:bottom w:val="none" w:sz="0" w:space="0" w:color="auto"/>
        <w:right w:val="none" w:sz="0" w:space="0" w:color="auto"/>
      </w:divBdr>
    </w:div>
    <w:div w:id="61175816">
      <w:bodyDiv w:val="1"/>
      <w:marLeft w:val="0"/>
      <w:marRight w:val="0"/>
      <w:marTop w:val="0"/>
      <w:marBottom w:val="0"/>
      <w:divBdr>
        <w:top w:val="none" w:sz="0" w:space="0" w:color="auto"/>
        <w:left w:val="none" w:sz="0" w:space="0" w:color="auto"/>
        <w:bottom w:val="none" w:sz="0" w:space="0" w:color="auto"/>
        <w:right w:val="none" w:sz="0" w:space="0" w:color="auto"/>
      </w:divBdr>
    </w:div>
    <w:div w:id="69499514">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9688559">
      <w:bodyDiv w:val="1"/>
      <w:marLeft w:val="0"/>
      <w:marRight w:val="0"/>
      <w:marTop w:val="0"/>
      <w:marBottom w:val="0"/>
      <w:divBdr>
        <w:top w:val="none" w:sz="0" w:space="0" w:color="auto"/>
        <w:left w:val="none" w:sz="0" w:space="0" w:color="auto"/>
        <w:bottom w:val="none" w:sz="0" w:space="0" w:color="auto"/>
        <w:right w:val="none" w:sz="0" w:space="0" w:color="auto"/>
      </w:divBdr>
    </w:div>
    <w:div w:id="125851511">
      <w:bodyDiv w:val="1"/>
      <w:marLeft w:val="0"/>
      <w:marRight w:val="0"/>
      <w:marTop w:val="0"/>
      <w:marBottom w:val="0"/>
      <w:divBdr>
        <w:top w:val="none" w:sz="0" w:space="0" w:color="auto"/>
        <w:left w:val="none" w:sz="0" w:space="0" w:color="auto"/>
        <w:bottom w:val="none" w:sz="0" w:space="0" w:color="auto"/>
        <w:right w:val="none" w:sz="0" w:space="0" w:color="auto"/>
      </w:divBdr>
    </w:div>
    <w:div w:id="130097382">
      <w:bodyDiv w:val="1"/>
      <w:marLeft w:val="0"/>
      <w:marRight w:val="0"/>
      <w:marTop w:val="0"/>
      <w:marBottom w:val="0"/>
      <w:divBdr>
        <w:top w:val="none" w:sz="0" w:space="0" w:color="auto"/>
        <w:left w:val="none" w:sz="0" w:space="0" w:color="auto"/>
        <w:bottom w:val="none" w:sz="0" w:space="0" w:color="auto"/>
        <w:right w:val="none" w:sz="0" w:space="0" w:color="auto"/>
      </w:divBdr>
    </w:div>
    <w:div w:id="140854026">
      <w:bodyDiv w:val="1"/>
      <w:marLeft w:val="0"/>
      <w:marRight w:val="0"/>
      <w:marTop w:val="0"/>
      <w:marBottom w:val="0"/>
      <w:divBdr>
        <w:top w:val="none" w:sz="0" w:space="0" w:color="auto"/>
        <w:left w:val="none" w:sz="0" w:space="0" w:color="auto"/>
        <w:bottom w:val="none" w:sz="0" w:space="0" w:color="auto"/>
        <w:right w:val="none" w:sz="0" w:space="0" w:color="auto"/>
      </w:divBdr>
    </w:div>
    <w:div w:id="155612734">
      <w:bodyDiv w:val="1"/>
      <w:marLeft w:val="0"/>
      <w:marRight w:val="0"/>
      <w:marTop w:val="0"/>
      <w:marBottom w:val="0"/>
      <w:divBdr>
        <w:top w:val="none" w:sz="0" w:space="0" w:color="auto"/>
        <w:left w:val="none" w:sz="0" w:space="0" w:color="auto"/>
        <w:bottom w:val="none" w:sz="0" w:space="0" w:color="auto"/>
        <w:right w:val="none" w:sz="0" w:space="0" w:color="auto"/>
      </w:divBdr>
    </w:div>
    <w:div w:id="166482863">
      <w:bodyDiv w:val="1"/>
      <w:marLeft w:val="0"/>
      <w:marRight w:val="0"/>
      <w:marTop w:val="0"/>
      <w:marBottom w:val="0"/>
      <w:divBdr>
        <w:top w:val="none" w:sz="0" w:space="0" w:color="auto"/>
        <w:left w:val="none" w:sz="0" w:space="0" w:color="auto"/>
        <w:bottom w:val="none" w:sz="0" w:space="0" w:color="auto"/>
        <w:right w:val="none" w:sz="0" w:space="0" w:color="auto"/>
      </w:divBdr>
    </w:div>
    <w:div w:id="179397375">
      <w:bodyDiv w:val="1"/>
      <w:marLeft w:val="0"/>
      <w:marRight w:val="0"/>
      <w:marTop w:val="0"/>
      <w:marBottom w:val="0"/>
      <w:divBdr>
        <w:top w:val="none" w:sz="0" w:space="0" w:color="auto"/>
        <w:left w:val="none" w:sz="0" w:space="0" w:color="auto"/>
        <w:bottom w:val="none" w:sz="0" w:space="0" w:color="auto"/>
        <w:right w:val="none" w:sz="0" w:space="0" w:color="auto"/>
      </w:divBdr>
    </w:div>
    <w:div w:id="200287556">
      <w:bodyDiv w:val="1"/>
      <w:marLeft w:val="0"/>
      <w:marRight w:val="0"/>
      <w:marTop w:val="0"/>
      <w:marBottom w:val="0"/>
      <w:divBdr>
        <w:top w:val="none" w:sz="0" w:space="0" w:color="auto"/>
        <w:left w:val="none" w:sz="0" w:space="0" w:color="auto"/>
        <w:bottom w:val="none" w:sz="0" w:space="0" w:color="auto"/>
        <w:right w:val="none" w:sz="0" w:space="0" w:color="auto"/>
      </w:divBdr>
    </w:div>
    <w:div w:id="212273408">
      <w:bodyDiv w:val="1"/>
      <w:marLeft w:val="0"/>
      <w:marRight w:val="0"/>
      <w:marTop w:val="0"/>
      <w:marBottom w:val="0"/>
      <w:divBdr>
        <w:top w:val="none" w:sz="0" w:space="0" w:color="auto"/>
        <w:left w:val="none" w:sz="0" w:space="0" w:color="auto"/>
        <w:bottom w:val="none" w:sz="0" w:space="0" w:color="auto"/>
        <w:right w:val="none" w:sz="0" w:space="0" w:color="auto"/>
      </w:divBdr>
    </w:div>
    <w:div w:id="217865949">
      <w:bodyDiv w:val="1"/>
      <w:marLeft w:val="0"/>
      <w:marRight w:val="0"/>
      <w:marTop w:val="0"/>
      <w:marBottom w:val="0"/>
      <w:divBdr>
        <w:top w:val="none" w:sz="0" w:space="0" w:color="auto"/>
        <w:left w:val="none" w:sz="0" w:space="0" w:color="auto"/>
        <w:bottom w:val="none" w:sz="0" w:space="0" w:color="auto"/>
        <w:right w:val="none" w:sz="0" w:space="0" w:color="auto"/>
      </w:divBdr>
    </w:div>
    <w:div w:id="220099968">
      <w:bodyDiv w:val="1"/>
      <w:marLeft w:val="0"/>
      <w:marRight w:val="0"/>
      <w:marTop w:val="0"/>
      <w:marBottom w:val="0"/>
      <w:divBdr>
        <w:top w:val="none" w:sz="0" w:space="0" w:color="auto"/>
        <w:left w:val="none" w:sz="0" w:space="0" w:color="auto"/>
        <w:bottom w:val="none" w:sz="0" w:space="0" w:color="auto"/>
        <w:right w:val="none" w:sz="0" w:space="0" w:color="auto"/>
      </w:divBdr>
    </w:div>
    <w:div w:id="225993657">
      <w:bodyDiv w:val="1"/>
      <w:marLeft w:val="0"/>
      <w:marRight w:val="0"/>
      <w:marTop w:val="0"/>
      <w:marBottom w:val="0"/>
      <w:divBdr>
        <w:top w:val="none" w:sz="0" w:space="0" w:color="auto"/>
        <w:left w:val="none" w:sz="0" w:space="0" w:color="auto"/>
        <w:bottom w:val="none" w:sz="0" w:space="0" w:color="auto"/>
        <w:right w:val="none" w:sz="0" w:space="0" w:color="auto"/>
      </w:divBdr>
    </w:div>
    <w:div w:id="230623708">
      <w:bodyDiv w:val="1"/>
      <w:marLeft w:val="0"/>
      <w:marRight w:val="0"/>
      <w:marTop w:val="0"/>
      <w:marBottom w:val="0"/>
      <w:divBdr>
        <w:top w:val="none" w:sz="0" w:space="0" w:color="auto"/>
        <w:left w:val="none" w:sz="0" w:space="0" w:color="auto"/>
        <w:bottom w:val="none" w:sz="0" w:space="0" w:color="auto"/>
        <w:right w:val="none" w:sz="0" w:space="0" w:color="auto"/>
      </w:divBdr>
    </w:div>
    <w:div w:id="238294495">
      <w:bodyDiv w:val="1"/>
      <w:marLeft w:val="0"/>
      <w:marRight w:val="0"/>
      <w:marTop w:val="0"/>
      <w:marBottom w:val="0"/>
      <w:divBdr>
        <w:top w:val="none" w:sz="0" w:space="0" w:color="auto"/>
        <w:left w:val="none" w:sz="0" w:space="0" w:color="auto"/>
        <w:bottom w:val="none" w:sz="0" w:space="0" w:color="auto"/>
        <w:right w:val="none" w:sz="0" w:space="0" w:color="auto"/>
      </w:divBdr>
    </w:div>
    <w:div w:id="241063524">
      <w:bodyDiv w:val="1"/>
      <w:marLeft w:val="0"/>
      <w:marRight w:val="0"/>
      <w:marTop w:val="0"/>
      <w:marBottom w:val="0"/>
      <w:divBdr>
        <w:top w:val="none" w:sz="0" w:space="0" w:color="auto"/>
        <w:left w:val="none" w:sz="0" w:space="0" w:color="auto"/>
        <w:bottom w:val="none" w:sz="0" w:space="0" w:color="auto"/>
        <w:right w:val="none" w:sz="0" w:space="0" w:color="auto"/>
      </w:divBdr>
    </w:div>
    <w:div w:id="244799340">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61764924">
      <w:bodyDiv w:val="1"/>
      <w:marLeft w:val="0"/>
      <w:marRight w:val="0"/>
      <w:marTop w:val="0"/>
      <w:marBottom w:val="0"/>
      <w:divBdr>
        <w:top w:val="none" w:sz="0" w:space="0" w:color="auto"/>
        <w:left w:val="none" w:sz="0" w:space="0" w:color="auto"/>
        <w:bottom w:val="none" w:sz="0" w:space="0" w:color="auto"/>
        <w:right w:val="none" w:sz="0" w:space="0" w:color="auto"/>
      </w:divBdr>
    </w:div>
    <w:div w:id="277298820">
      <w:bodyDiv w:val="1"/>
      <w:marLeft w:val="0"/>
      <w:marRight w:val="0"/>
      <w:marTop w:val="0"/>
      <w:marBottom w:val="0"/>
      <w:divBdr>
        <w:top w:val="none" w:sz="0" w:space="0" w:color="auto"/>
        <w:left w:val="none" w:sz="0" w:space="0" w:color="auto"/>
        <w:bottom w:val="none" w:sz="0" w:space="0" w:color="auto"/>
        <w:right w:val="none" w:sz="0" w:space="0" w:color="auto"/>
      </w:divBdr>
    </w:div>
    <w:div w:id="289669490">
      <w:bodyDiv w:val="1"/>
      <w:marLeft w:val="0"/>
      <w:marRight w:val="0"/>
      <w:marTop w:val="0"/>
      <w:marBottom w:val="0"/>
      <w:divBdr>
        <w:top w:val="none" w:sz="0" w:space="0" w:color="auto"/>
        <w:left w:val="none" w:sz="0" w:space="0" w:color="auto"/>
        <w:bottom w:val="none" w:sz="0" w:space="0" w:color="auto"/>
        <w:right w:val="none" w:sz="0" w:space="0" w:color="auto"/>
      </w:divBdr>
    </w:div>
    <w:div w:id="297539639">
      <w:bodyDiv w:val="1"/>
      <w:marLeft w:val="0"/>
      <w:marRight w:val="0"/>
      <w:marTop w:val="0"/>
      <w:marBottom w:val="0"/>
      <w:divBdr>
        <w:top w:val="none" w:sz="0" w:space="0" w:color="auto"/>
        <w:left w:val="none" w:sz="0" w:space="0" w:color="auto"/>
        <w:bottom w:val="none" w:sz="0" w:space="0" w:color="auto"/>
        <w:right w:val="none" w:sz="0" w:space="0" w:color="auto"/>
      </w:divBdr>
    </w:div>
    <w:div w:id="303777615">
      <w:bodyDiv w:val="1"/>
      <w:marLeft w:val="0"/>
      <w:marRight w:val="0"/>
      <w:marTop w:val="0"/>
      <w:marBottom w:val="0"/>
      <w:divBdr>
        <w:top w:val="none" w:sz="0" w:space="0" w:color="auto"/>
        <w:left w:val="none" w:sz="0" w:space="0" w:color="auto"/>
        <w:bottom w:val="none" w:sz="0" w:space="0" w:color="auto"/>
        <w:right w:val="none" w:sz="0" w:space="0" w:color="auto"/>
      </w:divBdr>
    </w:div>
    <w:div w:id="318506099">
      <w:bodyDiv w:val="1"/>
      <w:marLeft w:val="0"/>
      <w:marRight w:val="0"/>
      <w:marTop w:val="0"/>
      <w:marBottom w:val="0"/>
      <w:divBdr>
        <w:top w:val="none" w:sz="0" w:space="0" w:color="auto"/>
        <w:left w:val="none" w:sz="0" w:space="0" w:color="auto"/>
        <w:bottom w:val="none" w:sz="0" w:space="0" w:color="auto"/>
        <w:right w:val="none" w:sz="0" w:space="0" w:color="auto"/>
      </w:divBdr>
    </w:div>
    <w:div w:id="319888408">
      <w:bodyDiv w:val="1"/>
      <w:marLeft w:val="0"/>
      <w:marRight w:val="0"/>
      <w:marTop w:val="0"/>
      <w:marBottom w:val="0"/>
      <w:divBdr>
        <w:top w:val="none" w:sz="0" w:space="0" w:color="auto"/>
        <w:left w:val="none" w:sz="0" w:space="0" w:color="auto"/>
        <w:bottom w:val="none" w:sz="0" w:space="0" w:color="auto"/>
        <w:right w:val="none" w:sz="0" w:space="0" w:color="auto"/>
      </w:divBdr>
    </w:div>
    <w:div w:id="321275803">
      <w:bodyDiv w:val="1"/>
      <w:marLeft w:val="0"/>
      <w:marRight w:val="0"/>
      <w:marTop w:val="0"/>
      <w:marBottom w:val="0"/>
      <w:divBdr>
        <w:top w:val="none" w:sz="0" w:space="0" w:color="auto"/>
        <w:left w:val="none" w:sz="0" w:space="0" w:color="auto"/>
        <w:bottom w:val="none" w:sz="0" w:space="0" w:color="auto"/>
        <w:right w:val="none" w:sz="0" w:space="0" w:color="auto"/>
      </w:divBdr>
    </w:div>
    <w:div w:id="339242170">
      <w:bodyDiv w:val="1"/>
      <w:marLeft w:val="0"/>
      <w:marRight w:val="0"/>
      <w:marTop w:val="0"/>
      <w:marBottom w:val="0"/>
      <w:divBdr>
        <w:top w:val="none" w:sz="0" w:space="0" w:color="auto"/>
        <w:left w:val="none" w:sz="0" w:space="0" w:color="auto"/>
        <w:bottom w:val="none" w:sz="0" w:space="0" w:color="auto"/>
        <w:right w:val="none" w:sz="0" w:space="0" w:color="auto"/>
      </w:divBdr>
    </w:div>
    <w:div w:id="341275539">
      <w:bodyDiv w:val="1"/>
      <w:marLeft w:val="0"/>
      <w:marRight w:val="0"/>
      <w:marTop w:val="0"/>
      <w:marBottom w:val="0"/>
      <w:divBdr>
        <w:top w:val="none" w:sz="0" w:space="0" w:color="auto"/>
        <w:left w:val="none" w:sz="0" w:space="0" w:color="auto"/>
        <w:bottom w:val="none" w:sz="0" w:space="0" w:color="auto"/>
        <w:right w:val="none" w:sz="0" w:space="0" w:color="auto"/>
      </w:divBdr>
    </w:div>
    <w:div w:id="347100088">
      <w:bodyDiv w:val="1"/>
      <w:marLeft w:val="0"/>
      <w:marRight w:val="0"/>
      <w:marTop w:val="0"/>
      <w:marBottom w:val="0"/>
      <w:divBdr>
        <w:top w:val="none" w:sz="0" w:space="0" w:color="auto"/>
        <w:left w:val="none" w:sz="0" w:space="0" w:color="auto"/>
        <w:bottom w:val="none" w:sz="0" w:space="0" w:color="auto"/>
        <w:right w:val="none" w:sz="0" w:space="0" w:color="auto"/>
      </w:divBdr>
    </w:div>
    <w:div w:id="367489993">
      <w:bodyDiv w:val="1"/>
      <w:marLeft w:val="0"/>
      <w:marRight w:val="0"/>
      <w:marTop w:val="0"/>
      <w:marBottom w:val="0"/>
      <w:divBdr>
        <w:top w:val="none" w:sz="0" w:space="0" w:color="auto"/>
        <w:left w:val="none" w:sz="0" w:space="0" w:color="auto"/>
        <w:bottom w:val="none" w:sz="0" w:space="0" w:color="auto"/>
        <w:right w:val="none" w:sz="0" w:space="0" w:color="auto"/>
      </w:divBdr>
    </w:div>
    <w:div w:id="374889457">
      <w:bodyDiv w:val="1"/>
      <w:marLeft w:val="0"/>
      <w:marRight w:val="0"/>
      <w:marTop w:val="0"/>
      <w:marBottom w:val="0"/>
      <w:divBdr>
        <w:top w:val="none" w:sz="0" w:space="0" w:color="auto"/>
        <w:left w:val="none" w:sz="0" w:space="0" w:color="auto"/>
        <w:bottom w:val="none" w:sz="0" w:space="0" w:color="auto"/>
        <w:right w:val="none" w:sz="0" w:space="0" w:color="auto"/>
      </w:divBdr>
    </w:div>
    <w:div w:id="404765584">
      <w:bodyDiv w:val="1"/>
      <w:marLeft w:val="0"/>
      <w:marRight w:val="0"/>
      <w:marTop w:val="0"/>
      <w:marBottom w:val="0"/>
      <w:divBdr>
        <w:top w:val="none" w:sz="0" w:space="0" w:color="auto"/>
        <w:left w:val="none" w:sz="0" w:space="0" w:color="auto"/>
        <w:bottom w:val="none" w:sz="0" w:space="0" w:color="auto"/>
        <w:right w:val="none" w:sz="0" w:space="0" w:color="auto"/>
      </w:divBdr>
    </w:div>
    <w:div w:id="418330504">
      <w:bodyDiv w:val="1"/>
      <w:marLeft w:val="0"/>
      <w:marRight w:val="0"/>
      <w:marTop w:val="0"/>
      <w:marBottom w:val="0"/>
      <w:divBdr>
        <w:top w:val="none" w:sz="0" w:space="0" w:color="auto"/>
        <w:left w:val="none" w:sz="0" w:space="0" w:color="auto"/>
        <w:bottom w:val="none" w:sz="0" w:space="0" w:color="auto"/>
        <w:right w:val="none" w:sz="0" w:space="0" w:color="auto"/>
      </w:divBdr>
    </w:div>
    <w:div w:id="422144562">
      <w:bodyDiv w:val="1"/>
      <w:marLeft w:val="0"/>
      <w:marRight w:val="0"/>
      <w:marTop w:val="0"/>
      <w:marBottom w:val="0"/>
      <w:divBdr>
        <w:top w:val="none" w:sz="0" w:space="0" w:color="auto"/>
        <w:left w:val="none" w:sz="0" w:space="0" w:color="auto"/>
        <w:bottom w:val="none" w:sz="0" w:space="0" w:color="auto"/>
        <w:right w:val="none" w:sz="0" w:space="0" w:color="auto"/>
      </w:divBdr>
    </w:div>
    <w:div w:id="458186882">
      <w:bodyDiv w:val="1"/>
      <w:marLeft w:val="0"/>
      <w:marRight w:val="0"/>
      <w:marTop w:val="0"/>
      <w:marBottom w:val="0"/>
      <w:divBdr>
        <w:top w:val="none" w:sz="0" w:space="0" w:color="auto"/>
        <w:left w:val="none" w:sz="0" w:space="0" w:color="auto"/>
        <w:bottom w:val="none" w:sz="0" w:space="0" w:color="auto"/>
        <w:right w:val="none" w:sz="0" w:space="0" w:color="auto"/>
      </w:divBdr>
    </w:div>
    <w:div w:id="472215835">
      <w:bodyDiv w:val="1"/>
      <w:marLeft w:val="0"/>
      <w:marRight w:val="0"/>
      <w:marTop w:val="0"/>
      <w:marBottom w:val="0"/>
      <w:divBdr>
        <w:top w:val="none" w:sz="0" w:space="0" w:color="auto"/>
        <w:left w:val="none" w:sz="0" w:space="0" w:color="auto"/>
        <w:bottom w:val="none" w:sz="0" w:space="0" w:color="auto"/>
        <w:right w:val="none" w:sz="0" w:space="0" w:color="auto"/>
      </w:divBdr>
    </w:div>
    <w:div w:id="491993859">
      <w:bodyDiv w:val="1"/>
      <w:marLeft w:val="0"/>
      <w:marRight w:val="0"/>
      <w:marTop w:val="0"/>
      <w:marBottom w:val="0"/>
      <w:divBdr>
        <w:top w:val="none" w:sz="0" w:space="0" w:color="auto"/>
        <w:left w:val="none" w:sz="0" w:space="0" w:color="auto"/>
        <w:bottom w:val="none" w:sz="0" w:space="0" w:color="auto"/>
        <w:right w:val="none" w:sz="0" w:space="0" w:color="auto"/>
      </w:divBdr>
    </w:div>
    <w:div w:id="513884379">
      <w:bodyDiv w:val="1"/>
      <w:marLeft w:val="0"/>
      <w:marRight w:val="0"/>
      <w:marTop w:val="0"/>
      <w:marBottom w:val="0"/>
      <w:divBdr>
        <w:top w:val="none" w:sz="0" w:space="0" w:color="auto"/>
        <w:left w:val="none" w:sz="0" w:space="0" w:color="auto"/>
        <w:bottom w:val="none" w:sz="0" w:space="0" w:color="auto"/>
        <w:right w:val="none" w:sz="0" w:space="0" w:color="auto"/>
      </w:divBdr>
    </w:div>
    <w:div w:id="532038765">
      <w:bodyDiv w:val="1"/>
      <w:marLeft w:val="0"/>
      <w:marRight w:val="0"/>
      <w:marTop w:val="0"/>
      <w:marBottom w:val="0"/>
      <w:divBdr>
        <w:top w:val="none" w:sz="0" w:space="0" w:color="auto"/>
        <w:left w:val="none" w:sz="0" w:space="0" w:color="auto"/>
        <w:bottom w:val="none" w:sz="0" w:space="0" w:color="auto"/>
        <w:right w:val="none" w:sz="0" w:space="0" w:color="auto"/>
      </w:divBdr>
    </w:div>
    <w:div w:id="540827213">
      <w:bodyDiv w:val="1"/>
      <w:marLeft w:val="0"/>
      <w:marRight w:val="0"/>
      <w:marTop w:val="0"/>
      <w:marBottom w:val="0"/>
      <w:divBdr>
        <w:top w:val="none" w:sz="0" w:space="0" w:color="auto"/>
        <w:left w:val="none" w:sz="0" w:space="0" w:color="auto"/>
        <w:bottom w:val="none" w:sz="0" w:space="0" w:color="auto"/>
        <w:right w:val="none" w:sz="0" w:space="0" w:color="auto"/>
      </w:divBdr>
    </w:div>
    <w:div w:id="546378774">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54581366">
      <w:bodyDiv w:val="1"/>
      <w:marLeft w:val="0"/>
      <w:marRight w:val="0"/>
      <w:marTop w:val="0"/>
      <w:marBottom w:val="0"/>
      <w:divBdr>
        <w:top w:val="none" w:sz="0" w:space="0" w:color="auto"/>
        <w:left w:val="none" w:sz="0" w:space="0" w:color="auto"/>
        <w:bottom w:val="none" w:sz="0" w:space="0" w:color="auto"/>
        <w:right w:val="none" w:sz="0" w:space="0" w:color="auto"/>
      </w:divBdr>
    </w:div>
    <w:div w:id="566186921">
      <w:bodyDiv w:val="1"/>
      <w:marLeft w:val="0"/>
      <w:marRight w:val="0"/>
      <w:marTop w:val="0"/>
      <w:marBottom w:val="0"/>
      <w:divBdr>
        <w:top w:val="none" w:sz="0" w:space="0" w:color="auto"/>
        <w:left w:val="none" w:sz="0" w:space="0" w:color="auto"/>
        <w:bottom w:val="none" w:sz="0" w:space="0" w:color="auto"/>
        <w:right w:val="none" w:sz="0" w:space="0" w:color="auto"/>
      </w:divBdr>
    </w:div>
    <w:div w:id="568150290">
      <w:bodyDiv w:val="1"/>
      <w:marLeft w:val="0"/>
      <w:marRight w:val="0"/>
      <w:marTop w:val="0"/>
      <w:marBottom w:val="0"/>
      <w:divBdr>
        <w:top w:val="none" w:sz="0" w:space="0" w:color="auto"/>
        <w:left w:val="none" w:sz="0" w:space="0" w:color="auto"/>
        <w:bottom w:val="none" w:sz="0" w:space="0" w:color="auto"/>
        <w:right w:val="none" w:sz="0" w:space="0" w:color="auto"/>
      </w:divBdr>
    </w:div>
    <w:div w:id="570772718">
      <w:bodyDiv w:val="1"/>
      <w:marLeft w:val="0"/>
      <w:marRight w:val="0"/>
      <w:marTop w:val="0"/>
      <w:marBottom w:val="0"/>
      <w:divBdr>
        <w:top w:val="none" w:sz="0" w:space="0" w:color="auto"/>
        <w:left w:val="none" w:sz="0" w:space="0" w:color="auto"/>
        <w:bottom w:val="none" w:sz="0" w:space="0" w:color="auto"/>
        <w:right w:val="none" w:sz="0" w:space="0" w:color="auto"/>
      </w:divBdr>
    </w:div>
    <w:div w:id="592707684">
      <w:bodyDiv w:val="1"/>
      <w:marLeft w:val="0"/>
      <w:marRight w:val="0"/>
      <w:marTop w:val="0"/>
      <w:marBottom w:val="0"/>
      <w:divBdr>
        <w:top w:val="none" w:sz="0" w:space="0" w:color="auto"/>
        <w:left w:val="none" w:sz="0" w:space="0" w:color="auto"/>
        <w:bottom w:val="none" w:sz="0" w:space="0" w:color="auto"/>
        <w:right w:val="none" w:sz="0" w:space="0" w:color="auto"/>
      </w:divBdr>
    </w:div>
    <w:div w:id="598298736">
      <w:bodyDiv w:val="1"/>
      <w:marLeft w:val="0"/>
      <w:marRight w:val="0"/>
      <w:marTop w:val="0"/>
      <w:marBottom w:val="0"/>
      <w:divBdr>
        <w:top w:val="none" w:sz="0" w:space="0" w:color="auto"/>
        <w:left w:val="none" w:sz="0" w:space="0" w:color="auto"/>
        <w:bottom w:val="none" w:sz="0" w:space="0" w:color="auto"/>
        <w:right w:val="none" w:sz="0" w:space="0" w:color="auto"/>
      </w:divBdr>
    </w:div>
    <w:div w:id="599025911">
      <w:bodyDiv w:val="1"/>
      <w:marLeft w:val="0"/>
      <w:marRight w:val="0"/>
      <w:marTop w:val="0"/>
      <w:marBottom w:val="0"/>
      <w:divBdr>
        <w:top w:val="none" w:sz="0" w:space="0" w:color="auto"/>
        <w:left w:val="none" w:sz="0" w:space="0" w:color="auto"/>
        <w:bottom w:val="none" w:sz="0" w:space="0" w:color="auto"/>
        <w:right w:val="none" w:sz="0" w:space="0" w:color="auto"/>
      </w:divBdr>
    </w:div>
    <w:div w:id="625770456">
      <w:bodyDiv w:val="1"/>
      <w:marLeft w:val="0"/>
      <w:marRight w:val="0"/>
      <w:marTop w:val="0"/>
      <w:marBottom w:val="0"/>
      <w:divBdr>
        <w:top w:val="none" w:sz="0" w:space="0" w:color="auto"/>
        <w:left w:val="none" w:sz="0" w:space="0" w:color="auto"/>
        <w:bottom w:val="none" w:sz="0" w:space="0" w:color="auto"/>
        <w:right w:val="none" w:sz="0" w:space="0" w:color="auto"/>
      </w:divBdr>
    </w:div>
    <w:div w:id="63028974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66594197">
      <w:bodyDiv w:val="1"/>
      <w:marLeft w:val="0"/>
      <w:marRight w:val="0"/>
      <w:marTop w:val="0"/>
      <w:marBottom w:val="0"/>
      <w:divBdr>
        <w:top w:val="none" w:sz="0" w:space="0" w:color="auto"/>
        <w:left w:val="none" w:sz="0" w:space="0" w:color="auto"/>
        <w:bottom w:val="none" w:sz="0" w:space="0" w:color="auto"/>
        <w:right w:val="none" w:sz="0" w:space="0" w:color="auto"/>
      </w:divBdr>
    </w:div>
    <w:div w:id="667564231">
      <w:bodyDiv w:val="1"/>
      <w:marLeft w:val="0"/>
      <w:marRight w:val="0"/>
      <w:marTop w:val="0"/>
      <w:marBottom w:val="0"/>
      <w:divBdr>
        <w:top w:val="none" w:sz="0" w:space="0" w:color="auto"/>
        <w:left w:val="none" w:sz="0" w:space="0" w:color="auto"/>
        <w:bottom w:val="none" w:sz="0" w:space="0" w:color="auto"/>
        <w:right w:val="none" w:sz="0" w:space="0" w:color="auto"/>
      </w:divBdr>
    </w:div>
    <w:div w:id="670567846">
      <w:bodyDiv w:val="1"/>
      <w:marLeft w:val="0"/>
      <w:marRight w:val="0"/>
      <w:marTop w:val="0"/>
      <w:marBottom w:val="0"/>
      <w:divBdr>
        <w:top w:val="none" w:sz="0" w:space="0" w:color="auto"/>
        <w:left w:val="none" w:sz="0" w:space="0" w:color="auto"/>
        <w:bottom w:val="none" w:sz="0" w:space="0" w:color="auto"/>
        <w:right w:val="none" w:sz="0" w:space="0" w:color="auto"/>
      </w:divBdr>
    </w:div>
    <w:div w:id="674914898">
      <w:bodyDiv w:val="1"/>
      <w:marLeft w:val="0"/>
      <w:marRight w:val="0"/>
      <w:marTop w:val="0"/>
      <w:marBottom w:val="0"/>
      <w:divBdr>
        <w:top w:val="none" w:sz="0" w:space="0" w:color="auto"/>
        <w:left w:val="none" w:sz="0" w:space="0" w:color="auto"/>
        <w:bottom w:val="none" w:sz="0" w:space="0" w:color="auto"/>
        <w:right w:val="none" w:sz="0" w:space="0" w:color="auto"/>
      </w:divBdr>
    </w:div>
    <w:div w:id="676930092">
      <w:bodyDiv w:val="1"/>
      <w:marLeft w:val="0"/>
      <w:marRight w:val="0"/>
      <w:marTop w:val="0"/>
      <w:marBottom w:val="0"/>
      <w:divBdr>
        <w:top w:val="none" w:sz="0" w:space="0" w:color="auto"/>
        <w:left w:val="none" w:sz="0" w:space="0" w:color="auto"/>
        <w:bottom w:val="none" w:sz="0" w:space="0" w:color="auto"/>
        <w:right w:val="none" w:sz="0" w:space="0" w:color="auto"/>
      </w:divBdr>
    </w:div>
    <w:div w:id="678585366">
      <w:bodyDiv w:val="1"/>
      <w:marLeft w:val="0"/>
      <w:marRight w:val="0"/>
      <w:marTop w:val="0"/>
      <w:marBottom w:val="0"/>
      <w:divBdr>
        <w:top w:val="none" w:sz="0" w:space="0" w:color="auto"/>
        <w:left w:val="none" w:sz="0" w:space="0" w:color="auto"/>
        <w:bottom w:val="none" w:sz="0" w:space="0" w:color="auto"/>
        <w:right w:val="none" w:sz="0" w:space="0" w:color="auto"/>
      </w:divBdr>
    </w:div>
    <w:div w:id="685982648">
      <w:bodyDiv w:val="1"/>
      <w:marLeft w:val="0"/>
      <w:marRight w:val="0"/>
      <w:marTop w:val="0"/>
      <w:marBottom w:val="0"/>
      <w:divBdr>
        <w:top w:val="none" w:sz="0" w:space="0" w:color="auto"/>
        <w:left w:val="none" w:sz="0" w:space="0" w:color="auto"/>
        <w:bottom w:val="none" w:sz="0" w:space="0" w:color="auto"/>
        <w:right w:val="none" w:sz="0" w:space="0" w:color="auto"/>
      </w:divBdr>
    </w:div>
    <w:div w:id="689068478">
      <w:bodyDiv w:val="1"/>
      <w:marLeft w:val="0"/>
      <w:marRight w:val="0"/>
      <w:marTop w:val="0"/>
      <w:marBottom w:val="0"/>
      <w:divBdr>
        <w:top w:val="none" w:sz="0" w:space="0" w:color="auto"/>
        <w:left w:val="none" w:sz="0" w:space="0" w:color="auto"/>
        <w:bottom w:val="none" w:sz="0" w:space="0" w:color="auto"/>
        <w:right w:val="none" w:sz="0" w:space="0" w:color="auto"/>
      </w:divBdr>
    </w:div>
    <w:div w:id="698815372">
      <w:bodyDiv w:val="1"/>
      <w:marLeft w:val="0"/>
      <w:marRight w:val="0"/>
      <w:marTop w:val="0"/>
      <w:marBottom w:val="0"/>
      <w:divBdr>
        <w:top w:val="none" w:sz="0" w:space="0" w:color="auto"/>
        <w:left w:val="none" w:sz="0" w:space="0" w:color="auto"/>
        <w:bottom w:val="none" w:sz="0" w:space="0" w:color="auto"/>
        <w:right w:val="none" w:sz="0" w:space="0" w:color="auto"/>
      </w:divBdr>
    </w:div>
    <w:div w:id="705523976">
      <w:bodyDiv w:val="1"/>
      <w:marLeft w:val="0"/>
      <w:marRight w:val="0"/>
      <w:marTop w:val="0"/>
      <w:marBottom w:val="0"/>
      <w:divBdr>
        <w:top w:val="none" w:sz="0" w:space="0" w:color="auto"/>
        <w:left w:val="none" w:sz="0" w:space="0" w:color="auto"/>
        <w:bottom w:val="none" w:sz="0" w:space="0" w:color="auto"/>
        <w:right w:val="none" w:sz="0" w:space="0" w:color="auto"/>
      </w:divBdr>
    </w:div>
    <w:div w:id="707754722">
      <w:bodyDiv w:val="1"/>
      <w:marLeft w:val="0"/>
      <w:marRight w:val="0"/>
      <w:marTop w:val="0"/>
      <w:marBottom w:val="0"/>
      <w:divBdr>
        <w:top w:val="none" w:sz="0" w:space="0" w:color="auto"/>
        <w:left w:val="none" w:sz="0" w:space="0" w:color="auto"/>
        <w:bottom w:val="none" w:sz="0" w:space="0" w:color="auto"/>
        <w:right w:val="none" w:sz="0" w:space="0" w:color="auto"/>
      </w:divBdr>
    </w:div>
    <w:div w:id="711538201">
      <w:bodyDiv w:val="1"/>
      <w:marLeft w:val="0"/>
      <w:marRight w:val="0"/>
      <w:marTop w:val="0"/>
      <w:marBottom w:val="0"/>
      <w:divBdr>
        <w:top w:val="none" w:sz="0" w:space="0" w:color="auto"/>
        <w:left w:val="none" w:sz="0" w:space="0" w:color="auto"/>
        <w:bottom w:val="none" w:sz="0" w:space="0" w:color="auto"/>
        <w:right w:val="none" w:sz="0" w:space="0" w:color="auto"/>
      </w:divBdr>
    </w:div>
    <w:div w:id="722559694">
      <w:bodyDiv w:val="1"/>
      <w:marLeft w:val="0"/>
      <w:marRight w:val="0"/>
      <w:marTop w:val="0"/>
      <w:marBottom w:val="0"/>
      <w:divBdr>
        <w:top w:val="none" w:sz="0" w:space="0" w:color="auto"/>
        <w:left w:val="none" w:sz="0" w:space="0" w:color="auto"/>
        <w:bottom w:val="none" w:sz="0" w:space="0" w:color="auto"/>
        <w:right w:val="none" w:sz="0" w:space="0" w:color="auto"/>
      </w:divBdr>
    </w:div>
    <w:div w:id="723144114">
      <w:bodyDiv w:val="1"/>
      <w:marLeft w:val="0"/>
      <w:marRight w:val="0"/>
      <w:marTop w:val="0"/>
      <w:marBottom w:val="0"/>
      <w:divBdr>
        <w:top w:val="none" w:sz="0" w:space="0" w:color="auto"/>
        <w:left w:val="none" w:sz="0" w:space="0" w:color="auto"/>
        <w:bottom w:val="none" w:sz="0" w:space="0" w:color="auto"/>
        <w:right w:val="none" w:sz="0" w:space="0" w:color="auto"/>
      </w:divBdr>
    </w:div>
    <w:div w:id="732116796">
      <w:bodyDiv w:val="1"/>
      <w:marLeft w:val="0"/>
      <w:marRight w:val="0"/>
      <w:marTop w:val="0"/>
      <w:marBottom w:val="0"/>
      <w:divBdr>
        <w:top w:val="none" w:sz="0" w:space="0" w:color="auto"/>
        <w:left w:val="none" w:sz="0" w:space="0" w:color="auto"/>
        <w:bottom w:val="none" w:sz="0" w:space="0" w:color="auto"/>
        <w:right w:val="none" w:sz="0" w:space="0" w:color="auto"/>
      </w:divBdr>
    </w:div>
    <w:div w:id="733506244">
      <w:bodyDiv w:val="1"/>
      <w:marLeft w:val="0"/>
      <w:marRight w:val="0"/>
      <w:marTop w:val="0"/>
      <w:marBottom w:val="0"/>
      <w:divBdr>
        <w:top w:val="none" w:sz="0" w:space="0" w:color="auto"/>
        <w:left w:val="none" w:sz="0" w:space="0" w:color="auto"/>
        <w:bottom w:val="none" w:sz="0" w:space="0" w:color="auto"/>
        <w:right w:val="none" w:sz="0" w:space="0" w:color="auto"/>
      </w:divBdr>
    </w:div>
    <w:div w:id="742147907">
      <w:bodyDiv w:val="1"/>
      <w:marLeft w:val="0"/>
      <w:marRight w:val="0"/>
      <w:marTop w:val="0"/>
      <w:marBottom w:val="0"/>
      <w:divBdr>
        <w:top w:val="none" w:sz="0" w:space="0" w:color="auto"/>
        <w:left w:val="none" w:sz="0" w:space="0" w:color="auto"/>
        <w:bottom w:val="none" w:sz="0" w:space="0" w:color="auto"/>
        <w:right w:val="none" w:sz="0" w:space="0" w:color="auto"/>
      </w:divBdr>
    </w:div>
    <w:div w:id="761489810">
      <w:bodyDiv w:val="1"/>
      <w:marLeft w:val="0"/>
      <w:marRight w:val="0"/>
      <w:marTop w:val="0"/>
      <w:marBottom w:val="0"/>
      <w:divBdr>
        <w:top w:val="none" w:sz="0" w:space="0" w:color="auto"/>
        <w:left w:val="none" w:sz="0" w:space="0" w:color="auto"/>
        <w:bottom w:val="none" w:sz="0" w:space="0" w:color="auto"/>
        <w:right w:val="none" w:sz="0" w:space="0" w:color="auto"/>
      </w:divBdr>
    </w:div>
    <w:div w:id="790051468">
      <w:bodyDiv w:val="1"/>
      <w:marLeft w:val="0"/>
      <w:marRight w:val="0"/>
      <w:marTop w:val="0"/>
      <w:marBottom w:val="0"/>
      <w:divBdr>
        <w:top w:val="none" w:sz="0" w:space="0" w:color="auto"/>
        <w:left w:val="none" w:sz="0" w:space="0" w:color="auto"/>
        <w:bottom w:val="none" w:sz="0" w:space="0" w:color="auto"/>
        <w:right w:val="none" w:sz="0" w:space="0" w:color="auto"/>
      </w:divBdr>
    </w:div>
    <w:div w:id="792213813">
      <w:bodyDiv w:val="1"/>
      <w:marLeft w:val="0"/>
      <w:marRight w:val="0"/>
      <w:marTop w:val="0"/>
      <w:marBottom w:val="0"/>
      <w:divBdr>
        <w:top w:val="none" w:sz="0" w:space="0" w:color="auto"/>
        <w:left w:val="none" w:sz="0" w:space="0" w:color="auto"/>
        <w:bottom w:val="none" w:sz="0" w:space="0" w:color="auto"/>
        <w:right w:val="none" w:sz="0" w:space="0" w:color="auto"/>
      </w:divBdr>
    </w:div>
    <w:div w:id="794524779">
      <w:bodyDiv w:val="1"/>
      <w:marLeft w:val="0"/>
      <w:marRight w:val="0"/>
      <w:marTop w:val="0"/>
      <w:marBottom w:val="0"/>
      <w:divBdr>
        <w:top w:val="none" w:sz="0" w:space="0" w:color="auto"/>
        <w:left w:val="none" w:sz="0" w:space="0" w:color="auto"/>
        <w:bottom w:val="none" w:sz="0" w:space="0" w:color="auto"/>
        <w:right w:val="none" w:sz="0" w:space="0" w:color="auto"/>
      </w:divBdr>
    </w:div>
    <w:div w:id="795950337">
      <w:bodyDiv w:val="1"/>
      <w:marLeft w:val="0"/>
      <w:marRight w:val="0"/>
      <w:marTop w:val="0"/>
      <w:marBottom w:val="0"/>
      <w:divBdr>
        <w:top w:val="none" w:sz="0" w:space="0" w:color="auto"/>
        <w:left w:val="none" w:sz="0" w:space="0" w:color="auto"/>
        <w:bottom w:val="none" w:sz="0" w:space="0" w:color="auto"/>
        <w:right w:val="none" w:sz="0" w:space="0" w:color="auto"/>
      </w:divBdr>
    </w:div>
    <w:div w:id="818690628">
      <w:bodyDiv w:val="1"/>
      <w:marLeft w:val="0"/>
      <w:marRight w:val="0"/>
      <w:marTop w:val="0"/>
      <w:marBottom w:val="0"/>
      <w:divBdr>
        <w:top w:val="none" w:sz="0" w:space="0" w:color="auto"/>
        <w:left w:val="none" w:sz="0" w:space="0" w:color="auto"/>
        <w:bottom w:val="none" w:sz="0" w:space="0" w:color="auto"/>
        <w:right w:val="none" w:sz="0" w:space="0" w:color="auto"/>
      </w:divBdr>
    </w:div>
    <w:div w:id="819417840">
      <w:bodyDiv w:val="1"/>
      <w:marLeft w:val="0"/>
      <w:marRight w:val="0"/>
      <w:marTop w:val="0"/>
      <w:marBottom w:val="0"/>
      <w:divBdr>
        <w:top w:val="none" w:sz="0" w:space="0" w:color="auto"/>
        <w:left w:val="none" w:sz="0" w:space="0" w:color="auto"/>
        <w:bottom w:val="none" w:sz="0" w:space="0" w:color="auto"/>
        <w:right w:val="none" w:sz="0" w:space="0" w:color="auto"/>
      </w:divBdr>
    </w:div>
    <w:div w:id="821972764">
      <w:bodyDiv w:val="1"/>
      <w:marLeft w:val="0"/>
      <w:marRight w:val="0"/>
      <w:marTop w:val="0"/>
      <w:marBottom w:val="0"/>
      <w:divBdr>
        <w:top w:val="none" w:sz="0" w:space="0" w:color="auto"/>
        <w:left w:val="none" w:sz="0" w:space="0" w:color="auto"/>
        <w:bottom w:val="none" w:sz="0" w:space="0" w:color="auto"/>
        <w:right w:val="none" w:sz="0" w:space="0" w:color="auto"/>
      </w:divBdr>
    </w:div>
    <w:div w:id="823351341">
      <w:bodyDiv w:val="1"/>
      <w:marLeft w:val="0"/>
      <w:marRight w:val="0"/>
      <w:marTop w:val="0"/>
      <w:marBottom w:val="0"/>
      <w:divBdr>
        <w:top w:val="none" w:sz="0" w:space="0" w:color="auto"/>
        <w:left w:val="none" w:sz="0" w:space="0" w:color="auto"/>
        <w:bottom w:val="none" w:sz="0" w:space="0" w:color="auto"/>
        <w:right w:val="none" w:sz="0" w:space="0" w:color="auto"/>
      </w:divBdr>
    </w:div>
    <w:div w:id="827286545">
      <w:bodyDiv w:val="1"/>
      <w:marLeft w:val="0"/>
      <w:marRight w:val="0"/>
      <w:marTop w:val="0"/>
      <w:marBottom w:val="0"/>
      <w:divBdr>
        <w:top w:val="none" w:sz="0" w:space="0" w:color="auto"/>
        <w:left w:val="none" w:sz="0" w:space="0" w:color="auto"/>
        <w:bottom w:val="none" w:sz="0" w:space="0" w:color="auto"/>
        <w:right w:val="none" w:sz="0" w:space="0" w:color="auto"/>
      </w:divBdr>
    </w:div>
    <w:div w:id="830801699">
      <w:bodyDiv w:val="1"/>
      <w:marLeft w:val="0"/>
      <w:marRight w:val="0"/>
      <w:marTop w:val="0"/>
      <w:marBottom w:val="0"/>
      <w:divBdr>
        <w:top w:val="none" w:sz="0" w:space="0" w:color="auto"/>
        <w:left w:val="none" w:sz="0" w:space="0" w:color="auto"/>
        <w:bottom w:val="none" w:sz="0" w:space="0" w:color="auto"/>
        <w:right w:val="none" w:sz="0" w:space="0" w:color="auto"/>
      </w:divBdr>
    </w:div>
    <w:div w:id="841354788">
      <w:bodyDiv w:val="1"/>
      <w:marLeft w:val="0"/>
      <w:marRight w:val="0"/>
      <w:marTop w:val="0"/>
      <w:marBottom w:val="0"/>
      <w:divBdr>
        <w:top w:val="none" w:sz="0" w:space="0" w:color="auto"/>
        <w:left w:val="none" w:sz="0" w:space="0" w:color="auto"/>
        <w:bottom w:val="none" w:sz="0" w:space="0" w:color="auto"/>
        <w:right w:val="none" w:sz="0" w:space="0" w:color="auto"/>
      </w:divBdr>
    </w:div>
    <w:div w:id="850606660">
      <w:bodyDiv w:val="1"/>
      <w:marLeft w:val="0"/>
      <w:marRight w:val="0"/>
      <w:marTop w:val="0"/>
      <w:marBottom w:val="0"/>
      <w:divBdr>
        <w:top w:val="none" w:sz="0" w:space="0" w:color="auto"/>
        <w:left w:val="none" w:sz="0" w:space="0" w:color="auto"/>
        <w:bottom w:val="none" w:sz="0" w:space="0" w:color="auto"/>
        <w:right w:val="none" w:sz="0" w:space="0" w:color="auto"/>
      </w:divBdr>
    </w:div>
    <w:div w:id="873661520">
      <w:bodyDiv w:val="1"/>
      <w:marLeft w:val="0"/>
      <w:marRight w:val="0"/>
      <w:marTop w:val="0"/>
      <w:marBottom w:val="0"/>
      <w:divBdr>
        <w:top w:val="none" w:sz="0" w:space="0" w:color="auto"/>
        <w:left w:val="none" w:sz="0" w:space="0" w:color="auto"/>
        <w:bottom w:val="none" w:sz="0" w:space="0" w:color="auto"/>
        <w:right w:val="none" w:sz="0" w:space="0" w:color="auto"/>
      </w:divBdr>
    </w:div>
    <w:div w:id="882713293">
      <w:bodyDiv w:val="1"/>
      <w:marLeft w:val="0"/>
      <w:marRight w:val="0"/>
      <w:marTop w:val="0"/>
      <w:marBottom w:val="0"/>
      <w:divBdr>
        <w:top w:val="none" w:sz="0" w:space="0" w:color="auto"/>
        <w:left w:val="none" w:sz="0" w:space="0" w:color="auto"/>
        <w:bottom w:val="none" w:sz="0" w:space="0" w:color="auto"/>
        <w:right w:val="none" w:sz="0" w:space="0" w:color="auto"/>
      </w:divBdr>
    </w:div>
    <w:div w:id="885871154">
      <w:bodyDiv w:val="1"/>
      <w:marLeft w:val="0"/>
      <w:marRight w:val="0"/>
      <w:marTop w:val="0"/>
      <w:marBottom w:val="0"/>
      <w:divBdr>
        <w:top w:val="none" w:sz="0" w:space="0" w:color="auto"/>
        <w:left w:val="none" w:sz="0" w:space="0" w:color="auto"/>
        <w:bottom w:val="none" w:sz="0" w:space="0" w:color="auto"/>
        <w:right w:val="none" w:sz="0" w:space="0" w:color="auto"/>
      </w:divBdr>
    </w:div>
    <w:div w:id="896815071">
      <w:bodyDiv w:val="1"/>
      <w:marLeft w:val="0"/>
      <w:marRight w:val="0"/>
      <w:marTop w:val="0"/>
      <w:marBottom w:val="0"/>
      <w:divBdr>
        <w:top w:val="none" w:sz="0" w:space="0" w:color="auto"/>
        <w:left w:val="none" w:sz="0" w:space="0" w:color="auto"/>
        <w:bottom w:val="none" w:sz="0" w:space="0" w:color="auto"/>
        <w:right w:val="none" w:sz="0" w:space="0" w:color="auto"/>
      </w:divBdr>
    </w:div>
    <w:div w:id="898132211">
      <w:bodyDiv w:val="1"/>
      <w:marLeft w:val="0"/>
      <w:marRight w:val="0"/>
      <w:marTop w:val="0"/>
      <w:marBottom w:val="0"/>
      <w:divBdr>
        <w:top w:val="none" w:sz="0" w:space="0" w:color="auto"/>
        <w:left w:val="none" w:sz="0" w:space="0" w:color="auto"/>
        <w:bottom w:val="none" w:sz="0" w:space="0" w:color="auto"/>
        <w:right w:val="none" w:sz="0" w:space="0" w:color="auto"/>
      </w:divBdr>
    </w:div>
    <w:div w:id="921067162">
      <w:bodyDiv w:val="1"/>
      <w:marLeft w:val="0"/>
      <w:marRight w:val="0"/>
      <w:marTop w:val="0"/>
      <w:marBottom w:val="0"/>
      <w:divBdr>
        <w:top w:val="none" w:sz="0" w:space="0" w:color="auto"/>
        <w:left w:val="none" w:sz="0" w:space="0" w:color="auto"/>
        <w:bottom w:val="none" w:sz="0" w:space="0" w:color="auto"/>
        <w:right w:val="none" w:sz="0" w:space="0" w:color="auto"/>
      </w:divBdr>
    </w:div>
    <w:div w:id="924537511">
      <w:bodyDiv w:val="1"/>
      <w:marLeft w:val="0"/>
      <w:marRight w:val="0"/>
      <w:marTop w:val="0"/>
      <w:marBottom w:val="0"/>
      <w:divBdr>
        <w:top w:val="none" w:sz="0" w:space="0" w:color="auto"/>
        <w:left w:val="none" w:sz="0" w:space="0" w:color="auto"/>
        <w:bottom w:val="none" w:sz="0" w:space="0" w:color="auto"/>
        <w:right w:val="none" w:sz="0" w:space="0" w:color="auto"/>
      </w:divBdr>
    </w:div>
    <w:div w:id="928079345">
      <w:bodyDiv w:val="1"/>
      <w:marLeft w:val="0"/>
      <w:marRight w:val="0"/>
      <w:marTop w:val="0"/>
      <w:marBottom w:val="0"/>
      <w:divBdr>
        <w:top w:val="none" w:sz="0" w:space="0" w:color="auto"/>
        <w:left w:val="none" w:sz="0" w:space="0" w:color="auto"/>
        <w:bottom w:val="none" w:sz="0" w:space="0" w:color="auto"/>
        <w:right w:val="none" w:sz="0" w:space="0" w:color="auto"/>
      </w:divBdr>
    </w:div>
    <w:div w:id="929660083">
      <w:bodyDiv w:val="1"/>
      <w:marLeft w:val="0"/>
      <w:marRight w:val="0"/>
      <w:marTop w:val="0"/>
      <w:marBottom w:val="0"/>
      <w:divBdr>
        <w:top w:val="none" w:sz="0" w:space="0" w:color="auto"/>
        <w:left w:val="none" w:sz="0" w:space="0" w:color="auto"/>
        <w:bottom w:val="none" w:sz="0" w:space="0" w:color="auto"/>
        <w:right w:val="none" w:sz="0" w:space="0" w:color="auto"/>
      </w:divBdr>
    </w:div>
    <w:div w:id="942808800">
      <w:bodyDiv w:val="1"/>
      <w:marLeft w:val="0"/>
      <w:marRight w:val="0"/>
      <w:marTop w:val="0"/>
      <w:marBottom w:val="0"/>
      <w:divBdr>
        <w:top w:val="none" w:sz="0" w:space="0" w:color="auto"/>
        <w:left w:val="none" w:sz="0" w:space="0" w:color="auto"/>
        <w:bottom w:val="none" w:sz="0" w:space="0" w:color="auto"/>
        <w:right w:val="none" w:sz="0" w:space="0" w:color="auto"/>
      </w:divBdr>
    </w:div>
    <w:div w:id="958991848">
      <w:bodyDiv w:val="1"/>
      <w:marLeft w:val="0"/>
      <w:marRight w:val="0"/>
      <w:marTop w:val="0"/>
      <w:marBottom w:val="0"/>
      <w:divBdr>
        <w:top w:val="none" w:sz="0" w:space="0" w:color="auto"/>
        <w:left w:val="none" w:sz="0" w:space="0" w:color="auto"/>
        <w:bottom w:val="none" w:sz="0" w:space="0" w:color="auto"/>
        <w:right w:val="none" w:sz="0" w:space="0" w:color="auto"/>
      </w:divBdr>
    </w:div>
    <w:div w:id="959649915">
      <w:bodyDiv w:val="1"/>
      <w:marLeft w:val="0"/>
      <w:marRight w:val="0"/>
      <w:marTop w:val="0"/>
      <w:marBottom w:val="0"/>
      <w:divBdr>
        <w:top w:val="none" w:sz="0" w:space="0" w:color="auto"/>
        <w:left w:val="none" w:sz="0" w:space="0" w:color="auto"/>
        <w:bottom w:val="none" w:sz="0" w:space="0" w:color="auto"/>
        <w:right w:val="none" w:sz="0" w:space="0" w:color="auto"/>
      </w:divBdr>
    </w:div>
    <w:div w:id="961764125">
      <w:bodyDiv w:val="1"/>
      <w:marLeft w:val="0"/>
      <w:marRight w:val="0"/>
      <w:marTop w:val="0"/>
      <w:marBottom w:val="0"/>
      <w:divBdr>
        <w:top w:val="none" w:sz="0" w:space="0" w:color="auto"/>
        <w:left w:val="none" w:sz="0" w:space="0" w:color="auto"/>
        <w:bottom w:val="none" w:sz="0" w:space="0" w:color="auto"/>
        <w:right w:val="none" w:sz="0" w:space="0" w:color="auto"/>
      </w:divBdr>
    </w:div>
    <w:div w:id="963391812">
      <w:bodyDiv w:val="1"/>
      <w:marLeft w:val="0"/>
      <w:marRight w:val="0"/>
      <w:marTop w:val="0"/>
      <w:marBottom w:val="0"/>
      <w:divBdr>
        <w:top w:val="none" w:sz="0" w:space="0" w:color="auto"/>
        <w:left w:val="none" w:sz="0" w:space="0" w:color="auto"/>
        <w:bottom w:val="none" w:sz="0" w:space="0" w:color="auto"/>
        <w:right w:val="none" w:sz="0" w:space="0" w:color="auto"/>
      </w:divBdr>
    </w:div>
    <w:div w:id="973176634">
      <w:bodyDiv w:val="1"/>
      <w:marLeft w:val="0"/>
      <w:marRight w:val="0"/>
      <w:marTop w:val="0"/>
      <w:marBottom w:val="0"/>
      <w:divBdr>
        <w:top w:val="none" w:sz="0" w:space="0" w:color="auto"/>
        <w:left w:val="none" w:sz="0" w:space="0" w:color="auto"/>
        <w:bottom w:val="none" w:sz="0" w:space="0" w:color="auto"/>
        <w:right w:val="none" w:sz="0" w:space="0" w:color="auto"/>
      </w:divBdr>
    </w:div>
    <w:div w:id="979193936">
      <w:bodyDiv w:val="1"/>
      <w:marLeft w:val="0"/>
      <w:marRight w:val="0"/>
      <w:marTop w:val="0"/>
      <w:marBottom w:val="0"/>
      <w:divBdr>
        <w:top w:val="none" w:sz="0" w:space="0" w:color="auto"/>
        <w:left w:val="none" w:sz="0" w:space="0" w:color="auto"/>
        <w:bottom w:val="none" w:sz="0" w:space="0" w:color="auto"/>
        <w:right w:val="none" w:sz="0" w:space="0" w:color="auto"/>
      </w:divBdr>
    </w:div>
    <w:div w:id="985745582">
      <w:bodyDiv w:val="1"/>
      <w:marLeft w:val="0"/>
      <w:marRight w:val="0"/>
      <w:marTop w:val="0"/>
      <w:marBottom w:val="0"/>
      <w:divBdr>
        <w:top w:val="none" w:sz="0" w:space="0" w:color="auto"/>
        <w:left w:val="none" w:sz="0" w:space="0" w:color="auto"/>
        <w:bottom w:val="none" w:sz="0" w:space="0" w:color="auto"/>
        <w:right w:val="none" w:sz="0" w:space="0" w:color="auto"/>
      </w:divBdr>
    </w:div>
    <w:div w:id="1009064648">
      <w:bodyDiv w:val="1"/>
      <w:marLeft w:val="0"/>
      <w:marRight w:val="0"/>
      <w:marTop w:val="0"/>
      <w:marBottom w:val="0"/>
      <w:divBdr>
        <w:top w:val="none" w:sz="0" w:space="0" w:color="auto"/>
        <w:left w:val="none" w:sz="0" w:space="0" w:color="auto"/>
        <w:bottom w:val="none" w:sz="0" w:space="0" w:color="auto"/>
        <w:right w:val="none" w:sz="0" w:space="0" w:color="auto"/>
      </w:divBdr>
    </w:div>
    <w:div w:id="1014765210">
      <w:bodyDiv w:val="1"/>
      <w:marLeft w:val="0"/>
      <w:marRight w:val="0"/>
      <w:marTop w:val="0"/>
      <w:marBottom w:val="0"/>
      <w:divBdr>
        <w:top w:val="none" w:sz="0" w:space="0" w:color="auto"/>
        <w:left w:val="none" w:sz="0" w:space="0" w:color="auto"/>
        <w:bottom w:val="none" w:sz="0" w:space="0" w:color="auto"/>
        <w:right w:val="none" w:sz="0" w:space="0" w:color="auto"/>
      </w:divBdr>
    </w:div>
    <w:div w:id="1024745336">
      <w:bodyDiv w:val="1"/>
      <w:marLeft w:val="0"/>
      <w:marRight w:val="0"/>
      <w:marTop w:val="0"/>
      <w:marBottom w:val="0"/>
      <w:divBdr>
        <w:top w:val="none" w:sz="0" w:space="0" w:color="auto"/>
        <w:left w:val="none" w:sz="0" w:space="0" w:color="auto"/>
        <w:bottom w:val="none" w:sz="0" w:space="0" w:color="auto"/>
        <w:right w:val="none" w:sz="0" w:space="0" w:color="auto"/>
      </w:divBdr>
    </w:div>
    <w:div w:id="1050955600">
      <w:bodyDiv w:val="1"/>
      <w:marLeft w:val="0"/>
      <w:marRight w:val="0"/>
      <w:marTop w:val="0"/>
      <w:marBottom w:val="0"/>
      <w:divBdr>
        <w:top w:val="none" w:sz="0" w:space="0" w:color="auto"/>
        <w:left w:val="none" w:sz="0" w:space="0" w:color="auto"/>
        <w:bottom w:val="none" w:sz="0" w:space="0" w:color="auto"/>
        <w:right w:val="none" w:sz="0" w:space="0" w:color="auto"/>
      </w:divBdr>
    </w:div>
    <w:div w:id="1062867080">
      <w:bodyDiv w:val="1"/>
      <w:marLeft w:val="0"/>
      <w:marRight w:val="0"/>
      <w:marTop w:val="0"/>
      <w:marBottom w:val="0"/>
      <w:divBdr>
        <w:top w:val="none" w:sz="0" w:space="0" w:color="auto"/>
        <w:left w:val="none" w:sz="0" w:space="0" w:color="auto"/>
        <w:bottom w:val="none" w:sz="0" w:space="0" w:color="auto"/>
        <w:right w:val="none" w:sz="0" w:space="0" w:color="auto"/>
      </w:divBdr>
    </w:div>
    <w:div w:id="1065028154">
      <w:bodyDiv w:val="1"/>
      <w:marLeft w:val="0"/>
      <w:marRight w:val="0"/>
      <w:marTop w:val="0"/>
      <w:marBottom w:val="0"/>
      <w:divBdr>
        <w:top w:val="none" w:sz="0" w:space="0" w:color="auto"/>
        <w:left w:val="none" w:sz="0" w:space="0" w:color="auto"/>
        <w:bottom w:val="none" w:sz="0" w:space="0" w:color="auto"/>
        <w:right w:val="none" w:sz="0" w:space="0" w:color="auto"/>
      </w:divBdr>
    </w:div>
    <w:div w:id="1074233172">
      <w:bodyDiv w:val="1"/>
      <w:marLeft w:val="0"/>
      <w:marRight w:val="0"/>
      <w:marTop w:val="0"/>
      <w:marBottom w:val="0"/>
      <w:divBdr>
        <w:top w:val="none" w:sz="0" w:space="0" w:color="auto"/>
        <w:left w:val="none" w:sz="0" w:space="0" w:color="auto"/>
        <w:bottom w:val="none" w:sz="0" w:space="0" w:color="auto"/>
        <w:right w:val="none" w:sz="0" w:space="0" w:color="auto"/>
      </w:divBdr>
    </w:div>
    <w:div w:id="1077097341">
      <w:bodyDiv w:val="1"/>
      <w:marLeft w:val="0"/>
      <w:marRight w:val="0"/>
      <w:marTop w:val="0"/>
      <w:marBottom w:val="0"/>
      <w:divBdr>
        <w:top w:val="none" w:sz="0" w:space="0" w:color="auto"/>
        <w:left w:val="none" w:sz="0" w:space="0" w:color="auto"/>
        <w:bottom w:val="none" w:sz="0" w:space="0" w:color="auto"/>
        <w:right w:val="none" w:sz="0" w:space="0" w:color="auto"/>
      </w:divBdr>
    </w:div>
    <w:div w:id="1086734203">
      <w:bodyDiv w:val="1"/>
      <w:marLeft w:val="0"/>
      <w:marRight w:val="0"/>
      <w:marTop w:val="0"/>
      <w:marBottom w:val="0"/>
      <w:divBdr>
        <w:top w:val="none" w:sz="0" w:space="0" w:color="auto"/>
        <w:left w:val="none" w:sz="0" w:space="0" w:color="auto"/>
        <w:bottom w:val="none" w:sz="0" w:space="0" w:color="auto"/>
        <w:right w:val="none" w:sz="0" w:space="0" w:color="auto"/>
      </w:divBdr>
    </w:div>
    <w:div w:id="1091047582">
      <w:bodyDiv w:val="1"/>
      <w:marLeft w:val="0"/>
      <w:marRight w:val="0"/>
      <w:marTop w:val="0"/>
      <w:marBottom w:val="0"/>
      <w:divBdr>
        <w:top w:val="none" w:sz="0" w:space="0" w:color="auto"/>
        <w:left w:val="none" w:sz="0" w:space="0" w:color="auto"/>
        <w:bottom w:val="none" w:sz="0" w:space="0" w:color="auto"/>
        <w:right w:val="none" w:sz="0" w:space="0" w:color="auto"/>
      </w:divBdr>
    </w:div>
    <w:div w:id="1098871981">
      <w:bodyDiv w:val="1"/>
      <w:marLeft w:val="0"/>
      <w:marRight w:val="0"/>
      <w:marTop w:val="0"/>
      <w:marBottom w:val="0"/>
      <w:divBdr>
        <w:top w:val="none" w:sz="0" w:space="0" w:color="auto"/>
        <w:left w:val="none" w:sz="0" w:space="0" w:color="auto"/>
        <w:bottom w:val="none" w:sz="0" w:space="0" w:color="auto"/>
        <w:right w:val="none" w:sz="0" w:space="0" w:color="auto"/>
      </w:divBdr>
    </w:div>
    <w:div w:id="1120301721">
      <w:bodyDiv w:val="1"/>
      <w:marLeft w:val="0"/>
      <w:marRight w:val="0"/>
      <w:marTop w:val="0"/>
      <w:marBottom w:val="0"/>
      <w:divBdr>
        <w:top w:val="none" w:sz="0" w:space="0" w:color="auto"/>
        <w:left w:val="none" w:sz="0" w:space="0" w:color="auto"/>
        <w:bottom w:val="none" w:sz="0" w:space="0" w:color="auto"/>
        <w:right w:val="none" w:sz="0" w:space="0" w:color="auto"/>
      </w:divBdr>
    </w:div>
    <w:div w:id="1121531329">
      <w:bodyDiv w:val="1"/>
      <w:marLeft w:val="0"/>
      <w:marRight w:val="0"/>
      <w:marTop w:val="0"/>
      <w:marBottom w:val="0"/>
      <w:divBdr>
        <w:top w:val="none" w:sz="0" w:space="0" w:color="auto"/>
        <w:left w:val="none" w:sz="0" w:space="0" w:color="auto"/>
        <w:bottom w:val="none" w:sz="0" w:space="0" w:color="auto"/>
        <w:right w:val="none" w:sz="0" w:space="0" w:color="auto"/>
      </w:divBdr>
    </w:div>
    <w:div w:id="1122574071">
      <w:bodyDiv w:val="1"/>
      <w:marLeft w:val="0"/>
      <w:marRight w:val="0"/>
      <w:marTop w:val="0"/>
      <w:marBottom w:val="0"/>
      <w:divBdr>
        <w:top w:val="none" w:sz="0" w:space="0" w:color="auto"/>
        <w:left w:val="none" w:sz="0" w:space="0" w:color="auto"/>
        <w:bottom w:val="none" w:sz="0" w:space="0" w:color="auto"/>
        <w:right w:val="none" w:sz="0" w:space="0" w:color="auto"/>
      </w:divBdr>
    </w:div>
    <w:div w:id="1125270809">
      <w:bodyDiv w:val="1"/>
      <w:marLeft w:val="0"/>
      <w:marRight w:val="0"/>
      <w:marTop w:val="0"/>
      <w:marBottom w:val="0"/>
      <w:divBdr>
        <w:top w:val="none" w:sz="0" w:space="0" w:color="auto"/>
        <w:left w:val="none" w:sz="0" w:space="0" w:color="auto"/>
        <w:bottom w:val="none" w:sz="0" w:space="0" w:color="auto"/>
        <w:right w:val="none" w:sz="0" w:space="0" w:color="auto"/>
      </w:divBdr>
    </w:div>
    <w:div w:id="1143888054">
      <w:bodyDiv w:val="1"/>
      <w:marLeft w:val="0"/>
      <w:marRight w:val="0"/>
      <w:marTop w:val="0"/>
      <w:marBottom w:val="0"/>
      <w:divBdr>
        <w:top w:val="none" w:sz="0" w:space="0" w:color="auto"/>
        <w:left w:val="none" w:sz="0" w:space="0" w:color="auto"/>
        <w:bottom w:val="none" w:sz="0" w:space="0" w:color="auto"/>
        <w:right w:val="none" w:sz="0" w:space="0" w:color="auto"/>
      </w:divBdr>
    </w:div>
    <w:div w:id="1181553386">
      <w:bodyDiv w:val="1"/>
      <w:marLeft w:val="0"/>
      <w:marRight w:val="0"/>
      <w:marTop w:val="0"/>
      <w:marBottom w:val="0"/>
      <w:divBdr>
        <w:top w:val="none" w:sz="0" w:space="0" w:color="auto"/>
        <w:left w:val="none" w:sz="0" w:space="0" w:color="auto"/>
        <w:bottom w:val="none" w:sz="0" w:space="0" w:color="auto"/>
        <w:right w:val="none" w:sz="0" w:space="0" w:color="auto"/>
      </w:divBdr>
    </w:div>
    <w:div w:id="1188326300">
      <w:bodyDiv w:val="1"/>
      <w:marLeft w:val="0"/>
      <w:marRight w:val="0"/>
      <w:marTop w:val="0"/>
      <w:marBottom w:val="0"/>
      <w:divBdr>
        <w:top w:val="none" w:sz="0" w:space="0" w:color="auto"/>
        <w:left w:val="none" w:sz="0" w:space="0" w:color="auto"/>
        <w:bottom w:val="none" w:sz="0" w:space="0" w:color="auto"/>
        <w:right w:val="none" w:sz="0" w:space="0" w:color="auto"/>
      </w:divBdr>
    </w:div>
    <w:div w:id="1233079726">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69001289">
      <w:bodyDiv w:val="1"/>
      <w:marLeft w:val="0"/>
      <w:marRight w:val="0"/>
      <w:marTop w:val="0"/>
      <w:marBottom w:val="0"/>
      <w:divBdr>
        <w:top w:val="none" w:sz="0" w:space="0" w:color="auto"/>
        <w:left w:val="none" w:sz="0" w:space="0" w:color="auto"/>
        <w:bottom w:val="none" w:sz="0" w:space="0" w:color="auto"/>
        <w:right w:val="none" w:sz="0" w:space="0" w:color="auto"/>
      </w:divBdr>
    </w:div>
    <w:div w:id="1278835430">
      <w:bodyDiv w:val="1"/>
      <w:marLeft w:val="0"/>
      <w:marRight w:val="0"/>
      <w:marTop w:val="0"/>
      <w:marBottom w:val="0"/>
      <w:divBdr>
        <w:top w:val="none" w:sz="0" w:space="0" w:color="auto"/>
        <w:left w:val="none" w:sz="0" w:space="0" w:color="auto"/>
        <w:bottom w:val="none" w:sz="0" w:space="0" w:color="auto"/>
        <w:right w:val="none" w:sz="0" w:space="0" w:color="auto"/>
      </w:divBdr>
    </w:div>
    <w:div w:id="1286889465">
      <w:bodyDiv w:val="1"/>
      <w:marLeft w:val="0"/>
      <w:marRight w:val="0"/>
      <w:marTop w:val="0"/>
      <w:marBottom w:val="0"/>
      <w:divBdr>
        <w:top w:val="none" w:sz="0" w:space="0" w:color="auto"/>
        <w:left w:val="none" w:sz="0" w:space="0" w:color="auto"/>
        <w:bottom w:val="none" w:sz="0" w:space="0" w:color="auto"/>
        <w:right w:val="none" w:sz="0" w:space="0" w:color="auto"/>
      </w:divBdr>
    </w:div>
    <w:div w:id="1318150521">
      <w:bodyDiv w:val="1"/>
      <w:marLeft w:val="0"/>
      <w:marRight w:val="0"/>
      <w:marTop w:val="0"/>
      <w:marBottom w:val="0"/>
      <w:divBdr>
        <w:top w:val="none" w:sz="0" w:space="0" w:color="auto"/>
        <w:left w:val="none" w:sz="0" w:space="0" w:color="auto"/>
        <w:bottom w:val="none" w:sz="0" w:space="0" w:color="auto"/>
        <w:right w:val="none" w:sz="0" w:space="0" w:color="auto"/>
      </w:divBdr>
    </w:div>
    <w:div w:id="1323655511">
      <w:bodyDiv w:val="1"/>
      <w:marLeft w:val="0"/>
      <w:marRight w:val="0"/>
      <w:marTop w:val="0"/>
      <w:marBottom w:val="0"/>
      <w:divBdr>
        <w:top w:val="none" w:sz="0" w:space="0" w:color="auto"/>
        <w:left w:val="none" w:sz="0" w:space="0" w:color="auto"/>
        <w:bottom w:val="none" w:sz="0" w:space="0" w:color="auto"/>
        <w:right w:val="none" w:sz="0" w:space="0" w:color="auto"/>
      </w:divBdr>
    </w:div>
    <w:div w:id="1324315238">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44867550">
      <w:bodyDiv w:val="1"/>
      <w:marLeft w:val="0"/>
      <w:marRight w:val="0"/>
      <w:marTop w:val="0"/>
      <w:marBottom w:val="0"/>
      <w:divBdr>
        <w:top w:val="none" w:sz="0" w:space="0" w:color="auto"/>
        <w:left w:val="none" w:sz="0" w:space="0" w:color="auto"/>
        <w:bottom w:val="none" w:sz="0" w:space="0" w:color="auto"/>
        <w:right w:val="none" w:sz="0" w:space="0" w:color="auto"/>
      </w:divBdr>
    </w:div>
    <w:div w:id="1345672691">
      <w:bodyDiv w:val="1"/>
      <w:marLeft w:val="0"/>
      <w:marRight w:val="0"/>
      <w:marTop w:val="0"/>
      <w:marBottom w:val="0"/>
      <w:divBdr>
        <w:top w:val="none" w:sz="0" w:space="0" w:color="auto"/>
        <w:left w:val="none" w:sz="0" w:space="0" w:color="auto"/>
        <w:bottom w:val="none" w:sz="0" w:space="0" w:color="auto"/>
        <w:right w:val="none" w:sz="0" w:space="0" w:color="auto"/>
      </w:divBdr>
    </w:div>
    <w:div w:id="1353992367">
      <w:bodyDiv w:val="1"/>
      <w:marLeft w:val="0"/>
      <w:marRight w:val="0"/>
      <w:marTop w:val="0"/>
      <w:marBottom w:val="0"/>
      <w:divBdr>
        <w:top w:val="none" w:sz="0" w:space="0" w:color="auto"/>
        <w:left w:val="none" w:sz="0" w:space="0" w:color="auto"/>
        <w:bottom w:val="none" w:sz="0" w:space="0" w:color="auto"/>
        <w:right w:val="none" w:sz="0" w:space="0" w:color="auto"/>
      </w:divBdr>
    </w:div>
    <w:div w:id="1393501047">
      <w:bodyDiv w:val="1"/>
      <w:marLeft w:val="0"/>
      <w:marRight w:val="0"/>
      <w:marTop w:val="0"/>
      <w:marBottom w:val="0"/>
      <w:divBdr>
        <w:top w:val="none" w:sz="0" w:space="0" w:color="auto"/>
        <w:left w:val="none" w:sz="0" w:space="0" w:color="auto"/>
        <w:bottom w:val="none" w:sz="0" w:space="0" w:color="auto"/>
        <w:right w:val="none" w:sz="0" w:space="0" w:color="auto"/>
      </w:divBdr>
    </w:div>
    <w:div w:id="1401437704">
      <w:bodyDiv w:val="1"/>
      <w:marLeft w:val="0"/>
      <w:marRight w:val="0"/>
      <w:marTop w:val="0"/>
      <w:marBottom w:val="0"/>
      <w:divBdr>
        <w:top w:val="none" w:sz="0" w:space="0" w:color="auto"/>
        <w:left w:val="none" w:sz="0" w:space="0" w:color="auto"/>
        <w:bottom w:val="none" w:sz="0" w:space="0" w:color="auto"/>
        <w:right w:val="none" w:sz="0" w:space="0" w:color="auto"/>
      </w:divBdr>
    </w:div>
    <w:div w:id="1403061477">
      <w:bodyDiv w:val="1"/>
      <w:marLeft w:val="0"/>
      <w:marRight w:val="0"/>
      <w:marTop w:val="0"/>
      <w:marBottom w:val="0"/>
      <w:divBdr>
        <w:top w:val="none" w:sz="0" w:space="0" w:color="auto"/>
        <w:left w:val="none" w:sz="0" w:space="0" w:color="auto"/>
        <w:bottom w:val="none" w:sz="0" w:space="0" w:color="auto"/>
        <w:right w:val="none" w:sz="0" w:space="0" w:color="auto"/>
      </w:divBdr>
    </w:div>
    <w:div w:id="1427186949">
      <w:bodyDiv w:val="1"/>
      <w:marLeft w:val="0"/>
      <w:marRight w:val="0"/>
      <w:marTop w:val="0"/>
      <w:marBottom w:val="0"/>
      <w:divBdr>
        <w:top w:val="none" w:sz="0" w:space="0" w:color="auto"/>
        <w:left w:val="none" w:sz="0" w:space="0" w:color="auto"/>
        <w:bottom w:val="none" w:sz="0" w:space="0" w:color="auto"/>
        <w:right w:val="none" w:sz="0" w:space="0" w:color="auto"/>
      </w:divBdr>
    </w:div>
    <w:div w:id="1433820392">
      <w:bodyDiv w:val="1"/>
      <w:marLeft w:val="0"/>
      <w:marRight w:val="0"/>
      <w:marTop w:val="0"/>
      <w:marBottom w:val="0"/>
      <w:divBdr>
        <w:top w:val="none" w:sz="0" w:space="0" w:color="auto"/>
        <w:left w:val="none" w:sz="0" w:space="0" w:color="auto"/>
        <w:bottom w:val="none" w:sz="0" w:space="0" w:color="auto"/>
        <w:right w:val="none" w:sz="0" w:space="0" w:color="auto"/>
      </w:divBdr>
    </w:div>
    <w:div w:id="1439792907">
      <w:bodyDiv w:val="1"/>
      <w:marLeft w:val="0"/>
      <w:marRight w:val="0"/>
      <w:marTop w:val="0"/>
      <w:marBottom w:val="0"/>
      <w:divBdr>
        <w:top w:val="none" w:sz="0" w:space="0" w:color="auto"/>
        <w:left w:val="none" w:sz="0" w:space="0" w:color="auto"/>
        <w:bottom w:val="none" w:sz="0" w:space="0" w:color="auto"/>
        <w:right w:val="none" w:sz="0" w:space="0" w:color="auto"/>
      </w:divBdr>
    </w:div>
    <w:div w:id="1447695751">
      <w:bodyDiv w:val="1"/>
      <w:marLeft w:val="0"/>
      <w:marRight w:val="0"/>
      <w:marTop w:val="0"/>
      <w:marBottom w:val="0"/>
      <w:divBdr>
        <w:top w:val="none" w:sz="0" w:space="0" w:color="auto"/>
        <w:left w:val="none" w:sz="0" w:space="0" w:color="auto"/>
        <w:bottom w:val="none" w:sz="0" w:space="0" w:color="auto"/>
        <w:right w:val="none" w:sz="0" w:space="0" w:color="auto"/>
      </w:divBdr>
    </w:div>
    <w:div w:id="1450317780">
      <w:bodyDiv w:val="1"/>
      <w:marLeft w:val="0"/>
      <w:marRight w:val="0"/>
      <w:marTop w:val="0"/>
      <w:marBottom w:val="0"/>
      <w:divBdr>
        <w:top w:val="none" w:sz="0" w:space="0" w:color="auto"/>
        <w:left w:val="none" w:sz="0" w:space="0" w:color="auto"/>
        <w:bottom w:val="none" w:sz="0" w:space="0" w:color="auto"/>
        <w:right w:val="none" w:sz="0" w:space="0" w:color="auto"/>
      </w:divBdr>
    </w:div>
    <w:div w:id="1457068230">
      <w:bodyDiv w:val="1"/>
      <w:marLeft w:val="0"/>
      <w:marRight w:val="0"/>
      <w:marTop w:val="0"/>
      <w:marBottom w:val="0"/>
      <w:divBdr>
        <w:top w:val="none" w:sz="0" w:space="0" w:color="auto"/>
        <w:left w:val="none" w:sz="0" w:space="0" w:color="auto"/>
        <w:bottom w:val="none" w:sz="0" w:space="0" w:color="auto"/>
        <w:right w:val="none" w:sz="0" w:space="0" w:color="auto"/>
      </w:divBdr>
    </w:div>
    <w:div w:id="1457484738">
      <w:bodyDiv w:val="1"/>
      <w:marLeft w:val="0"/>
      <w:marRight w:val="0"/>
      <w:marTop w:val="0"/>
      <w:marBottom w:val="0"/>
      <w:divBdr>
        <w:top w:val="none" w:sz="0" w:space="0" w:color="auto"/>
        <w:left w:val="none" w:sz="0" w:space="0" w:color="auto"/>
        <w:bottom w:val="none" w:sz="0" w:space="0" w:color="auto"/>
        <w:right w:val="none" w:sz="0" w:space="0" w:color="auto"/>
      </w:divBdr>
    </w:div>
    <w:div w:id="1462000232">
      <w:bodyDiv w:val="1"/>
      <w:marLeft w:val="0"/>
      <w:marRight w:val="0"/>
      <w:marTop w:val="0"/>
      <w:marBottom w:val="0"/>
      <w:divBdr>
        <w:top w:val="none" w:sz="0" w:space="0" w:color="auto"/>
        <w:left w:val="none" w:sz="0" w:space="0" w:color="auto"/>
        <w:bottom w:val="none" w:sz="0" w:space="0" w:color="auto"/>
        <w:right w:val="none" w:sz="0" w:space="0" w:color="auto"/>
      </w:divBdr>
    </w:div>
    <w:div w:id="1473013018">
      <w:bodyDiv w:val="1"/>
      <w:marLeft w:val="0"/>
      <w:marRight w:val="0"/>
      <w:marTop w:val="0"/>
      <w:marBottom w:val="0"/>
      <w:divBdr>
        <w:top w:val="none" w:sz="0" w:space="0" w:color="auto"/>
        <w:left w:val="none" w:sz="0" w:space="0" w:color="auto"/>
        <w:bottom w:val="none" w:sz="0" w:space="0" w:color="auto"/>
        <w:right w:val="none" w:sz="0" w:space="0" w:color="auto"/>
      </w:divBdr>
    </w:div>
    <w:div w:id="1498304512">
      <w:bodyDiv w:val="1"/>
      <w:marLeft w:val="0"/>
      <w:marRight w:val="0"/>
      <w:marTop w:val="0"/>
      <w:marBottom w:val="0"/>
      <w:divBdr>
        <w:top w:val="none" w:sz="0" w:space="0" w:color="auto"/>
        <w:left w:val="none" w:sz="0" w:space="0" w:color="auto"/>
        <w:bottom w:val="none" w:sz="0" w:space="0" w:color="auto"/>
        <w:right w:val="none" w:sz="0" w:space="0" w:color="auto"/>
      </w:divBdr>
    </w:div>
    <w:div w:id="1502773211">
      <w:bodyDiv w:val="1"/>
      <w:marLeft w:val="0"/>
      <w:marRight w:val="0"/>
      <w:marTop w:val="0"/>
      <w:marBottom w:val="0"/>
      <w:divBdr>
        <w:top w:val="none" w:sz="0" w:space="0" w:color="auto"/>
        <w:left w:val="none" w:sz="0" w:space="0" w:color="auto"/>
        <w:bottom w:val="none" w:sz="0" w:space="0" w:color="auto"/>
        <w:right w:val="none" w:sz="0" w:space="0" w:color="auto"/>
      </w:divBdr>
    </w:div>
    <w:div w:id="1510413156">
      <w:bodyDiv w:val="1"/>
      <w:marLeft w:val="0"/>
      <w:marRight w:val="0"/>
      <w:marTop w:val="0"/>
      <w:marBottom w:val="0"/>
      <w:divBdr>
        <w:top w:val="none" w:sz="0" w:space="0" w:color="auto"/>
        <w:left w:val="none" w:sz="0" w:space="0" w:color="auto"/>
        <w:bottom w:val="none" w:sz="0" w:space="0" w:color="auto"/>
        <w:right w:val="none" w:sz="0" w:space="0" w:color="auto"/>
      </w:divBdr>
    </w:div>
    <w:div w:id="1527938893">
      <w:bodyDiv w:val="1"/>
      <w:marLeft w:val="0"/>
      <w:marRight w:val="0"/>
      <w:marTop w:val="0"/>
      <w:marBottom w:val="0"/>
      <w:divBdr>
        <w:top w:val="none" w:sz="0" w:space="0" w:color="auto"/>
        <w:left w:val="none" w:sz="0" w:space="0" w:color="auto"/>
        <w:bottom w:val="none" w:sz="0" w:space="0" w:color="auto"/>
        <w:right w:val="none" w:sz="0" w:space="0" w:color="auto"/>
      </w:divBdr>
    </w:div>
    <w:div w:id="1530339042">
      <w:bodyDiv w:val="1"/>
      <w:marLeft w:val="0"/>
      <w:marRight w:val="0"/>
      <w:marTop w:val="0"/>
      <w:marBottom w:val="0"/>
      <w:divBdr>
        <w:top w:val="none" w:sz="0" w:space="0" w:color="auto"/>
        <w:left w:val="none" w:sz="0" w:space="0" w:color="auto"/>
        <w:bottom w:val="none" w:sz="0" w:space="0" w:color="auto"/>
        <w:right w:val="none" w:sz="0" w:space="0" w:color="auto"/>
      </w:divBdr>
    </w:div>
    <w:div w:id="1536235316">
      <w:bodyDiv w:val="1"/>
      <w:marLeft w:val="0"/>
      <w:marRight w:val="0"/>
      <w:marTop w:val="0"/>
      <w:marBottom w:val="0"/>
      <w:divBdr>
        <w:top w:val="none" w:sz="0" w:space="0" w:color="auto"/>
        <w:left w:val="none" w:sz="0" w:space="0" w:color="auto"/>
        <w:bottom w:val="none" w:sz="0" w:space="0" w:color="auto"/>
        <w:right w:val="none" w:sz="0" w:space="0" w:color="auto"/>
      </w:divBdr>
    </w:div>
    <w:div w:id="1538544761">
      <w:bodyDiv w:val="1"/>
      <w:marLeft w:val="0"/>
      <w:marRight w:val="0"/>
      <w:marTop w:val="0"/>
      <w:marBottom w:val="0"/>
      <w:divBdr>
        <w:top w:val="none" w:sz="0" w:space="0" w:color="auto"/>
        <w:left w:val="none" w:sz="0" w:space="0" w:color="auto"/>
        <w:bottom w:val="none" w:sz="0" w:space="0" w:color="auto"/>
        <w:right w:val="none" w:sz="0" w:space="0" w:color="auto"/>
      </w:divBdr>
    </w:div>
    <w:div w:id="1547643386">
      <w:bodyDiv w:val="1"/>
      <w:marLeft w:val="0"/>
      <w:marRight w:val="0"/>
      <w:marTop w:val="0"/>
      <w:marBottom w:val="0"/>
      <w:divBdr>
        <w:top w:val="none" w:sz="0" w:space="0" w:color="auto"/>
        <w:left w:val="none" w:sz="0" w:space="0" w:color="auto"/>
        <w:bottom w:val="none" w:sz="0" w:space="0" w:color="auto"/>
        <w:right w:val="none" w:sz="0" w:space="0" w:color="auto"/>
      </w:divBdr>
    </w:div>
    <w:div w:id="1554923301">
      <w:bodyDiv w:val="1"/>
      <w:marLeft w:val="0"/>
      <w:marRight w:val="0"/>
      <w:marTop w:val="0"/>
      <w:marBottom w:val="0"/>
      <w:divBdr>
        <w:top w:val="none" w:sz="0" w:space="0" w:color="auto"/>
        <w:left w:val="none" w:sz="0" w:space="0" w:color="auto"/>
        <w:bottom w:val="none" w:sz="0" w:space="0" w:color="auto"/>
        <w:right w:val="none" w:sz="0" w:space="0" w:color="auto"/>
      </w:divBdr>
    </w:div>
    <w:div w:id="1555893641">
      <w:bodyDiv w:val="1"/>
      <w:marLeft w:val="0"/>
      <w:marRight w:val="0"/>
      <w:marTop w:val="0"/>
      <w:marBottom w:val="0"/>
      <w:divBdr>
        <w:top w:val="none" w:sz="0" w:space="0" w:color="auto"/>
        <w:left w:val="none" w:sz="0" w:space="0" w:color="auto"/>
        <w:bottom w:val="none" w:sz="0" w:space="0" w:color="auto"/>
        <w:right w:val="none" w:sz="0" w:space="0" w:color="auto"/>
      </w:divBdr>
    </w:div>
    <w:div w:id="1563758622">
      <w:bodyDiv w:val="1"/>
      <w:marLeft w:val="0"/>
      <w:marRight w:val="0"/>
      <w:marTop w:val="0"/>
      <w:marBottom w:val="0"/>
      <w:divBdr>
        <w:top w:val="none" w:sz="0" w:space="0" w:color="auto"/>
        <w:left w:val="none" w:sz="0" w:space="0" w:color="auto"/>
        <w:bottom w:val="none" w:sz="0" w:space="0" w:color="auto"/>
        <w:right w:val="none" w:sz="0" w:space="0" w:color="auto"/>
      </w:divBdr>
    </w:div>
    <w:div w:id="1565918018">
      <w:bodyDiv w:val="1"/>
      <w:marLeft w:val="0"/>
      <w:marRight w:val="0"/>
      <w:marTop w:val="0"/>
      <w:marBottom w:val="0"/>
      <w:divBdr>
        <w:top w:val="none" w:sz="0" w:space="0" w:color="auto"/>
        <w:left w:val="none" w:sz="0" w:space="0" w:color="auto"/>
        <w:bottom w:val="none" w:sz="0" w:space="0" w:color="auto"/>
        <w:right w:val="none" w:sz="0" w:space="0" w:color="auto"/>
      </w:divBdr>
    </w:div>
    <w:div w:id="1592927671">
      <w:bodyDiv w:val="1"/>
      <w:marLeft w:val="0"/>
      <w:marRight w:val="0"/>
      <w:marTop w:val="0"/>
      <w:marBottom w:val="0"/>
      <w:divBdr>
        <w:top w:val="none" w:sz="0" w:space="0" w:color="auto"/>
        <w:left w:val="none" w:sz="0" w:space="0" w:color="auto"/>
        <w:bottom w:val="none" w:sz="0" w:space="0" w:color="auto"/>
        <w:right w:val="none" w:sz="0" w:space="0" w:color="auto"/>
      </w:divBdr>
    </w:div>
    <w:div w:id="1598757721">
      <w:bodyDiv w:val="1"/>
      <w:marLeft w:val="0"/>
      <w:marRight w:val="0"/>
      <w:marTop w:val="0"/>
      <w:marBottom w:val="0"/>
      <w:divBdr>
        <w:top w:val="none" w:sz="0" w:space="0" w:color="auto"/>
        <w:left w:val="none" w:sz="0" w:space="0" w:color="auto"/>
        <w:bottom w:val="none" w:sz="0" w:space="0" w:color="auto"/>
        <w:right w:val="none" w:sz="0" w:space="0" w:color="auto"/>
      </w:divBdr>
    </w:div>
    <w:div w:id="1600872993">
      <w:bodyDiv w:val="1"/>
      <w:marLeft w:val="0"/>
      <w:marRight w:val="0"/>
      <w:marTop w:val="0"/>
      <w:marBottom w:val="0"/>
      <w:divBdr>
        <w:top w:val="none" w:sz="0" w:space="0" w:color="auto"/>
        <w:left w:val="none" w:sz="0" w:space="0" w:color="auto"/>
        <w:bottom w:val="none" w:sz="0" w:space="0" w:color="auto"/>
        <w:right w:val="none" w:sz="0" w:space="0" w:color="auto"/>
      </w:divBdr>
    </w:div>
    <w:div w:id="1610502730">
      <w:bodyDiv w:val="1"/>
      <w:marLeft w:val="0"/>
      <w:marRight w:val="0"/>
      <w:marTop w:val="0"/>
      <w:marBottom w:val="0"/>
      <w:divBdr>
        <w:top w:val="none" w:sz="0" w:space="0" w:color="auto"/>
        <w:left w:val="none" w:sz="0" w:space="0" w:color="auto"/>
        <w:bottom w:val="none" w:sz="0" w:space="0" w:color="auto"/>
        <w:right w:val="none" w:sz="0" w:space="0" w:color="auto"/>
      </w:divBdr>
    </w:div>
    <w:div w:id="1614291015">
      <w:bodyDiv w:val="1"/>
      <w:marLeft w:val="0"/>
      <w:marRight w:val="0"/>
      <w:marTop w:val="0"/>
      <w:marBottom w:val="0"/>
      <w:divBdr>
        <w:top w:val="none" w:sz="0" w:space="0" w:color="auto"/>
        <w:left w:val="none" w:sz="0" w:space="0" w:color="auto"/>
        <w:bottom w:val="none" w:sz="0" w:space="0" w:color="auto"/>
        <w:right w:val="none" w:sz="0" w:space="0" w:color="auto"/>
      </w:divBdr>
    </w:div>
    <w:div w:id="1631785468">
      <w:bodyDiv w:val="1"/>
      <w:marLeft w:val="0"/>
      <w:marRight w:val="0"/>
      <w:marTop w:val="0"/>
      <w:marBottom w:val="0"/>
      <w:divBdr>
        <w:top w:val="none" w:sz="0" w:space="0" w:color="auto"/>
        <w:left w:val="none" w:sz="0" w:space="0" w:color="auto"/>
        <w:bottom w:val="none" w:sz="0" w:space="0" w:color="auto"/>
        <w:right w:val="none" w:sz="0" w:space="0" w:color="auto"/>
      </w:divBdr>
    </w:div>
    <w:div w:id="1647510517">
      <w:bodyDiv w:val="1"/>
      <w:marLeft w:val="0"/>
      <w:marRight w:val="0"/>
      <w:marTop w:val="0"/>
      <w:marBottom w:val="0"/>
      <w:divBdr>
        <w:top w:val="none" w:sz="0" w:space="0" w:color="auto"/>
        <w:left w:val="none" w:sz="0" w:space="0" w:color="auto"/>
        <w:bottom w:val="none" w:sz="0" w:space="0" w:color="auto"/>
        <w:right w:val="none" w:sz="0" w:space="0" w:color="auto"/>
      </w:divBdr>
    </w:div>
    <w:div w:id="1650403144">
      <w:bodyDiv w:val="1"/>
      <w:marLeft w:val="0"/>
      <w:marRight w:val="0"/>
      <w:marTop w:val="0"/>
      <w:marBottom w:val="0"/>
      <w:divBdr>
        <w:top w:val="none" w:sz="0" w:space="0" w:color="auto"/>
        <w:left w:val="none" w:sz="0" w:space="0" w:color="auto"/>
        <w:bottom w:val="none" w:sz="0" w:space="0" w:color="auto"/>
        <w:right w:val="none" w:sz="0" w:space="0" w:color="auto"/>
      </w:divBdr>
    </w:div>
    <w:div w:id="1656252679">
      <w:bodyDiv w:val="1"/>
      <w:marLeft w:val="0"/>
      <w:marRight w:val="0"/>
      <w:marTop w:val="0"/>
      <w:marBottom w:val="0"/>
      <w:divBdr>
        <w:top w:val="none" w:sz="0" w:space="0" w:color="auto"/>
        <w:left w:val="none" w:sz="0" w:space="0" w:color="auto"/>
        <w:bottom w:val="none" w:sz="0" w:space="0" w:color="auto"/>
        <w:right w:val="none" w:sz="0" w:space="0" w:color="auto"/>
      </w:divBdr>
    </w:div>
    <w:div w:id="1684698565">
      <w:bodyDiv w:val="1"/>
      <w:marLeft w:val="0"/>
      <w:marRight w:val="0"/>
      <w:marTop w:val="0"/>
      <w:marBottom w:val="0"/>
      <w:divBdr>
        <w:top w:val="none" w:sz="0" w:space="0" w:color="auto"/>
        <w:left w:val="none" w:sz="0" w:space="0" w:color="auto"/>
        <w:bottom w:val="none" w:sz="0" w:space="0" w:color="auto"/>
        <w:right w:val="none" w:sz="0" w:space="0" w:color="auto"/>
      </w:divBdr>
    </w:div>
    <w:div w:id="1686057576">
      <w:bodyDiv w:val="1"/>
      <w:marLeft w:val="0"/>
      <w:marRight w:val="0"/>
      <w:marTop w:val="0"/>
      <w:marBottom w:val="0"/>
      <w:divBdr>
        <w:top w:val="none" w:sz="0" w:space="0" w:color="auto"/>
        <w:left w:val="none" w:sz="0" w:space="0" w:color="auto"/>
        <w:bottom w:val="none" w:sz="0" w:space="0" w:color="auto"/>
        <w:right w:val="none" w:sz="0" w:space="0" w:color="auto"/>
      </w:divBdr>
    </w:div>
    <w:div w:id="1690915228">
      <w:bodyDiv w:val="1"/>
      <w:marLeft w:val="0"/>
      <w:marRight w:val="0"/>
      <w:marTop w:val="0"/>
      <w:marBottom w:val="0"/>
      <w:divBdr>
        <w:top w:val="none" w:sz="0" w:space="0" w:color="auto"/>
        <w:left w:val="none" w:sz="0" w:space="0" w:color="auto"/>
        <w:bottom w:val="none" w:sz="0" w:space="0" w:color="auto"/>
        <w:right w:val="none" w:sz="0" w:space="0" w:color="auto"/>
      </w:divBdr>
    </w:div>
    <w:div w:id="1694766737">
      <w:bodyDiv w:val="1"/>
      <w:marLeft w:val="0"/>
      <w:marRight w:val="0"/>
      <w:marTop w:val="0"/>
      <w:marBottom w:val="0"/>
      <w:divBdr>
        <w:top w:val="none" w:sz="0" w:space="0" w:color="auto"/>
        <w:left w:val="none" w:sz="0" w:space="0" w:color="auto"/>
        <w:bottom w:val="none" w:sz="0" w:space="0" w:color="auto"/>
        <w:right w:val="none" w:sz="0" w:space="0" w:color="auto"/>
      </w:divBdr>
    </w:div>
    <w:div w:id="1706057386">
      <w:bodyDiv w:val="1"/>
      <w:marLeft w:val="0"/>
      <w:marRight w:val="0"/>
      <w:marTop w:val="0"/>
      <w:marBottom w:val="0"/>
      <w:divBdr>
        <w:top w:val="none" w:sz="0" w:space="0" w:color="auto"/>
        <w:left w:val="none" w:sz="0" w:space="0" w:color="auto"/>
        <w:bottom w:val="none" w:sz="0" w:space="0" w:color="auto"/>
        <w:right w:val="none" w:sz="0" w:space="0" w:color="auto"/>
      </w:divBdr>
      <w:divsChild>
        <w:div w:id="454644281">
          <w:marLeft w:val="0"/>
          <w:marRight w:val="0"/>
          <w:marTop w:val="0"/>
          <w:marBottom w:val="0"/>
          <w:divBdr>
            <w:top w:val="none" w:sz="0" w:space="0" w:color="auto"/>
            <w:left w:val="none" w:sz="0" w:space="0" w:color="auto"/>
            <w:bottom w:val="none" w:sz="0" w:space="0" w:color="auto"/>
            <w:right w:val="none" w:sz="0" w:space="0" w:color="auto"/>
          </w:divBdr>
          <w:divsChild>
            <w:div w:id="544954081">
              <w:marLeft w:val="0"/>
              <w:marRight w:val="0"/>
              <w:marTop w:val="0"/>
              <w:marBottom w:val="0"/>
              <w:divBdr>
                <w:top w:val="none" w:sz="0" w:space="0" w:color="auto"/>
                <w:left w:val="none" w:sz="0" w:space="0" w:color="auto"/>
                <w:bottom w:val="none" w:sz="0" w:space="0" w:color="auto"/>
                <w:right w:val="none" w:sz="0" w:space="0" w:color="auto"/>
              </w:divBdr>
              <w:divsChild>
                <w:div w:id="19409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429">
      <w:bodyDiv w:val="1"/>
      <w:marLeft w:val="0"/>
      <w:marRight w:val="0"/>
      <w:marTop w:val="0"/>
      <w:marBottom w:val="0"/>
      <w:divBdr>
        <w:top w:val="none" w:sz="0" w:space="0" w:color="auto"/>
        <w:left w:val="none" w:sz="0" w:space="0" w:color="auto"/>
        <w:bottom w:val="none" w:sz="0" w:space="0" w:color="auto"/>
        <w:right w:val="none" w:sz="0" w:space="0" w:color="auto"/>
      </w:divBdr>
    </w:div>
    <w:div w:id="1715500115">
      <w:bodyDiv w:val="1"/>
      <w:marLeft w:val="0"/>
      <w:marRight w:val="0"/>
      <w:marTop w:val="0"/>
      <w:marBottom w:val="0"/>
      <w:divBdr>
        <w:top w:val="none" w:sz="0" w:space="0" w:color="auto"/>
        <w:left w:val="none" w:sz="0" w:space="0" w:color="auto"/>
        <w:bottom w:val="none" w:sz="0" w:space="0" w:color="auto"/>
        <w:right w:val="none" w:sz="0" w:space="0" w:color="auto"/>
      </w:divBdr>
    </w:div>
    <w:div w:id="1738430006">
      <w:bodyDiv w:val="1"/>
      <w:marLeft w:val="0"/>
      <w:marRight w:val="0"/>
      <w:marTop w:val="0"/>
      <w:marBottom w:val="0"/>
      <w:divBdr>
        <w:top w:val="none" w:sz="0" w:space="0" w:color="auto"/>
        <w:left w:val="none" w:sz="0" w:space="0" w:color="auto"/>
        <w:bottom w:val="none" w:sz="0" w:space="0" w:color="auto"/>
        <w:right w:val="none" w:sz="0" w:space="0" w:color="auto"/>
      </w:divBdr>
    </w:div>
    <w:div w:id="1768308544">
      <w:bodyDiv w:val="1"/>
      <w:marLeft w:val="0"/>
      <w:marRight w:val="0"/>
      <w:marTop w:val="0"/>
      <w:marBottom w:val="0"/>
      <w:divBdr>
        <w:top w:val="none" w:sz="0" w:space="0" w:color="auto"/>
        <w:left w:val="none" w:sz="0" w:space="0" w:color="auto"/>
        <w:bottom w:val="none" w:sz="0" w:space="0" w:color="auto"/>
        <w:right w:val="none" w:sz="0" w:space="0" w:color="auto"/>
      </w:divBdr>
    </w:div>
    <w:div w:id="1774663439">
      <w:bodyDiv w:val="1"/>
      <w:marLeft w:val="0"/>
      <w:marRight w:val="0"/>
      <w:marTop w:val="0"/>
      <w:marBottom w:val="0"/>
      <w:divBdr>
        <w:top w:val="none" w:sz="0" w:space="0" w:color="auto"/>
        <w:left w:val="none" w:sz="0" w:space="0" w:color="auto"/>
        <w:bottom w:val="none" w:sz="0" w:space="0" w:color="auto"/>
        <w:right w:val="none" w:sz="0" w:space="0" w:color="auto"/>
      </w:divBdr>
    </w:div>
    <w:div w:id="1778789929">
      <w:bodyDiv w:val="1"/>
      <w:marLeft w:val="0"/>
      <w:marRight w:val="0"/>
      <w:marTop w:val="0"/>
      <w:marBottom w:val="0"/>
      <w:divBdr>
        <w:top w:val="none" w:sz="0" w:space="0" w:color="auto"/>
        <w:left w:val="none" w:sz="0" w:space="0" w:color="auto"/>
        <w:bottom w:val="none" w:sz="0" w:space="0" w:color="auto"/>
        <w:right w:val="none" w:sz="0" w:space="0" w:color="auto"/>
      </w:divBdr>
    </w:div>
    <w:div w:id="1785734516">
      <w:bodyDiv w:val="1"/>
      <w:marLeft w:val="0"/>
      <w:marRight w:val="0"/>
      <w:marTop w:val="0"/>
      <w:marBottom w:val="0"/>
      <w:divBdr>
        <w:top w:val="none" w:sz="0" w:space="0" w:color="auto"/>
        <w:left w:val="none" w:sz="0" w:space="0" w:color="auto"/>
        <w:bottom w:val="none" w:sz="0" w:space="0" w:color="auto"/>
        <w:right w:val="none" w:sz="0" w:space="0" w:color="auto"/>
      </w:divBdr>
    </w:div>
    <w:div w:id="1791705648">
      <w:bodyDiv w:val="1"/>
      <w:marLeft w:val="0"/>
      <w:marRight w:val="0"/>
      <w:marTop w:val="0"/>
      <w:marBottom w:val="0"/>
      <w:divBdr>
        <w:top w:val="none" w:sz="0" w:space="0" w:color="auto"/>
        <w:left w:val="none" w:sz="0" w:space="0" w:color="auto"/>
        <w:bottom w:val="none" w:sz="0" w:space="0" w:color="auto"/>
        <w:right w:val="none" w:sz="0" w:space="0" w:color="auto"/>
      </w:divBdr>
    </w:div>
    <w:div w:id="1826241364">
      <w:bodyDiv w:val="1"/>
      <w:marLeft w:val="0"/>
      <w:marRight w:val="0"/>
      <w:marTop w:val="0"/>
      <w:marBottom w:val="0"/>
      <w:divBdr>
        <w:top w:val="none" w:sz="0" w:space="0" w:color="auto"/>
        <w:left w:val="none" w:sz="0" w:space="0" w:color="auto"/>
        <w:bottom w:val="none" w:sz="0" w:space="0" w:color="auto"/>
        <w:right w:val="none" w:sz="0" w:space="0" w:color="auto"/>
      </w:divBdr>
    </w:div>
    <w:div w:id="1841889807">
      <w:bodyDiv w:val="1"/>
      <w:marLeft w:val="0"/>
      <w:marRight w:val="0"/>
      <w:marTop w:val="0"/>
      <w:marBottom w:val="0"/>
      <w:divBdr>
        <w:top w:val="none" w:sz="0" w:space="0" w:color="auto"/>
        <w:left w:val="none" w:sz="0" w:space="0" w:color="auto"/>
        <w:bottom w:val="none" w:sz="0" w:space="0" w:color="auto"/>
        <w:right w:val="none" w:sz="0" w:space="0" w:color="auto"/>
      </w:divBdr>
    </w:div>
    <w:div w:id="1844734982">
      <w:bodyDiv w:val="1"/>
      <w:marLeft w:val="0"/>
      <w:marRight w:val="0"/>
      <w:marTop w:val="0"/>
      <w:marBottom w:val="0"/>
      <w:divBdr>
        <w:top w:val="none" w:sz="0" w:space="0" w:color="auto"/>
        <w:left w:val="none" w:sz="0" w:space="0" w:color="auto"/>
        <w:bottom w:val="none" w:sz="0" w:space="0" w:color="auto"/>
        <w:right w:val="none" w:sz="0" w:space="0" w:color="auto"/>
      </w:divBdr>
    </w:div>
    <w:div w:id="1857961414">
      <w:bodyDiv w:val="1"/>
      <w:marLeft w:val="0"/>
      <w:marRight w:val="0"/>
      <w:marTop w:val="0"/>
      <w:marBottom w:val="0"/>
      <w:divBdr>
        <w:top w:val="none" w:sz="0" w:space="0" w:color="auto"/>
        <w:left w:val="none" w:sz="0" w:space="0" w:color="auto"/>
        <w:bottom w:val="none" w:sz="0" w:space="0" w:color="auto"/>
        <w:right w:val="none" w:sz="0" w:space="0" w:color="auto"/>
      </w:divBdr>
    </w:div>
    <w:div w:id="1859081408">
      <w:bodyDiv w:val="1"/>
      <w:marLeft w:val="0"/>
      <w:marRight w:val="0"/>
      <w:marTop w:val="0"/>
      <w:marBottom w:val="0"/>
      <w:divBdr>
        <w:top w:val="none" w:sz="0" w:space="0" w:color="auto"/>
        <w:left w:val="none" w:sz="0" w:space="0" w:color="auto"/>
        <w:bottom w:val="none" w:sz="0" w:space="0" w:color="auto"/>
        <w:right w:val="none" w:sz="0" w:space="0" w:color="auto"/>
      </w:divBdr>
    </w:div>
    <w:div w:id="1864173271">
      <w:bodyDiv w:val="1"/>
      <w:marLeft w:val="0"/>
      <w:marRight w:val="0"/>
      <w:marTop w:val="0"/>
      <w:marBottom w:val="0"/>
      <w:divBdr>
        <w:top w:val="none" w:sz="0" w:space="0" w:color="auto"/>
        <w:left w:val="none" w:sz="0" w:space="0" w:color="auto"/>
        <w:bottom w:val="none" w:sz="0" w:space="0" w:color="auto"/>
        <w:right w:val="none" w:sz="0" w:space="0" w:color="auto"/>
      </w:divBdr>
    </w:div>
    <w:div w:id="1873371966">
      <w:bodyDiv w:val="1"/>
      <w:marLeft w:val="0"/>
      <w:marRight w:val="0"/>
      <w:marTop w:val="0"/>
      <w:marBottom w:val="0"/>
      <w:divBdr>
        <w:top w:val="none" w:sz="0" w:space="0" w:color="auto"/>
        <w:left w:val="none" w:sz="0" w:space="0" w:color="auto"/>
        <w:bottom w:val="none" w:sz="0" w:space="0" w:color="auto"/>
        <w:right w:val="none" w:sz="0" w:space="0" w:color="auto"/>
      </w:divBdr>
    </w:div>
    <w:div w:id="1903252187">
      <w:bodyDiv w:val="1"/>
      <w:marLeft w:val="0"/>
      <w:marRight w:val="0"/>
      <w:marTop w:val="0"/>
      <w:marBottom w:val="0"/>
      <w:divBdr>
        <w:top w:val="none" w:sz="0" w:space="0" w:color="auto"/>
        <w:left w:val="none" w:sz="0" w:space="0" w:color="auto"/>
        <w:bottom w:val="none" w:sz="0" w:space="0" w:color="auto"/>
        <w:right w:val="none" w:sz="0" w:space="0" w:color="auto"/>
      </w:divBdr>
    </w:div>
    <w:div w:id="1904297040">
      <w:bodyDiv w:val="1"/>
      <w:marLeft w:val="0"/>
      <w:marRight w:val="0"/>
      <w:marTop w:val="0"/>
      <w:marBottom w:val="0"/>
      <w:divBdr>
        <w:top w:val="none" w:sz="0" w:space="0" w:color="auto"/>
        <w:left w:val="none" w:sz="0" w:space="0" w:color="auto"/>
        <w:bottom w:val="none" w:sz="0" w:space="0" w:color="auto"/>
        <w:right w:val="none" w:sz="0" w:space="0" w:color="auto"/>
      </w:divBdr>
    </w:div>
    <w:div w:id="1914268446">
      <w:bodyDiv w:val="1"/>
      <w:marLeft w:val="0"/>
      <w:marRight w:val="0"/>
      <w:marTop w:val="0"/>
      <w:marBottom w:val="0"/>
      <w:divBdr>
        <w:top w:val="none" w:sz="0" w:space="0" w:color="auto"/>
        <w:left w:val="none" w:sz="0" w:space="0" w:color="auto"/>
        <w:bottom w:val="none" w:sz="0" w:space="0" w:color="auto"/>
        <w:right w:val="none" w:sz="0" w:space="0" w:color="auto"/>
      </w:divBdr>
    </w:div>
    <w:div w:id="1920827287">
      <w:bodyDiv w:val="1"/>
      <w:marLeft w:val="0"/>
      <w:marRight w:val="0"/>
      <w:marTop w:val="0"/>
      <w:marBottom w:val="0"/>
      <w:divBdr>
        <w:top w:val="none" w:sz="0" w:space="0" w:color="auto"/>
        <w:left w:val="none" w:sz="0" w:space="0" w:color="auto"/>
        <w:bottom w:val="none" w:sz="0" w:space="0" w:color="auto"/>
        <w:right w:val="none" w:sz="0" w:space="0" w:color="auto"/>
      </w:divBdr>
    </w:div>
    <w:div w:id="1921138139">
      <w:bodyDiv w:val="1"/>
      <w:marLeft w:val="0"/>
      <w:marRight w:val="0"/>
      <w:marTop w:val="0"/>
      <w:marBottom w:val="0"/>
      <w:divBdr>
        <w:top w:val="none" w:sz="0" w:space="0" w:color="auto"/>
        <w:left w:val="none" w:sz="0" w:space="0" w:color="auto"/>
        <w:bottom w:val="none" w:sz="0" w:space="0" w:color="auto"/>
        <w:right w:val="none" w:sz="0" w:space="0" w:color="auto"/>
      </w:divBdr>
    </w:div>
    <w:div w:id="1939210721">
      <w:bodyDiv w:val="1"/>
      <w:marLeft w:val="0"/>
      <w:marRight w:val="0"/>
      <w:marTop w:val="0"/>
      <w:marBottom w:val="0"/>
      <w:divBdr>
        <w:top w:val="none" w:sz="0" w:space="0" w:color="auto"/>
        <w:left w:val="none" w:sz="0" w:space="0" w:color="auto"/>
        <w:bottom w:val="none" w:sz="0" w:space="0" w:color="auto"/>
        <w:right w:val="none" w:sz="0" w:space="0" w:color="auto"/>
      </w:divBdr>
    </w:div>
    <w:div w:id="1953706955">
      <w:bodyDiv w:val="1"/>
      <w:marLeft w:val="0"/>
      <w:marRight w:val="0"/>
      <w:marTop w:val="0"/>
      <w:marBottom w:val="0"/>
      <w:divBdr>
        <w:top w:val="none" w:sz="0" w:space="0" w:color="auto"/>
        <w:left w:val="none" w:sz="0" w:space="0" w:color="auto"/>
        <w:bottom w:val="none" w:sz="0" w:space="0" w:color="auto"/>
        <w:right w:val="none" w:sz="0" w:space="0" w:color="auto"/>
      </w:divBdr>
    </w:div>
    <w:div w:id="1966541891">
      <w:bodyDiv w:val="1"/>
      <w:marLeft w:val="0"/>
      <w:marRight w:val="0"/>
      <w:marTop w:val="0"/>
      <w:marBottom w:val="0"/>
      <w:divBdr>
        <w:top w:val="none" w:sz="0" w:space="0" w:color="auto"/>
        <w:left w:val="none" w:sz="0" w:space="0" w:color="auto"/>
        <w:bottom w:val="none" w:sz="0" w:space="0" w:color="auto"/>
        <w:right w:val="none" w:sz="0" w:space="0" w:color="auto"/>
      </w:divBdr>
    </w:div>
    <w:div w:id="1967198252">
      <w:bodyDiv w:val="1"/>
      <w:marLeft w:val="0"/>
      <w:marRight w:val="0"/>
      <w:marTop w:val="0"/>
      <w:marBottom w:val="0"/>
      <w:divBdr>
        <w:top w:val="none" w:sz="0" w:space="0" w:color="auto"/>
        <w:left w:val="none" w:sz="0" w:space="0" w:color="auto"/>
        <w:bottom w:val="none" w:sz="0" w:space="0" w:color="auto"/>
        <w:right w:val="none" w:sz="0" w:space="0" w:color="auto"/>
      </w:divBdr>
    </w:div>
    <w:div w:id="1980115106">
      <w:bodyDiv w:val="1"/>
      <w:marLeft w:val="0"/>
      <w:marRight w:val="0"/>
      <w:marTop w:val="0"/>
      <w:marBottom w:val="0"/>
      <w:divBdr>
        <w:top w:val="none" w:sz="0" w:space="0" w:color="auto"/>
        <w:left w:val="none" w:sz="0" w:space="0" w:color="auto"/>
        <w:bottom w:val="none" w:sz="0" w:space="0" w:color="auto"/>
        <w:right w:val="none" w:sz="0" w:space="0" w:color="auto"/>
      </w:divBdr>
    </w:div>
    <w:div w:id="1995453382">
      <w:bodyDiv w:val="1"/>
      <w:marLeft w:val="0"/>
      <w:marRight w:val="0"/>
      <w:marTop w:val="0"/>
      <w:marBottom w:val="0"/>
      <w:divBdr>
        <w:top w:val="none" w:sz="0" w:space="0" w:color="auto"/>
        <w:left w:val="none" w:sz="0" w:space="0" w:color="auto"/>
        <w:bottom w:val="none" w:sz="0" w:space="0" w:color="auto"/>
        <w:right w:val="none" w:sz="0" w:space="0" w:color="auto"/>
      </w:divBdr>
    </w:div>
    <w:div w:id="2012561483">
      <w:bodyDiv w:val="1"/>
      <w:marLeft w:val="0"/>
      <w:marRight w:val="0"/>
      <w:marTop w:val="0"/>
      <w:marBottom w:val="0"/>
      <w:divBdr>
        <w:top w:val="none" w:sz="0" w:space="0" w:color="auto"/>
        <w:left w:val="none" w:sz="0" w:space="0" w:color="auto"/>
        <w:bottom w:val="none" w:sz="0" w:space="0" w:color="auto"/>
        <w:right w:val="none" w:sz="0" w:space="0" w:color="auto"/>
      </w:divBdr>
    </w:div>
    <w:div w:id="2017658820">
      <w:bodyDiv w:val="1"/>
      <w:marLeft w:val="0"/>
      <w:marRight w:val="0"/>
      <w:marTop w:val="0"/>
      <w:marBottom w:val="0"/>
      <w:divBdr>
        <w:top w:val="none" w:sz="0" w:space="0" w:color="auto"/>
        <w:left w:val="none" w:sz="0" w:space="0" w:color="auto"/>
        <w:bottom w:val="none" w:sz="0" w:space="0" w:color="auto"/>
        <w:right w:val="none" w:sz="0" w:space="0" w:color="auto"/>
      </w:divBdr>
    </w:div>
    <w:div w:id="2019310260">
      <w:bodyDiv w:val="1"/>
      <w:marLeft w:val="0"/>
      <w:marRight w:val="0"/>
      <w:marTop w:val="0"/>
      <w:marBottom w:val="0"/>
      <w:divBdr>
        <w:top w:val="none" w:sz="0" w:space="0" w:color="auto"/>
        <w:left w:val="none" w:sz="0" w:space="0" w:color="auto"/>
        <w:bottom w:val="none" w:sz="0" w:space="0" w:color="auto"/>
        <w:right w:val="none" w:sz="0" w:space="0" w:color="auto"/>
      </w:divBdr>
    </w:div>
    <w:div w:id="2028217647">
      <w:bodyDiv w:val="1"/>
      <w:marLeft w:val="0"/>
      <w:marRight w:val="0"/>
      <w:marTop w:val="0"/>
      <w:marBottom w:val="0"/>
      <w:divBdr>
        <w:top w:val="none" w:sz="0" w:space="0" w:color="auto"/>
        <w:left w:val="none" w:sz="0" w:space="0" w:color="auto"/>
        <w:bottom w:val="none" w:sz="0" w:space="0" w:color="auto"/>
        <w:right w:val="none" w:sz="0" w:space="0" w:color="auto"/>
      </w:divBdr>
    </w:div>
    <w:div w:id="2037149794">
      <w:bodyDiv w:val="1"/>
      <w:marLeft w:val="0"/>
      <w:marRight w:val="0"/>
      <w:marTop w:val="0"/>
      <w:marBottom w:val="0"/>
      <w:divBdr>
        <w:top w:val="none" w:sz="0" w:space="0" w:color="auto"/>
        <w:left w:val="none" w:sz="0" w:space="0" w:color="auto"/>
        <w:bottom w:val="none" w:sz="0" w:space="0" w:color="auto"/>
        <w:right w:val="none" w:sz="0" w:space="0" w:color="auto"/>
      </w:divBdr>
    </w:div>
    <w:div w:id="2039237568">
      <w:bodyDiv w:val="1"/>
      <w:marLeft w:val="0"/>
      <w:marRight w:val="0"/>
      <w:marTop w:val="0"/>
      <w:marBottom w:val="0"/>
      <w:divBdr>
        <w:top w:val="none" w:sz="0" w:space="0" w:color="auto"/>
        <w:left w:val="none" w:sz="0" w:space="0" w:color="auto"/>
        <w:bottom w:val="none" w:sz="0" w:space="0" w:color="auto"/>
        <w:right w:val="none" w:sz="0" w:space="0" w:color="auto"/>
      </w:divBdr>
    </w:div>
    <w:div w:id="2065516905">
      <w:bodyDiv w:val="1"/>
      <w:marLeft w:val="0"/>
      <w:marRight w:val="0"/>
      <w:marTop w:val="0"/>
      <w:marBottom w:val="0"/>
      <w:divBdr>
        <w:top w:val="none" w:sz="0" w:space="0" w:color="auto"/>
        <w:left w:val="none" w:sz="0" w:space="0" w:color="auto"/>
        <w:bottom w:val="none" w:sz="0" w:space="0" w:color="auto"/>
        <w:right w:val="none" w:sz="0" w:space="0" w:color="auto"/>
      </w:divBdr>
    </w:div>
    <w:div w:id="2080206549">
      <w:bodyDiv w:val="1"/>
      <w:marLeft w:val="0"/>
      <w:marRight w:val="0"/>
      <w:marTop w:val="0"/>
      <w:marBottom w:val="0"/>
      <w:divBdr>
        <w:top w:val="none" w:sz="0" w:space="0" w:color="auto"/>
        <w:left w:val="none" w:sz="0" w:space="0" w:color="auto"/>
        <w:bottom w:val="none" w:sz="0" w:space="0" w:color="auto"/>
        <w:right w:val="none" w:sz="0" w:space="0" w:color="auto"/>
      </w:divBdr>
    </w:div>
    <w:div w:id="2085182338">
      <w:bodyDiv w:val="1"/>
      <w:marLeft w:val="0"/>
      <w:marRight w:val="0"/>
      <w:marTop w:val="0"/>
      <w:marBottom w:val="0"/>
      <w:divBdr>
        <w:top w:val="none" w:sz="0" w:space="0" w:color="auto"/>
        <w:left w:val="none" w:sz="0" w:space="0" w:color="auto"/>
        <w:bottom w:val="none" w:sz="0" w:space="0" w:color="auto"/>
        <w:right w:val="none" w:sz="0" w:space="0" w:color="auto"/>
      </w:divBdr>
    </w:div>
    <w:div w:id="2088725291">
      <w:bodyDiv w:val="1"/>
      <w:marLeft w:val="0"/>
      <w:marRight w:val="0"/>
      <w:marTop w:val="0"/>
      <w:marBottom w:val="0"/>
      <w:divBdr>
        <w:top w:val="none" w:sz="0" w:space="0" w:color="auto"/>
        <w:left w:val="none" w:sz="0" w:space="0" w:color="auto"/>
        <w:bottom w:val="none" w:sz="0" w:space="0" w:color="auto"/>
        <w:right w:val="none" w:sz="0" w:space="0" w:color="auto"/>
      </w:divBdr>
    </w:div>
    <w:div w:id="2092115219">
      <w:bodyDiv w:val="1"/>
      <w:marLeft w:val="0"/>
      <w:marRight w:val="0"/>
      <w:marTop w:val="0"/>
      <w:marBottom w:val="0"/>
      <w:divBdr>
        <w:top w:val="none" w:sz="0" w:space="0" w:color="auto"/>
        <w:left w:val="none" w:sz="0" w:space="0" w:color="auto"/>
        <w:bottom w:val="none" w:sz="0" w:space="0" w:color="auto"/>
        <w:right w:val="none" w:sz="0" w:space="0" w:color="auto"/>
      </w:divBdr>
    </w:div>
    <w:div w:id="2095126151">
      <w:bodyDiv w:val="1"/>
      <w:marLeft w:val="0"/>
      <w:marRight w:val="0"/>
      <w:marTop w:val="0"/>
      <w:marBottom w:val="0"/>
      <w:divBdr>
        <w:top w:val="none" w:sz="0" w:space="0" w:color="auto"/>
        <w:left w:val="none" w:sz="0" w:space="0" w:color="auto"/>
        <w:bottom w:val="none" w:sz="0" w:space="0" w:color="auto"/>
        <w:right w:val="none" w:sz="0" w:space="0" w:color="auto"/>
      </w:divBdr>
    </w:div>
    <w:div w:id="2105107432">
      <w:bodyDiv w:val="1"/>
      <w:marLeft w:val="0"/>
      <w:marRight w:val="0"/>
      <w:marTop w:val="0"/>
      <w:marBottom w:val="0"/>
      <w:divBdr>
        <w:top w:val="none" w:sz="0" w:space="0" w:color="auto"/>
        <w:left w:val="none" w:sz="0" w:space="0" w:color="auto"/>
        <w:bottom w:val="none" w:sz="0" w:space="0" w:color="auto"/>
        <w:right w:val="none" w:sz="0" w:space="0" w:color="auto"/>
      </w:divBdr>
    </w:div>
    <w:div w:id="2118334315">
      <w:bodyDiv w:val="1"/>
      <w:marLeft w:val="0"/>
      <w:marRight w:val="0"/>
      <w:marTop w:val="0"/>
      <w:marBottom w:val="0"/>
      <w:divBdr>
        <w:top w:val="none" w:sz="0" w:space="0" w:color="auto"/>
        <w:left w:val="none" w:sz="0" w:space="0" w:color="auto"/>
        <w:bottom w:val="none" w:sz="0" w:space="0" w:color="auto"/>
        <w:right w:val="none" w:sz="0" w:space="0" w:color="auto"/>
      </w:divBdr>
    </w:div>
    <w:div w:id="2128575504">
      <w:bodyDiv w:val="1"/>
      <w:marLeft w:val="0"/>
      <w:marRight w:val="0"/>
      <w:marTop w:val="0"/>
      <w:marBottom w:val="0"/>
      <w:divBdr>
        <w:top w:val="none" w:sz="0" w:space="0" w:color="auto"/>
        <w:left w:val="none" w:sz="0" w:space="0" w:color="auto"/>
        <w:bottom w:val="none" w:sz="0" w:space="0" w:color="auto"/>
        <w:right w:val="none" w:sz="0" w:space="0" w:color="auto"/>
      </w:divBdr>
    </w:div>
    <w:div w:id="2139495691">
      <w:bodyDiv w:val="1"/>
      <w:marLeft w:val="0"/>
      <w:marRight w:val="0"/>
      <w:marTop w:val="0"/>
      <w:marBottom w:val="0"/>
      <w:divBdr>
        <w:top w:val="none" w:sz="0" w:space="0" w:color="auto"/>
        <w:left w:val="none" w:sz="0" w:space="0" w:color="auto"/>
        <w:bottom w:val="none" w:sz="0" w:space="0" w:color="auto"/>
        <w:right w:val="none" w:sz="0" w:space="0" w:color="auto"/>
      </w:divBdr>
    </w:div>
    <w:div w:id="21463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_yvinec\AppData\Local\Microsoft\Windows\Temporary%20Internet%20Files\Content.Outlook\CIBTL5M3\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494E-E80C-436B-A1DC-590BB468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WD-IOC27.dotx</Template>
  <TotalTime>7</TotalTime>
  <Pages>6</Pages>
  <Words>2645</Words>
  <Characters>14160</Characters>
  <Application>Microsoft Office Word</Application>
  <DocSecurity>0</DocSecurity>
  <Lines>118</Lines>
  <Paragraphs>33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Novedades del GEBCO: _x000d_
Nuevo Subcomité de Educación y Formación (SCEF) Y puesta en marcha del examen de la gobernanza del GEBCO</vt:lpstr>
      <vt:lpstr>The Road to the UN Year</vt:lpstr>
      <vt:lpstr>The Road to the UN Year</vt:lpstr>
    </vt:vector>
  </TitlesOfParts>
  <Company>UNESCO</Company>
  <LinksUpToDate>false</LinksUpToDate>
  <CharactersWithSpaces>16772</CharactersWithSpaces>
  <SharedDoc>false</SharedDoc>
  <HLinks>
    <vt:vector size="72" baseType="variant">
      <vt:variant>
        <vt:i4>4522102</vt:i4>
      </vt:variant>
      <vt:variant>
        <vt:i4>24</vt:i4>
      </vt:variant>
      <vt:variant>
        <vt:i4>0</vt:i4>
      </vt:variant>
      <vt:variant>
        <vt:i4>5</vt:i4>
      </vt:variant>
      <vt:variant>
        <vt:lpwstr/>
      </vt:variant>
      <vt:variant>
        <vt:lpwstr>Chart_5</vt:lpwstr>
      </vt:variant>
      <vt:variant>
        <vt:i4>5374067</vt:i4>
      </vt:variant>
      <vt:variant>
        <vt:i4>21</vt:i4>
      </vt:variant>
      <vt:variant>
        <vt:i4>0</vt:i4>
      </vt:variant>
      <vt:variant>
        <vt:i4>5</vt:i4>
      </vt:variant>
      <vt:variant>
        <vt:lpwstr/>
      </vt:variant>
      <vt:variant>
        <vt:lpwstr>table_9</vt:lpwstr>
      </vt:variant>
      <vt:variant>
        <vt:i4>3080209</vt:i4>
      </vt:variant>
      <vt:variant>
        <vt:i4>18</vt:i4>
      </vt:variant>
      <vt:variant>
        <vt:i4>0</vt:i4>
      </vt:variant>
      <vt:variant>
        <vt:i4>5</vt:i4>
      </vt:variant>
      <vt:variant>
        <vt:lpwstr/>
      </vt:variant>
      <vt:variant>
        <vt:lpwstr>App_1</vt:lpwstr>
      </vt:variant>
      <vt:variant>
        <vt:i4>3211376</vt:i4>
      </vt:variant>
      <vt:variant>
        <vt:i4>15</vt:i4>
      </vt:variant>
      <vt:variant>
        <vt:i4>0</vt:i4>
      </vt:variant>
      <vt:variant>
        <vt:i4>5</vt:i4>
      </vt:variant>
      <vt:variant>
        <vt:lpwstr/>
      </vt:variant>
      <vt:variant>
        <vt:lpwstr>p1c</vt:lpwstr>
      </vt:variant>
      <vt:variant>
        <vt:i4>3211376</vt:i4>
      </vt:variant>
      <vt:variant>
        <vt:i4>12</vt:i4>
      </vt:variant>
      <vt:variant>
        <vt:i4>0</vt:i4>
      </vt:variant>
      <vt:variant>
        <vt:i4>5</vt:i4>
      </vt:variant>
      <vt:variant>
        <vt:lpwstr/>
      </vt:variant>
      <vt:variant>
        <vt:lpwstr>p1b</vt:lpwstr>
      </vt:variant>
      <vt:variant>
        <vt:i4>3211376</vt:i4>
      </vt:variant>
      <vt:variant>
        <vt:i4>9</vt:i4>
      </vt:variant>
      <vt:variant>
        <vt:i4>0</vt:i4>
      </vt:variant>
      <vt:variant>
        <vt:i4>5</vt:i4>
      </vt:variant>
      <vt:variant>
        <vt:lpwstr/>
      </vt:variant>
      <vt:variant>
        <vt:lpwstr>p1a</vt:lpwstr>
      </vt:variant>
      <vt:variant>
        <vt:i4>5177422</vt:i4>
      </vt:variant>
      <vt:variant>
        <vt:i4>6</vt:i4>
      </vt:variant>
      <vt:variant>
        <vt:i4>0</vt:i4>
      </vt:variant>
      <vt:variant>
        <vt:i4>5</vt:i4>
      </vt:variant>
      <vt:variant>
        <vt:lpwstr>https://unesdoc.unesco.org/ark:/48223/pf0000265307.locale=fr</vt:lpwstr>
      </vt:variant>
      <vt:variant>
        <vt:lpwstr/>
      </vt:variant>
      <vt:variant>
        <vt:i4>196642</vt:i4>
      </vt:variant>
      <vt:variant>
        <vt:i4>3</vt:i4>
      </vt:variant>
      <vt:variant>
        <vt:i4>0</vt:i4>
      </vt:variant>
      <vt:variant>
        <vt:i4>5</vt:i4>
      </vt:variant>
      <vt:variant>
        <vt:lpwstr>http://www.ioc-unesco.org/index.php?option=com_oe&amp;task=viewDocumentRecord&amp;docID=9281</vt:lpwstr>
      </vt:variant>
      <vt:variant>
        <vt:lpwstr/>
      </vt:variant>
      <vt:variant>
        <vt:i4>3080209</vt:i4>
      </vt:variant>
      <vt:variant>
        <vt:i4>0</vt:i4>
      </vt:variant>
      <vt:variant>
        <vt:i4>0</vt:i4>
      </vt:variant>
      <vt:variant>
        <vt:i4>5</vt:i4>
      </vt:variant>
      <vt:variant>
        <vt:lpwstr/>
      </vt:variant>
      <vt:variant>
        <vt:lpwstr>App_1</vt:lpwstr>
      </vt:variant>
      <vt:variant>
        <vt:i4>4784207</vt:i4>
      </vt:variant>
      <vt:variant>
        <vt:i4>6</vt:i4>
      </vt:variant>
      <vt:variant>
        <vt:i4>0</vt:i4>
      </vt:variant>
      <vt:variant>
        <vt:i4>5</vt:i4>
      </vt:variant>
      <vt:variant>
        <vt:lpwstr>https://unesdoc.unesco.org/ark:/48223/pf0000367527.locale=fr</vt:lpwstr>
      </vt:variant>
      <vt:variant>
        <vt:lpwstr/>
      </vt:variant>
      <vt:variant>
        <vt:i4>393230</vt:i4>
      </vt:variant>
      <vt:variant>
        <vt:i4>3</vt:i4>
      </vt:variant>
      <vt:variant>
        <vt:i4>0</vt:i4>
      </vt:variant>
      <vt:variant>
        <vt:i4>5</vt:i4>
      </vt:variant>
      <vt:variant>
        <vt:lpwstr>http://unesdoc.unesco.org/ulis/cgi-bin/ulis.pl?lin=1&amp;catno=261859</vt:lpwstr>
      </vt:variant>
      <vt:variant>
        <vt:lpwstr/>
      </vt:variant>
      <vt:variant>
        <vt:i4>393230</vt:i4>
      </vt:variant>
      <vt:variant>
        <vt:i4>0</vt:i4>
      </vt:variant>
      <vt:variant>
        <vt:i4>0</vt:i4>
      </vt:variant>
      <vt:variant>
        <vt:i4>5</vt:i4>
      </vt:variant>
      <vt:variant>
        <vt:lpwstr>http://unesdoc.unesco.org/ulis/cgi-bin/ulis.pl?lin=1&amp;catno=261859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Novedades del GEBCO: _x000d_
Nuevo Subcomité de Educación y Formación (SCEF) y puesta en marcha del examen de la gobernanza del GEBCO</dc:title>
  <dc:subject>IOC/EC-55/3.1.Doc(4)</dc:subject>
  <dc:creator>Boned, Patrice</dc:creator>
  <cp:keywords/>
  <dc:description/>
  <cp:lastModifiedBy>Lain, Ruben</cp:lastModifiedBy>
  <cp:revision>5</cp:revision>
  <cp:lastPrinted>2021-05-26T08:52:00Z</cp:lastPrinted>
  <dcterms:created xsi:type="dcterms:W3CDTF">2022-06-13T13:22:00Z</dcterms:created>
  <dcterms:modified xsi:type="dcterms:W3CDTF">2022-06-13T13:57:00Z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202201571</vt:lpwstr>
  </property>
  <property fmtid="{D5CDD505-2E9C-101B-9397-08002B2CF9AE}" pid="3" name="Language">
    <vt:lpwstr>S</vt:lpwstr>
  </property>
</Properties>
</file>