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5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4392"/>
        <w:gridCol w:w="1256"/>
        <w:gridCol w:w="1421"/>
        <w:gridCol w:w="5913"/>
        <w:gridCol w:w="824"/>
      </w:tblGrid>
      <w:tr w:rsidR="00DE61C7" w:rsidRPr="00917C05" w14:paraId="73F221C7" w14:textId="77777777" w:rsidTr="00D57F86">
        <w:trPr>
          <w:gridAfter w:val="2"/>
          <w:wAfter w:w="6737" w:type="dxa"/>
          <w:tblHeader/>
        </w:trPr>
        <w:tc>
          <w:tcPr>
            <w:tcW w:w="2552" w:type="dxa"/>
          </w:tcPr>
          <w:p w14:paraId="55EBFF54" w14:textId="77777777" w:rsidR="00DE61C7" w:rsidRPr="00917C05" w:rsidRDefault="00DE61C7" w:rsidP="00012762">
            <w:pPr>
              <w:spacing w:before="56"/>
              <w:rPr>
                <w:rFonts w:cs="Arial"/>
                <w:b/>
                <w:sz w:val="20"/>
                <w:szCs w:val="20"/>
                <w:lang w:val="fr-FR"/>
              </w:rPr>
            </w:pPr>
            <w:r w:rsidRPr="00917C05">
              <w:rPr>
                <w:rFonts w:cs="Arial"/>
                <w:b/>
                <w:sz w:val="20"/>
                <w:szCs w:val="20"/>
                <w:lang w:val="fr-FR"/>
              </w:rPr>
              <w:t>Document Code</w:t>
            </w:r>
          </w:p>
        </w:tc>
        <w:tc>
          <w:tcPr>
            <w:tcW w:w="4392" w:type="dxa"/>
          </w:tcPr>
          <w:p w14:paraId="59AF1E38" w14:textId="77777777" w:rsidR="00DE61C7" w:rsidRPr="00917C05" w:rsidRDefault="00DE61C7" w:rsidP="00012762">
            <w:pPr>
              <w:pStyle w:val="Footer"/>
              <w:tabs>
                <w:tab w:val="clear" w:pos="4153"/>
                <w:tab w:val="clear" w:pos="8306"/>
              </w:tabs>
              <w:spacing w:before="56"/>
              <w:rPr>
                <w:rFonts w:cs="Arial"/>
                <w:b/>
                <w:bCs/>
                <w:sz w:val="20"/>
                <w:szCs w:val="20"/>
              </w:rPr>
            </w:pPr>
            <w:r w:rsidRPr="00917C05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256" w:type="dxa"/>
          </w:tcPr>
          <w:p w14:paraId="2E2728FB" w14:textId="77777777" w:rsidR="00DE61C7" w:rsidRPr="00917C05" w:rsidRDefault="00DE61C7" w:rsidP="00012762">
            <w:pPr>
              <w:spacing w:before="56"/>
              <w:ind w:left="96"/>
              <w:rPr>
                <w:rFonts w:cs="Arial"/>
                <w:b/>
                <w:sz w:val="20"/>
                <w:szCs w:val="20"/>
              </w:rPr>
            </w:pPr>
            <w:r w:rsidRPr="00917C05">
              <w:rPr>
                <w:rFonts w:cs="Arial"/>
                <w:b/>
                <w:sz w:val="20"/>
                <w:szCs w:val="20"/>
              </w:rPr>
              <w:t>Agenda Items</w:t>
            </w:r>
          </w:p>
        </w:tc>
        <w:tc>
          <w:tcPr>
            <w:tcW w:w="1421" w:type="dxa"/>
          </w:tcPr>
          <w:p w14:paraId="2F5BE878" w14:textId="77777777" w:rsidR="00DE61C7" w:rsidRPr="00917C05" w:rsidRDefault="00DE61C7" w:rsidP="00012762">
            <w:pPr>
              <w:spacing w:before="56"/>
              <w:rPr>
                <w:rFonts w:cs="Arial"/>
                <w:b/>
                <w:sz w:val="20"/>
                <w:szCs w:val="20"/>
              </w:rPr>
            </w:pPr>
            <w:r w:rsidRPr="00917C05">
              <w:rPr>
                <w:rFonts w:cs="Arial"/>
                <w:b/>
                <w:sz w:val="20"/>
                <w:szCs w:val="20"/>
              </w:rPr>
              <w:t>Languages available</w:t>
            </w:r>
          </w:p>
        </w:tc>
      </w:tr>
      <w:tr w:rsidR="00DE61C7" w:rsidRPr="00917C05" w14:paraId="19BBE16B" w14:textId="77777777" w:rsidTr="00D57F86">
        <w:trPr>
          <w:gridAfter w:val="2"/>
          <w:wAfter w:w="6737" w:type="dxa"/>
          <w:trHeight w:val="504"/>
        </w:trPr>
        <w:tc>
          <w:tcPr>
            <w:tcW w:w="2552" w:type="dxa"/>
            <w:shd w:val="clear" w:color="auto" w:fill="FFFF99"/>
            <w:vAlign w:val="center"/>
          </w:tcPr>
          <w:p w14:paraId="2B06B57F" w14:textId="77777777" w:rsidR="00DE61C7" w:rsidRPr="00917C05" w:rsidRDefault="00DE61C7" w:rsidP="00CF7F85">
            <w:pPr>
              <w:pStyle w:val="Heading1"/>
              <w:spacing w:before="56" w:after="0"/>
              <w:ind w:right="-120"/>
              <w:jc w:val="left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WORKING DOCUMENTS</w:t>
            </w:r>
          </w:p>
        </w:tc>
        <w:tc>
          <w:tcPr>
            <w:tcW w:w="4392" w:type="dxa"/>
            <w:shd w:val="clear" w:color="auto" w:fill="FFFF99"/>
            <w:vAlign w:val="center"/>
          </w:tcPr>
          <w:p w14:paraId="3B6D99AF" w14:textId="77777777" w:rsidR="00DE61C7" w:rsidRPr="00917C05" w:rsidRDefault="00DE61C7" w:rsidP="00012762">
            <w:pPr>
              <w:spacing w:before="56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99"/>
            <w:vAlign w:val="center"/>
          </w:tcPr>
          <w:p w14:paraId="76ADB287" w14:textId="77777777" w:rsidR="00DE61C7" w:rsidRPr="00917C05" w:rsidRDefault="00DE61C7" w:rsidP="00012762">
            <w:pPr>
              <w:spacing w:before="56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99"/>
            <w:vAlign w:val="center"/>
          </w:tcPr>
          <w:p w14:paraId="00A6CABA" w14:textId="77777777" w:rsidR="00DE61C7" w:rsidRPr="00917C05" w:rsidRDefault="00DE61C7" w:rsidP="00012762">
            <w:pPr>
              <w:spacing w:before="56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1C7" w:rsidRPr="00917C05" w14:paraId="2B378AB3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380EA" w14:textId="7B2BC7E4" w:rsidR="00DE61C7" w:rsidRPr="00917C05" w:rsidRDefault="000762C3" w:rsidP="00170CA9">
            <w:pPr>
              <w:spacing w:before="60" w:after="60"/>
              <w:rPr>
                <w:rFonts w:cs="Arial"/>
                <w:sz w:val="20"/>
                <w:szCs w:val="20"/>
              </w:rPr>
            </w:pPr>
            <w:hyperlink r:id="rId8" w:history="1">
              <w:r w:rsidR="00EF088C" w:rsidRPr="00A32D2E">
                <w:rPr>
                  <w:rStyle w:val="Hyperlink"/>
                  <w:rFonts w:cs="Arial"/>
                  <w:sz w:val="20"/>
                  <w:szCs w:val="20"/>
                </w:rPr>
                <w:t>IOC/EC-55/2.1.Doc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57B73" w14:textId="7ADB9B6B" w:rsidR="00DE61C7" w:rsidRPr="00917C05" w:rsidRDefault="00EF088C" w:rsidP="002065C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Provisional Agenda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D8BE5" w14:textId="77777777" w:rsidR="00DE61C7" w:rsidRPr="00917C05" w:rsidRDefault="00DE61C7" w:rsidP="002065C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CB4F8" w14:textId="77777777" w:rsidR="00DE61C7" w:rsidRPr="00917C05" w:rsidRDefault="00DE61C7" w:rsidP="002065CC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E61C7" w:rsidRPr="00917C05" w14:paraId="1CC5F5DB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0D17E" w14:textId="1ADCBE13" w:rsidR="00DE61C7" w:rsidRPr="00917C05" w:rsidRDefault="000762C3" w:rsidP="00170CA9">
            <w:pPr>
              <w:spacing w:after="60"/>
              <w:rPr>
                <w:rFonts w:cs="Arial"/>
                <w:sz w:val="20"/>
                <w:szCs w:val="20"/>
              </w:rPr>
            </w:pPr>
            <w:hyperlink r:id="rId9" w:history="1">
              <w:r w:rsidR="003B5F66" w:rsidRPr="00A32D2E">
                <w:rPr>
                  <w:rStyle w:val="Hyperlink"/>
                  <w:rFonts w:cs="Arial"/>
                  <w:sz w:val="20"/>
                  <w:szCs w:val="20"/>
                </w:rPr>
                <w:t>IOC/EC-55/2.1.Doc Add.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187CB" w14:textId="3611CC92" w:rsidR="00DE61C7" w:rsidRPr="00917C05" w:rsidRDefault="003B5F66" w:rsidP="002065CC">
            <w:pPr>
              <w:spacing w:after="60"/>
              <w:rPr>
                <w:rFonts w:cs="Arial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Provisional Timetable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3595A" w14:textId="77777777" w:rsidR="00DE61C7" w:rsidRPr="00917C05" w:rsidRDefault="00651EF6" w:rsidP="00170CA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2.1, </w:t>
            </w:r>
            <w:r w:rsidR="00170CA9"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7AD09" w14:textId="77777777" w:rsidR="00DE61C7" w:rsidRPr="00917C05" w:rsidRDefault="00DE61C7" w:rsidP="002065CC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DE61C7" w:rsidRPr="00917C05" w14:paraId="49FE1BB7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5A640" w14:textId="54754C8F" w:rsidR="00DE61C7" w:rsidRPr="00651EF6" w:rsidRDefault="000762C3" w:rsidP="002065CC">
            <w:pPr>
              <w:spacing w:after="60"/>
              <w:rPr>
                <w:rFonts w:cs="Arial"/>
                <w:sz w:val="20"/>
                <w:szCs w:val="20"/>
              </w:rPr>
            </w:pPr>
            <w:hyperlink r:id="rId10" w:history="1">
              <w:r w:rsidR="001758B5" w:rsidRPr="0040416A">
                <w:rPr>
                  <w:rStyle w:val="Hyperlink"/>
                  <w:rFonts w:cs="Arial"/>
                  <w:sz w:val="20"/>
                  <w:szCs w:val="20"/>
                </w:rPr>
                <w:t>IOC/EC-55/AP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7E155" w14:textId="77777777" w:rsidR="00DE61C7" w:rsidRPr="00651EF6" w:rsidRDefault="002065CC" w:rsidP="002065CC">
            <w:pPr>
              <w:spacing w:after="60"/>
              <w:rPr>
                <w:rFonts w:cs="Arial"/>
                <w:sz w:val="20"/>
                <w:szCs w:val="20"/>
              </w:rPr>
            </w:pPr>
            <w:r w:rsidRPr="00651EF6">
              <w:rPr>
                <w:rFonts w:cs="Arial"/>
                <w:sz w:val="20"/>
                <w:szCs w:val="20"/>
              </w:rPr>
              <w:t xml:space="preserve">Provisional </w:t>
            </w:r>
            <w:r w:rsidR="006C0302" w:rsidRPr="00651EF6">
              <w:rPr>
                <w:rFonts w:cs="Arial"/>
                <w:sz w:val="20"/>
                <w:szCs w:val="20"/>
              </w:rPr>
              <w:t>Action Paper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C4BEE" w14:textId="77777777" w:rsidR="00DE61C7" w:rsidRPr="00651EF6" w:rsidRDefault="00170CA9" w:rsidP="002065C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651EF6">
              <w:rPr>
                <w:rFonts w:cs="Arial"/>
                <w:sz w:val="20"/>
                <w:szCs w:val="20"/>
              </w:rPr>
              <w:t>all items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998F7" w14:textId="77777777" w:rsidR="00DE61C7" w:rsidRPr="00917C05" w:rsidRDefault="00DE61C7" w:rsidP="002065CC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651EF6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DE61C7" w:rsidRPr="00917C05" w14:paraId="616A9392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A091B" w14:textId="485DEC7E" w:rsidR="00DE61C7" w:rsidRPr="00917C05" w:rsidRDefault="008A23A4" w:rsidP="002065CC">
            <w:pPr>
              <w:spacing w:after="60"/>
              <w:rPr>
                <w:rFonts w:cs="Arial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IOC/EC-55/DocList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C318A" w14:textId="77777777" w:rsidR="00DE61C7" w:rsidRPr="00917C05" w:rsidRDefault="002065CC" w:rsidP="002065CC">
            <w:pPr>
              <w:spacing w:after="6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Provisional </w:t>
            </w:r>
            <w:r w:rsidR="00DE61C7" w:rsidRPr="00917C05">
              <w:rPr>
                <w:rFonts w:cs="Arial"/>
                <w:sz w:val="20"/>
                <w:szCs w:val="20"/>
              </w:rPr>
              <w:t xml:space="preserve">List of Documents </w:t>
            </w:r>
            <w:r>
              <w:rPr>
                <w:rFonts w:cs="Arial"/>
                <w:i/>
                <w:sz w:val="20"/>
                <w:szCs w:val="20"/>
              </w:rPr>
              <w:t>(t</w:t>
            </w:r>
            <w:r w:rsidR="00DE61C7" w:rsidRPr="00917C05">
              <w:rPr>
                <w:rFonts w:cs="Arial"/>
                <w:i/>
                <w:sz w:val="20"/>
                <w:szCs w:val="20"/>
              </w:rPr>
              <w:t>his document)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56813" w14:textId="77777777" w:rsidR="00DE61C7" w:rsidRPr="00917C05" w:rsidRDefault="00DE61C7" w:rsidP="002065CC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6A527" w14:textId="209EE858" w:rsidR="00DE61C7" w:rsidRPr="000A27D2" w:rsidRDefault="00DD3445" w:rsidP="002065CC">
            <w:pPr>
              <w:spacing w:after="60"/>
              <w:ind w:left="79"/>
              <w:rPr>
                <w:rFonts w:cs="Arial"/>
                <w:sz w:val="20"/>
                <w:szCs w:val="20"/>
                <w:highlight w:val="yellow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81E0A" w:rsidRPr="00917C05" w14:paraId="67E23EDE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7908A" w14:textId="15A85887" w:rsidR="00B81E0A" w:rsidRPr="0040416A" w:rsidRDefault="0040416A" w:rsidP="00B81E0A">
            <w:pPr>
              <w:rPr>
                <w:rStyle w:val="Hyperlink"/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"https://oceanexpert.org/document/30317" 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B81E0A" w:rsidRPr="0040416A">
              <w:rPr>
                <w:rStyle w:val="Hyperlink"/>
                <w:rFonts w:cs="Arial"/>
                <w:sz w:val="20"/>
                <w:szCs w:val="20"/>
              </w:rPr>
              <w:t xml:space="preserve">IOC/EC-55/3.1.Doc(1) </w:t>
            </w:r>
          </w:p>
          <w:p w14:paraId="50AC300A" w14:textId="2A513372" w:rsidR="00B81E0A" w:rsidRPr="00917C05" w:rsidRDefault="00B81E0A" w:rsidP="00B81E0A">
            <w:pPr>
              <w:spacing w:after="60"/>
              <w:rPr>
                <w:rFonts w:cs="Arial"/>
                <w:sz w:val="20"/>
                <w:szCs w:val="20"/>
              </w:rPr>
            </w:pPr>
            <w:r w:rsidRPr="0040416A">
              <w:rPr>
                <w:rStyle w:val="Hyperlink"/>
                <w:rFonts w:cs="Arial"/>
                <w:sz w:val="20"/>
                <w:szCs w:val="20"/>
              </w:rPr>
              <w:t>&amp; Addendum</w:t>
            </w:r>
            <w:r w:rsidR="0040416A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BCDF7" w14:textId="3503AAE1" w:rsidR="00B81E0A" w:rsidRPr="00917C05" w:rsidRDefault="00B81E0A" w:rsidP="00B81E0A">
            <w:pPr>
              <w:spacing w:after="60"/>
              <w:rPr>
                <w:rFonts w:cs="Arial"/>
                <w:sz w:val="20"/>
                <w:szCs w:val="20"/>
              </w:rPr>
            </w:pPr>
            <w:r w:rsidRPr="007D2AFC">
              <w:rPr>
                <w:rFonts w:cs="Arial"/>
                <w:bCs/>
                <w:color w:val="000000"/>
                <w:sz w:val="20"/>
                <w:szCs w:val="20"/>
              </w:rPr>
              <w:t>Report of the IOC Executive Secretary on the work accomplished since the Thirty-first session of the Assembly (July 2021–May 2022)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970DE" w14:textId="77777777" w:rsidR="00B81E0A" w:rsidRPr="00917C05" w:rsidRDefault="00B81E0A" w:rsidP="00B81E0A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BE378" w14:textId="77777777" w:rsidR="00B81E0A" w:rsidRPr="00917C05" w:rsidRDefault="00B81E0A" w:rsidP="00B81E0A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B81E0A" w:rsidRPr="00917C05" w14:paraId="2C22EDB4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2C767" w14:textId="69FB6760" w:rsidR="00B81E0A" w:rsidRPr="00917C05" w:rsidRDefault="000762C3" w:rsidP="00B81E0A">
            <w:pPr>
              <w:spacing w:after="60"/>
              <w:rPr>
                <w:rFonts w:cs="Arial"/>
                <w:sz w:val="20"/>
                <w:szCs w:val="20"/>
              </w:rPr>
            </w:pPr>
            <w:hyperlink r:id="rId11" w:history="1">
              <w:r w:rsidR="00B81E0A" w:rsidRPr="0040416A">
                <w:rPr>
                  <w:rStyle w:val="Hyperlink"/>
                  <w:rFonts w:cs="Arial"/>
                  <w:sz w:val="20"/>
                  <w:szCs w:val="20"/>
                </w:rPr>
                <w:t>IOC/EC-55/3.1.Doc(2)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8A4D1" w14:textId="6721F8FA" w:rsidR="00B81E0A" w:rsidRPr="00391A17" w:rsidRDefault="00B81E0A" w:rsidP="00B81E0A">
            <w:pPr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Report on 2020–2021 (40 C/5) Budget Implementation</w:t>
            </w:r>
            <w:r w:rsidR="001B0FD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D2AFC">
              <w:rPr>
                <w:rFonts w:cs="Arial"/>
                <w:color w:val="000000"/>
                <w:sz w:val="20"/>
                <w:szCs w:val="20"/>
              </w:rPr>
              <w:t>as at 31 December 2021 and outline of the 2022–2023 Integrated Budgetary Framework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7BD12" w14:textId="4DBFEA3A" w:rsidR="00B81E0A" w:rsidRPr="00B81E0A" w:rsidRDefault="00B81E0A" w:rsidP="00B81E0A">
            <w:pPr>
              <w:spacing w:after="60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D1887" w14:textId="775CA7E4" w:rsidR="00B81E0A" w:rsidRPr="00B81E0A" w:rsidRDefault="00B81E0A" w:rsidP="00B81E0A">
            <w:pPr>
              <w:spacing w:after="60"/>
              <w:ind w:left="79"/>
              <w:rPr>
                <w:rFonts w:cs="Arial"/>
                <w:color w:val="FF0000"/>
                <w:sz w:val="20"/>
                <w:szCs w:val="20"/>
                <w:highlight w:val="yellow"/>
              </w:rPr>
            </w:pPr>
            <w:r w:rsidRPr="00917C05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0854DE" w:rsidRPr="00917C05" w14:paraId="513CEAC5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5D334" w14:textId="2650ECEB" w:rsidR="000854DE" w:rsidRPr="001C7158" w:rsidRDefault="000762C3" w:rsidP="00FB18FA">
            <w:pPr>
              <w:spacing w:after="60"/>
              <w:rPr>
                <w:rFonts w:cs="Arial"/>
                <w:sz w:val="20"/>
                <w:szCs w:val="20"/>
                <w:lang w:val="fr-FR"/>
              </w:rPr>
            </w:pPr>
            <w:hyperlink r:id="rId12" w:history="1">
              <w:r w:rsidR="001B0FDE" w:rsidRPr="0040416A">
                <w:rPr>
                  <w:rStyle w:val="Hyperlink"/>
                  <w:rFonts w:cs="Arial"/>
                  <w:sz w:val="20"/>
                  <w:szCs w:val="20"/>
                </w:rPr>
                <w:t>IOC/EC-55/3.1.Doc(3)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4504D" w14:textId="2AEC7807" w:rsidR="000854DE" w:rsidRPr="00917C05" w:rsidRDefault="001B0FDE" w:rsidP="00FB18FA">
            <w:pPr>
              <w:spacing w:after="60"/>
              <w:rPr>
                <w:rFonts w:cs="Arial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Financial situation of the IOC Special Account as at year end 2021 and forecast for 2022–2023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96EB7" w14:textId="3042F0F9" w:rsidR="000854DE" w:rsidRPr="00917C05" w:rsidRDefault="000854DE" w:rsidP="00FB18FA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94D07" w14:textId="77777777" w:rsidR="000854DE" w:rsidRPr="00917C05" w:rsidRDefault="000854DE" w:rsidP="00FB18FA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8E3BA0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0854DE" w:rsidRPr="00917C05" w14:paraId="7A167482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7709E" w14:textId="65ED94EC" w:rsidR="000854DE" w:rsidRDefault="000762C3" w:rsidP="000854DE">
            <w:pPr>
              <w:rPr>
                <w:rFonts w:ascii="Calibri" w:hAnsi="Calibri"/>
                <w:color w:val="000000"/>
                <w:szCs w:val="22"/>
              </w:rPr>
            </w:pPr>
            <w:hyperlink r:id="rId13" w:history="1">
              <w:r w:rsidR="001B0FDE" w:rsidRPr="0040416A">
                <w:rPr>
                  <w:rStyle w:val="Hyperlink"/>
                  <w:rFonts w:cs="Arial"/>
                  <w:sz w:val="20"/>
                  <w:szCs w:val="20"/>
                </w:rPr>
                <w:t>IOC/EC-55/3.1.Doc(4)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D782A34" w14:textId="1BE5570D" w:rsidR="000854DE" w:rsidRDefault="001B0FDE">
            <w:pPr>
              <w:rPr>
                <w:rFonts w:ascii="Calibri" w:hAnsi="Calibri"/>
                <w:color w:val="000000"/>
                <w:szCs w:val="22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 xml:space="preserve">GEBCO Developments: New Sub-Committee </w:t>
            </w:r>
            <w:r w:rsidRPr="007D2AFC">
              <w:rPr>
                <w:rFonts w:ascii="ArialMT" w:hAnsi="ArialMT"/>
                <w:sz w:val="20"/>
                <w:szCs w:val="20"/>
              </w:rPr>
              <w:t>on Education and Training (SCET) and launch of GEBCO Governance review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7C756" w14:textId="2AE40B28" w:rsidR="000854DE" w:rsidRDefault="000854D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6FBCB" w14:textId="37EC04CF" w:rsidR="000854DE" w:rsidRDefault="001B0FDE" w:rsidP="00C8087A">
            <w:pPr>
              <w:spacing w:after="60"/>
              <w:ind w:left="79"/>
              <w:rPr>
                <w:rFonts w:ascii="Calibri" w:hAnsi="Calibri"/>
                <w:color w:val="000000"/>
                <w:szCs w:val="22"/>
              </w:rPr>
            </w:pPr>
            <w:r w:rsidRPr="008E3BA0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8E3BA0" w:rsidRPr="00917C05" w14:paraId="709E192A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0904B" w14:textId="6623ADE1" w:rsidR="008E3BA0" w:rsidRPr="00C85595" w:rsidRDefault="000762C3" w:rsidP="00E1260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14" w:history="1">
              <w:r w:rsidR="000033BC" w:rsidRPr="0040416A">
                <w:rPr>
                  <w:rStyle w:val="Hyperlink"/>
                  <w:rFonts w:cs="Arial"/>
                  <w:sz w:val="20"/>
                  <w:szCs w:val="20"/>
                </w:rPr>
                <w:t xml:space="preserve">IOC/EC-55/3.2.Doc(1) </w:t>
              </w:r>
            </w:hyperlink>
            <w:r w:rsidR="000033BC" w:rsidRPr="007D2A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C6AD5" w14:textId="7F42CD83" w:rsidR="008E3BA0" w:rsidRPr="008E3D79" w:rsidRDefault="000033BC" w:rsidP="00E1260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Draft Action Plan in response to the IOS Evaluation of the IOC strategic positioning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B4232" w14:textId="67394B23" w:rsidR="008E3BA0" w:rsidRDefault="000033BC" w:rsidP="00E12603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769AF" w14:textId="77777777" w:rsidR="008E3BA0" w:rsidRDefault="008E3BA0" w:rsidP="00EE3AF7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8E3BA0" w:rsidRPr="00917C05" w14:paraId="164FC53F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8621B" w14:textId="56623617" w:rsidR="008E3BA0" w:rsidRPr="00C85595" w:rsidRDefault="000762C3" w:rsidP="00E1260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15" w:history="1">
              <w:r w:rsidR="000033BC" w:rsidRPr="0040416A">
                <w:rPr>
                  <w:rStyle w:val="Hyperlink"/>
                  <w:rFonts w:cs="Arial"/>
                  <w:sz w:val="20"/>
                  <w:szCs w:val="20"/>
                </w:rPr>
                <w:t xml:space="preserve">IOC/EC-55/3.3.Doc(1) </w:t>
              </w:r>
            </w:hyperlink>
            <w:r w:rsidR="000033BC" w:rsidRPr="007D2A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89DC5" w14:textId="4A59CC49" w:rsidR="008E3BA0" w:rsidRPr="008E3D79" w:rsidRDefault="000033BC" w:rsidP="00095C5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Pilot Edition of the ‘State of the Ocean Report’ (2022) compiled and coordinated by IOC-UNESCO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96110" w14:textId="3B8C41E6" w:rsidR="008E3BA0" w:rsidRDefault="000033BC" w:rsidP="00E12603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D7C21" w14:textId="77777777" w:rsidR="008E3BA0" w:rsidRDefault="008E3BA0" w:rsidP="00EE3AF7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8E3BA0" w:rsidRPr="00917C05" w14:paraId="0ACDA37A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ED1C4" w14:textId="2BC8A0DF" w:rsidR="008E3BA0" w:rsidRPr="002E6ABD" w:rsidRDefault="000762C3" w:rsidP="00E12603">
            <w:pPr>
              <w:rPr>
                <w:rFonts w:cs="Arial"/>
                <w:bCs/>
                <w:color w:val="000000"/>
                <w:sz w:val="20"/>
                <w:szCs w:val="20"/>
                <w:lang w:val="fr-FR"/>
              </w:rPr>
            </w:pPr>
            <w:hyperlink r:id="rId16" w:history="1">
              <w:r w:rsidR="00744E98" w:rsidRPr="0040416A">
                <w:rPr>
                  <w:rStyle w:val="Hyperlink"/>
                  <w:rFonts w:cs="Arial"/>
                  <w:sz w:val="20"/>
                  <w:szCs w:val="20"/>
                </w:rPr>
                <w:t xml:space="preserve">IOC/EC-55/4.1.Doc(1) </w:t>
              </w:r>
            </w:hyperlink>
            <w:r w:rsidR="00744E98" w:rsidRPr="007D2A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1F172" w14:textId="7F69102D" w:rsidR="008E3BA0" w:rsidRPr="00047383" w:rsidRDefault="00744E98" w:rsidP="00E1260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bookmarkStart w:id="0" w:name="_Hlk103100989"/>
            <w:r w:rsidRPr="007D2AFC">
              <w:rPr>
                <w:rFonts w:cs="Arial"/>
                <w:color w:val="000000"/>
                <w:sz w:val="20"/>
              </w:rPr>
              <w:t xml:space="preserve">Status of the implementation of the </w:t>
            </w:r>
            <w:bookmarkEnd w:id="0"/>
            <w:r w:rsidRPr="007D2AFC">
              <w:rPr>
                <w:rFonts w:cs="Arial"/>
                <w:color w:val="000000"/>
                <w:sz w:val="20"/>
              </w:rPr>
              <w:t>United Nations Decade of Ocean Science for Sustainable Development (2021–2030)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6074" w14:textId="62D34960" w:rsidR="008E3BA0" w:rsidRDefault="008E3BA0" w:rsidP="00E12603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 w:rsidR="00744E9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92B44" w14:textId="77777777" w:rsidR="008E3BA0" w:rsidRDefault="008E3BA0" w:rsidP="00EE3AF7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8E3BA0" w:rsidRPr="00917C05" w14:paraId="0565B337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535A6" w14:textId="7FD6EC76" w:rsidR="008E3BA0" w:rsidRPr="00C85595" w:rsidRDefault="000762C3" w:rsidP="00E1260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17" w:history="1">
              <w:r w:rsidR="00744E98" w:rsidRPr="008F5A8E">
                <w:rPr>
                  <w:rStyle w:val="Hyperlink"/>
                  <w:rFonts w:cs="Arial"/>
                  <w:sz w:val="20"/>
                  <w:szCs w:val="20"/>
                </w:rPr>
                <w:t>IOC/EC-55/4.1.Doc(1) Add.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7C8DD" w14:textId="1F2668D6" w:rsidR="008E3BA0" w:rsidRPr="009A0F1F" w:rsidRDefault="00744E98" w:rsidP="00E1260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</w:rPr>
              <w:t>Outcomes of 2nd Decade Call for actions and scope of 3rd Call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1C2E3" w14:textId="48D642A2" w:rsidR="008E3BA0" w:rsidRDefault="008E3BA0" w:rsidP="00E12603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 w:rsidR="00744E9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E815E" w14:textId="5131B4DB" w:rsidR="008E3BA0" w:rsidRDefault="00744E98" w:rsidP="00EE3AF7">
            <w:pPr>
              <w:ind w:left="126"/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8E3BA0" w:rsidRPr="00917C05" w14:paraId="66B09F69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90412" w14:textId="66E7349C" w:rsidR="008E3BA0" w:rsidRPr="00002371" w:rsidRDefault="00653D0C" w:rsidP="00E12603">
            <w:pPr>
              <w:rPr>
                <w:rStyle w:val="Hyperlink"/>
              </w:rPr>
            </w:pPr>
            <w:hyperlink r:id="rId18" w:history="1">
              <w:r w:rsidR="00744E98" w:rsidRPr="00653D0C">
                <w:rPr>
                  <w:rStyle w:val="Hyperlink"/>
                  <w:rFonts w:cs="Arial"/>
                  <w:sz w:val="20"/>
                  <w:szCs w:val="20"/>
                </w:rPr>
                <w:t>IOC/EC-55/</w:t>
              </w:r>
              <w:r w:rsidR="00002371" w:rsidRPr="00653D0C">
                <w:rPr>
                  <w:rStyle w:val="Hyperlink"/>
                  <w:rFonts w:cs="Arial"/>
                  <w:sz w:val="20"/>
                  <w:szCs w:val="20"/>
                </w:rPr>
                <w:t>4</w:t>
              </w:r>
              <w:r w:rsidR="00744E98" w:rsidRPr="00653D0C">
                <w:rPr>
                  <w:rStyle w:val="Hyperlink"/>
                  <w:rFonts w:cs="Arial"/>
                  <w:sz w:val="20"/>
                  <w:szCs w:val="20"/>
                </w:rPr>
                <w:t>.</w:t>
              </w:r>
              <w:r w:rsidR="00002371" w:rsidRPr="00653D0C">
                <w:rPr>
                  <w:rStyle w:val="Hyperlink"/>
                  <w:rFonts w:cs="Arial"/>
                  <w:sz w:val="20"/>
                  <w:szCs w:val="20"/>
                </w:rPr>
                <w:t>2</w:t>
              </w:r>
              <w:r w:rsidR="00744E98" w:rsidRPr="00653D0C">
                <w:rPr>
                  <w:rStyle w:val="Hyperlink"/>
                  <w:rFonts w:cs="Arial"/>
                  <w:sz w:val="20"/>
                  <w:szCs w:val="20"/>
                </w:rPr>
                <w:t xml:space="preserve">.Doc(1) </w:t>
              </w:r>
            </w:hyperlink>
            <w:r w:rsidR="00744E98" w:rsidRPr="00002371">
              <w:rPr>
                <w:rStyle w:val="Hyperlink"/>
              </w:rPr>
              <w:t xml:space="preserve"> 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DFE21" w14:textId="7E8D8972" w:rsidR="008E3BA0" w:rsidRPr="00B7616D" w:rsidRDefault="004F411C" w:rsidP="00E1260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F411C">
              <w:rPr>
                <w:rFonts w:cs="Arial"/>
                <w:color w:val="000000"/>
                <w:sz w:val="20"/>
                <w:szCs w:val="20"/>
              </w:rPr>
              <w:t>IOC contribution to UN processes (BBNJ, UNFCCC, and UN Ocean Conference)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B1ECA" w14:textId="7D3B06D8" w:rsidR="008E3BA0" w:rsidRDefault="00070528" w:rsidP="00E12603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90D50" w14:textId="77777777" w:rsidR="008E3BA0" w:rsidRDefault="008E3BA0" w:rsidP="00EE3AF7">
            <w:pPr>
              <w:ind w:left="126"/>
            </w:pPr>
            <w:r w:rsidRPr="00414DD7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BA11CA" w:rsidRPr="00917C05" w14:paraId="26729A3C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067F9" w14:textId="6E4C2ABC" w:rsidR="00BA11CA" w:rsidRPr="00C85595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19" w:history="1">
              <w:r w:rsidRPr="0040416A">
                <w:rPr>
                  <w:rStyle w:val="Hyperlink"/>
                  <w:rFonts w:cs="Arial"/>
                  <w:sz w:val="20"/>
                  <w:szCs w:val="20"/>
                </w:rPr>
                <w:t xml:space="preserve">IOC/EC-55/5.1.Doc(1) 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1735A" w14:textId="204D0FD5" w:rsidR="00BA11CA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Proposed Revision of the IOC Rules of Procedure – First Draft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330DE" w14:textId="40E5872C" w:rsidR="00BA11CA" w:rsidRDefault="00BA11CA" w:rsidP="00BA11CA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68112" w14:textId="318E8D9B" w:rsidR="00BA11CA" w:rsidRPr="00744E98" w:rsidRDefault="00A70B15" w:rsidP="00BA11CA">
            <w:pPr>
              <w:ind w:left="126"/>
              <w:rPr>
                <w:highlight w:val="yellow"/>
              </w:rPr>
            </w:pPr>
            <w:r w:rsidRPr="00414DD7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BA11CA" w:rsidRPr="00917C05" w14:paraId="7E8D6E1F" w14:textId="77777777" w:rsidTr="00B77859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BCF51" w14:textId="77777777" w:rsidR="00BA11CA" w:rsidRPr="00C85595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lastRenderedPageBreak/>
              <w:t>IOC/EC-55/5.1.Doc(2)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D2ACC" w14:textId="77777777" w:rsidR="00BA11CA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Report of the Chair of the Intersessional Financial Advisory Group (intersessional period December 2021–June 2022)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9BD0" w14:textId="77777777" w:rsidR="00BA11CA" w:rsidRDefault="00BA11CA" w:rsidP="00BA11CA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9743F" w14:textId="77777777" w:rsidR="00BA11CA" w:rsidRPr="00744E98" w:rsidRDefault="00BA11CA" w:rsidP="00BA11CA">
            <w:pPr>
              <w:ind w:left="126"/>
              <w:rPr>
                <w:highlight w:val="yellow"/>
              </w:rPr>
            </w:pPr>
            <w:r w:rsidRPr="002113AB">
              <w:rPr>
                <w:rFonts w:cs="Arial"/>
                <w:sz w:val="20"/>
                <w:szCs w:val="20"/>
              </w:rPr>
              <w:t>E F R S</w:t>
            </w:r>
          </w:p>
        </w:tc>
      </w:tr>
      <w:tr w:rsidR="00BA11CA" w:rsidRPr="00917C05" w14:paraId="3A6618C1" w14:textId="77777777" w:rsidTr="00D57F86">
        <w:trPr>
          <w:cantSplit/>
          <w:trHeight w:hRule="exact" w:val="541"/>
        </w:trPr>
        <w:tc>
          <w:tcPr>
            <w:tcW w:w="9621" w:type="dxa"/>
            <w:gridSpan w:val="4"/>
            <w:shd w:val="clear" w:color="auto" w:fill="CCFFCC"/>
            <w:vAlign w:val="center"/>
          </w:tcPr>
          <w:p w14:paraId="3AF586E6" w14:textId="77777777" w:rsidR="00BA11CA" w:rsidRPr="00917C05" w:rsidRDefault="00BA11CA" w:rsidP="00BA11C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b/>
                <w:sz w:val="20"/>
                <w:szCs w:val="20"/>
              </w:rPr>
              <w:t>REPORTS OF IOC AND COOPERATIVE BODIES REQUIRING ACTION</w:t>
            </w:r>
          </w:p>
        </w:tc>
        <w:tc>
          <w:tcPr>
            <w:tcW w:w="5913" w:type="dxa"/>
            <w:vAlign w:val="center"/>
          </w:tcPr>
          <w:p w14:paraId="7844EBE9" w14:textId="77777777" w:rsidR="00BA11CA" w:rsidRPr="00917C05" w:rsidRDefault="00BA11CA" w:rsidP="00BA11CA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071B38FE" w14:textId="77777777" w:rsidR="00BA11CA" w:rsidRPr="00917C05" w:rsidRDefault="00BA11CA" w:rsidP="00BA11C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5.1</w:t>
            </w:r>
          </w:p>
        </w:tc>
      </w:tr>
      <w:tr w:rsidR="00BA11CA" w:rsidRPr="002065CC" w14:paraId="25109B64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06B97" w14:textId="547A10A0" w:rsidR="00BA11CA" w:rsidRPr="00822233" w:rsidRDefault="00BA11CA" w:rsidP="00BA11CA">
            <w:pPr>
              <w:rPr>
                <w:rFonts w:cs="Arial"/>
                <w:i/>
                <w:color w:val="000000"/>
                <w:sz w:val="20"/>
                <w:szCs w:val="20"/>
                <w:highlight w:val="yellow"/>
                <w:u w:val="single"/>
              </w:rPr>
            </w:pPr>
            <w:hyperlink r:id="rId20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GOOS Reports, 246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C8AFF" w14:textId="2D0182F6" w:rsidR="00BA11CA" w:rsidRPr="003D17DC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  <w:lang w:eastAsia="zh-CN"/>
              </w:rPr>
              <w:t xml:space="preserve">Ocean Observations in Areas under National Jurisdiction (OONJ) Workshop, UNESCO, </w:t>
            </w:r>
            <w:r w:rsidRPr="007D2AFC">
              <w:rPr>
                <w:rFonts w:cs="Arial"/>
                <w:color w:val="000000"/>
                <w:sz w:val="20"/>
                <w:szCs w:val="20"/>
                <w:lang w:eastAsia="zh-CN"/>
              </w:rPr>
              <w:br/>
              <w:t>12–13 February 2020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D3E51" w14:textId="1EBE9F47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C6F8F" w14:textId="6F0B26D5" w:rsidR="00BA11CA" w:rsidRPr="002065CC" w:rsidRDefault="00BA11CA" w:rsidP="00BA11CA">
            <w:pPr>
              <w:spacing w:before="60" w:after="60"/>
              <w:ind w:left="140"/>
              <w:rPr>
                <w:rFonts w:cs="Arial"/>
                <w:sz w:val="20"/>
                <w:szCs w:val="20"/>
                <w:lang w:val="es-ES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2065CC" w14:paraId="21E5B144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0806" w14:textId="5E93E53B" w:rsidR="00BA11CA" w:rsidRPr="00871260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hyperlink r:id="rId21" w:history="1">
              <w:r w:rsidRPr="00A56022">
                <w:rPr>
                  <w:rStyle w:val="Hyperlink"/>
                  <w:rFonts w:cs="Arial"/>
                  <w:sz w:val="20"/>
                  <w:szCs w:val="20"/>
                </w:rPr>
                <w:t>ICG/IOTWMS-extr/3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E869B" w14:textId="0761531C" w:rsidR="00BA11CA" w:rsidRPr="00871260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sz w:val="20"/>
                <w:szCs w:val="20"/>
              </w:rPr>
              <w:t>Report of the inter-sessional meeting of the Intergovernmental Coordination Group for the Indian Ocean Tsunami Warning and Mitigation System (ICG/IOTWMS), 23–24 November 2021 (online)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932B" w14:textId="172C4F8C" w:rsidR="00BA11CA" w:rsidRPr="00244A0D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44A0D">
              <w:rPr>
                <w:rFonts w:cs="Arial"/>
                <w:sz w:val="20"/>
                <w:szCs w:val="20"/>
              </w:rPr>
              <w:t>3.5.1.1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0AE90" w14:textId="68848DB3" w:rsidR="00BA11CA" w:rsidRPr="00F0581F" w:rsidRDefault="00BA11CA" w:rsidP="00BA11CA">
            <w:pPr>
              <w:spacing w:before="60" w:after="60"/>
              <w:ind w:left="140"/>
              <w:rPr>
                <w:rFonts w:cs="Arial"/>
                <w:sz w:val="20"/>
                <w:szCs w:val="20"/>
                <w:highlight w:val="yellow"/>
                <w:lang w:val="es-ES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  <w:r w:rsidRPr="00F0581F">
              <w:rPr>
                <w:rFonts w:cs="Arial"/>
                <w:sz w:val="20"/>
                <w:szCs w:val="20"/>
                <w:highlight w:val="yellow"/>
                <w:lang w:val="es-ES"/>
              </w:rPr>
              <w:t xml:space="preserve"> </w:t>
            </w:r>
          </w:p>
        </w:tc>
      </w:tr>
      <w:tr w:rsidR="00BA11CA" w:rsidRPr="00643E26" w14:paraId="682CFC79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E475D" w14:textId="13DE8D9A" w:rsidR="00BA11CA" w:rsidRPr="00FE2302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hyperlink r:id="rId22" w:history="1">
              <w:r w:rsidRPr="00FE2302">
                <w:rPr>
                  <w:rStyle w:val="Hyperlink"/>
                  <w:rFonts w:cs="Arial"/>
                  <w:sz w:val="20"/>
                  <w:szCs w:val="20"/>
                </w:rPr>
                <w:t>ICG/NEAMTWS-XVII/3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45D1B" w14:textId="697D366E" w:rsidR="00BA11CA" w:rsidRPr="00FE2302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FE2302">
              <w:rPr>
                <w:rFonts w:cs="Arial"/>
                <w:sz w:val="20"/>
                <w:szCs w:val="20"/>
              </w:rPr>
              <w:t>Report of the 17th Session of the Intergovernmental Coordination Group for the Tsunami Early Warning and Mitigation System in the North-Eastern Atlantic, the Mediterranean and Connected Seas (ICG/NEAMTWS), 24–26 November 2021 (online)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48FA1" w14:textId="0D537E2C" w:rsidR="00BA11CA" w:rsidRPr="00FE2302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E2302">
              <w:rPr>
                <w:rFonts w:cs="Arial"/>
                <w:sz w:val="20"/>
                <w:szCs w:val="20"/>
              </w:rPr>
              <w:t>3.5.1.1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6DD86" w14:textId="19AB0751" w:rsidR="00BA11CA" w:rsidRPr="00AD15AA" w:rsidRDefault="00BA11CA" w:rsidP="00BA11CA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 w:rsidRPr="00AD15AA">
              <w:rPr>
                <w:rFonts w:cs="Arial"/>
                <w:sz w:val="20"/>
                <w:szCs w:val="20"/>
                <w:lang w:val="pt-PT"/>
              </w:rPr>
              <w:t xml:space="preserve">E (Ex. Sum. </w:t>
            </w:r>
            <w:r w:rsidRPr="00AD15AA">
              <w:rPr>
                <w:rFonts w:cs="Arial"/>
                <w:sz w:val="20"/>
                <w:szCs w:val="20"/>
                <w:lang w:val="pt-PT"/>
              </w:rPr>
              <w:br/>
              <w:t>In E F R S)</w:t>
            </w:r>
          </w:p>
        </w:tc>
      </w:tr>
      <w:tr w:rsidR="00BA11CA" w:rsidRPr="00643E26" w14:paraId="233A03E2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EA0E7" w14:textId="6F1F0BA8" w:rsidR="00BA11CA" w:rsidRPr="00391A17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hyperlink r:id="rId23" w:history="1">
              <w:r w:rsidRPr="004C0A77">
                <w:rPr>
                  <w:rStyle w:val="Hyperlink"/>
                  <w:rFonts w:cs="Arial"/>
                  <w:sz w:val="20"/>
                  <w:szCs w:val="20"/>
                </w:rPr>
                <w:t>ICG/PTWS-XXIX/3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F6EED" w14:textId="4FF7CEA9" w:rsidR="00BA11CA" w:rsidRPr="00391A17" w:rsidRDefault="00BA11CA" w:rsidP="00BA11CA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sz w:val="20"/>
                <w:szCs w:val="20"/>
              </w:rPr>
              <w:t>Report of the 29th Session of the Intergovernmental Coordination Group for the Pacific Tsunami Warning and Mitigation System (ICG/PTWS), 1–2 &amp; 7–8 December 2021 (online)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F25A2" w14:textId="40B2936A" w:rsidR="00BA11CA" w:rsidRPr="00917C05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3.5.1.1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37FC9" w14:textId="77777777" w:rsidR="00BA11CA" w:rsidRPr="00AD15AA" w:rsidRDefault="00BA11CA" w:rsidP="00BA11CA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 w:rsidRPr="00AD15AA">
              <w:rPr>
                <w:rFonts w:cs="Arial"/>
                <w:sz w:val="20"/>
                <w:szCs w:val="20"/>
                <w:lang w:val="pt-PT"/>
              </w:rPr>
              <w:t xml:space="preserve">E (Ex. Sum. </w:t>
            </w:r>
            <w:r w:rsidRPr="00AD15AA">
              <w:rPr>
                <w:rFonts w:cs="Arial"/>
                <w:sz w:val="20"/>
                <w:szCs w:val="20"/>
                <w:lang w:val="pt-PT"/>
              </w:rPr>
              <w:br/>
              <w:t>In E F R S)</w:t>
            </w:r>
          </w:p>
        </w:tc>
      </w:tr>
      <w:tr w:rsidR="00BA11CA" w:rsidRPr="00643E26" w14:paraId="7251AD9D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3C1FB" w14:textId="176E190C" w:rsidR="00BA11CA" w:rsidRPr="00FE2302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hyperlink r:id="rId24" w:history="1">
              <w:r w:rsidRPr="00FE2302">
                <w:rPr>
                  <w:rStyle w:val="Hyperlink"/>
                  <w:rFonts w:cs="Arial"/>
                  <w:sz w:val="20"/>
                  <w:szCs w:val="20"/>
                </w:rPr>
                <w:t>IOC/TOWS-WG-XV/3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57B99" w14:textId="09C230C2" w:rsidR="00BA11CA" w:rsidRPr="00FE2302" w:rsidRDefault="00BA11CA" w:rsidP="00BA11CA">
            <w:pPr>
              <w:spacing w:after="60"/>
              <w:rPr>
                <w:rFonts w:cs="Arial"/>
                <w:i/>
                <w:color w:val="000000"/>
                <w:sz w:val="20"/>
                <w:szCs w:val="20"/>
              </w:rPr>
            </w:pPr>
            <w:r w:rsidRPr="00FE2302">
              <w:rPr>
                <w:rFonts w:cs="Arial"/>
                <w:sz w:val="20"/>
                <w:szCs w:val="20"/>
              </w:rPr>
              <w:t>Fifteenth Meeting of the Working Group on Tsunamis and Other Hazards Related to Sea-Level Warning and Mitigation Systems (TOWS-WG-XV), 24–25 February 2022 (online)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36604" w14:textId="44590751" w:rsidR="00BA11CA" w:rsidRPr="00FE2302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E2302">
              <w:rPr>
                <w:rFonts w:cs="Arial"/>
                <w:sz w:val="20"/>
                <w:szCs w:val="20"/>
              </w:rPr>
              <w:t>3.5.1.2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5B3C" w14:textId="7D3EC648" w:rsidR="00BA11CA" w:rsidRPr="00AD15AA" w:rsidRDefault="00BA11CA" w:rsidP="00BA11CA">
            <w:pPr>
              <w:spacing w:before="60" w:after="60"/>
              <w:ind w:left="140"/>
              <w:rPr>
                <w:rFonts w:cs="Arial"/>
                <w:sz w:val="20"/>
                <w:szCs w:val="20"/>
                <w:lang w:val="pt-PT"/>
              </w:rPr>
            </w:pPr>
            <w:r w:rsidRPr="00AD15AA">
              <w:rPr>
                <w:rFonts w:cs="Arial"/>
                <w:sz w:val="20"/>
                <w:szCs w:val="20"/>
                <w:lang w:val="pt-PT"/>
              </w:rPr>
              <w:t xml:space="preserve">E (Ex. Sum. </w:t>
            </w:r>
            <w:r w:rsidRPr="00AD15AA">
              <w:rPr>
                <w:rFonts w:cs="Arial"/>
                <w:sz w:val="20"/>
                <w:szCs w:val="20"/>
                <w:lang w:val="pt-PT"/>
              </w:rPr>
              <w:br/>
              <w:t>In E F R S)</w:t>
            </w:r>
          </w:p>
        </w:tc>
      </w:tr>
      <w:tr w:rsidR="00BA11CA" w:rsidRPr="00917C05" w14:paraId="52929AA2" w14:textId="77777777" w:rsidTr="00D57F86">
        <w:trPr>
          <w:gridAfter w:val="2"/>
          <w:wAfter w:w="6737" w:type="dxa"/>
          <w:cantSplit/>
          <w:trHeight w:hRule="exact" w:val="646"/>
        </w:trPr>
        <w:tc>
          <w:tcPr>
            <w:tcW w:w="9621" w:type="dxa"/>
            <w:gridSpan w:val="4"/>
            <w:shd w:val="clear" w:color="auto" w:fill="DAEEF3"/>
            <w:vAlign w:val="center"/>
          </w:tcPr>
          <w:p w14:paraId="414A184A" w14:textId="77777777" w:rsidR="00BA11CA" w:rsidRPr="00917C05" w:rsidRDefault="00BA11CA" w:rsidP="00BA11CA">
            <w:pPr>
              <w:pStyle w:val="Heading4"/>
              <w:spacing w:before="56" w:after="0"/>
              <w:rPr>
                <w:rFonts w:cs="Arial"/>
                <w:sz w:val="20"/>
                <w:szCs w:val="20"/>
              </w:rPr>
            </w:pPr>
            <w:r w:rsidRPr="00AD15AA">
              <w:rPr>
                <w:rFonts w:cs="Arial"/>
                <w:b w:val="0"/>
                <w:bCs w:val="0"/>
                <w:sz w:val="20"/>
                <w:szCs w:val="20"/>
                <w:lang w:val="pt-PT"/>
              </w:rPr>
              <w:br w:type="page"/>
            </w:r>
            <w:r w:rsidRPr="00917C05">
              <w:rPr>
                <w:rFonts w:cs="Arial"/>
                <w:sz w:val="20"/>
                <w:szCs w:val="20"/>
              </w:rPr>
              <w:t>INFORMATION DOCUMENTS</w:t>
            </w:r>
          </w:p>
        </w:tc>
      </w:tr>
      <w:tr w:rsidR="00BA11CA" w:rsidRPr="00917C05" w14:paraId="7EAEE1DC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32B31" w14:textId="1A764240" w:rsidR="00BA11CA" w:rsidRPr="007F651D" w:rsidRDefault="00BA11CA" w:rsidP="00BA11CA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hyperlink r:id="rId25" w:history="1">
              <w:r w:rsidRPr="007F651D">
                <w:rPr>
                  <w:rStyle w:val="Hyperlink"/>
                  <w:rFonts w:cs="Arial"/>
                  <w:sz w:val="20"/>
                  <w:szCs w:val="20"/>
                </w:rPr>
                <w:t>IOC/EC-55/2.4.Inf.1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CD7AE" w14:textId="2219B15D" w:rsidR="00BA11CA" w:rsidRPr="00917C05" w:rsidRDefault="00BA11CA" w:rsidP="00BA11C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F036B">
              <w:rPr>
                <w:rFonts w:cs="Arial"/>
                <w:color w:val="000000"/>
                <w:sz w:val="20"/>
                <w:szCs w:val="20"/>
              </w:rPr>
              <w:t>Template for Submission of Written Records to the IOC Executive Council Summary Report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B2918" w14:textId="77777777" w:rsidR="00BA11CA" w:rsidRPr="00917C05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4535C" w14:textId="77777777" w:rsidR="00BA11CA" w:rsidRPr="00917C05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6065FDDF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0DFBB" w14:textId="1E432D6B" w:rsidR="00BA11CA" w:rsidRPr="007F651D" w:rsidRDefault="00BA11CA" w:rsidP="00BA11CA">
            <w:hyperlink r:id="rId26" w:history="1">
              <w:r w:rsidRPr="007F651D">
                <w:rPr>
                  <w:rStyle w:val="Hyperlink"/>
                  <w:rFonts w:cs="Arial"/>
                  <w:sz w:val="20"/>
                  <w:szCs w:val="20"/>
                </w:rPr>
                <w:t>IOC/EC-55/2.4.Inf.2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3D2AA" w14:textId="2A5265FE" w:rsidR="00BA11CA" w:rsidRPr="007D2AFC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4F036B">
              <w:rPr>
                <w:rFonts w:cs="Arial"/>
                <w:color w:val="000000"/>
                <w:sz w:val="20"/>
                <w:szCs w:val="20"/>
              </w:rPr>
              <w:t>IOC Roger Revelle Lecturer 2022: Prof. Dr Hans-Otto Pörtner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59369" w14:textId="53C19C0D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4D9D9" w14:textId="70CABBE2" w:rsidR="00BA11CA" w:rsidRPr="00917C05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24A2BB81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BB56D" w14:textId="7430521F" w:rsidR="00BA11CA" w:rsidRPr="00651EF6" w:rsidRDefault="00BA11CA" w:rsidP="00BA11CA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  <w:hyperlink r:id="rId27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IOC/IWG-DATAPOLICY-I/3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BDDDB" w14:textId="1804BA92" w:rsidR="00BA11CA" w:rsidRPr="00871260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Report of the first meeting of the IOC inter-sessional working group on the Revision of the IOC Oceanographic Data Exchange Policy (online, 5–6 April 2022)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AEA6F" w14:textId="355A8C47" w:rsidR="00BA11CA" w:rsidRPr="00917C05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06FEE" w14:textId="77777777" w:rsidR="00BA11CA" w:rsidRPr="00917C05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555CDD00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006A1" w14:textId="364B9902" w:rsidR="00BA11CA" w:rsidRPr="003D17DC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hyperlink r:id="rId28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IOC/GE-CD-III/3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AFBE6" w14:textId="17AFABCD" w:rsidR="00BA11CA" w:rsidRPr="00EB3F64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Report of the third meeting of the IOC Group of Experts on Capacity Development (online, 1–2 December 2021)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E5CE2" w14:textId="0CF19329" w:rsidR="00BA11CA" w:rsidRDefault="00BA11CA" w:rsidP="00BA11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DF1AA" w14:textId="3CB9A92F" w:rsidR="00BA11CA" w:rsidRPr="00917C05" w:rsidRDefault="00BA11CA" w:rsidP="00BA11CA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0719B325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72576" w14:textId="798F7808" w:rsidR="00BA11CA" w:rsidRPr="003D17DC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hyperlink r:id="rId29" w:history="1">
              <w:r w:rsidRPr="00360F99">
                <w:rPr>
                  <w:rStyle w:val="Hyperlink"/>
                  <w:rFonts w:cs="Arial"/>
                  <w:sz w:val="20"/>
                  <w:szCs w:val="20"/>
                </w:rPr>
                <w:t>IOC/INF-1420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4FF40" w14:textId="5B96DB1F" w:rsidR="00BA11CA" w:rsidRPr="003D17DC" w:rsidRDefault="00BA11CA" w:rsidP="00BA11CA">
            <w:pPr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WMO–IOC Joint Collaborative Board Session Report (March 2022) and workplan for 2022-2023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11CDB" w14:textId="77777777" w:rsidR="00BA11CA" w:rsidRPr="00045DFC" w:rsidRDefault="00BA11CA" w:rsidP="00BA11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45DFC">
              <w:rPr>
                <w:rFonts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CD8E6" w14:textId="77777777" w:rsidR="00BA11CA" w:rsidRPr="003D17DC" w:rsidRDefault="00BA11CA" w:rsidP="00BA11CA">
            <w:pPr>
              <w:spacing w:after="60"/>
              <w:ind w:left="79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bookmarkStart w:id="1" w:name="_Hlk103076795"/>
      <w:tr w:rsidR="00BA11CA" w:rsidRPr="00917C05" w14:paraId="6923F44B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A3FC5" w14:textId="5EADD398" w:rsidR="00BA11CA" w:rsidRPr="000A27D2" w:rsidRDefault="00BA11CA" w:rsidP="00BA11CA">
            <w:pPr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14607"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 w:rsidRPr="00214607"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"https://oceanexpert.org/document/30515" </w:instrText>
            </w:r>
            <w:r w:rsidRPr="0021460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14607">
              <w:rPr>
                <w:rStyle w:val="Hyperlink"/>
                <w:rFonts w:cs="Arial"/>
                <w:sz w:val="20"/>
                <w:szCs w:val="20"/>
              </w:rPr>
              <w:t>IOC/INF-1413</w:t>
            </w:r>
            <w:bookmarkEnd w:id="1"/>
            <w:r w:rsidRPr="0021460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D64A6" w14:textId="0045C5BD" w:rsidR="00BA11CA" w:rsidRPr="003D17DC" w:rsidRDefault="00BA11CA" w:rsidP="00BA11CA">
            <w:pPr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sz w:val="20"/>
                <w:szCs w:val="20"/>
              </w:rPr>
              <w:t>Status of the establishment of Decade coordinating mechanisms (DCOs, DCCs, DIPs, NDCs)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B065B" w14:textId="7DE13815" w:rsidR="00BA11CA" w:rsidRPr="00045DFC" w:rsidRDefault="00BA11CA" w:rsidP="00BA11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F808F" w14:textId="06E43EF6" w:rsidR="00BA11CA" w:rsidRPr="00045DFC" w:rsidRDefault="00BA11CA" w:rsidP="00BA11CA">
            <w:pPr>
              <w:spacing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>E only</w:t>
            </w:r>
          </w:p>
        </w:tc>
      </w:tr>
      <w:bookmarkStart w:id="2" w:name="_Hlk103102377"/>
      <w:tr w:rsidR="00BA11CA" w:rsidRPr="00917C05" w14:paraId="1394459C" w14:textId="77777777" w:rsidTr="0011486C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378F5" w14:textId="263EE929" w:rsidR="00BA11CA" w:rsidRPr="000A27D2" w:rsidRDefault="00BA11CA" w:rsidP="00BA11CA">
            <w:pPr>
              <w:rPr>
                <w:rFonts w:cs="Arial"/>
                <w:bCs/>
                <w:i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"https://oceanexpert.org/document/30565" 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84064A">
              <w:rPr>
                <w:rStyle w:val="Hyperlink"/>
                <w:rFonts w:cs="Arial"/>
                <w:sz w:val="20"/>
                <w:szCs w:val="20"/>
              </w:rPr>
              <w:t>IOC/INF-1414</w:t>
            </w:r>
            <w:bookmarkEnd w:id="2"/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41655" w14:textId="5D5AE8D7" w:rsidR="00BA11CA" w:rsidRPr="009D456C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sz w:val="20"/>
                <w:szCs w:val="20"/>
              </w:rPr>
              <w:t>Establishment of the Decade Advisory Board and rules of procedure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9B816" w14:textId="77777777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7EB8E" w14:textId="77777777" w:rsidR="00BA11CA" w:rsidRPr="00045DFC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bookmarkStart w:id="3" w:name="_Hlk103103452"/>
      <w:tr w:rsidR="00BA11CA" w:rsidRPr="00917C05" w14:paraId="04C89E8B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F2CCB" w14:textId="73578555" w:rsidR="00BA11CA" w:rsidRPr="000A27D2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"https://oceanexpert.org/document/30533" 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14607">
              <w:rPr>
                <w:rStyle w:val="Hyperlink"/>
                <w:rFonts w:cs="Arial"/>
                <w:sz w:val="20"/>
                <w:szCs w:val="20"/>
              </w:rPr>
              <w:t>IOC/INF-1418</w:t>
            </w:r>
            <w:bookmarkEnd w:id="3"/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632CA" w14:textId="36988CBC" w:rsidR="00BA11CA" w:rsidRPr="006047F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IOC contributions to the Ocean Decade and resource needs, including coordination mechanisms  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732AC" w14:textId="77777777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FA84F" w14:textId="77777777" w:rsidR="00BA11CA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bookmarkStart w:id="4" w:name="_Hlk103103263"/>
      <w:tr w:rsidR="00BA11CA" w:rsidRPr="00917C05" w14:paraId="07E3743B" w14:textId="77777777" w:rsidTr="00886E1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E4AF" w14:textId="6FA64887" w:rsidR="00BA11CA" w:rsidRPr="000A27D2" w:rsidRDefault="00BA11CA" w:rsidP="00BA11CA">
            <w:pPr>
              <w:rPr>
                <w:color w:val="000000"/>
                <w:highlight w:val="yellow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"https://oceanexpert.org/document/30532" 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14607">
              <w:rPr>
                <w:rStyle w:val="Hyperlink"/>
                <w:rFonts w:cs="Arial"/>
                <w:sz w:val="20"/>
                <w:szCs w:val="20"/>
              </w:rPr>
              <w:t>IOC/INF-1419</w:t>
            </w:r>
            <w:bookmarkEnd w:id="4"/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FCB2B" w14:textId="00D672C8" w:rsidR="00BA11CA" w:rsidRDefault="00BA11CA" w:rsidP="00BA11CA">
            <w:r w:rsidRPr="007D2AFC">
              <w:rPr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Resource Needs for Decade Actions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1EFEF" w14:textId="77777777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E9053" w14:textId="77777777" w:rsidR="00BA11CA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bookmarkStart w:id="5" w:name="_Hlk103101930"/>
      <w:tr w:rsidR="00BA11CA" w:rsidRPr="00917C05" w14:paraId="6F78544E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EB820" w14:textId="2F696351" w:rsidR="00BA11CA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HYPERLINK "https://unesdoc.unesco.org/ark:/48223/pf0000381227.locale=fr" 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845DA">
              <w:rPr>
                <w:rStyle w:val="Hyperlink"/>
                <w:rFonts w:cs="Arial"/>
                <w:sz w:val="20"/>
                <w:szCs w:val="20"/>
              </w:rPr>
              <w:t>IOC/2022/ODS/35</w:t>
            </w:r>
            <w:bookmarkEnd w:id="5"/>
            <w:r w:rsidRPr="00C845DA">
              <w:rPr>
                <w:rStyle w:val="Hyperlink"/>
                <w:rFonts w:cs="Arial"/>
                <w:sz w:val="20"/>
                <w:szCs w:val="20"/>
              </w:rPr>
              <w:t xml:space="preserve"> Rev.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A8269" w14:textId="3B29BDE6" w:rsidR="00BA11CA" w:rsidRPr="006047F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Report of the Decade Advisory Board Meeting No. 01/2022 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9C75E" w14:textId="5E07D941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23718" w14:textId="77777777" w:rsidR="00BA11CA" w:rsidRPr="00045DFC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69750D03" w14:textId="77777777" w:rsidTr="009279C0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72433" w14:textId="3198EB62" w:rsidR="00BA11CA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30" w:history="1">
              <w:r w:rsidRPr="009A1800">
                <w:rPr>
                  <w:rStyle w:val="Hyperlink"/>
                  <w:rFonts w:cs="Arial"/>
                  <w:sz w:val="20"/>
                  <w:szCs w:val="20"/>
                </w:rPr>
                <w:t>IOC/2022/ODS/37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4C013" w14:textId="79D87254" w:rsidR="00BA11CA" w:rsidRPr="00F06F33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Ocean Decade Progress Report 2021–2022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96302" w14:textId="64CF7232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80FDB" w14:textId="77777777" w:rsidR="00BA11CA" w:rsidRPr="00045DFC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1FEC7328" w14:textId="77777777" w:rsidTr="00D57F86">
        <w:trPr>
          <w:gridAfter w:val="2"/>
          <w:wAfter w:w="6737" w:type="dxa"/>
          <w:cantSplit/>
          <w:trHeight w:hRule="exact" w:val="646"/>
        </w:trPr>
        <w:tc>
          <w:tcPr>
            <w:tcW w:w="9621" w:type="dxa"/>
            <w:gridSpan w:val="4"/>
            <w:shd w:val="clear" w:color="auto" w:fill="E5DFEC"/>
            <w:vAlign w:val="center"/>
          </w:tcPr>
          <w:p w14:paraId="148A7D0F" w14:textId="77777777" w:rsidR="00BA11CA" w:rsidRPr="00917C05" w:rsidRDefault="00BA11CA" w:rsidP="00BA11CA">
            <w:pPr>
              <w:pStyle w:val="Heading4"/>
              <w:spacing w:before="56" w:after="0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b w:val="0"/>
                <w:bCs w:val="0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t>REFERENCE</w:t>
            </w:r>
            <w:r w:rsidRPr="00917C05">
              <w:rPr>
                <w:rFonts w:cs="Arial"/>
                <w:sz w:val="20"/>
                <w:szCs w:val="20"/>
              </w:rPr>
              <w:t xml:space="preserve"> DOCUMENTS</w:t>
            </w:r>
          </w:p>
        </w:tc>
      </w:tr>
      <w:tr w:rsidR="00BA11CA" w:rsidRPr="00917C05" w14:paraId="529A207C" w14:textId="77777777" w:rsidTr="00F1518E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A7CAE" w14:textId="5C3C92E9" w:rsidR="00BA11CA" w:rsidRPr="001F44E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31" w:history="1">
              <w:r w:rsidRPr="009A63AE">
                <w:rPr>
                  <w:rStyle w:val="Hyperlink"/>
                  <w:rFonts w:cs="Arial"/>
                  <w:sz w:val="20"/>
                  <w:szCs w:val="20"/>
                </w:rPr>
                <w:t>IOC/A-31/SR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DED10" w14:textId="3027255F" w:rsidR="00BA11CA" w:rsidRPr="001F44E4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Summary Report of the Thirty-first session of the IOC Assembly, Paris, 14–25 June 2021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C4E15" w14:textId="77777777" w:rsidR="00BA11CA" w:rsidRPr="001F44E4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C8292" w14:textId="07136216" w:rsidR="00BA11CA" w:rsidRPr="00917C05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16C3D83A" w14:textId="77777777" w:rsidTr="00F1518E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D2237" w14:textId="537328A7" w:rsidR="00BA11CA" w:rsidRPr="001F44E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32" w:history="1">
              <w:r w:rsidRPr="004D7362">
                <w:rPr>
                  <w:rStyle w:val="Hyperlink"/>
                  <w:rFonts w:cs="Arial"/>
                  <w:sz w:val="20"/>
                  <w:szCs w:val="20"/>
                </w:rPr>
                <w:t>IOC/EC-53/SR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68AC6" w14:textId="18C1DB0B" w:rsidR="00BA11CA" w:rsidRPr="001F44E4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Summary Report of the Fifty-third session of the IOC Executive Council, online, 3–9 February 2021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68BE6" w14:textId="061E683C" w:rsidR="00BA11CA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1B259" w14:textId="76E4AD51" w:rsidR="00BA11CA" w:rsidRPr="00917C05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 w:rsidRPr="00045DF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F R S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BA11CA" w:rsidRPr="00917C05" w14:paraId="4EB0DE10" w14:textId="77777777" w:rsidTr="009F473B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ADF04" w14:textId="1F334D2A" w:rsidR="00BA11CA" w:rsidRPr="00C85595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33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212 EX/9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A9444" w14:textId="46E4D1B8" w:rsidR="00BA11CA" w:rsidRPr="008B1F43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  <w:highlight w:val="yellow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Internal Oversight Service (IOS) evaluation of the strategic positioning of the Intergovernmental Oceanographic Commission (IOC-UNESCO)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6B943" w14:textId="57534D1B" w:rsidR="00BA11CA" w:rsidRDefault="00BA11CA" w:rsidP="00BA11C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E20E5" w14:textId="5EDA97D8" w:rsidR="00BA11CA" w:rsidRPr="00045DFC" w:rsidRDefault="00BA11CA" w:rsidP="00BA11CA">
            <w:pPr>
              <w:spacing w:before="60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F </w:t>
            </w:r>
            <w:r w:rsidRPr="00917C05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br/>
              <w:t>R A C</w:t>
            </w:r>
          </w:p>
        </w:tc>
      </w:tr>
      <w:tr w:rsidR="00BA11CA" w:rsidRPr="00917C05" w14:paraId="574E97B0" w14:textId="77777777" w:rsidTr="0094059E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3E2BA" w14:textId="472FACF9" w:rsidR="00BA11CA" w:rsidRPr="001F44E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34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IOS/EVS/PI/197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DEE62" w14:textId="0E662D4A" w:rsidR="00BA11CA" w:rsidRPr="001F44E4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Evaluation of the strategic positioning of IOC-UNESCO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F0655" w14:textId="5E400FCB" w:rsidR="00BA11CA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2D7D3" w14:textId="41C4213D" w:rsidR="00BA11CA" w:rsidRPr="00917C05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67B4154D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E1333" w14:textId="3A939C11" w:rsidR="00BA11CA" w:rsidRPr="001F44E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35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IOC/INF-1393 Rev.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38AAF" w14:textId="3417EF89" w:rsidR="00BA11CA" w:rsidRPr="001F44E4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Revised Concept proposal for an ‘IOC-coordinated State of the Ocean Report’ (IOC StOR)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C187E" w14:textId="6E9EBA02" w:rsidR="00BA11CA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46719" w14:textId="77777777" w:rsidR="00BA11CA" w:rsidRPr="00917C05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4F0CD873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2287B" w14:textId="358998D3" w:rsidR="00BA11CA" w:rsidRPr="001F44E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 xml:space="preserve">IOC Technical Series, </w:t>
            </w:r>
            <w:hyperlink r:id="rId36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171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7B3AD" w14:textId="55CE86C8" w:rsidR="00BA11CA" w:rsidRPr="001F44E4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Strategy of the Intergovernmental Coordination Group for the Tsunami Early Warning and Mitigation System in the North-Eastern Atlantic, the Mediterranean and Connected Seas (ICG/NEAMTWS) 2021–2030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4C825" w14:textId="0EED7579" w:rsidR="00BA11CA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3.5.1.1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F0B2F" w14:textId="77777777" w:rsidR="00BA11CA" w:rsidRPr="00917C05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1198CFF5" w14:textId="77777777" w:rsidTr="00E14BD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6FADA" w14:textId="77777777" w:rsidR="00BA11CA" w:rsidRPr="007D2AFC" w:rsidRDefault="00BA11CA" w:rsidP="00BA11CA">
            <w:pPr>
              <w:rPr>
                <w:rFonts w:cs="Arial"/>
                <w:color w:val="000000"/>
                <w:sz w:val="20"/>
                <w:szCs w:val="20"/>
              </w:rPr>
            </w:pPr>
            <w:hyperlink r:id="rId37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ICG/PTWS-XXIX/4.4</w:t>
              </w:r>
            </w:hyperlink>
          </w:p>
          <w:p w14:paraId="3AD88D78" w14:textId="06F236AB" w:rsidR="00BA11CA" w:rsidRPr="001F44E4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 xml:space="preserve">(IOC Technical Series, 172) </w:t>
            </w:r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7F855" w14:textId="2D3302BC" w:rsidR="00BA11CA" w:rsidRPr="001F44E4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Strategy of the Intergovernmental Coordination Group for the Pacific Tsunami Warning and Mitigation System (ICG/PTWS) 2022–2030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E9026" w14:textId="0D22553A" w:rsidR="00BA11CA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3.5.1.1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CCF48" w14:textId="6F3EE27C" w:rsidR="00BA11CA" w:rsidRPr="00917C05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3083B1E0" w14:textId="77777777" w:rsidTr="00D57F8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E9277" w14:textId="3FEC0DFA" w:rsidR="00BA11CA" w:rsidRDefault="00BA11CA" w:rsidP="00BA11C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38" w:history="1">
              <w:r w:rsidRPr="004D7362">
                <w:rPr>
                  <w:rStyle w:val="Hyperlink"/>
                  <w:rFonts w:cs="Arial"/>
                  <w:sz w:val="20"/>
                  <w:szCs w:val="20"/>
                </w:rPr>
                <w:t>IOC Manuals &amp; Guides, 74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5BC5D" w14:textId="75748F6A" w:rsidR="00BA11CA" w:rsidRPr="00D8103C" w:rsidRDefault="00BA11CA" w:rsidP="00BA11CA">
            <w:pPr>
              <w:tabs>
                <w:tab w:val="clear" w:pos="567"/>
                <w:tab w:val="left" w:pos="1173"/>
              </w:tabs>
              <w:spacing w:after="6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Standard Guidelines for the Tsunami Ready Recognition Programme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83386" w14:textId="6D94742F" w:rsidR="00BA11CA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3.5.1.2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D5932" w14:textId="3CFB3252" w:rsidR="00BA11CA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33F4D7DA" w14:textId="77777777" w:rsidTr="0011486C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BA8A1" w14:textId="1CA6F1D4" w:rsidR="00BA11CA" w:rsidRPr="009D456C" w:rsidRDefault="00BA11CA" w:rsidP="00BA11C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hyperlink r:id="rId39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IOCINDIO-VIII/3s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1028D" w14:textId="2A8CBA4C" w:rsidR="00BA11CA" w:rsidRPr="009D456C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Executive Summary Report of the 8th Session of the IOC Regional Committee for the Central Indian Ocean, 17–19 May 2021 (online)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BC1CD" w14:textId="45D28433" w:rsidR="00BA11CA" w:rsidRPr="009D456C" w:rsidRDefault="00BA11CA" w:rsidP="00BA11CA">
            <w:pPr>
              <w:spacing w:beforeLines="60" w:before="144" w:after="6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3.5.2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6A280" w14:textId="02E9807B" w:rsidR="00BA11CA" w:rsidRDefault="00BA11CA" w:rsidP="00BA11CA">
            <w:pPr>
              <w:spacing w:beforeLines="60" w:before="144" w:after="60"/>
              <w:ind w:left="79"/>
              <w:rPr>
                <w:rFonts w:cs="Arial"/>
                <w:sz w:val="20"/>
                <w:szCs w:val="20"/>
              </w:rPr>
            </w:pPr>
            <w:r w:rsidRPr="00917C05">
              <w:rPr>
                <w:rFonts w:cs="Arial"/>
                <w:sz w:val="20"/>
                <w:szCs w:val="20"/>
              </w:rPr>
              <w:t xml:space="preserve">E </w:t>
            </w:r>
            <w:r>
              <w:rPr>
                <w:rFonts w:cs="Arial"/>
                <w:sz w:val="20"/>
                <w:szCs w:val="20"/>
              </w:rPr>
              <w:t>only</w:t>
            </w:r>
          </w:p>
        </w:tc>
      </w:tr>
      <w:tr w:rsidR="00BA11CA" w:rsidRPr="00917C05" w14:paraId="52809CFD" w14:textId="77777777" w:rsidTr="0011486C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98762" w14:textId="3F1D4B93" w:rsidR="00BA11CA" w:rsidRPr="009D456C" w:rsidRDefault="00BA11CA" w:rsidP="00BA11C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 xml:space="preserve">IOC Circular Letter, </w:t>
            </w:r>
            <w:hyperlink r:id="rId40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2872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2C2E9" w14:textId="0B4B7163" w:rsidR="00BA11CA" w:rsidRPr="009D456C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Invitation to Member States to nominate members of the open-ended intersessional Working Group on the Status of the IOC Regional Committee for the Central Indian Ocean (IOCINDIO)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C5112" w14:textId="55ED1E60" w:rsidR="00BA11CA" w:rsidRPr="0011486C" w:rsidRDefault="00BA11CA" w:rsidP="00BA11CA">
            <w:pPr>
              <w:jc w:val="center"/>
              <w:rPr>
                <w:rFonts w:cs="Arial"/>
                <w:sz w:val="20"/>
                <w:szCs w:val="20"/>
              </w:rPr>
            </w:pPr>
            <w:r w:rsidRPr="0011486C">
              <w:rPr>
                <w:rFonts w:cs="Arial"/>
                <w:sz w:val="20"/>
                <w:szCs w:val="20"/>
              </w:rPr>
              <w:t>3.5.2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ECCB9" w14:textId="1DDD39D8" w:rsidR="00BA11CA" w:rsidRDefault="00BA11CA" w:rsidP="00BA11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E/F</w:t>
            </w:r>
          </w:p>
        </w:tc>
      </w:tr>
      <w:tr w:rsidR="00BA11CA" w:rsidRPr="00917C05" w14:paraId="6B50FB31" w14:textId="77777777" w:rsidTr="0011486C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37033" w14:textId="6D7E9169" w:rsidR="00BA11CA" w:rsidRPr="009D456C" w:rsidRDefault="00BA11CA" w:rsidP="00BA11C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hyperlink r:id="rId41" w:history="1">
              <w:r w:rsidRPr="007D2AFC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IOC/INF-1387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E85F8" w14:textId="01B14A5B" w:rsidR="00BA11CA" w:rsidRPr="009D456C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7D2AF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Non-Paper o</w:t>
            </w:r>
            <w:r w:rsidRPr="007D2AFC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n existing and potential future services of the IOC-UNESCO in support of a future ILBI for the conservation and sustainable use of biodiversity beyond national jurisdiction (BBNJ</w:t>
            </w:r>
            <w:r w:rsidRPr="007D2AFC"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64B92" w14:textId="3B42D335" w:rsidR="00BA11CA" w:rsidRDefault="00BA11CA" w:rsidP="00BA11CA">
            <w:pPr>
              <w:jc w:val="center"/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DD6AA" w14:textId="609874D6" w:rsidR="00BA11CA" w:rsidRDefault="00BA11CA" w:rsidP="00BA11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only</w:t>
            </w:r>
          </w:p>
        </w:tc>
      </w:tr>
      <w:tr w:rsidR="00BA11CA" w:rsidRPr="00917C05" w14:paraId="5AEB795F" w14:textId="77777777" w:rsidTr="00643E26">
        <w:trPr>
          <w:gridAfter w:val="2"/>
          <w:wAfter w:w="6737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172ED" w14:textId="0798BA0C" w:rsidR="00BA11CA" w:rsidRPr="009D456C" w:rsidRDefault="00BA11CA" w:rsidP="00BA11C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hyperlink r:id="rId42" w:history="1">
              <w:r w:rsidRPr="007D2AFC">
                <w:rPr>
                  <w:rStyle w:val="Hyperlink"/>
                  <w:rFonts w:cs="Arial"/>
                  <w:sz w:val="20"/>
                  <w:szCs w:val="20"/>
                </w:rPr>
                <w:t>Resolution A-31/2</w:t>
              </w:r>
            </w:hyperlink>
          </w:p>
        </w:tc>
        <w:tc>
          <w:tcPr>
            <w:tcW w:w="43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E4ED6" w14:textId="5E78659A" w:rsidR="00BA11CA" w:rsidRPr="009D456C" w:rsidRDefault="00BA11CA" w:rsidP="00BA11CA">
            <w:pPr>
              <w:spacing w:after="6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7D2AFC">
              <w:rPr>
                <w:rFonts w:cs="Arial"/>
                <w:color w:val="000000"/>
                <w:sz w:val="20"/>
                <w:szCs w:val="20"/>
              </w:rPr>
              <w:t>Governance, programming and budgeting matters of the Commission: resolution adopted by the IOC Assembly at its 31st session</w:t>
            </w:r>
          </w:p>
        </w:tc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31A2B" w14:textId="5DD46915" w:rsidR="00BA11CA" w:rsidRDefault="00BA11CA" w:rsidP="00BA11CA">
            <w:pPr>
              <w:jc w:val="center"/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14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FC6D5" w14:textId="77A80968" w:rsidR="00BA11CA" w:rsidRDefault="00BA11CA" w:rsidP="00BA11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 only </w:t>
            </w:r>
          </w:p>
        </w:tc>
      </w:tr>
    </w:tbl>
    <w:p w14:paraId="1A3D3CD9" w14:textId="77777777" w:rsidR="006B4B95" w:rsidRPr="006842FA" w:rsidRDefault="006B4B95" w:rsidP="00C56DF6">
      <w:pPr>
        <w:pStyle w:val="Heading3"/>
        <w:ind w:left="0" w:firstLine="0"/>
        <w:rPr>
          <w:rFonts w:hint="eastAsia"/>
        </w:rPr>
      </w:pPr>
    </w:p>
    <w:sectPr w:rsidR="006B4B95" w:rsidRPr="006842FA" w:rsidSect="00EE57BE">
      <w:headerReference w:type="even" r:id="rId43"/>
      <w:headerReference w:type="default" r:id="rId44"/>
      <w:headerReference w:type="first" r:id="rId45"/>
      <w:type w:val="oddPage"/>
      <w:pgSz w:w="11906" w:h="16838" w:code="9"/>
      <w:pgMar w:top="1418" w:right="1134" w:bottom="993" w:left="1134" w:header="709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5321" w14:textId="77777777" w:rsidR="000762C3" w:rsidRDefault="000762C3">
      <w:r>
        <w:separator/>
      </w:r>
    </w:p>
  </w:endnote>
  <w:endnote w:type="continuationSeparator" w:id="0">
    <w:p w14:paraId="1677E114" w14:textId="77777777" w:rsidR="000762C3" w:rsidRDefault="0007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57BC" w14:textId="77777777" w:rsidR="000762C3" w:rsidRDefault="000762C3">
      <w:r>
        <w:separator/>
      </w:r>
    </w:p>
  </w:footnote>
  <w:footnote w:type="continuationSeparator" w:id="0">
    <w:p w14:paraId="028AFA23" w14:textId="77777777" w:rsidR="000762C3" w:rsidRDefault="0007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4E7F" w14:textId="0A194FB9" w:rsidR="00E370C0" w:rsidRPr="005B7A92" w:rsidRDefault="00E370C0" w:rsidP="005B7A92">
    <w:pPr>
      <w:pStyle w:val="Header"/>
      <w:tabs>
        <w:tab w:val="clear" w:pos="8306"/>
      </w:tabs>
      <w:rPr>
        <w:rFonts w:cs="Arial"/>
        <w:szCs w:val="22"/>
      </w:rPr>
    </w:pPr>
    <w:r w:rsidRPr="005B7A92">
      <w:rPr>
        <w:rFonts w:cs="Arial"/>
        <w:szCs w:val="22"/>
      </w:rPr>
      <w:t>IOC/EC-</w:t>
    </w:r>
    <w:r w:rsidR="001A656C">
      <w:rPr>
        <w:rFonts w:cs="Arial"/>
        <w:szCs w:val="22"/>
      </w:rPr>
      <w:t>55</w:t>
    </w:r>
    <w:r w:rsidRPr="005B7A92">
      <w:rPr>
        <w:rFonts w:cs="Arial"/>
        <w:szCs w:val="22"/>
      </w:rPr>
      <w:t>/</w:t>
    </w:r>
    <w:r w:rsidR="001A656C">
      <w:rPr>
        <w:rFonts w:cs="Arial"/>
        <w:szCs w:val="22"/>
      </w:rPr>
      <w:t>DocList</w:t>
    </w:r>
    <w:r w:rsidRPr="005B7A92">
      <w:rPr>
        <w:rFonts w:cs="Arial"/>
        <w:szCs w:val="22"/>
      </w:rPr>
      <w:t>.</w:t>
    </w:r>
    <w:r w:rsidR="005B7A92" w:rsidRPr="005B7A92">
      <w:rPr>
        <w:rFonts w:cs="Arial"/>
        <w:szCs w:val="22"/>
      </w:rPr>
      <w:t xml:space="preserve"> – </w:t>
    </w:r>
    <w:r w:rsidR="006C0302" w:rsidRPr="005B7A92">
      <w:rPr>
        <w:rFonts w:cs="Arial"/>
        <w:szCs w:val="22"/>
      </w:rPr>
      <w:t>p</w:t>
    </w:r>
    <w:r w:rsidRPr="005B7A92">
      <w:rPr>
        <w:rFonts w:cs="Arial"/>
        <w:szCs w:val="22"/>
      </w:rPr>
      <w:t>age </w:t>
    </w:r>
    <w:r w:rsidRPr="005B7A92">
      <w:rPr>
        <w:rStyle w:val="PageNumber"/>
        <w:rFonts w:cs="Arial"/>
        <w:szCs w:val="22"/>
      </w:rPr>
      <w:fldChar w:fldCharType="begin"/>
    </w:r>
    <w:r w:rsidRPr="005B7A92">
      <w:rPr>
        <w:rStyle w:val="PageNumber"/>
        <w:rFonts w:cs="Arial"/>
        <w:szCs w:val="22"/>
      </w:rPr>
      <w:instrText xml:space="preserve"> PAGE </w:instrText>
    </w:r>
    <w:r w:rsidRPr="005B7A92">
      <w:rPr>
        <w:rStyle w:val="PageNumber"/>
        <w:rFonts w:cs="Arial"/>
        <w:szCs w:val="22"/>
      </w:rPr>
      <w:fldChar w:fldCharType="separate"/>
    </w:r>
    <w:r w:rsidR="001C7158">
      <w:rPr>
        <w:rStyle w:val="PageNumber"/>
        <w:rFonts w:cs="Arial"/>
        <w:noProof/>
        <w:szCs w:val="22"/>
      </w:rPr>
      <w:t>2</w:t>
    </w:r>
    <w:r w:rsidRPr="005B7A92">
      <w:rPr>
        <w:rStyle w:val="PageNumber"/>
        <w:rFonts w:cs="Arial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446A" w14:textId="03344F0A" w:rsidR="005B7A92" w:rsidRPr="00CC62FC" w:rsidRDefault="005B7A92" w:rsidP="005B7A92">
    <w:pPr>
      <w:pStyle w:val="Header"/>
      <w:tabs>
        <w:tab w:val="clear" w:pos="8306"/>
      </w:tabs>
      <w:jc w:val="right"/>
      <w:rPr>
        <w:rFonts w:cs="Arial"/>
        <w:szCs w:val="22"/>
        <w:lang w:val="fr-FR"/>
      </w:rPr>
    </w:pPr>
    <w:r w:rsidRPr="00CC62FC">
      <w:rPr>
        <w:rFonts w:cs="Arial"/>
        <w:szCs w:val="22"/>
        <w:lang w:val="fr-FR"/>
      </w:rPr>
      <w:t>IOC/EC-</w:t>
    </w:r>
    <w:r w:rsidR="001A656C">
      <w:rPr>
        <w:rFonts w:cs="Arial"/>
        <w:szCs w:val="22"/>
        <w:lang w:val="fr-FR"/>
      </w:rPr>
      <w:t>55</w:t>
    </w:r>
    <w:r w:rsidRPr="00CC62FC">
      <w:rPr>
        <w:rFonts w:cs="Arial"/>
        <w:szCs w:val="22"/>
        <w:lang w:val="fr-FR"/>
      </w:rPr>
      <w:t>/</w:t>
    </w:r>
    <w:r w:rsidR="001A656C">
      <w:rPr>
        <w:rFonts w:cs="Arial"/>
        <w:szCs w:val="22"/>
        <w:lang w:val="fr-FR"/>
      </w:rPr>
      <w:t>DocList</w:t>
    </w:r>
    <w:r w:rsidRPr="00CC62FC">
      <w:rPr>
        <w:rFonts w:cs="Arial"/>
        <w:szCs w:val="22"/>
        <w:lang w:val="fr-FR"/>
      </w:rPr>
      <w:t>. – page </w:t>
    </w:r>
    <w:r w:rsidRPr="005B7A92">
      <w:rPr>
        <w:rStyle w:val="PageNumber"/>
        <w:rFonts w:cs="Arial"/>
        <w:szCs w:val="22"/>
      </w:rPr>
      <w:fldChar w:fldCharType="begin"/>
    </w:r>
    <w:r w:rsidRPr="00CC62FC">
      <w:rPr>
        <w:rStyle w:val="PageNumber"/>
        <w:rFonts w:cs="Arial"/>
        <w:szCs w:val="22"/>
        <w:lang w:val="fr-FR"/>
      </w:rPr>
      <w:instrText xml:space="preserve"> PAGE </w:instrText>
    </w:r>
    <w:r w:rsidRPr="005B7A92">
      <w:rPr>
        <w:rStyle w:val="PageNumber"/>
        <w:rFonts w:cs="Arial"/>
        <w:szCs w:val="22"/>
      </w:rPr>
      <w:fldChar w:fldCharType="separate"/>
    </w:r>
    <w:r w:rsidR="001C7158">
      <w:rPr>
        <w:rStyle w:val="PageNumber"/>
        <w:rFonts w:cs="Arial"/>
        <w:noProof/>
        <w:szCs w:val="22"/>
        <w:lang w:val="fr-FR"/>
      </w:rPr>
      <w:t>3</w:t>
    </w:r>
    <w:r w:rsidRPr="005B7A92">
      <w:rPr>
        <w:rStyle w:val="PageNumber"/>
        <w:rFonts w:cs="Arial"/>
        <w:szCs w:val="22"/>
      </w:rPr>
      <w:fldChar w:fldCharType="end"/>
    </w:r>
  </w:p>
  <w:p w14:paraId="5FCF6D0D" w14:textId="77777777" w:rsidR="00E370C0" w:rsidRPr="006C0302" w:rsidRDefault="00E370C0" w:rsidP="006C0302">
    <w:pPr>
      <w:pStyle w:val="Header"/>
      <w:ind w:left="7655"/>
      <w:rPr>
        <w:rFonts w:cs="Arial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35B5" w14:textId="559A3702" w:rsidR="00E34F04" w:rsidRDefault="00E34F04" w:rsidP="00E34F04">
    <w:pPr>
      <w:pStyle w:val="Marge"/>
      <w:tabs>
        <w:tab w:val="left" w:pos="6946"/>
      </w:tabs>
      <w:spacing w:after="0"/>
      <w:ind w:left="6946" w:hanging="6946"/>
      <w:jc w:val="left"/>
      <w:rPr>
        <w:rFonts w:cs="Arial"/>
        <w:b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347A1EC6" wp14:editId="4BFB5BA9">
          <wp:simplePos x="0" y="0"/>
          <wp:positionH relativeFrom="column">
            <wp:posOffset>-94615</wp:posOffset>
          </wp:positionH>
          <wp:positionV relativeFrom="paragraph">
            <wp:posOffset>364754</wp:posOffset>
          </wp:positionV>
          <wp:extent cx="1578610" cy="1047115"/>
          <wp:effectExtent l="0" t="0" r="2540" b="63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10A">
      <w:rPr>
        <w:rFonts w:cs="Arial"/>
        <w:szCs w:val="22"/>
      </w:rPr>
      <w:t>Restricted Distribution</w:t>
    </w:r>
    <w:r w:rsidRPr="007C710A">
      <w:rPr>
        <w:rFonts w:cs="Arial"/>
        <w:szCs w:val="22"/>
      </w:rPr>
      <w:tab/>
    </w:r>
    <w:r w:rsidRPr="00947A21">
      <w:rPr>
        <w:rFonts w:cs="Arial"/>
        <w:b/>
      </w:rPr>
      <w:t>IOC/EC-55/</w:t>
    </w:r>
    <w:r>
      <w:rPr>
        <w:rFonts w:cs="Arial"/>
        <w:b/>
      </w:rPr>
      <w:t>DocList</w:t>
    </w:r>
    <w:r>
      <w:rPr>
        <w:rFonts w:cs="Arial"/>
        <w:b/>
      </w:rPr>
      <w:br/>
    </w:r>
    <w:r>
      <w:rPr>
        <w:rFonts w:cs="Arial"/>
        <w:szCs w:val="22"/>
      </w:rPr>
      <w:t xml:space="preserve">Paris, </w:t>
    </w:r>
    <w:r w:rsidR="00B42D1D">
      <w:rPr>
        <w:rFonts w:cs="Arial"/>
        <w:szCs w:val="22"/>
      </w:rPr>
      <w:t>1</w:t>
    </w:r>
    <w:r>
      <w:rPr>
        <w:rFonts w:cs="Arial"/>
        <w:szCs w:val="22"/>
      </w:rPr>
      <w:t>1 June 2022</w:t>
    </w:r>
    <w:r>
      <w:rPr>
        <w:rFonts w:cs="Arial"/>
        <w:szCs w:val="22"/>
      </w:rPr>
      <w:br/>
    </w:r>
    <w:r w:rsidRPr="007C710A">
      <w:rPr>
        <w:rFonts w:cs="Arial"/>
        <w:szCs w:val="22"/>
      </w:rPr>
      <w:t>Original: English</w:t>
    </w:r>
  </w:p>
  <w:p w14:paraId="3B812085" w14:textId="77777777" w:rsidR="00E34F04" w:rsidRPr="007C710A" w:rsidRDefault="00E34F04" w:rsidP="00E34F04">
    <w:pPr>
      <w:pStyle w:val="Marge"/>
      <w:tabs>
        <w:tab w:val="left" w:pos="5670"/>
        <w:tab w:val="left" w:pos="7088"/>
      </w:tabs>
      <w:spacing w:after="0"/>
      <w:ind w:right="909"/>
      <w:jc w:val="right"/>
    </w:pPr>
  </w:p>
  <w:p w14:paraId="63C96648" w14:textId="77777777" w:rsidR="00E34F04" w:rsidRPr="005E544C" w:rsidRDefault="00E34F04" w:rsidP="00E34F0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7020"/>
        <w:tab w:val="left" w:pos="7088"/>
      </w:tabs>
      <w:jc w:val="both"/>
      <w:rPr>
        <w:rFonts w:cs="Arial"/>
        <w:b/>
        <w:szCs w:val="22"/>
      </w:rPr>
    </w:pPr>
  </w:p>
  <w:p w14:paraId="4065BB70" w14:textId="183D26AA" w:rsidR="00E34F04" w:rsidRPr="005E544C" w:rsidRDefault="00B42D1D" w:rsidP="00B42D1D">
    <w:pPr>
      <w:tabs>
        <w:tab w:val="clear" w:pos="567"/>
        <w:tab w:val="left" w:pos="-1440"/>
        <w:tab w:val="left" w:pos="-720"/>
        <w:tab w:val="left" w:pos="0"/>
        <w:tab w:val="left" w:pos="5670"/>
      </w:tabs>
      <w:jc w:val="both"/>
      <w:rPr>
        <w:rFonts w:cs="Arial"/>
        <w:b/>
        <w:szCs w:val="22"/>
      </w:rPr>
    </w:pPr>
    <w:r>
      <w:rPr>
        <w:rFonts w:cs="Arial"/>
        <w:b/>
        <w:szCs w:val="22"/>
      </w:rPr>
      <w:tab/>
    </w:r>
  </w:p>
  <w:p w14:paraId="19D48504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660"/>
      </w:tabs>
      <w:ind w:left="2772"/>
      <w:jc w:val="center"/>
      <w:rPr>
        <w:rFonts w:cs="Arial"/>
        <w:b/>
        <w:sz w:val="14"/>
        <w:szCs w:val="22"/>
      </w:rPr>
    </w:pPr>
  </w:p>
  <w:p w14:paraId="08FFAF51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53F56721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08823961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06DFF04B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58122D9C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4C6C94A2" w14:textId="77777777" w:rsidR="00E34F04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cs="Arial"/>
        <w:b/>
        <w:sz w:val="14"/>
        <w:szCs w:val="22"/>
      </w:rPr>
    </w:pPr>
  </w:p>
  <w:p w14:paraId="7C8EF852" w14:textId="77777777" w:rsidR="00E34F04" w:rsidRPr="00BF254D" w:rsidRDefault="00E34F04" w:rsidP="00E34F0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</w:rPr>
    </w:pPr>
    <w:r w:rsidRPr="00BF254D">
      <w:rPr>
        <w:rFonts w:cs="Arial"/>
        <w:b/>
      </w:rPr>
      <w:t>INTERGOVERNMENTAL OCEANOGRAPHIC COMMISSION</w:t>
    </w:r>
  </w:p>
  <w:p w14:paraId="13D94A18" w14:textId="77777777" w:rsidR="00E34F04" w:rsidRPr="00BF254D" w:rsidRDefault="00E34F04" w:rsidP="00E34F0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</w:rPr>
    </w:pPr>
    <w:r w:rsidRPr="00BF254D">
      <w:rPr>
        <w:rFonts w:cs="Arial"/>
        <w:bCs/>
      </w:rPr>
      <w:t>(of UNESCO)</w:t>
    </w:r>
  </w:p>
  <w:p w14:paraId="11FC2834" w14:textId="77777777" w:rsidR="00E34F04" w:rsidRPr="00BF254D" w:rsidRDefault="00E34F04" w:rsidP="00E34F0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</w:p>
  <w:p w14:paraId="119F102F" w14:textId="77777777" w:rsidR="00E34F04" w:rsidRPr="00BF254D" w:rsidRDefault="00E34F04" w:rsidP="00E34F0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cs="Arial"/>
        <w:b/>
      </w:rPr>
    </w:pPr>
    <w:r>
      <w:rPr>
        <w:rFonts w:cs="Arial"/>
        <w:b/>
      </w:rPr>
      <w:t>Fifty-fifth</w:t>
    </w:r>
    <w:r w:rsidRPr="00BF254D">
      <w:rPr>
        <w:rFonts w:cs="Arial"/>
        <w:b/>
      </w:rPr>
      <w:t xml:space="preserve"> Session of the </w:t>
    </w:r>
    <w:r>
      <w:rPr>
        <w:rFonts w:cs="Arial"/>
        <w:b/>
      </w:rPr>
      <w:t>Executive Council</w:t>
    </w:r>
  </w:p>
  <w:p w14:paraId="1E3CA4E2" w14:textId="77777777" w:rsidR="00E34F04" w:rsidRPr="00843E81" w:rsidRDefault="00E34F04" w:rsidP="00E34F0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en-US"/>
      </w:rPr>
    </w:pPr>
    <w:r w:rsidRPr="00843E81">
      <w:rPr>
        <w:rFonts w:cs="Arial"/>
        <w:bCs/>
        <w:lang w:val="en-US"/>
      </w:rPr>
      <w:t>UNESCO, Paris, 1</w:t>
    </w:r>
    <w:r>
      <w:rPr>
        <w:rFonts w:cs="Arial"/>
        <w:bCs/>
        <w:lang w:val="en-US"/>
      </w:rPr>
      <w:t>4</w:t>
    </w:r>
    <w:r w:rsidRPr="00843E81">
      <w:rPr>
        <w:rFonts w:cs="Arial"/>
        <w:bCs/>
        <w:lang w:val="en-US"/>
      </w:rPr>
      <w:t>–17 June 2022</w:t>
    </w:r>
  </w:p>
  <w:p w14:paraId="178E225C" w14:textId="77777777" w:rsidR="00E34F04" w:rsidRPr="00843E81" w:rsidRDefault="00E34F04" w:rsidP="00E34F0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en-US"/>
      </w:rPr>
    </w:pPr>
  </w:p>
  <w:p w14:paraId="42C8D600" w14:textId="77777777" w:rsidR="00E34F04" w:rsidRPr="00843E81" w:rsidRDefault="00E34F04" w:rsidP="00E34F04">
    <w:pPr>
      <w:jc w:val="center"/>
      <w:rPr>
        <w:rFonts w:cs="Arial"/>
        <w:szCs w:val="22"/>
        <w:lang w:val="en-US"/>
      </w:rPr>
    </w:pPr>
  </w:p>
  <w:p w14:paraId="2DC688C8" w14:textId="4FE17A24" w:rsidR="00E34F04" w:rsidRPr="00FA68D9" w:rsidRDefault="00E34F04" w:rsidP="00E34F04">
    <w:pPr>
      <w:keepNext/>
      <w:widowControl w:val="0"/>
      <w:tabs>
        <w:tab w:val="right" w:pos="9540"/>
      </w:tabs>
      <w:adjustRightInd w:val="0"/>
      <w:textAlignment w:val="baseline"/>
      <w:outlineLvl w:val="6"/>
      <w:rPr>
        <w:rFonts w:cs="Arial"/>
      </w:rPr>
    </w:pPr>
    <w:r w:rsidRPr="00FA68D9">
      <w:rPr>
        <w:rFonts w:cs="Arial"/>
        <w:u w:val="single"/>
      </w:rPr>
      <w:t xml:space="preserve">Item </w:t>
    </w:r>
    <w:r>
      <w:rPr>
        <w:rFonts w:cs="Arial"/>
        <w:b/>
        <w:bCs/>
        <w:u w:val="single"/>
      </w:rPr>
      <w:t>2.4</w:t>
    </w:r>
    <w:r w:rsidRPr="00FA68D9">
      <w:rPr>
        <w:rFonts w:cs="Arial"/>
        <w:u w:val="single"/>
      </w:rPr>
      <w:t xml:space="preserve"> of the Provisional Agenda</w:t>
    </w:r>
  </w:p>
  <w:p w14:paraId="1A3D16D9" w14:textId="77777777" w:rsidR="00E370C0" w:rsidRPr="00DE61C7" w:rsidRDefault="00E370C0" w:rsidP="00DE6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406E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22E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4A425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45ED6"/>
    <w:multiLevelType w:val="hybridMultilevel"/>
    <w:tmpl w:val="0466041A"/>
    <w:lvl w:ilvl="0" w:tplc="4788B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2C23DB"/>
    <w:multiLevelType w:val="multilevel"/>
    <w:tmpl w:val="A900F20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351EB"/>
    <w:multiLevelType w:val="hybridMultilevel"/>
    <w:tmpl w:val="E45E8E2C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4DE2668A">
      <w:start w:val="2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96EA3E1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1E6F54A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44443"/>
    <w:multiLevelType w:val="multilevel"/>
    <w:tmpl w:val="4E1859C8"/>
    <w:lvl w:ilvl="0">
      <w:start w:val="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61617"/>
    <w:multiLevelType w:val="hybridMultilevel"/>
    <w:tmpl w:val="549663E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0B1194"/>
    <w:multiLevelType w:val="hybridMultilevel"/>
    <w:tmpl w:val="36163ACA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4DE2668A">
      <w:start w:val="2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96EA3E1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1E6F54A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0314"/>
    <w:multiLevelType w:val="hybridMultilevel"/>
    <w:tmpl w:val="770ED570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55CD"/>
    <w:multiLevelType w:val="hybridMultilevel"/>
    <w:tmpl w:val="7CC40460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8F0AE430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33004B2B"/>
    <w:multiLevelType w:val="hybridMultilevel"/>
    <w:tmpl w:val="1116EC44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02B401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5" w15:restartNumberingAfterBreak="0">
    <w:nsid w:val="360E739D"/>
    <w:multiLevelType w:val="hybridMultilevel"/>
    <w:tmpl w:val="A516E2D8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41BEA"/>
    <w:multiLevelType w:val="hybridMultilevel"/>
    <w:tmpl w:val="12A80576"/>
    <w:lvl w:ilvl="0" w:tplc="0DC0C756">
      <w:start w:val="1"/>
      <w:numFmt w:val="bullet"/>
      <w:lvlText w:val="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0D4D"/>
    <w:multiLevelType w:val="multilevel"/>
    <w:tmpl w:val="4E1859C8"/>
    <w:lvl w:ilvl="0">
      <w:start w:val="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E100F"/>
    <w:multiLevelType w:val="hybridMultilevel"/>
    <w:tmpl w:val="6186BF84"/>
    <w:lvl w:ilvl="0" w:tplc="0DC0C75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54CC7"/>
    <w:multiLevelType w:val="hybridMultilevel"/>
    <w:tmpl w:val="74B23294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2475"/>
    <w:multiLevelType w:val="hybridMultilevel"/>
    <w:tmpl w:val="9906E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62969"/>
    <w:multiLevelType w:val="hybridMultilevel"/>
    <w:tmpl w:val="A470E7FA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04C64"/>
    <w:multiLevelType w:val="hybridMultilevel"/>
    <w:tmpl w:val="BE2E72B4"/>
    <w:lvl w:ilvl="0" w:tplc="BCA6AA70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14E7E"/>
    <w:multiLevelType w:val="hybridMultilevel"/>
    <w:tmpl w:val="10F87A2E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4030"/>
    <w:multiLevelType w:val="hybridMultilevel"/>
    <w:tmpl w:val="5D888D4A"/>
    <w:lvl w:ilvl="0" w:tplc="8F0AE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4DE2668A">
      <w:start w:val="2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96EA3E1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1E6F54A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B2606"/>
    <w:multiLevelType w:val="hybridMultilevel"/>
    <w:tmpl w:val="06B2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06020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D1849"/>
    <w:multiLevelType w:val="hybridMultilevel"/>
    <w:tmpl w:val="C6D445F6"/>
    <w:lvl w:ilvl="0" w:tplc="0DC0C756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E617D7"/>
    <w:multiLevelType w:val="hybridMultilevel"/>
    <w:tmpl w:val="70909DE0"/>
    <w:lvl w:ilvl="0" w:tplc="0DC0C756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43446C"/>
    <w:multiLevelType w:val="hybridMultilevel"/>
    <w:tmpl w:val="FCBA1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A10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154C3"/>
    <w:multiLevelType w:val="hybridMultilevel"/>
    <w:tmpl w:val="12242FD4"/>
    <w:lvl w:ilvl="0" w:tplc="5CB06020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1C0123"/>
    <w:multiLevelType w:val="hybridMultilevel"/>
    <w:tmpl w:val="4254E57E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4788B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184AAE"/>
    <w:multiLevelType w:val="hybridMultilevel"/>
    <w:tmpl w:val="5148B042"/>
    <w:lvl w:ilvl="0" w:tplc="5CB0602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9580C"/>
    <w:multiLevelType w:val="hybridMultilevel"/>
    <w:tmpl w:val="130E4310"/>
    <w:lvl w:ilvl="0" w:tplc="0DC0C756">
      <w:start w:val="1"/>
      <w:numFmt w:val="bullet"/>
      <w:lvlText w:val="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014A79"/>
    <w:multiLevelType w:val="hybridMultilevel"/>
    <w:tmpl w:val="A70E57DA"/>
    <w:lvl w:ilvl="0" w:tplc="5CB0602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20"/>
  </w:num>
  <w:num w:numId="5">
    <w:abstractNumId w:val="32"/>
  </w:num>
  <w:num w:numId="6">
    <w:abstractNumId w:val="25"/>
  </w:num>
  <w:num w:numId="7">
    <w:abstractNumId w:val="28"/>
  </w:num>
  <w:num w:numId="8">
    <w:abstractNumId w:val="16"/>
  </w:num>
  <w:num w:numId="9">
    <w:abstractNumId w:val="11"/>
  </w:num>
  <w:num w:numId="10">
    <w:abstractNumId w:val="19"/>
  </w:num>
  <w:num w:numId="11">
    <w:abstractNumId w:val="21"/>
  </w:num>
  <w:num w:numId="12">
    <w:abstractNumId w:val="4"/>
  </w:num>
  <w:num w:numId="13">
    <w:abstractNumId w:val="30"/>
  </w:num>
  <w:num w:numId="14">
    <w:abstractNumId w:val="12"/>
  </w:num>
  <w:num w:numId="15">
    <w:abstractNumId w:val="33"/>
  </w:num>
  <w:num w:numId="16">
    <w:abstractNumId w:val="13"/>
  </w:num>
  <w:num w:numId="17">
    <w:abstractNumId w:val="31"/>
  </w:num>
  <w:num w:numId="18">
    <w:abstractNumId w:val="27"/>
  </w:num>
  <w:num w:numId="19">
    <w:abstractNumId w:val="29"/>
  </w:num>
  <w:num w:numId="20">
    <w:abstractNumId w:val="23"/>
  </w:num>
  <w:num w:numId="21">
    <w:abstractNumId w:val="18"/>
  </w:num>
  <w:num w:numId="22">
    <w:abstractNumId w:val="26"/>
  </w:num>
  <w:num w:numId="23">
    <w:abstractNumId w:val="10"/>
  </w:num>
  <w:num w:numId="24">
    <w:abstractNumId w:val="24"/>
  </w:num>
  <w:num w:numId="25">
    <w:abstractNumId w:val="7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17"/>
  </w:num>
  <w:num w:numId="39">
    <w:abstractNumId w:val="8"/>
  </w:num>
  <w:num w:numId="40">
    <w:abstractNumId w:val="5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6"/>
    <w:rsid w:val="00002371"/>
    <w:rsid w:val="000033BC"/>
    <w:rsid w:val="00004DBD"/>
    <w:rsid w:val="00004E41"/>
    <w:rsid w:val="00010BBB"/>
    <w:rsid w:val="00012762"/>
    <w:rsid w:val="00024A5D"/>
    <w:rsid w:val="00025C17"/>
    <w:rsid w:val="00045DFC"/>
    <w:rsid w:val="00047383"/>
    <w:rsid w:val="000517F3"/>
    <w:rsid w:val="00056C9F"/>
    <w:rsid w:val="00070528"/>
    <w:rsid w:val="000762C3"/>
    <w:rsid w:val="0008020E"/>
    <w:rsid w:val="000841E1"/>
    <w:rsid w:val="000854DE"/>
    <w:rsid w:val="00091A19"/>
    <w:rsid w:val="00095C58"/>
    <w:rsid w:val="000A27D2"/>
    <w:rsid w:val="000C511D"/>
    <w:rsid w:val="000F46E2"/>
    <w:rsid w:val="00105F96"/>
    <w:rsid w:val="0011486C"/>
    <w:rsid w:val="0012345E"/>
    <w:rsid w:val="00123719"/>
    <w:rsid w:val="001241D7"/>
    <w:rsid w:val="00124F80"/>
    <w:rsid w:val="001333D0"/>
    <w:rsid w:val="001365D4"/>
    <w:rsid w:val="0013724E"/>
    <w:rsid w:val="001448C4"/>
    <w:rsid w:val="00146BFF"/>
    <w:rsid w:val="00170CA9"/>
    <w:rsid w:val="001758B5"/>
    <w:rsid w:val="001774C2"/>
    <w:rsid w:val="0018069E"/>
    <w:rsid w:val="00184B8A"/>
    <w:rsid w:val="00195508"/>
    <w:rsid w:val="001A4C31"/>
    <w:rsid w:val="001A656C"/>
    <w:rsid w:val="001B0FDE"/>
    <w:rsid w:val="001C6455"/>
    <w:rsid w:val="001C7158"/>
    <w:rsid w:val="001D664B"/>
    <w:rsid w:val="001F44E4"/>
    <w:rsid w:val="002065CC"/>
    <w:rsid w:val="002113AB"/>
    <w:rsid w:val="00214607"/>
    <w:rsid w:val="00244A0D"/>
    <w:rsid w:val="00273D51"/>
    <w:rsid w:val="00276979"/>
    <w:rsid w:val="00287037"/>
    <w:rsid w:val="00291567"/>
    <w:rsid w:val="0029741D"/>
    <w:rsid w:val="002A10AF"/>
    <w:rsid w:val="002B7F3B"/>
    <w:rsid w:val="002C7DE3"/>
    <w:rsid w:val="002E6ABD"/>
    <w:rsid w:val="003049DF"/>
    <w:rsid w:val="00305E9E"/>
    <w:rsid w:val="003076A4"/>
    <w:rsid w:val="00307ADF"/>
    <w:rsid w:val="00317112"/>
    <w:rsid w:val="0032551F"/>
    <w:rsid w:val="00360F99"/>
    <w:rsid w:val="003652A3"/>
    <w:rsid w:val="00366654"/>
    <w:rsid w:val="00367481"/>
    <w:rsid w:val="00370818"/>
    <w:rsid w:val="00397042"/>
    <w:rsid w:val="003A6A02"/>
    <w:rsid w:val="003A7860"/>
    <w:rsid w:val="003B5F66"/>
    <w:rsid w:val="003C6B78"/>
    <w:rsid w:val="003D3711"/>
    <w:rsid w:val="003E02DD"/>
    <w:rsid w:val="003E4B59"/>
    <w:rsid w:val="003F7186"/>
    <w:rsid w:val="0040416A"/>
    <w:rsid w:val="00412BA9"/>
    <w:rsid w:val="00422A49"/>
    <w:rsid w:val="00424DE6"/>
    <w:rsid w:val="00433C10"/>
    <w:rsid w:val="00441F8F"/>
    <w:rsid w:val="00444A45"/>
    <w:rsid w:val="004605DE"/>
    <w:rsid w:val="00463CB0"/>
    <w:rsid w:val="004759E3"/>
    <w:rsid w:val="00480B74"/>
    <w:rsid w:val="00482490"/>
    <w:rsid w:val="00486645"/>
    <w:rsid w:val="00495F8B"/>
    <w:rsid w:val="004A135F"/>
    <w:rsid w:val="004A4EF5"/>
    <w:rsid w:val="004B7690"/>
    <w:rsid w:val="004C0A77"/>
    <w:rsid w:val="004C1625"/>
    <w:rsid w:val="004D664A"/>
    <w:rsid w:val="004D7362"/>
    <w:rsid w:val="004F036B"/>
    <w:rsid w:val="004F16D8"/>
    <w:rsid w:val="004F31B0"/>
    <w:rsid w:val="004F411C"/>
    <w:rsid w:val="004F7D6C"/>
    <w:rsid w:val="00506F22"/>
    <w:rsid w:val="005202B0"/>
    <w:rsid w:val="005372BC"/>
    <w:rsid w:val="005403E0"/>
    <w:rsid w:val="00570CF2"/>
    <w:rsid w:val="005A41CB"/>
    <w:rsid w:val="005A7618"/>
    <w:rsid w:val="005B732B"/>
    <w:rsid w:val="005B7A92"/>
    <w:rsid w:val="005D2428"/>
    <w:rsid w:val="005D3D51"/>
    <w:rsid w:val="005E544C"/>
    <w:rsid w:val="00606374"/>
    <w:rsid w:val="0060702E"/>
    <w:rsid w:val="006110DA"/>
    <w:rsid w:val="0061452B"/>
    <w:rsid w:val="00615BAA"/>
    <w:rsid w:val="00633EA5"/>
    <w:rsid w:val="0064330A"/>
    <w:rsid w:val="00643E26"/>
    <w:rsid w:val="00651EF6"/>
    <w:rsid w:val="00653D0C"/>
    <w:rsid w:val="00657389"/>
    <w:rsid w:val="006842FA"/>
    <w:rsid w:val="00690A0C"/>
    <w:rsid w:val="00693199"/>
    <w:rsid w:val="006B4B95"/>
    <w:rsid w:val="006C0302"/>
    <w:rsid w:val="006F486C"/>
    <w:rsid w:val="00726713"/>
    <w:rsid w:val="007315C3"/>
    <w:rsid w:val="00734E48"/>
    <w:rsid w:val="00744E98"/>
    <w:rsid w:val="00746B89"/>
    <w:rsid w:val="0079212B"/>
    <w:rsid w:val="0079613D"/>
    <w:rsid w:val="007B22B1"/>
    <w:rsid w:val="007B3A76"/>
    <w:rsid w:val="007D46C2"/>
    <w:rsid w:val="007E0385"/>
    <w:rsid w:val="007F57CE"/>
    <w:rsid w:val="007F651D"/>
    <w:rsid w:val="008048D2"/>
    <w:rsid w:val="008166AF"/>
    <w:rsid w:val="00821697"/>
    <w:rsid w:val="0083586E"/>
    <w:rsid w:val="00837B42"/>
    <w:rsid w:val="0084064A"/>
    <w:rsid w:val="00861739"/>
    <w:rsid w:val="008704CD"/>
    <w:rsid w:val="00875314"/>
    <w:rsid w:val="008810B8"/>
    <w:rsid w:val="008821DD"/>
    <w:rsid w:val="008846D5"/>
    <w:rsid w:val="00886E16"/>
    <w:rsid w:val="008876BC"/>
    <w:rsid w:val="008A23A4"/>
    <w:rsid w:val="008A6E5C"/>
    <w:rsid w:val="008B384B"/>
    <w:rsid w:val="008C650F"/>
    <w:rsid w:val="008D2398"/>
    <w:rsid w:val="008E3BA0"/>
    <w:rsid w:val="008E3D79"/>
    <w:rsid w:val="008E43B9"/>
    <w:rsid w:val="008E7AC3"/>
    <w:rsid w:val="008F5A8E"/>
    <w:rsid w:val="008F6942"/>
    <w:rsid w:val="00917C05"/>
    <w:rsid w:val="009279C0"/>
    <w:rsid w:val="00937263"/>
    <w:rsid w:val="00940590"/>
    <w:rsid w:val="0094059E"/>
    <w:rsid w:val="00941D3C"/>
    <w:rsid w:val="00953004"/>
    <w:rsid w:val="0096280D"/>
    <w:rsid w:val="00966F0D"/>
    <w:rsid w:val="00967481"/>
    <w:rsid w:val="00971331"/>
    <w:rsid w:val="00990270"/>
    <w:rsid w:val="009A1800"/>
    <w:rsid w:val="009A63AE"/>
    <w:rsid w:val="009B63AB"/>
    <w:rsid w:val="009C0A89"/>
    <w:rsid w:val="009C15B1"/>
    <w:rsid w:val="009D24FE"/>
    <w:rsid w:val="009D456C"/>
    <w:rsid w:val="009E6A03"/>
    <w:rsid w:val="009F473B"/>
    <w:rsid w:val="00A11697"/>
    <w:rsid w:val="00A2499C"/>
    <w:rsid w:val="00A24EC3"/>
    <w:rsid w:val="00A25BC8"/>
    <w:rsid w:val="00A32581"/>
    <w:rsid w:val="00A32D2E"/>
    <w:rsid w:val="00A479CB"/>
    <w:rsid w:val="00A56022"/>
    <w:rsid w:val="00A56994"/>
    <w:rsid w:val="00A576EB"/>
    <w:rsid w:val="00A70B15"/>
    <w:rsid w:val="00AA506F"/>
    <w:rsid w:val="00AD15AA"/>
    <w:rsid w:val="00AD5585"/>
    <w:rsid w:val="00AE437D"/>
    <w:rsid w:val="00B157D1"/>
    <w:rsid w:val="00B1686D"/>
    <w:rsid w:val="00B331F5"/>
    <w:rsid w:val="00B33981"/>
    <w:rsid w:val="00B42D1D"/>
    <w:rsid w:val="00B43D73"/>
    <w:rsid w:val="00B46744"/>
    <w:rsid w:val="00B722DE"/>
    <w:rsid w:val="00B73B57"/>
    <w:rsid w:val="00B811BD"/>
    <w:rsid w:val="00B81E0A"/>
    <w:rsid w:val="00B83068"/>
    <w:rsid w:val="00B8317E"/>
    <w:rsid w:val="00BA11CA"/>
    <w:rsid w:val="00BC2922"/>
    <w:rsid w:val="00BD3B3B"/>
    <w:rsid w:val="00BF069C"/>
    <w:rsid w:val="00BF3835"/>
    <w:rsid w:val="00C1002D"/>
    <w:rsid w:val="00C17EFD"/>
    <w:rsid w:val="00C32182"/>
    <w:rsid w:val="00C40A67"/>
    <w:rsid w:val="00C54071"/>
    <w:rsid w:val="00C56DF6"/>
    <w:rsid w:val="00C57D13"/>
    <w:rsid w:val="00C645A5"/>
    <w:rsid w:val="00C6486C"/>
    <w:rsid w:val="00C648D3"/>
    <w:rsid w:val="00C66353"/>
    <w:rsid w:val="00C72BB8"/>
    <w:rsid w:val="00C75B02"/>
    <w:rsid w:val="00C8087A"/>
    <w:rsid w:val="00C8274B"/>
    <w:rsid w:val="00C845DA"/>
    <w:rsid w:val="00C860EC"/>
    <w:rsid w:val="00C962F0"/>
    <w:rsid w:val="00CC62FC"/>
    <w:rsid w:val="00CE6D85"/>
    <w:rsid w:val="00CF41F5"/>
    <w:rsid w:val="00CF75C5"/>
    <w:rsid w:val="00CF7F85"/>
    <w:rsid w:val="00D013ED"/>
    <w:rsid w:val="00D12B54"/>
    <w:rsid w:val="00D25EC0"/>
    <w:rsid w:val="00D30826"/>
    <w:rsid w:val="00D32BF9"/>
    <w:rsid w:val="00D53DA1"/>
    <w:rsid w:val="00D55FEC"/>
    <w:rsid w:val="00D57F86"/>
    <w:rsid w:val="00D806C0"/>
    <w:rsid w:val="00D837C1"/>
    <w:rsid w:val="00D86E61"/>
    <w:rsid w:val="00D96561"/>
    <w:rsid w:val="00DA24DA"/>
    <w:rsid w:val="00DA36D7"/>
    <w:rsid w:val="00DB7462"/>
    <w:rsid w:val="00DC38A3"/>
    <w:rsid w:val="00DD3445"/>
    <w:rsid w:val="00DD5D2B"/>
    <w:rsid w:val="00DD772C"/>
    <w:rsid w:val="00DE61C7"/>
    <w:rsid w:val="00DF2FB9"/>
    <w:rsid w:val="00E03347"/>
    <w:rsid w:val="00E12603"/>
    <w:rsid w:val="00E14BD6"/>
    <w:rsid w:val="00E162B2"/>
    <w:rsid w:val="00E34F04"/>
    <w:rsid w:val="00E370C0"/>
    <w:rsid w:val="00E42F6C"/>
    <w:rsid w:val="00E64936"/>
    <w:rsid w:val="00E80377"/>
    <w:rsid w:val="00E85D8F"/>
    <w:rsid w:val="00E95D5C"/>
    <w:rsid w:val="00EA067D"/>
    <w:rsid w:val="00EB3F64"/>
    <w:rsid w:val="00EB7C25"/>
    <w:rsid w:val="00ED3183"/>
    <w:rsid w:val="00EE0542"/>
    <w:rsid w:val="00EE3AF7"/>
    <w:rsid w:val="00EE57BE"/>
    <w:rsid w:val="00EF088C"/>
    <w:rsid w:val="00F0581F"/>
    <w:rsid w:val="00F1518E"/>
    <w:rsid w:val="00F1739F"/>
    <w:rsid w:val="00F463F2"/>
    <w:rsid w:val="00F50654"/>
    <w:rsid w:val="00F52704"/>
    <w:rsid w:val="00F554C0"/>
    <w:rsid w:val="00F6705E"/>
    <w:rsid w:val="00F85F92"/>
    <w:rsid w:val="00F86761"/>
    <w:rsid w:val="00FB0F12"/>
    <w:rsid w:val="00FB18FA"/>
    <w:rsid w:val="00FE2302"/>
    <w:rsid w:val="00FE3A00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31136"/>
  <w15:chartTrackingRefBased/>
  <w15:docId w15:val="{85AF8382-0750-40D6-A20C-35F548AD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qFormat/>
    <w:rsid w:val="00424DE6"/>
    <w:pPr>
      <w:keepNext/>
      <w:keepLines/>
      <w:spacing w:after="240"/>
      <w:ind w:left="567" w:hanging="567"/>
      <w:outlineLvl w:val="2"/>
    </w:pPr>
    <w:rPr>
      <w:rFonts w:ascii="Arial Unicode MS" w:eastAsia="Arial Unicode MS" w:hAnsi="Times New Roman Bold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customStyle="1" w:styleId="Par">
    <w:name w:val="Par"/>
    <w:basedOn w:val="Normal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autoRedefine/>
    <w:rsid w:val="006B4B95"/>
    <w:pPr>
      <w:numPr>
        <w:numId w:val="2"/>
      </w:numPr>
      <w:tabs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4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styleId="Hyperlink">
    <w:name w:val="Hyperlink"/>
    <w:uiPriority w:val="99"/>
    <w:rsid w:val="00C56DF6"/>
    <w:rPr>
      <w:color w:val="0000FF"/>
      <w:u w:val="single"/>
    </w:rPr>
  </w:style>
  <w:style w:type="paragraph" w:styleId="ListBullet2">
    <w:name w:val="List Bullet 2"/>
    <w:basedOn w:val="Normal"/>
    <w:rsid w:val="006B4B95"/>
    <w:pPr>
      <w:numPr>
        <w:numId w:val="46"/>
      </w:numPr>
      <w:spacing w:after="240"/>
    </w:pPr>
  </w:style>
  <w:style w:type="character" w:styleId="FollowedHyperlink">
    <w:name w:val="FollowedHyperlink"/>
    <w:rsid w:val="004A4EF5"/>
    <w:rPr>
      <w:color w:val="800080"/>
      <w:u w:val="single"/>
    </w:rPr>
  </w:style>
  <w:style w:type="character" w:customStyle="1" w:styleId="NoSpacingChar">
    <w:name w:val="No Spacing Char"/>
    <w:link w:val="NoSpacing"/>
    <w:uiPriority w:val="99"/>
    <w:locked/>
    <w:rsid w:val="00DE61C7"/>
    <w:rPr>
      <w:sz w:val="22"/>
      <w:szCs w:val="22"/>
      <w:lang w:val="en-US" w:eastAsia="ja-JP"/>
    </w:rPr>
  </w:style>
  <w:style w:type="paragraph" w:styleId="NoSpacing">
    <w:name w:val="No Spacing"/>
    <w:link w:val="NoSpacingChar"/>
    <w:uiPriority w:val="99"/>
    <w:qFormat/>
    <w:rsid w:val="00DE61C7"/>
    <w:rPr>
      <w:sz w:val="22"/>
      <w:szCs w:val="22"/>
      <w:lang w:eastAsia="ja-JP"/>
    </w:rPr>
  </w:style>
  <w:style w:type="character" w:customStyle="1" w:styleId="FooterChar">
    <w:name w:val="Footer Char"/>
    <w:link w:val="Footer"/>
    <w:locked/>
    <w:rsid w:val="00DE61C7"/>
    <w:rPr>
      <w:rFonts w:ascii="Arial" w:hAnsi="Arial"/>
      <w:snapToGrid w:val="0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6E2"/>
    <w:rPr>
      <w:rFonts w:ascii="Tahoma" w:hAnsi="Tahoma" w:cs="Tahoma"/>
      <w:snapToGrid w:val="0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2D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041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416A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4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416A"/>
    <w:rPr>
      <w:rFonts w:ascii="Arial" w:hAnsi="Arial"/>
      <w:b/>
      <w:bCs/>
      <w:snapToGrid w:val="0"/>
      <w:lang w:val="en-GB" w:eastAsia="en-US"/>
    </w:rPr>
  </w:style>
  <w:style w:type="character" w:customStyle="1" w:styleId="MargeChar">
    <w:name w:val="Marge Char"/>
    <w:link w:val="Marge"/>
    <w:qFormat/>
    <w:rsid w:val="00E34F04"/>
    <w:rPr>
      <w:rFonts w:ascii="Arial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0277" TargetMode="External"/><Relationship Id="rId13" Type="http://schemas.openxmlformats.org/officeDocument/2006/relationships/hyperlink" Target="https://oceanexpert.org/document/30461" TargetMode="External"/><Relationship Id="rId18" Type="http://schemas.openxmlformats.org/officeDocument/2006/relationships/hyperlink" Target="https://oceanexpert.org/document/30530" TargetMode="External"/><Relationship Id="rId26" Type="http://schemas.openxmlformats.org/officeDocument/2006/relationships/hyperlink" Target="https://oceanexpert.org/document/30547" TargetMode="External"/><Relationship Id="rId39" Type="http://schemas.openxmlformats.org/officeDocument/2006/relationships/hyperlink" Target="https://oceanexpert.org/admin/document/284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eanexpert.org/document/30552" TargetMode="External"/><Relationship Id="rId34" Type="http://schemas.openxmlformats.org/officeDocument/2006/relationships/hyperlink" Target="https://unesdoc.unesco.org/ark:/48223/pf0000379054.locale=fr" TargetMode="External"/><Relationship Id="rId42" Type="http://schemas.openxmlformats.org/officeDocument/2006/relationships/hyperlink" Target="https://unesdoc.unesco.org/ark:/48223/pf0000379444.locale=fr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30352" TargetMode="External"/><Relationship Id="rId17" Type="http://schemas.openxmlformats.org/officeDocument/2006/relationships/hyperlink" Target="https://oceanexpert.org/document/30534" TargetMode="External"/><Relationship Id="rId25" Type="http://schemas.openxmlformats.org/officeDocument/2006/relationships/hyperlink" Target="https://oceanexpert.org/document/30528" TargetMode="External"/><Relationship Id="rId33" Type="http://schemas.openxmlformats.org/officeDocument/2006/relationships/hyperlink" Target="https://unesdoc.unesco.org/ark:/48223/pf0000378557.locale=fr" TargetMode="External"/><Relationship Id="rId38" Type="http://schemas.openxmlformats.org/officeDocument/2006/relationships/hyperlink" Target="https://unesdoc.unesco.org/ark:/48223/pf0000381353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30382" TargetMode="External"/><Relationship Id="rId20" Type="http://schemas.openxmlformats.org/officeDocument/2006/relationships/hyperlink" Target="https://www.goosocean.org/index.php?option=com_oe&amp;task=viewDocumentRecord&amp;docID=26607" TargetMode="External"/><Relationship Id="rId29" Type="http://schemas.openxmlformats.org/officeDocument/2006/relationships/hyperlink" Target="https://oceanexpert.org/document/30477" TargetMode="External"/><Relationship Id="rId41" Type="http://schemas.openxmlformats.org/officeDocument/2006/relationships/hyperlink" Target="https://unesdoc.unesco.org/ark:/48223/pf0000374421.locale=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30475" TargetMode="External"/><Relationship Id="rId24" Type="http://schemas.openxmlformats.org/officeDocument/2006/relationships/hyperlink" Target="https://oceanexpert.org/document/30462" TargetMode="External"/><Relationship Id="rId32" Type="http://schemas.openxmlformats.org/officeDocument/2006/relationships/hyperlink" Target="https://oceanexpert.org/document/27705" TargetMode="External"/><Relationship Id="rId37" Type="http://schemas.openxmlformats.org/officeDocument/2006/relationships/hyperlink" Target="http://www.ioc-tsunami.org/index.php?option=com_oe&amp;task=viewDocumentRecord&amp;docID=29368" TargetMode="External"/><Relationship Id="rId40" Type="http://schemas.openxmlformats.org/officeDocument/2006/relationships/hyperlink" Target="https://oceanexpert.org/document/29748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30447" TargetMode="External"/><Relationship Id="rId23" Type="http://schemas.openxmlformats.org/officeDocument/2006/relationships/hyperlink" Target="https://oceanexpert.org/document/30553" TargetMode="External"/><Relationship Id="rId28" Type="http://schemas.openxmlformats.org/officeDocument/2006/relationships/hyperlink" Target="https://www.oceanexpert.org/document/29738" TargetMode="External"/><Relationship Id="rId36" Type="http://schemas.openxmlformats.org/officeDocument/2006/relationships/hyperlink" Target="http://www.ioc-tsunami.org/index.php?option=com_oe&amp;task=viewDocumentRecord&amp;docID=29388" TargetMode="External"/><Relationship Id="rId10" Type="http://schemas.openxmlformats.org/officeDocument/2006/relationships/hyperlink" Target="https://oceanexpert.org/document/30446" TargetMode="External"/><Relationship Id="rId19" Type="http://schemas.openxmlformats.org/officeDocument/2006/relationships/hyperlink" Target="https://oceanexpert.org/document/30436" TargetMode="External"/><Relationship Id="rId31" Type="http://schemas.openxmlformats.org/officeDocument/2006/relationships/hyperlink" Target="https://oceanexpert.org/document/28652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0398" TargetMode="External"/><Relationship Id="rId14" Type="http://schemas.openxmlformats.org/officeDocument/2006/relationships/hyperlink" Target="https://oceanexpert.org/document/30418" TargetMode="External"/><Relationship Id="rId22" Type="http://schemas.openxmlformats.org/officeDocument/2006/relationships/hyperlink" Target="https://oceanexpert.org/document/30417" TargetMode="External"/><Relationship Id="rId27" Type="http://schemas.openxmlformats.org/officeDocument/2006/relationships/hyperlink" Target="https://oceanexpert.org/document/30237" TargetMode="External"/><Relationship Id="rId30" Type="http://schemas.openxmlformats.org/officeDocument/2006/relationships/hyperlink" Target="https://oceanexpert.org/document/30479" TargetMode="External"/><Relationship Id="rId35" Type="http://schemas.openxmlformats.org/officeDocument/2006/relationships/hyperlink" Target="file:///C:\p_boned\AppData\Local\p_boned\AppData\Local\p_boned\AppData\Local\p_boned\AppData\Local\Microsoft\Windows\INetCache\Content.Outlook\AHRB6UJY\Revised%20Concept%20proposal%20for%20an%20&#8216;IOC-coordinated%20State%20of%20the%20Ocean%20Report&#8217;%20(IOC%20StOR)" TargetMode="External"/><Relationship Id="rId43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OC\iocusers\EC-43\Templates\EC43%20Template%20Worki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295C-3D51-46F4-8082-C294E56D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EC43 Template Working doc.dot</Template>
  <TotalTime>313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49th session of the Executive Council: Provisional list of documents</vt:lpstr>
      <vt:lpstr>IOC 49th session of the Executive Council: Provisional list of documents</vt:lpstr>
    </vt:vector>
  </TitlesOfParts>
  <Company>UNESCO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49th session of the Executive Council: Provisional list of documents</dc:title>
  <dc:subject>IOC/EC-XLIX/4 PROV.</dc:subject>
  <dc:creator>p_boned</dc:creator>
  <cp:keywords>1397.16E</cp:keywords>
  <dc:description/>
  <cp:lastModifiedBy>Sun, Yun</cp:lastModifiedBy>
  <cp:revision>59</cp:revision>
  <cp:lastPrinted>2016-05-30T11:02:00Z</cp:lastPrinted>
  <dcterms:created xsi:type="dcterms:W3CDTF">2022-06-03T07:55:00Z</dcterms:created>
  <dcterms:modified xsi:type="dcterms:W3CDTF">2022-06-13T14:16:00Z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97168</vt:i4>
  </property>
  <property fmtid="{D5CDD505-2E9C-101B-9397-08002B2CF9AE}" pid="3" name="JobDMS">
    <vt:r8>1397.16</vt:r8>
  </property>
  <property fmtid="{D5CDD505-2E9C-101B-9397-08002B2CF9AE}" pid="4" name="Language">
    <vt:lpwstr>E</vt:lpwstr>
  </property>
</Properties>
</file>