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bottom w:val="single" w:sz="4" w:space="0" w:color="auto"/>
        </w:tblBorders>
        <w:tblLook w:val="01E0" w:firstRow="1" w:lastRow="1" w:firstColumn="1" w:lastColumn="1" w:noHBand="0" w:noVBand="0"/>
      </w:tblPr>
      <w:tblGrid>
        <w:gridCol w:w="7054"/>
        <w:gridCol w:w="2977"/>
      </w:tblGrid>
      <w:tr w:rsidR="00993581" w:rsidRPr="006E5FE9" w14:paraId="1C4F74C2" w14:textId="77777777" w:rsidTr="00D92C51">
        <w:trPr>
          <w:trHeight w:val="282"/>
        </w:trPr>
        <w:tc>
          <w:tcPr>
            <w:tcW w:w="7054" w:type="dxa"/>
            <w:vMerge w:val="restart"/>
          </w:tcPr>
          <w:p w14:paraId="1C4F74BD"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noProof/>
                <w:color w:val="365F91" w:themeColor="accent1" w:themeShade="BF"/>
                <w:szCs w:val="22"/>
                <w:lang w:val="en-US"/>
              </w:rPr>
              <w:drawing>
                <wp:anchor distT="0" distB="0" distL="114300" distR="114300" simplePos="0" relativeHeight="251671552" behindDoc="1" locked="1" layoutInCell="1" allowOverlap="1" wp14:anchorId="1C4F74E5" wp14:editId="1C4F74E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w:t>
            </w:r>
            <w:r w:rsidRPr="005D666D">
              <w:rPr>
                <w:rFonts w:cs="Tahoma"/>
                <w:b/>
                <w:bCs/>
                <w:color w:val="365F91" w:themeColor="accent1" w:themeShade="BF"/>
                <w:szCs w:val="22"/>
              </w:rPr>
              <w:t>orld Meteorological Organization &amp;</w:t>
            </w:r>
          </w:p>
          <w:p w14:paraId="1C4F74BE"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rFonts w:cs="Tahoma"/>
                <w:b/>
                <w:bCs/>
                <w:color w:val="365F91" w:themeColor="accent1" w:themeShade="BF"/>
                <w:szCs w:val="22"/>
              </w:rPr>
              <w:t>Intergovernmental Oceanographic Commission (of UNESCO)</w:t>
            </w:r>
          </w:p>
          <w:p w14:paraId="052E3D15" w14:textId="308F28FA" w:rsidR="006B1930" w:rsidRDefault="006B1930" w:rsidP="00CB16F0">
            <w:pPr>
              <w:tabs>
                <w:tab w:val="left" w:pos="6946"/>
              </w:tabs>
              <w:suppressAutoHyphens/>
              <w:spacing w:after="120" w:line="252" w:lineRule="auto"/>
              <w:ind w:left="1134"/>
              <w:jc w:val="left"/>
              <w:rPr>
                <w:snapToGrid w:val="0"/>
                <w:color w:val="365F91"/>
              </w:rPr>
            </w:pPr>
            <w:r w:rsidRPr="3F8743F9">
              <w:rPr>
                <w:b/>
                <w:bCs/>
                <w:snapToGrid w:val="0"/>
                <w:color w:val="365F91"/>
              </w:rPr>
              <w:t xml:space="preserve">Data Buoy Cooperation Panel Thirty </w:t>
            </w:r>
            <w:r w:rsidR="009F5DBF">
              <w:rPr>
                <w:b/>
                <w:bCs/>
                <w:snapToGrid w:val="0"/>
                <w:color w:val="365F91"/>
              </w:rPr>
              <w:t>Eig</w:t>
            </w:r>
            <w:r w:rsidR="00452569">
              <w:rPr>
                <w:b/>
                <w:bCs/>
                <w:snapToGrid w:val="0"/>
                <w:color w:val="365F91"/>
              </w:rPr>
              <w:t>h</w:t>
            </w:r>
            <w:r w:rsidRPr="3F8743F9">
              <w:rPr>
                <w:b/>
                <w:bCs/>
                <w:snapToGrid w:val="0"/>
                <w:color w:val="365F91"/>
              </w:rPr>
              <w:t>th Session</w:t>
            </w:r>
            <w:r w:rsidRPr="3F8743F9">
              <w:rPr>
                <w:snapToGrid w:val="0"/>
                <w:color w:val="365F91"/>
              </w:rPr>
              <w:t xml:space="preserve">, </w:t>
            </w:r>
          </w:p>
          <w:p w14:paraId="1C4F74BF" w14:textId="71778778" w:rsidR="00993581" w:rsidRPr="00E329C4" w:rsidRDefault="009F5DBF" w:rsidP="00CB16F0">
            <w:pPr>
              <w:tabs>
                <w:tab w:val="left" w:pos="6946"/>
              </w:tabs>
              <w:suppressAutoHyphens/>
              <w:spacing w:after="120" w:line="252" w:lineRule="auto"/>
              <w:ind w:left="1134"/>
              <w:jc w:val="left"/>
              <w:rPr>
                <w:rFonts w:cstheme="minorBidi"/>
                <w:b/>
                <w:snapToGrid w:val="0"/>
                <w:color w:val="365F91" w:themeColor="accent1" w:themeShade="BF"/>
                <w:szCs w:val="22"/>
              </w:rPr>
            </w:pPr>
            <w:r>
              <w:rPr>
                <w:snapToGrid w:val="0"/>
                <w:color w:val="365F91"/>
              </w:rPr>
              <w:t>Hybrid</w:t>
            </w:r>
            <w:r w:rsidR="006B1930" w:rsidRPr="3F8743F9">
              <w:rPr>
                <w:snapToGrid w:val="0"/>
                <w:color w:val="365F91"/>
              </w:rPr>
              <w:t xml:space="preserve"> meeting, </w:t>
            </w:r>
            <w:r>
              <w:rPr>
                <w:snapToGrid w:val="0"/>
                <w:color w:val="365F91"/>
              </w:rPr>
              <w:t>1</w:t>
            </w:r>
            <w:r w:rsidR="006B1930">
              <w:rPr>
                <w:snapToGrid w:val="0"/>
                <w:color w:val="365F91"/>
              </w:rPr>
              <w:t xml:space="preserve"> -</w:t>
            </w:r>
            <w:r>
              <w:rPr>
                <w:snapToGrid w:val="0"/>
                <w:color w:val="365F91"/>
              </w:rPr>
              <w:t>4</w:t>
            </w:r>
            <w:r w:rsidR="006B1930">
              <w:rPr>
                <w:snapToGrid w:val="0"/>
                <w:color w:val="365F91"/>
              </w:rPr>
              <w:t xml:space="preserve"> </w:t>
            </w:r>
            <w:r w:rsidR="006B1930" w:rsidRPr="3F8743F9">
              <w:rPr>
                <w:snapToGrid w:val="0"/>
                <w:color w:val="365F91"/>
              </w:rPr>
              <w:t>November 202</w:t>
            </w:r>
            <w:r>
              <w:rPr>
                <w:snapToGrid w:val="0"/>
                <w:color w:val="365F91"/>
              </w:rPr>
              <w:t>2</w:t>
            </w:r>
          </w:p>
        </w:tc>
        <w:tc>
          <w:tcPr>
            <w:tcW w:w="2977" w:type="dxa"/>
          </w:tcPr>
          <w:p w14:paraId="1C4F74C0" w14:textId="77777777" w:rsidR="00E47AB9" w:rsidRDefault="00993581" w:rsidP="00FB15B7">
            <w:pPr>
              <w:tabs>
                <w:tab w:val="clear" w:pos="1134"/>
              </w:tabs>
              <w:spacing w:after="60"/>
              <w:ind w:right="-108"/>
              <w:jc w:val="right"/>
              <w:rPr>
                <w:rFonts w:cs="Tahoma"/>
                <w:b/>
                <w:bCs/>
                <w:color w:val="365F91" w:themeColor="accent1" w:themeShade="BF"/>
                <w:szCs w:val="22"/>
                <w:lang w:val="fr-CH"/>
              </w:rPr>
            </w:pPr>
            <w:r w:rsidRPr="005D666D">
              <w:rPr>
                <w:noProof/>
                <w:color w:val="365F91" w:themeColor="accent1" w:themeShade="BF"/>
                <w:szCs w:val="22"/>
                <w:lang w:val="en-US"/>
              </w:rPr>
              <w:drawing>
                <wp:inline distT="0" distB="0" distL="0" distR="0" wp14:anchorId="1C4F74E7" wp14:editId="2BEDD71C">
                  <wp:extent cx="1306286" cy="667385"/>
                  <wp:effectExtent l="0" t="0" r="8255" b="0"/>
                  <wp:docPr id="4" name="Picture 4" descr="Image result for ioc logo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oc logo unes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3085" cy="670859"/>
                          </a:xfrm>
                          <a:prstGeom prst="rect">
                            <a:avLst/>
                          </a:prstGeom>
                          <a:noFill/>
                          <a:ln>
                            <a:noFill/>
                          </a:ln>
                        </pic:spPr>
                      </pic:pic>
                    </a:graphicData>
                  </a:graphic>
                </wp:inline>
              </w:drawing>
            </w:r>
          </w:p>
          <w:p w14:paraId="1C4F74C1" w14:textId="21FB2A36" w:rsidR="00993581" w:rsidRPr="00F61675" w:rsidRDefault="006B1930" w:rsidP="007C04F0">
            <w:pPr>
              <w:tabs>
                <w:tab w:val="clear" w:pos="1134"/>
              </w:tabs>
              <w:spacing w:after="60"/>
              <w:ind w:right="-108"/>
              <w:jc w:val="right"/>
              <w:rPr>
                <w:rFonts w:cs="Tahoma"/>
                <w:b/>
                <w:bCs/>
                <w:color w:val="365F91" w:themeColor="accent1" w:themeShade="BF"/>
                <w:szCs w:val="22"/>
                <w:lang w:val="fr-CH"/>
              </w:rPr>
            </w:pPr>
            <w:r>
              <w:rPr>
                <w:rFonts w:cs="Tahoma"/>
                <w:b/>
                <w:bCs/>
                <w:color w:val="365F91" w:themeColor="accent1" w:themeShade="BF"/>
                <w:szCs w:val="22"/>
                <w:lang w:val="fr-CH"/>
              </w:rPr>
              <w:t>DBCP-3</w:t>
            </w:r>
            <w:r w:rsidR="009F5DBF">
              <w:rPr>
                <w:rFonts w:cs="Tahoma"/>
                <w:b/>
                <w:bCs/>
                <w:color w:val="365F91" w:themeColor="accent1" w:themeShade="BF"/>
                <w:szCs w:val="22"/>
                <w:lang w:val="fr-CH"/>
              </w:rPr>
              <w:t>8</w:t>
            </w:r>
            <w:r w:rsidR="003C09A6">
              <w:rPr>
                <w:rFonts w:cs="Tahoma"/>
                <w:b/>
                <w:bCs/>
                <w:color w:val="365F91" w:themeColor="accent1" w:themeShade="BF"/>
                <w:szCs w:val="22"/>
                <w:lang w:val="fr-CH"/>
              </w:rPr>
              <w:t>/Doc</w:t>
            </w:r>
            <w:r w:rsidR="00F37B9D">
              <w:rPr>
                <w:rFonts w:cs="Tahoma"/>
                <w:b/>
                <w:bCs/>
                <w:color w:val="365F91" w:themeColor="accent1" w:themeShade="BF"/>
                <w:szCs w:val="22"/>
                <w:lang w:val="fr-CH"/>
              </w:rPr>
              <w:t>. 6.9</w:t>
            </w:r>
          </w:p>
        </w:tc>
      </w:tr>
      <w:tr w:rsidR="00993581" w:rsidRPr="005D666D" w14:paraId="1C4F74C7" w14:textId="77777777" w:rsidTr="00D92C51">
        <w:trPr>
          <w:trHeight w:val="730"/>
        </w:trPr>
        <w:tc>
          <w:tcPr>
            <w:tcW w:w="7054" w:type="dxa"/>
            <w:vMerge/>
          </w:tcPr>
          <w:p w14:paraId="1C4F74C3" w14:textId="77777777" w:rsidR="00993581" w:rsidRPr="00993581" w:rsidRDefault="00993581" w:rsidP="00DE0041">
            <w:pPr>
              <w:tabs>
                <w:tab w:val="left" w:pos="6946"/>
              </w:tabs>
              <w:suppressAutoHyphens/>
              <w:spacing w:after="120" w:line="252" w:lineRule="auto"/>
              <w:ind w:left="1134"/>
              <w:jc w:val="left"/>
              <w:rPr>
                <w:noProof/>
                <w:color w:val="365F91" w:themeColor="accent1" w:themeShade="BF"/>
                <w:szCs w:val="22"/>
                <w:lang w:val="fr-CH" w:eastAsia="zh-CN"/>
              </w:rPr>
            </w:pPr>
          </w:p>
        </w:tc>
        <w:tc>
          <w:tcPr>
            <w:tcW w:w="2977" w:type="dxa"/>
          </w:tcPr>
          <w:p w14:paraId="1C4F74C4" w14:textId="2D821123" w:rsidR="00993581" w:rsidRPr="005D666D" w:rsidRDefault="00993581" w:rsidP="00501B04">
            <w:pPr>
              <w:tabs>
                <w:tab w:val="clear" w:pos="1134"/>
              </w:tabs>
              <w:spacing w:after="60"/>
              <w:ind w:right="-108"/>
              <w:jc w:val="right"/>
              <w:rPr>
                <w:rFonts w:cs="Tahoma"/>
                <w:color w:val="365F91" w:themeColor="accent1" w:themeShade="BF"/>
                <w:szCs w:val="22"/>
              </w:rPr>
            </w:pPr>
            <w:r w:rsidRPr="005D666D">
              <w:rPr>
                <w:rFonts w:cs="Tahoma"/>
                <w:color w:val="365F91" w:themeColor="accent1" w:themeShade="BF"/>
                <w:szCs w:val="22"/>
              </w:rPr>
              <w:t>Submitted by:</w:t>
            </w:r>
            <w:r w:rsidRPr="005D666D">
              <w:rPr>
                <w:rFonts w:cs="Tahoma"/>
                <w:color w:val="365F91" w:themeColor="accent1" w:themeShade="BF"/>
                <w:szCs w:val="22"/>
              </w:rPr>
              <w:br/>
            </w:r>
            <w:r w:rsidR="00452569">
              <w:rPr>
                <w:rFonts w:cs="Tahoma"/>
                <w:color w:val="365F91" w:themeColor="accent1" w:themeShade="BF"/>
                <w:szCs w:val="22"/>
              </w:rPr>
              <w:t>Secretariat</w:t>
            </w:r>
          </w:p>
          <w:p w14:paraId="1C4F74C5" w14:textId="33816483" w:rsidR="00993581" w:rsidRPr="005D666D" w:rsidRDefault="00452569" w:rsidP="001F5FE7">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28</w:t>
            </w:r>
            <w:r w:rsidR="00116739">
              <w:rPr>
                <w:rFonts w:cs="Tahoma"/>
                <w:color w:val="365F91" w:themeColor="accent1" w:themeShade="BF"/>
                <w:szCs w:val="22"/>
              </w:rPr>
              <w:t>.</w:t>
            </w:r>
            <w:r>
              <w:rPr>
                <w:rFonts w:cs="Tahoma"/>
                <w:color w:val="365F91" w:themeColor="accent1" w:themeShade="BF"/>
                <w:szCs w:val="22"/>
              </w:rPr>
              <w:t>07</w:t>
            </w:r>
            <w:r w:rsidR="003C09A6">
              <w:rPr>
                <w:rFonts w:cs="Tahoma"/>
                <w:color w:val="365F91" w:themeColor="accent1" w:themeShade="BF"/>
                <w:szCs w:val="22"/>
              </w:rPr>
              <w:t>.20</w:t>
            </w:r>
            <w:r w:rsidR="001F5FE7">
              <w:rPr>
                <w:rFonts w:cs="Tahoma"/>
                <w:color w:val="365F91" w:themeColor="accent1" w:themeShade="BF"/>
                <w:szCs w:val="22"/>
              </w:rPr>
              <w:t>2</w:t>
            </w:r>
            <w:r>
              <w:rPr>
                <w:rFonts w:cs="Tahoma"/>
                <w:color w:val="365F91" w:themeColor="accent1" w:themeShade="BF"/>
                <w:szCs w:val="22"/>
              </w:rPr>
              <w:t>2</w:t>
            </w:r>
          </w:p>
          <w:p w14:paraId="1C4F74C6" w14:textId="77777777" w:rsidR="00993581" w:rsidRPr="00DF1240" w:rsidRDefault="00993581" w:rsidP="00993581">
            <w:pPr>
              <w:tabs>
                <w:tab w:val="clear" w:pos="1134"/>
              </w:tabs>
              <w:spacing w:after="60"/>
              <w:ind w:right="-108"/>
              <w:jc w:val="right"/>
              <w:rPr>
                <w:rFonts w:cs="Tahoma"/>
                <w:b/>
                <w:bCs/>
                <w:color w:val="365F91" w:themeColor="accent1" w:themeShade="BF"/>
                <w:szCs w:val="22"/>
                <w:lang w:val="en-US"/>
              </w:rPr>
            </w:pPr>
            <w:r w:rsidRPr="005D666D">
              <w:rPr>
                <w:rFonts w:cs="Tahoma"/>
                <w:b/>
                <w:bCs/>
                <w:color w:val="365F91" w:themeColor="accent1" w:themeShade="BF"/>
                <w:szCs w:val="22"/>
              </w:rPr>
              <w:t>DRAFT 1</w:t>
            </w:r>
          </w:p>
        </w:tc>
      </w:tr>
    </w:tbl>
    <w:p w14:paraId="15DFBD39" w14:textId="4342AA39" w:rsidR="001E0B94" w:rsidRPr="005D666D" w:rsidRDefault="001E0B94" w:rsidP="001E0B94">
      <w:pPr>
        <w:pStyle w:val="WMOBodyText"/>
        <w:tabs>
          <w:tab w:val="clear" w:pos="1134"/>
        </w:tabs>
        <w:ind w:left="2977" w:hanging="2977"/>
        <w:rPr>
          <w:b/>
          <w:bCs/>
        </w:rPr>
      </w:pPr>
      <w:r>
        <w:rPr>
          <w:b/>
          <w:bCs/>
        </w:rPr>
        <w:t>AGENDA ITEM 9:</w:t>
      </w:r>
      <w:r>
        <w:rPr>
          <w:b/>
          <w:bCs/>
        </w:rPr>
        <w:tab/>
      </w:r>
      <w:r>
        <w:rPr>
          <w:b/>
          <w:color w:val="000000" w:themeColor="text1"/>
          <w:lang w:val="en-US"/>
        </w:rPr>
        <w:t>RECOMMENDATIONS BY THE TASK TEAMS</w:t>
      </w:r>
    </w:p>
    <w:p w14:paraId="436AFDF6" w14:textId="18F64D55" w:rsidR="001E0B94" w:rsidRDefault="001E0B94" w:rsidP="001E0B94">
      <w:pPr>
        <w:pStyle w:val="WMOBodyText"/>
        <w:tabs>
          <w:tab w:val="clear" w:pos="1134"/>
        </w:tabs>
        <w:spacing w:after="360"/>
        <w:ind w:left="2977" w:hanging="2977"/>
        <w:rPr>
          <w:b/>
          <w:bCs/>
        </w:rPr>
      </w:pPr>
      <w:r>
        <w:rPr>
          <w:b/>
          <w:bCs/>
        </w:rPr>
        <w:t>AGENDA ITEM 9.3:</w:t>
      </w:r>
      <w:r>
        <w:rPr>
          <w:b/>
          <w:bCs/>
        </w:rPr>
        <w:tab/>
        <w:t>Task Team on Wave Measurements (TT-WM)</w:t>
      </w:r>
    </w:p>
    <w:p w14:paraId="7A9DA06E" w14:textId="77777777" w:rsidR="001E0B94" w:rsidRDefault="001E0B94" w:rsidP="001E0B94">
      <w:pPr>
        <w:pStyle w:val="Heading1"/>
      </w:pPr>
      <w:r w:rsidRPr="005D666D">
        <w:t>SUMMARY</w:t>
      </w:r>
    </w:p>
    <w:p w14:paraId="0C20828B" w14:textId="77777777" w:rsidR="001E0B94" w:rsidRDefault="001E0B94" w:rsidP="001E0B94">
      <w:pPr>
        <w:pStyle w:val="Heading3"/>
        <w:tabs>
          <w:tab w:val="clear" w:pos="1134"/>
          <w:tab w:val="left" w:pos="0"/>
        </w:tabs>
        <w:ind w:left="0" w:firstLine="0"/>
        <w:jc w:val="both"/>
        <w:rPr>
          <w:b w:val="0"/>
          <w:bCs w:val="0"/>
          <w:szCs w:val="20"/>
        </w:rPr>
      </w:pPr>
      <w:r w:rsidRPr="00A81800">
        <w:rPr>
          <w:b w:val="0"/>
          <w:bCs w:val="0"/>
          <w:szCs w:val="20"/>
        </w:rPr>
        <w:t xml:space="preserve">This document provides a report on </w:t>
      </w:r>
      <w:r>
        <w:rPr>
          <w:b w:val="0"/>
          <w:bCs w:val="0"/>
          <w:szCs w:val="20"/>
        </w:rPr>
        <w:t xml:space="preserve">the activities of the </w:t>
      </w:r>
      <w:r>
        <w:rPr>
          <w:b w:val="0"/>
          <w:bCs w:val="0"/>
        </w:rPr>
        <w:t>Task Team on Wave Measurements</w:t>
      </w:r>
      <w:r w:rsidRPr="00A81800">
        <w:rPr>
          <w:b w:val="0"/>
          <w:bCs w:val="0"/>
          <w:szCs w:val="20"/>
        </w:rPr>
        <w:t xml:space="preserve"> including recommendations to the panel for approval and actions/decisions required. </w:t>
      </w:r>
    </w:p>
    <w:p w14:paraId="563CB53C" w14:textId="77777777" w:rsidR="001E0B94" w:rsidRDefault="001E0B94" w:rsidP="001E0B94">
      <w:pPr>
        <w:pStyle w:val="Heading3"/>
      </w:pPr>
      <w:r>
        <w:t>A. INTRODUCTION/SUMMARY</w:t>
      </w:r>
      <w:r w:rsidRPr="003578E7">
        <w:rPr>
          <w:rFonts w:cs="Arial Bold"/>
          <w:vertAlign w:val="superscript"/>
        </w:rPr>
        <w:footnoteReference w:id="1"/>
      </w:r>
      <w:r>
        <w:t>:</w:t>
      </w:r>
    </w:p>
    <w:p w14:paraId="7201951D" w14:textId="77777777" w:rsidR="001E0B94" w:rsidRDefault="001E0B94" w:rsidP="001E0B94">
      <w:pPr>
        <w:tabs>
          <w:tab w:val="clear" w:pos="1134"/>
        </w:tabs>
        <w:spacing w:after="160" w:line="259" w:lineRule="auto"/>
        <w:jc w:val="left"/>
        <w:rPr>
          <w:rFonts w:ascii="Calibri" w:eastAsia="Calibri" w:hAnsi="Calibri" w:cs="Times New Roman"/>
          <w:sz w:val="22"/>
          <w:szCs w:val="22"/>
          <w:lang w:val="en-CA"/>
        </w:rPr>
      </w:pPr>
    </w:p>
    <w:p w14:paraId="41C25CF7" w14:textId="7312A971" w:rsidR="001E0B94" w:rsidRPr="008073C4" w:rsidRDefault="001E0B94" w:rsidP="001E0B94">
      <w:pPr>
        <w:tabs>
          <w:tab w:val="clear" w:pos="1134"/>
        </w:tabs>
        <w:spacing w:line="259" w:lineRule="auto"/>
        <w:jc w:val="left"/>
        <w:rPr>
          <w:rFonts w:eastAsia="Calibri" w:cs="Times New Roman"/>
          <w:lang w:val="en-CA"/>
        </w:rPr>
      </w:pPr>
      <w:r w:rsidRPr="008073C4">
        <w:rPr>
          <w:rFonts w:eastAsia="Calibri" w:cs="Times New Roman"/>
          <w:lang w:val="en-CA"/>
        </w:rPr>
        <w:t>9.3.1 Robert Jensen/Val Swail reported on the progress of wave measurement activities undertaken during the last intersessional period. Continuous testing and evaluation of operational and pre-operational measurement systems continues to be an essential component of a global wave observing system</w:t>
      </w:r>
      <w:r w:rsidR="00EF5804" w:rsidRPr="008073C4">
        <w:rPr>
          <w:rFonts w:eastAsia="Calibri" w:cs="Times New Roman"/>
          <w:lang w:val="en-CA"/>
        </w:rPr>
        <w:t>,</w:t>
      </w:r>
      <w:r w:rsidRPr="008073C4">
        <w:rPr>
          <w:rFonts w:eastAsia="Calibri" w:cs="Times New Roman"/>
          <w:lang w:val="en-CA"/>
        </w:rPr>
        <w:t xml:space="preserve"> to ensure consistent wave measurements</w:t>
      </w:r>
      <w:r w:rsidR="00BE3102" w:rsidRPr="008073C4">
        <w:rPr>
          <w:rFonts w:eastAsia="Calibri" w:cs="Times New Roman"/>
          <w:lang w:val="en-CA"/>
        </w:rPr>
        <w:t xml:space="preserve">, with </w:t>
      </w:r>
      <w:proofErr w:type="spellStart"/>
      <w:r w:rsidR="00BE3102" w:rsidRPr="008073C4">
        <w:rPr>
          <w:rFonts w:eastAsia="Calibri" w:cs="Times New Roman"/>
          <w:lang w:val="en-CA"/>
        </w:rPr>
        <w:t>accompanyimg</w:t>
      </w:r>
      <w:proofErr w:type="spellEnd"/>
      <w:r w:rsidR="002759F9" w:rsidRPr="008073C4">
        <w:rPr>
          <w:rFonts w:eastAsia="Calibri" w:cs="Times New Roman"/>
          <w:lang w:val="en-CA"/>
        </w:rPr>
        <w:t xml:space="preserve"> </w:t>
      </w:r>
      <w:r w:rsidR="00BE3102" w:rsidRPr="008073C4">
        <w:rPr>
          <w:rFonts w:eastAsia="Calibri" w:cs="Times New Roman"/>
          <w:lang w:val="en-CA"/>
        </w:rPr>
        <w:t>metadata,</w:t>
      </w:r>
      <w:r w:rsidRPr="008073C4">
        <w:rPr>
          <w:rFonts w:eastAsia="Calibri" w:cs="Times New Roman"/>
          <w:lang w:val="en-CA"/>
        </w:rPr>
        <w:t xml:space="preserve"> to a level of accuracy that will serve the requirements of the broadest range of wave information users. </w:t>
      </w:r>
    </w:p>
    <w:p w14:paraId="58754B11" w14:textId="77777777" w:rsidR="001E0B94" w:rsidRPr="008073C4" w:rsidRDefault="001E0B94" w:rsidP="001E0B94">
      <w:pPr>
        <w:pStyle w:val="WMOBodyText"/>
        <w:spacing w:before="0"/>
        <w:rPr>
          <w:szCs w:val="20"/>
          <w:highlight w:val="yellow"/>
          <w:lang w:val="en-CA" w:eastAsia="en-US"/>
        </w:rPr>
      </w:pPr>
    </w:p>
    <w:p w14:paraId="26CDB520" w14:textId="374A24D9" w:rsidR="001E0B94" w:rsidRPr="008073C4" w:rsidRDefault="001E0B94" w:rsidP="001E0B94">
      <w:pPr>
        <w:pStyle w:val="WMOBodyText"/>
        <w:spacing w:before="0"/>
        <w:rPr>
          <w:rFonts w:eastAsia="Calibri" w:cs="Times New Roman"/>
          <w:szCs w:val="20"/>
          <w:lang w:val="en-CA"/>
        </w:rPr>
      </w:pPr>
      <w:r w:rsidRPr="008073C4">
        <w:rPr>
          <w:rFonts w:eastAsia="Calibri" w:cs="Times New Roman"/>
          <w:szCs w:val="20"/>
          <w:lang w:val="en-CA"/>
        </w:rPr>
        <w:t xml:space="preserve">9.3.2 Work continued on the evaluation of both legacy and emerging measurement sensors and platforms, with several ongoing field studies. </w:t>
      </w:r>
      <w:r w:rsidR="00EF5804" w:rsidRPr="008073C4">
        <w:rPr>
          <w:rFonts w:eastAsia="Calibri" w:cs="Times New Roman"/>
          <w:szCs w:val="20"/>
          <w:lang w:val="en-CA"/>
        </w:rPr>
        <w:t xml:space="preserve">Two </w:t>
      </w:r>
      <w:r w:rsidRPr="008073C4">
        <w:rPr>
          <w:rFonts w:eastAsia="Calibri" w:cs="Times New Roman"/>
          <w:szCs w:val="20"/>
          <w:lang w:val="en-CA"/>
        </w:rPr>
        <w:t xml:space="preserve">of those evaluations </w:t>
      </w:r>
      <w:r w:rsidR="00EF5804" w:rsidRPr="008073C4">
        <w:rPr>
          <w:rFonts w:eastAsia="Calibri" w:cs="Times New Roman"/>
          <w:szCs w:val="20"/>
          <w:lang w:val="en-CA"/>
        </w:rPr>
        <w:t>were published in scientific journals (Hall et al., 2022; Collins and Jensen, 2022), others presented to the user community.</w:t>
      </w:r>
      <w:r w:rsidRPr="008073C4">
        <w:rPr>
          <w:rFonts w:eastAsia="Calibri" w:cs="Times New Roman"/>
          <w:szCs w:val="20"/>
          <w:lang w:val="en-CA"/>
        </w:rPr>
        <w:t xml:space="preserve">   </w:t>
      </w:r>
    </w:p>
    <w:p w14:paraId="3CAA6052" w14:textId="77777777" w:rsidR="001E0B94" w:rsidRPr="008073C4" w:rsidRDefault="001E0B94" w:rsidP="001E0B94">
      <w:pPr>
        <w:pStyle w:val="WMOBodyText"/>
        <w:spacing w:before="0"/>
        <w:rPr>
          <w:rFonts w:eastAsia="Calibri" w:cs="Times New Roman"/>
          <w:szCs w:val="20"/>
          <w:highlight w:val="yellow"/>
          <w:lang w:val="en-CA"/>
        </w:rPr>
      </w:pPr>
    </w:p>
    <w:p w14:paraId="73EFF5C2" w14:textId="3F0A9DA1" w:rsidR="00400B2C" w:rsidRPr="008073C4" w:rsidRDefault="001E0B94" w:rsidP="001E0B94">
      <w:pPr>
        <w:tabs>
          <w:tab w:val="clear" w:pos="1134"/>
        </w:tabs>
        <w:spacing w:line="259" w:lineRule="auto"/>
        <w:jc w:val="left"/>
        <w:rPr>
          <w:color w:val="000000"/>
          <w:shd w:val="clear" w:color="auto" w:fill="FFFFFF"/>
        </w:rPr>
      </w:pPr>
      <w:r w:rsidRPr="008073C4">
        <w:rPr>
          <w:rFonts w:eastAsia="Calibri" w:cs="Times New Roman"/>
          <w:lang w:val="en-CA"/>
        </w:rPr>
        <w:t>9.3.</w:t>
      </w:r>
      <w:r w:rsidR="00EF5804" w:rsidRPr="008073C4">
        <w:rPr>
          <w:rFonts w:eastAsia="Calibri" w:cs="Times New Roman"/>
          <w:lang w:val="en-CA"/>
        </w:rPr>
        <w:t xml:space="preserve">3 </w:t>
      </w:r>
      <w:r w:rsidRPr="008073C4">
        <w:rPr>
          <w:rFonts w:eastAsia="Calibri" w:cs="Times New Roman"/>
          <w:lang w:val="en-CA"/>
        </w:rPr>
        <w:t xml:space="preserve">The key </w:t>
      </w:r>
      <w:r w:rsidR="00EF5804" w:rsidRPr="008073C4">
        <w:rPr>
          <w:rFonts w:eastAsia="Calibri" w:cs="Times New Roman"/>
          <w:lang w:val="en-CA"/>
        </w:rPr>
        <w:t xml:space="preserve">achievement </w:t>
      </w:r>
      <w:r w:rsidRPr="008073C4">
        <w:rPr>
          <w:rFonts w:eastAsia="Calibri" w:cs="Times New Roman"/>
          <w:lang w:val="en-CA"/>
        </w:rPr>
        <w:t xml:space="preserve">for the Task Team </w:t>
      </w:r>
      <w:r w:rsidR="00400B2C" w:rsidRPr="008073C4">
        <w:rPr>
          <w:rFonts w:eastAsia="Calibri" w:cs="Times New Roman"/>
          <w:lang w:val="en-CA"/>
        </w:rPr>
        <w:t>in the intersessiona</w:t>
      </w:r>
      <w:r w:rsidR="002759F9" w:rsidRPr="008073C4">
        <w:rPr>
          <w:rFonts w:eastAsia="Calibri" w:cs="Times New Roman"/>
          <w:lang w:val="en-CA"/>
        </w:rPr>
        <w:t>l</w:t>
      </w:r>
      <w:r w:rsidR="00400B2C" w:rsidRPr="008073C4">
        <w:rPr>
          <w:rFonts w:eastAsia="Calibri" w:cs="Times New Roman"/>
          <w:lang w:val="en-CA"/>
        </w:rPr>
        <w:t xml:space="preserve"> period </w:t>
      </w:r>
      <w:r w:rsidRPr="008073C4">
        <w:rPr>
          <w:rFonts w:eastAsia="Calibri" w:cs="Times New Roman"/>
          <w:lang w:val="en-CA"/>
        </w:rPr>
        <w:t xml:space="preserve">was the organization of a </w:t>
      </w:r>
      <w:r w:rsidR="00EF5804" w:rsidRPr="008073C4">
        <w:rPr>
          <w:rFonts w:eastAsia="Calibri" w:cs="Times New Roman"/>
          <w:lang w:val="en-CA"/>
        </w:rPr>
        <w:t xml:space="preserve">virtual </w:t>
      </w:r>
      <w:r w:rsidRPr="008073C4">
        <w:rPr>
          <w:rFonts w:eastAsia="Calibri" w:cs="Times New Roman"/>
          <w:lang w:val="en-CA"/>
        </w:rPr>
        <w:t>Wave Measurement Workshop</w:t>
      </w:r>
      <w:r w:rsidR="009A410D" w:rsidRPr="008073C4">
        <w:rPr>
          <w:rFonts w:eastAsia="Calibri" w:cs="Times New Roman"/>
          <w:lang w:val="en-CA"/>
        </w:rPr>
        <w:t>, October 11-12, 2022</w:t>
      </w:r>
      <w:r w:rsidRPr="008073C4">
        <w:rPr>
          <w:rFonts w:eastAsia="Calibri" w:cs="Times New Roman"/>
          <w:lang w:val="en-CA"/>
        </w:rPr>
        <w:t xml:space="preserve">, </w:t>
      </w:r>
      <w:r w:rsidR="00EF5804" w:rsidRPr="008073C4">
        <w:rPr>
          <w:rFonts w:eastAsia="Calibri" w:cs="Times New Roman"/>
          <w:lang w:val="en-CA"/>
        </w:rPr>
        <w:t>jointly with the WMO Standing Committee on Marine Meteorology</w:t>
      </w:r>
      <w:r w:rsidR="009A410D" w:rsidRPr="008073C4">
        <w:rPr>
          <w:rFonts w:eastAsia="Calibri" w:cs="Times New Roman"/>
          <w:lang w:val="en-CA"/>
        </w:rPr>
        <w:t>, bringing together data providers and the end user community, with more than 60 participants (</w:t>
      </w:r>
      <w:hyperlink r:id="rId13" w:history="1">
        <w:r w:rsidR="009A410D" w:rsidRPr="008073C4">
          <w:rPr>
            <w:rStyle w:val="Hyperlink"/>
            <w:rFonts w:eastAsia="Calibri" w:cs="Times New Roman"/>
            <w:lang w:val="en-CA"/>
          </w:rPr>
          <w:t>https://oceanexpert.org/event/3623</w:t>
        </w:r>
      </w:hyperlink>
      <w:r w:rsidR="009A410D" w:rsidRPr="008073C4">
        <w:rPr>
          <w:rFonts w:eastAsia="Calibri" w:cs="Times New Roman"/>
          <w:lang w:val="en-CA"/>
        </w:rPr>
        <w:t xml:space="preserve">) . The program described four of the most prominent wave drifter developments, as well as their </w:t>
      </w:r>
      <w:r w:rsidR="009A410D" w:rsidRPr="008073C4">
        <w:rPr>
          <w:rFonts w:eastAsia="Calibri" w:cstheme="minorHAnsi"/>
          <w:lang w:val="en-CA"/>
        </w:rPr>
        <w:t>e</w:t>
      </w:r>
      <w:r w:rsidR="009A410D" w:rsidRPr="008073C4">
        <w:rPr>
          <w:rFonts w:cstheme="minorHAnsi"/>
          <w:color w:val="000000"/>
          <w:shd w:val="clear" w:color="auto" w:fill="FFFFFF"/>
        </w:rPr>
        <w:t xml:space="preserve">valuation results, and evaluations of </w:t>
      </w:r>
      <w:r w:rsidR="00400B2C" w:rsidRPr="008073C4">
        <w:rPr>
          <w:rFonts w:cstheme="minorHAnsi"/>
          <w:color w:val="000000"/>
          <w:shd w:val="clear" w:color="auto" w:fill="FFFFFF"/>
        </w:rPr>
        <w:t xml:space="preserve">other </w:t>
      </w:r>
      <w:r w:rsidR="009A410D" w:rsidRPr="008073C4">
        <w:rPr>
          <w:rFonts w:cstheme="minorHAnsi"/>
          <w:color w:val="000000"/>
          <w:shd w:val="clear" w:color="auto" w:fill="FFFFFF"/>
        </w:rPr>
        <w:t xml:space="preserve">existing and legacy wave measurement systems. </w:t>
      </w:r>
      <w:r w:rsidR="004F22EC" w:rsidRPr="008073C4">
        <w:rPr>
          <w:rFonts w:cstheme="minorHAnsi"/>
          <w:color w:val="000000"/>
          <w:shd w:val="clear" w:color="auto" w:fill="FFFFFF"/>
        </w:rPr>
        <w:t>The particip</w:t>
      </w:r>
      <w:r w:rsidR="00400B2C" w:rsidRPr="008073C4">
        <w:rPr>
          <w:rFonts w:cstheme="minorHAnsi"/>
          <w:color w:val="000000"/>
          <w:shd w:val="clear" w:color="auto" w:fill="FFFFFF"/>
        </w:rPr>
        <w:t xml:space="preserve">ants in the meeting overwhelmingly agreed that another such workshop be held addressing other </w:t>
      </w:r>
      <w:proofErr w:type="spellStart"/>
      <w:r w:rsidR="00400B2C" w:rsidRPr="008073C4">
        <w:rPr>
          <w:rFonts w:cstheme="minorHAnsi"/>
          <w:color w:val="000000"/>
          <w:shd w:val="clear" w:color="auto" w:fill="FFFFFF"/>
        </w:rPr>
        <w:t>toics</w:t>
      </w:r>
      <w:proofErr w:type="spellEnd"/>
      <w:r w:rsidR="00400B2C" w:rsidRPr="008073C4">
        <w:rPr>
          <w:rFonts w:cstheme="minorHAnsi"/>
          <w:color w:val="000000"/>
          <w:shd w:val="clear" w:color="auto" w:fill="FFFFFF"/>
        </w:rPr>
        <w:t xml:space="preserve"> of interest to the community in the next 6-12 months.</w:t>
      </w:r>
    </w:p>
    <w:p w14:paraId="2E4D7B09" w14:textId="77777777" w:rsidR="00400B2C" w:rsidRPr="008073C4" w:rsidRDefault="00400B2C" w:rsidP="001E0B94">
      <w:pPr>
        <w:tabs>
          <w:tab w:val="clear" w:pos="1134"/>
        </w:tabs>
        <w:spacing w:line="259" w:lineRule="auto"/>
        <w:jc w:val="left"/>
        <w:rPr>
          <w:color w:val="000000"/>
          <w:shd w:val="clear" w:color="auto" w:fill="FFFFFF"/>
        </w:rPr>
      </w:pPr>
    </w:p>
    <w:p w14:paraId="0E243C5A" w14:textId="4E05ED97" w:rsidR="00400B2C" w:rsidRPr="008073C4" w:rsidRDefault="00400B2C" w:rsidP="001E0B94">
      <w:pPr>
        <w:tabs>
          <w:tab w:val="clear" w:pos="1134"/>
        </w:tabs>
        <w:spacing w:line="259" w:lineRule="auto"/>
        <w:jc w:val="left"/>
        <w:rPr>
          <w:rFonts w:cstheme="minorHAnsi"/>
          <w:color w:val="000000"/>
          <w:shd w:val="clear" w:color="auto" w:fill="FFFFFF"/>
        </w:rPr>
      </w:pPr>
      <w:r w:rsidRPr="008073C4">
        <w:rPr>
          <w:color w:val="000000"/>
          <w:shd w:val="clear" w:color="auto" w:fill="FFFFFF"/>
        </w:rPr>
        <w:t xml:space="preserve">9.3.4 </w:t>
      </w:r>
      <w:r w:rsidRPr="008073C4">
        <w:rPr>
          <w:rFonts w:cstheme="minorHAnsi"/>
          <w:color w:val="000000"/>
          <w:shd w:val="clear" w:color="auto" w:fill="FFFFFF"/>
        </w:rPr>
        <w:t xml:space="preserve">A particular highlight of the workshop </w:t>
      </w:r>
      <w:r w:rsidR="00013D7B" w:rsidRPr="008073C4">
        <w:rPr>
          <w:rFonts w:cstheme="minorHAnsi"/>
          <w:color w:val="000000"/>
          <w:shd w:val="clear" w:color="auto" w:fill="FFFFFF"/>
        </w:rPr>
        <w:t>was t</w:t>
      </w:r>
      <w:r w:rsidRPr="008073C4">
        <w:rPr>
          <w:rFonts w:cstheme="minorHAnsi"/>
          <w:color w:val="000000"/>
          <w:shd w:val="clear" w:color="auto" w:fill="FFFFFF"/>
        </w:rPr>
        <w:t>he development of the</w:t>
      </w:r>
      <w:r w:rsidRPr="008073C4">
        <w:rPr>
          <w:rStyle w:val="Emphasis"/>
          <w:rFonts w:cstheme="minorHAnsi"/>
          <w:color w:val="045797"/>
          <w:shd w:val="clear" w:color="auto" w:fill="FFFFFF"/>
        </w:rPr>
        <w:t xml:space="preserve"> USACE Coastal and Hydraulics Laboratory Quality Controlled, Consistent Measurement Archive. </w:t>
      </w:r>
      <w:r w:rsidRPr="008073C4">
        <w:rPr>
          <w:rFonts w:cstheme="minorHAnsi"/>
          <w:color w:val="000000"/>
          <w:shd w:val="clear" w:color="auto" w:fill="FFFFFF"/>
        </w:rPr>
        <w:t xml:space="preserve"> The database contains the complete </w:t>
      </w:r>
      <w:r w:rsidR="00596B97" w:rsidRPr="008073C4">
        <w:rPr>
          <w:rFonts w:cstheme="minorHAnsi"/>
          <w:color w:val="000000"/>
          <w:shd w:val="clear" w:color="auto" w:fill="FFFFFF"/>
        </w:rPr>
        <w:t>NOAA-</w:t>
      </w:r>
      <w:r w:rsidRPr="008073C4">
        <w:rPr>
          <w:rFonts w:cstheme="minorHAnsi"/>
          <w:color w:val="000000"/>
          <w:shd w:val="clear" w:color="auto" w:fill="FFFFFF"/>
        </w:rPr>
        <w:t>NDBC moored buoy data set, consistently quality-controlled, with accompanying metadata. It will be updated annually. Subsequently, all of the Environment Canada wave data and metadata housed at MEDS were similarly consolidated into the database. We now have, in one place with public access, moored buoy data from the two largest moored buoy n</w:t>
      </w:r>
      <w:r w:rsidR="00246CDB" w:rsidRPr="008073C4">
        <w:rPr>
          <w:rFonts w:cstheme="minorHAnsi"/>
          <w:color w:val="000000"/>
          <w:shd w:val="clear" w:color="auto" w:fill="FFFFFF"/>
        </w:rPr>
        <w:t>etworks.</w:t>
      </w:r>
      <w:r w:rsidRPr="008073C4">
        <w:rPr>
          <w:rFonts w:cstheme="minorHAnsi"/>
          <w:color w:val="000000"/>
          <w:shd w:val="clear" w:color="auto" w:fill="FFFFFF"/>
        </w:rPr>
        <w:t xml:space="preserve"> </w:t>
      </w:r>
    </w:p>
    <w:p w14:paraId="76C366A7" w14:textId="77777777" w:rsidR="00400B2C" w:rsidRPr="008073C4" w:rsidRDefault="00400B2C" w:rsidP="001E0B94">
      <w:pPr>
        <w:tabs>
          <w:tab w:val="clear" w:pos="1134"/>
        </w:tabs>
        <w:spacing w:line="259" w:lineRule="auto"/>
        <w:jc w:val="left"/>
        <w:rPr>
          <w:rFonts w:cstheme="minorHAnsi"/>
          <w:color w:val="000000"/>
          <w:shd w:val="clear" w:color="auto" w:fill="FFFFFF"/>
        </w:rPr>
      </w:pPr>
    </w:p>
    <w:p w14:paraId="1F318360" w14:textId="50542A65" w:rsidR="001E0B94" w:rsidRPr="002759F9" w:rsidRDefault="00400B2C" w:rsidP="001E0B94">
      <w:pPr>
        <w:tabs>
          <w:tab w:val="clear" w:pos="1134"/>
        </w:tabs>
        <w:spacing w:line="259" w:lineRule="auto"/>
        <w:jc w:val="left"/>
        <w:rPr>
          <w:rFonts w:asciiTheme="minorHAnsi" w:eastAsia="Calibri" w:hAnsiTheme="minorHAnsi" w:cstheme="minorHAnsi"/>
          <w:sz w:val="22"/>
          <w:szCs w:val="22"/>
          <w:lang w:val="en-CA"/>
        </w:rPr>
      </w:pPr>
      <w:r w:rsidRPr="008073C4">
        <w:rPr>
          <w:rFonts w:cstheme="minorHAnsi"/>
          <w:color w:val="000000"/>
          <w:shd w:val="clear" w:color="auto" w:fill="FFFFFF"/>
        </w:rPr>
        <w:lastRenderedPageBreak/>
        <w:t xml:space="preserve">9.3.5 </w:t>
      </w:r>
      <w:r w:rsidR="00BE3102" w:rsidRPr="008073C4">
        <w:rPr>
          <w:rFonts w:cstheme="minorHAnsi"/>
          <w:color w:val="000000"/>
          <w:shd w:val="clear" w:color="auto" w:fill="FFFFFF"/>
        </w:rPr>
        <w:t>The moored buoy user community was very clear that access to the full metadata, i.e. that in the DBCP moored buoy template</w:t>
      </w:r>
      <w:r w:rsidR="003D6B0A">
        <w:rPr>
          <w:rFonts w:cstheme="minorHAnsi"/>
          <w:color w:val="000000"/>
          <w:shd w:val="clear" w:color="auto" w:fill="FFFFFF"/>
        </w:rPr>
        <w:t>,</w:t>
      </w:r>
      <w:r w:rsidR="00BE3102" w:rsidRPr="008073C4">
        <w:rPr>
          <w:rFonts w:cstheme="minorHAnsi"/>
          <w:color w:val="000000"/>
          <w:shd w:val="clear" w:color="auto" w:fill="FFFFFF"/>
        </w:rPr>
        <w:t xml:space="preserve"> is critical. It is also clear that </w:t>
      </w:r>
      <w:r w:rsidR="00BE3102" w:rsidRPr="008073C4">
        <w:rPr>
          <w:rFonts w:cstheme="minorHAnsi"/>
          <w:b/>
          <w:bCs/>
          <w:color w:val="000000"/>
          <w:shd w:val="clear" w:color="auto" w:fill="FFFFFF"/>
        </w:rPr>
        <w:t xml:space="preserve">DBCP and </w:t>
      </w:r>
      <w:proofErr w:type="spellStart"/>
      <w:r w:rsidR="00BE3102" w:rsidRPr="008073C4">
        <w:rPr>
          <w:rFonts w:cstheme="minorHAnsi"/>
          <w:b/>
          <w:bCs/>
          <w:color w:val="000000"/>
          <w:shd w:val="clear" w:color="auto" w:fill="FFFFFF"/>
        </w:rPr>
        <w:t>OceanOps</w:t>
      </w:r>
      <w:proofErr w:type="spellEnd"/>
      <w:r w:rsidR="00BE3102" w:rsidRPr="008073C4">
        <w:rPr>
          <w:rFonts w:cstheme="minorHAnsi"/>
          <w:b/>
          <w:bCs/>
          <w:color w:val="000000"/>
          <w:shd w:val="clear" w:color="auto" w:fill="FFFFFF"/>
        </w:rPr>
        <w:t xml:space="preserve"> have completely failed this community, and worse, have now abandoned them.</w:t>
      </w:r>
      <w:r w:rsidR="00BE3102" w:rsidRPr="008073C4">
        <w:rPr>
          <w:rFonts w:cstheme="minorHAnsi"/>
          <w:color w:val="000000"/>
          <w:shd w:val="clear" w:color="auto" w:fill="FFFFFF"/>
        </w:rPr>
        <w:t xml:space="preserve"> The minimal metadata contained in the proposed integrated metadata repository does not serve the needs of the users. </w:t>
      </w:r>
      <w:r w:rsidR="00246CDB" w:rsidRPr="008073C4">
        <w:rPr>
          <w:rFonts w:cstheme="minorHAnsi"/>
          <w:color w:val="000000"/>
          <w:shd w:val="clear" w:color="auto" w:fill="FFFFFF"/>
        </w:rPr>
        <w:t>Action is needed immediately to rectify this situation.</w:t>
      </w:r>
      <w:r w:rsidR="00BE3102" w:rsidRPr="002759F9">
        <w:rPr>
          <w:rFonts w:asciiTheme="minorHAnsi" w:hAnsiTheme="minorHAnsi" w:cstheme="minorHAnsi"/>
          <w:color w:val="000000"/>
          <w:sz w:val="22"/>
          <w:szCs w:val="22"/>
          <w:shd w:val="clear" w:color="auto" w:fill="FFFFFF"/>
        </w:rPr>
        <w:t xml:space="preserve"> </w:t>
      </w:r>
    </w:p>
    <w:p w14:paraId="43C330BC" w14:textId="77777777" w:rsidR="001E0B94" w:rsidRPr="005D666D" w:rsidRDefault="001E0B94" w:rsidP="001E0B94">
      <w:pPr>
        <w:pStyle w:val="Heading3"/>
      </w:pPr>
      <w:r>
        <w:t xml:space="preserve">B. </w:t>
      </w:r>
      <w:r w:rsidRPr="005D666D">
        <w:t>ACTIONS</w:t>
      </w:r>
      <w:r>
        <w:t>/DECISIONS</w:t>
      </w:r>
      <w:r w:rsidRPr="005D666D">
        <w:t xml:space="preserve"> REQUIRED:</w:t>
      </w:r>
    </w:p>
    <w:p w14:paraId="7C7DBA6C" w14:textId="240F5816" w:rsidR="00755495" w:rsidRDefault="001E0B94" w:rsidP="00755495">
      <w:pPr>
        <w:pStyle w:val="WMOResList1"/>
        <w:rPr>
          <w:rFonts w:eastAsia="MS Mincho"/>
          <w:i/>
          <w:iCs/>
          <w:color w:val="1A1A1A"/>
        </w:rPr>
      </w:pPr>
      <w:r>
        <w:t>(a)</w:t>
      </w:r>
      <w:r>
        <w:tab/>
      </w:r>
      <w:r w:rsidR="00755495">
        <w:t>A</w:t>
      </w:r>
      <w:hyperlink w:anchor="_Draft_Decision_X.X.X(X)/1" w:history="1">
        <w:r w:rsidR="00755495">
          <w:rPr>
            <w:rStyle w:val="Hyperlink"/>
          </w:rPr>
          <w:t>9.3</w:t>
        </w:r>
        <w:r w:rsidR="00755495" w:rsidRPr="005D666D">
          <w:rPr>
            <w:rStyle w:val="Hyperlink"/>
          </w:rPr>
          <w:t>/1</w:t>
        </w:r>
      </w:hyperlink>
      <w:r w:rsidR="00755495" w:rsidRPr="005D666D">
        <w:rPr>
          <w:rFonts w:eastAsia="MS Mincho"/>
          <w:color w:val="1A1A1A"/>
        </w:rPr>
        <w:t xml:space="preserve"> —</w:t>
      </w:r>
      <w:r w:rsidR="00755495">
        <w:rPr>
          <w:rFonts w:eastAsia="MS Mincho"/>
          <w:color w:val="1A1A1A"/>
        </w:rPr>
        <w:t xml:space="preserve"> </w:t>
      </w:r>
      <w:r w:rsidR="00755495">
        <w:rPr>
          <w:rFonts w:eastAsia="MS Mincho"/>
          <w:i/>
          <w:iCs/>
          <w:color w:val="1A1A1A"/>
        </w:rPr>
        <w:t>Wave Measurement Workshop 3</w:t>
      </w:r>
    </w:p>
    <w:p w14:paraId="7E65B3F2" w14:textId="77777777" w:rsidR="00755495" w:rsidRPr="009F0C72" w:rsidRDefault="00755495" w:rsidP="00755495">
      <w:pPr>
        <w:pStyle w:val="WMOResList1"/>
        <w:numPr>
          <w:ilvl w:val="0"/>
          <w:numId w:val="1"/>
        </w:numPr>
        <w:contextualSpacing/>
      </w:pPr>
      <w:r w:rsidRPr="009F0C72">
        <w:t xml:space="preserve">Organize </w:t>
      </w:r>
      <w:r>
        <w:t>the next in a proposed series of follow up wave measurement workshops including</w:t>
      </w:r>
      <w:r w:rsidRPr="009F0C72">
        <w:t xml:space="preserve"> researchers in the field of wave measurements, institutional end users, data providers, manufacturers</w:t>
      </w:r>
      <w:r>
        <w:t>.</w:t>
      </w:r>
      <w:r w:rsidRPr="009F0C72">
        <w:t xml:space="preserve"> (TT-WM chair to work with Candice Hall and Val Swail), 202</w:t>
      </w:r>
      <w:r>
        <w:t>3</w:t>
      </w:r>
      <w:r w:rsidRPr="009F0C72">
        <w:t>.</w:t>
      </w:r>
    </w:p>
    <w:p w14:paraId="1EB54EB7" w14:textId="77777777" w:rsidR="00755495" w:rsidRPr="009F0C72" w:rsidRDefault="00755495" w:rsidP="00755495">
      <w:pPr>
        <w:pStyle w:val="WMOBodyText"/>
      </w:pPr>
    </w:p>
    <w:p w14:paraId="2C998970" w14:textId="77777777" w:rsidR="00755495" w:rsidRPr="009F0C72" w:rsidRDefault="00755495" w:rsidP="00755495">
      <w:pPr>
        <w:tabs>
          <w:tab w:val="clear" w:pos="1134"/>
        </w:tabs>
        <w:rPr>
          <w:b/>
          <w:bCs/>
        </w:rPr>
      </w:pPr>
      <w:r w:rsidRPr="009F0C72">
        <w:rPr>
          <w:b/>
          <w:bCs/>
        </w:rPr>
        <w:t>Draft Recommendations</w:t>
      </w:r>
    </w:p>
    <w:p w14:paraId="5EAD44BF" w14:textId="77777777" w:rsidR="001E0B94" w:rsidRPr="006B679E" w:rsidRDefault="001E0B94" w:rsidP="001E0B94">
      <w:pPr>
        <w:pStyle w:val="WMOResList1"/>
        <w:ind w:left="0" w:firstLine="0"/>
        <w:contextualSpacing/>
      </w:pPr>
    </w:p>
    <w:p w14:paraId="383345F4" w14:textId="6B9B48AF" w:rsidR="001E0B94" w:rsidRDefault="001E0B94" w:rsidP="001E0B94">
      <w:pPr>
        <w:pStyle w:val="WMOResList1"/>
        <w:ind w:left="0" w:firstLine="0"/>
        <w:contextualSpacing/>
        <w:rPr>
          <w:b/>
          <w:bCs/>
        </w:rPr>
      </w:pPr>
      <w:r w:rsidRPr="006B679E">
        <w:rPr>
          <w:b/>
          <w:bCs/>
        </w:rPr>
        <w:t>C. RECOMMENDATIONS:</w:t>
      </w:r>
    </w:p>
    <w:p w14:paraId="3F4044DB" w14:textId="1F9E52F6" w:rsidR="00755495" w:rsidRDefault="00755495" w:rsidP="001E0B94">
      <w:pPr>
        <w:pStyle w:val="WMOResList1"/>
        <w:ind w:left="0" w:firstLine="0"/>
        <w:contextualSpacing/>
        <w:rPr>
          <w:b/>
          <w:bCs/>
        </w:rPr>
      </w:pPr>
    </w:p>
    <w:p w14:paraId="0C7693B9" w14:textId="77777777" w:rsidR="00755495" w:rsidRPr="009F0C72" w:rsidRDefault="00755495" w:rsidP="00755495">
      <w:pPr>
        <w:pStyle w:val="WMOResList1"/>
      </w:pPr>
      <w:r w:rsidRPr="009F0C72">
        <w:t>(a)</w:t>
      </w:r>
      <w:r w:rsidRPr="009F0C72">
        <w:tab/>
      </w:r>
      <w:hyperlink w:anchor="_Title_of_the_1" w:history="1">
        <w:r w:rsidRPr="009F0C72">
          <w:rPr>
            <w:rStyle w:val="Hyperlink"/>
          </w:rPr>
          <w:t>R</w:t>
        </w:r>
        <w:r>
          <w:rPr>
            <w:rStyle w:val="Hyperlink"/>
          </w:rPr>
          <w:t>9.3</w:t>
        </w:r>
        <w:r w:rsidRPr="009F0C72">
          <w:rPr>
            <w:rStyle w:val="Hyperlink"/>
          </w:rPr>
          <w:t>/1</w:t>
        </w:r>
      </w:hyperlink>
      <w:r w:rsidRPr="009F0C72">
        <w:t xml:space="preserve"> </w:t>
      </w:r>
      <w:r w:rsidRPr="009F0C72">
        <w:rPr>
          <w:i/>
        </w:rPr>
        <w:t>— Consolidated Wind-Waves Data Base</w:t>
      </w:r>
    </w:p>
    <w:p w14:paraId="3C0DCC0A" w14:textId="77777777" w:rsidR="00755495" w:rsidRPr="009F0C72" w:rsidRDefault="00755495" w:rsidP="00755495">
      <w:pPr>
        <w:pStyle w:val="WMOResList1"/>
        <w:numPr>
          <w:ilvl w:val="0"/>
          <w:numId w:val="1"/>
        </w:numPr>
      </w:pPr>
      <w:r>
        <w:t xml:space="preserve">Encourage data management agencies, especially in Europe and Australia, to consider implementing a waves database comparable with the </w:t>
      </w:r>
      <w:hyperlink r:id="rId14" w:history="1">
        <w:r w:rsidRPr="00EC4CAB">
          <w:rPr>
            <w:rFonts w:eastAsia="Times New Roman" w:cs="Times New Roman"/>
            <w:color w:val="00529C"/>
            <w:szCs w:val="20"/>
            <w:u w:val="single"/>
            <w:lang w:val="en-CA" w:eastAsia="en-CA"/>
          </w:rPr>
          <w:t>USACE Coastal and Hydraulics Laboratory Quality Controlled, Consistent Measurement Archive</w:t>
        </w:r>
      </w:hyperlink>
      <w:r w:rsidRPr="005A69D8">
        <w:rPr>
          <w:rFonts w:ascii="opregular" w:eastAsia="Times New Roman" w:hAnsi="opregular" w:cs="Times New Roman"/>
          <w:color w:val="656565"/>
          <w:sz w:val="24"/>
          <w:szCs w:val="24"/>
          <w:lang w:val="en-CA" w:eastAsia="en-CA"/>
        </w:rPr>
        <w:t xml:space="preserve">. </w:t>
      </w:r>
      <w:r w:rsidRPr="009F0C72">
        <w:t xml:space="preserve">to house </w:t>
      </w:r>
      <w:proofErr w:type="spellStart"/>
      <w:r>
        <w:t>QC’d</w:t>
      </w:r>
      <w:proofErr w:type="spellEnd"/>
      <w:r>
        <w:t xml:space="preserve"> </w:t>
      </w:r>
      <w:r w:rsidRPr="009F0C72">
        <w:t>point-source wave measurements and complementary metadata</w:t>
      </w:r>
      <w:r>
        <w:t>.</w:t>
      </w:r>
    </w:p>
    <w:p w14:paraId="78597F6F" w14:textId="77777777" w:rsidR="00755495" w:rsidRPr="009F0C72" w:rsidRDefault="00755495" w:rsidP="00755495">
      <w:pPr>
        <w:pStyle w:val="WMOResList1"/>
        <w:rPr>
          <w:rFonts w:eastAsia="MS Mincho"/>
          <w:strike/>
          <w:color w:val="1A1A1A"/>
        </w:rPr>
      </w:pPr>
    </w:p>
    <w:p w14:paraId="1C7AC36E" w14:textId="205C3EDC" w:rsidR="00755495" w:rsidRDefault="00755495" w:rsidP="00755495">
      <w:pPr>
        <w:pStyle w:val="WMOResList1"/>
        <w:contextualSpacing/>
        <w:rPr>
          <w:rFonts w:eastAsia="MS Mincho"/>
          <w:i/>
          <w:color w:val="1A1A1A"/>
        </w:rPr>
      </w:pPr>
      <w:r w:rsidRPr="009F0C72">
        <w:rPr>
          <w:rFonts w:eastAsia="MS Mincho"/>
          <w:color w:val="1A1A1A"/>
        </w:rPr>
        <w:t>(b)</w:t>
      </w:r>
      <w:r w:rsidRPr="009F0C72">
        <w:rPr>
          <w:rFonts w:eastAsia="MS Mincho"/>
          <w:color w:val="1A1A1A"/>
        </w:rPr>
        <w:tab/>
      </w:r>
      <w:r w:rsidRPr="009F0C72">
        <w:rPr>
          <w:rFonts w:eastAsia="MS Mincho"/>
          <w:color w:val="0070C0"/>
        </w:rPr>
        <w:t>R</w:t>
      </w:r>
      <w:r>
        <w:rPr>
          <w:rFonts w:eastAsia="MS Mincho"/>
          <w:color w:val="0070C0"/>
        </w:rPr>
        <w:t>9.3</w:t>
      </w:r>
      <w:r w:rsidRPr="009F0C72">
        <w:rPr>
          <w:rFonts w:eastAsia="MS Mincho"/>
          <w:color w:val="0070C0"/>
        </w:rPr>
        <w:t xml:space="preserve">/2 </w:t>
      </w:r>
      <w:r w:rsidRPr="009F0C72">
        <w:rPr>
          <w:rFonts w:eastAsia="MS Mincho"/>
          <w:color w:val="1A1A1A"/>
        </w:rPr>
        <w:t xml:space="preserve">— </w:t>
      </w:r>
      <w:r w:rsidRPr="009F0C72">
        <w:rPr>
          <w:rFonts w:eastAsia="MS Mincho"/>
          <w:i/>
          <w:color w:val="1A1A1A"/>
        </w:rPr>
        <w:t>Establish QC Flag for Wind-Generated Surface Gravity Wave Frequency Spectra</w:t>
      </w:r>
    </w:p>
    <w:p w14:paraId="0DE438D2" w14:textId="77777777" w:rsidR="00EC4CAB" w:rsidRPr="009F0C72" w:rsidRDefault="00EC4CAB" w:rsidP="00755495">
      <w:pPr>
        <w:pStyle w:val="WMOResList1"/>
        <w:contextualSpacing/>
        <w:rPr>
          <w:rFonts w:eastAsia="MS Mincho"/>
          <w:i/>
          <w:color w:val="1A1A1A"/>
        </w:rPr>
      </w:pPr>
    </w:p>
    <w:p w14:paraId="2CA8216A" w14:textId="77777777" w:rsidR="00755495" w:rsidRPr="009F0C72" w:rsidRDefault="00755495" w:rsidP="00755495">
      <w:pPr>
        <w:pStyle w:val="WMOResList1"/>
        <w:numPr>
          <w:ilvl w:val="0"/>
          <w:numId w:val="2"/>
        </w:numPr>
        <w:contextualSpacing/>
        <w:rPr>
          <w:rFonts w:eastAsia="MS Mincho"/>
          <w:i/>
          <w:color w:val="1A1A1A"/>
        </w:rPr>
      </w:pPr>
      <w:r w:rsidRPr="009F0C72">
        <w:rPr>
          <w:rFonts w:eastAsia="MS Mincho"/>
          <w:color w:val="1A1A1A"/>
        </w:rPr>
        <w:t xml:space="preserve">Recommend establishing QC flags on wind-generated surface gravity waves </w:t>
      </w:r>
      <w:r>
        <w:rPr>
          <w:rFonts w:eastAsia="MS Mincho"/>
          <w:color w:val="1A1A1A"/>
        </w:rPr>
        <w:t xml:space="preserve">frequency spectra, in the form of a simple Checksum factor, well described by CDIP and others, </w:t>
      </w:r>
      <w:r w:rsidRPr="009F0C72">
        <w:rPr>
          <w:rFonts w:eastAsia="MS Mincho"/>
          <w:color w:val="1A1A1A"/>
        </w:rPr>
        <w:t xml:space="preserve">coordinated with TT-MB, DM and </w:t>
      </w:r>
      <w:proofErr w:type="spellStart"/>
      <w:r w:rsidRPr="009F0C72">
        <w:rPr>
          <w:rFonts w:eastAsia="MS Mincho"/>
          <w:color w:val="1A1A1A"/>
        </w:rPr>
        <w:t>OceanOps</w:t>
      </w:r>
      <w:proofErr w:type="spellEnd"/>
      <w:r>
        <w:rPr>
          <w:rFonts w:eastAsia="MS Mincho"/>
          <w:color w:val="1A1A1A"/>
        </w:rPr>
        <w:t>, to be included by data providers</w:t>
      </w:r>
      <w:r w:rsidRPr="009F0C72">
        <w:rPr>
          <w:rFonts w:eastAsia="MS Mincho"/>
          <w:color w:val="1A1A1A"/>
        </w:rPr>
        <w:t>.</w:t>
      </w:r>
    </w:p>
    <w:p w14:paraId="491699CD" w14:textId="77777777" w:rsidR="00755495" w:rsidRPr="009F0C72" w:rsidRDefault="00755495" w:rsidP="00755495">
      <w:pPr>
        <w:pStyle w:val="WMOResList1"/>
        <w:ind w:left="1000" w:firstLine="0"/>
        <w:contextualSpacing/>
        <w:rPr>
          <w:rFonts w:eastAsia="MS Mincho"/>
          <w:i/>
          <w:color w:val="1A1A1A"/>
        </w:rPr>
      </w:pPr>
    </w:p>
    <w:p w14:paraId="03173374" w14:textId="41C4F20A" w:rsidR="00755495" w:rsidRDefault="00755495" w:rsidP="00755495">
      <w:pPr>
        <w:pStyle w:val="WMOResList1"/>
        <w:contextualSpacing/>
        <w:rPr>
          <w:rFonts w:eastAsia="MS Mincho"/>
          <w:i/>
          <w:iCs/>
          <w:color w:val="1A1A1A"/>
        </w:rPr>
      </w:pPr>
      <w:r w:rsidRPr="009F0C72">
        <w:rPr>
          <w:rFonts w:eastAsia="MS Mincho"/>
          <w:color w:val="1A1A1A"/>
        </w:rPr>
        <w:t>(c)</w:t>
      </w:r>
      <w:r w:rsidRPr="009F0C72">
        <w:rPr>
          <w:rFonts w:eastAsia="MS Mincho"/>
          <w:color w:val="1A1A1A"/>
        </w:rPr>
        <w:tab/>
      </w:r>
      <w:r w:rsidRPr="009F0C72">
        <w:rPr>
          <w:rFonts w:eastAsia="MS Mincho"/>
          <w:color w:val="0070C0"/>
        </w:rPr>
        <w:t>R</w:t>
      </w:r>
      <w:r>
        <w:rPr>
          <w:rFonts w:eastAsia="MS Mincho"/>
          <w:color w:val="0070C0"/>
        </w:rPr>
        <w:t>9.3</w:t>
      </w:r>
      <w:r w:rsidR="005D439C">
        <w:rPr>
          <w:rFonts w:eastAsia="MS Mincho"/>
          <w:color w:val="0070C0"/>
        </w:rPr>
        <w:t>/</w:t>
      </w:r>
      <w:r w:rsidRPr="009F0C72">
        <w:rPr>
          <w:rFonts w:eastAsia="MS Mincho"/>
          <w:color w:val="0070C0"/>
        </w:rPr>
        <w:t xml:space="preserve">3 </w:t>
      </w:r>
      <w:r w:rsidRPr="009F0C72">
        <w:rPr>
          <w:rFonts w:eastAsia="MS Mincho"/>
          <w:color w:val="1A1A1A"/>
        </w:rPr>
        <w:t xml:space="preserve">– </w:t>
      </w:r>
      <w:r w:rsidRPr="009F0C72">
        <w:rPr>
          <w:rFonts w:eastAsia="MS Mincho"/>
          <w:i/>
          <w:iCs/>
          <w:color w:val="1A1A1A"/>
        </w:rPr>
        <w:t>Observations of Raw Displacement Time Series</w:t>
      </w:r>
    </w:p>
    <w:p w14:paraId="3B863B28" w14:textId="77777777" w:rsidR="001E755E" w:rsidRPr="009F0C72" w:rsidRDefault="001E755E" w:rsidP="00755495">
      <w:pPr>
        <w:pStyle w:val="WMOResList1"/>
        <w:contextualSpacing/>
        <w:rPr>
          <w:rFonts w:eastAsia="MS Mincho"/>
          <w:color w:val="1A1A1A"/>
        </w:rPr>
      </w:pPr>
    </w:p>
    <w:p w14:paraId="2C1DA4C9" w14:textId="77777777" w:rsidR="00755495" w:rsidRPr="009F0C72" w:rsidRDefault="00755495" w:rsidP="00755495">
      <w:pPr>
        <w:pStyle w:val="WMOResList1"/>
        <w:numPr>
          <w:ilvl w:val="0"/>
          <w:numId w:val="3"/>
        </w:numPr>
        <w:contextualSpacing/>
        <w:rPr>
          <w:rFonts w:eastAsia="MS Mincho"/>
          <w:i/>
          <w:color w:val="1A1A1A"/>
        </w:rPr>
      </w:pPr>
      <w:r w:rsidRPr="009F0C72">
        <w:rPr>
          <w:rFonts w:eastAsia="MS Mincho"/>
          <w:iCs/>
          <w:color w:val="1A1A1A"/>
        </w:rPr>
        <w:t>Encourage buoy operators to collect, where feasible, time series of raw displacement time series of waves in addition to spectral and integral properties.</w:t>
      </w:r>
      <w:r>
        <w:rPr>
          <w:rFonts w:eastAsia="MS Mincho"/>
          <w:iCs/>
          <w:color w:val="1A1A1A"/>
        </w:rPr>
        <w:t xml:space="preserve"> Ongoing.</w:t>
      </w:r>
    </w:p>
    <w:p w14:paraId="562FA1A7" w14:textId="21080E32" w:rsidR="001E0B94" w:rsidRDefault="001E0B94" w:rsidP="00755495">
      <w:pPr>
        <w:pStyle w:val="WMOResList1"/>
        <w:ind w:left="0" w:firstLine="0"/>
        <w:contextualSpacing/>
      </w:pPr>
      <w:bookmarkStart w:id="0" w:name="_Hlk50725092"/>
    </w:p>
    <w:p w14:paraId="4D15508E" w14:textId="77777777" w:rsidR="00755495" w:rsidRPr="005C2C4E" w:rsidRDefault="00755495" w:rsidP="00755495">
      <w:pPr>
        <w:pStyle w:val="WMOResList1"/>
        <w:ind w:left="0" w:firstLine="0"/>
        <w:contextualSpacing/>
        <w:rPr>
          <w:rFonts w:eastAsia="MS Mincho"/>
          <w:i/>
          <w:color w:val="1A1A1A"/>
        </w:rPr>
      </w:pPr>
    </w:p>
    <w:bookmarkEnd w:id="0"/>
    <w:p w14:paraId="7C595D6E" w14:textId="77777777" w:rsidR="001E0B94" w:rsidRDefault="001E0B94" w:rsidP="001E0B94">
      <w:pPr>
        <w:pStyle w:val="Heading1"/>
        <w:jc w:val="left"/>
        <w:rPr>
          <w:caps w:val="0"/>
          <w:kern w:val="0"/>
          <w:sz w:val="20"/>
          <w:szCs w:val="22"/>
        </w:rPr>
      </w:pPr>
      <w:r w:rsidRPr="00843487">
        <w:rPr>
          <w:caps w:val="0"/>
          <w:kern w:val="0"/>
          <w:sz w:val="20"/>
          <w:szCs w:val="22"/>
        </w:rPr>
        <w:t xml:space="preserve">C. BACKGROUND INFORMATION </w:t>
      </w:r>
    </w:p>
    <w:p w14:paraId="044DF4B3" w14:textId="77777777" w:rsidR="00295CD0" w:rsidRDefault="00295CD0" w:rsidP="00295CD0">
      <w:pPr>
        <w:jc w:val="center"/>
        <w:rPr>
          <w:rFonts w:ascii="Arial" w:hAnsi="Arial"/>
          <w:color w:val="000000"/>
          <w:shd w:val="clear" w:color="auto" w:fill="FFFFFF"/>
        </w:rPr>
      </w:pPr>
    </w:p>
    <w:p w14:paraId="7CCDCB99" w14:textId="34D25685" w:rsidR="00295CD0" w:rsidRPr="003E746D" w:rsidRDefault="00295CD0">
      <w:pPr>
        <w:pStyle w:val="ListParagraph"/>
        <w:numPr>
          <w:ilvl w:val="0"/>
          <w:numId w:val="7"/>
        </w:numPr>
        <w:rPr>
          <w:rFonts w:ascii="Verdana" w:hAnsi="Verdana"/>
          <w:color w:val="000000"/>
          <w:sz w:val="20"/>
          <w:szCs w:val="20"/>
          <w:shd w:val="clear" w:color="auto" w:fill="FFFFFF"/>
        </w:rPr>
      </w:pPr>
      <w:r w:rsidRPr="003E746D">
        <w:rPr>
          <w:rFonts w:ascii="Verdana" w:hAnsi="Verdana"/>
          <w:color w:val="000000"/>
          <w:sz w:val="20"/>
          <w:szCs w:val="20"/>
          <w:shd w:val="clear" w:color="auto" w:fill="FFFFFF"/>
        </w:rPr>
        <w:t>Noteworthy Developments with respect to wave measurements:</w:t>
      </w:r>
    </w:p>
    <w:p w14:paraId="7E08A6F0" w14:textId="77777777" w:rsidR="00295CD0" w:rsidRPr="003E746D" w:rsidRDefault="00295CD0" w:rsidP="00295CD0">
      <w:pPr>
        <w:rPr>
          <w:color w:val="000000"/>
          <w:shd w:val="clear" w:color="auto" w:fill="FFFFFF"/>
        </w:rPr>
      </w:pPr>
    </w:p>
    <w:p w14:paraId="2CF936DB" w14:textId="0D88CF77" w:rsidR="00295CD0" w:rsidRPr="003E746D" w:rsidRDefault="00295CD0" w:rsidP="0040792C">
      <w:pPr>
        <w:pStyle w:val="ListParagraph"/>
        <w:numPr>
          <w:ilvl w:val="0"/>
          <w:numId w:val="6"/>
        </w:numPr>
        <w:rPr>
          <w:rFonts w:ascii="Verdana" w:hAnsi="Verdana"/>
          <w:color w:val="000000"/>
          <w:sz w:val="20"/>
          <w:szCs w:val="20"/>
          <w:shd w:val="clear" w:color="auto" w:fill="FFFFFF"/>
        </w:rPr>
      </w:pPr>
      <w:r w:rsidRPr="003E746D">
        <w:rPr>
          <w:rFonts w:ascii="Verdana" w:hAnsi="Verdana" w:cs="Arial"/>
          <w:color w:val="000000"/>
          <w:sz w:val="20"/>
          <w:szCs w:val="20"/>
          <w:shd w:val="clear" w:color="auto" w:fill="FFFFFF"/>
        </w:rPr>
        <w:t>We held a very successful Wave Measurement Workshop, virtually 11-12 October 2022, after a delay of 2 years from the originally scheduled in-person meeting at ECMWF. The workshop was organized jointly between the DBCP and the WMO Standing Committee on Marine Meteorology and Oceanography, an important interface between the</w:t>
      </w:r>
      <w:r w:rsidRPr="003E746D">
        <w:rPr>
          <w:rFonts w:ascii="Verdana" w:hAnsi="Verdana"/>
          <w:sz w:val="20"/>
          <w:szCs w:val="20"/>
        </w:rPr>
        <w:t xml:space="preserve"> </w:t>
      </w:r>
      <w:r w:rsidRPr="003E746D">
        <w:rPr>
          <w:rFonts w:ascii="Verdana" w:hAnsi="Verdana" w:cs="Arial"/>
          <w:color w:val="000000"/>
          <w:sz w:val="20"/>
          <w:szCs w:val="20"/>
          <w:shd w:val="clear" w:color="auto" w:fill="FFFFFF"/>
        </w:rPr>
        <w:t xml:space="preserve">data provider and the end user communities . We had more than 60 participants representing both communities. </w:t>
      </w:r>
      <w:r w:rsidR="008F7D59" w:rsidRPr="003E746D">
        <w:rPr>
          <w:rFonts w:ascii="Verdana" w:hAnsi="Verdana" w:cs="Arial"/>
          <w:color w:val="000000"/>
          <w:sz w:val="20"/>
          <w:szCs w:val="20"/>
          <w:shd w:val="clear" w:color="auto" w:fill="FFFFFF"/>
        </w:rPr>
        <w:t>(</w:t>
      </w:r>
      <w:hyperlink r:id="rId15" w:history="1">
        <w:r w:rsidR="0040792C" w:rsidRPr="003E746D">
          <w:rPr>
            <w:rStyle w:val="Hyperlink"/>
            <w:rFonts w:ascii="Verdana" w:hAnsi="Verdana"/>
            <w:sz w:val="20"/>
            <w:szCs w:val="20"/>
            <w:shd w:val="clear" w:color="auto" w:fill="FFFFFF"/>
          </w:rPr>
          <w:t>https://oceanexpert.org/event/3623</w:t>
        </w:r>
      </w:hyperlink>
      <w:r w:rsidR="008F7D59" w:rsidRPr="003E746D">
        <w:rPr>
          <w:rFonts w:ascii="Verdana" w:hAnsi="Verdana"/>
          <w:color w:val="000000"/>
          <w:sz w:val="20"/>
          <w:szCs w:val="20"/>
          <w:shd w:val="clear" w:color="auto" w:fill="FFFFFF"/>
        </w:rPr>
        <w:t>)</w:t>
      </w:r>
      <w:r w:rsidR="0040792C" w:rsidRPr="003E746D">
        <w:rPr>
          <w:rFonts w:ascii="Verdana" w:hAnsi="Verdana"/>
          <w:color w:val="000000"/>
          <w:sz w:val="20"/>
          <w:szCs w:val="20"/>
          <w:shd w:val="clear" w:color="auto" w:fill="FFFFFF"/>
        </w:rPr>
        <w:t xml:space="preserve">. </w:t>
      </w:r>
      <w:r w:rsidRPr="003E746D">
        <w:rPr>
          <w:rFonts w:ascii="Verdana" w:hAnsi="Verdana"/>
          <w:color w:val="000000"/>
          <w:sz w:val="20"/>
          <w:szCs w:val="20"/>
          <w:shd w:val="clear" w:color="auto" w:fill="FFFFFF"/>
        </w:rPr>
        <w:t>Some highlights were:</w:t>
      </w:r>
    </w:p>
    <w:p w14:paraId="6FBA3829" w14:textId="77777777" w:rsidR="00295CD0" w:rsidRPr="003E746D" w:rsidRDefault="00295CD0" w:rsidP="00295CD0">
      <w:pPr>
        <w:rPr>
          <w:color w:val="000000"/>
          <w:shd w:val="clear" w:color="auto" w:fill="FFFFFF"/>
        </w:rPr>
      </w:pPr>
    </w:p>
    <w:p w14:paraId="56097D78" w14:textId="77777777" w:rsidR="00295CD0" w:rsidRPr="003E746D" w:rsidRDefault="00295CD0">
      <w:pPr>
        <w:pStyle w:val="ListParagraph"/>
        <w:numPr>
          <w:ilvl w:val="0"/>
          <w:numId w:val="5"/>
        </w:numPr>
        <w:rPr>
          <w:rFonts w:ascii="Verdana" w:hAnsi="Verdana" w:cs="Arial"/>
          <w:color w:val="000000"/>
          <w:sz w:val="20"/>
          <w:szCs w:val="20"/>
          <w:shd w:val="clear" w:color="auto" w:fill="FFFFFF"/>
        </w:rPr>
      </w:pPr>
      <w:r w:rsidRPr="003E746D">
        <w:rPr>
          <w:rFonts w:ascii="Verdana" w:hAnsi="Verdana" w:cs="Arial"/>
          <w:color w:val="000000"/>
          <w:sz w:val="20"/>
          <w:szCs w:val="20"/>
          <w:shd w:val="clear" w:color="auto" w:fill="FFFFFF"/>
        </w:rPr>
        <w:t xml:space="preserve">Description </w:t>
      </w:r>
      <w:bookmarkStart w:id="1" w:name="_Hlk117565562"/>
      <w:r w:rsidRPr="003E746D">
        <w:rPr>
          <w:rFonts w:ascii="Verdana" w:hAnsi="Verdana" w:cs="Arial"/>
          <w:color w:val="000000"/>
          <w:sz w:val="20"/>
          <w:szCs w:val="20"/>
          <w:shd w:val="clear" w:color="auto" w:fill="FFFFFF"/>
        </w:rPr>
        <w:t xml:space="preserve">of 4 of the most prominent wave drifter developments </w:t>
      </w:r>
      <w:bookmarkEnd w:id="1"/>
      <w:r w:rsidRPr="003E746D">
        <w:rPr>
          <w:rFonts w:ascii="Verdana" w:hAnsi="Verdana" w:cs="Arial"/>
          <w:color w:val="000000"/>
          <w:sz w:val="20"/>
          <w:szCs w:val="20"/>
          <w:shd w:val="clear" w:color="auto" w:fill="FFFFFF"/>
        </w:rPr>
        <w:t>– we know that there are also others</w:t>
      </w:r>
    </w:p>
    <w:p w14:paraId="451F591B" w14:textId="77777777" w:rsidR="00295CD0" w:rsidRPr="003E746D" w:rsidRDefault="00295CD0">
      <w:pPr>
        <w:pStyle w:val="ListParagraph"/>
        <w:numPr>
          <w:ilvl w:val="0"/>
          <w:numId w:val="5"/>
        </w:numPr>
        <w:rPr>
          <w:rFonts w:ascii="Verdana" w:hAnsi="Verdana" w:cs="Arial"/>
          <w:color w:val="000000"/>
          <w:sz w:val="20"/>
          <w:szCs w:val="20"/>
          <w:shd w:val="clear" w:color="auto" w:fill="FFFFFF"/>
        </w:rPr>
      </w:pPr>
      <w:bookmarkStart w:id="2" w:name="_Hlk117565621"/>
      <w:r w:rsidRPr="003E746D">
        <w:rPr>
          <w:rFonts w:ascii="Verdana" w:hAnsi="Verdana" w:cs="Arial"/>
          <w:color w:val="000000"/>
          <w:sz w:val="20"/>
          <w:szCs w:val="20"/>
          <w:shd w:val="clear" w:color="auto" w:fill="FFFFFF"/>
        </w:rPr>
        <w:t xml:space="preserve">Evaluation results from legacy wave measurement systems as well as emerging technologies, in particular wave drifters </w:t>
      </w:r>
      <w:bookmarkEnd w:id="2"/>
      <w:r w:rsidRPr="003E746D">
        <w:rPr>
          <w:rFonts w:ascii="Verdana" w:hAnsi="Verdana" w:cs="Arial"/>
          <w:color w:val="000000"/>
          <w:sz w:val="20"/>
          <w:szCs w:val="20"/>
          <w:shd w:val="clear" w:color="auto" w:fill="FFFFFF"/>
        </w:rPr>
        <w:t>– again we know that there are additional evaluation results</w:t>
      </w:r>
    </w:p>
    <w:p w14:paraId="5EAA4BF4" w14:textId="424ECA44" w:rsidR="00295CD0" w:rsidRPr="003E746D" w:rsidRDefault="00295CD0">
      <w:pPr>
        <w:pStyle w:val="ListParagraph"/>
        <w:numPr>
          <w:ilvl w:val="0"/>
          <w:numId w:val="5"/>
        </w:numPr>
        <w:rPr>
          <w:rFonts w:ascii="Verdana" w:hAnsi="Verdana" w:cs="Arial"/>
          <w:color w:val="000000"/>
          <w:sz w:val="20"/>
          <w:szCs w:val="20"/>
          <w:shd w:val="clear" w:color="auto" w:fill="FFFFFF"/>
        </w:rPr>
      </w:pPr>
      <w:r w:rsidRPr="003E746D">
        <w:rPr>
          <w:rFonts w:ascii="Verdana" w:hAnsi="Verdana" w:cs="Arial"/>
          <w:color w:val="000000"/>
          <w:sz w:val="20"/>
          <w:szCs w:val="20"/>
          <w:shd w:val="clear" w:color="auto" w:fill="FFFFFF"/>
        </w:rPr>
        <w:t xml:space="preserve">Consolidated Wave </w:t>
      </w:r>
      <w:r w:rsidR="001E755E" w:rsidRPr="003E746D">
        <w:rPr>
          <w:rFonts w:ascii="Verdana" w:hAnsi="Verdana" w:cs="Arial"/>
          <w:color w:val="000000"/>
          <w:sz w:val="20"/>
          <w:szCs w:val="20"/>
          <w:shd w:val="clear" w:color="auto" w:fill="FFFFFF"/>
        </w:rPr>
        <w:t>Measurement D</w:t>
      </w:r>
      <w:r w:rsidRPr="003E746D">
        <w:rPr>
          <w:rFonts w:ascii="Verdana" w:hAnsi="Verdana" w:cs="Arial"/>
          <w:color w:val="000000"/>
          <w:sz w:val="20"/>
          <w:szCs w:val="20"/>
          <w:shd w:val="clear" w:color="auto" w:fill="FFFFFF"/>
        </w:rPr>
        <w:t>atabase discussion – see item #2</w:t>
      </w:r>
    </w:p>
    <w:p w14:paraId="4630C61A" w14:textId="77777777" w:rsidR="00295CD0" w:rsidRPr="003E746D" w:rsidRDefault="00295CD0">
      <w:pPr>
        <w:pStyle w:val="ListParagraph"/>
        <w:numPr>
          <w:ilvl w:val="0"/>
          <w:numId w:val="5"/>
        </w:numPr>
        <w:rPr>
          <w:rFonts w:ascii="Verdana" w:hAnsi="Verdana" w:cs="Arial"/>
          <w:color w:val="000000"/>
          <w:sz w:val="20"/>
          <w:szCs w:val="20"/>
          <w:shd w:val="clear" w:color="auto" w:fill="FFFFFF"/>
        </w:rPr>
      </w:pPr>
      <w:r w:rsidRPr="003E746D">
        <w:rPr>
          <w:rFonts w:ascii="Verdana" w:hAnsi="Verdana" w:cs="Arial"/>
          <w:color w:val="000000"/>
          <w:sz w:val="20"/>
          <w:szCs w:val="20"/>
          <w:shd w:val="clear" w:color="auto" w:fill="FFFFFF"/>
        </w:rPr>
        <w:t>There was strong support for a follow on workshop in the 6-12 month timeframe to discuss these and other items</w:t>
      </w:r>
    </w:p>
    <w:p w14:paraId="582CB3F4" w14:textId="77777777" w:rsidR="00295CD0" w:rsidRPr="003E746D" w:rsidRDefault="00295CD0">
      <w:pPr>
        <w:pStyle w:val="ListParagraph"/>
        <w:numPr>
          <w:ilvl w:val="0"/>
          <w:numId w:val="5"/>
        </w:numPr>
        <w:rPr>
          <w:rFonts w:ascii="Verdana" w:hAnsi="Verdana" w:cs="Arial"/>
          <w:color w:val="000000"/>
          <w:sz w:val="20"/>
          <w:szCs w:val="20"/>
          <w:shd w:val="clear" w:color="auto" w:fill="FFFFFF"/>
        </w:rPr>
      </w:pPr>
      <w:r w:rsidRPr="003E746D">
        <w:rPr>
          <w:rFonts w:ascii="Verdana" w:hAnsi="Verdana" w:cs="Arial"/>
          <w:color w:val="000000"/>
          <w:sz w:val="20"/>
          <w:szCs w:val="20"/>
          <w:shd w:val="clear" w:color="auto" w:fill="FFFFFF"/>
        </w:rPr>
        <w:t>The meeting recordings are online for those in unfortunate time zones, and we hope to have all of the presentations online</w:t>
      </w:r>
    </w:p>
    <w:p w14:paraId="46006FAE" w14:textId="77777777" w:rsidR="00295CD0" w:rsidRPr="003E746D" w:rsidRDefault="00295CD0" w:rsidP="00295CD0">
      <w:pPr>
        <w:ind w:left="360"/>
        <w:rPr>
          <w:color w:val="000000"/>
          <w:shd w:val="clear" w:color="auto" w:fill="FFFFFF"/>
        </w:rPr>
      </w:pPr>
    </w:p>
    <w:p w14:paraId="19C95076" w14:textId="77777777" w:rsidR="00295CD0" w:rsidRPr="003E746D" w:rsidRDefault="00295CD0">
      <w:pPr>
        <w:pStyle w:val="ListParagraph"/>
        <w:numPr>
          <w:ilvl w:val="0"/>
          <w:numId w:val="6"/>
        </w:numPr>
        <w:rPr>
          <w:rFonts w:ascii="Verdana" w:hAnsi="Verdana" w:cs="Arial"/>
          <w:color w:val="000000"/>
          <w:sz w:val="20"/>
          <w:szCs w:val="20"/>
          <w:shd w:val="clear" w:color="auto" w:fill="FFFFFF"/>
        </w:rPr>
      </w:pPr>
      <w:r w:rsidRPr="003E746D">
        <w:rPr>
          <w:rFonts w:ascii="Verdana" w:hAnsi="Verdana" w:cs="Arial"/>
          <w:color w:val="000000"/>
          <w:sz w:val="20"/>
          <w:szCs w:val="20"/>
          <w:shd w:val="clear" w:color="auto" w:fill="FFFFFF"/>
        </w:rPr>
        <w:t xml:space="preserve">One presentation which received high acclaim was from Candice Hall of the US Army Corps of Engineers. USACE, working with NDBC, has recently published the </w:t>
      </w:r>
      <w:bookmarkStart w:id="3" w:name="_Hlk117582029"/>
      <w:r w:rsidRPr="003E746D">
        <w:rPr>
          <w:rStyle w:val="Emphasis"/>
          <w:rFonts w:ascii="Verdana" w:hAnsi="Verdana" w:cs="Arial"/>
          <w:color w:val="045797"/>
          <w:sz w:val="20"/>
          <w:szCs w:val="20"/>
          <w:shd w:val="clear" w:color="auto" w:fill="FFFFFF"/>
        </w:rPr>
        <w:t>USACE Coastal and Hydraulics Laboratory Quality Controlled, Consistent Measurement Archive</w:t>
      </w:r>
      <w:r w:rsidRPr="003E746D">
        <w:rPr>
          <w:rFonts w:ascii="Verdana" w:hAnsi="Verdana" w:cs="Arial"/>
          <w:color w:val="000000"/>
          <w:sz w:val="20"/>
          <w:szCs w:val="20"/>
          <w:shd w:val="clear" w:color="auto" w:fill="FFFFFF"/>
        </w:rPr>
        <w:t> journal paper; this was republished within the </w:t>
      </w:r>
      <w:r w:rsidRPr="003E746D">
        <w:rPr>
          <w:rFonts w:ascii="Verdana" w:hAnsi="Verdana" w:cs="Arial"/>
          <w:color w:val="045797"/>
          <w:sz w:val="20"/>
          <w:szCs w:val="20"/>
          <w:shd w:val="clear" w:color="auto" w:fill="FFFFFF"/>
        </w:rPr>
        <w:t>Ocean Best Practices Repository</w:t>
      </w:r>
      <w:r w:rsidRPr="003E746D">
        <w:rPr>
          <w:rFonts w:ascii="Verdana" w:hAnsi="Verdana" w:cs="Arial"/>
          <w:color w:val="000000"/>
          <w:sz w:val="20"/>
          <w:szCs w:val="20"/>
          <w:shd w:val="clear" w:color="auto" w:fill="FFFFFF"/>
        </w:rPr>
        <w:t xml:space="preserve"> and received 2533 page visits and 874 pdf views/downloads in just three weeks! This incredible interest in that activity showcases how important accurate and consistent across-agency measurement data, and accompanying metadata, are to the international and national research and operational community. The database contains the complete NDBC moored buoy data set, consistently quality-controlled, with accompanying metadata painstakingly gathered and included. It will be updated annually. Subsequently, all of the Environment Canada wave data and metadata housed at MEDS were similarly consolidated into the database. We now have, in one place with public access, moored buoy data from the two largest moored buoy networks, representing more than 50% of the global wave measurements. </w:t>
      </w:r>
      <w:bookmarkEnd w:id="3"/>
    </w:p>
    <w:p w14:paraId="5B208812" w14:textId="77777777" w:rsidR="00295CD0" w:rsidRPr="003E746D" w:rsidRDefault="00295CD0" w:rsidP="00295CD0">
      <w:pPr>
        <w:rPr>
          <w:color w:val="000000"/>
          <w:shd w:val="clear" w:color="auto" w:fill="FFFFFF"/>
        </w:rPr>
      </w:pPr>
    </w:p>
    <w:p w14:paraId="0A110624" w14:textId="29D77DA4" w:rsidR="00295CD0" w:rsidRPr="003E746D" w:rsidRDefault="00295CD0">
      <w:pPr>
        <w:pStyle w:val="ListParagraph"/>
        <w:numPr>
          <w:ilvl w:val="0"/>
          <w:numId w:val="6"/>
        </w:numPr>
        <w:rPr>
          <w:rFonts w:ascii="Verdana" w:hAnsi="Verdana" w:cs="Arial"/>
          <w:color w:val="000000"/>
          <w:sz w:val="20"/>
          <w:szCs w:val="20"/>
          <w:shd w:val="clear" w:color="auto" w:fill="FFFFFF"/>
        </w:rPr>
      </w:pPr>
      <w:r w:rsidRPr="003E746D">
        <w:rPr>
          <w:rFonts w:ascii="Verdana" w:hAnsi="Verdana" w:cs="Arial"/>
          <w:color w:val="000000"/>
          <w:sz w:val="20"/>
          <w:szCs w:val="20"/>
          <w:shd w:val="clear" w:color="auto" w:fill="FFFFFF"/>
        </w:rPr>
        <w:t>We had a serious discussion of moored buoy metadata. The moored buoy user community, as well as the DBC</w:t>
      </w:r>
      <w:r w:rsidR="001E755E" w:rsidRPr="003E746D">
        <w:rPr>
          <w:rFonts w:ascii="Verdana" w:hAnsi="Verdana" w:cs="Arial"/>
          <w:color w:val="000000"/>
          <w:sz w:val="20"/>
          <w:szCs w:val="20"/>
          <w:shd w:val="clear" w:color="auto" w:fill="FFFFFF"/>
        </w:rPr>
        <w:t xml:space="preserve">P participants in the meeting, </w:t>
      </w:r>
      <w:r w:rsidRPr="003E746D">
        <w:rPr>
          <w:rFonts w:ascii="Verdana" w:hAnsi="Verdana" w:cs="Arial"/>
          <w:color w:val="000000"/>
          <w:sz w:val="20"/>
          <w:szCs w:val="20"/>
          <w:shd w:val="clear" w:color="auto" w:fill="FFFFFF"/>
        </w:rPr>
        <w:t xml:space="preserve">was very clear that easy access to the full metadata, i.e. that in the DBCP moored buoy template, in a machine readable format, is critical. It is also clear that </w:t>
      </w:r>
      <w:r w:rsidRPr="003E746D">
        <w:rPr>
          <w:rFonts w:ascii="Verdana" w:hAnsi="Verdana" w:cs="Arial"/>
          <w:b/>
          <w:bCs/>
          <w:color w:val="000000"/>
          <w:sz w:val="20"/>
          <w:szCs w:val="20"/>
          <w:shd w:val="clear" w:color="auto" w:fill="FFFFFF"/>
        </w:rPr>
        <w:t xml:space="preserve">DBCP and </w:t>
      </w:r>
      <w:proofErr w:type="spellStart"/>
      <w:r w:rsidRPr="003E746D">
        <w:rPr>
          <w:rFonts w:ascii="Verdana" w:hAnsi="Verdana" w:cs="Arial"/>
          <w:b/>
          <w:bCs/>
          <w:color w:val="000000"/>
          <w:sz w:val="20"/>
          <w:szCs w:val="20"/>
          <w:shd w:val="clear" w:color="auto" w:fill="FFFFFF"/>
        </w:rPr>
        <w:t>OceanOps</w:t>
      </w:r>
      <w:proofErr w:type="spellEnd"/>
      <w:r w:rsidRPr="003E746D">
        <w:rPr>
          <w:rFonts w:ascii="Verdana" w:hAnsi="Verdana" w:cs="Arial"/>
          <w:b/>
          <w:bCs/>
          <w:color w:val="000000"/>
          <w:sz w:val="20"/>
          <w:szCs w:val="20"/>
          <w:shd w:val="clear" w:color="auto" w:fill="FFFFFF"/>
        </w:rPr>
        <w:t xml:space="preserve"> have completely failed this community, and worse, have now abandoned them.</w:t>
      </w:r>
      <w:r w:rsidRPr="003E746D">
        <w:rPr>
          <w:rFonts w:ascii="Verdana" w:hAnsi="Verdana" w:cs="Arial"/>
          <w:color w:val="000000"/>
          <w:sz w:val="20"/>
          <w:szCs w:val="20"/>
          <w:shd w:val="clear" w:color="auto" w:fill="FFFFFF"/>
        </w:rPr>
        <w:t xml:space="preserve"> The minimal metadata contained in the proposed integrated metadata repository does not serve the needs of the users – including WMO members. So who does it serve?</w:t>
      </w:r>
    </w:p>
    <w:p w14:paraId="7A444B5E" w14:textId="38D69A15" w:rsidR="001E0B94" w:rsidRPr="003E746D" w:rsidRDefault="00A601A4" w:rsidP="00AC4217">
      <w:pPr>
        <w:pStyle w:val="WMOBodyText"/>
        <w:ind w:left="720"/>
        <w:rPr>
          <w:szCs w:val="20"/>
        </w:rPr>
      </w:pPr>
      <w:r w:rsidRPr="003E746D">
        <w:rPr>
          <w:szCs w:val="20"/>
        </w:rPr>
        <w:t>Other</w:t>
      </w:r>
      <w:r w:rsidR="001E0B94" w:rsidRPr="003E746D">
        <w:rPr>
          <w:szCs w:val="20"/>
        </w:rPr>
        <w:t xml:space="preserve"> evaluation studies are presently in progress, as noted below: </w:t>
      </w:r>
    </w:p>
    <w:p w14:paraId="267D5217" w14:textId="77777777" w:rsidR="00AC4217" w:rsidRPr="003E746D" w:rsidRDefault="00AC4217" w:rsidP="00AC4217">
      <w:pPr>
        <w:pStyle w:val="WMOBodyText"/>
        <w:numPr>
          <w:ilvl w:val="0"/>
          <w:numId w:val="10"/>
        </w:numPr>
        <w:rPr>
          <w:szCs w:val="20"/>
          <w:lang w:val="en-US"/>
        </w:rPr>
      </w:pPr>
      <w:r w:rsidRPr="003E746D">
        <w:rPr>
          <w:szCs w:val="20"/>
          <w:lang w:val="en-US"/>
        </w:rPr>
        <w:t>Field Experiments:  Collaboration with NDBC, CHL and CDIP.  DWR’s funded by USACE.</w:t>
      </w:r>
    </w:p>
    <w:p w14:paraId="46FAF08D" w14:textId="77777777" w:rsidR="00AC4217" w:rsidRPr="003E746D" w:rsidRDefault="00AC4217" w:rsidP="00AC4217">
      <w:pPr>
        <w:pStyle w:val="WMOBodyText"/>
        <w:numPr>
          <w:ilvl w:val="1"/>
          <w:numId w:val="10"/>
        </w:numPr>
        <w:rPr>
          <w:szCs w:val="20"/>
          <w:lang w:val="en-US"/>
        </w:rPr>
      </w:pPr>
      <w:r w:rsidRPr="003E746D">
        <w:rPr>
          <w:szCs w:val="20"/>
          <w:lang w:val="en-US"/>
        </w:rPr>
        <w:t>OWL payload sensor system:  2.1D Foam buoy and 3D Aluminum buoy.  Dual wave sensor system, the new motion sensor and a 3DMG (NDBC standard).  Datawell Directional Waverider co-located. Analysis in progress.</w:t>
      </w:r>
    </w:p>
    <w:p w14:paraId="11472652" w14:textId="77777777" w:rsidR="00AC4217" w:rsidRPr="003E746D" w:rsidRDefault="00AC4217" w:rsidP="00AC4217">
      <w:pPr>
        <w:pStyle w:val="WMOBodyText"/>
        <w:numPr>
          <w:ilvl w:val="1"/>
          <w:numId w:val="10"/>
        </w:numPr>
        <w:rPr>
          <w:szCs w:val="20"/>
          <w:lang w:val="en-US"/>
        </w:rPr>
      </w:pPr>
      <w:r w:rsidRPr="003E746D">
        <w:rPr>
          <w:szCs w:val="20"/>
          <w:lang w:val="en-US"/>
        </w:rPr>
        <w:t>Mini-Buoy Experiment:  Tripp Collins (USACE/Coastal and Hydraulics Laboratory, Field Research Facility). Deployed five buoys (</w:t>
      </w:r>
      <w:proofErr w:type="spellStart"/>
      <w:r w:rsidRPr="003E746D">
        <w:rPr>
          <w:szCs w:val="20"/>
          <w:lang w:val="en-US"/>
        </w:rPr>
        <w:t>SoFar</w:t>
      </w:r>
      <w:proofErr w:type="spellEnd"/>
      <w:r w:rsidRPr="003E746D">
        <w:rPr>
          <w:szCs w:val="20"/>
          <w:lang w:val="en-US"/>
        </w:rPr>
        <w:t xml:space="preserve"> Spotter; Datawell 4-G; </w:t>
      </w:r>
      <w:proofErr w:type="spellStart"/>
      <w:r w:rsidRPr="003E746D">
        <w:rPr>
          <w:szCs w:val="20"/>
          <w:lang w:val="en-US"/>
        </w:rPr>
        <w:t>Zunibal</w:t>
      </w:r>
      <w:proofErr w:type="spellEnd"/>
      <w:r w:rsidRPr="003E746D">
        <w:rPr>
          <w:szCs w:val="20"/>
          <w:lang w:val="en-US"/>
        </w:rPr>
        <w:t xml:space="preserve"> </w:t>
      </w:r>
      <w:proofErr w:type="spellStart"/>
      <w:r w:rsidRPr="003E746D">
        <w:rPr>
          <w:szCs w:val="20"/>
          <w:lang w:val="en-US"/>
        </w:rPr>
        <w:t>Anteia</w:t>
      </w:r>
      <w:proofErr w:type="spellEnd"/>
      <w:r w:rsidRPr="003E746D">
        <w:rPr>
          <w:szCs w:val="20"/>
          <w:lang w:val="en-US"/>
        </w:rPr>
        <w:t>; Scripps (E. Terrill) mini wave buoy; University of Washington Swift buoy). Field experiment completed. Documentation in progress.</w:t>
      </w:r>
    </w:p>
    <w:p w14:paraId="1DDCBC43" w14:textId="77777777" w:rsidR="00AC4217" w:rsidRPr="003E746D" w:rsidRDefault="00AC4217" w:rsidP="00AC4217">
      <w:pPr>
        <w:pStyle w:val="WMOBodyText"/>
        <w:numPr>
          <w:ilvl w:val="1"/>
          <w:numId w:val="10"/>
        </w:numPr>
        <w:rPr>
          <w:szCs w:val="20"/>
          <w:lang w:val="en-US"/>
        </w:rPr>
      </w:pPr>
      <w:r w:rsidRPr="003E746D">
        <w:rPr>
          <w:szCs w:val="20"/>
          <w:lang w:val="en-US"/>
        </w:rPr>
        <w:lastRenderedPageBreak/>
        <w:t>Sensor from E. Terrill mini-wave buoy mounted in 0.7m Datawell hull. Deployed in Lake Superior (near 45001 and DWR) Aug 2021 to remain in water through the winter season to evaluate wave-ice interactions. Analysis in progress.</w:t>
      </w:r>
    </w:p>
    <w:p w14:paraId="00841DFF" w14:textId="77777777" w:rsidR="00AC4217" w:rsidRPr="003E746D" w:rsidRDefault="00AC4217" w:rsidP="005D439C">
      <w:pPr>
        <w:pStyle w:val="WMOBodyText"/>
        <w:numPr>
          <w:ilvl w:val="0"/>
          <w:numId w:val="10"/>
        </w:numPr>
        <w:rPr>
          <w:szCs w:val="20"/>
          <w:lang w:val="en-US"/>
        </w:rPr>
      </w:pPr>
      <w:r w:rsidRPr="003E746D">
        <w:rPr>
          <w:szCs w:val="20"/>
          <w:lang w:val="en-US"/>
        </w:rPr>
        <w:t>Additional Publications in progress:</w:t>
      </w:r>
    </w:p>
    <w:p w14:paraId="677F7A01" w14:textId="77777777" w:rsidR="00AC4217" w:rsidRPr="003E746D" w:rsidRDefault="00AC4217" w:rsidP="00AC4217">
      <w:pPr>
        <w:pStyle w:val="WMOBodyText"/>
        <w:numPr>
          <w:ilvl w:val="2"/>
          <w:numId w:val="4"/>
        </w:numPr>
        <w:rPr>
          <w:szCs w:val="20"/>
          <w:lang w:val="en-US"/>
        </w:rPr>
      </w:pPr>
      <w:r w:rsidRPr="003E746D">
        <w:rPr>
          <w:szCs w:val="20"/>
          <w:lang w:val="en-US"/>
        </w:rPr>
        <w:t>Mini-buoy intra-measurement evaluation, documentation in progress (T. Collins).</w:t>
      </w:r>
    </w:p>
    <w:p w14:paraId="20786550" w14:textId="77777777" w:rsidR="00AC4217" w:rsidRPr="003E746D" w:rsidRDefault="00AC4217" w:rsidP="00AC4217">
      <w:pPr>
        <w:pStyle w:val="WMOBodyText"/>
        <w:numPr>
          <w:ilvl w:val="2"/>
          <w:numId w:val="4"/>
        </w:numPr>
        <w:rPr>
          <w:szCs w:val="20"/>
          <w:lang w:val="en-US"/>
        </w:rPr>
      </w:pPr>
      <w:r w:rsidRPr="003E746D">
        <w:rPr>
          <w:szCs w:val="20"/>
          <w:lang w:val="en-US"/>
        </w:rPr>
        <w:t xml:space="preserve">Foam Buoy Evaluation in review in </w:t>
      </w:r>
      <w:r w:rsidRPr="003E746D">
        <w:rPr>
          <w:i/>
          <w:iCs/>
          <w:szCs w:val="20"/>
          <w:lang w:val="en-US"/>
        </w:rPr>
        <w:t>Ocean Dynamics</w:t>
      </w:r>
      <w:r w:rsidRPr="003E746D">
        <w:rPr>
          <w:szCs w:val="20"/>
          <w:lang w:val="en-US"/>
        </w:rPr>
        <w:t>.</w:t>
      </w:r>
    </w:p>
    <w:p w14:paraId="4845BFB3" w14:textId="77777777" w:rsidR="001E0B94" w:rsidRPr="003E746D" w:rsidRDefault="001E0B94" w:rsidP="001E0B94">
      <w:pPr>
        <w:tabs>
          <w:tab w:val="clear" w:pos="1134"/>
        </w:tabs>
        <w:spacing w:after="160" w:line="256" w:lineRule="auto"/>
        <w:contextualSpacing/>
        <w:jc w:val="left"/>
        <w:rPr>
          <w:rFonts w:eastAsia="Calibri"/>
          <w:lang w:val="en-US"/>
        </w:rPr>
      </w:pPr>
    </w:p>
    <w:p w14:paraId="36D80E72" w14:textId="48B1423A" w:rsidR="001E0B94" w:rsidRPr="003E746D" w:rsidRDefault="001E0B94" w:rsidP="005D439C">
      <w:pPr>
        <w:pStyle w:val="WMOBodyText"/>
        <w:numPr>
          <w:ilvl w:val="0"/>
          <w:numId w:val="13"/>
        </w:numPr>
        <w:rPr>
          <w:szCs w:val="20"/>
        </w:rPr>
      </w:pPr>
      <w:r w:rsidRPr="003E746D">
        <w:rPr>
          <w:szCs w:val="20"/>
        </w:rPr>
        <w:t xml:space="preserve">While the primary focus of an operational wave measurement program is on </w:t>
      </w:r>
      <w:r w:rsidR="001E755E" w:rsidRPr="003E746D">
        <w:rPr>
          <w:szCs w:val="20"/>
        </w:rPr>
        <w:t>bulk</w:t>
      </w:r>
      <w:r w:rsidRPr="003E746D">
        <w:rPr>
          <w:szCs w:val="20"/>
        </w:rPr>
        <w:t xml:space="preserve"> properties of the wave field (height, period, direction) and on the First-5 components of the wave spectra, for some purposes including measurement evaluation, research such as wave breaking, rogue waves, etc. it is necessary to have the raw surface elevation time series. Where feasible, on a limited number of platforms, it would be very useful to record this data onboard and make available afterwards. See </w:t>
      </w:r>
      <w:r w:rsidRPr="003E746D">
        <w:rPr>
          <w:color w:val="FF0000"/>
          <w:szCs w:val="20"/>
        </w:rPr>
        <w:t>Recommendation R</w:t>
      </w:r>
      <w:r w:rsidR="00A601A4" w:rsidRPr="003E746D">
        <w:rPr>
          <w:color w:val="FF0000"/>
          <w:szCs w:val="20"/>
        </w:rPr>
        <w:t>9.3</w:t>
      </w:r>
      <w:r w:rsidRPr="003E746D">
        <w:rPr>
          <w:color w:val="FF0000"/>
          <w:szCs w:val="20"/>
        </w:rPr>
        <w:t>/3.</w:t>
      </w:r>
    </w:p>
    <w:p w14:paraId="19AEEBC8" w14:textId="26A8CBB8" w:rsidR="001E0B94" w:rsidRPr="003E746D" w:rsidRDefault="00070A60" w:rsidP="005D439C">
      <w:pPr>
        <w:pStyle w:val="WMOBodyText"/>
        <w:numPr>
          <w:ilvl w:val="0"/>
          <w:numId w:val="13"/>
        </w:numPr>
        <w:rPr>
          <w:szCs w:val="20"/>
        </w:rPr>
      </w:pPr>
      <w:r w:rsidRPr="003E746D">
        <w:rPr>
          <w:szCs w:val="20"/>
        </w:rPr>
        <w:t>Bulk</w:t>
      </w:r>
      <w:r w:rsidR="001E0B94" w:rsidRPr="003E746D">
        <w:rPr>
          <w:szCs w:val="20"/>
        </w:rPr>
        <w:t xml:space="preserve"> wave parameters are routinely quality controlled, based on one standard or another. No such process is applied to wave spectra. </w:t>
      </w:r>
      <w:r w:rsidR="00A601A4" w:rsidRPr="003E746D">
        <w:rPr>
          <w:szCs w:val="20"/>
        </w:rPr>
        <w:t>Q</w:t>
      </w:r>
      <w:r w:rsidR="001E0B94" w:rsidRPr="003E746D">
        <w:rPr>
          <w:szCs w:val="20"/>
        </w:rPr>
        <w:t xml:space="preserve">uality control for wave spectra should </w:t>
      </w:r>
      <w:r w:rsidRPr="003E746D">
        <w:rPr>
          <w:szCs w:val="20"/>
        </w:rPr>
        <w:t>based on a simple C</w:t>
      </w:r>
      <w:r w:rsidR="00A601A4" w:rsidRPr="003E746D">
        <w:rPr>
          <w:szCs w:val="20"/>
        </w:rPr>
        <w:t xml:space="preserve">hecksum should </w:t>
      </w:r>
      <w:r w:rsidR="001E0B94" w:rsidRPr="003E746D">
        <w:rPr>
          <w:szCs w:val="20"/>
        </w:rPr>
        <w:t xml:space="preserve">be applied to all transmitted spectra with suitable flags. See </w:t>
      </w:r>
      <w:r w:rsidR="001E0B94" w:rsidRPr="003E746D">
        <w:rPr>
          <w:color w:val="FF0000"/>
          <w:szCs w:val="20"/>
        </w:rPr>
        <w:t>Recommendation R</w:t>
      </w:r>
      <w:r w:rsidR="00A601A4" w:rsidRPr="003E746D">
        <w:rPr>
          <w:color w:val="FF0000"/>
          <w:szCs w:val="20"/>
        </w:rPr>
        <w:t>9.3</w:t>
      </w:r>
      <w:r w:rsidR="001E0B94" w:rsidRPr="003E746D">
        <w:rPr>
          <w:color w:val="FF0000"/>
          <w:szCs w:val="20"/>
        </w:rPr>
        <w:t>/2.</w:t>
      </w:r>
    </w:p>
    <w:p w14:paraId="66980C41" w14:textId="4439E02C" w:rsidR="001E0B94" w:rsidRPr="003E746D" w:rsidRDefault="001E0B94" w:rsidP="005D439C">
      <w:pPr>
        <w:pStyle w:val="WMOBodyText"/>
        <w:numPr>
          <w:ilvl w:val="0"/>
          <w:numId w:val="13"/>
        </w:numPr>
        <w:rPr>
          <w:sz w:val="22"/>
        </w:rPr>
      </w:pPr>
      <w:r w:rsidRPr="003E746D">
        <w:rPr>
          <w:szCs w:val="20"/>
        </w:rPr>
        <w:t xml:space="preserve">Wave data, and particularly metadata, are fragmented and incomplete, existing in many different data centres globally. There has been an increasing call among the various users communities (climate, satellite, NWP centres, engineering design) for a consolidated, quality-controlled data base of wave measurements, with complete machine-readable metadata. Inquiries have so far failed to identify a </w:t>
      </w:r>
      <w:r w:rsidR="00246CDB" w:rsidRPr="003E746D">
        <w:rPr>
          <w:szCs w:val="20"/>
        </w:rPr>
        <w:t xml:space="preserve">single, </w:t>
      </w:r>
      <w:r w:rsidRPr="003E746D">
        <w:rPr>
          <w:szCs w:val="20"/>
        </w:rPr>
        <w:t xml:space="preserve">financially-supported sustainable host. </w:t>
      </w:r>
      <w:r w:rsidR="00246CDB" w:rsidRPr="003E746D">
        <w:rPr>
          <w:szCs w:val="20"/>
        </w:rPr>
        <w:t>The database efforts of the US Army Corps of Engineers, described above, represents a landmark step forward, whereby more than 50% of the global moored buoy wave data</w:t>
      </w:r>
      <w:r w:rsidR="00B16C67" w:rsidRPr="003E746D">
        <w:rPr>
          <w:szCs w:val="20"/>
        </w:rPr>
        <w:t>,</w:t>
      </w:r>
      <w:r w:rsidR="00246CDB" w:rsidRPr="003E746D">
        <w:rPr>
          <w:szCs w:val="20"/>
        </w:rPr>
        <w:t xml:space="preserve"> with accompanying metadata</w:t>
      </w:r>
      <w:r w:rsidR="00B16C67" w:rsidRPr="003E746D">
        <w:rPr>
          <w:szCs w:val="20"/>
        </w:rPr>
        <w:t>,</w:t>
      </w:r>
      <w:r w:rsidR="00246CDB" w:rsidRPr="003E746D">
        <w:rPr>
          <w:szCs w:val="20"/>
        </w:rPr>
        <w:t xml:space="preserve"> are now available in one location. If other notable data sets, e.g. Europe, Australia, India could develop similar databases, then a linked global wave database covering almost all of the networks would be achieved. </w:t>
      </w:r>
      <w:r w:rsidRPr="003E746D">
        <w:rPr>
          <w:szCs w:val="20"/>
        </w:rPr>
        <w:t xml:space="preserve">See </w:t>
      </w:r>
      <w:r w:rsidRPr="003E746D">
        <w:rPr>
          <w:color w:val="FF0000"/>
          <w:szCs w:val="20"/>
        </w:rPr>
        <w:t>Recommendation R</w:t>
      </w:r>
      <w:r w:rsidR="005D439C" w:rsidRPr="003E746D">
        <w:rPr>
          <w:color w:val="FF0000"/>
          <w:szCs w:val="20"/>
        </w:rPr>
        <w:t>9.3</w:t>
      </w:r>
      <w:r w:rsidRPr="003E746D">
        <w:rPr>
          <w:color w:val="FF0000"/>
          <w:szCs w:val="20"/>
        </w:rPr>
        <w:t>/1.</w:t>
      </w:r>
    </w:p>
    <w:p w14:paraId="11EB98EF" w14:textId="77777777" w:rsidR="001E0B94" w:rsidRPr="009F0C72" w:rsidRDefault="001E0B94" w:rsidP="001E0B94">
      <w:pPr>
        <w:pStyle w:val="Heading3"/>
      </w:pPr>
      <w:r w:rsidRPr="009F0C72">
        <w:t>References (if any):</w:t>
      </w:r>
      <w:r w:rsidRPr="009F0C72">
        <w:tab/>
      </w:r>
    </w:p>
    <w:p w14:paraId="1656B64F" w14:textId="77777777" w:rsidR="001E0B94" w:rsidRPr="009F0C72" w:rsidRDefault="001E0B94" w:rsidP="001E0B94">
      <w:pPr>
        <w:spacing w:line="240" w:lineRule="exact"/>
        <w:rPr>
          <w:rFonts w:ascii="Times New Roman" w:hAnsi="Times New Roman"/>
          <w:bCs/>
          <w:sz w:val="22"/>
          <w:lang w:val="en-CA"/>
        </w:rPr>
      </w:pPr>
    </w:p>
    <w:p w14:paraId="713A798A" w14:textId="77777777" w:rsidR="00E41FF9" w:rsidRPr="003E746D" w:rsidRDefault="00000000" w:rsidP="00E41FF9">
      <w:pPr>
        <w:shd w:val="clear" w:color="auto" w:fill="FFFFFF"/>
        <w:tabs>
          <w:tab w:val="clear" w:pos="1134"/>
        </w:tabs>
        <w:spacing w:after="150"/>
        <w:jc w:val="left"/>
        <w:rPr>
          <w:rFonts w:eastAsia="Times New Roman" w:cs="Times New Roman"/>
          <w:color w:val="656565"/>
          <w:lang w:val="en-CA" w:eastAsia="en-CA"/>
        </w:rPr>
      </w:pPr>
      <w:hyperlink r:id="rId16" w:history="1">
        <w:r w:rsidR="00E41FF9" w:rsidRPr="003E746D">
          <w:rPr>
            <w:rStyle w:val="Hyperlink"/>
            <w:rFonts w:eastAsia="Times New Roman" w:cs="Times New Roman"/>
            <w:lang w:val="en-CA" w:eastAsia="en-CA"/>
          </w:rPr>
          <w:t>USACE Coastal and Hydraulics Laboratory Quality Controlled, Consistent Measurement Archive</w:t>
        </w:r>
      </w:hyperlink>
      <w:r w:rsidR="00E41FF9" w:rsidRPr="003E746D">
        <w:rPr>
          <w:rFonts w:eastAsia="Times New Roman" w:cs="Times New Roman"/>
          <w:color w:val="656565"/>
          <w:lang w:val="en-CA" w:eastAsia="en-CA"/>
        </w:rPr>
        <w:t>. Hall, C. &amp; R.E. Jensen. 2022. Scientific Data 9:248</w:t>
      </w:r>
    </w:p>
    <w:p w14:paraId="01E4662A" w14:textId="77777777" w:rsidR="005A69D8" w:rsidRPr="003E746D" w:rsidRDefault="00000000" w:rsidP="005A69D8">
      <w:pPr>
        <w:shd w:val="clear" w:color="auto" w:fill="FFFFFF"/>
        <w:tabs>
          <w:tab w:val="clear" w:pos="1134"/>
        </w:tabs>
        <w:spacing w:after="150"/>
        <w:jc w:val="left"/>
        <w:rPr>
          <w:rFonts w:eastAsia="Times New Roman" w:cs="Times New Roman"/>
          <w:color w:val="656565"/>
          <w:lang w:val="en-CA" w:eastAsia="en-CA"/>
        </w:rPr>
      </w:pPr>
      <w:hyperlink r:id="rId17" w:history="1">
        <w:r w:rsidR="005A69D8" w:rsidRPr="003E746D">
          <w:rPr>
            <w:rFonts w:eastAsia="Times New Roman" w:cs="Times New Roman"/>
            <w:color w:val="00529C"/>
            <w:u w:val="single"/>
            <w:lang w:val="en-CA" w:eastAsia="en-CA"/>
          </w:rPr>
          <w:t>Performance evaluation of the newly operational NDBC 2.1-m hull</w:t>
        </w:r>
      </w:hyperlink>
      <w:r w:rsidR="005A69D8" w:rsidRPr="003E746D">
        <w:rPr>
          <w:rFonts w:eastAsia="Times New Roman" w:cs="Times New Roman"/>
          <w:color w:val="656565"/>
          <w:lang w:val="en-CA" w:eastAsia="en-CA"/>
        </w:rPr>
        <w:t>. Hall, C., Jensen, R.E. &amp; D.W. Wang. 2022. Journal of Atmospheric and Oceanic Technology. Vol. 39, 6; 861–880</w:t>
      </w:r>
    </w:p>
    <w:p w14:paraId="32300996" w14:textId="77777777" w:rsidR="005A69D8" w:rsidRPr="003E746D" w:rsidRDefault="00000000" w:rsidP="005A69D8">
      <w:pPr>
        <w:shd w:val="clear" w:color="auto" w:fill="FFFFFF"/>
        <w:tabs>
          <w:tab w:val="clear" w:pos="1134"/>
        </w:tabs>
        <w:spacing w:after="150"/>
        <w:jc w:val="left"/>
        <w:rPr>
          <w:rFonts w:eastAsia="Times New Roman" w:cs="Times New Roman"/>
          <w:color w:val="656565"/>
          <w:lang w:val="en-CA" w:eastAsia="en-CA"/>
        </w:rPr>
      </w:pPr>
      <w:hyperlink r:id="rId18" w:history="1">
        <w:r w:rsidR="005A69D8" w:rsidRPr="003E746D">
          <w:rPr>
            <w:rFonts w:eastAsia="Times New Roman" w:cs="Times New Roman"/>
            <w:color w:val="00529C"/>
            <w:u w:val="single"/>
            <w:lang w:val="en-CA" w:eastAsia="en-CA"/>
          </w:rPr>
          <w:t>Tilt Error in NDBC Ocean Wave Height Records</w:t>
        </w:r>
      </w:hyperlink>
      <w:r w:rsidR="005A69D8" w:rsidRPr="003E746D">
        <w:rPr>
          <w:rFonts w:eastAsia="Times New Roman" w:cs="Times New Roman"/>
          <w:color w:val="656565"/>
          <w:lang w:val="en-CA" w:eastAsia="en-CA"/>
        </w:rPr>
        <w:t>. C. O. Collins III and R. E. Jensen. 2022. Journal of Atmospheric and Oceanic Technology 39, 7: 915-928</w:t>
      </w:r>
    </w:p>
    <w:p w14:paraId="18C3B70B" w14:textId="77777777" w:rsidR="001E0B94" w:rsidRDefault="001E0B94" w:rsidP="001E0B94">
      <w:pPr>
        <w:pStyle w:val="Comment"/>
        <w:rPr>
          <w:b/>
          <w:bCs/>
          <w:i w:val="0"/>
          <w:lang w:eastAsia="zh-TW"/>
        </w:rPr>
      </w:pPr>
    </w:p>
    <w:p w14:paraId="2751EBC7" w14:textId="77777777" w:rsidR="001E0B94" w:rsidRDefault="001E0B94" w:rsidP="001E0B94">
      <w:pPr>
        <w:pStyle w:val="Comment"/>
        <w:rPr>
          <w:b/>
          <w:bCs/>
          <w:i w:val="0"/>
          <w:highlight w:val="yellow"/>
          <w:lang w:eastAsia="zh-TW"/>
        </w:rPr>
      </w:pPr>
      <w:bookmarkStart w:id="4" w:name="_Hlk117502253"/>
      <w:r w:rsidRPr="00FD45F8">
        <w:rPr>
          <w:b/>
          <w:bCs/>
          <w:i w:val="0"/>
          <w:lang w:eastAsia="zh-TW"/>
        </w:rPr>
        <w:t>Draft Actions/Decisions</w:t>
      </w:r>
      <w:r w:rsidRPr="00FD45F8">
        <w:rPr>
          <w:b/>
          <w:bCs/>
          <w:i w:val="0"/>
          <w:highlight w:val="yellow"/>
          <w:lang w:eastAsia="zh-TW"/>
        </w:rPr>
        <w:t xml:space="preserve"> </w:t>
      </w:r>
    </w:p>
    <w:p w14:paraId="79C358DF" w14:textId="2C5C9E05" w:rsidR="001E0B94" w:rsidRDefault="001E0B94" w:rsidP="00146D5B">
      <w:pPr>
        <w:pStyle w:val="WMOResList1"/>
        <w:numPr>
          <w:ilvl w:val="0"/>
          <w:numId w:val="14"/>
        </w:numPr>
        <w:rPr>
          <w:rFonts w:eastAsia="MS Mincho"/>
          <w:i/>
          <w:iCs/>
          <w:color w:val="1A1A1A"/>
        </w:rPr>
      </w:pPr>
      <w:bookmarkStart w:id="5" w:name="_Hlk21016784"/>
      <w:r>
        <w:t>A</w:t>
      </w:r>
      <w:hyperlink w:anchor="_Draft_Decision_X.X.X(X)/1" w:history="1">
        <w:r w:rsidR="00823862">
          <w:rPr>
            <w:rStyle w:val="Hyperlink"/>
          </w:rPr>
          <w:t>9.3</w:t>
        </w:r>
        <w:r w:rsidRPr="005D666D">
          <w:rPr>
            <w:rStyle w:val="Hyperlink"/>
          </w:rPr>
          <w:t>/1</w:t>
        </w:r>
      </w:hyperlink>
      <w:r w:rsidRPr="005D666D">
        <w:rPr>
          <w:rFonts w:eastAsia="MS Mincho"/>
          <w:color w:val="1A1A1A"/>
        </w:rPr>
        <w:t xml:space="preserve"> —</w:t>
      </w:r>
      <w:r>
        <w:rPr>
          <w:rFonts w:eastAsia="MS Mincho"/>
          <w:color w:val="1A1A1A"/>
        </w:rPr>
        <w:t xml:space="preserve"> </w:t>
      </w:r>
      <w:r>
        <w:rPr>
          <w:rFonts w:eastAsia="MS Mincho"/>
          <w:i/>
          <w:iCs/>
          <w:color w:val="1A1A1A"/>
        </w:rPr>
        <w:t xml:space="preserve">Wave Measurement Workshop </w:t>
      </w:r>
      <w:r w:rsidR="00823862">
        <w:rPr>
          <w:rFonts w:eastAsia="MS Mincho"/>
          <w:i/>
          <w:iCs/>
          <w:color w:val="1A1A1A"/>
        </w:rPr>
        <w:t>3</w:t>
      </w:r>
    </w:p>
    <w:p w14:paraId="3FC9660C" w14:textId="77777777" w:rsidR="00146D5B" w:rsidRPr="00146D5B" w:rsidRDefault="00146D5B" w:rsidP="003E746D">
      <w:pPr>
        <w:pStyle w:val="WMOResList1"/>
        <w:ind w:left="0" w:firstLine="0"/>
        <w:rPr>
          <w:rFonts w:eastAsia="MS Mincho"/>
          <w:color w:val="1A1A1A"/>
        </w:rPr>
      </w:pPr>
    </w:p>
    <w:p w14:paraId="56355906" w14:textId="6129723C" w:rsidR="001E0B94" w:rsidRPr="009F0C72" w:rsidRDefault="001E0B94">
      <w:pPr>
        <w:pStyle w:val="WMOResList1"/>
        <w:numPr>
          <w:ilvl w:val="0"/>
          <w:numId w:val="1"/>
        </w:numPr>
        <w:contextualSpacing/>
      </w:pPr>
      <w:r w:rsidRPr="009F0C72">
        <w:t xml:space="preserve">Organize </w:t>
      </w:r>
      <w:r w:rsidR="00823862">
        <w:t>the next in a proposed series of follow up wave measurement workshops including</w:t>
      </w:r>
      <w:r w:rsidRPr="009F0C72">
        <w:t xml:space="preserve"> researchers in the field of wave measurements, institutional </w:t>
      </w:r>
      <w:r w:rsidR="00146D5B">
        <w:t xml:space="preserve">and other </w:t>
      </w:r>
      <w:r w:rsidRPr="009F0C72">
        <w:lastRenderedPageBreak/>
        <w:t>end users, data providers, manufacturers</w:t>
      </w:r>
      <w:r w:rsidR="00823862">
        <w:t>.</w:t>
      </w:r>
      <w:r w:rsidRPr="009F0C72">
        <w:t xml:space="preserve"> (TT-WM chair to work with Candice Hall and Val Swail), 202</w:t>
      </w:r>
      <w:r w:rsidR="00823862">
        <w:t>3</w:t>
      </w:r>
      <w:r w:rsidRPr="009F0C72">
        <w:t>.</w:t>
      </w:r>
    </w:p>
    <w:bookmarkEnd w:id="5"/>
    <w:p w14:paraId="5155B43F" w14:textId="3E7D9625" w:rsidR="00E91A35" w:rsidRDefault="00E91A35" w:rsidP="001E0B94">
      <w:pPr>
        <w:tabs>
          <w:tab w:val="clear" w:pos="1134"/>
        </w:tabs>
        <w:rPr>
          <w:b/>
          <w:bCs/>
        </w:rPr>
      </w:pPr>
    </w:p>
    <w:p w14:paraId="307CFAF5" w14:textId="77777777" w:rsidR="00E91A35" w:rsidRDefault="00E91A35" w:rsidP="001E0B94">
      <w:pPr>
        <w:tabs>
          <w:tab w:val="clear" w:pos="1134"/>
        </w:tabs>
        <w:rPr>
          <w:b/>
          <w:bCs/>
        </w:rPr>
      </w:pPr>
    </w:p>
    <w:p w14:paraId="73A2ACCC" w14:textId="5FF0B5D8" w:rsidR="001E0B94" w:rsidRPr="009F0C72" w:rsidRDefault="001E0B94" w:rsidP="001E0B94">
      <w:pPr>
        <w:tabs>
          <w:tab w:val="clear" w:pos="1134"/>
        </w:tabs>
        <w:rPr>
          <w:b/>
          <w:bCs/>
        </w:rPr>
      </w:pPr>
      <w:r w:rsidRPr="009F0C72">
        <w:rPr>
          <w:b/>
          <w:bCs/>
        </w:rPr>
        <w:t>Draft Recommendations</w:t>
      </w:r>
    </w:p>
    <w:p w14:paraId="42CBF1FD" w14:textId="3C9CE25E" w:rsidR="001E0B94" w:rsidRPr="009F0C72" w:rsidRDefault="001E0B94" w:rsidP="001E0B94">
      <w:pPr>
        <w:pStyle w:val="WMOResList1"/>
      </w:pPr>
      <w:r w:rsidRPr="009F0C72">
        <w:t>(a)</w:t>
      </w:r>
      <w:r w:rsidRPr="009F0C72">
        <w:tab/>
      </w:r>
      <w:hyperlink w:anchor="_Title_of_the_1" w:history="1">
        <w:r w:rsidRPr="009F0C72">
          <w:rPr>
            <w:rStyle w:val="Hyperlink"/>
          </w:rPr>
          <w:t>R</w:t>
        </w:r>
        <w:r w:rsidR="00295852">
          <w:rPr>
            <w:rStyle w:val="Hyperlink"/>
          </w:rPr>
          <w:t>9.3</w:t>
        </w:r>
        <w:r w:rsidRPr="009F0C72">
          <w:rPr>
            <w:rStyle w:val="Hyperlink"/>
          </w:rPr>
          <w:t>/1</w:t>
        </w:r>
      </w:hyperlink>
      <w:r w:rsidRPr="009F0C72">
        <w:t xml:space="preserve"> </w:t>
      </w:r>
      <w:r w:rsidRPr="009F0C72">
        <w:rPr>
          <w:i/>
        </w:rPr>
        <w:t>— Consolidated Wind-Waves Data Base</w:t>
      </w:r>
    </w:p>
    <w:p w14:paraId="250F55B2" w14:textId="7B5A807A" w:rsidR="001E0B94" w:rsidRPr="009F0C72" w:rsidRDefault="00295CD0">
      <w:pPr>
        <w:pStyle w:val="WMOResList1"/>
        <w:numPr>
          <w:ilvl w:val="0"/>
          <w:numId w:val="1"/>
        </w:numPr>
      </w:pPr>
      <w:r>
        <w:t>Encourage data management agencies, especially in Europe and Australia, to consider implementing a waves database</w:t>
      </w:r>
      <w:r w:rsidR="00295852">
        <w:t xml:space="preserve"> comparable with the </w:t>
      </w:r>
      <w:hyperlink r:id="rId19" w:history="1">
        <w:r w:rsidR="00295852" w:rsidRPr="00DA0074">
          <w:rPr>
            <w:rFonts w:eastAsia="Times New Roman" w:cs="Times New Roman"/>
            <w:color w:val="00529C"/>
            <w:szCs w:val="20"/>
            <w:u w:val="single"/>
            <w:lang w:val="en-CA" w:eastAsia="en-CA"/>
          </w:rPr>
          <w:t>USACE Coastal and Hydraulics Laboratory Quality Controlled, Consistent Measurement Archiv</w:t>
        </w:r>
        <w:r w:rsidR="00295852" w:rsidRPr="005A69D8">
          <w:rPr>
            <w:rFonts w:ascii="opregular" w:eastAsia="Times New Roman" w:hAnsi="opregular" w:cs="Times New Roman"/>
            <w:color w:val="00529C"/>
            <w:sz w:val="24"/>
            <w:szCs w:val="24"/>
            <w:u w:val="single"/>
            <w:lang w:val="en-CA" w:eastAsia="en-CA"/>
          </w:rPr>
          <w:t>e</w:t>
        </w:r>
      </w:hyperlink>
      <w:r w:rsidR="00295852" w:rsidRPr="005A69D8">
        <w:rPr>
          <w:rFonts w:ascii="opregular" w:eastAsia="Times New Roman" w:hAnsi="opregular" w:cs="Times New Roman"/>
          <w:color w:val="656565"/>
          <w:sz w:val="24"/>
          <w:szCs w:val="24"/>
          <w:lang w:val="en-CA" w:eastAsia="en-CA"/>
        </w:rPr>
        <w:t xml:space="preserve">. </w:t>
      </w:r>
      <w:r w:rsidR="001E0B94" w:rsidRPr="009F0C72">
        <w:t xml:space="preserve">to house </w:t>
      </w:r>
      <w:proofErr w:type="spellStart"/>
      <w:r w:rsidR="00295852">
        <w:t>QC’d</w:t>
      </w:r>
      <w:proofErr w:type="spellEnd"/>
      <w:r w:rsidR="00295852">
        <w:t xml:space="preserve"> </w:t>
      </w:r>
      <w:r w:rsidR="001E0B94" w:rsidRPr="009F0C72">
        <w:t>point-source wave measurements and complementary metadata</w:t>
      </w:r>
      <w:r w:rsidR="00295852">
        <w:t>.</w:t>
      </w:r>
    </w:p>
    <w:p w14:paraId="58575EE3" w14:textId="77777777" w:rsidR="001E0B94" w:rsidRPr="009F0C72" w:rsidRDefault="001E0B94" w:rsidP="001E0B94">
      <w:pPr>
        <w:pStyle w:val="WMOResList1"/>
        <w:rPr>
          <w:rFonts w:eastAsia="MS Mincho"/>
          <w:strike/>
          <w:color w:val="1A1A1A"/>
        </w:rPr>
      </w:pPr>
    </w:p>
    <w:p w14:paraId="2AE00069" w14:textId="0E105F29" w:rsidR="001E0B94" w:rsidRDefault="001E0B94" w:rsidP="001E0B94">
      <w:pPr>
        <w:pStyle w:val="WMOResList1"/>
        <w:contextualSpacing/>
        <w:rPr>
          <w:rFonts w:eastAsia="MS Mincho"/>
          <w:i/>
          <w:color w:val="1A1A1A"/>
        </w:rPr>
      </w:pPr>
      <w:r w:rsidRPr="009F0C72">
        <w:rPr>
          <w:rFonts w:eastAsia="MS Mincho"/>
          <w:color w:val="1A1A1A"/>
        </w:rPr>
        <w:t>(b)</w:t>
      </w:r>
      <w:r w:rsidRPr="009F0C72">
        <w:rPr>
          <w:rFonts w:eastAsia="MS Mincho"/>
          <w:color w:val="1A1A1A"/>
        </w:rPr>
        <w:tab/>
      </w:r>
      <w:r w:rsidRPr="009F0C72">
        <w:rPr>
          <w:rFonts w:eastAsia="MS Mincho"/>
          <w:color w:val="0070C0"/>
        </w:rPr>
        <w:t>R</w:t>
      </w:r>
      <w:r w:rsidR="00295CD0">
        <w:rPr>
          <w:rFonts w:eastAsia="MS Mincho"/>
          <w:color w:val="0070C0"/>
        </w:rPr>
        <w:t>9.3</w:t>
      </w:r>
      <w:r w:rsidRPr="009F0C72">
        <w:rPr>
          <w:rFonts w:eastAsia="MS Mincho"/>
          <w:color w:val="0070C0"/>
        </w:rPr>
        <w:t xml:space="preserve">/2 </w:t>
      </w:r>
      <w:r w:rsidRPr="009F0C72">
        <w:rPr>
          <w:rFonts w:eastAsia="MS Mincho"/>
          <w:color w:val="1A1A1A"/>
        </w:rPr>
        <w:t xml:space="preserve">— </w:t>
      </w:r>
      <w:r w:rsidRPr="009F0C72">
        <w:rPr>
          <w:rFonts w:eastAsia="MS Mincho"/>
          <w:i/>
          <w:color w:val="1A1A1A"/>
        </w:rPr>
        <w:t>Establish QC Flag for Wind-Generated Surface Gravity Wave Frequency Spectra</w:t>
      </w:r>
    </w:p>
    <w:p w14:paraId="251F68EF" w14:textId="77777777" w:rsidR="00146D5B" w:rsidRPr="009F0C72" w:rsidRDefault="00146D5B" w:rsidP="001E0B94">
      <w:pPr>
        <w:pStyle w:val="WMOResList1"/>
        <w:contextualSpacing/>
        <w:rPr>
          <w:rFonts w:eastAsia="MS Mincho"/>
          <w:i/>
          <w:color w:val="1A1A1A"/>
        </w:rPr>
      </w:pPr>
    </w:p>
    <w:p w14:paraId="6E7C7CBB" w14:textId="7BD86784" w:rsidR="001E0B94" w:rsidRPr="009F0C72" w:rsidRDefault="001E0B94">
      <w:pPr>
        <w:pStyle w:val="WMOResList1"/>
        <w:numPr>
          <w:ilvl w:val="0"/>
          <w:numId w:val="2"/>
        </w:numPr>
        <w:contextualSpacing/>
        <w:rPr>
          <w:rFonts w:eastAsia="MS Mincho"/>
          <w:i/>
          <w:color w:val="1A1A1A"/>
        </w:rPr>
      </w:pPr>
      <w:r w:rsidRPr="009F0C72">
        <w:rPr>
          <w:rFonts w:eastAsia="MS Mincho"/>
          <w:color w:val="1A1A1A"/>
        </w:rPr>
        <w:t xml:space="preserve">Recommend establishing QC flags on wind-generated surface gravity waves </w:t>
      </w:r>
      <w:r w:rsidR="00295CD0">
        <w:rPr>
          <w:rFonts w:eastAsia="MS Mincho"/>
          <w:color w:val="1A1A1A"/>
        </w:rPr>
        <w:t xml:space="preserve">frequency spectra, in the form of a simple Checksum factor, well described by CDIP and others, </w:t>
      </w:r>
      <w:r w:rsidRPr="009F0C72">
        <w:rPr>
          <w:rFonts w:eastAsia="MS Mincho"/>
          <w:color w:val="1A1A1A"/>
        </w:rPr>
        <w:t xml:space="preserve">coordinated with TT-MB, DM and </w:t>
      </w:r>
      <w:proofErr w:type="spellStart"/>
      <w:r w:rsidRPr="009F0C72">
        <w:rPr>
          <w:rFonts w:eastAsia="MS Mincho"/>
          <w:color w:val="1A1A1A"/>
        </w:rPr>
        <w:t>OceanOps</w:t>
      </w:r>
      <w:proofErr w:type="spellEnd"/>
      <w:r w:rsidR="00295CD0">
        <w:rPr>
          <w:rFonts w:eastAsia="MS Mincho"/>
          <w:color w:val="1A1A1A"/>
        </w:rPr>
        <w:t>, to be included by data providers</w:t>
      </w:r>
      <w:r w:rsidRPr="009F0C72">
        <w:rPr>
          <w:rFonts w:eastAsia="MS Mincho"/>
          <w:color w:val="1A1A1A"/>
        </w:rPr>
        <w:t>.</w:t>
      </w:r>
    </w:p>
    <w:p w14:paraId="38CA01CD" w14:textId="77777777" w:rsidR="001E0B94" w:rsidRPr="009F0C72" w:rsidRDefault="001E0B94" w:rsidP="001E0B94">
      <w:pPr>
        <w:pStyle w:val="WMOResList1"/>
        <w:ind w:left="1000" w:firstLine="0"/>
        <w:contextualSpacing/>
        <w:rPr>
          <w:rFonts w:eastAsia="MS Mincho"/>
          <w:i/>
          <w:color w:val="1A1A1A"/>
        </w:rPr>
      </w:pPr>
    </w:p>
    <w:p w14:paraId="38B3F6A8" w14:textId="410965C7" w:rsidR="001E0B94" w:rsidRDefault="001E0B94" w:rsidP="001E0B94">
      <w:pPr>
        <w:pStyle w:val="WMOResList1"/>
        <w:contextualSpacing/>
        <w:rPr>
          <w:rFonts w:eastAsia="MS Mincho"/>
          <w:i/>
          <w:iCs/>
          <w:color w:val="1A1A1A"/>
        </w:rPr>
      </w:pPr>
      <w:bookmarkStart w:id="6" w:name="_Hlk50738945"/>
      <w:r w:rsidRPr="009F0C72">
        <w:rPr>
          <w:rFonts w:eastAsia="MS Mincho"/>
          <w:color w:val="1A1A1A"/>
        </w:rPr>
        <w:t>(c)</w:t>
      </w:r>
      <w:r w:rsidRPr="009F0C72">
        <w:rPr>
          <w:rFonts w:eastAsia="MS Mincho"/>
          <w:color w:val="1A1A1A"/>
        </w:rPr>
        <w:tab/>
      </w:r>
      <w:r w:rsidRPr="009F0C72">
        <w:rPr>
          <w:rFonts w:eastAsia="MS Mincho"/>
          <w:color w:val="0070C0"/>
        </w:rPr>
        <w:t>R</w:t>
      </w:r>
      <w:r w:rsidR="00295CD0">
        <w:rPr>
          <w:rFonts w:eastAsia="MS Mincho"/>
          <w:color w:val="0070C0"/>
        </w:rPr>
        <w:t>9.3</w:t>
      </w:r>
      <w:r w:rsidR="00146D5B">
        <w:rPr>
          <w:rFonts w:eastAsia="MS Mincho"/>
          <w:color w:val="0070C0"/>
        </w:rPr>
        <w:t>/</w:t>
      </w:r>
      <w:r w:rsidRPr="009F0C72">
        <w:rPr>
          <w:rFonts w:eastAsia="MS Mincho"/>
          <w:color w:val="0070C0"/>
        </w:rPr>
        <w:t xml:space="preserve">3 </w:t>
      </w:r>
      <w:r w:rsidRPr="009F0C72">
        <w:rPr>
          <w:rFonts w:eastAsia="MS Mincho"/>
          <w:color w:val="1A1A1A"/>
        </w:rPr>
        <w:t xml:space="preserve">– </w:t>
      </w:r>
      <w:r w:rsidRPr="009F0C72">
        <w:rPr>
          <w:rFonts w:eastAsia="MS Mincho"/>
          <w:i/>
          <w:iCs/>
          <w:color w:val="1A1A1A"/>
        </w:rPr>
        <w:t>Observations of Raw Displacement Time Series</w:t>
      </w:r>
    </w:p>
    <w:p w14:paraId="20924BAD" w14:textId="77777777" w:rsidR="00146D5B" w:rsidRPr="009F0C72" w:rsidRDefault="00146D5B" w:rsidP="001E0B94">
      <w:pPr>
        <w:pStyle w:val="WMOResList1"/>
        <w:contextualSpacing/>
        <w:rPr>
          <w:rFonts w:eastAsia="MS Mincho"/>
          <w:color w:val="1A1A1A"/>
        </w:rPr>
      </w:pPr>
    </w:p>
    <w:p w14:paraId="6B0A550F" w14:textId="2833BC23" w:rsidR="001E0B94" w:rsidRPr="009F0C72" w:rsidRDefault="001E0B94">
      <w:pPr>
        <w:pStyle w:val="WMOResList1"/>
        <w:numPr>
          <w:ilvl w:val="0"/>
          <w:numId w:val="3"/>
        </w:numPr>
        <w:contextualSpacing/>
        <w:rPr>
          <w:rFonts w:eastAsia="MS Mincho"/>
          <w:i/>
          <w:color w:val="1A1A1A"/>
        </w:rPr>
      </w:pPr>
      <w:r w:rsidRPr="009F0C72">
        <w:rPr>
          <w:rFonts w:eastAsia="MS Mincho"/>
          <w:iCs/>
          <w:color w:val="1A1A1A"/>
        </w:rPr>
        <w:t>Encourage buoy operators to collect, where feasible, time series of raw displacement time series of waves in addition to spectral and integral properties.</w:t>
      </w:r>
      <w:r w:rsidR="00295CD0">
        <w:rPr>
          <w:rFonts w:eastAsia="MS Mincho"/>
          <w:iCs/>
          <w:color w:val="1A1A1A"/>
        </w:rPr>
        <w:t xml:space="preserve"> Ongoing.</w:t>
      </w:r>
    </w:p>
    <w:bookmarkEnd w:id="4"/>
    <w:bookmarkEnd w:id="6"/>
    <w:p w14:paraId="066E0BFA" w14:textId="77777777" w:rsidR="001E0B94" w:rsidRPr="009F0C72" w:rsidRDefault="001E0B94" w:rsidP="001E0B94">
      <w:pPr>
        <w:pStyle w:val="WMOResList1"/>
        <w:ind w:left="1000" w:firstLine="0"/>
        <w:contextualSpacing/>
        <w:rPr>
          <w:rFonts w:eastAsia="MS Mincho"/>
          <w:iCs/>
          <w:color w:val="1A1A1A"/>
        </w:rPr>
      </w:pPr>
    </w:p>
    <w:p w14:paraId="1C4F74E4" w14:textId="5A3E4E9A" w:rsidR="00FD45F8" w:rsidRPr="001903A1" w:rsidRDefault="00FD45F8" w:rsidP="001903A1">
      <w:pPr>
        <w:pStyle w:val="Comment"/>
        <w:rPr>
          <w:lang w:eastAsia="zh-TW"/>
        </w:rPr>
      </w:pPr>
    </w:p>
    <w:sectPr w:rsidR="00FD45F8" w:rsidRPr="001903A1" w:rsidSect="0020095E">
      <w:headerReference w:type="defaul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BF3B" w14:textId="77777777" w:rsidR="00A063EF" w:rsidRDefault="00A063EF">
      <w:r>
        <w:separator/>
      </w:r>
    </w:p>
    <w:p w14:paraId="64092787" w14:textId="77777777" w:rsidR="00A063EF" w:rsidRDefault="00A063EF"/>
    <w:p w14:paraId="4E3E51DD" w14:textId="77777777" w:rsidR="00A063EF" w:rsidRDefault="00A063EF"/>
  </w:endnote>
  <w:endnote w:type="continuationSeparator" w:id="0">
    <w:p w14:paraId="2F7FD514" w14:textId="77777777" w:rsidR="00A063EF" w:rsidRDefault="00A063EF">
      <w:r>
        <w:continuationSeparator/>
      </w:r>
    </w:p>
    <w:p w14:paraId="561E3BAD" w14:textId="77777777" w:rsidR="00A063EF" w:rsidRDefault="00A063EF"/>
    <w:p w14:paraId="60E44CC3" w14:textId="77777777" w:rsidR="00A063EF" w:rsidRDefault="00A06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regular">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BB1B" w14:textId="77777777" w:rsidR="00A063EF" w:rsidRDefault="00A063EF">
      <w:r>
        <w:separator/>
      </w:r>
    </w:p>
  </w:footnote>
  <w:footnote w:type="continuationSeparator" w:id="0">
    <w:p w14:paraId="7CBCCFD7" w14:textId="77777777" w:rsidR="00A063EF" w:rsidRDefault="00A063EF">
      <w:r>
        <w:continuationSeparator/>
      </w:r>
    </w:p>
    <w:p w14:paraId="727E5713" w14:textId="77777777" w:rsidR="00A063EF" w:rsidRDefault="00A063EF"/>
    <w:p w14:paraId="73DF6A5C" w14:textId="77777777" w:rsidR="00A063EF" w:rsidRDefault="00A063EF"/>
  </w:footnote>
  <w:footnote w:id="1">
    <w:p w14:paraId="46CE1C1C" w14:textId="77777777" w:rsidR="001E0B94" w:rsidRPr="00C97CDC" w:rsidRDefault="001E0B94" w:rsidP="001E0B94">
      <w:pPr>
        <w:pStyle w:val="FootnoteText"/>
      </w:pPr>
      <w:r>
        <w:rPr>
          <w:rStyle w:val="FootnoteReference"/>
        </w:rPr>
        <w:footnoteRef/>
      </w:r>
      <w:r>
        <w:t xml:space="preserve">  </w:t>
      </w:r>
      <w:r w:rsidRPr="00C97CDC">
        <w:rPr>
          <w:sz w:val="16"/>
          <w:szCs w:val="16"/>
        </w:rPr>
        <w:t>Half a page or less</w:t>
      </w:r>
      <w:r>
        <w:t xml:space="preserve"> </w:t>
      </w:r>
      <w:r w:rsidRPr="00C97CDC">
        <w:rPr>
          <w:sz w:val="16"/>
          <w:szCs w:val="16"/>
        </w:rPr>
        <w:t>of Summary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74F3" w14:textId="4FCCDF60" w:rsidR="007C212A" w:rsidRDefault="00626CAD" w:rsidP="00CB16F0">
    <w:pPr>
      <w:pStyle w:val="Header"/>
    </w:pPr>
    <w:r>
      <w:t>D</w:t>
    </w:r>
    <w:r w:rsidR="00E329C4">
      <w:t>BCP-3</w:t>
    </w:r>
    <w:r w:rsidR="009F5DBF">
      <w:t>8</w:t>
    </w:r>
    <w:r w:rsidR="00913040">
      <w:t>/Doc. </w:t>
    </w:r>
    <w:r w:rsidR="00501B04">
      <w:t>0.0.0</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2C15E9">
      <w:rPr>
        <w:rStyle w:val="PageNumber"/>
        <w:noProof/>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5217"/>
    <w:multiLevelType w:val="hybridMultilevel"/>
    <w:tmpl w:val="EAB6D93C"/>
    <w:lvl w:ilvl="0" w:tplc="2206B400">
      <w:start w:val="1"/>
      <w:numFmt w:val="lowerLetter"/>
      <w:lvlText w:val="(%1)"/>
      <w:lvlJc w:val="left"/>
      <w:pPr>
        <w:ind w:left="924" w:hanging="564"/>
      </w:pPr>
      <w:rPr>
        <w:rFonts w:eastAsia="Arial" w:hint="default"/>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CA2188"/>
    <w:multiLevelType w:val="hybridMultilevel"/>
    <w:tmpl w:val="4E4C1C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15:restartNumberingAfterBreak="0">
    <w:nsid w:val="22D33057"/>
    <w:multiLevelType w:val="hybridMultilevel"/>
    <w:tmpl w:val="392A90B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CAD26AE"/>
    <w:multiLevelType w:val="hybridMultilevel"/>
    <w:tmpl w:val="5742EC7E"/>
    <w:lvl w:ilvl="0" w:tplc="F6248E24">
      <w:start w:val="2"/>
      <w:numFmt w:val="decimal"/>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693FE2"/>
    <w:multiLevelType w:val="hybridMultilevel"/>
    <w:tmpl w:val="FAA8A8C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9E55662"/>
    <w:multiLevelType w:val="hybridMultilevel"/>
    <w:tmpl w:val="FC7A86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5E094CB6"/>
    <w:multiLevelType w:val="hybridMultilevel"/>
    <w:tmpl w:val="476EAFFE"/>
    <w:lvl w:ilvl="0" w:tplc="C91CC91E">
      <w:start w:val="4"/>
      <w:numFmt w:val="decimal"/>
      <w:lvlText w:val="%1."/>
      <w:lvlJc w:val="left"/>
      <w:pPr>
        <w:ind w:left="108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5F1859DE"/>
    <w:multiLevelType w:val="hybridMultilevel"/>
    <w:tmpl w:val="C96241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0741EC0"/>
    <w:multiLevelType w:val="hybridMultilevel"/>
    <w:tmpl w:val="FEE4F9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F0A2363"/>
    <w:multiLevelType w:val="hybridMultilevel"/>
    <w:tmpl w:val="A36AC648"/>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0" w15:restartNumberingAfterBreak="0">
    <w:nsid w:val="76CC4C00"/>
    <w:multiLevelType w:val="hybridMultilevel"/>
    <w:tmpl w:val="A538C376"/>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7518B8"/>
    <w:multiLevelType w:val="hybridMultilevel"/>
    <w:tmpl w:val="1FB82B00"/>
    <w:lvl w:ilvl="0" w:tplc="8FBCA35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2022B"/>
    <w:multiLevelType w:val="hybridMultilevel"/>
    <w:tmpl w:val="CC440920"/>
    <w:lvl w:ilvl="0" w:tplc="430814DA">
      <w:start w:val="2"/>
      <w:numFmt w:val="decimal"/>
      <w:lvlText w:val="%1."/>
      <w:lvlJc w:val="left"/>
      <w:pPr>
        <w:ind w:left="36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3" w15:restartNumberingAfterBreak="0">
    <w:nsid w:val="7EE74312"/>
    <w:multiLevelType w:val="hybridMultilevel"/>
    <w:tmpl w:val="BD028C1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20427799">
    <w:abstractNumId w:val="11"/>
  </w:num>
  <w:num w:numId="2" w16cid:durableId="2070152716">
    <w:abstractNumId w:val="1"/>
  </w:num>
  <w:num w:numId="3" w16cid:durableId="33849283">
    <w:abstractNumId w:val="9"/>
  </w:num>
  <w:num w:numId="4" w16cid:durableId="220211681">
    <w:abstractNumId w:val="5"/>
  </w:num>
  <w:num w:numId="5" w16cid:durableId="1764180813">
    <w:abstractNumId w:val="7"/>
  </w:num>
  <w:num w:numId="6" w16cid:durableId="1786464296">
    <w:abstractNumId w:val="2"/>
  </w:num>
  <w:num w:numId="7" w16cid:durableId="610362642">
    <w:abstractNumId w:val="13"/>
  </w:num>
  <w:num w:numId="8" w16cid:durableId="1473674905">
    <w:abstractNumId w:val="12"/>
  </w:num>
  <w:num w:numId="9" w16cid:durableId="821696468">
    <w:abstractNumId w:val="8"/>
  </w:num>
  <w:num w:numId="10" w16cid:durableId="1945913491">
    <w:abstractNumId w:val="3"/>
  </w:num>
  <w:num w:numId="11" w16cid:durableId="679360218">
    <w:abstractNumId w:val="4"/>
  </w:num>
  <w:num w:numId="12" w16cid:durableId="1385912787">
    <w:abstractNumId w:val="10"/>
  </w:num>
  <w:num w:numId="13" w16cid:durableId="1739671539">
    <w:abstractNumId w:val="6"/>
  </w:num>
  <w:num w:numId="14" w16cid:durableId="18448555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A6"/>
    <w:rsid w:val="00013D7B"/>
    <w:rsid w:val="00030E41"/>
    <w:rsid w:val="0003137A"/>
    <w:rsid w:val="00031BD5"/>
    <w:rsid w:val="00035F26"/>
    <w:rsid w:val="00041171"/>
    <w:rsid w:val="000429FD"/>
    <w:rsid w:val="00050F8E"/>
    <w:rsid w:val="000573AD"/>
    <w:rsid w:val="00070A60"/>
    <w:rsid w:val="00072F17"/>
    <w:rsid w:val="000806D8"/>
    <w:rsid w:val="00082C80"/>
    <w:rsid w:val="00083847"/>
    <w:rsid w:val="00083C36"/>
    <w:rsid w:val="000A69BF"/>
    <w:rsid w:val="000B06B7"/>
    <w:rsid w:val="000C225A"/>
    <w:rsid w:val="000C6781"/>
    <w:rsid w:val="000D19B8"/>
    <w:rsid w:val="000D2C95"/>
    <w:rsid w:val="000F5E49"/>
    <w:rsid w:val="000F7A87"/>
    <w:rsid w:val="00111BFD"/>
    <w:rsid w:val="0011498B"/>
    <w:rsid w:val="00116739"/>
    <w:rsid w:val="00120147"/>
    <w:rsid w:val="00121F79"/>
    <w:rsid w:val="00123140"/>
    <w:rsid w:val="00127531"/>
    <w:rsid w:val="00146A1B"/>
    <w:rsid w:val="00146D5B"/>
    <w:rsid w:val="001566BF"/>
    <w:rsid w:val="001568D5"/>
    <w:rsid w:val="00163BA3"/>
    <w:rsid w:val="00166B31"/>
    <w:rsid w:val="00173A1A"/>
    <w:rsid w:val="00177447"/>
    <w:rsid w:val="00180771"/>
    <w:rsid w:val="001903A1"/>
    <w:rsid w:val="001930A3"/>
    <w:rsid w:val="001A341E"/>
    <w:rsid w:val="001B0EA6"/>
    <w:rsid w:val="001B1CDF"/>
    <w:rsid w:val="001B56F4"/>
    <w:rsid w:val="001C5462"/>
    <w:rsid w:val="001D6302"/>
    <w:rsid w:val="001E0B94"/>
    <w:rsid w:val="001E755E"/>
    <w:rsid w:val="001E7DD0"/>
    <w:rsid w:val="001F1BDA"/>
    <w:rsid w:val="001F5FE7"/>
    <w:rsid w:val="0020095E"/>
    <w:rsid w:val="00210D30"/>
    <w:rsid w:val="0021540D"/>
    <w:rsid w:val="00220385"/>
    <w:rsid w:val="00234A34"/>
    <w:rsid w:val="002407E9"/>
    <w:rsid w:val="00246CDB"/>
    <w:rsid w:val="0025255D"/>
    <w:rsid w:val="00256393"/>
    <w:rsid w:val="0026199E"/>
    <w:rsid w:val="00270480"/>
    <w:rsid w:val="002759F9"/>
    <w:rsid w:val="002779AF"/>
    <w:rsid w:val="002823D8"/>
    <w:rsid w:val="0028531A"/>
    <w:rsid w:val="00285446"/>
    <w:rsid w:val="00295593"/>
    <w:rsid w:val="00295852"/>
    <w:rsid w:val="00295CD0"/>
    <w:rsid w:val="002A386C"/>
    <w:rsid w:val="002B16C5"/>
    <w:rsid w:val="002B79EC"/>
    <w:rsid w:val="002C15E9"/>
    <w:rsid w:val="002C30BC"/>
    <w:rsid w:val="002C7A88"/>
    <w:rsid w:val="002D232B"/>
    <w:rsid w:val="002D5E00"/>
    <w:rsid w:val="002D6DAC"/>
    <w:rsid w:val="002E3FAD"/>
    <w:rsid w:val="002E4E16"/>
    <w:rsid w:val="00301E8C"/>
    <w:rsid w:val="0030206E"/>
    <w:rsid w:val="00320009"/>
    <w:rsid w:val="0032424A"/>
    <w:rsid w:val="003359D9"/>
    <w:rsid w:val="00353E0A"/>
    <w:rsid w:val="003578E7"/>
    <w:rsid w:val="00380AF7"/>
    <w:rsid w:val="00394A05"/>
    <w:rsid w:val="00397770"/>
    <w:rsid w:val="00397880"/>
    <w:rsid w:val="003A01AF"/>
    <w:rsid w:val="003A0CD1"/>
    <w:rsid w:val="003A7016"/>
    <w:rsid w:val="003B601C"/>
    <w:rsid w:val="003C09A6"/>
    <w:rsid w:val="003D022B"/>
    <w:rsid w:val="003D1325"/>
    <w:rsid w:val="003D6B0A"/>
    <w:rsid w:val="003D716B"/>
    <w:rsid w:val="003E4046"/>
    <w:rsid w:val="003E746D"/>
    <w:rsid w:val="003F0293"/>
    <w:rsid w:val="003F125B"/>
    <w:rsid w:val="003F7B3F"/>
    <w:rsid w:val="00400B2C"/>
    <w:rsid w:val="0040102B"/>
    <w:rsid w:val="0040792C"/>
    <w:rsid w:val="0041078D"/>
    <w:rsid w:val="00416F97"/>
    <w:rsid w:val="00425752"/>
    <w:rsid w:val="0043039B"/>
    <w:rsid w:val="00435312"/>
    <w:rsid w:val="004423FE"/>
    <w:rsid w:val="00445C35"/>
    <w:rsid w:val="00451219"/>
    <w:rsid w:val="00452569"/>
    <w:rsid w:val="004667E7"/>
    <w:rsid w:val="00475797"/>
    <w:rsid w:val="0049253B"/>
    <w:rsid w:val="004A140B"/>
    <w:rsid w:val="004B7670"/>
    <w:rsid w:val="004B7BAA"/>
    <w:rsid w:val="004C01BD"/>
    <w:rsid w:val="004C2DF7"/>
    <w:rsid w:val="004C4E0B"/>
    <w:rsid w:val="004D497E"/>
    <w:rsid w:val="004E4809"/>
    <w:rsid w:val="004E6352"/>
    <w:rsid w:val="004E6460"/>
    <w:rsid w:val="004F22EC"/>
    <w:rsid w:val="004F2C79"/>
    <w:rsid w:val="004F6B46"/>
    <w:rsid w:val="005003EB"/>
    <w:rsid w:val="00501B04"/>
    <w:rsid w:val="00502B3F"/>
    <w:rsid w:val="00525B80"/>
    <w:rsid w:val="0053098F"/>
    <w:rsid w:val="00534865"/>
    <w:rsid w:val="00546D8E"/>
    <w:rsid w:val="00571AE1"/>
    <w:rsid w:val="00572F64"/>
    <w:rsid w:val="005740CC"/>
    <w:rsid w:val="00586001"/>
    <w:rsid w:val="00592267"/>
    <w:rsid w:val="00596B97"/>
    <w:rsid w:val="005A69D8"/>
    <w:rsid w:val="005B0AE2"/>
    <w:rsid w:val="005B1F2C"/>
    <w:rsid w:val="005D03D9"/>
    <w:rsid w:val="005D166F"/>
    <w:rsid w:val="005D439C"/>
    <w:rsid w:val="005D666D"/>
    <w:rsid w:val="005E583E"/>
    <w:rsid w:val="00615AB0"/>
    <w:rsid w:val="0061778C"/>
    <w:rsid w:val="00626CAD"/>
    <w:rsid w:val="00636B90"/>
    <w:rsid w:val="0064738B"/>
    <w:rsid w:val="00647C0B"/>
    <w:rsid w:val="006508EA"/>
    <w:rsid w:val="006831F5"/>
    <w:rsid w:val="00697DB5"/>
    <w:rsid w:val="006A492A"/>
    <w:rsid w:val="006B1930"/>
    <w:rsid w:val="006D5576"/>
    <w:rsid w:val="006E2487"/>
    <w:rsid w:val="006E5FE9"/>
    <w:rsid w:val="006E766D"/>
    <w:rsid w:val="00703BC4"/>
    <w:rsid w:val="00705C9F"/>
    <w:rsid w:val="00716951"/>
    <w:rsid w:val="00726019"/>
    <w:rsid w:val="00735D9E"/>
    <w:rsid w:val="00754CF7"/>
    <w:rsid w:val="00755495"/>
    <w:rsid w:val="00771A68"/>
    <w:rsid w:val="00794A3B"/>
    <w:rsid w:val="007C04F0"/>
    <w:rsid w:val="007C203D"/>
    <w:rsid w:val="007C212A"/>
    <w:rsid w:val="007E7D21"/>
    <w:rsid w:val="007F482F"/>
    <w:rsid w:val="008073C4"/>
    <w:rsid w:val="00807CC5"/>
    <w:rsid w:val="00811D37"/>
    <w:rsid w:val="00823862"/>
    <w:rsid w:val="00831751"/>
    <w:rsid w:val="00832191"/>
    <w:rsid w:val="00833769"/>
    <w:rsid w:val="00835B42"/>
    <w:rsid w:val="00842AB4"/>
    <w:rsid w:val="00843072"/>
    <w:rsid w:val="00843487"/>
    <w:rsid w:val="00847D99"/>
    <w:rsid w:val="0085038E"/>
    <w:rsid w:val="0086271D"/>
    <w:rsid w:val="00863160"/>
    <w:rsid w:val="0086420B"/>
    <w:rsid w:val="00864DBF"/>
    <w:rsid w:val="00865AE2"/>
    <w:rsid w:val="008A0136"/>
    <w:rsid w:val="008A7313"/>
    <w:rsid w:val="008A7D91"/>
    <w:rsid w:val="008B7FC7"/>
    <w:rsid w:val="008C17A4"/>
    <w:rsid w:val="008D6D9A"/>
    <w:rsid w:val="008E1E4A"/>
    <w:rsid w:val="008E3735"/>
    <w:rsid w:val="008F0615"/>
    <w:rsid w:val="008F1FDB"/>
    <w:rsid w:val="008F4B4E"/>
    <w:rsid w:val="008F7D59"/>
    <w:rsid w:val="009052EF"/>
    <w:rsid w:val="00913040"/>
    <w:rsid w:val="00937D0C"/>
    <w:rsid w:val="00940A40"/>
    <w:rsid w:val="009422B1"/>
    <w:rsid w:val="00950605"/>
    <w:rsid w:val="00950FB5"/>
    <w:rsid w:val="00952233"/>
    <w:rsid w:val="00954D66"/>
    <w:rsid w:val="00956A7E"/>
    <w:rsid w:val="00971DD5"/>
    <w:rsid w:val="00975D76"/>
    <w:rsid w:val="009805F1"/>
    <w:rsid w:val="00982E51"/>
    <w:rsid w:val="009874B9"/>
    <w:rsid w:val="00993581"/>
    <w:rsid w:val="009A288C"/>
    <w:rsid w:val="009A410D"/>
    <w:rsid w:val="009B6697"/>
    <w:rsid w:val="009C4C04"/>
    <w:rsid w:val="009D1255"/>
    <w:rsid w:val="009D14A8"/>
    <w:rsid w:val="009D447D"/>
    <w:rsid w:val="009F5DBF"/>
    <w:rsid w:val="009F7566"/>
    <w:rsid w:val="00A063EF"/>
    <w:rsid w:val="00A06BFE"/>
    <w:rsid w:val="00A10F5D"/>
    <w:rsid w:val="00A14AF1"/>
    <w:rsid w:val="00A16891"/>
    <w:rsid w:val="00A24F98"/>
    <w:rsid w:val="00A32A1C"/>
    <w:rsid w:val="00A332E8"/>
    <w:rsid w:val="00A35AF5"/>
    <w:rsid w:val="00A35DDF"/>
    <w:rsid w:val="00A36CBA"/>
    <w:rsid w:val="00A43D77"/>
    <w:rsid w:val="00A50291"/>
    <w:rsid w:val="00A601A4"/>
    <w:rsid w:val="00A604CD"/>
    <w:rsid w:val="00A60FE6"/>
    <w:rsid w:val="00A654BE"/>
    <w:rsid w:val="00A81800"/>
    <w:rsid w:val="00A874EF"/>
    <w:rsid w:val="00A932C7"/>
    <w:rsid w:val="00A95415"/>
    <w:rsid w:val="00AA3C89"/>
    <w:rsid w:val="00AB70C9"/>
    <w:rsid w:val="00AC4217"/>
    <w:rsid w:val="00AC4CDB"/>
    <w:rsid w:val="00AF506F"/>
    <w:rsid w:val="00AF638A"/>
    <w:rsid w:val="00B00141"/>
    <w:rsid w:val="00B009AA"/>
    <w:rsid w:val="00B030C8"/>
    <w:rsid w:val="00B03560"/>
    <w:rsid w:val="00B056E7"/>
    <w:rsid w:val="00B05B71"/>
    <w:rsid w:val="00B10035"/>
    <w:rsid w:val="00B165E6"/>
    <w:rsid w:val="00B16C67"/>
    <w:rsid w:val="00B235DB"/>
    <w:rsid w:val="00B26968"/>
    <w:rsid w:val="00B30CA9"/>
    <w:rsid w:val="00B345D6"/>
    <w:rsid w:val="00B43AE7"/>
    <w:rsid w:val="00B51B77"/>
    <w:rsid w:val="00B548A2"/>
    <w:rsid w:val="00B5633C"/>
    <w:rsid w:val="00B56934"/>
    <w:rsid w:val="00B72444"/>
    <w:rsid w:val="00B93B62"/>
    <w:rsid w:val="00B953D1"/>
    <w:rsid w:val="00BA30D0"/>
    <w:rsid w:val="00BC4055"/>
    <w:rsid w:val="00BD283C"/>
    <w:rsid w:val="00BE3102"/>
    <w:rsid w:val="00BE3D56"/>
    <w:rsid w:val="00C04BD2"/>
    <w:rsid w:val="00C13EEC"/>
    <w:rsid w:val="00C156A4"/>
    <w:rsid w:val="00C20FAA"/>
    <w:rsid w:val="00C2459D"/>
    <w:rsid w:val="00C42C95"/>
    <w:rsid w:val="00C55E5B"/>
    <w:rsid w:val="00C720A4"/>
    <w:rsid w:val="00C7611C"/>
    <w:rsid w:val="00C94097"/>
    <w:rsid w:val="00C95C46"/>
    <w:rsid w:val="00C97CDC"/>
    <w:rsid w:val="00CA4269"/>
    <w:rsid w:val="00CA7330"/>
    <w:rsid w:val="00CB16F0"/>
    <w:rsid w:val="00CB64F0"/>
    <w:rsid w:val="00CC2909"/>
    <w:rsid w:val="00CD29D5"/>
    <w:rsid w:val="00CD2FE4"/>
    <w:rsid w:val="00CE4D89"/>
    <w:rsid w:val="00D00973"/>
    <w:rsid w:val="00D05E6F"/>
    <w:rsid w:val="00D13916"/>
    <w:rsid w:val="00D25C5D"/>
    <w:rsid w:val="00D30345"/>
    <w:rsid w:val="00D33442"/>
    <w:rsid w:val="00D4379C"/>
    <w:rsid w:val="00D44BAD"/>
    <w:rsid w:val="00D44CAD"/>
    <w:rsid w:val="00D45B55"/>
    <w:rsid w:val="00D7097B"/>
    <w:rsid w:val="00D70F7B"/>
    <w:rsid w:val="00D771B1"/>
    <w:rsid w:val="00D91DFA"/>
    <w:rsid w:val="00D92C51"/>
    <w:rsid w:val="00D948DC"/>
    <w:rsid w:val="00DA0074"/>
    <w:rsid w:val="00DA7E2A"/>
    <w:rsid w:val="00DB1AB2"/>
    <w:rsid w:val="00DD3A65"/>
    <w:rsid w:val="00DD60CC"/>
    <w:rsid w:val="00DD62C6"/>
    <w:rsid w:val="00DD77EC"/>
    <w:rsid w:val="00E00498"/>
    <w:rsid w:val="00E078B5"/>
    <w:rsid w:val="00E1280E"/>
    <w:rsid w:val="00E256E8"/>
    <w:rsid w:val="00E2617A"/>
    <w:rsid w:val="00E3272F"/>
    <w:rsid w:val="00E329C4"/>
    <w:rsid w:val="00E41FF9"/>
    <w:rsid w:val="00E47AB9"/>
    <w:rsid w:val="00E538E6"/>
    <w:rsid w:val="00E802A2"/>
    <w:rsid w:val="00E85C0B"/>
    <w:rsid w:val="00E91A35"/>
    <w:rsid w:val="00E92B26"/>
    <w:rsid w:val="00EA1BDC"/>
    <w:rsid w:val="00EC4CAB"/>
    <w:rsid w:val="00EC5C98"/>
    <w:rsid w:val="00ED0F77"/>
    <w:rsid w:val="00ED67AF"/>
    <w:rsid w:val="00EE128C"/>
    <w:rsid w:val="00EF5804"/>
    <w:rsid w:val="00EF66D9"/>
    <w:rsid w:val="00EF6BA5"/>
    <w:rsid w:val="00EF780D"/>
    <w:rsid w:val="00EF7A98"/>
    <w:rsid w:val="00F0267E"/>
    <w:rsid w:val="00F33D93"/>
    <w:rsid w:val="00F37B9D"/>
    <w:rsid w:val="00F474C9"/>
    <w:rsid w:val="00F61675"/>
    <w:rsid w:val="00F6686B"/>
    <w:rsid w:val="00F67F74"/>
    <w:rsid w:val="00F73DE3"/>
    <w:rsid w:val="00F84DD2"/>
    <w:rsid w:val="00F944DD"/>
    <w:rsid w:val="00FB0872"/>
    <w:rsid w:val="00FB15B7"/>
    <w:rsid w:val="00FB54CC"/>
    <w:rsid w:val="00FD1A37"/>
    <w:rsid w:val="00FD45F8"/>
    <w:rsid w:val="00FE54D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F74BD"/>
  <w15:docId w15:val="{7DF06E5B-EA0B-44E5-A8FB-C8F3AD7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3578E7"/>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styleId="Emphasis">
    <w:name w:val="Emphasis"/>
    <w:basedOn w:val="DefaultParagraphFont"/>
    <w:uiPriority w:val="20"/>
    <w:qFormat/>
    <w:rsid w:val="00295CD0"/>
    <w:rPr>
      <w:i/>
      <w:iCs/>
    </w:rPr>
  </w:style>
  <w:style w:type="paragraph" w:styleId="ListParagraph">
    <w:name w:val="List Paragraph"/>
    <w:basedOn w:val="Normal"/>
    <w:uiPriority w:val="34"/>
    <w:qFormat/>
    <w:rsid w:val="00295CD0"/>
    <w:pPr>
      <w:tabs>
        <w:tab w:val="clear" w:pos="1134"/>
      </w:tabs>
      <w:spacing w:after="160" w:line="259" w:lineRule="auto"/>
      <w:ind w:left="720"/>
      <w:contextualSpacing/>
      <w:jc w:val="left"/>
    </w:pPr>
    <w:rPr>
      <w:rFonts w:asciiTheme="minorHAnsi" w:eastAsiaTheme="minorHAnsi" w:hAnsiTheme="minorHAnsi" w:cstheme="minorBidi"/>
      <w:sz w:val="22"/>
      <w:szCs w:val="22"/>
      <w:lang w:val="en-CA"/>
    </w:rPr>
  </w:style>
  <w:style w:type="character" w:customStyle="1" w:styleId="UnresolvedMention1">
    <w:name w:val="Unresolved Mention1"/>
    <w:basedOn w:val="DefaultParagraphFont"/>
    <w:uiPriority w:val="99"/>
    <w:semiHidden/>
    <w:unhideWhenUsed/>
    <w:rsid w:val="00E41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9343">
      <w:bodyDiv w:val="1"/>
      <w:marLeft w:val="0"/>
      <w:marRight w:val="0"/>
      <w:marTop w:val="0"/>
      <w:marBottom w:val="0"/>
      <w:divBdr>
        <w:top w:val="none" w:sz="0" w:space="0" w:color="auto"/>
        <w:left w:val="none" w:sz="0" w:space="0" w:color="auto"/>
        <w:bottom w:val="none" w:sz="0" w:space="0" w:color="auto"/>
        <w:right w:val="none" w:sz="0" w:space="0" w:color="auto"/>
      </w:divBdr>
    </w:div>
    <w:div w:id="60334671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79638384">
      <w:bodyDiv w:val="1"/>
      <w:marLeft w:val="0"/>
      <w:marRight w:val="0"/>
      <w:marTop w:val="0"/>
      <w:marBottom w:val="0"/>
      <w:divBdr>
        <w:top w:val="none" w:sz="0" w:space="0" w:color="auto"/>
        <w:left w:val="none" w:sz="0" w:space="0" w:color="auto"/>
        <w:bottom w:val="none" w:sz="0" w:space="0" w:color="auto"/>
        <w:right w:val="none" w:sz="0" w:space="0" w:color="auto"/>
      </w:divBdr>
    </w:div>
    <w:div w:id="2104911771">
      <w:bodyDiv w:val="1"/>
      <w:marLeft w:val="0"/>
      <w:marRight w:val="0"/>
      <w:marTop w:val="0"/>
      <w:marBottom w:val="0"/>
      <w:divBdr>
        <w:top w:val="none" w:sz="0" w:space="0" w:color="auto"/>
        <w:left w:val="none" w:sz="0" w:space="0" w:color="auto"/>
        <w:bottom w:val="none" w:sz="0" w:space="0" w:color="auto"/>
        <w:right w:val="none" w:sz="0" w:space="0" w:color="auto"/>
      </w:divBdr>
      <w:divsChild>
        <w:div w:id="44644913">
          <w:marLeft w:val="1526"/>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eanexpert.org/event/3623" TargetMode="External"/><Relationship Id="rId18" Type="http://schemas.openxmlformats.org/officeDocument/2006/relationships/hyperlink" Target="https://doi.org/10.1175/jtech-d-21--0079.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journals.ametsoc.org/view/journals/atot/39/6/JTECH-D-21-0172.1.xml" TargetMode="External"/><Relationship Id="rId2" Type="http://schemas.openxmlformats.org/officeDocument/2006/relationships/customXml" Target="../customXml/item2.xml"/><Relationship Id="rId16" Type="http://schemas.openxmlformats.org/officeDocument/2006/relationships/hyperlink" Target="https://www.nature.com/articles/s41597-022-01344-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ceanexpert.org/event/3623" TargetMode="External"/><Relationship Id="rId10" Type="http://schemas.openxmlformats.org/officeDocument/2006/relationships/endnotes" Target="endnotes.xml"/><Relationship Id="rId19" Type="http://schemas.openxmlformats.org/officeDocument/2006/relationships/hyperlink" Target="https://www.nature.com/articles/s41597-022-01344-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com/articles/s41597-022-01344-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4" ma:contentTypeDescription="Create a new document." ma:contentTypeScope="" ma:versionID="4f080db7e8ab4fd22f8eedfbe0b16c4c">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31e092bf8d639834b5cf3e821ceba9c7"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64CC7-3110-4372-9DCD-415F12D0ECED}">
  <ds:schemaRefs>
    <ds:schemaRef ds:uri="http://schemas.openxmlformats.org/officeDocument/2006/bibliography"/>
  </ds:schemaRefs>
</ds:datastoreItem>
</file>

<file path=customXml/itemProps2.xml><?xml version="1.0" encoding="utf-8"?>
<ds:datastoreItem xmlns:ds="http://schemas.openxmlformats.org/officeDocument/2006/customXml" ds:itemID="{43DAF9C2-BD9F-4723-BED2-A6F556F01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32A63D-6517-4838-BA6F-FA8FFDC7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8E15E-79E3-4312-8E27-94F8409AC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WMO-Session-Template_en.dotx</Template>
  <TotalTime>0</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12199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Val Swail</cp:lastModifiedBy>
  <cp:revision>2</cp:revision>
  <cp:lastPrinted>2013-03-12T09:27:00Z</cp:lastPrinted>
  <dcterms:created xsi:type="dcterms:W3CDTF">2022-10-25T15:00:00Z</dcterms:created>
  <dcterms:modified xsi:type="dcterms:W3CDTF">2022-10-25T15:00:00Z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