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943CD" w14:textId="77777777" w:rsidR="00D711BB" w:rsidRDefault="00D711BB" w:rsidP="00D711BB">
      <w:pPr>
        <w:jc w:val="center"/>
        <w:rPr>
          <w:b/>
          <w:bCs/>
          <w:caps/>
        </w:rPr>
      </w:pPr>
      <w:r w:rsidRPr="009C3BC7">
        <w:rPr>
          <w:b/>
          <w:bCs/>
          <w:caps/>
        </w:rPr>
        <w:t xml:space="preserve">Report by the DBCP Action Groups to the </w:t>
      </w:r>
    </w:p>
    <w:p w14:paraId="4174E3A6" w14:textId="77777777" w:rsidR="00134251" w:rsidRDefault="00134251" w:rsidP="00134251">
      <w:pPr>
        <w:jc w:val="center"/>
        <w:rPr>
          <w:b/>
          <w:bCs/>
          <w:caps/>
        </w:rPr>
      </w:pPr>
      <w:r>
        <w:rPr>
          <w:b/>
          <w:bCs/>
          <w:caps/>
        </w:rPr>
        <w:t>Thirty-EIGHth session of the DBCP (DBCP-38)</w:t>
      </w:r>
    </w:p>
    <w:p w14:paraId="3C4E24DB" w14:textId="77777777" w:rsidR="00134251" w:rsidRPr="009907DA" w:rsidRDefault="00134251" w:rsidP="00134251">
      <w:pPr>
        <w:jc w:val="center"/>
        <w:rPr>
          <w:bCs/>
          <w:i/>
        </w:rPr>
      </w:pPr>
      <w:r w:rsidRPr="009907DA">
        <w:rPr>
          <w:bCs/>
          <w:i/>
        </w:rPr>
        <w:t>(</w:t>
      </w:r>
      <w:r>
        <w:rPr>
          <w:bCs/>
          <w:i/>
        </w:rPr>
        <w:t>Hybrid session, 1-4 November 2022</w:t>
      </w:r>
      <w:r w:rsidRPr="009907DA">
        <w:rPr>
          <w:bCs/>
          <w:i/>
        </w:rPr>
        <w:t>)</w:t>
      </w:r>
    </w:p>
    <w:p w14:paraId="1178125B" w14:textId="77777777" w:rsidR="005B2209" w:rsidRDefault="005B2209"/>
    <w:p w14:paraId="4664E46E" w14:textId="77777777" w:rsidR="009C3BC7" w:rsidRPr="009C3BC7" w:rsidRDefault="009C3BC7">
      <w:pPr>
        <w:rPr>
          <w:b/>
          <w:bCs/>
        </w:rPr>
      </w:pPr>
      <w:r w:rsidRPr="009C3BC7">
        <w:rPr>
          <w:b/>
          <w:bCs/>
        </w:rPr>
        <w:t>1) Summary</w:t>
      </w:r>
    </w:p>
    <w:p w14:paraId="279C32B8" w14:textId="77777777" w:rsidR="009C3BC7" w:rsidRDefault="009C3BC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2"/>
        <w:gridCol w:w="6189"/>
      </w:tblGrid>
      <w:tr w:rsidR="003A2867" w:rsidRPr="003A2867" w14:paraId="55804DA8" w14:textId="77777777" w:rsidTr="00AB4907">
        <w:tc>
          <w:tcPr>
            <w:tcW w:w="3542" w:type="dxa"/>
            <w:shd w:val="clear" w:color="auto" w:fill="D9D9D9"/>
          </w:tcPr>
          <w:p w14:paraId="2E527FC2" w14:textId="77777777" w:rsidR="003A2867" w:rsidRPr="00887CA1" w:rsidRDefault="003A2867" w:rsidP="003A2867">
            <w:pPr>
              <w:rPr>
                <w:b/>
                <w:bCs/>
              </w:rPr>
            </w:pPr>
            <w:r w:rsidRPr="00887CA1">
              <w:rPr>
                <w:b/>
                <w:bCs/>
              </w:rPr>
              <w:t>Name of Action Group</w:t>
            </w:r>
          </w:p>
          <w:p w14:paraId="2DFBF0D2" w14:textId="77777777" w:rsidR="003A2867" w:rsidRPr="00887CA1" w:rsidRDefault="003A2867" w:rsidP="003A2867">
            <w:pPr>
              <w:rPr>
                <w:b/>
                <w:bCs/>
              </w:rPr>
            </w:pPr>
          </w:p>
        </w:tc>
        <w:tc>
          <w:tcPr>
            <w:tcW w:w="6305" w:type="dxa"/>
            <w:shd w:val="clear" w:color="auto" w:fill="D9D9D9"/>
          </w:tcPr>
          <w:p w14:paraId="35527CBC" w14:textId="7C997522" w:rsidR="003A2867" w:rsidRPr="00887CA1" w:rsidRDefault="004B3A76" w:rsidP="003A2867">
            <w:pPr>
              <w:rPr>
                <w:b/>
                <w:bCs/>
              </w:rPr>
            </w:pPr>
            <w:r>
              <w:rPr>
                <w:b/>
                <w:bCs/>
              </w:rPr>
              <w:t>International Arctic Buoy Programme (IABP)</w:t>
            </w:r>
          </w:p>
          <w:p w14:paraId="388806F9" w14:textId="77777777" w:rsidR="003A2867" w:rsidRPr="003A2867" w:rsidRDefault="003A2867" w:rsidP="003A2867"/>
        </w:tc>
      </w:tr>
      <w:tr w:rsidR="003A2867" w:rsidRPr="003A2867" w14:paraId="33EB8259" w14:textId="77777777" w:rsidTr="00AB4907">
        <w:tc>
          <w:tcPr>
            <w:tcW w:w="3542" w:type="dxa"/>
            <w:shd w:val="clear" w:color="auto" w:fill="auto"/>
          </w:tcPr>
          <w:p w14:paraId="362FFFA5" w14:textId="77777777" w:rsidR="003A2867" w:rsidRPr="00887CA1" w:rsidRDefault="003A2867" w:rsidP="003A2867">
            <w:pPr>
              <w:rPr>
                <w:b/>
                <w:bCs/>
              </w:rPr>
            </w:pPr>
            <w:r w:rsidRPr="00887CA1">
              <w:rPr>
                <w:b/>
                <w:bCs/>
              </w:rPr>
              <w:t>Date of report</w:t>
            </w:r>
          </w:p>
          <w:p w14:paraId="6A6F4012" w14:textId="77777777" w:rsidR="003A2867" w:rsidRPr="00887CA1" w:rsidRDefault="003A2867" w:rsidP="003A2867">
            <w:pPr>
              <w:rPr>
                <w:b/>
                <w:bCs/>
              </w:rPr>
            </w:pPr>
          </w:p>
        </w:tc>
        <w:tc>
          <w:tcPr>
            <w:tcW w:w="6305" w:type="dxa"/>
            <w:shd w:val="clear" w:color="auto" w:fill="auto"/>
          </w:tcPr>
          <w:p w14:paraId="48F9D84B" w14:textId="6410B409" w:rsidR="003A2867" w:rsidRPr="003A2867" w:rsidRDefault="00134251" w:rsidP="00240A08">
            <w:r>
              <w:t>31</w:t>
            </w:r>
            <w:r w:rsidR="00FF626F">
              <w:t xml:space="preserve"> </w:t>
            </w:r>
            <w:r>
              <w:t>Octo</w:t>
            </w:r>
            <w:r w:rsidR="00FF626F">
              <w:t xml:space="preserve">ber </w:t>
            </w:r>
            <w:r w:rsidR="0004535C">
              <w:t>20</w:t>
            </w:r>
            <w:r w:rsidR="00B71CCF">
              <w:t>2</w:t>
            </w:r>
            <w:r>
              <w:t>2</w:t>
            </w:r>
          </w:p>
        </w:tc>
      </w:tr>
      <w:tr w:rsidR="003A2867" w:rsidRPr="003A2867" w14:paraId="1CD8700A" w14:textId="77777777" w:rsidTr="00AB4907">
        <w:tc>
          <w:tcPr>
            <w:tcW w:w="3542" w:type="dxa"/>
            <w:shd w:val="clear" w:color="auto" w:fill="auto"/>
          </w:tcPr>
          <w:p w14:paraId="6CF466A6" w14:textId="77777777" w:rsidR="003A2867" w:rsidRPr="00887CA1" w:rsidRDefault="003A2867" w:rsidP="003A2867">
            <w:pPr>
              <w:rPr>
                <w:b/>
                <w:bCs/>
              </w:rPr>
            </w:pPr>
            <w:r w:rsidRPr="00887CA1">
              <w:rPr>
                <w:b/>
                <w:bCs/>
              </w:rPr>
              <w:t>Overview and main requirements addressed</w:t>
            </w:r>
          </w:p>
          <w:p w14:paraId="7712D1BB" w14:textId="77777777" w:rsidR="003A2867" w:rsidRPr="00887CA1" w:rsidRDefault="003A2867" w:rsidP="003A2867">
            <w:pPr>
              <w:rPr>
                <w:b/>
                <w:bCs/>
              </w:rPr>
            </w:pPr>
          </w:p>
        </w:tc>
        <w:tc>
          <w:tcPr>
            <w:tcW w:w="6305" w:type="dxa"/>
            <w:shd w:val="clear" w:color="auto" w:fill="auto"/>
          </w:tcPr>
          <w:p w14:paraId="1088EF80" w14:textId="77777777" w:rsidR="00AB4907" w:rsidRPr="004965BC" w:rsidRDefault="00AB4907" w:rsidP="00AB4907">
            <w:pPr>
              <w:pStyle w:val="Default"/>
              <w:rPr>
                <w:color w:val="auto"/>
                <w:sz w:val="22"/>
                <w:szCs w:val="22"/>
              </w:rPr>
            </w:pPr>
            <w:r w:rsidRPr="004965BC">
              <w:rPr>
                <w:color w:val="auto"/>
                <w:sz w:val="22"/>
                <w:szCs w:val="22"/>
              </w:rPr>
              <w:t xml:space="preserve">Participants of the IABP continue to work together to maintain a network of drifting buoys on the ice of the Arctic Basin to provide meteorological and oceanographic data for real-time operational requirements and research purposes including support to the World Climate Research Programme (WCRP) and the World Weather Watch (WWW) Programme. </w:t>
            </w:r>
          </w:p>
          <w:p w14:paraId="6129D4E0" w14:textId="77777777" w:rsidR="003A2867" w:rsidRPr="003A2867" w:rsidRDefault="003A2867" w:rsidP="003A2867"/>
        </w:tc>
      </w:tr>
      <w:tr w:rsidR="003A2867" w:rsidRPr="003A2867" w14:paraId="2E2E2EE5" w14:textId="77777777" w:rsidTr="00AB4907">
        <w:tc>
          <w:tcPr>
            <w:tcW w:w="3542" w:type="dxa"/>
            <w:shd w:val="clear" w:color="auto" w:fill="auto"/>
          </w:tcPr>
          <w:p w14:paraId="364F013B" w14:textId="77777777" w:rsidR="003A2867" w:rsidRPr="00887CA1" w:rsidRDefault="003A2867" w:rsidP="003A2867">
            <w:pPr>
              <w:rPr>
                <w:b/>
                <w:bCs/>
              </w:rPr>
            </w:pPr>
            <w:r w:rsidRPr="00887CA1">
              <w:rPr>
                <w:b/>
                <w:bCs/>
              </w:rPr>
              <w:t>Area of interest</w:t>
            </w:r>
          </w:p>
          <w:p w14:paraId="0FEF06DC" w14:textId="77777777" w:rsidR="003A2867" w:rsidRPr="00887CA1" w:rsidRDefault="003A2867" w:rsidP="003A2867">
            <w:pPr>
              <w:rPr>
                <w:b/>
                <w:bCs/>
              </w:rPr>
            </w:pPr>
          </w:p>
        </w:tc>
        <w:tc>
          <w:tcPr>
            <w:tcW w:w="6305" w:type="dxa"/>
            <w:shd w:val="clear" w:color="auto" w:fill="auto"/>
          </w:tcPr>
          <w:p w14:paraId="350F7CA9" w14:textId="5B1A7051" w:rsidR="003A2867" w:rsidRPr="003A2867" w:rsidRDefault="00AB4907" w:rsidP="003A2867">
            <w:r w:rsidRPr="004965BC">
              <w:t>Arctic Ocean and its marginal seas, excepting Exclusive Economic Zones, where agreements of the Coastal States have not been obtained</w:t>
            </w:r>
            <w:r>
              <w:t>.</w:t>
            </w:r>
            <w:r w:rsidRPr="004965BC">
              <w:t xml:space="preserve"> </w:t>
            </w:r>
          </w:p>
        </w:tc>
      </w:tr>
      <w:tr w:rsidR="00AB4907" w:rsidRPr="003A2867" w14:paraId="2BD6F077" w14:textId="77777777" w:rsidTr="00AB4907">
        <w:tc>
          <w:tcPr>
            <w:tcW w:w="3542" w:type="dxa"/>
            <w:shd w:val="clear" w:color="auto" w:fill="auto"/>
          </w:tcPr>
          <w:p w14:paraId="3CC9D651" w14:textId="77777777" w:rsidR="00AB4907" w:rsidRPr="00887CA1" w:rsidRDefault="00AB4907" w:rsidP="00AB4907">
            <w:pPr>
              <w:rPr>
                <w:b/>
                <w:bCs/>
              </w:rPr>
            </w:pPr>
            <w:r w:rsidRPr="00887CA1">
              <w:rPr>
                <w:b/>
                <w:bCs/>
              </w:rPr>
              <w:t>Type of platform and variables measured</w:t>
            </w:r>
          </w:p>
          <w:p w14:paraId="262FB413" w14:textId="77777777" w:rsidR="00AB4907" w:rsidRPr="00887CA1" w:rsidRDefault="00AB4907" w:rsidP="00AB4907">
            <w:pPr>
              <w:rPr>
                <w:b/>
                <w:bCs/>
              </w:rPr>
            </w:pPr>
          </w:p>
        </w:tc>
        <w:tc>
          <w:tcPr>
            <w:tcW w:w="6305" w:type="dxa"/>
            <w:shd w:val="clear" w:color="auto" w:fill="auto"/>
          </w:tcPr>
          <w:p w14:paraId="5BE4552C" w14:textId="77777777" w:rsidR="00AB4907" w:rsidRPr="004965BC" w:rsidRDefault="00AB4907" w:rsidP="00AB4907">
            <w:pPr>
              <w:pStyle w:val="Default"/>
              <w:rPr>
                <w:color w:val="auto"/>
                <w:sz w:val="22"/>
                <w:szCs w:val="22"/>
              </w:rPr>
            </w:pPr>
            <w:r w:rsidRPr="004965BC">
              <w:rPr>
                <w:color w:val="auto"/>
                <w:sz w:val="22"/>
                <w:szCs w:val="22"/>
              </w:rPr>
              <w:t>Buoys on ice and/or in water measuring</w:t>
            </w:r>
            <w:r>
              <w:rPr>
                <w:color w:val="auto"/>
                <w:sz w:val="22"/>
                <w:szCs w:val="22"/>
              </w:rPr>
              <w:t xml:space="preserve"> b</w:t>
            </w:r>
            <w:r w:rsidRPr="004965BC">
              <w:rPr>
                <w:color w:val="auto"/>
                <w:sz w:val="22"/>
                <w:szCs w:val="22"/>
              </w:rPr>
              <w:t xml:space="preserve">asic meteorological variables such as atmospheric air pressure and </w:t>
            </w:r>
            <w:r>
              <w:rPr>
                <w:color w:val="auto"/>
                <w:sz w:val="22"/>
                <w:szCs w:val="22"/>
              </w:rPr>
              <w:t xml:space="preserve">surface </w:t>
            </w:r>
            <w:r w:rsidRPr="004965BC">
              <w:rPr>
                <w:color w:val="auto"/>
                <w:sz w:val="22"/>
                <w:szCs w:val="22"/>
              </w:rPr>
              <w:t xml:space="preserve">temperature. Other variables such as: atmospheric pressure tendency, air chemistry (e.g. ozone), snow and sea-ice properties, as well as sub-surface oceanographic characteristics (e.g. temperature and salinity) </w:t>
            </w:r>
          </w:p>
          <w:p w14:paraId="3FE413C3" w14:textId="77777777" w:rsidR="00AB4907" w:rsidRPr="003A2867" w:rsidRDefault="00AB4907" w:rsidP="00AB4907"/>
        </w:tc>
      </w:tr>
      <w:tr w:rsidR="00AB4907" w:rsidRPr="003A2867" w14:paraId="486B9161" w14:textId="77777777" w:rsidTr="00AB4907">
        <w:tc>
          <w:tcPr>
            <w:tcW w:w="3542" w:type="dxa"/>
            <w:shd w:val="clear" w:color="auto" w:fill="auto"/>
          </w:tcPr>
          <w:p w14:paraId="6FD3C9CA" w14:textId="77777777" w:rsidR="00AB4907" w:rsidRPr="00887CA1" w:rsidRDefault="00AB4907" w:rsidP="00AB4907">
            <w:pPr>
              <w:rPr>
                <w:b/>
                <w:bCs/>
              </w:rPr>
            </w:pPr>
            <w:r w:rsidRPr="00887CA1">
              <w:rPr>
                <w:b/>
                <w:bCs/>
              </w:rPr>
              <w:t>Targeted horizontal resolution</w:t>
            </w:r>
          </w:p>
          <w:p w14:paraId="2AF12BF1" w14:textId="77777777" w:rsidR="00AB4907" w:rsidRPr="00887CA1" w:rsidRDefault="00AB4907" w:rsidP="00AB4907">
            <w:pPr>
              <w:rPr>
                <w:b/>
                <w:bCs/>
              </w:rPr>
            </w:pPr>
          </w:p>
        </w:tc>
        <w:tc>
          <w:tcPr>
            <w:tcW w:w="6305" w:type="dxa"/>
            <w:shd w:val="clear" w:color="auto" w:fill="auto"/>
          </w:tcPr>
          <w:p w14:paraId="26288661" w14:textId="77777777" w:rsidR="00AB4907" w:rsidRPr="00BA26FF" w:rsidRDefault="00AB4907" w:rsidP="00AB4907">
            <w:pPr>
              <w:pStyle w:val="Default"/>
              <w:rPr>
                <w:color w:val="auto"/>
              </w:rPr>
            </w:pPr>
            <w:r w:rsidRPr="004965BC">
              <w:rPr>
                <w:color w:val="auto"/>
                <w:sz w:val="22"/>
                <w:szCs w:val="22"/>
              </w:rPr>
              <w:t xml:space="preserve">250 km x 250 km </w:t>
            </w:r>
          </w:p>
          <w:p w14:paraId="16C96D1C" w14:textId="77777777" w:rsidR="00AB4907" w:rsidRPr="003A2867" w:rsidRDefault="00AB4907" w:rsidP="00AB4907"/>
        </w:tc>
      </w:tr>
      <w:tr w:rsidR="00AB4907" w:rsidRPr="003A2867" w14:paraId="00614E35" w14:textId="77777777" w:rsidTr="00AB4907">
        <w:tc>
          <w:tcPr>
            <w:tcW w:w="3542" w:type="dxa"/>
            <w:shd w:val="clear" w:color="auto" w:fill="auto"/>
          </w:tcPr>
          <w:p w14:paraId="61B52325" w14:textId="77777777" w:rsidR="00AB4907" w:rsidRPr="00887CA1" w:rsidRDefault="00AB4907" w:rsidP="00AB4907">
            <w:pPr>
              <w:rPr>
                <w:b/>
                <w:bCs/>
              </w:rPr>
            </w:pPr>
            <w:r w:rsidRPr="00887CA1">
              <w:rPr>
                <w:b/>
                <w:bCs/>
              </w:rPr>
              <w:t>Chairperson/Managers</w:t>
            </w:r>
          </w:p>
          <w:p w14:paraId="7D122FFC" w14:textId="77777777" w:rsidR="00AB4907" w:rsidRPr="00887CA1" w:rsidRDefault="00AB4907" w:rsidP="00AB4907">
            <w:pPr>
              <w:rPr>
                <w:b/>
                <w:bCs/>
              </w:rPr>
            </w:pPr>
          </w:p>
        </w:tc>
        <w:tc>
          <w:tcPr>
            <w:tcW w:w="6305" w:type="dxa"/>
            <w:shd w:val="clear" w:color="auto" w:fill="auto"/>
          </w:tcPr>
          <w:p w14:paraId="7652442B" w14:textId="361100D2" w:rsidR="00AB4907" w:rsidRDefault="00AB4907" w:rsidP="00AB4907">
            <w:r>
              <w:t xml:space="preserve">Chairperson: Dr Christian Haas, Alfred Wegener </w:t>
            </w:r>
            <w:proofErr w:type="spellStart"/>
            <w:r>
              <w:t>Institut</w:t>
            </w:r>
            <w:proofErr w:type="spellEnd"/>
            <w:r>
              <w:t xml:space="preserve"> </w:t>
            </w:r>
            <w:r w:rsidR="00D10279">
              <w:t xml:space="preserve">(AWI) </w:t>
            </w:r>
            <w:r>
              <w:t>for Polar and Marine Research, Bremerhaven, Germany</w:t>
            </w:r>
          </w:p>
          <w:p w14:paraId="4D0E254C" w14:textId="77777777" w:rsidR="00AB4907" w:rsidRDefault="00AB4907" w:rsidP="00AB4907">
            <w:pPr>
              <w:pStyle w:val="Default"/>
              <w:rPr>
                <w:color w:val="auto"/>
                <w:sz w:val="22"/>
                <w:szCs w:val="22"/>
              </w:rPr>
            </w:pPr>
          </w:p>
          <w:p w14:paraId="33FCB2BA" w14:textId="3CF59F11" w:rsidR="00AB4907" w:rsidRPr="00AB4907" w:rsidRDefault="00AB4907" w:rsidP="00AB4907">
            <w:pPr>
              <w:rPr>
                <w:rFonts w:cs="Arial"/>
                <w:color w:val="000000"/>
                <w:sz w:val="20"/>
                <w:szCs w:val="20"/>
              </w:rPr>
            </w:pPr>
            <w:r>
              <w:t xml:space="preserve">Vice Chairperson: </w:t>
            </w:r>
            <w:proofErr w:type="spellStart"/>
            <w:r>
              <w:t>Dr.</w:t>
            </w:r>
            <w:proofErr w:type="spellEnd"/>
            <w:r>
              <w:t xml:space="preserve"> </w:t>
            </w:r>
            <w:r w:rsidRPr="00480FA9">
              <w:rPr>
                <w:rFonts w:cs="Arial"/>
                <w:color w:val="000000"/>
                <w:sz w:val="20"/>
                <w:szCs w:val="20"/>
              </w:rPr>
              <w:t xml:space="preserve">Takashi Kikuchi, </w:t>
            </w:r>
            <w:r w:rsidRPr="002F758E">
              <w:rPr>
                <w:rFonts w:cs="Arial"/>
                <w:color w:val="000000"/>
                <w:sz w:val="20"/>
                <w:szCs w:val="20"/>
              </w:rPr>
              <w:t>Japan Agency for Marine-Earth Science and Technology</w:t>
            </w:r>
            <w:r w:rsidR="00D10279">
              <w:rPr>
                <w:rFonts w:cs="Arial"/>
                <w:color w:val="000000"/>
                <w:sz w:val="20"/>
                <w:szCs w:val="20"/>
              </w:rPr>
              <w:t xml:space="preserve"> (JAMSTEC)</w:t>
            </w:r>
          </w:p>
        </w:tc>
      </w:tr>
      <w:tr w:rsidR="00AB4907" w:rsidRPr="003A2867" w14:paraId="22A78DB3" w14:textId="77777777" w:rsidTr="00AB4907">
        <w:tc>
          <w:tcPr>
            <w:tcW w:w="3542" w:type="dxa"/>
            <w:shd w:val="clear" w:color="auto" w:fill="auto"/>
          </w:tcPr>
          <w:p w14:paraId="3002096B" w14:textId="77777777" w:rsidR="00AB4907" w:rsidRPr="00887CA1" w:rsidRDefault="00AB4907" w:rsidP="00AB4907">
            <w:pPr>
              <w:rPr>
                <w:b/>
                <w:bCs/>
              </w:rPr>
            </w:pPr>
            <w:r w:rsidRPr="00887CA1">
              <w:rPr>
                <w:b/>
                <w:bCs/>
              </w:rPr>
              <w:t>Coordinator</w:t>
            </w:r>
          </w:p>
          <w:p w14:paraId="59301042" w14:textId="77777777" w:rsidR="00AB4907" w:rsidRPr="00887CA1" w:rsidRDefault="00AB4907" w:rsidP="00AB4907">
            <w:pPr>
              <w:rPr>
                <w:b/>
                <w:bCs/>
              </w:rPr>
            </w:pPr>
          </w:p>
        </w:tc>
        <w:tc>
          <w:tcPr>
            <w:tcW w:w="6305" w:type="dxa"/>
            <w:shd w:val="clear" w:color="auto" w:fill="auto"/>
          </w:tcPr>
          <w:p w14:paraId="46CF882A" w14:textId="428380CF" w:rsidR="00AB4907" w:rsidRPr="003A2867" w:rsidRDefault="00AB4907" w:rsidP="00AB4907">
            <w:pPr>
              <w:tabs>
                <w:tab w:val="left" w:pos="1000"/>
              </w:tabs>
            </w:pPr>
            <w:proofErr w:type="spellStart"/>
            <w:r>
              <w:t>Dr.</w:t>
            </w:r>
            <w:proofErr w:type="spellEnd"/>
            <w:r>
              <w:t xml:space="preserve"> </w:t>
            </w:r>
            <w:r w:rsidRPr="004965BC">
              <w:t xml:space="preserve">Ignatius Rigor, Polar Science Center, University of Washington, </w:t>
            </w:r>
            <w:r>
              <w:t xml:space="preserve">Seattle, WA, </w:t>
            </w:r>
            <w:r w:rsidRPr="004965BC">
              <w:t>USA</w:t>
            </w:r>
          </w:p>
        </w:tc>
      </w:tr>
      <w:tr w:rsidR="00AB4907" w:rsidRPr="003A2867" w14:paraId="0148087B" w14:textId="77777777" w:rsidTr="00AB4907">
        <w:tc>
          <w:tcPr>
            <w:tcW w:w="3542" w:type="dxa"/>
            <w:shd w:val="clear" w:color="auto" w:fill="auto"/>
          </w:tcPr>
          <w:p w14:paraId="10F3C8B9" w14:textId="77777777" w:rsidR="00AB4907" w:rsidRPr="00887CA1" w:rsidRDefault="00AB4907" w:rsidP="00AB4907">
            <w:pPr>
              <w:rPr>
                <w:b/>
                <w:bCs/>
              </w:rPr>
            </w:pPr>
            <w:r w:rsidRPr="00887CA1">
              <w:rPr>
                <w:b/>
                <w:bCs/>
              </w:rPr>
              <w:t>Participants</w:t>
            </w:r>
          </w:p>
          <w:p w14:paraId="736819A0" w14:textId="77777777" w:rsidR="00AB4907" w:rsidRPr="00887CA1" w:rsidRDefault="00AB4907" w:rsidP="00AB4907">
            <w:pPr>
              <w:rPr>
                <w:b/>
                <w:bCs/>
              </w:rPr>
            </w:pPr>
          </w:p>
        </w:tc>
        <w:tc>
          <w:tcPr>
            <w:tcW w:w="6305" w:type="dxa"/>
            <w:shd w:val="clear" w:color="auto" w:fill="auto"/>
          </w:tcPr>
          <w:p w14:paraId="6292C7C1" w14:textId="77777777" w:rsidR="00AB4907" w:rsidRPr="004965BC" w:rsidRDefault="00AB4907" w:rsidP="00AB4907">
            <w:pPr>
              <w:pStyle w:val="Default"/>
              <w:rPr>
                <w:color w:val="auto"/>
                <w:sz w:val="22"/>
                <w:szCs w:val="22"/>
              </w:rPr>
            </w:pPr>
            <w:r w:rsidRPr="004965BC">
              <w:rPr>
                <w:color w:val="auto"/>
                <w:sz w:val="22"/>
                <w:szCs w:val="22"/>
              </w:rPr>
              <w:t xml:space="preserve">Participants range from Science Institutions to Universities to Government Agencies. </w:t>
            </w:r>
          </w:p>
          <w:p w14:paraId="34061560" w14:textId="77777777" w:rsidR="00AB4907" w:rsidRPr="002F758E" w:rsidRDefault="00AB4907" w:rsidP="00AB4907">
            <w:pPr>
              <w:pStyle w:val="Default"/>
              <w:rPr>
                <w:color w:val="auto"/>
                <w:sz w:val="22"/>
                <w:szCs w:val="22"/>
                <w:u w:val="single"/>
              </w:rPr>
            </w:pPr>
            <w:r w:rsidRPr="002F758E">
              <w:rPr>
                <w:color w:val="auto"/>
                <w:sz w:val="22"/>
                <w:szCs w:val="22"/>
                <w:u w:val="single"/>
              </w:rPr>
              <w:t>http://iabp.apl.uw.edu/overview_participants.html</w:t>
            </w:r>
            <w:r>
              <w:rPr>
                <w:color w:val="auto"/>
                <w:sz w:val="22"/>
                <w:szCs w:val="22"/>
                <w:u w:val="single"/>
              </w:rPr>
              <w:t>.</w:t>
            </w:r>
          </w:p>
          <w:p w14:paraId="686ECAAE" w14:textId="77777777" w:rsidR="00AB4907" w:rsidRDefault="00AB4907" w:rsidP="00AB4907"/>
          <w:p w14:paraId="118A4A10" w14:textId="3903A314" w:rsidR="00AB4907" w:rsidRPr="00AB4907" w:rsidRDefault="00AB4907" w:rsidP="00AB4907">
            <w:pPr>
              <w:rPr>
                <w:u w:val="single"/>
              </w:rPr>
            </w:pPr>
            <w:r w:rsidRPr="00EF7E77">
              <w:t xml:space="preserve">Participant contributions are shown on this site </w:t>
            </w:r>
            <w:r w:rsidRPr="002F758E">
              <w:rPr>
                <w:u w:val="single"/>
              </w:rPr>
              <w:t>http://iabp.apl.uw.edu/overview_contributions.html</w:t>
            </w:r>
            <w:r>
              <w:rPr>
                <w:u w:val="single"/>
              </w:rPr>
              <w:t>.</w:t>
            </w:r>
          </w:p>
        </w:tc>
      </w:tr>
      <w:tr w:rsidR="00AB4907" w:rsidRPr="003A2867" w14:paraId="2E393952" w14:textId="77777777" w:rsidTr="00AB4907">
        <w:tc>
          <w:tcPr>
            <w:tcW w:w="3542" w:type="dxa"/>
            <w:shd w:val="clear" w:color="auto" w:fill="auto"/>
          </w:tcPr>
          <w:p w14:paraId="437A00CB" w14:textId="77777777" w:rsidR="00AB4907" w:rsidRPr="00887CA1" w:rsidRDefault="00AB4907" w:rsidP="00AB4907">
            <w:pPr>
              <w:rPr>
                <w:b/>
                <w:bCs/>
              </w:rPr>
            </w:pPr>
            <w:r w:rsidRPr="00887CA1">
              <w:rPr>
                <w:b/>
                <w:bCs/>
              </w:rPr>
              <w:t>Data centre(s)</w:t>
            </w:r>
          </w:p>
          <w:p w14:paraId="3A7D48BC" w14:textId="77777777" w:rsidR="00AB4907" w:rsidRPr="00887CA1" w:rsidRDefault="00AB4907" w:rsidP="00AB4907">
            <w:pPr>
              <w:rPr>
                <w:b/>
                <w:bCs/>
              </w:rPr>
            </w:pPr>
          </w:p>
        </w:tc>
        <w:tc>
          <w:tcPr>
            <w:tcW w:w="6305" w:type="dxa"/>
            <w:shd w:val="clear" w:color="auto" w:fill="auto"/>
          </w:tcPr>
          <w:p w14:paraId="30BF1945" w14:textId="61FB857A" w:rsidR="00AB4907" w:rsidRDefault="00AB4907" w:rsidP="00AB4907">
            <w:r w:rsidRPr="004965BC">
              <w:rPr>
                <w:u w:val="single"/>
              </w:rPr>
              <w:t>http://iabp.apl.</w:t>
            </w:r>
            <w:r>
              <w:rPr>
                <w:u w:val="single"/>
              </w:rPr>
              <w:t>uw</w:t>
            </w:r>
            <w:r w:rsidRPr="004965BC">
              <w:rPr>
                <w:u w:val="single"/>
              </w:rPr>
              <w:t>.edu/</w:t>
            </w:r>
          </w:p>
        </w:tc>
      </w:tr>
      <w:tr w:rsidR="00AB4907" w:rsidRPr="003A2867" w14:paraId="204C2482" w14:textId="77777777" w:rsidTr="00AB4907">
        <w:tc>
          <w:tcPr>
            <w:tcW w:w="3542" w:type="dxa"/>
            <w:shd w:val="clear" w:color="auto" w:fill="auto"/>
          </w:tcPr>
          <w:p w14:paraId="6458BCAE" w14:textId="77777777" w:rsidR="00AB4907" w:rsidRPr="00887CA1" w:rsidRDefault="00AB4907" w:rsidP="00AB4907">
            <w:pPr>
              <w:rPr>
                <w:b/>
                <w:bCs/>
              </w:rPr>
            </w:pPr>
            <w:r w:rsidRPr="00887CA1">
              <w:rPr>
                <w:b/>
                <w:bCs/>
              </w:rPr>
              <w:t>Website</w:t>
            </w:r>
          </w:p>
          <w:p w14:paraId="3B4B3A66" w14:textId="77777777" w:rsidR="00AB4907" w:rsidRPr="00887CA1" w:rsidRDefault="00AB4907" w:rsidP="00AB4907">
            <w:pPr>
              <w:rPr>
                <w:b/>
                <w:bCs/>
              </w:rPr>
            </w:pPr>
          </w:p>
        </w:tc>
        <w:tc>
          <w:tcPr>
            <w:tcW w:w="6305" w:type="dxa"/>
            <w:shd w:val="clear" w:color="auto" w:fill="auto"/>
          </w:tcPr>
          <w:p w14:paraId="7FA9631C" w14:textId="26B75318" w:rsidR="00AB4907" w:rsidRPr="003A2867" w:rsidRDefault="00AB4907" w:rsidP="00AB4907">
            <w:r w:rsidRPr="004965BC">
              <w:rPr>
                <w:u w:val="single"/>
              </w:rPr>
              <w:t>http://iabp.apl.</w:t>
            </w:r>
            <w:r>
              <w:rPr>
                <w:u w:val="single"/>
              </w:rPr>
              <w:t>uw</w:t>
            </w:r>
            <w:r w:rsidRPr="004965BC">
              <w:rPr>
                <w:u w:val="single"/>
              </w:rPr>
              <w:t>.edu/</w:t>
            </w:r>
          </w:p>
        </w:tc>
      </w:tr>
      <w:tr w:rsidR="00AB4907" w:rsidRPr="003A2867" w14:paraId="0448CE66" w14:textId="77777777" w:rsidTr="00AB4907">
        <w:tc>
          <w:tcPr>
            <w:tcW w:w="3542" w:type="dxa"/>
            <w:shd w:val="clear" w:color="auto" w:fill="auto"/>
          </w:tcPr>
          <w:p w14:paraId="2421421B" w14:textId="77777777" w:rsidR="00AB4907" w:rsidRPr="00887CA1" w:rsidRDefault="00AB4907" w:rsidP="00AB4907">
            <w:pPr>
              <w:rPr>
                <w:b/>
                <w:bCs/>
              </w:rPr>
            </w:pPr>
            <w:r w:rsidRPr="00887CA1">
              <w:rPr>
                <w:b/>
                <w:bCs/>
              </w:rPr>
              <w:t>Meetings</w:t>
            </w:r>
          </w:p>
          <w:p w14:paraId="2AF1C619" w14:textId="77777777" w:rsidR="00AB4907" w:rsidRPr="00887CA1" w:rsidRDefault="00AB4907" w:rsidP="00AB4907">
            <w:pPr>
              <w:rPr>
                <w:bCs/>
                <w:i/>
              </w:rPr>
            </w:pPr>
            <w:r w:rsidRPr="00887CA1">
              <w:rPr>
                <w:bCs/>
                <w:i/>
              </w:rPr>
              <w:t>(meetings held in 201</w:t>
            </w:r>
            <w:r>
              <w:rPr>
                <w:bCs/>
                <w:i/>
              </w:rPr>
              <w:t>9/2020; and planned in 2020/2021</w:t>
            </w:r>
            <w:r w:rsidRPr="00887CA1">
              <w:rPr>
                <w:bCs/>
                <w:i/>
              </w:rPr>
              <w:t>)</w:t>
            </w:r>
          </w:p>
          <w:p w14:paraId="18498114" w14:textId="77777777" w:rsidR="00AB4907" w:rsidRPr="00887CA1" w:rsidRDefault="00AB4907" w:rsidP="00AB4907">
            <w:pPr>
              <w:rPr>
                <w:b/>
                <w:bCs/>
              </w:rPr>
            </w:pPr>
          </w:p>
        </w:tc>
        <w:tc>
          <w:tcPr>
            <w:tcW w:w="6305" w:type="dxa"/>
            <w:shd w:val="clear" w:color="auto" w:fill="auto"/>
          </w:tcPr>
          <w:p w14:paraId="5CCB74B3" w14:textId="047ABA16" w:rsidR="00AB4907" w:rsidRPr="003A2867" w:rsidRDefault="00072D80" w:rsidP="00AB4907">
            <w:r>
              <w:t>IABP Participants cancelled their annual meeting</w:t>
            </w:r>
            <w:r w:rsidR="00134251">
              <w:t>s</w:t>
            </w:r>
            <w:r>
              <w:t xml:space="preserve"> for 2020</w:t>
            </w:r>
            <w:r w:rsidR="00134251">
              <w:t xml:space="preserve">–2022 </w:t>
            </w:r>
            <w:r>
              <w:t xml:space="preserve">due to COVID-19, and held their last annual meeting on 21-31 </w:t>
            </w:r>
            <w:proofErr w:type="gramStart"/>
            <w:r>
              <w:t>May,</w:t>
            </w:r>
            <w:proofErr w:type="gramEnd"/>
            <w:r>
              <w:t xml:space="preserve"> 2019 in Seattle, USA.</w:t>
            </w:r>
          </w:p>
        </w:tc>
      </w:tr>
      <w:tr w:rsidR="00AB4907" w:rsidRPr="003A2867" w14:paraId="4DDDBAC4" w14:textId="77777777" w:rsidTr="00AB4907">
        <w:tc>
          <w:tcPr>
            <w:tcW w:w="3542" w:type="dxa"/>
            <w:shd w:val="clear" w:color="auto" w:fill="auto"/>
          </w:tcPr>
          <w:p w14:paraId="7822CA96" w14:textId="77777777" w:rsidR="00AB4907" w:rsidRPr="00887CA1" w:rsidRDefault="00AB4907" w:rsidP="00AB4907">
            <w:pPr>
              <w:rPr>
                <w:b/>
                <w:bCs/>
              </w:rPr>
            </w:pPr>
            <w:r w:rsidRPr="00887CA1">
              <w:rPr>
                <w:b/>
                <w:bCs/>
              </w:rPr>
              <w:t xml:space="preserve">Current status summary </w:t>
            </w:r>
            <w:r>
              <w:rPr>
                <w:bCs/>
                <w:i/>
              </w:rPr>
              <w:t>(mid-2020</w:t>
            </w:r>
            <w:r w:rsidRPr="00887CA1">
              <w:rPr>
                <w:bCs/>
                <w:i/>
              </w:rPr>
              <w:t>)</w:t>
            </w:r>
          </w:p>
          <w:p w14:paraId="69C2CAC9" w14:textId="77777777" w:rsidR="00AB4907" w:rsidRPr="00887CA1" w:rsidRDefault="00AB4907" w:rsidP="00AB4907">
            <w:pPr>
              <w:rPr>
                <w:b/>
                <w:bCs/>
              </w:rPr>
            </w:pPr>
          </w:p>
        </w:tc>
        <w:tc>
          <w:tcPr>
            <w:tcW w:w="6305" w:type="dxa"/>
            <w:shd w:val="clear" w:color="auto" w:fill="auto"/>
          </w:tcPr>
          <w:p w14:paraId="6BD462C3" w14:textId="0A03CA1B" w:rsidR="00AB4907" w:rsidRPr="003A2867" w:rsidRDefault="00072D80" w:rsidP="00134251">
            <w:r>
              <w:t>As of June 202</w:t>
            </w:r>
            <w:r w:rsidR="00134251">
              <w:t>2</w:t>
            </w:r>
            <w:r>
              <w:t>, 2</w:t>
            </w:r>
            <w:r w:rsidR="00134251">
              <w:t>00</w:t>
            </w:r>
            <w:r>
              <w:t xml:space="preserve"> buoys were reporting.</w:t>
            </w:r>
          </w:p>
        </w:tc>
      </w:tr>
      <w:tr w:rsidR="00072D80" w:rsidRPr="003A2867" w14:paraId="6024DB02" w14:textId="77777777" w:rsidTr="00AB4907">
        <w:tc>
          <w:tcPr>
            <w:tcW w:w="3542" w:type="dxa"/>
            <w:shd w:val="clear" w:color="auto" w:fill="auto"/>
          </w:tcPr>
          <w:p w14:paraId="4E52C8A5" w14:textId="77777777" w:rsidR="00072D80" w:rsidRPr="00887CA1" w:rsidRDefault="00072D80" w:rsidP="00072D80">
            <w:pPr>
              <w:rPr>
                <w:b/>
                <w:bCs/>
              </w:rPr>
            </w:pPr>
            <w:r w:rsidRPr="00DF750E">
              <w:rPr>
                <w:b/>
                <w:bCs/>
              </w:rPr>
              <w:t>Challenges/Opportunities/Risks</w:t>
            </w:r>
            <w:r>
              <w:rPr>
                <w:b/>
                <w:bCs/>
              </w:rPr>
              <w:t xml:space="preserve"> </w:t>
            </w:r>
            <w:r w:rsidRPr="007D6C11">
              <w:rPr>
                <w:i/>
                <w:iCs/>
              </w:rPr>
              <w:t>(intersessional period</w:t>
            </w:r>
            <w:r>
              <w:rPr>
                <w:i/>
                <w:iCs/>
              </w:rPr>
              <w:t xml:space="preserve">- </w:t>
            </w:r>
            <w:r>
              <w:rPr>
                <w:i/>
                <w:iCs/>
              </w:rPr>
              <w:lastRenderedPageBreak/>
              <w:t>highlighting the impact of COVID19 and mitigation plans</w:t>
            </w:r>
            <w:r w:rsidRPr="007D6C11">
              <w:rPr>
                <w:i/>
                <w:iCs/>
              </w:rPr>
              <w:t>)</w:t>
            </w:r>
          </w:p>
        </w:tc>
        <w:tc>
          <w:tcPr>
            <w:tcW w:w="6305" w:type="dxa"/>
            <w:shd w:val="clear" w:color="auto" w:fill="auto"/>
          </w:tcPr>
          <w:p w14:paraId="523CB018" w14:textId="4A4DC9BE" w:rsidR="00072D80" w:rsidRPr="00DB28F4" w:rsidRDefault="00072D80" w:rsidP="00072D80">
            <w:pPr>
              <w:rPr>
                <w:lang w:val="en-US"/>
              </w:rPr>
            </w:pPr>
            <w:r w:rsidRPr="00DB28F4">
              <w:rPr>
                <w:bCs/>
                <w:lang w:val="en-US"/>
              </w:rPr>
              <w:lastRenderedPageBreak/>
              <w:t>The primary challenge for the IABP is maintain the network in the Eurasian Basin of the Arctic Ocean</w:t>
            </w:r>
            <w:r>
              <w:rPr>
                <w:bCs/>
                <w:lang w:val="en-US"/>
              </w:rPr>
              <w:t xml:space="preserve"> (Fig. 1). </w:t>
            </w:r>
            <w:r w:rsidRPr="00DB28F4">
              <w:rPr>
                <w:bCs/>
                <w:lang w:val="en-US"/>
              </w:rPr>
              <w:t>Collaboration with the Arctic and Antarctic Research Institute</w:t>
            </w:r>
            <w:r w:rsidR="00D10279">
              <w:rPr>
                <w:bCs/>
                <w:lang w:val="en-US"/>
              </w:rPr>
              <w:t xml:space="preserve"> (AARI)</w:t>
            </w:r>
            <w:r w:rsidRPr="00DB28F4">
              <w:rPr>
                <w:bCs/>
                <w:lang w:val="en-US"/>
              </w:rPr>
              <w:t xml:space="preserve"> </w:t>
            </w:r>
            <w:r w:rsidR="00D10279">
              <w:t xml:space="preserve">in St. </w:t>
            </w:r>
            <w:r w:rsidR="00D10279">
              <w:lastRenderedPageBreak/>
              <w:t xml:space="preserve">Petersburg, Russia, </w:t>
            </w:r>
            <w:r w:rsidRPr="00DB28F4">
              <w:rPr>
                <w:bCs/>
                <w:lang w:val="en-US"/>
              </w:rPr>
              <w:t xml:space="preserve">and other Russian Agencies </w:t>
            </w:r>
            <w:r w:rsidR="00134251">
              <w:rPr>
                <w:bCs/>
                <w:lang w:val="en-US"/>
              </w:rPr>
              <w:t>has been ceased due to the Russian/Ukrainian War.</w:t>
            </w:r>
          </w:p>
          <w:p w14:paraId="58E83ACE" w14:textId="77777777" w:rsidR="00072D80" w:rsidRDefault="00072D80" w:rsidP="00072D80"/>
        </w:tc>
      </w:tr>
      <w:tr w:rsidR="00D329A7" w:rsidRPr="003A2867" w14:paraId="3BA848EE" w14:textId="77777777" w:rsidTr="00AB4907">
        <w:tc>
          <w:tcPr>
            <w:tcW w:w="3542" w:type="dxa"/>
            <w:shd w:val="clear" w:color="auto" w:fill="auto"/>
          </w:tcPr>
          <w:p w14:paraId="00F2C455" w14:textId="57D17F93" w:rsidR="00D329A7" w:rsidRPr="00887CA1" w:rsidRDefault="00D329A7" w:rsidP="00D329A7">
            <w:pPr>
              <w:rPr>
                <w:b/>
                <w:bCs/>
              </w:rPr>
            </w:pPr>
            <w:r w:rsidRPr="00887CA1">
              <w:rPr>
                <w:b/>
                <w:bCs/>
              </w:rPr>
              <w:lastRenderedPageBreak/>
              <w:t xml:space="preserve">Summary of plans for </w:t>
            </w:r>
            <w:r>
              <w:rPr>
                <w:b/>
                <w:bCs/>
              </w:rPr>
              <w:t>202</w:t>
            </w:r>
            <w:r w:rsidR="00134251">
              <w:rPr>
                <w:b/>
                <w:bCs/>
              </w:rPr>
              <w:t>3</w:t>
            </w:r>
          </w:p>
          <w:p w14:paraId="7C6293DE" w14:textId="77777777" w:rsidR="00D329A7" w:rsidRPr="00887CA1" w:rsidRDefault="00D329A7" w:rsidP="00D329A7">
            <w:pPr>
              <w:rPr>
                <w:b/>
                <w:bCs/>
              </w:rPr>
            </w:pPr>
          </w:p>
        </w:tc>
        <w:tc>
          <w:tcPr>
            <w:tcW w:w="6305" w:type="dxa"/>
            <w:shd w:val="clear" w:color="auto" w:fill="auto"/>
          </w:tcPr>
          <w:p w14:paraId="3D915BFA" w14:textId="77777777" w:rsidR="00D329A7" w:rsidRPr="004965BC" w:rsidRDefault="00D329A7" w:rsidP="00D329A7">
            <w:pPr>
              <w:pStyle w:val="Default"/>
              <w:rPr>
                <w:color w:val="auto"/>
                <w:sz w:val="22"/>
                <w:szCs w:val="22"/>
              </w:rPr>
            </w:pPr>
            <w:r w:rsidRPr="004965BC">
              <w:rPr>
                <w:color w:val="auto"/>
                <w:sz w:val="22"/>
                <w:szCs w:val="22"/>
              </w:rPr>
              <w:t xml:space="preserve">Summer is the primary deployment season in the Arctic. </w:t>
            </w:r>
          </w:p>
          <w:p w14:paraId="0C824C8E" w14:textId="77777777" w:rsidR="00D329A7" w:rsidRPr="004965BC" w:rsidRDefault="00D329A7" w:rsidP="00D329A7">
            <w:pPr>
              <w:pStyle w:val="Default"/>
              <w:rPr>
                <w:color w:val="auto"/>
                <w:sz w:val="22"/>
                <w:szCs w:val="22"/>
              </w:rPr>
            </w:pPr>
          </w:p>
          <w:p w14:paraId="7DBFA90B" w14:textId="14A59913" w:rsidR="00D329A7" w:rsidRDefault="00D329A7" w:rsidP="00D329A7">
            <w:pPr>
              <w:pStyle w:val="Default"/>
              <w:rPr>
                <w:color w:val="auto"/>
                <w:sz w:val="22"/>
                <w:szCs w:val="22"/>
              </w:rPr>
            </w:pPr>
            <w:r w:rsidRPr="004965BC">
              <w:rPr>
                <w:color w:val="auto"/>
                <w:sz w:val="22"/>
                <w:szCs w:val="22"/>
              </w:rPr>
              <w:t xml:space="preserve">Participants will deploy </w:t>
            </w:r>
            <w:r>
              <w:rPr>
                <w:color w:val="auto"/>
                <w:sz w:val="22"/>
                <w:szCs w:val="22"/>
              </w:rPr>
              <w:t>over 1</w:t>
            </w:r>
            <w:r w:rsidR="00D711BB">
              <w:rPr>
                <w:color w:val="auto"/>
                <w:sz w:val="22"/>
                <w:szCs w:val="22"/>
              </w:rPr>
              <w:t>5</w:t>
            </w:r>
            <w:r w:rsidRPr="004965BC">
              <w:rPr>
                <w:color w:val="auto"/>
                <w:sz w:val="22"/>
                <w:szCs w:val="22"/>
              </w:rPr>
              <w:t xml:space="preserve">0 buoys ranging from: </w:t>
            </w:r>
            <w:r>
              <w:rPr>
                <w:color w:val="auto"/>
                <w:sz w:val="22"/>
                <w:szCs w:val="22"/>
              </w:rPr>
              <w:t xml:space="preserve">Ice Trackers which simply provide GPS positions of the drifting sea ice, </w:t>
            </w:r>
            <w:r w:rsidRPr="004965BC">
              <w:rPr>
                <w:color w:val="auto"/>
                <w:sz w:val="22"/>
                <w:szCs w:val="22"/>
              </w:rPr>
              <w:t xml:space="preserve">SVP’s providing surface air pressure, buoys providing air pressure and air temperature, Ice Mass Balance buoys, Oceanographic Profiling buoys measuring temperature and salinity </w:t>
            </w:r>
            <w:r w:rsidR="003D6DA6">
              <w:rPr>
                <w:color w:val="auto"/>
                <w:sz w:val="22"/>
                <w:szCs w:val="22"/>
              </w:rPr>
              <w:t>down to 800m</w:t>
            </w:r>
            <w:r w:rsidRPr="004965BC">
              <w:rPr>
                <w:color w:val="auto"/>
                <w:sz w:val="22"/>
                <w:szCs w:val="22"/>
              </w:rPr>
              <w:t>.</w:t>
            </w:r>
          </w:p>
          <w:p w14:paraId="52B09F51" w14:textId="77777777" w:rsidR="00D329A7" w:rsidRDefault="00D329A7" w:rsidP="00D329A7"/>
          <w:p w14:paraId="5CDCCF19" w14:textId="2FEE33D0" w:rsidR="00D329A7" w:rsidRDefault="00D329A7" w:rsidP="00D329A7">
            <w:r>
              <w:t xml:space="preserve">A broad overview map of our deployments plans is shown in Fig. 2.  Details may be viewed at </w:t>
            </w:r>
            <w:r w:rsidRPr="00FA0304">
              <w:t>http://iabp.apl.washington.edu/overview_deploymentplans.html</w:t>
            </w:r>
            <w:r>
              <w:t>.</w:t>
            </w:r>
          </w:p>
          <w:p w14:paraId="60467818" w14:textId="77777777" w:rsidR="003D6DA6" w:rsidRDefault="003D6DA6" w:rsidP="00D329A7"/>
          <w:p w14:paraId="7500D2EA" w14:textId="12A5C883" w:rsidR="00D329A7" w:rsidRPr="003A2867" w:rsidRDefault="00D329A7" w:rsidP="00D329A7">
            <w:r w:rsidRPr="00EF7E77">
              <w:t>Plans for future years will be similar.</w:t>
            </w:r>
          </w:p>
        </w:tc>
      </w:tr>
    </w:tbl>
    <w:p w14:paraId="420297EB" w14:textId="77777777" w:rsidR="005B2209" w:rsidRDefault="005B2209"/>
    <w:p w14:paraId="774FB312" w14:textId="77777777" w:rsidR="000B4E19" w:rsidRDefault="000B4E19" w:rsidP="00FF48B8">
      <w:pPr>
        <w:tabs>
          <w:tab w:val="left" w:pos="5376"/>
        </w:tabs>
      </w:pPr>
    </w:p>
    <w:p w14:paraId="53F8574E" w14:textId="77777777" w:rsidR="000B4E19" w:rsidRDefault="000B4E19" w:rsidP="00FF48B8">
      <w:pPr>
        <w:tabs>
          <w:tab w:val="left" w:pos="5376"/>
        </w:tabs>
      </w:pPr>
    </w:p>
    <w:p w14:paraId="42C563E3" w14:textId="2ADE933E" w:rsidR="00BC039B" w:rsidRPr="00FF48B8" w:rsidRDefault="00BC039B" w:rsidP="000B4E19">
      <w:pPr>
        <w:tabs>
          <w:tab w:val="left" w:pos="720"/>
        </w:tabs>
      </w:pPr>
      <w:r w:rsidRPr="00F3161C">
        <w:rPr>
          <w:b/>
          <w:bCs/>
        </w:rPr>
        <w:t>2</w:t>
      </w:r>
      <w:r>
        <w:rPr>
          <w:b/>
          <w:bCs/>
        </w:rPr>
        <w:tab/>
      </w:r>
      <w:r w:rsidRPr="00F3161C">
        <w:rPr>
          <w:b/>
          <w:bCs/>
        </w:rPr>
        <w:t>Deployment plans</w:t>
      </w:r>
      <w:r w:rsidR="0004535C">
        <w:rPr>
          <w:b/>
          <w:bCs/>
        </w:rPr>
        <w:t xml:space="preserve"> for </w:t>
      </w:r>
      <w:r w:rsidR="00AD7B6D">
        <w:rPr>
          <w:b/>
          <w:bCs/>
        </w:rPr>
        <w:t>202</w:t>
      </w:r>
      <w:r w:rsidR="008A640F">
        <w:rPr>
          <w:b/>
          <w:bCs/>
        </w:rPr>
        <w:t>2</w:t>
      </w:r>
      <w:r w:rsidR="00AD7B6D">
        <w:rPr>
          <w:b/>
          <w:bCs/>
        </w:rPr>
        <w:t xml:space="preserve"> - </w:t>
      </w:r>
      <w:r w:rsidR="00B71CCF">
        <w:rPr>
          <w:b/>
          <w:bCs/>
        </w:rPr>
        <w:t>202</w:t>
      </w:r>
      <w:r w:rsidR="008A640F">
        <w:rPr>
          <w:b/>
          <w:bCs/>
        </w:rPr>
        <w:t>3</w:t>
      </w:r>
    </w:p>
    <w:p w14:paraId="2995D6CE" w14:textId="77777777" w:rsidR="00BC039B" w:rsidRDefault="00BC039B" w:rsidP="00BC039B"/>
    <w:p w14:paraId="63A5E2ED" w14:textId="1B2F0D39" w:rsidR="00BC039B" w:rsidRDefault="00BC039B" w:rsidP="00BC039B"/>
    <w:p w14:paraId="771B10E1" w14:textId="77777777" w:rsidR="00D711BB" w:rsidRDefault="00D711BB" w:rsidP="00BC039B"/>
    <w:p w14:paraId="6DFF9A40" w14:textId="77777777" w:rsidR="00BC039B" w:rsidRPr="00F3161C" w:rsidRDefault="00BC039B" w:rsidP="00BC039B">
      <w:pPr>
        <w:rPr>
          <w:b/>
          <w:bCs/>
        </w:rPr>
      </w:pPr>
      <w:r w:rsidRPr="00F3161C">
        <w:rPr>
          <w:b/>
          <w:bCs/>
        </w:rPr>
        <w:t>3</w:t>
      </w:r>
      <w:r>
        <w:rPr>
          <w:b/>
          <w:bCs/>
        </w:rPr>
        <w:tab/>
      </w:r>
      <w:r w:rsidRPr="00F3161C">
        <w:rPr>
          <w:b/>
          <w:bCs/>
        </w:rPr>
        <w:t xml:space="preserve">Data </w:t>
      </w:r>
      <w:r>
        <w:rPr>
          <w:b/>
          <w:bCs/>
        </w:rPr>
        <w:t>management</w:t>
      </w:r>
    </w:p>
    <w:p w14:paraId="01CD88A2" w14:textId="77777777" w:rsidR="00BC039B" w:rsidRDefault="00BC039B" w:rsidP="00BC039B"/>
    <w:p w14:paraId="59E313E7" w14:textId="119F519D" w:rsidR="00D329A7" w:rsidRDefault="00BC039B" w:rsidP="00BC039B">
      <w:r>
        <w:t>3.1</w:t>
      </w:r>
      <w:r>
        <w:tab/>
        <w:t>Distribution of the data</w:t>
      </w:r>
    </w:p>
    <w:p w14:paraId="70C9D773" w14:textId="4C9BCC24" w:rsidR="00D329A7" w:rsidRPr="00D329A7" w:rsidRDefault="00D329A7" w:rsidP="00BC039B">
      <w:pPr>
        <w:rPr>
          <w:i/>
          <w:iCs/>
        </w:rPr>
      </w:pPr>
      <w:r w:rsidRPr="00EF7E77">
        <w:rPr>
          <w:i/>
          <w:iCs/>
        </w:rPr>
        <w:t>Most of the meteorological and oceanographic data is posted on the GTS. Much of the ice data and atmospheric chemistry data are available from Participants’ web pages. Efforts continue to have those using Iridium communication to find means to post data to the GTS.</w:t>
      </w:r>
    </w:p>
    <w:p w14:paraId="13359029" w14:textId="77777777" w:rsidR="00BC039B" w:rsidRDefault="00BC039B" w:rsidP="00BC039B"/>
    <w:p w14:paraId="4E7869A3" w14:textId="1C8ABDC8" w:rsidR="00BC039B" w:rsidRDefault="00BC039B" w:rsidP="00BC039B">
      <w:r>
        <w:t>3.1.1</w:t>
      </w:r>
      <w:r>
        <w:tab/>
        <w:t>Data policy</w:t>
      </w:r>
    </w:p>
    <w:p w14:paraId="6FEC7D10" w14:textId="77777777" w:rsidR="00D329A7" w:rsidRPr="00EF7E77" w:rsidRDefault="00D329A7" w:rsidP="00D329A7">
      <w:pPr>
        <w:rPr>
          <w:i/>
          <w:iCs/>
        </w:rPr>
      </w:pPr>
      <w:r w:rsidRPr="00EF7E77">
        <w:rPr>
          <w:i/>
          <w:iCs/>
        </w:rPr>
        <w:t>Data exchange policies of the Participants for that data not getting onto the GTS has not been catalogued. However, most Participants have web sites that display data and/or graphs of the data.</w:t>
      </w:r>
    </w:p>
    <w:p w14:paraId="5C77A11F" w14:textId="77777777" w:rsidR="00BC039B" w:rsidRDefault="00BC039B" w:rsidP="00BC039B"/>
    <w:p w14:paraId="184352C1" w14:textId="4559AE91" w:rsidR="00BC039B" w:rsidRDefault="00BC039B" w:rsidP="00BC039B">
      <w:r>
        <w:t>3.1.2</w:t>
      </w:r>
      <w:r>
        <w:tab/>
        <w:t>Real-time data exchange</w:t>
      </w:r>
    </w:p>
    <w:p w14:paraId="58C4150C" w14:textId="77777777" w:rsidR="00D329A7" w:rsidRPr="006E7805" w:rsidRDefault="00D329A7" w:rsidP="00D329A7">
      <w:pPr>
        <w:rPr>
          <w:i/>
          <w:iCs/>
        </w:rPr>
      </w:pPr>
      <w:r w:rsidRPr="006E7805">
        <w:rPr>
          <w:i/>
          <w:iCs/>
        </w:rPr>
        <w:t>Participants are encouraged to transmit their data to the GTS. Most of the buoys deployed by the USIABP transmit to the GTS. Other participants are overwhelmed by new requirements due to increased usage of Iridium transmission.</w:t>
      </w:r>
    </w:p>
    <w:p w14:paraId="35F739EE" w14:textId="77777777" w:rsidR="00BC039B" w:rsidRDefault="00BC039B" w:rsidP="00BC039B"/>
    <w:p w14:paraId="191F808E" w14:textId="33A7BF11" w:rsidR="00BC039B" w:rsidRDefault="00BC039B" w:rsidP="00BC039B">
      <w:r>
        <w:t>3.1.3</w:t>
      </w:r>
      <w:r>
        <w:tab/>
        <w:t>Delayed mode data exchange</w:t>
      </w:r>
    </w:p>
    <w:p w14:paraId="309E12D7" w14:textId="77777777" w:rsidR="00D329A7" w:rsidRPr="00D329A7" w:rsidRDefault="00D329A7" w:rsidP="00D329A7">
      <w:pPr>
        <w:rPr>
          <w:i/>
          <w:iCs/>
        </w:rPr>
      </w:pPr>
      <w:r w:rsidRPr="00D329A7">
        <w:rPr>
          <w:i/>
          <w:iCs/>
        </w:rPr>
        <w:t>We work closely with the Integrated Science Data Management Service (ISDM) of the Department of Fisheries and Ocean (DFO), Canada on the reception, archiving, and posting of IABP GTS data.</w:t>
      </w:r>
    </w:p>
    <w:p w14:paraId="1B1767CD" w14:textId="77777777" w:rsidR="00BC039B" w:rsidRDefault="00BC039B" w:rsidP="00BC039B"/>
    <w:p w14:paraId="52498E2E" w14:textId="0620CEBC" w:rsidR="00BC039B" w:rsidRDefault="00BC039B" w:rsidP="00BC039B">
      <w:r>
        <w:t>3.2</w:t>
      </w:r>
      <w:r>
        <w:tab/>
        <w:t>Data quality</w:t>
      </w:r>
    </w:p>
    <w:p w14:paraId="3ED62BFE" w14:textId="5DBC7A75" w:rsidR="00D329A7" w:rsidRDefault="00D329A7" w:rsidP="00D329A7">
      <w:pPr>
        <w:rPr>
          <w:i/>
        </w:rPr>
      </w:pPr>
      <w:r w:rsidRPr="00D329A7">
        <w:rPr>
          <w:i/>
        </w:rPr>
        <w:t xml:space="preserve">Feedback is ad hoc. Data is suppressed when noted to be questionable. The IABP Coordinator participates in the buoy QC forums of the DBCP and </w:t>
      </w:r>
      <w:proofErr w:type="gramStart"/>
      <w:r w:rsidRPr="00D329A7">
        <w:rPr>
          <w:i/>
        </w:rPr>
        <w:t>JCOMM, and</w:t>
      </w:r>
      <w:proofErr w:type="gramEnd"/>
      <w:r w:rsidRPr="00D329A7">
        <w:rPr>
          <w:i/>
        </w:rPr>
        <w:t xml:space="preserve"> performs day-to-day QC of the data. More thorough QC of the data is performed during the analysis and production of the research data bases.</w:t>
      </w:r>
    </w:p>
    <w:p w14:paraId="22B2B10C" w14:textId="77777777" w:rsidR="00D329A7" w:rsidRPr="00D329A7" w:rsidRDefault="00D329A7" w:rsidP="00D329A7">
      <w:pPr>
        <w:rPr>
          <w:i/>
        </w:rPr>
      </w:pPr>
    </w:p>
    <w:p w14:paraId="16D7888F" w14:textId="77777777" w:rsidR="00BC039B" w:rsidRPr="00F3161C" w:rsidRDefault="00BC039B" w:rsidP="00BC039B">
      <w:pPr>
        <w:rPr>
          <w:b/>
          <w:bCs/>
        </w:rPr>
      </w:pPr>
      <w:r>
        <w:rPr>
          <w:b/>
          <w:bCs/>
        </w:rPr>
        <w:t>4</w:t>
      </w:r>
      <w:r w:rsidRPr="00F3161C">
        <w:rPr>
          <w:b/>
          <w:bCs/>
        </w:rPr>
        <w:t>) Instrument practices</w:t>
      </w:r>
    </w:p>
    <w:p w14:paraId="659E80A8" w14:textId="77777777" w:rsidR="00BC039B" w:rsidRDefault="00BC039B" w:rsidP="00BC039B"/>
    <w:p w14:paraId="6BF51E0A" w14:textId="77777777" w:rsidR="00D329A7" w:rsidRPr="00D329A7" w:rsidRDefault="00D329A7" w:rsidP="00D329A7">
      <w:pPr>
        <w:rPr>
          <w:i/>
          <w:iCs/>
        </w:rPr>
      </w:pPr>
      <w:r w:rsidRPr="00D329A7">
        <w:rPr>
          <w:i/>
          <w:iCs/>
        </w:rPr>
        <w:t>We are currently in the midst of a sensor intercomparison for the various buoys/instruments that we use to observe polar meteorology and oceanography at the Arctic Observing Experiment (AOX) test site in Utqiaġvik, Alaska.</w:t>
      </w:r>
    </w:p>
    <w:p w14:paraId="358E6802" w14:textId="77777777" w:rsidR="00D329A7" w:rsidRPr="00D329A7" w:rsidRDefault="00D329A7" w:rsidP="00D329A7">
      <w:pPr>
        <w:rPr>
          <w:i/>
          <w:iCs/>
        </w:rPr>
      </w:pPr>
    </w:p>
    <w:p w14:paraId="3338F0AA" w14:textId="77777777" w:rsidR="00D329A7" w:rsidRPr="00D329A7" w:rsidRDefault="00D329A7" w:rsidP="00D329A7">
      <w:pPr>
        <w:rPr>
          <w:i/>
          <w:iCs/>
        </w:rPr>
      </w:pPr>
      <w:r w:rsidRPr="00D329A7">
        <w:rPr>
          <w:i/>
          <w:iCs/>
        </w:rPr>
        <w:t>Data analyses procedures for the Arctic are documented in journal papers. As part of our efforts to collect and provide the metadata, details on instruments and other procedures will be provided through our web pages.</w:t>
      </w:r>
    </w:p>
    <w:p w14:paraId="6DE8873F" w14:textId="77777777" w:rsidR="00BC039B" w:rsidRDefault="00BC039B" w:rsidP="00BC039B"/>
    <w:p w14:paraId="0C996B02" w14:textId="77777777" w:rsidR="00BC039B" w:rsidRPr="00F3161C" w:rsidRDefault="00BC039B" w:rsidP="00AC0FCA">
      <w:pPr>
        <w:rPr>
          <w:b/>
          <w:bCs/>
        </w:rPr>
      </w:pPr>
      <w:r>
        <w:rPr>
          <w:b/>
          <w:bCs/>
        </w:rPr>
        <w:t>5</w:t>
      </w:r>
      <w:r w:rsidRPr="00F3161C">
        <w:rPr>
          <w:b/>
          <w:bCs/>
        </w:rPr>
        <w:t>)</w:t>
      </w:r>
      <w:r w:rsidR="007D6C11">
        <w:rPr>
          <w:b/>
          <w:bCs/>
        </w:rPr>
        <w:t xml:space="preserve">Details </w:t>
      </w:r>
      <w:proofErr w:type="gramStart"/>
      <w:r w:rsidR="007D6C11">
        <w:rPr>
          <w:b/>
          <w:bCs/>
        </w:rPr>
        <w:t xml:space="preserve">of </w:t>
      </w:r>
      <w:r w:rsidRPr="00F3161C">
        <w:rPr>
          <w:b/>
          <w:bCs/>
        </w:rPr>
        <w:t xml:space="preserve"> </w:t>
      </w:r>
      <w:r w:rsidR="00AC0FCA">
        <w:rPr>
          <w:b/>
          <w:bCs/>
        </w:rPr>
        <w:t>Challenges</w:t>
      </w:r>
      <w:proofErr w:type="gramEnd"/>
      <w:r w:rsidR="00AC0FCA">
        <w:rPr>
          <w:b/>
          <w:bCs/>
        </w:rPr>
        <w:t>/Opportunities/Risks</w:t>
      </w:r>
    </w:p>
    <w:p w14:paraId="74AAED96" w14:textId="77777777" w:rsidR="00BC039B" w:rsidRDefault="00BC039B" w:rsidP="00BC039B"/>
    <w:p w14:paraId="0BB2E9ED" w14:textId="58644EC7" w:rsidR="00FF48B8" w:rsidRPr="00FF48B8" w:rsidRDefault="00FF48B8" w:rsidP="00FF48B8">
      <w:pPr>
        <w:rPr>
          <w:i/>
          <w:iCs/>
        </w:rPr>
      </w:pPr>
      <w:r w:rsidRPr="00FF48B8">
        <w:rPr>
          <w:i/>
          <w:iCs/>
        </w:rPr>
        <w:t xml:space="preserve">Our challenges remain the same, </w:t>
      </w:r>
      <w:proofErr w:type="gramStart"/>
      <w:r w:rsidRPr="00FF48B8">
        <w:rPr>
          <w:i/>
          <w:iCs/>
        </w:rPr>
        <w:t>i.e.</w:t>
      </w:r>
      <w:proofErr w:type="gramEnd"/>
      <w:r w:rsidRPr="00FF48B8">
        <w:rPr>
          <w:i/>
          <w:iCs/>
        </w:rPr>
        <w:t xml:space="preserve"> maintaining the network of buoys in an ocean of increasingly dynamic sea ice, and deploying buoys in the Eurasian Arctic.</w:t>
      </w:r>
      <w:r w:rsidR="00D711BB">
        <w:rPr>
          <w:i/>
          <w:iCs/>
        </w:rPr>
        <w:t xml:space="preserve"> As shown in Fig. 1, the need to find ways to deploy buoys in the Eurasian Arctic has been exacerbated by the Russian/Ukrainian war.</w:t>
      </w:r>
    </w:p>
    <w:p w14:paraId="57629BDC" w14:textId="77777777" w:rsidR="00F3161C" w:rsidRDefault="00F3161C" w:rsidP="00F3161C">
      <w:pPr>
        <w:jc w:val="center"/>
      </w:pPr>
      <w:r>
        <w:t>__________________</w:t>
      </w:r>
    </w:p>
    <w:p w14:paraId="7D021E49" w14:textId="77777777" w:rsidR="00F3161C" w:rsidRPr="00F3161C" w:rsidRDefault="00F3161C" w:rsidP="00F3161C">
      <w:pPr>
        <w:jc w:val="center"/>
        <w:rPr>
          <w:b/>
          <w:bCs/>
        </w:rPr>
      </w:pPr>
      <w:r>
        <w:br w:type="page"/>
      </w:r>
      <w:r w:rsidRPr="00F3161C">
        <w:rPr>
          <w:b/>
          <w:bCs/>
        </w:rPr>
        <w:lastRenderedPageBreak/>
        <w:t xml:space="preserve">Annex </w:t>
      </w:r>
      <w:r w:rsidR="005B2209">
        <w:rPr>
          <w:b/>
          <w:bCs/>
        </w:rPr>
        <w:t>(optional)</w:t>
      </w:r>
    </w:p>
    <w:p w14:paraId="5550CEC7" w14:textId="77777777" w:rsidR="00F3161C" w:rsidRDefault="00F3161C" w:rsidP="00F3161C">
      <w:pPr>
        <w:jc w:val="center"/>
      </w:pPr>
    </w:p>
    <w:p w14:paraId="181996AA" w14:textId="77777777" w:rsidR="00F3161C" w:rsidRPr="00F3161C" w:rsidRDefault="00F3161C" w:rsidP="00F3161C">
      <w:pPr>
        <w:jc w:val="center"/>
        <w:rPr>
          <w:b/>
          <w:bCs/>
        </w:rPr>
      </w:pPr>
      <w:r w:rsidRPr="00F3161C">
        <w:rPr>
          <w:b/>
          <w:bCs/>
        </w:rPr>
        <w:t>Status maps</w:t>
      </w:r>
      <w:r>
        <w:rPr>
          <w:b/>
          <w:bCs/>
        </w:rPr>
        <w:t xml:space="preserve"> and graphics</w:t>
      </w:r>
    </w:p>
    <w:p w14:paraId="28B5C097" w14:textId="77777777" w:rsidR="00F3161C" w:rsidRDefault="00F3161C" w:rsidP="00F3161C"/>
    <w:p w14:paraId="3CF4C69F" w14:textId="789930AA" w:rsidR="00A87D7A" w:rsidRPr="00A87D7A" w:rsidRDefault="008A640F" w:rsidP="00A87D7A">
      <w:pPr>
        <w:rPr>
          <w:rFonts w:ascii="Times New Roman" w:eastAsia="Times New Roman" w:hAnsi="Times New Roman"/>
          <w:sz w:val="24"/>
          <w:szCs w:val="24"/>
          <w:lang w:val="en-US" w:eastAsia="en-US"/>
        </w:rPr>
      </w:pPr>
      <w:r w:rsidRPr="00491148">
        <w:fldChar w:fldCharType="begin"/>
      </w:r>
      <w:r w:rsidRPr="00491148">
        <w:instrText xml:space="preserve"> INCLUDEPICTURE "/var/folders/k7/65h1m3qs6g3crt1dltj8c2_c0000gn/T/com.microsoft.Word/WebArchiveCopyPasteTempFiles/OBPmap_current.png" \* MERGEFORMATINET </w:instrText>
      </w:r>
      <w:r w:rsidRPr="00491148">
        <w:fldChar w:fldCharType="separate"/>
      </w:r>
      <w:r w:rsidRPr="00491148">
        <w:rPr>
          <w:noProof/>
        </w:rPr>
        <w:drawing>
          <wp:inline distT="0" distB="0" distL="0" distR="0" wp14:anchorId="27ECE5EA" wp14:editId="0C084FD2">
            <wp:extent cx="5938982" cy="6822212"/>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7828" cy="7027655"/>
                    </a:xfrm>
                    <a:prstGeom prst="rect">
                      <a:avLst/>
                    </a:prstGeom>
                    <a:noFill/>
                    <a:ln>
                      <a:noFill/>
                    </a:ln>
                  </pic:spPr>
                </pic:pic>
              </a:graphicData>
            </a:graphic>
          </wp:inline>
        </w:drawing>
      </w:r>
      <w:r w:rsidRPr="00491148">
        <w:fldChar w:fldCharType="end"/>
      </w:r>
    </w:p>
    <w:p w14:paraId="76847E73" w14:textId="77777777" w:rsidR="00FF48B8" w:rsidRDefault="00FF48B8" w:rsidP="00FF48B8">
      <w:pPr>
        <w:rPr>
          <w:b/>
        </w:rPr>
      </w:pPr>
    </w:p>
    <w:p w14:paraId="2DCC5412" w14:textId="25272216" w:rsidR="008A640F" w:rsidRPr="006D1A27" w:rsidRDefault="00FF48B8" w:rsidP="008A640F">
      <w:pPr>
        <w:pStyle w:val="Times12"/>
        <w:rPr>
          <w:color w:val="000000" w:themeColor="text1"/>
        </w:rPr>
      </w:pPr>
      <w:r w:rsidRPr="00980243">
        <w:rPr>
          <w:b/>
        </w:rPr>
        <w:t xml:space="preserve">Figure </w:t>
      </w:r>
      <w:r>
        <w:rPr>
          <w:b/>
        </w:rPr>
        <w:t>1</w:t>
      </w:r>
      <w:r w:rsidRPr="00980243">
        <w:rPr>
          <w:b/>
        </w:rPr>
        <w:t>.</w:t>
      </w:r>
      <w:r>
        <w:t xml:space="preserve"> Map of buoy positions on 15 June 202</w:t>
      </w:r>
      <w:r w:rsidR="008A640F">
        <w:t xml:space="preserve">2 </w:t>
      </w:r>
      <w:r>
        <w:t>from IABP.apl.uw.edu</w:t>
      </w:r>
      <w:r w:rsidR="008A640F" w:rsidRPr="008A640F">
        <w:rPr>
          <w:color w:val="000000" w:themeColor="text1"/>
        </w:rPr>
        <w:t xml:space="preserve"> </w:t>
      </w:r>
      <w:r w:rsidR="008A640F" w:rsidRPr="006D1A27">
        <w:rPr>
          <w:color w:val="000000" w:themeColor="text1"/>
        </w:rPr>
        <w:t>There are currently 200 buoys reporting in the IABP observing network (buoys north of 60N).</w:t>
      </w:r>
      <w:r w:rsidR="008A640F">
        <w:rPr>
          <w:color w:val="000000" w:themeColor="text1"/>
        </w:rPr>
        <w:t xml:space="preserve"> Note gap in Eurasian sector of the Arctic Ocean (upper half of map).</w:t>
      </w:r>
    </w:p>
    <w:p w14:paraId="6480CB9C" w14:textId="12C20930" w:rsidR="00FF48B8" w:rsidRDefault="00FF48B8" w:rsidP="00FF48B8">
      <w:pPr>
        <w:rPr>
          <w:b/>
        </w:rPr>
      </w:pPr>
    </w:p>
    <w:p w14:paraId="6EA24D3E" w14:textId="4E41E1AA" w:rsidR="00FF48B8" w:rsidRDefault="00FF48B8" w:rsidP="00FF48B8">
      <w:pPr>
        <w:rPr>
          <w:b/>
        </w:rPr>
      </w:pPr>
    </w:p>
    <w:p w14:paraId="4D423464" w14:textId="691E6344" w:rsidR="00FF48B8" w:rsidRDefault="00FF48B8" w:rsidP="00FF48B8">
      <w:pPr>
        <w:rPr>
          <w:b/>
        </w:rPr>
      </w:pPr>
    </w:p>
    <w:p w14:paraId="2CAD38E1" w14:textId="77777777" w:rsidR="001758FD" w:rsidRDefault="001758FD" w:rsidP="00FF48B8">
      <w:pPr>
        <w:rPr>
          <w:b/>
        </w:rPr>
      </w:pPr>
    </w:p>
    <w:p w14:paraId="4CDC0756" w14:textId="695360CF" w:rsidR="007A33AF" w:rsidRDefault="007A33AF" w:rsidP="00FF48B8">
      <w:pPr>
        <w:rPr>
          <w:b/>
        </w:rPr>
      </w:pPr>
    </w:p>
    <w:p w14:paraId="46E2F0A1" w14:textId="77777777" w:rsidR="007A33AF" w:rsidRDefault="007A33AF" w:rsidP="00FF48B8">
      <w:pPr>
        <w:rPr>
          <w:b/>
        </w:rPr>
      </w:pPr>
    </w:p>
    <w:p w14:paraId="60B4398E" w14:textId="77777777" w:rsidR="008A640F" w:rsidRDefault="008A640F" w:rsidP="00FF48B8">
      <w:pPr>
        <w:rPr>
          <w:b/>
        </w:rPr>
      </w:pPr>
      <w:r>
        <w:rPr>
          <w:b/>
          <w:noProof/>
        </w:rPr>
        <w:lastRenderedPageBreak/>
        <w:drawing>
          <wp:inline distT="0" distB="0" distL="0" distR="0" wp14:anchorId="7D3C8ADB" wp14:editId="25650AD8">
            <wp:extent cx="6115685" cy="4210685"/>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5685" cy="4210685"/>
                    </a:xfrm>
                    <a:prstGeom prst="rect">
                      <a:avLst/>
                    </a:prstGeom>
                  </pic:spPr>
                </pic:pic>
              </a:graphicData>
            </a:graphic>
          </wp:inline>
        </w:drawing>
      </w:r>
    </w:p>
    <w:p w14:paraId="0E7F916A" w14:textId="77777777" w:rsidR="008A640F" w:rsidRDefault="008A640F" w:rsidP="00FF48B8">
      <w:pPr>
        <w:rPr>
          <w:b/>
        </w:rPr>
      </w:pPr>
    </w:p>
    <w:p w14:paraId="4C705A56" w14:textId="716A14E8" w:rsidR="00FF48B8" w:rsidRDefault="00FF48B8" w:rsidP="00FF48B8">
      <w:pPr>
        <w:rPr>
          <w:lang w:val="en-US"/>
        </w:rPr>
      </w:pPr>
      <w:r w:rsidRPr="00DE1B9A">
        <w:rPr>
          <w:b/>
        </w:rPr>
        <w:t xml:space="preserve">Figure </w:t>
      </w:r>
      <w:r>
        <w:rPr>
          <w:b/>
        </w:rPr>
        <w:t>2</w:t>
      </w:r>
      <w:r w:rsidRPr="00DE1B9A">
        <w:rPr>
          <w:b/>
        </w:rPr>
        <w:t>.</w:t>
      </w:r>
      <w:r>
        <w:t xml:space="preserve"> Broad overview of IABP deployment plan</w:t>
      </w:r>
      <w:r w:rsidR="007A33AF">
        <w:t xml:space="preserve">s. </w:t>
      </w:r>
      <w:r w:rsidR="007A33AF" w:rsidRPr="00DE1B9A">
        <w:rPr>
          <w:lang w:val="en-US"/>
        </w:rPr>
        <w:t>The IABP and</w:t>
      </w:r>
      <w:r w:rsidR="007A33AF">
        <w:rPr>
          <w:lang w:val="en-US"/>
        </w:rPr>
        <w:t xml:space="preserve"> </w:t>
      </w:r>
      <w:r w:rsidR="007A33AF" w:rsidRPr="00DE1B9A">
        <w:rPr>
          <w:lang w:val="en-US"/>
        </w:rPr>
        <w:t>Collaborators plan</w:t>
      </w:r>
      <w:r w:rsidR="007A33AF">
        <w:rPr>
          <w:lang w:val="en-US"/>
        </w:rPr>
        <w:t>ned</w:t>
      </w:r>
      <w:r w:rsidR="007A33AF" w:rsidRPr="00DE1B9A">
        <w:rPr>
          <w:lang w:val="en-US"/>
        </w:rPr>
        <w:t xml:space="preserve"> to deploy over </w:t>
      </w:r>
      <w:r w:rsidR="007A33AF">
        <w:rPr>
          <w:lang w:val="en-US"/>
        </w:rPr>
        <w:t>1</w:t>
      </w:r>
      <w:r w:rsidR="008A640F">
        <w:rPr>
          <w:lang w:val="en-US"/>
        </w:rPr>
        <w:t>5</w:t>
      </w:r>
      <w:r w:rsidR="007A33AF" w:rsidRPr="00DE1B9A">
        <w:rPr>
          <w:lang w:val="en-US"/>
        </w:rPr>
        <w:t>0 buoys during the Spring (</w:t>
      </w:r>
      <w:r w:rsidR="007A33AF">
        <w:rPr>
          <w:lang w:val="en-US"/>
        </w:rPr>
        <w:t>green</w:t>
      </w:r>
      <w:r w:rsidR="007A33AF" w:rsidRPr="00DE1B9A">
        <w:rPr>
          <w:lang w:val="en-US"/>
        </w:rPr>
        <w:t>), and Summer (</w:t>
      </w:r>
      <w:r w:rsidR="007A33AF">
        <w:rPr>
          <w:lang w:val="en-US"/>
        </w:rPr>
        <w:t>red</w:t>
      </w:r>
      <w:r w:rsidR="007A33AF" w:rsidRPr="00DE1B9A">
        <w:rPr>
          <w:lang w:val="en-US"/>
        </w:rPr>
        <w:t>) of 20</w:t>
      </w:r>
      <w:r w:rsidR="007A33AF">
        <w:rPr>
          <w:lang w:val="en-US"/>
        </w:rPr>
        <w:t>2</w:t>
      </w:r>
      <w:r w:rsidR="008A640F">
        <w:rPr>
          <w:lang w:val="en-US"/>
        </w:rPr>
        <w:t>2.</w:t>
      </w:r>
    </w:p>
    <w:p w14:paraId="0D466798" w14:textId="77777777" w:rsidR="00FF48B8" w:rsidRDefault="00FF48B8" w:rsidP="00FF48B8">
      <w:pPr>
        <w:rPr>
          <w:lang w:val="en-US"/>
        </w:rPr>
      </w:pPr>
    </w:p>
    <w:p w14:paraId="2DE9BD90" w14:textId="3D2FE1B8" w:rsidR="00F3161C" w:rsidRDefault="00FF48B8" w:rsidP="00F3161C">
      <w:r>
        <w:t xml:space="preserve">Details may be found at </w:t>
      </w:r>
      <w:r w:rsidRPr="00FA0304">
        <w:t>http://iabp.apl.</w:t>
      </w:r>
      <w:r>
        <w:t>uw</w:t>
      </w:r>
      <w:r w:rsidRPr="00FA0304">
        <w:t>.edu/overview_deploymentplans.html</w:t>
      </w:r>
    </w:p>
    <w:p w14:paraId="7B1A02D8" w14:textId="77777777" w:rsidR="00F3161C" w:rsidRDefault="00F3161C" w:rsidP="00F3161C"/>
    <w:p w14:paraId="2FEC07E3" w14:textId="77777777" w:rsidR="00F3161C" w:rsidRDefault="00F3161C" w:rsidP="00F3161C"/>
    <w:p w14:paraId="0CF76D34" w14:textId="77777777" w:rsidR="00F3161C" w:rsidRDefault="00F3161C" w:rsidP="00F3161C">
      <w:pPr>
        <w:jc w:val="center"/>
      </w:pPr>
      <w:r>
        <w:t>__________________</w:t>
      </w:r>
    </w:p>
    <w:sectPr w:rsidR="00F3161C" w:rsidSect="005B2209">
      <w:headerReference w:type="default" r:id="rId9"/>
      <w:footerReference w:type="default" r:id="rId10"/>
      <w:headerReference w:type="first" r:id="rId11"/>
      <w:footerReference w:type="first" r:id="rId12"/>
      <w:pgSz w:w="11907" w:h="16840" w:code="9"/>
      <w:pgMar w:top="1138" w:right="1138" w:bottom="1138" w:left="1138"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D1393" w14:textId="77777777" w:rsidR="00BD537A" w:rsidRDefault="00BD537A" w:rsidP="003501A3">
      <w:r>
        <w:separator/>
      </w:r>
    </w:p>
  </w:endnote>
  <w:endnote w:type="continuationSeparator" w:id="0">
    <w:p w14:paraId="6187360F" w14:textId="77777777" w:rsidR="00BD537A" w:rsidRDefault="00BD537A" w:rsidP="00350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2800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62003" w14:textId="39E61264" w:rsidR="00270AD0" w:rsidRPr="00270AD0" w:rsidRDefault="00270AD0" w:rsidP="00270AD0">
    <w:pPr>
      <w:pStyle w:val="Footer"/>
      <w:jc w:val="center"/>
      <w:rPr>
        <w:rFonts w:cs="Arial"/>
        <w:sz w:val="20"/>
        <w:szCs w:val="20"/>
        <w:lang w:val="fr-CH"/>
      </w:rPr>
    </w:pPr>
    <w:r w:rsidRPr="00270AD0">
      <w:rPr>
        <w:rFonts w:cs="Arial"/>
        <w:sz w:val="20"/>
        <w:szCs w:val="20"/>
        <w:lang w:val="fr-CH"/>
      </w:rPr>
      <w:t xml:space="preserve">- </w:t>
    </w:r>
    <w:r w:rsidRPr="00270AD0">
      <w:rPr>
        <w:rStyle w:val="PageNumber"/>
        <w:rFonts w:cs="Arial"/>
        <w:sz w:val="20"/>
        <w:szCs w:val="20"/>
      </w:rPr>
      <w:fldChar w:fldCharType="begin"/>
    </w:r>
    <w:r w:rsidRPr="00270AD0">
      <w:rPr>
        <w:rStyle w:val="PageNumber"/>
        <w:rFonts w:cs="Arial"/>
        <w:sz w:val="20"/>
        <w:szCs w:val="20"/>
      </w:rPr>
      <w:instrText xml:space="preserve"> PAGE </w:instrText>
    </w:r>
    <w:r w:rsidRPr="00270AD0">
      <w:rPr>
        <w:rStyle w:val="PageNumber"/>
        <w:rFonts w:cs="Arial"/>
        <w:sz w:val="20"/>
        <w:szCs w:val="20"/>
      </w:rPr>
      <w:fldChar w:fldCharType="separate"/>
    </w:r>
    <w:r w:rsidR="007B0F40">
      <w:rPr>
        <w:rStyle w:val="PageNumber"/>
        <w:rFonts w:cs="Arial"/>
        <w:noProof/>
        <w:sz w:val="20"/>
        <w:szCs w:val="20"/>
      </w:rPr>
      <w:t>3</w:t>
    </w:r>
    <w:r w:rsidRPr="00270AD0">
      <w:rPr>
        <w:rStyle w:val="PageNumber"/>
        <w:rFonts w:cs="Arial"/>
        <w:sz w:val="20"/>
        <w:szCs w:val="20"/>
      </w:rPr>
      <w:fldChar w:fldCharType="end"/>
    </w:r>
    <w:r w:rsidRPr="00270AD0">
      <w:rPr>
        <w:rStyle w:val="PageNumber"/>
        <w:rFonts w:cs="Arial"/>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28FE2" w14:textId="77777777" w:rsidR="00EF6931" w:rsidRPr="00EF6931" w:rsidRDefault="00EF6931" w:rsidP="00270FF6">
    <w:pPr>
      <w:pStyle w:val="Footer"/>
      <w:jc w:val="right"/>
      <w:rPr>
        <w:sz w:val="16"/>
        <w:lang w:val="fr-CH"/>
      </w:rPr>
    </w:pPr>
    <w:r w:rsidRPr="00EF6931">
      <w:rPr>
        <w:sz w:val="16"/>
        <w:lang w:val="fr-CH"/>
      </w:rPr>
      <w:t xml:space="preserve">Template </w:t>
    </w:r>
    <w:proofErr w:type="spellStart"/>
    <w:r w:rsidRPr="00EF6931">
      <w:rPr>
        <w:sz w:val="16"/>
        <w:lang w:val="fr-CH"/>
      </w:rPr>
      <w:t>Revised</w:t>
    </w:r>
    <w:proofErr w:type="spellEnd"/>
    <w:r w:rsidRPr="00EF6931">
      <w:rPr>
        <w:sz w:val="16"/>
        <w:lang w:val="fr-CH"/>
      </w:rPr>
      <w:t xml:space="preserve"> : </w:t>
    </w:r>
    <w:r w:rsidR="00270FF6">
      <w:rPr>
        <w:sz w:val="16"/>
        <w:lang w:val="fr-CH"/>
      </w:rPr>
      <w:t>29 June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786F3" w14:textId="77777777" w:rsidR="00BD537A" w:rsidRDefault="00BD537A" w:rsidP="003501A3">
      <w:r>
        <w:separator/>
      </w:r>
    </w:p>
  </w:footnote>
  <w:footnote w:type="continuationSeparator" w:id="0">
    <w:p w14:paraId="76369AE6" w14:textId="77777777" w:rsidR="00BD537A" w:rsidRDefault="00BD537A" w:rsidP="003501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A0B18" w14:textId="41E027A7" w:rsidR="005B2209" w:rsidRPr="005B2209" w:rsidRDefault="00270AD0" w:rsidP="001A1C0E">
    <w:pPr>
      <w:pStyle w:val="Header"/>
      <w:jc w:val="center"/>
      <w:rPr>
        <w:sz w:val="20"/>
        <w:szCs w:val="20"/>
      </w:rPr>
    </w:pPr>
    <w:r>
      <w:rPr>
        <w:sz w:val="20"/>
        <w:szCs w:val="20"/>
      </w:rPr>
      <w:t>DBCP-</w:t>
    </w:r>
    <w:r w:rsidR="0004535C">
      <w:rPr>
        <w:sz w:val="20"/>
        <w:szCs w:val="20"/>
      </w:rPr>
      <w:t>3</w:t>
    </w:r>
    <w:r w:rsidR="00AB7885">
      <w:rPr>
        <w:sz w:val="20"/>
        <w:szCs w:val="20"/>
      </w:rPr>
      <w:t>8</w:t>
    </w:r>
    <w:r w:rsidR="005B2209" w:rsidRPr="00613F64">
      <w:rPr>
        <w:sz w:val="20"/>
        <w:szCs w:val="20"/>
        <w:lang w:val="en-US"/>
      </w:rPr>
      <w:t>/</w:t>
    </w:r>
    <w:r w:rsidR="00613F64">
      <w:rPr>
        <w:sz w:val="20"/>
        <w:szCs w:val="20"/>
      </w:rPr>
      <w:t>INF. 8</w:t>
    </w:r>
  </w:p>
  <w:p w14:paraId="6A3876F3" w14:textId="77777777" w:rsidR="005B2209" w:rsidRPr="005B2209" w:rsidRDefault="005B2209">
    <w:pPr>
      <w:pStyle w:val="Head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5A54" w14:textId="77777777" w:rsidR="005B2209" w:rsidRPr="005B2209" w:rsidRDefault="005B2209" w:rsidP="005B2209">
    <w:pPr>
      <w:pStyle w:val="Header"/>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433BF8"/>
    <w:multiLevelType w:val="hybridMultilevel"/>
    <w:tmpl w:val="A9FA727E"/>
    <w:lvl w:ilvl="0" w:tplc="999A0FE2">
      <w:start w:val="2"/>
      <w:numFmt w:val="bullet"/>
      <w:lvlText w:val="-"/>
      <w:lvlJc w:val="left"/>
      <w:pPr>
        <w:ind w:left="360" w:hanging="360"/>
      </w:pPr>
      <w:rPr>
        <w:rFonts w:ascii="Arial" w:eastAsia="MS Mincho"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63FE425A"/>
    <w:multiLevelType w:val="hybridMultilevel"/>
    <w:tmpl w:val="5B7AF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BF6C2B"/>
    <w:multiLevelType w:val="hybridMultilevel"/>
    <w:tmpl w:val="D9D67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789585">
    <w:abstractNumId w:val="1"/>
  </w:num>
  <w:num w:numId="2" w16cid:durableId="598562665">
    <w:abstractNumId w:val="0"/>
  </w:num>
  <w:num w:numId="3" w16cid:durableId="1178427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BC7"/>
    <w:rsid w:val="0004535C"/>
    <w:rsid w:val="000544E7"/>
    <w:rsid w:val="00060169"/>
    <w:rsid w:val="00072D80"/>
    <w:rsid w:val="000B4E19"/>
    <w:rsid w:val="00127CDA"/>
    <w:rsid w:val="00134251"/>
    <w:rsid w:val="0014635F"/>
    <w:rsid w:val="001758FD"/>
    <w:rsid w:val="001A1C0E"/>
    <w:rsid w:val="001B2EA0"/>
    <w:rsid w:val="001F798A"/>
    <w:rsid w:val="00206CB7"/>
    <w:rsid w:val="00240A08"/>
    <w:rsid w:val="00252C01"/>
    <w:rsid w:val="00270AD0"/>
    <w:rsid w:val="00270FF6"/>
    <w:rsid w:val="002C1125"/>
    <w:rsid w:val="002D1771"/>
    <w:rsid w:val="002F67BB"/>
    <w:rsid w:val="002F784E"/>
    <w:rsid w:val="00320A0D"/>
    <w:rsid w:val="00325200"/>
    <w:rsid w:val="00332A8C"/>
    <w:rsid w:val="00342318"/>
    <w:rsid w:val="003501A3"/>
    <w:rsid w:val="003877BD"/>
    <w:rsid w:val="00395A76"/>
    <w:rsid w:val="003A2867"/>
    <w:rsid w:val="003D6DA6"/>
    <w:rsid w:val="003F48B0"/>
    <w:rsid w:val="004252D6"/>
    <w:rsid w:val="00446455"/>
    <w:rsid w:val="004469BF"/>
    <w:rsid w:val="004962E6"/>
    <w:rsid w:val="004B3A76"/>
    <w:rsid w:val="004C0222"/>
    <w:rsid w:val="004C15E7"/>
    <w:rsid w:val="004F21CA"/>
    <w:rsid w:val="00500799"/>
    <w:rsid w:val="00550196"/>
    <w:rsid w:val="005503A9"/>
    <w:rsid w:val="005B2209"/>
    <w:rsid w:val="005C5204"/>
    <w:rsid w:val="005C612B"/>
    <w:rsid w:val="005D53EC"/>
    <w:rsid w:val="005E01FA"/>
    <w:rsid w:val="005F7477"/>
    <w:rsid w:val="00613F64"/>
    <w:rsid w:val="00643098"/>
    <w:rsid w:val="006477B8"/>
    <w:rsid w:val="00696313"/>
    <w:rsid w:val="00697BBD"/>
    <w:rsid w:val="00700F3E"/>
    <w:rsid w:val="0077138F"/>
    <w:rsid w:val="007A33AF"/>
    <w:rsid w:val="007A3BE2"/>
    <w:rsid w:val="007B0F40"/>
    <w:rsid w:val="007D6C11"/>
    <w:rsid w:val="007E7528"/>
    <w:rsid w:val="00817A4C"/>
    <w:rsid w:val="00887CA1"/>
    <w:rsid w:val="008A640F"/>
    <w:rsid w:val="008B4979"/>
    <w:rsid w:val="00911C55"/>
    <w:rsid w:val="00951C93"/>
    <w:rsid w:val="0097396B"/>
    <w:rsid w:val="009907DA"/>
    <w:rsid w:val="009A2193"/>
    <w:rsid w:val="009C3BC7"/>
    <w:rsid w:val="00A04C20"/>
    <w:rsid w:val="00A408D4"/>
    <w:rsid w:val="00A56905"/>
    <w:rsid w:val="00A87D7A"/>
    <w:rsid w:val="00AB4907"/>
    <w:rsid w:val="00AB7885"/>
    <w:rsid w:val="00AC0FCA"/>
    <w:rsid w:val="00AC54E4"/>
    <w:rsid w:val="00AD7B6D"/>
    <w:rsid w:val="00AF2132"/>
    <w:rsid w:val="00B112A7"/>
    <w:rsid w:val="00B71368"/>
    <w:rsid w:val="00B71CCF"/>
    <w:rsid w:val="00B842DE"/>
    <w:rsid w:val="00B94A5B"/>
    <w:rsid w:val="00BC039B"/>
    <w:rsid w:val="00BD537A"/>
    <w:rsid w:val="00BE4ADB"/>
    <w:rsid w:val="00BE6844"/>
    <w:rsid w:val="00C449D0"/>
    <w:rsid w:val="00C573F4"/>
    <w:rsid w:val="00C60706"/>
    <w:rsid w:val="00C66D03"/>
    <w:rsid w:val="00C67AFB"/>
    <w:rsid w:val="00C73734"/>
    <w:rsid w:val="00CD02E3"/>
    <w:rsid w:val="00CE6525"/>
    <w:rsid w:val="00D02F37"/>
    <w:rsid w:val="00D10279"/>
    <w:rsid w:val="00D25440"/>
    <w:rsid w:val="00D329A7"/>
    <w:rsid w:val="00D711BB"/>
    <w:rsid w:val="00D713BB"/>
    <w:rsid w:val="00D72A7E"/>
    <w:rsid w:val="00D94194"/>
    <w:rsid w:val="00DA3812"/>
    <w:rsid w:val="00DF750E"/>
    <w:rsid w:val="00E0100E"/>
    <w:rsid w:val="00E265F3"/>
    <w:rsid w:val="00E42AFA"/>
    <w:rsid w:val="00E561B9"/>
    <w:rsid w:val="00E72916"/>
    <w:rsid w:val="00E74EE5"/>
    <w:rsid w:val="00EC48E5"/>
    <w:rsid w:val="00EF6931"/>
    <w:rsid w:val="00F3161C"/>
    <w:rsid w:val="00F66077"/>
    <w:rsid w:val="00F80887"/>
    <w:rsid w:val="00FD400F"/>
    <w:rsid w:val="00FF48B8"/>
    <w:rsid w:val="00FF62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80ECFF"/>
  <w15:docId w15:val="{B1D57167-3BCA-EF41-B530-C7F9484EB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C3BC7"/>
    <w:rPr>
      <w:color w:val="0000FF"/>
      <w:u w:val="single"/>
    </w:rPr>
  </w:style>
  <w:style w:type="paragraph" w:customStyle="1" w:styleId="Style1">
    <w:name w:val="Style1"/>
    <w:basedOn w:val="Normal"/>
    <w:autoRedefine/>
    <w:rsid w:val="009C3BC7"/>
    <w:pPr>
      <w:widowControl w:val="0"/>
      <w:autoSpaceDE w:val="0"/>
      <w:autoSpaceDN w:val="0"/>
      <w:adjustRightInd w:val="0"/>
      <w:jc w:val="center"/>
    </w:pPr>
    <w:rPr>
      <w:rFonts w:eastAsia="Batang"/>
      <w:b/>
      <w:bCs/>
      <w:color w:val="000000"/>
      <w:lang w:eastAsia="ko-KR"/>
    </w:rPr>
  </w:style>
  <w:style w:type="table" w:styleId="TableGrid">
    <w:name w:val="Table Grid"/>
    <w:basedOn w:val="TableNormal"/>
    <w:rsid w:val="009C3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5B2209"/>
    <w:pPr>
      <w:widowControl w:val="0"/>
    </w:pPr>
    <w:rPr>
      <w:rFonts w:eastAsia="Batang"/>
      <w:snapToGrid w:val="0"/>
      <w:lang w:val="en-US" w:eastAsia="en-US"/>
    </w:rPr>
  </w:style>
  <w:style w:type="paragraph" w:styleId="Header">
    <w:name w:val="header"/>
    <w:basedOn w:val="Normal"/>
    <w:rsid w:val="005B2209"/>
    <w:pPr>
      <w:tabs>
        <w:tab w:val="center" w:pos="4320"/>
        <w:tab w:val="right" w:pos="8640"/>
      </w:tabs>
    </w:pPr>
  </w:style>
  <w:style w:type="paragraph" w:styleId="Footer">
    <w:name w:val="footer"/>
    <w:basedOn w:val="Normal"/>
    <w:link w:val="FooterChar"/>
    <w:uiPriority w:val="99"/>
    <w:rsid w:val="005B2209"/>
    <w:pPr>
      <w:tabs>
        <w:tab w:val="center" w:pos="4320"/>
        <w:tab w:val="right" w:pos="8640"/>
      </w:tabs>
    </w:pPr>
  </w:style>
  <w:style w:type="character" w:styleId="PageNumber">
    <w:name w:val="page number"/>
    <w:basedOn w:val="DefaultParagraphFont"/>
    <w:rsid w:val="005B2209"/>
  </w:style>
  <w:style w:type="character" w:customStyle="1" w:styleId="FooterChar">
    <w:name w:val="Footer Char"/>
    <w:link w:val="Footer"/>
    <w:uiPriority w:val="99"/>
    <w:rsid w:val="00EF6931"/>
    <w:rPr>
      <w:rFonts w:ascii="Arial" w:hAnsi="Arial"/>
      <w:sz w:val="22"/>
      <w:szCs w:val="22"/>
      <w:lang w:val="en-GB" w:eastAsia="ja-JP"/>
    </w:rPr>
  </w:style>
  <w:style w:type="paragraph" w:styleId="BalloonText">
    <w:name w:val="Balloon Text"/>
    <w:basedOn w:val="Normal"/>
    <w:link w:val="BalloonTextChar"/>
    <w:rsid w:val="00EF6931"/>
    <w:rPr>
      <w:rFonts w:ascii="Tahoma" w:hAnsi="Tahoma" w:cs="Tahoma"/>
      <w:sz w:val="16"/>
      <w:szCs w:val="16"/>
    </w:rPr>
  </w:style>
  <w:style w:type="character" w:customStyle="1" w:styleId="BalloonTextChar">
    <w:name w:val="Balloon Text Char"/>
    <w:link w:val="BalloonText"/>
    <w:rsid w:val="00EF6931"/>
    <w:rPr>
      <w:rFonts w:ascii="Tahoma" w:hAnsi="Tahoma" w:cs="Tahoma"/>
      <w:sz w:val="16"/>
      <w:szCs w:val="16"/>
      <w:lang w:val="en-GB" w:eastAsia="ja-JP"/>
    </w:rPr>
  </w:style>
  <w:style w:type="paragraph" w:customStyle="1" w:styleId="Default">
    <w:name w:val="Default"/>
    <w:rsid w:val="00AB4907"/>
    <w:pPr>
      <w:widowControl w:val="0"/>
      <w:autoSpaceDE w:val="0"/>
      <w:autoSpaceDN w:val="0"/>
      <w:adjustRightInd w:val="0"/>
    </w:pPr>
    <w:rPr>
      <w:rFonts w:ascii="Arial" w:hAnsi="Arial" w:cs="Arial"/>
      <w:color w:val="000000"/>
      <w:sz w:val="24"/>
      <w:szCs w:val="24"/>
      <w:lang w:eastAsia="en-US"/>
    </w:rPr>
  </w:style>
  <w:style w:type="paragraph" w:styleId="ListParagraph">
    <w:name w:val="List Paragraph"/>
    <w:basedOn w:val="Normal"/>
    <w:uiPriority w:val="34"/>
    <w:qFormat/>
    <w:rsid w:val="00072D80"/>
    <w:pPr>
      <w:ind w:left="720"/>
      <w:contextualSpacing/>
    </w:pPr>
  </w:style>
  <w:style w:type="paragraph" w:customStyle="1" w:styleId="Times12">
    <w:name w:val="Times 12"/>
    <w:basedOn w:val="Normal"/>
    <w:rsid w:val="008A640F"/>
    <w:rPr>
      <w:rFonts w:ascii="Times" w:eastAsia="Times New Roman" w:hAnsi="Times"/>
      <w:noProof/>
      <w:sz w:val="24"/>
      <w:szCs w:val="24"/>
      <w:lang w:val="en-US" w:eastAsia="en-US"/>
    </w:rPr>
  </w:style>
  <w:style w:type="character" w:styleId="UnresolvedMention">
    <w:name w:val="Unresolved Mention"/>
    <w:basedOn w:val="DefaultParagraphFont"/>
    <w:uiPriority w:val="99"/>
    <w:semiHidden/>
    <w:unhideWhenUsed/>
    <w:rsid w:val="003D6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53999">
      <w:bodyDiv w:val="1"/>
      <w:marLeft w:val="0"/>
      <w:marRight w:val="0"/>
      <w:marTop w:val="0"/>
      <w:marBottom w:val="0"/>
      <w:divBdr>
        <w:top w:val="none" w:sz="0" w:space="0" w:color="auto"/>
        <w:left w:val="none" w:sz="0" w:space="0" w:color="auto"/>
        <w:bottom w:val="none" w:sz="0" w:space="0" w:color="auto"/>
        <w:right w:val="none" w:sz="0" w:space="0" w:color="auto"/>
      </w:divBdr>
    </w:div>
    <w:div w:id="524903652">
      <w:bodyDiv w:val="1"/>
      <w:marLeft w:val="0"/>
      <w:marRight w:val="0"/>
      <w:marTop w:val="0"/>
      <w:marBottom w:val="0"/>
      <w:divBdr>
        <w:top w:val="none" w:sz="0" w:space="0" w:color="auto"/>
        <w:left w:val="none" w:sz="0" w:space="0" w:color="auto"/>
        <w:bottom w:val="none" w:sz="0" w:space="0" w:color="auto"/>
        <w:right w:val="none" w:sz="0" w:space="0" w:color="auto"/>
      </w:divBdr>
      <w:divsChild>
        <w:div w:id="1768621929">
          <w:marLeft w:val="0"/>
          <w:marRight w:val="0"/>
          <w:marTop w:val="0"/>
          <w:marBottom w:val="0"/>
          <w:divBdr>
            <w:top w:val="none" w:sz="0" w:space="0" w:color="auto"/>
            <w:left w:val="none" w:sz="0" w:space="0" w:color="auto"/>
            <w:bottom w:val="none" w:sz="0" w:space="0" w:color="auto"/>
            <w:right w:val="none" w:sz="0" w:space="0" w:color="auto"/>
          </w:divBdr>
        </w:div>
        <w:div w:id="1416240585">
          <w:marLeft w:val="0"/>
          <w:marRight w:val="0"/>
          <w:marTop w:val="0"/>
          <w:marBottom w:val="0"/>
          <w:divBdr>
            <w:top w:val="none" w:sz="0" w:space="0" w:color="auto"/>
            <w:left w:val="none" w:sz="0" w:space="0" w:color="auto"/>
            <w:bottom w:val="none" w:sz="0" w:space="0" w:color="auto"/>
            <w:right w:val="none" w:sz="0" w:space="0" w:color="auto"/>
          </w:divBdr>
        </w:div>
        <w:div w:id="822359693">
          <w:marLeft w:val="0"/>
          <w:marRight w:val="0"/>
          <w:marTop w:val="0"/>
          <w:marBottom w:val="0"/>
          <w:divBdr>
            <w:top w:val="none" w:sz="0" w:space="0" w:color="auto"/>
            <w:left w:val="none" w:sz="0" w:space="0" w:color="auto"/>
            <w:bottom w:val="none" w:sz="0" w:space="0" w:color="auto"/>
            <w:right w:val="none" w:sz="0" w:space="0" w:color="auto"/>
          </w:divBdr>
        </w:div>
        <w:div w:id="1772897783">
          <w:marLeft w:val="0"/>
          <w:marRight w:val="0"/>
          <w:marTop w:val="0"/>
          <w:marBottom w:val="0"/>
          <w:divBdr>
            <w:top w:val="none" w:sz="0" w:space="0" w:color="auto"/>
            <w:left w:val="none" w:sz="0" w:space="0" w:color="auto"/>
            <w:bottom w:val="none" w:sz="0" w:space="0" w:color="auto"/>
            <w:right w:val="none" w:sz="0" w:space="0" w:color="auto"/>
          </w:divBdr>
        </w:div>
        <w:div w:id="969285753">
          <w:marLeft w:val="0"/>
          <w:marRight w:val="0"/>
          <w:marTop w:val="0"/>
          <w:marBottom w:val="0"/>
          <w:divBdr>
            <w:top w:val="none" w:sz="0" w:space="0" w:color="auto"/>
            <w:left w:val="none" w:sz="0" w:space="0" w:color="auto"/>
            <w:bottom w:val="none" w:sz="0" w:space="0" w:color="auto"/>
            <w:right w:val="none" w:sz="0" w:space="0" w:color="auto"/>
          </w:divBdr>
        </w:div>
        <w:div w:id="1560365146">
          <w:marLeft w:val="0"/>
          <w:marRight w:val="0"/>
          <w:marTop w:val="0"/>
          <w:marBottom w:val="0"/>
          <w:divBdr>
            <w:top w:val="none" w:sz="0" w:space="0" w:color="auto"/>
            <w:left w:val="none" w:sz="0" w:space="0" w:color="auto"/>
            <w:bottom w:val="none" w:sz="0" w:space="0" w:color="auto"/>
            <w:right w:val="none" w:sz="0" w:space="0" w:color="auto"/>
          </w:divBdr>
        </w:div>
        <w:div w:id="1344362073">
          <w:marLeft w:val="0"/>
          <w:marRight w:val="0"/>
          <w:marTop w:val="0"/>
          <w:marBottom w:val="0"/>
          <w:divBdr>
            <w:top w:val="none" w:sz="0" w:space="0" w:color="auto"/>
            <w:left w:val="none" w:sz="0" w:space="0" w:color="auto"/>
            <w:bottom w:val="none" w:sz="0" w:space="0" w:color="auto"/>
            <w:right w:val="none" w:sz="0" w:space="0" w:color="auto"/>
          </w:divBdr>
        </w:div>
        <w:div w:id="688870750">
          <w:marLeft w:val="0"/>
          <w:marRight w:val="0"/>
          <w:marTop w:val="0"/>
          <w:marBottom w:val="0"/>
          <w:divBdr>
            <w:top w:val="none" w:sz="0" w:space="0" w:color="auto"/>
            <w:left w:val="none" w:sz="0" w:space="0" w:color="auto"/>
            <w:bottom w:val="none" w:sz="0" w:space="0" w:color="auto"/>
            <w:right w:val="none" w:sz="0" w:space="0" w:color="auto"/>
          </w:divBdr>
        </w:div>
        <w:div w:id="556622481">
          <w:marLeft w:val="0"/>
          <w:marRight w:val="0"/>
          <w:marTop w:val="0"/>
          <w:marBottom w:val="0"/>
          <w:divBdr>
            <w:top w:val="none" w:sz="0" w:space="0" w:color="auto"/>
            <w:left w:val="none" w:sz="0" w:space="0" w:color="auto"/>
            <w:bottom w:val="none" w:sz="0" w:space="0" w:color="auto"/>
            <w:right w:val="none" w:sz="0" w:space="0" w:color="auto"/>
          </w:divBdr>
        </w:div>
        <w:div w:id="193151209">
          <w:marLeft w:val="0"/>
          <w:marRight w:val="0"/>
          <w:marTop w:val="0"/>
          <w:marBottom w:val="0"/>
          <w:divBdr>
            <w:top w:val="none" w:sz="0" w:space="0" w:color="auto"/>
            <w:left w:val="none" w:sz="0" w:space="0" w:color="auto"/>
            <w:bottom w:val="none" w:sz="0" w:space="0" w:color="auto"/>
            <w:right w:val="none" w:sz="0" w:space="0" w:color="auto"/>
          </w:divBdr>
        </w:div>
        <w:div w:id="1327629793">
          <w:marLeft w:val="0"/>
          <w:marRight w:val="0"/>
          <w:marTop w:val="0"/>
          <w:marBottom w:val="0"/>
          <w:divBdr>
            <w:top w:val="none" w:sz="0" w:space="0" w:color="auto"/>
            <w:left w:val="none" w:sz="0" w:space="0" w:color="auto"/>
            <w:bottom w:val="none" w:sz="0" w:space="0" w:color="auto"/>
            <w:right w:val="none" w:sz="0" w:space="0" w:color="auto"/>
          </w:divBdr>
        </w:div>
        <w:div w:id="482698228">
          <w:marLeft w:val="0"/>
          <w:marRight w:val="0"/>
          <w:marTop w:val="0"/>
          <w:marBottom w:val="0"/>
          <w:divBdr>
            <w:top w:val="none" w:sz="0" w:space="0" w:color="auto"/>
            <w:left w:val="none" w:sz="0" w:space="0" w:color="auto"/>
            <w:bottom w:val="none" w:sz="0" w:space="0" w:color="auto"/>
            <w:right w:val="none" w:sz="0" w:space="0" w:color="auto"/>
          </w:divBdr>
        </w:div>
        <w:div w:id="9369101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903</Words>
  <Characters>5150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DBCP-30 INF. 8</vt:lpstr>
    </vt:vector>
  </TitlesOfParts>
  <Company>WMO</Company>
  <LinksUpToDate>false</LinksUpToDate>
  <CharactersWithSpaces>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DBCP-30 INF. 8</dc:title>
  <dc:subject>Report by the Action Groups</dc:subject>
  <dc:creator>Etienne Charpentier</dc:creator>
  <cp:keywords/>
  <dc:description/>
  <cp:lastModifiedBy>Ignatius Rigor</cp:lastModifiedBy>
  <cp:revision>5</cp:revision>
  <dcterms:created xsi:type="dcterms:W3CDTF">2022-11-01T05:06:00Z</dcterms:created>
  <dcterms:modified xsi:type="dcterms:W3CDTF">2022-11-01T12:23:00Z</dcterms:modified>
</cp:coreProperties>
</file>