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63A" w:rsidRDefault="00255546">
      <w:pPr>
        <w:jc w:val="center"/>
        <w:rPr>
          <w:b/>
        </w:rPr>
      </w:pPr>
      <w:r>
        <w:rPr>
          <w:b/>
        </w:rPr>
        <w:t>TOWS TT DMP Meeting online</w:t>
      </w:r>
    </w:p>
    <w:p w:rsidR="0035263A" w:rsidRDefault="00255546">
      <w:pPr>
        <w:jc w:val="center"/>
        <w:rPr>
          <w:b/>
        </w:rPr>
      </w:pPr>
      <w:r>
        <w:rPr>
          <w:b/>
        </w:rPr>
        <w:t>17 November 2022</w:t>
      </w:r>
    </w:p>
    <w:p w:rsidR="0035263A" w:rsidRDefault="00255546">
      <w:pPr>
        <w:rPr>
          <w:b/>
        </w:rPr>
      </w:pPr>
      <w:r>
        <w:rPr>
          <w:noProof/>
          <w:lang w:val="es-ES"/>
        </w:rPr>
        <w:drawing>
          <wp:inline distT="0" distB="0" distL="0" distR="0">
            <wp:extent cx="5731510" cy="322389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263A" w:rsidRDefault="002555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Wave Exercises</w:t>
      </w:r>
    </w:p>
    <w:p w:rsidR="0035263A" w:rsidRDefault="00255546">
      <w:pPr>
        <w:jc w:val="both"/>
        <w:rPr>
          <w:b/>
        </w:rPr>
      </w:pPr>
      <w:proofErr w:type="spellStart"/>
      <w:r>
        <w:rPr>
          <w:b/>
        </w:rPr>
        <w:t>PacWAVE</w:t>
      </w:r>
      <w:proofErr w:type="spellEnd"/>
    </w:p>
    <w:p w:rsidR="0035263A" w:rsidRDefault="002555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PacWAVE</w:t>
      </w:r>
      <w:proofErr w:type="spellEnd"/>
      <w:r>
        <w:rPr>
          <w:color w:val="000000"/>
        </w:rPr>
        <w:t xml:space="preserve"> was organised between </w:t>
      </w:r>
      <w:proofErr w:type="gramStart"/>
      <w:r>
        <w:rPr>
          <w:color w:val="000000"/>
        </w:rPr>
        <w:t>September</w:t>
      </w:r>
      <w:proofErr w:type="gramEnd"/>
      <w:r>
        <w:rPr>
          <w:color w:val="000000"/>
        </w:rPr>
        <w:t xml:space="preserve"> – November 2022. </w:t>
      </w:r>
    </w:p>
    <w:p w:rsidR="0035263A" w:rsidRDefault="002555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Emphasis on Regional Cooperation: South America, South China Sea, and the Pacific Islands (9 Nov). Expect preliminary results for the TOWS 2023 meeting.</w:t>
      </w:r>
    </w:p>
    <w:p w:rsidR="0035263A" w:rsidRDefault="00255546">
      <w:pPr>
        <w:jc w:val="both"/>
        <w:rPr>
          <w:b/>
        </w:rPr>
      </w:pPr>
      <w:r>
        <w:rPr>
          <w:b/>
        </w:rPr>
        <w:t>IOWAVE</w:t>
      </w:r>
    </w:p>
    <w:p w:rsidR="0035263A" w:rsidRDefault="002555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It will be conducted in 2023. Currently under </w:t>
      </w:r>
      <w:r>
        <w:t>preparation</w:t>
      </w:r>
      <w:r>
        <w:rPr>
          <w:color w:val="000000"/>
        </w:rPr>
        <w:t xml:space="preserve">. </w:t>
      </w:r>
    </w:p>
    <w:p w:rsidR="0035263A" w:rsidRDefault="00255546">
      <w:pPr>
        <w:jc w:val="both"/>
        <w:rPr>
          <w:b/>
        </w:rPr>
      </w:pPr>
      <w:r>
        <w:rPr>
          <w:b/>
        </w:rPr>
        <w:t>CARIBE WAVE</w:t>
      </w:r>
    </w:p>
    <w:p w:rsidR="0035263A" w:rsidRDefault="002555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The exercise is held every year (March) by decision of the Member States.</w:t>
      </w:r>
    </w:p>
    <w:p w:rsidR="0035263A" w:rsidRDefault="002555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The C</w:t>
      </w:r>
      <w:r>
        <w:t>ARIBE</w:t>
      </w:r>
      <w:r>
        <w:rPr>
          <w:color w:val="000000"/>
        </w:rPr>
        <w:t xml:space="preserve"> WAVE dedicated website with information on past and present exercises is transitioning from NOAA to the ITIC UNESCO IO</w:t>
      </w:r>
      <w:r w:rsidRPr="000E7601">
        <w:t>C</w:t>
      </w:r>
      <w:r w:rsidRPr="000E7601">
        <w:t xml:space="preserve"> international </w:t>
      </w:r>
      <w:hyperlink r:id="rId7">
        <w:r w:rsidRPr="000E7601">
          <w:t>e</w:t>
        </w:r>
      </w:hyperlink>
      <w:hyperlink r:id="rId8">
        <w:r>
          <w:t>xercise section of</w:t>
        </w:r>
      </w:hyperlink>
      <w:hyperlink r:id="rId9">
        <w:r>
          <w:rPr>
            <w:color w:val="1155CC"/>
            <w:u w:val="single"/>
          </w:rPr>
          <w:t xml:space="preserve"> web</w:t>
        </w:r>
        <w:r>
          <w:rPr>
            <w:color w:val="1155CC"/>
            <w:u w:val="single"/>
          </w:rPr>
          <w:t>s</w:t>
        </w:r>
        <w:r>
          <w:rPr>
            <w:color w:val="1155CC"/>
            <w:u w:val="single"/>
          </w:rPr>
          <w:t>ite</w:t>
        </w:r>
      </w:hyperlink>
      <w:r>
        <w:rPr>
          <w:color w:val="000000"/>
        </w:rPr>
        <w:t>.</w:t>
      </w:r>
    </w:p>
    <w:p w:rsidR="0035263A" w:rsidRDefault="002555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C</w:t>
      </w:r>
      <w:r>
        <w:t>ARIBE</w:t>
      </w:r>
      <w:r>
        <w:rPr>
          <w:color w:val="000000"/>
        </w:rPr>
        <w:t xml:space="preserve"> WAVE 22 report is available on</w:t>
      </w:r>
      <w:r>
        <w:t xml:space="preserve"> exercise </w:t>
      </w:r>
      <w:hyperlink r:id="rId10">
        <w:r>
          <w:rPr>
            <w:color w:val="1155CC"/>
            <w:u w:val="single"/>
          </w:rPr>
          <w:t>website</w:t>
        </w:r>
      </w:hyperlink>
      <w:r>
        <w:t>, over 410,000 people participated in 47 of the 48 Member States and Territories.</w:t>
      </w:r>
    </w:p>
    <w:p w:rsidR="0035263A" w:rsidRDefault="002555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hyperlink r:id="rId11">
        <w:r>
          <w:rPr>
            <w:color w:val="1155CC"/>
            <w:u w:val="single"/>
          </w:rPr>
          <w:t xml:space="preserve">CARIBE </w:t>
        </w:r>
      </w:hyperlink>
      <w:hyperlink r:id="rId12">
        <w:r>
          <w:rPr>
            <w:color w:val="1155CC"/>
            <w:u w:val="single"/>
          </w:rPr>
          <w:t xml:space="preserve"> WAVE 23</w:t>
        </w:r>
      </w:hyperlink>
      <w:r>
        <w:rPr>
          <w:color w:val="000000"/>
        </w:rPr>
        <w:t xml:space="preserve"> will take place on 23 March 2023</w:t>
      </w:r>
      <w:r>
        <w:t>.</w:t>
      </w:r>
    </w:p>
    <w:p w:rsidR="0035263A" w:rsidRDefault="002555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t>There will be two scenarios, one based on an earthq</w:t>
      </w:r>
      <w:r>
        <w:t xml:space="preserve">uake off Honduras and second, </w:t>
      </w:r>
      <w:proofErr w:type="gramStart"/>
      <w:r>
        <w:t xml:space="preserve">for </w:t>
      </w:r>
      <w:r>
        <w:rPr>
          <w:color w:val="000000"/>
        </w:rPr>
        <w:t xml:space="preserve"> testing</w:t>
      </w:r>
      <w:proofErr w:type="gramEnd"/>
      <w:r>
        <w:rPr>
          <w:color w:val="000000"/>
        </w:rPr>
        <w:t xml:space="preserve"> of volcano </w:t>
      </w:r>
      <w:r>
        <w:t>EWS</w:t>
      </w:r>
      <w:r>
        <w:rPr>
          <w:color w:val="000000"/>
        </w:rPr>
        <w:t xml:space="preserve">, an eruption and </w:t>
      </w:r>
      <w:r>
        <w:t xml:space="preserve">flank collapse of </w:t>
      </w:r>
      <w:r>
        <w:rPr>
          <w:color w:val="000000"/>
        </w:rPr>
        <w:t xml:space="preserve">Mount </w:t>
      </w:r>
      <w:proofErr w:type="spellStart"/>
      <w:r>
        <w:rPr>
          <w:color w:val="000000"/>
        </w:rPr>
        <w:t>Pelée</w:t>
      </w:r>
      <w:proofErr w:type="spellEnd"/>
      <w:r>
        <w:rPr>
          <w:color w:val="000000"/>
        </w:rPr>
        <w:t xml:space="preserve">, Martinique. </w:t>
      </w:r>
    </w:p>
    <w:p w:rsidR="0035263A" w:rsidRDefault="002555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Article accepted for publication on the Bulletin of Seismological Society of America, which will summarize over 10 years of exercises in </w:t>
      </w:r>
      <w:r>
        <w:rPr>
          <w:color w:val="000000"/>
        </w:rPr>
        <w:t>the Caribbean.</w:t>
      </w:r>
    </w:p>
    <w:p w:rsidR="0035263A" w:rsidRDefault="00255546">
      <w:pPr>
        <w:jc w:val="both"/>
        <w:rPr>
          <w:b/>
        </w:rPr>
      </w:pPr>
      <w:proofErr w:type="spellStart"/>
      <w:r>
        <w:rPr>
          <w:b/>
        </w:rPr>
        <w:t>NEAMWave</w:t>
      </w:r>
      <w:proofErr w:type="spellEnd"/>
      <w:r>
        <w:rPr>
          <w:b/>
        </w:rPr>
        <w:t>:</w:t>
      </w:r>
    </w:p>
    <w:p w:rsidR="0035263A" w:rsidRDefault="002555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Exercises are conducted, under normal conditions, every two years, </w:t>
      </w:r>
      <w:r>
        <w:t>traditionally</w:t>
      </w:r>
      <w:r>
        <w:rPr>
          <w:color w:val="000000"/>
        </w:rPr>
        <w:t xml:space="preserve"> in </w:t>
      </w:r>
      <w:r>
        <w:t>November</w:t>
      </w:r>
      <w:r>
        <w:rPr>
          <w:color w:val="000000"/>
        </w:rPr>
        <w:t xml:space="preserve">. </w:t>
      </w:r>
    </w:p>
    <w:p w:rsidR="0035263A" w:rsidRDefault="002555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t>During the last exercises joint scenarios are conducted between two message providers. An effort for 3 providers issuing messages for the same scenario is under discussion.</w:t>
      </w:r>
    </w:p>
    <w:p w:rsidR="0035263A" w:rsidRDefault="002555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lastRenderedPageBreak/>
        <w:t>Discussion about aligning the NEMAWave23 exercise with the exercises foreseen in th</w:t>
      </w:r>
      <w:r>
        <w:t xml:space="preserve">e </w:t>
      </w:r>
      <w:proofErr w:type="spellStart"/>
      <w:r>
        <w:t>CoastWAVE</w:t>
      </w:r>
      <w:proofErr w:type="spellEnd"/>
      <w:r>
        <w:t xml:space="preserve"> project. If this is decided, the scenarios and dates of the exercise must be selected accordingly, covering the needs of 7 different coastal communities all around the </w:t>
      </w:r>
      <w:r>
        <w:t>North-eastern</w:t>
      </w:r>
      <w:r>
        <w:t xml:space="preserve"> Atlantic and the Mediterranean. However, it is recognized by everyone that th</w:t>
      </w:r>
      <w:r>
        <w:t>is would be a very demanding and complicated task.</w:t>
      </w:r>
    </w:p>
    <w:p w:rsidR="0035263A" w:rsidRDefault="002555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An objective is to have more inclusion of the Civil Protection Agencies by providing orientation information and workshops. </w:t>
      </w:r>
    </w:p>
    <w:p w:rsidR="0035263A" w:rsidRDefault="002555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Dates to conduct the exercise will be confirmed during the ICG/NEAMTWS XVIII Ses</w:t>
      </w:r>
      <w:r>
        <w:rPr>
          <w:color w:val="000000"/>
        </w:rPr>
        <w:t>sion in March/April 2023.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:rsidR="0035263A" w:rsidRDefault="002555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State of Tsunami Ready Implementation / Internal Workflow</w:t>
      </w:r>
    </w:p>
    <w:p w:rsidR="0035263A" w:rsidRDefault="00255546">
      <w:pPr>
        <w:jc w:val="both"/>
        <w:rPr>
          <w:b/>
        </w:rPr>
      </w:pPr>
      <w:r>
        <w:rPr>
          <w:b/>
        </w:rPr>
        <w:t>NEAMTWS:</w:t>
      </w:r>
    </w:p>
    <w:p w:rsidR="0035263A" w:rsidRDefault="002555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Target is to have 7 Tsunami Ready recognized communities </w:t>
      </w:r>
      <w:r>
        <w:t xml:space="preserve">from the </w:t>
      </w:r>
      <w:proofErr w:type="spellStart"/>
      <w:r>
        <w:t>CoastWAVE</w:t>
      </w:r>
      <w:proofErr w:type="spellEnd"/>
      <w:r>
        <w:rPr>
          <w:color w:val="000000"/>
        </w:rPr>
        <w:t xml:space="preserve"> project and 3 communities from traditional country funding by the end of 2023.  Tsunami Ready implementation is slow but progressing.</w:t>
      </w:r>
    </w:p>
    <w:p w:rsidR="0035263A" w:rsidRDefault="002555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Exercise carried out for the first time in Istanbul with participation of children </w:t>
      </w:r>
      <w:r>
        <w:t xml:space="preserve">in the </w:t>
      </w:r>
      <w:proofErr w:type="spellStart"/>
      <w:r>
        <w:t>CoastWAVE</w:t>
      </w:r>
      <w:proofErr w:type="spellEnd"/>
      <w:r>
        <w:rPr>
          <w:color w:val="000000"/>
        </w:rPr>
        <w:t xml:space="preserve"> project community. </w:t>
      </w:r>
    </w:p>
    <w:p w:rsidR="0035263A" w:rsidRDefault="00255546">
      <w:pPr>
        <w:jc w:val="both"/>
        <w:rPr>
          <w:b/>
        </w:rPr>
      </w:pPr>
      <w:r>
        <w:rPr>
          <w:b/>
        </w:rPr>
        <w:t>I</w:t>
      </w:r>
      <w:r>
        <w:rPr>
          <w:b/>
        </w:rPr>
        <w:t>OTWMS:</w:t>
      </w:r>
    </w:p>
    <w:p w:rsidR="0035263A" w:rsidRDefault="002555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Target is to have 9 communities recognized by early 2023. </w:t>
      </w:r>
    </w:p>
    <w:p w:rsidR="0035263A" w:rsidRDefault="0025554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An Indian Ocean tsunami ready hybrid workshop will be held on the 22-26 November 2022. </w:t>
      </w:r>
    </w:p>
    <w:p w:rsidR="0035263A" w:rsidRDefault="00255546">
      <w:pPr>
        <w:jc w:val="both"/>
        <w:rPr>
          <w:b/>
        </w:rPr>
      </w:pPr>
      <w:r>
        <w:rPr>
          <w:b/>
        </w:rPr>
        <w:t>CARIBE-EWS</w:t>
      </w:r>
    </w:p>
    <w:p w:rsidR="0035263A" w:rsidRDefault="002555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A total of 15 communities have been recognized in 12 countries. </w:t>
      </w:r>
    </w:p>
    <w:p w:rsidR="0035263A" w:rsidRDefault="002555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Target is to have another </w:t>
      </w:r>
      <w:r>
        <w:rPr>
          <w:color w:val="000000"/>
        </w:rPr>
        <w:t xml:space="preserve">9 communities recognized by the end of 2023. </w:t>
      </w:r>
    </w:p>
    <w:p w:rsidR="0035263A" w:rsidRDefault="0025554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Finalized renewals of two communities and two more in pending status.</w:t>
      </w:r>
    </w:p>
    <w:p w:rsidR="0035263A" w:rsidRDefault="00255546">
      <w:pPr>
        <w:jc w:val="both"/>
        <w:rPr>
          <w:b/>
        </w:rPr>
      </w:pPr>
      <w:r>
        <w:rPr>
          <w:b/>
        </w:rPr>
        <w:t>Pacific EWs</w:t>
      </w:r>
    </w:p>
    <w:p w:rsidR="0035263A" w:rsidRDefault="002555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Twelve communities in five countries have been recognized, but they were all done under the pilot programme. Another five communities are very close to </w:t>
      </w:r>
      <w:r>
        <w:t>becoming</w:t>
      </w:r>
      <w:r>
        <w:rPr>
          <w:color w:val="000000"/>
        </w:rPr>
        <w:t xml:space="preserve"> Tsunami Ready recognized.</w:t>
      </w:r>
    </w:p>
    <w:p w:rsidR="0035263A" w:rsidRDefault="00255546">
      <w:pPr>
        <w:jc w:val="both"/>
        <w:rPr>
          <w:b/>
        </w:rPr>
      </w:pPr>
      <w:r>
        <w:rPr>
          <w:b/>
        </w:rPr>
        <w:t>General Discussion</w:t>
      </w:r>
    </w:p>
    <w:p w:rsidR="0035263A" w:rsidRDefault="00255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Some communities are proactive in TEWS implementat</w:t>
      </w:r>
      <w:r>
        <w:rPr>
          <w:color w:val="000000"/>
        </w:rPr>
        <w:t xml:space="preserve">ion/preparedness under their own terms. How to allow these communities to become </w:t>
      </w:r>
      <w:r>
        <w:t>involved</w:t>
      </w:r>
      <w:r>
        <w:rPr>
          <w:color w:val="000000"/>
        </w:rPr>
        <w:t xml:space="preserve"> in the IOC UNESCO Tsunami Ready programme while they continue their own implementation process (an issue for some bigger member states such </w:t>
      </w:r>
      <w:r>
        <w:t>as the USA</w:t>
      </w:r>
      <w:r>
        <w:rPr>
          <w:color w:val="000000"/>
        </w:rPr>
        <w:t xml:space="preserve">, China, Chile, </w:t>
      </w:r>
      <w:r>
        <w:rPr>
          <w:color w:val="000000"/>
        </w:rPr>
        <w:t>and Japan).</w:t>
      </w:r>
    </w:p>
    <w:p w:rsidR="0035263A" w:rsidRDefault="0025554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u w:val="single"/>
        </w:rPr>
      </w:pPr>
      <w:r>
        <w:rPr>
          <w:color w:val="000000"/>
        </w:rPr>
        <w:t xml:space="preserve">New Zealand used some of the TR indicators to develop their own tsunami regional plan. A template will be drafted to use KPI's in a wider hazard context (liaise with WMO who may be interested to know this) – </w:t>
      </w:r>
      <w:r>
        <w:rPr>
          <w:b/>
          <w:color w:val="000000"/>
        </w:rPr>
        <w:t>to be reported in TOWS.</w:t>
      </w:r>
    </w:p>
    <w:p w:rsidR="0035263A" w:rsidRDefault="0025554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Further discussed, how do we continue working with partners as there is continuous progress in tsunami ready implementation globally – specifically on reaching the target of protecting 100 % of communities at </w:t>
      </w:r>
      <w:proofErr w:type="gramStart"/>
      <w:r>
        <w:rPr>
          <w:color w:val="000000"/>
        </w:rPr>
        <w:t>risk.</w:t>
      </w:r>
      <w:proofErr w:type="gramEnd"/>
    </w:p>
    <w:p w:rsidR="0035263A" w:rsidRDefault="0025554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 xml:space="preserve">Global coordination of Tsunami Ready and </w:t>
      </w:r>
      <w:r>
        <w:rPr>
          <w:color w:val="000000"/>
        </w:rPr>
        <w:t xml:space="preserve">Internal workflow, common repository of templates is being finalized by TICs and </w:t>
      </w:r>
      <w:r>
        <w:t>Tsunami Unit</w:t>
      </w:r>
      <w:r>
        <w:rPr>
          <w:color w:val="000000"/>
        </w:rPr>
        <w:t>.</w:t>
      </w:r>
    </w:p>
    <w:p w:rsidR="0035263A" w:rsidRDefault="0025554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Tools have been developed to scale up tsunami ready:</w:t>
      </w:r>
    </w:p>
    <w:p w:rsidR="0035263A" w:rsidRDefault="0025554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</w:rPr>
      </w:pPr>
      <w:r>
        <w:lastRenderedPageBreak/>
        <w:t xml:space="preserve">ITIC is hosting </w:t>
      </w:r>
      <w:hyperlink r:id="rId13">
        <w:r>
          <w:rPr>
            <w:color w:val="1155CC"/>
            <w:u w:val="single"/>
          </w:rPr>
          <w:t>T</w:t>
        </w:r>
      </w:hyperlink>
      <w:hyperlink r:id="rId14">
        <w:r>
          <w:rPr>
            <w:color w:val="1155CC"/>
            <w:u w:val="single"/>
          </w:rPr>
          <w:t>sunami</w:t>
        </w:r>
      </w:hyperlink>
      <w:hyperlink r:id="rId15">
        <w:r>
          <w:rPr>
            <w:color w:val="1155CC"/>
            <w:u w:val="single"/>
          </w:rPr>
          <w:t xml:space="preserve"> </w:t>
        </w:r>
      </w:hyperlink>
      <w:hyperlink r:id="rId16">
        <w:r>
          <w:rPr>
            <w:color w:val="1155CC"/>
            <w:u w:val="single"/>
          </w:rPr>
          <w:t>R</w:t>
        </w:r>
      </w:hyperlink>
      <w:hyperlink r:id="rId17">
        <w:r>
          <w:rPr>
            <w:color w:val="1155CC"/>
            <w:u w:val="single"/>
          </w:rPr>
          <w:t>eady</w:t>
        </w:r>
      </w:hyperlink>
      <w:r>
        <w:rPr>
          <w:color w:val="000000"/>
        </w:rPr>
        <w:t xml:space="preserve"> website: communities that become recognized officially, they will have their own web page.</w:t>
      </w:r>
    </w:p>
    <w:p w:rsidR="0035263A" w:rsidRDefault="000E760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</w:rPr>
      </w:pPr>
      <w:hyperlink r:id="rId18" w:history="1">
        <w:r w:rsidR="00255546" w:rsidRPr="000E7601">
          <w:rPr>
            <w:rStyle w:val="Hyperlink"/>
          </w:rPr>
          <w:t>T</w:t>
        </w:r>
        <w:r w:rsidR="00255546" w:rsidRPr="000E7601">
          <w:rPr>
            <w:rStyle w:val="Hyperlink"/>
          </w:rPr>
          <w:t>sunami</w:t>
        </w:r>
        <w:r w:rsidR="00255546" w:rsidRPr="000E7601">
          <w:rPr>
            <w:rStyle w:val="Hyperlink"/>
          </w:rPr>
          <w:t xml:space="preserve"> </w:t>
        </w:r>
        <w:r w:rsidR="00255546" w:rsidRPr="000E7601">
          <w:rPr>
            <w:rStyle w:val="Hyperlink"/>
          </w:rPr>
          <w:t xml:space="preserve">Ready map </w:t>
        </w:r>
        <w:r w:rsidR="00255546" w:rsidRPr="000E7601">
          <w:rPr>
            <w:rStyle w:val="Hyperlink"/>
          </w:rPr>
          <w:t>viewer</w:t>
        </w:r>
      </w:hyperlink>
      <w:r w:rsidR="00255546" w:rsidRPr="000E7601">
        <w:t>:</w:t>
      </w:r>
      <w:r w:rsidR="00255546" w:rsidRPr="000E7601">
        <w:t xml:space="preserve"> </w:t>
      </w:r>
      <w:r w:rsidR="00255546">
        <w:t>is live and can also be accessed through</w:t>
      </w:r>
      <w:r>
        <w:t xml:space="preserve"> the ITIC Tsunami Ready website</w:t>
      </w:r>
      <w:r w:rsidR="00255546">
        <w:rPr>
          <w:color w:val="000000"/>
        </w:rPr>
        <w:t xml:space="preserve">, it </w:t>
      </w:r>
      <w:r w:rsidR="00255546">
        <w:t xml:space="preserve">highlights  </w:t>
      </w:r>
      <w:r w:rsidR="00255546">
        <w:rPr>
          <w:color w:val="000000"/>
        </w:rPr>
        <w:t xml:space="preserve"> recognized communities, count</w:t>
      </w:r>
      <w:r w:rsidR="00255546">
        <w:t>ries where TR is being implemented and communities where TR recognition is in progress</w:t>
      </w:r>
      <w:r w:rsidR="00255546">
        <w:rPr>
          <w:color w:val="000000"/>
        </w:rPr>
        <w:t>.   It is still a work in progress.</w:t>
      </w:r>
    </w:p>
    <w:p w:rsidR="0035263A" w:rsidRDefault="002555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Recommended a T</w:t>
      </w:r>
      <w:r>
        <w:rPr>
          <w:color w:val="000000"/>
        </w:rPr>
        <w:t>ICs meeting around TOWS 2023.</w:t>
      </w:r>
    </w:p>
    <w:p w:rsidR="0035263A" w:rsidRDefault="00255546">
      <w:pPr>
        <w:numPr>
          <w:ilvl w:val="0"/>
          <w:numId w:val="4"/>
        </w:numPr>
        <w:jc w:val="both"/>
      </w:pPr>
      <w:r>
        <w:t xml:space="preserve">What kind of templates would be good to have that will help countries express interest and implement Tsunami </w:t>
      </w:r>
      <w:proofErr w:type="gramStart"/>
      <w:r>
        <w:t>Ready.</w:t>
      </w:r>
      <w:proofErr w:type="gramEnd"/>
    </w:p>
    <w:p w:rsidR="0035263A" w:rsidRDefault="002555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Tsunami Information Centres</w:t>
      </w:r>
      <w:r>
        <w:rPr>
          <w:b/>
        </w:rPr>
        <w:t xml:space="preserve"> (TICs)</w:t>
      </w:r>
      <w:r>
        <w:rPr>
          <w:b/>
          <w:color w:val="000000"/>
        </w:rPr>
        <w:t xml:space="preserve"> and Updated Terms of Reference</w:t>
      </w:r>
      <w:r>
        <w:rPr>
          <w:b/>
        </w:rPr>
        <w:t xml:space="preserve"> (</w:t>
      </w:r>
      <w:proofErr w:type="spellStart"/>
      <w:r>
        <w:rPr>
          <w:b/>
        </w:rPr>
        <w:t>ToRs</w:t>
      </w:r>
      <w:proofErr w:type="spellEnd"/>
      <w:r>
        <w:rPr>
          <w:b/>
        </w:rPr>
        <w:t>)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color w:val="000000"/>
        </w:rPr>
      </w:pPr>
    </w:p>
    <w:p w:rsidR="0035263A" w:rsidRDefault="0025554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The ICG/PTWS Steering Committee has agreed on new TIC </w:t>
      </w:r>
      <w:proofErr w:type="spellStart"/>
      <w:r>
        <w:rPr>
          <w:color w:val="000000"/>
        </w:rPr>
        <w:t>ToRs</w:t>
      </w:r>
      <w:proofErr w:type="spellEnd"/>
      <w:r>
        <w:rPr>
          <w:color w:val="000000"/>
        </w:rPr>
        <w:t>.</w:t>
      </w:r>
      <w:r>
        <w:t xml:space="preserve">  They</w:t>
      </w:r>
      <w:r>
        <w:rPr>
          <w:color w:val="000000"/>
        </w:rPr>
        <w:t xml:space="preserve"> will be discussed in the next ICG/PTWS meeting from 28 November to 3 December 2022.</w:t>
      </w:r>
    </w:p>
    <w:p w:rsidR="0035263A" w:rsidRDefault="0025554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t>The ICG/</w:t>
      </w:r>
      <w:r>
        <w:rPr>
          <w:color w:val="000000"/>
        </w:rPr>
        <w:t xml:space="preserve">NEAMTWS will consider the PTWS/IOTWMS versions and discuss the item in the NEAMTWS expert meeting </w:t>
      </w:r>
      <w:r>
        <w:rPr>
          <w:color w:val="000000"/>
        </w:rPr>
        <w:t>(28-30 November 2022 and the ICG Session in March/April 2023).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:rsidR="0035263A" w:rsidRDefault="002555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Tsunami Symposium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color w:val="000000"/>
        </w:rPr>
      </w:pPr>
    </w:p>
    <w:p w:rsidR="0035263A" w:rsidRDefault="002555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No updated information on Tsunami Symposium.</w:t>
      </w:r>
    </w:p>
    <w:p w:rsidR="0035263A" w:rsidRDefault="002555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To be discussed at the expert NEAMTWS meeting in Nov 2022, Naples, </w:t>
      </w:r>
      <w:proofErr w:type="gramStart"/>
      <w:r>
        <w:rPr>
          <w:color w:val="000000"/>
        </w:rPr>
        <w:t>Italy</w:t>
      </w:r>
      <w:proofErr w:type="gramEnd"/>
      <w:r>
        <w:rPr>
          <w:color w:val="000000"/>
        </w:rPr>
        <w:t xml:space="preserve">. </w:t>
      </w:r>
    </w:p>
    <w:p w:rsidR="0035263A" w:rsidRDefault="002555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t xml:space="preserve">The </w:t>
      </w:r>
      <w:r>
        <w:rPr>
          <w:color w:val="000000"/>
        </w:rPr>
        <w:t>Chair of TOWS TT DMP is</w:t>
      </w:r>
      <w:r>
        <w:t xml:space="preserve"> </w:t>
      </w:r>
      <w:r>
        <w:rPr>
          <w:color w:val="000000"/>
        </w:rPr>
        <w:t xml:space="preserve">also chair of symposium. </w:t>
      </w:r>
    </w:p>
    <w:p w:rsidR="0035263A" w:rsidRDefault="0025554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To organise a meeting to focus on next tsunami symposium.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</w:rPr>
      </w:pPr>
    </w:p>
    <w:p w:rsidR="0035263A" w:rsidRDefault="002555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Global NTWC Competency Framework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</w:p>
    <w:p w:rsidR="0035263A" w:rsidRDefault="0025554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The ICG</w:t>
      </w:r>
      <w:r>
        <w:t>/</w:t>
      </w:r>
      <w:r>
        <w:rPr>
          <w:color w:val="000000"/>
        </w:rPr>
        <w:t>PTWS has created a draft to be reported during the next TOWS meeting.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:rsidR="0035263A" w:rsidRDefault="0025554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>Check Status of Tsunami Glossary Version 2022 (Quick review)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</w:p>
    <w:p w:rsidR="0035263A" w:rsidRDefault="0025554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Laura Kong, can volunteer to take the lead and try to compile content/information from various stakeholders.</w:t>
      </w:r>
    </w:p>
    <w:p w:rsidR="0035263A" w:rsidRDefault="0025554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How much and what needs to be added/updated to the glossary? </w:t>
      </w:r>
      <w:r>
        <w:t>Terms? Pictures/Images?</w:t>
      </w:r>
    </w:p>
    <w:p w:rsidR="0035263A" w:rsidRDefault="0025554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Need to discuss if this is a Secretariat or TOWS matter and re</w:t>
      </w:r>
      <w:r>
        <w:rPr>
          <w:color w:val="000000"/>
        </w:rPr>
        <w:t>al budget needs</w:t>
      </w:r>
    </w:p>
    <w:p w:rsidR="0035263A" w:rsidRDefault="0025554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The tsunami Glossary 2019 version is uploaded under the OTGA platform. </w:t>
      </w:r>
    </w:p>
    <w:p w:rsidR="0035263A" w:rsidRDefault="0035263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u w:val="single"/>
        </w:rPr>
      </w:pPr>
    </w:p>
    <w:p w:rsidR="0035263A" w:rsidRDefault="00255546">
      <w:pPr>
        <w:jc w:val="both"/>
        <w:rPr>
          <w:b/>
        </w:rPr>
      </w:pPr>
      <w:r>
        <w:rPr>
          <w:b/>
        </w:rPr>
        <w:t>KEY FOLLOW UP ACTIONS</w:t>
      </w:r>
    </w:p>
    <w:p w:rsidR="0035263A" w:rsidRDefault="00255546">
      <w:pPr>
        <w:jc w:val="both"/>
      </w:pPr>
      <w:r>
        <w:rPr>
          <w:b/>
        </w:rPr>
        <w:t>Action:</w:t>
      </w:r>
      <w:r>
        <w:rPr>
          <w:b/>
          <w:u w:val="single"/>
        </w:rPr>
        <w:t xml:space="preserve"> </w:t>
      </w:r>
      <w:r>
        <w:t>Recommended a TICs meeting around TOWS 2023.</w:t>
      </w:r>
    </w:p>
    <w:p w:rsidR="0035263A" w:rsidRDefault="00255546">
      <w:pPr>
        <w:jc w:val="both"/>
      </w:pPr>
      <w:r>
        <w:rPr>
          <w:b/>
        </w:rPr>
        <w:t xml:space="preserve">Action: </w:t>
      </w:r>
      <w:r>
        <w:t>To organise a meeting to focus on the next tsunami symposium.</w:t>
      </w:r>
    </w:p>
    <w:p w:rsidR="0035263A" w:rsidRDefault="00255546">
      <w:pPr>
        <w:jc w:val="both"/>
      </w:pPr>
      <w:r>
        <w:rPr>
          <w:b/>
        </w:rPr>
        <w:t>Action:</w:t>
      </w:r>
      <w:r>
        <w:t xml:space="preserve"> On the Tsunami Glossary Version 2022, Laura Kong, to (volunteer), take the lead and compile content/information from various stakeholders.</w:t>
      </w:r>
    </w:p>
    <w:p w:rsidR="0035263A" w:rsidRDefault="00255546">
      <w:pPr>
        <w:jc w:val="both"/>
      </w:pPr>
      <w:r>
        <w:rPr>
          <w:b/>
        </w:rPr>
        <w:t>Action:</w:t>
      </w:r>
      <w:r>
        <w:t xml:space="preserve"> On the Tsunami Glossary Version 2022, check if there are any terms and figures to be clarified. Discuss budg</w:t>
      </w:r>
      <w:r>
        <w:t xml:space="preserve">et needs.  </w:t>
      </w:r>
    </w:p>
    <w:p w:rsidR="0035263A" w:rsidRDefault="00255546">
      <w:pPr>
        <w:jc w:val="both"/>
      </w:pPr>
      <w:r>
        <w:rPr>
          <w:b/>
        </w:rPr>
        <w:t>Action:</w:t>
      </w:r>
      <w:r>
        <w:t xml:space="preserve"> Define templates that will help countries express interest and implement Tsunami Ready.</w:t>
      </w:r>
    </w:p>
    <w:p w:rsidR="0035263A" w:rsidRDefault="00255546">
      <w:pPr>
        <w:jc w:val="both"/>
      </w:pPr>
      <w:r>
        <w:rPr>
          <w:b/>
        </w:rPr>
        <w:lastRenderedPageBreak/>
        <w:t>Action:</w:t>
      </w:r>
      <w:r>
        <w:t xml:space="preserve"> Discuss partnership / synergies development as there is continuous progress in tsunami ready implementation globally – specifically on reach</w:t>
      </w:r>
      <w:r>
        <w:t>ing the target of protecting 100 % of communities at risk.</w:t>
      </w:r>
    </w:p>
    <w:p w:rsidR="0035263A" w:rsidRDefault="00255546">
      <w:pPr>
        <w:jc w:val="both"/>
      </w:pPr>
      <w:r>
        <w:rPr>
          <w:b/>
        </w:rPr>
        <w:t>Action:</w:t>
      </w:r>
      <w:r>
        <w:t xml:space="preserve"> Discuss how communities that follow their own tsunami prepared program</w:t>
      </w:r>
      <w:r w:rsidR="000E7601">
        <w:t>me</w:t>
      </w:r>
      <w:r>
        <w:t>s</w:t>
      </w:r>
      <w:bookmarkStart w:id="1" w:name="_GoBack"/>
      <w:bookmarkEnd w:id="1"/>
      <w:r>
        <w:t xml:space="preserve"> </w:t>
      </w:r>
      <w:r>
        <w:t xml:space="preserve">e.g. New Zealand) can link to the IOC UNESCO Tsunami Ready Recognition Programme.  </w:t>
      </w:r>
    </w:p>
    <w:p w:rsidR="0035263A" w:rsidRDefault="00255546">
      <w:pPr>
        <w:jc w:val="both"/>
      </w:pPr>
      <w:r>
        <w:rPr>
          <w:b/>
        </w:rPr>
        <w:t>Action:</w:t>
      </w:r>
      <w:r>
        <w:t xml:space="preserve"> To discuss in the next </w:t>
      </w:r>
      <w:r>
        <w:t>TTDMP meeting about tsunami guidance for critical infrastructure, multi hazard framework in WTAD activities, and school programme.</w:t>
      </w:r>
    </w:p>
    <w:sectPr w:rsidR="0035263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5155E"/>
    <w:multiLevelType w:val="multilevel"/>
    <w:tmpl w:val="C4E418C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6162FD"/>
    <w:multiLevelType w:val="multilevel"/>
    <w:tmpl w:val="A058F0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396EC7"/>
    <w:multiLevelType w:val="multilevel"/>
    <w:tmpl w:val="3918A8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7A21F4"/>
    <w:multiLevelType w:val="multilevel"/>
    <w:tmpl w:val="8ADC9C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9A0BE0"/>
    <w:multiLevelType w:val="multilevel"/>
    <w:tmpl w:val="7D9C26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A379C6"/>
    <w:multiLevelType w:val="multilevel"/>
    <w:tmpl w:val="E67807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3B27B7"/>
    <w:multiLevelType w:val="multilevel"/>
    <w:tmpl w:val="A3B6FA4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4E49AB"/>
    <w:multiLevelType w:val="multilevel"/>
    <w:tmpl w:val="C75C94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C3B209E"/>
    <w:multiLevelType w:val="multilevel"/>
    <w:tmpl w:val="2E9A36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5B76E96"/>
    <w:multiLevelType w:val="multilevel"/>
    <w:tmpl w:val="75E448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A660BF2"/>
    <w:multiLevelType w:val="multilevel"/>
    <w:tmpl w:val="E27A2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EA0D02"/>
    <w:multiLevelType w:val="multilevel"/>
    <w:tmpl w:val="940AE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C806FBE"/>
    <w:multiLevelType w:val="multilevel"/>
    <w:tmpl w:val="2ABE0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14A2A83"/>
    <w:multiLevelType w:val="multilevel"/>
    <w:tmpl w:val="5A90D3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4A1E26"/>
    <w:multiLevelType w:val="multilevel"/>
    <w:tmpl w:val="956E2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55A5C35"/>
    <w:multiLevelType w:val="multilevel"/>
    <w:tmpl w:val="6964A0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8786844"/>
    <w:multiLevelType w:val="multilevel"/>
    <w:tmpl w:val="A9EE8A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C220427"/>
    <w:multiLevelType w:val="multilevel"/>
    <w:tmpl w:val="E83E33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16"/>
  </w:num>
  <w:num w:numId="5">
    <w:abstractNumId w:val="17"/>
  </w:num>
  <w:num w:numId="6">
    <w:abstractNumId w:val="3"/>
  </w:num>
  <w:num w:numId="7">
    <w:abstractNumId w:val="4"/>
  </w:num>
  <w:num w:numId="8">
    <w:abstractNumId w:val="10"/>
  </w:num>
  <w:num w:numId="9">
    <w:abstractNumId w:val="1"/>
  </w:num>
  <w:num w:numId="10">
    <w:abstractNumId w:val="12"/>
  </w:num>
  <w:num w:numId="11">
    <w:abstractNumId w:val="6"/>
  </w:num>
  <w:num w:numId="12">
    <w:abstractNumId w:val="13"/>
  </w:num>
  <w:num w:numId="13">
    <w:abstractNumId w:val="7"/>
  </w:num>
  <w:num w:numId="14">
    <w:abstractNumId w:val="9"/>
  </w:num>
  <w:num w:numId="15">
    <w:abstractNumId w:val="2"/>
  </w:num>
  <w:num w:numId="16">
    <w:abstractNumId w:val="5"/>
  </w:num>
  <w:num w:numId="17">
    <w:abstractNumId w:val="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3A"/>
    <w:rsid w:val="000E7601"/>
    <w:rsid w:val="00255546"/>
    <w:rsid w:val="0035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D7630C-5D64-42A1-8AEA-82B4F2BB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CA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E2E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6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C1F"/>
  </w:style>
  <w:style w:type="paragraph" w:styleId="Footer">
    <w:name w:val="footer"/>
    <w:basedOn w:val="Normal"/>
    <w:link w:val="FooterChar"/>
    <w:uiPriority w:val="99"/>
    <w:unhideWhenUsed/>
    <w:rsid w:val="00966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C1F"/>
  </w:style>
  <w:style w:type="paragraph" w:styleId="BalloonText">
    <w:name w:val="Balloon Text"/>
    <w:basedOn w:val="Normal"/>
    <w:link w:val="BalloonTextChar"/>
    <w:uiPriority w:val="99"/>
    <w:semiHidden/>
    <w:unhideWhenUsed/>
    <w:rsid w:val="003F2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A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D0C5E"/>
    <w:pPr>
      <w:spacing w:after="0" w:line="240" w:lineRule="auto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E76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ic.ioc-unesco.org/index.php?option=com_content&amp;view=category&amp;layout=blog&amp;id=2017&amp;Itemid=2332" TargetMode="External"/><Relationship Id="rId13" Type="http://schemas.openxmlformats.org/officeDocument/2006/relationships/hyperlink" Target="http://itic.ioc-unesco.org/index.php?option=com_content&amp;view=category&amp;id=2234&amp;Itemid=2758" TargetMode="External"/><Relationship Id="rId18" Type="http://schemas.openxmlformats.org/officeDocument/2006/relationships/hyperlink" Target="https://tsunamireadyviewer.ioc-tsunami.org/" TargetMode="External"/><Relationship Id="rId3" Type="http://schemas.openxmlformats.org/officeDocument/2006/relationships/styles" Target="styles.xml"/><Relationship Id="rId7" Type="http://schemas.openxmlformats.org/officeDocument/2006/relationships/hyperlink" Target="http://itic.ioc-unesco.org/index.php?option=com_content&amp;view=category&amp;layout=blog&amp;id=2017&amp;Itemid=2332" TargetMode="External"/><Relationship Id="rId12" Type="http://schemas.openxmlformats.org/officeDocument/2006/relationships/hyperlink" Target="http://itic.ioc-unesco.org/index.php?option=com_content&amp;view=article&amp;id=2229&amp;Itemid=3331" TargetMode="External"/><Relationship Id="rId17" Type="http://schemas.openxmlformats.org/officeDocument/2006/relationships/hyperlink" Target="http://itic.ioc-unesco.org/index.php?option=com_content&amp;view=category&amp;id=2234&amp;Itemid=275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tic.ioc-unesco.org/index.php?option=com_content&amp;view=category&amp;id=2234&amp;Itemid=275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itic.ioc-unesco.org/index.php?option=com_content&amp;view=article&amp;id=2229&amp;Itemid=333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tic.ioc-unesco.org/index.php?option=com_content&amp;view=category&amp;id=2234&amp;Itemid=2758" TargetMode="External"/><Relationship Id="rId10" Type="http://schemas.openxmlformats.org/officeDocument/2006/relationships/hyperlink" Target="https://www.weather.gov/itic-car/caribewave2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tic.ioc-unesco.org/index.php?option=com_content&amp;view=category&amp;layout=blog&amp;id=2017&amp;Itemid=2332" TargetMode="External"/><Relationship Id="rId14" Type="http://schemas.openxmlformats.org/officeDocument/2006/relationships/hyperlink" Target="http://itic.ioc-unesco.org/index.php?option=com_content&amp;view=category&amp;id=2234&amp;Itemid=275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KNmGsn0f9mnSl7zr9oj18r84Iw==">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1228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Rojas</dc:creator>
  <cp:lastModifiedBy>Alejandro Rojas</cp:lastModifiedBy>
  <cp:revision>3</cp:revision>
  <dcterms:created xsi:type="dcterms:W3CDTF">2022-11-24T15:09:00Z</dcterms:created>
  <dcterms:modified xsi:type="dcterms:W3CDTF">2022-11-24T15:18:00Z</dcterms:modified>
</cp:coreProperties>
</file>