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DDDEA" w14:textId="44725258" w:rsidR="0035497C" w:rsidRPr="00A74F12" w:rsidRDefault="0035497C" w:rsidP="0035497C">
      <w:pPr>
        <w:jc w:val="center"/>
        <w:rPr>
          <w:rFonts w:asciiTheme="majorHAnsi" w:eastAsiaTheme="majorEastAsia" w:hAnsiTheme="majorHAnsi" w:cstheme="majorBidi"/>
          <w:b/>
          <w:bCs/>
          <w:color w:val="2F5496" w:themeColor="accent1" w:themeShade="BF"/>
          <w:sz w:val="28"/>
          <w:szCs w:val="28"/>
        </w:rPr>
      </w:pPr>
      <w:r w:rsidRPr="00A74F12">
        <w:rPr>
          <w:rFonts w:asciiTheme="majorHAnsi" w:eastAsiaTheme="majorEastAsia" w:hAnsiTheme="majorHAnsi" w:cstheme="majorBidi"/>
          <w:b/>
          <w:bCs/>
          <w:color w:val="2F5496" w:themeColor="accent1" w:themeShade="BF"/>
          <w:sz w:val="28"/>
          <w:szCs w:val="28"/>
        </w:rPr>
        <w:t xml:space="preserve">Terms of Reference for Consultative workshops for the </w:t>
      </w:r>
      <w:r w:rsidR="004E180C" w:rsidRPr="00A74F12">
        <w:rPr>
          <w:rFonts w:asciiTheme="majorHAnsi" w:eastAsiaTheme="majorEastAsia" w:hAnsiTheme="majorHAnsi" w:cstheme="majorBidi"/>
          <w:b/>
          <w:bCs/>
          <w:color w:val="2F5496" w:themeColor="accent1" w:themeShade="BF"/>
          <w:sz w:val="28"/>
          <w:szCs w:val="28"/>
        </w:rPr>
        <w:t>IOC</w:t>
      </w:r>
      <w:r w:rsidRPr="00A74F12">
        <w:rPr>
          <w:rFonts w:asciiTheme="majorHAnsi" w:eastAsiaTheme="majorEastAsia" w:hAnsiTheme="majorHAnsi" w:cstheme="majorBidi"/>
          <w:b/>
          <w:bCs/>
          <w:color w:val="2F5496" w:themeColor="accent1" w:themeShade="BF"/>
          <w:sz w:val="28"/>
          <w:szCs w:val="28"/>
        </w:rPr>
        <w:t>/MAB</w:t>
      </w:r>
      <w:r w:rsidRPr="00A74F12">
        <w:rPr>
          <w:rFonts w:asciiTheme="majorHAnsi" w:eastAsiaTheme="majorEastAsia" w:hAnsiTheme="majorHAnsi" w:cstheme="majorBidi"/>
          <w:b/>
          <w:bCs/>
          <w:color w:val="2F5496" w:themeColor="accent1" w:themeShade="BF"/>
          <w:sz w:val="28"/>
          <w:szCs w:val="28"/>
        </w:rPr>
        <w:br/>
      </w:r>
      <w:r w:rsidR="004E180C" w:rsidRPr="00A74F12">
        <w:rPr>
          <w:rFonts w:asciiTheme="majorHAnsi" w:eastAsiaTheme="majorEastAsia" w:hAnsiTheme="majorHAnsi" w:cstheme="majorBidi"/>
          <w:b/>
          <w:bCs/>
          <w:color w:val="2F5496" w:themeColor="accent1" w:themeShade="BF"/>
          <w:sz w:val="28"/>
          <w:szCs w:val="28"/>
        </w:rPr>
        <w:t>Pre-</w:t>
      </w:r>
      <w:r w:rsidRPr="00A74F12">
        <w:rPr>
          <w:rFonts w:asciiTheme="majorHAnsi" w:eastAsiaTheme="majorEastAsia" w:hAnsiTheme="majorHAnsi" w:cstheme="majorBidi"/>
          <w:b/>
          <w:bCs/>
          <w:color w:val="2F5496" w:themeColor="accent1" w:themeShade="BF"/>
          <w:sz w:val="28"/>
          <w:szCs w:val="28"/>
        </w:rPr>
        <w:t>Concept</w:t>
      </w:r>
      <w:r w:rsidR="004E180C" w:rsidRPr="00A74F12">
        <w:rPr>
          <w:rFonts w:asciiTheme="majorHAnsi" w:eastAsiaTheme="majorEastAsia" w:hAnsiTheme="majorHAnsi" w:cstheme="majorBidi"/>
          <w:b/>
          <w:bCs/>
          <w:color w:val="2F5496" w:themeColor="accent1" w:themeShade="BF"/>
          <w:sz w:val="28"/>
          <w:szCs w:val="28"/>
        </w:rPr>
        <w:t xml:space="preserve"> Note</w:t>
      </w:r>
      <w:r w:rsidRPr="00A74F12">
        <w:rPr>
          <w:rFonts w:asciiTheme="majorHAnsi" w:eastAsiaTheme="majorEastAsia" w:hAnsiTheme="majorHAnsi" w:cstheme="majorBidi"/>
          <w:b/>
          <w:bCs/>
          <w:color w:val="2F5496" w:themeColor="accent1" w:themeShade="BF"/>
          <w:sz w:val="28"/>
          <w:szCs w:val="28"/>
        </w:rPr>
        <w:t xml:space="preserve"> to the Climate Change Adaptation Fund</w:t>
      </w:r>
    </w:p>
    <w:p w14:paraId="713A1024" w14:textId="482EE2E3" w:rsidR="0035497C" w:rsidRPr="00092FC5" w:rsidRDefault="00A74F12" w:rsidP="00092FC5">
      <w:pPr>
        <w:pStyle w:val="Quote"/>
        <w:rPr>
          <w:color w:val="808080" w:themeColor="background1" w:themeShade="80"/>
        </w:rPr>
      </w:pPr>
      <w:r>
        <w:rPr>
          <w:color w:val="808080" w:themeColor="background1" w:themeShade="80"/>
        </w:rPr>
        <w:t>Jakarta, Indonesia</w:t>
      </w:r>
      <w:r w:rsidR="006E4A0E">
        <w:rPr>
          <w:color w:val="808080" w:themeColor="background1" w:themeShade="80"/>
        </w:rPr>
        <w:t xml:space="preserve"> (Hybrid)</w:t>
      </w:r>
      <w:r>
        <w:rPr>
          <w:color w:val="808080" w:themeColor="background1" w:themeShade="80"/>
        </w:rPr>
        <w:br/>
      </w:r>
      <w:r w:rsidR="006E4A0E">
        <w:rPr>
          <w:color w:val="808080" w:themeColor="background1" w:themeShade="80"/>
        </w:rPr>
        <w:t>15 -</w:t>
      </w:r>
      <w:r w:rsidR="00972A83">
        <w:rPr>
          <w:color w:val="808080" w:themeColor="background1" w:themeShade="80"/>
        </w:rPr>
        <w:t xml:space="preserve"> 16 </w:t>
      </w:r>
      <w:r w:rsidR="00AB17DF">
        <w:rPr>
          <w:color w:val="808080" w:themeColor="background1" w:themeShade="80"/>
        </w:rPr>
        <w:t>December</w:t>
      </w:r>
      <w:r w:rsidR="0035497C" w:rsidRPr="0035497C">
        <w:rPr>
          <w:color w:val="808080" w:themeColor="background1" w:themeShade="80"/>
        </w:rPr>
        <w:t xml:space="preserve"> 2022</w:t>
      </w:r>
    </w:p>
    <w:p w14:paraId="607E3913" w14:textId="6A085B1A" w:rsidR="0035497C" w:rsidRPr="00DA0D4D" w:rsidRDefault="0035497C" w:rsidP="004B2099">
      <w:pPr>
        <w:pStyle w:val="Heading2"/>
      </w:pPr>
      <w:r w:rsidRPr="00DA0D4D">
        <w:t>Background</w:t>
      </w:r>
    </w:p>
    <w:p w14:paraId="41A56F9D" w14:textId="726D0B1F" w:rsidR="005D6AE9" w:rsidRDefault="002644AE" w:rsidP="005D6AE9">
      <w:pPr>
        <w:spacing w:line="276" w:lineRule="auto"/>
        <w:jc w:val="both"/>
      </w:pPr>
      <w:r>
        <w:t>C</w:t>
      </w:r>
      <w:r w:rsidR="00DA0D4D">
        <w:t>oastal and island Biosphere Reserves are highly vulnerable to coastal hazards which will become more frequent and intense due to the adverse effects of climate change.</w:t>
      </w:r>
      <w:r w:rsidR="00DA0D4D" w:rsidRPr="00DA0D4D">
        <w:t xml:space="preserve"> </w:t>
      </w:r>
      <w:r w:rsidR="005D6AE9">
        <w:t xml:space="preserve">Inundation from coastal hazards is set to worsen globally because of climate change, with the </w:t>
      </w:r>
      <w:r w:rsidR="005D6AE9" w:rsidRPr="00213C06">
        <w:t xml:space="preserve">Intergovernmental Panel on Climate Change </w:t>
      </w:r>
      <w:r w:rsidR="005D6AE9">
        <w:t>(</w:t>
      </w:r>
      <w:r w:rsidR="005D6AE9" w:rsidRPr="00EB0397">
        <w:t>IPCC</w:t>
      </w:r>
      <w:r w:rsidR="005D6AE9">
        <w:t>) highlighting that coastal and low-lying regions will be impacted by more frequent and intense coastal hazards because of climate change. A</w:t>
      </w:r>
      <w:r w:rsidR="00DA0D4D" w:rsidRPr="00DA0D4D">
        <w:t xml:space="preserve"> 2015 UNESCO survey found that 84 percent of Biosphere Reserves</w:t>
      </w:r>
      <w:r w:rsidR="00DA0D4D">
        <w:t xml:space="preserve"> </w:t>
      </w:r>
      <w:r w:rsidR="00DA0D4D" w:rsidRPr="00DA0D4D">
        <w:t>considered natural hazards to be an important issue</w:t>
      </w:r>
      <w:r w:rsidR="00DA0D4D">
        <w:t>, and a</w:t>
      </w:r>
      <w:r w:rsidR="00DA0D4D" w:rsidRPr="00DA0D4D">
        <w:t xml:space="preserve"> follow-up survey in 2017 found that 94</w:t>
      </w:r>
      <w:r w:rsidR="00BB2362">
        <w:t xml:space="preserve"> percent</w:t>
      </w:r>
      <w:r w:rsidR="00DA0D4D" w:rsidRPr="00DA0D4D">
        <w:t xml:space="preserve"> of Biosphere Reserves are exposed to natural hazards. In fact, natural hazards </w:t>
      </w:r>
      <w:r w:rsidR="006F4E9D">
        <w:t xml:space="preserve">and climate change </w:t>
      </w:r>
      <w:r w:rsidR="00DA0D4D" w:rsidRPr="00DA0D4D">
        <w:t>have already caused significant damage to several UNESCO-designated sites</w:t>
      </w:r>
      <w:r w:rsidR="006F4E9D">
        <w:t xml:space="preserve"> (</w:t>
      </w:r>
      <w:proofErr w:type="spellStart"/>
      <w:r w:rsidR="006F4E9D">
        <w:t>Marzeion</w:t>
      </w:r>
      <w:proofErr w:type="spellEnd"/>
      <w:r w:rsidR="006F4E9D">
        <w:t xml:space="preserve"> and </w:t>
      </w:r>
      <w:proofErr w:type="spellStart"/>
      <w:r w:rsidR="006F4E9D">
        <w:t>Lervermann</w:t>
      </w:r>
      <w:proofErr w:type="spellEnd"/>
      <w:r w:rsidR="006F4E9D">
        <w:t>, 2014</w:t>
      </w:r>
      <w:r w:rsidR="006F4E9D">
        <w:rPr>
          <w:rStyle w:val="FootnoteReference"/>
        </w:rPr>
        <w:footnoteReference w:id="1"/>
      </w:r>
      <w:r w:rsidR="006F4E9D">
        <w:t>; Reimann et all., 2018</w:t>
      </w:r>
      <w:r w:rsidR="006F4E9D">
        <w:rPr>
          <w:rStyle w:val="FootnoteReference"/>
        </w:rPr>
        <w:footnoteReference w:id="2"/>
      </w:r>
      <w:r w:rsidR="006F4E9D">
        <w:t>; UNESCO, IUCN (2022)</w:t>
      </w:r>
      <w:r w:rsidR="006F4E9D">
        <w:rPr>
          <w:rStyle w:val="FootnoteReference"/>
        </w:rPr>
        <w:footnoteReference w:id="3"/>
      </w:r>
      <w:r w:rsidR="006F4E9D">
        <w:t xml:space="preserve">; </w:t>
      </w:r>
      <w:proofErr w:type="spellStart"/>
      <w:r w:rsidR="006F4E9D">
        <w:t>Vousdoukas</w:t>
      </w:r>
      <w:proofErr w:type="spellEnd"/>
      <w:r w:rsidR="006F4E9D">
        <w:t>, et al., 2022</w:t>
      </w:r>
      <w:r w:rsidR="006F4E9D">
        <w:rPr>
          <w:rStyle w:val="FootnoteReference"/>
        </w:rPr>
        <w:footnoteReference w:id="4"/>
      </w:r>
      <w:r w:rsidR="006F4E9D">
        <w:t>;</w:t>
      </w:r>
      <w:r w:rsidR="002105D8">
        <w:t xml:space="preserve"> </w:t>
      </w:r>
    </w:p>
    <w:p w14:paraId="2B84239E" w14:textId="3E96F4D7" w:rsidR="001C4BBC" w:rsidRDefault="001C4BBC" w:rsidP="001C4BBC">
      <w:pPr>
        <w:spacing w:line="276" w:lineRule="auto"/>
        <w:jc w:val="both"/>
      </w:pPr>
      <w:r w:rsidRPr="005E7E87">
        <w:t>While most coastal hazards cannot be prevented, the risks and vulnerability</w:t>
      </w:r>
      <w:r>
        <w:t xml:space="preserve"> associated with </w:t>
      </w:r>
      <w:r w:rsidR="00152D52">
        <w:t>them</w:t>
      </w:r>
      <w:r>
        <w:t xml:space="preserve"> </w:t>
      </w:r>
      <w:r w:rsidRPr="005E7E87">
        <w:t>can be reduced by implementing programmes that develop resilient communities and build preparedness capacity to these hazards.</w:t>
      </w:r>
      <w:r>
        <w:t xml:space="preserve"> Preparedness for coastal hazards significantly reduces risk by empowering populations at risk to react readily and appropriately through the development of plans, methods, procedures and actions to be followed by officials and the general public in the event of a coastal hazard. Using a multi-hazard approach to coastal hazard preparedness enhances resilience and preparedness capacities by making populations more adaptable. It also better prepares communities for coastal hazards under future climate change scenarios, which are set to bring strong and more frequent hazards, as well as more multi-hazard events. In addition, impacts from coastal hazards can be mitigated by leveraging opportunities offered by nature-based solutions and ecosystem services</w:t>
      </w:r>
      <w:r w:rsidR="00463232">
        <w:t>, as well as the blue economy</w:t>
      </w:r>
      <w:r w:rsidR="00152D52">
        <w:t>,</w:t>
      </w:r>
      <w:r>
        <w:t xml:space="preserve"> to build community resilience to these hazards.</w:t>
      </w:r>
    </w:p>
    <w:p w14:paraId="229D632E" w14:textId="7FAB1661" w:rsidR="000548B2" w:rsidRDefault="000548B2" w:rsidP="000548B2">
      <w:pPr>
        <w:spacing w:line="276" w:lineRule="auto"/>
        <w:jc w:val="both"/>
      </w:pPr>
      <w:r>
        <w:t xml:space="preserve">UNESCO Biosphere Reserves are sites that </w:t>
      </w:r>
      <w:r w:rsidRPr="000548B2">
        <w:t xml:space="preserve">promote solutions reconciling the conservation of biodiversity with its sustainable use. They are learning areas for sustainable development under diverse ecological, social and economic contexts, </w:t>
      </w:r>
      <w:r>
        <w:t>impacting on</w:t>
      </w:r>
      <w:r w:rsidRPr="000548B2">
        <w:t xml:space="preserve"> the lives of more than 250 million people</w:t>
      </w:r>
      <w:r>
        <w:t xml:space="preserve"> worldwide</w:t>
      </w:r>
      <w:r w:rsidRPr="000548B2">
        <w:t>. Th</w:t>
      </w:r>
      <w:r>
        <w:t>ese sites are unique in their juxtaposition of a mandate of protection and conservation of nature coupled with pursuit of sustainable development for populations, which often include both local inhabitants and seasonal visitors.</w:t>
      </w:r>
      <w:r w:rsidRPr="000548B2">
        <w:t xml:space="preserve"> </w:t>
      </w:r>
    </w:p>
    <w:p w14:paraId="13CE09DA" w14:textId="22A3E1D6" w:rsidR="00180731" w:rsidRPr="00B14765" w:rsidRDefault="001A0D90" w:rsidP="001A0D90">
      <w:pPr>
        <w:spacing w:line="276" w:lineRule="auto"/>
        <w:jc w:val="both"/>
      </w:pPr>
      <w:r>
        <w:lastRenderedPageBreak/>
        <w:t xml:space="preserve">In response to the need to develop and establish </w:t>
      </w:r>
      <w:r w:rsidRPr="00D82DF0">
        <w:t xml:space="preserve">preparedness and response mechanisms for </w:t>
      </w:r>
      <w:r>
        <w:t>Biosphere Reserves worldwide to coastal hazards, t</w:t>
      </w:r>
      <w:r w:rsidR="00180731">
        <w:t xml:space="preserve">he </w:t>
      </w:r>
      <w:r w:rsidR="00D57F6F">
        <w:t>Intergovernmental Oceanographic Commission of UNESCO (IOC/UNESCO)</w:t>
      </w:r>
      <w:r w:rsidR="00180731">
        <w:t xml:space="preserve"> and Man and Biosphere programme </w:t>
      </w:r>
      <w:r w:rsidR="00180731" w:rsidRPr="00B14765">
        <w:t xml:space="preserve">(MAB) of UNESCO </w:t>
      </w:r>
      <w:r w:rsidR="00933F74" w:rsidRPr="00B14765">
        <w:t xml:space="preserve">developed a Joint Initiative </w:t>
      </w:r>
      <w:r w:rsidR="00180731" w:rsidRPr="00B14765">
        <w:t>“</w:t>
      </w:r>
      <w:r w:rsidR="000C34E0" w:rsidRPr="00B14765">
        <w:t>An integrated approach to coastal hazards and climate change in UNESCO Biosphere Reserves: Saving lives, protecting biodiversity”.</w:t>
      </w:r>
    </w:p>
    <w:p w14:paraId="2CA2D535" w14:textId="56849B6F" w:rsidR="00C35350" w:rsidRDefault="001A0D90" w:rsidP="00C35350">
      <w:pPr>
        <w:spacing w:line="276" w:lineRule="auto"/>
        <w:jc w:val="both"/>
      </w:pPr>
      <w:r w:rsidRPr="00B14765">
        <w:t>T</w:t>
      </w:r>
      <w:r w:rsidR="000C34E0" w:rsidRPr="00B14765">
        <w:t>his proposed initiative is based</w:t>
      </w:r>
      <w:r w:rsidR="000C34E0">
        <w:t xml:space="preserve"> on a pilot Joint Initiative between the Tsunami Unit of IOC/UNESCO</w:t>
      </w:r>
      <w:r>
        <w:t xml:space="preserve"> and MAB</w:t>
      </w:r>
      <w:r w:rsidR="00DB335D">
        <w:t xml:space="preserve"> </w:t>
      </w:r>
      <w:r w:rsidR="001C4BBC">
        <w:t xml:space="preserve">to develop an integrated approach to coastal hazard preparedness </w:t>
      </w:r>
      <w:r w:rsidR="001C4BBC" w:rsidRPr="005E7E87">
        <w:t>in</w:t>
      </w:r>
      <w:r w:rsidR="001C4BBC">
        <w:t xml:space="preserve"> the Savegre</w:t>
      </w:r>
      <w:r w:rsidR="001C4BBC" w:rsidRPr="005E7E87">
        <w:t xml:space="preserve"> </w:t>
      </w:r>
      <w:r w:rsidR="001C4BBC">
        <w:t>Biosphere Reserve</w:t>
      </w:r>
      <w:r w:rsidR="000C34E0">
        <w:t xml:space="preserve">, </w:t>
      </w:r>
      <w:r w:rsidR="001C4BBC">
        <w:t>Costa Rica. Based on this pilot experience</w:t>
      </w:r>
      <w:r w:rsidR="00DB335D">
        <w:t xml:space="preserve"> as</w:t>
      </w:r>
      <w:r w:rsidR="001C4BBC">
        <w:t xml:space="preserve"> well as upcoming Guidelines on Coastal Hazard Preparedness in Biosphere Reserves, </w:t>
      </w:r>
      <w:r w:rsidR="001C4BBC" w:rsidRPr="00B14765">
        <w:t>UNESCO has</w:t>
      </w:r>
      <w:r w:rsidR="00832E8B" w:rsidRPr="00B14765">
        <w:t xml:space="preserve"> developed internal expertise and reinforced its network of experts</w:t>
      </w:r>
      <w:r w:rsidR="001C4BBC" w:rsidRPr="00B14765">
        <w:t xml:space="preserve"> to inform international effor</w:t>
      </w:r>
      <w:r w:rsidR="001C4BBC">
        <w:t>ts to strengthen coastal hazard</w:t>
      </w:r>
      <w:r w:rsidR="001C4BBC" w:rsidRPr="00EE5119">
        <w:t xml:space="preserve"> inundation preparedness in coastal</w:t>
      </w:r>
      <w:r w:rsidR="001C4BBC">
        <w:t xml:space="preserve"> and island</w:t>
      </w:r>
      <w:r w:rsidR="001C4BBC" w:rsidRPr="00EE5119">
        <w:t xml:space="preserve"> Biosphere Reserves</w:t>
      </w:r>
      <w:r w:rsidR="001C4BBC">
        <w:t xml:space="preserve"> worldwide</w:t>
      </w:r>
      <w:r>
        <w:t>.</w:t>
      </w:r>
    </w:p>
    <w:p w14:paraId="1B8AD3A2" w14:textId="29B29169" w:rsidR="00C13D88" w:rsidRDefault="00E161C7" w:rsidP="00641845">
      <w:pPr>
        <w:spacing w:line="276" w:lineRule="auto"/>
        <w:jc w:val="both"/>
      </w:pPr>
      <w:r>
        <w:t xml:space="preserve">Based on this expertise, the </w:t>
      </w:r>
      <w:r w:rsidR="000C34E0">
        <w:t>IOC</w:t>
      </w:r>
      <w:r>
        <w:t xml:space="preserve"> and MAB have begun developing a </w:t>
      </w:r>
      <w:r w:rsidR="000C34E0">
        <w:t>pre-concept note</w:t>
      </w:r>
      <w:r>
        <w:t xml:space="preserve"> </w:t>
      </w:r>
      <w:r w:rsidR="00DB335D">
        <w:t xml:space="preserve">for replication of their Joint </w:t>
      </w:r>
      <w:r w:rsidR="00BF6613">
        <w:t>Initiative</w:t>
      </w:r>
      <w:r w:rsidR="00DB335D">
        <w:t xml:space="preserve"> in select Biosphere Reserves </w:t>
      </w:r>
      <w:r w:rsidR="000548B2">
        <w:t>worldwide,</w:t>
      </w:r>
      <w:r w:rsidR="0013748C">
        <w:t xml:space="preserve"> to be submitted to the Climate Change Adaptation Fund.</w:t>
      </w:r>
      <w:r w:rsidR="00641845">
        <w:t xml:space="preserve"> </w:t>
      </w:r>
      <w:r w:rsidR="00194351" w:rsidRPr="00194351">
        <w:t>Indonesia was selected as one of the countries to be included in the Joint Initiative to be submitted to the Climate Change Adaptation Funds.</w:t>
      </w:r>
      <w:r w:rsidR="00C13D88">
        <w:t xml:space="preserve"> </w:t>
      </w:r>
    </w:p>
    <w:p w14:paraId="42812A55" w14:textId="669A9A08" w:rsidR="00176B09" w:rsidRDefault="00176B09" w:rsidP="00641845">
      <w:pPr>
        <w:spacing w:line="276" w:lineRule="auto"/>
        <w:jc w:val="both"/>
      </w:pPr>
      <w:r w:rsidRPr="00194351">
        <w:t>Indonesia was selected as one of the countries to be included in the Joint Initiative to be submitted to the Climate Change Adaptation Funds.</w:t>
      </w:r>
      <w:r>
        <w:t xml:space="preserve"> </w:t>
      </w:r>
      <w:r w:rsidRPr="00060F24">
        <w:t>Based on the risk map, IOC/MAB has been pre</w:t>
      </w:r>
      <w:r>
        <w:t>-</w:t>
      </w:r>
      <w:r w:rsidRPr="00060F24">
        <w:t xml:space="preserve">selected the pilot sites for Indonesia which include </w:t>
      </w:r>
      <w:proofErr w:type="spellStart"/>
      <w:r w:rsidRPr="00060F24">
        <w:t>Siberut</w:t>
      </w:r>
      <w:proofErr w:type="spellEnd"/>
      <w:r w:rsidRPr="00060F24">
        <w:t xml:space="preserve"> BR</w:t>
      </w:r>
      <w:r>
        <w:t xml:space="preserve"> in West Sumatra</w:t>
      </w:r>
      <w:r w:rsidRPr="00060F24">
        <w:t xml:space="preserve">, </w:t>
      </w:r>
      <w:proofErr w:type="spellStart"/>
      <w:r w:rsidRPr="00060F24">
        <w:t>Blambangan</w:t>
      </w:r>
      <w:proofErr w:type="spellEnd"/>
      <w:r w:rsidRPr="00060F24">
        <w:t xml:space="preserve"> BR</w:t>
      </w:r>
      <w:r>
        <w:t xml:space="preserve"> in East Java</w:t>
      </w:r>
      <w:r w:rsidRPr="00060F24">
        <w:t xml:space="preserve"> and </w:t>
      </w:r>
      <w:proofErr w:type="spellStart"/>
      <w:r w:rsidRPr="00060F24">
        <w:t>Bunaken-Tangkoko-Minasaha</w:t>
      </w:r>
      <w:proofErr w:type="spellEnd"/>
      <w:r w:rsidRPr="00060F24">
        <w:t xml:space="preserve"> BR</w:t>
      </w:r>
      <w:r>
        <w:t xml:space="preserve">, North Sulawesi. </w:t>
      </w:r>
    </w:p>
    <w:p w14:paraId="0620A9C1" w14:textId="7EFCDB19" w:rsidR="00D432D3" w:rsidRPr="00D432D3" w:rsidRDefault="00D432D3" w:rsidP="004B2099">
      <w:pPr>
        <w:pStyle w:val="Heading2"/>
      </w:pPr>
      <w:r w:rsidRPr="00D432D3">
        <w:t>Purpose</w:t>
      </w:r>
    </w:p>
    <w:p w14:paraId="56E50702" w14:textId="3E99332B" w:rsidR="00E02F6F" w:rsidRDefault="00D432D3" w:rsidP="00E02F6F">
      <w:pPr>
        <w:spacing w:line="276" w:lineRule="auto"/>
        <w:jc w:val="both"/>
      </w:pPr>
      <w:r>
        <w:t>T</w:t>
      </w:r>
      <w:r w:rsidR="001C4BBC">
        <w:t xml:space="preserve">o </w:t>
      </w:r>
      <w:r>
        <w:t xml:space="preserve">build and finalize the </w:t>
      </w:r>
      <w:r w:rsidR="008429A9">
        <w:t>IOC</w:t>
      </w:r>
      <w:r>
        <w:t xml:space="preserve">/MAB Joint Initiative </w:t>
      </w:r>
      <w:r w:rsidR="009419F0">
        <w:t>Pre-</w:t>
      </w:r>
      <w:r>
        <w:t xml:space="preserve">Concept Note for the </w:t>
      </w:r>
      <w:r w:rsidR="001C4BBC">
        <w:t xml:space="preserve">Climate Change Adaptation Fund, it is essential to </w:t>
      </w:r>
      <w:r>
        <w:t>hold</w:t>
      </w:r>
      <w:r w:rsidR="001C4BBC">
        <w:t xml:space="preserve"> consultation </w:t>
      </w:r>
      <w:r w:rsidRPr="009419F0">
        <w:t>workshops at the national level with each project country</w:t>
      </w:r>
      <w:r w:rsidR="008429A9" w:rsidRPr="009419F0">
        <w:t xml:space="preserve"> to identify</w:t>
      </w:r>
      <w:r w:rsidR="00E02F6F" w:rsidRPr="009419F0">
        <w:t xml:space="preserve"> specific risks and challenges of each Biosphere Reserve</w:t>
      </w:r>
      <w:r w:rsidR="009419F0" w:rsidRPr="009419F0">
        <w:t xml:space="preserve"> and </w:t>
      </w:r>
      <w:r w:rsidR="00832E8B" w:rsidRPr="009419F0">
        <w:t xml:space="preserve">quantify the potential benefits </w:t>
      </w:r>
      <w:r w:rsidR="00E22F0A">
        <w:t xml:space="preserve">of the project </w:t>
      </w:r>
      <w:r w:rsidR="009419F0" w:rsidRPr="009419F0">
        <w:t>(</w:t>
      </w:r>
      <w:r w:rsidR="00832E8B" w:rsidRPr="009419F0">
        <w:t>including population at risk</w:t>
      </w:r>
      <w:r w:rsidR="009419F0" w:rsidRPr="009419F0">
        <w:t>)</w:t>
      </w:r>
      <w:r w:rsidR="00832E8B" w:rsidRPr="009419F0">
        <w:t>, for</w:t>
      </w:r>
      <w:r w:rsidR="009419F0" w:rsidRPr="009419F0">
        <w:t xml:space="preserve"> both</w:t>
      </w:r>
      <w:r w:rsidR="00E02F6F" w:rsidRPr="009419F0">
        <w:t xml:space="preserve"> the country </w:t>
      </w:r>
      <w:r w:rsidR="009419F0" w:rsidRPr="009419F0">
        <w:t>and</w:t>
      </w:r>
      <w:r w:rsidR="00E02F6F" w:rsidRPr="009419F0">
        <w:t xml:space="preserve"> region as a whole.</w:t>
      </w:r>
      <w:r w:rsidR="00E02F6F">
        <w:t xml:space="preserve"> </w:t>
      </w:r>
    </w:p>
    <w:p w14:paraId="6992EED6" w14:textId="472538A4" w:rsidR="00092FC5" w:rsidRDefault="00D432D3" w:rsidP="009419F0">
      <w:pPr>
        <w:spacing w:line="276" w:lineRule="auto"/>
        <w:jc w:val="both"/>
      </w:pPr>
      <w:r>
        <w:t>Th</w:t>
      </w:r>
      <w:r w:rsidR="009419F0">
        <w:t>is</w:t>
      </w:r>
      <w:r>
        <w:t xml:space="preserve"> workshop will provide the opportunity to bring to the table key national stakeholders that will be involved in project implementation</w:t>
      </w:r>
      <w:r w:rsidR="009419F0">
        <w:t xml:space="preserve">. These key stakeholder will have the opportunity to share insights, suggestions, and recommendations on all aspects of the proposed </w:t>
      </w:r>
      <w:r w:rsidR="00AB5E65">
        <w:t>project</w:t>
      </w:r>
      <w:r w:rsidR="009419F0">
        <w:t xml:space="preserve">, including the local context, project components, project implementation strategy and next steps. As such, this workshop will enable leveraging of local and national knowledge and tailoring of </w:t>
      </w:r>
      <w:r>
        <w:t xml:space="preserve">the </w:t>
      </w:r>
      <w:r w:rsidR="00C46CF1">
        <w:t>IOC</w:t>
      </w:r>
      <w:r>
        <w:t xml:space="preserve">/MAB Joint Initiative approach to </w:t>
      </w:r>
      <w:r w:rsidR="00DC0453">
        <w:t xml:space="preserve">specific </w:t>
      </w:r>
      <w:r>
        <w:t xml:space="preserve">country </w:t>
      </w:r>
      <w:r w:rsidR="00DC0453">
        <w:t>and Biosphere Reserve context</w:t>
      </w:r>
      <w:r w:rsidR="00C46CF1">
        <w:t>s</w:t>
      </w:r>
      <w:r w:rsidR="00DC0453">
        <w:t xml:space="preserve">, </w:t>
      </w:r>
      <w:r>
        <w:t>needs and priorities.</w:t>
      </w:r>
    </w:p>
    <w:p w14:paraId="30591609" w14:textId="08AA9AFE" w:rsidR="00D41ADC" w:rsidRPr="00C53D07" w:rsidRDefault="009419F0" w:rsidP="004B2099">
      <w:pPr>
        <w:pStyle w:val="Heading2"/>
      </w:pPr>
      <w:r>
        <w:t xml:space="preserve">Workshop </w:t>
      </w:r>
      <w:r w:rsidR="00D41ADC" w:rsidRPr="00CF7C25">
        <w:t>Objectives</w:t>
      </w:r>
    </w:p>
    <w:p w14:paraId="2FBDDB11" w14:textId="6E0B7F5C" w:rsidR="009419F0" w:rsidRDefault="009419F0" w:rsidP="009419F0">
      <w:pPr>
        <w:spacing w:line="276" w:lineRule="auto"/>
        <w:jc w:val="both"/>
      </w:pPr>
      <w:r>
        <w:t>There are two overarching objectives of the consultation workshop:</w:t>
      </w:r>
    </w:p>
    <w:p w14:paraId="7D9FABCB" w14:textId="5F3D90C1" w:rsidR="007B163C" w:rsidRDefault="009419F0" w:rsidP="009419F0">
      <w:pPr>
        <w:pStyle w:val="ListParagraph"/>
        <w:numPr>
          <w:ilvl w:val="0"/>
          <w:numId w:val="4"/>
        </w:numPr>
        <w:spacing w:line="276" w:lineRule="auto"/>
        <w:jc w:val="both"/>
      </w:pPr>
      <w:r>
        <w:t>To e</w:t>
      </w:r>
      <w:r w:rsidR="00E9639A">
        <w:t>stablish the</w:t>
      </w:r>
      <w:r>
        <w:t xml:space="preserve"> local, national and regional</w:t>
      </w:r>
      <w:r w:rsidR="00E9639A">
        <w:t xml:space="preserve"> context </w:t>
      </w:r>
      <w:r>
        <w:t>for the proposed project</w:t>
      </w:r>
      <w:r w:rsidR="009A7C7E">
        <w:t xml:space="preserve">: </w:t>
      </w:r>
      <w:r>
        <w:t>S</w:t>
      </w:r>
      <w:r w:rsidR="009A7C7E">
        <w:t>ites</w:t>
      </w:r>
      <w:r>
        <w:t xml:space="preserve"> (</w:t>
      </w:r>
      <w:r w:rsidR="009A7C7E">
        <w:t>vulnerable populations, coastal hazards, climate change impacts</w:t>
      </w:r>
      <w:r>
        <w:t>)</w:t>
      </w:r>
      <w:r w:rsidR="009A7C7E">
        <w:t>,</w:t>
      </w:r>
      <w:r>
        <w:t xml:space="preserve"> relevant projects, and</w:t>
      </w:r>
      <w:r w:rsidR="009A7C7E">
        <w:t xml:space="preserve"> relevant national/regional priorities and policies</w:t>
      </w:r>
      <w:r w:rsidR="007B163C">
        <w:t>.</w:t>
      </w:r>
    </w:p>
    <w:p w14:paraId="5E96573D" w14:textId="15BCFCD9" w:rsidR="00C64C93" w:rsidRPr="009419F0" w:rsidRDefault="009419F0" w:rsidP="009419F0">
      <w:pPr>
        <w:pStyle w:val="ListParagraph"/>
        <w:numPr>
          <w:ilvl w:val="1"/>
          <w:numId w:val="6"/>
        </w:numPr>
        <w:spacing w:line="276" w:lineRule="auto"/>
        <w:jc w:val="both"/>
        <w:rPr>
          <w:i/>
          <w:iCs/>
        </w:rPr>
      </w:pPr>
      <w:r w:rsidRPr="009419F0">
        <w:rPr>
          <w:i/>
          <w:iCs/>
        </w:rPr>
        <w:t>Associated d</w:t>
      </w:r>
      <w:r w:rsidR="00581C4E" w:rsidRPr="009419F0">
        <w:rPr>
          <w:i/>
          <w:iCs/>
        </w:rPr>
        <w:t>eliverable: 1-2 page</w:t>
      </w:r>
      <w:r w:rsidRPr="009419F0">
        <w:rPr>
          <w:i/>
          <w:iCs/>
        </w:rPr>
        <w:t>s</w:t>
      </w:r>
      <w:r w:rsidR="00581C4E" w:rsidRPr="009419F0">
        <w:rPr>
          <w:i/>
          <w:iCs/>
        </w:rPr>
        <w:t xml:space="preserve"> document for each </w:t>
      </w:r>
      <w:r w:rsidRPr="009419F0">
        <w:rPr>
          <w:i/>
          <w:iCs/>
        </w:rPr>
        <w:t xml:space="preserve">Biosphere Reserve </w:t>
      </w:r>
      <w:r w:rsidR="00581C4E" w:rsidRPr="009419F0">
        <w:rPr>
          <w:i/>
          <w:iCs/>
        </w:rPr>
        <w:t>site</w:t>
      </w:r>
      <w:r w:rsidRPr="009419F0">
        <w:rPr>
          <w:i/>
          <w:iCs/>
        </w:rPr>
        <w:t xml:space="preserve"> which outlines the findings relating to the above-mentioned topics</w:t>
      </w:r>
      <w:r w:rsidR="00581C4E" w:rsidRPr="009419F0">
        <w:rPr>
          <w:i/>
          <w:iCs/>
        </w:rPr>
        <w:t>, to be included in the pre-</w:t>
      </w:r>
      <w:r w:rsidR="00581C4E" w:rsidRPr="009419F0">
        <w:rPr>
          <w:i/>
          <w:iCs/>
        </w:rPr>
        <w:lastRenderedPageBreak/>
        <w:t>concept note</w:t>
      </w:r>
      <w:r w:rsidR="00C64C93" w:rsidRPr="009419F0">
        <w:rPr>
          <w:i/>
          <w:iCs/>
        </w:rPr>
        <w:t>.</w:t>
      </w:r>
      <w:r w:rsidRPr="009419F0">
        <w:rPr>
          <w:i/>
          <w:iCs/>
        </w:rPr>
        <w:t xml:space="preserve"> (Please note that a template will be providing which outlines main areas to report on)</w:t>
      </w:r>
      <w:r w:rsidR="00434449">
        <w:rPr>
          <w:i/>
          <w:iCs/>
        </w:rPr>
        <w:t>. – hereafter “Deliverable 1”</w:t>
      </w:r>
    </w:p>
    <w:p w14:paraId="696CE119" w14:textId="3EA1DCFB" w:rsidR="00581C4E" w:rsidRDefault="009419F0" w:rsidP="009419F0">
      <w:pPr>
        <w:pStyle w:val="ListParagraph"/>
        <w:numPr>
          <w:ilvl w:val="0"/>
          <w:numId w:val="5"/>
        </w:numPr>
        <w:spacing w:line="276" w:lineRule="auto"/>
        <w:jc w:val="both"/>
      </w:pPr>
      <w:r>
        <w:t>To r</w:t>
      </w:r>
      <w:r w:rsidR="007B163C">
        <w:t>eview and</w:t>
      </w:r>
      <w:r>
        <w:t xml:space="preserve"> propose</w:t>
      </w:r>
      <w:r w:rsidR="007B163C">
        <w:t xml:space="preserve"> update</w:t>
      </w:r>
      <w:r>
        <w:t>s</w:t>
      </w:r>
      <w:r w:rsidR="007B163C">
        <w:t xml:space="preserve"> the project components </w:t>
      </w:r>
      <w:r>
        <w:t xml:space="preserve">(ranging from overarching objectives to activities) </w:t>
      </w:r>
      <w:r w:rsidR="007B163C">
        <w:t xml:space="preserve">and implementation strategy to reflect needs, priorities and capacity of </w:t>
      </w:r>
      <w:r w:rsidR="00581C4E">
        <w:t>specific UNESCO Biosphere Reserve sites.</w:t>
      </w:r>
    </w:p>
    <w:p w14:paraId="59C9AEAC" w14:textId="4083B410" w:rsidR="001515C0" w:rsidRPr="009419F0" w:rsidRDefault="009419F0" w:rsidP="009419F0">
      <w:pPr>
        <w:pStyle w:val="ListParagraph"/>
        <w:numPr>
          <w:ilvl w:val="1"/>
          <w:numId w:val="7"/>
        </w:numPr>
        <w:spacing w:line="276" w:lineRule="auto"/>
        <w:jc w:val="both"/>
        <w:rPr>
          <w:i/>
          <w:iCs/>
        </w:rPr>
      </w:pPr>
      <w:r w:rsidRPr="009419F0">
        <w:rPr>
          <w:i/>
          <w:iCs/>
        </w:rPr>
        <w:t>Associated d</w:t>
      </w:r>
      <w:r w:rsidR="001515C0" w:rsidRPr="009419F0">
        <w:rPr>
          <w:i/>
          <w:iCs/>
        </w:rPr>
        <w:t xml:space="preserve">eliverable: Document of recommendations </w:t>
      </w:r>
      <w:r w:rsidRPr="009419F0">
        <w:rPr>
          <w:i/>
          <w:iCs/>
        </w:rPr>
        <w:t xml:space="preserve">and suggestions </w:t>
      </w:r>
      <w:r w:rsidR="001515C0" w:rsidRPr="009419F0">
        <w:rPr>
          <w:i/>
          <w:iCs/>
        </w:rPr>
        <w:t xml:space="preserve">for </w:t>
      </w:r>
      <w:r w:rsidRPr="009419F0">
        <w:rPr>
          <w:i/>
          <w:iCs/>
        </w:rPr>
        <w:t xml:space="preserve">updates to the project </w:t>
      </w:r>
      <w:r w:rsidR="001515C0" w:rsidRPr="009419F0">
        <w:rPr>
          <w:i/>
          <w:iCs/>
        </w:rPr>
        <w:t>components</w:t>
      </w:r>
      <w:r w:rsidRPr="009419F0">
        <w:rPr>
          <w:i/>
          <w:iCs/>
        </w:rPr>
        <w:t xml:space="preserve"> (ranging from overarching objectives to activities)</w:t>
      </w:r>
      <w:r w:rsidR="001515C0" w:rsidRPr="009419F0">
        <w:rPr>
          <w:i/>
          <w:iCs/>
        </w:rPr>
        <w:t xml:space="preserve"> and implementation strategy</w:t>
      </w:r>
      <w:r w:rsidRPr="009419F0">
        <w:rPr>
          <w:i/>
          <w:iCs/>
        </w:rPr>
        <w:t>.</w:t>
      </w:r>
      <w:r w:rsidR="00434449">
        <w:rPr>
          <w:i/>
          <w:iCs/>
        </w:rPr>
        <w:t xml:space="preserve"> – hereafter “Deliverable 2”</w:t>
      </w:r>
    </w:p>
    <w:p w14:paraId="2251495C" w14:textId="2FD00943" w:rsidR="004B2099" w:rsidRPr="004B2099" w:rsidRDefault="004B2099" w:rsidP="004B2099">
      <w:pPr>
        <w:pStyle w:val="Heading2"/>
      </w:pPr>
      <w:r w:rsidRPr="004B2099">
        <w:t>Logistics and format</w:t>
      </w:r>
    </w:p>
    <w:p w14:paraId="0CF89967" w14:textId="77777777" w:rsidR="00176B09" w:rsidRDefault="00176B09" w:rsidP="00176B09">
      <w:pPr>
        <w:spacing w:line="276" w:lineRule="auto"/>
        <w:jc w:val="both"/>
      </w:pPr>
      <w:r w:rsidRPr="005375C6">
        <w:t>This</w:t>
      </w:r>
      <w:r>
        <w:t xml:space="preserve"> workshop will be held in hybrid format, with local/national stakeholders attending in person, and UNESCO Headquarters staff participation virtually. The workshop will be held: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5"/>
        <w:gridCol w:w="385"/>
        <w:gridCol w:w="5097"/>
      </w:tblGrid>
      <w:tr w:rsidR="00176B09" w14:paraId="56D63709" w14:textId="77777777" w:rsidTr="00EA0899">
        <w:tc>
          <w:tcPr>
            <w:tcW w:w="2105" w:type="dxa"/>
          </w:tcPr>
          <w:p w14:paraId="3821BC51" w14:textId="77777777" w:rsidR="00176B09" w:rsidRDefault="00176B09" w:rsidP="00EA0899">
            <w:pPr>
              <w:spacing w:line="276" w:lineRule="auto"/>
              <w:jc w:val="both"/>
            </w:pPr>
            <w:r>
              <w:t>Date</w:t>
            </w:r>
          </w:p>
        </w:tc>
        <w:tc>
          <w:tcPr>
            <w:tcW w:w="385" w:type="dxa"/>
          </w:tcPr>
          <w:p w14:paraId="0142363D" w14:textId="77777777" w:rsidR="00176B09" w:rsidRDefault="00176B09" w:rsidP="00EA0899">
            <w:pPr>
              <w:spacing w:line="276" w:lineRule="auto"/>
              <w:jc w:val="both"/>
            </w:pPr>
            <w:r>
              <w:t>:</w:t>
            </w:r>
          </w:p>
        </w:tc>
        <w:tc>
          <w:tcPr>
            <w:tcW w:w="5097" w:type="dxa"/>
          </w:tcPr>
          <w:p w14:paraId="64276839" w14:textId="77777777" w:rsidR="00176B09" w:rsidRDefault="00176B09" w:rsidP="00EA0899">
            <w:pPr>
              <w:spacing w:line="276" w:lineRule="auto"/>
              <w:jc w:val="both"/>
            </w:pPr>
            <w:r>
              <w:t>15 – 16 December 2022</w:t>
            </w:r>
          </w:p>
        </w:tc>
      </w:tr>
      <w:tr w:rsidR="00176B09" w14:paraId="4132777E" w14:textId="77777777" w:rsidTr="00EA0899">
        <w:tc>
          <w:tcPr>
            <w:tcW w:w="2105" w:type="dxa"/>
          </w:tcPr>
          <w:p w14:paraId="730A41E3" w14:textId="77777777" w:rsidR="00176B09" w:rsidRDefault="00176B09" w:rsidP="00EA0899">
            <w:pPr>
              <w:spacing w:line="276" w:lineRule="auto"/>
              <w:jc w:val="both"/>
            </w:pPr>
            <w:r>
              <w:t>Time</w:t>
            </w:r>
          </w:p>
        </w:tc>
        <w:tc>
          <w:tcPr>
            <w:tcW w:w="385" w:type="dxa"/>
          </w:tcPr>
          <w:p w14:paraId="6B8E97B3" w14:textId="77777777" w:rsidR="00176B09" w:rsidRDefault="00176B09" w:rsidP="00EA0899">
            <w:pPr>
              <w:spacing w:line="276" w:lineRule="auto"/>
              <w:jc w:val="both"/>
            </w:pPr>
            <w:r>
              <w:t>:</w:t>
            </w:r>
          </w:p>
        </w:tc>
        <w:tc>
          <w:tcPr>
            <w:tcW w:w="5097" w:type="dxa"/>
          </w:tcPr>
          <w:p w14:paraId="585EA024" w14:textId="77777777" w:rsidR="00176B09" w:rsidRPr="002A7101" w:rsidRDefault="00176B09" w:rsidP="00EA0899">
            <w:pPr>
              <w:spacing w:line="276" w:lineRule="auto"/>
              <w:jc w:val="both"/>
              <w:rPr>
                <w:i/>
                <w:iCs/>
              </w:rPr>
            </w:pPr>
            <w:r w:rsidRPr="002A7101">
              <w:rPr>
                <w:i/>
                <w:iCs/>
              </w:rPr>
              <w:t>Refer to agenda below</w:t>
            </w:r>
          </w:p>
        </w:tc>
      </w:tr>
      <w:tr w:rsidR="00176B09" w:rsidRPr="00013E2B" w14:paraId="713B5438" w14:textId="77777777" w:rsidTr="00EA0899">
        <w:tc>
          <w:tcPr>
            <w:tcW w:w="2105" w:type="dxa"/>
          </w:tcPr>
          <w:p w14:paraId="481F04A0" w14:textId="77777777" w:rsidR="00176B09" w:rsidRDefault="00176B09" w:rsidP="00EA0899">
            <w:pPr>
              <w:spacing w:line="276" w:lineRule="auto"/>
              <w:jc w:val="both"/>
            </w:pPr>
            <w:r>
              <w:t>Venue</w:t>
            </w:r>
          </w:p>
        </w:tc>
        <w:tc>
          <w:tcPr>
            <w:tcW w:w="385" w:type="dxa"/>
          </w:tcPr>
          <w:p w14:paraId="69013E85" w14:textId="77777777" w:rsidR="00176B09" w:rsidRDefault="00176B09" w:rsidP="00EA0899">
            <w:pPr>
              <w:spacing w:line="276" w:lineRule="auto"/>
              <w:jc w:val="both"/>
            </w:pPr>
            <w:r>
              <w:t>:</w:t>
            </w:r>
          </w:p>
        </w:tc>
        <w:tc>
          <w:tcPr>
            <w:tcW w:w="5097" w:type="dxa"/>
          </w:tcPr>
          <w:p w14:paraId="6FC870B2" w14:textId="77777777" w:rsidR="00176B09" w:rsidRPr="00E10B5C" w:rsidRDefault="00176B09" w:rsidP="00EA0899">
            <w:pPr>
              <w:rPr>
                <w:rFonts w:cstheme="minorHAnsi"/>
                <w:lang w:val="es-ES"/>
              </w:rPr>
            </w:pPr>
            <w:r w:rsidRPr="00E10B5C">
              <w:rPr>
                <w:rFonts w:cstheme="minorHAnsi"/>
                <w:lang w:val="es-ES"/>
              </w:rPr>
              <w:t>Ayana Midplaza Jakarta</w:t>
            </w:r>
          </w:p>
          <w:p w14:paraId="77984A95" w14:textId="77777777" w:rsidR="00176B09" w:rsidRPr="000969A9" w:rsidRDefault="00176B09" w:rsidP="00EA0899">
            <w:pPr>
              <w:rPr>
                <w:rFonts w:cstheme="minorHAnsi"/>
                <w:lang w:val="es-ES"/>
              </w:rPr>
            </w:pPr>
            <w:proofErr w:type="spellStart"/>
            <w:r w:rsidRPr="000969A9">
              <w:rPr>
                <w:rFonts w:cstheme="minorHAnsi"/>
                <w:lang w:val="es-ES"/>
              </w:rPr>
              <w:t>Jl</w:t>
            </w:r>
            <w:proofErr w:type="spellEnd"/>
            <w:r w:rsidRPr="000969A9">
              <w:rPr>
                <w:rFonts w:cstheme="minorHAnsi"/>
                <w:lang w:val="es-ES"/>
              </w:rPr>
              <w:t xml:space="preserve">. </w:t>
            </w:r>
            <w:proofErr w:type="spellStart"/>
            <w:r w:rsidRPr="000969A9">
              <w:rPr>
                <w:rFonts w:cstheme="minorHAnsi"/>
                <w:lang w:val="es-ES"/>
              </w:rPr>
              <w:t>Jenderal</w:t>
            </w:r>
            <w:proofErr w:type="spellEnd"/>
            <w:r w:rsidRPr="000969A9">
              <w:rPr>
                <w:rFonts w:cstheme="minorHAnsi"/>
                <w:lang w:val="es-ES"/>
              </w:rPr>
              <w:t xml:space="preserve"> </w:t>
            </w:r>
            <w:proofErr w:type="spellStart"/>
            <w:r w:rsidRPr="000969A9">
              <w:rPr>
                <w:rFonts w:cstheme="minorHAnsi"/>
                <w:lang w:val="es-ES"/>
              </w:rPr>
              <w:t>Sudirman</w:t>
            </w:r>
            <w:proofErr w:type="spellEnd"/>
            <w:r w:rsidRPr="000969A9">
              <w:rPr>
                <w:rFonts w:cstheme="minorHAnsi"/>
                <w:lang w:val="es-ES"/>
              </w:rPr>
              <w:t xml:space="preserve"> Blok 10-11, Jakarta, Indonesia</w:t>
            </w:r>
          </w:p>
          <w:p w14:paraId="287221F4" w14:textId="77777777" w:rsidR="00176B09" w:rsidRPr="000969A9" w:rsidRDefault="00013E2B" w:rsidP="00EA0899">
            <w:pPr>
              <w:rPr>
                <w:rFonts w:cstheme="minorHAnsi"/>
                <w:lang w:val="es-ES"/>
              </w:rPr>
            </w:pPr>
            <w:hyperlink r:id="rId8" w:history="1">
              <w:r w:rsidR="00176B09" w:rsidRPr="000969A9">
                <w:rPr>
                  <w:rStyle w:val="Hyperlink"/>
                  <w:rFonts w:cstheme="minorHAnsi"/>
                  <w:lang w:val="es-ES"/>
                </w:rPr>
                <w:t>https://g.page/ayanajakarta?share</w:t>
              </w:r>
            </w:hyperlink>
            <w:r w:rsidR="00176B09" w:rsidRPr="000969A9">
              <w:rPr>
                <w:rFonts w:cstheme="minorHAnsi"/>
                <w:lang w:val="es-ES"/>
              </w:rPr>
              <w:t xml:space="preserve"> </w:t>
            </w:r>
          </w:p>
          <w:p w14:paraId="3D8D4FCE" w14:textId="77777777" w:rsidR="00176B09" w:rsidRPr="00E10B5C" w:rsidRDefault="00013E2B" w:rsidP="00EA0899">
            <w:pPr>
              <w:spacing w:line="276" w:lineRule="auto"/>
              <w:jc w:val="both"/>
              <w:rPr>
                <w:lang w:val="es-ES"/>
              </w:rPr>
            </w:pPr>
            <w:hyperlink r:id="rId9" w:history="1">
              <w:r w:rsidR="00176B09" w:rsidRPr="000969A9">
                <w:rPr>
                  <w:rStyle w:val="Hyperlink"/>
                  <w:rFonts w:cstheme="minorHAnsi"/>
                  <w:lang w:val="es-ES"/>
                </w:rPr>
                <w:t>www.ayana.com</w:t>
              </w:r>
            </w:hyperlink>
          </w:p>
        </w:tc>
      </w:tr>
      <w:tr w:rsidR="00176B09" w14:paraId="6F4C32A6" w14:textId="77777777" w:rsidTr="00EA0899">
        <w:tc>
          <w:tcPr>
            <w:tcW w:w="2105" w:type="dxa"/>
          </w:tcPr>
          <w:p w14:paraId="0C1AE601" w14:textId="77777777" w:rsidR="00176B09" w:rsidRDefault="00176B09" w:rsidP="00EA0899">
            <w:pPr>
              <w:spacing w:line="276" w:lineRule="auto"/>
              <w:jc w:val="both"/>
            </w:pPr>
            <w:r>
              <w:t>Online participation</w:t>
            </w:r>
          </w:p>
        </w:tc>
        <w:tc>
          <w:tcPr>
            <w:tcW w:w="385" w:type="dxa"/>
          </w:tcPr>
          <w:p w14:paraId="7EF65900" w14:textId="77777777" w:rsidR="00176B09" w:rsidRDefault="00176B09" w:rsidP="00EA0899">
            <w:pPr>
              <w:spacing w:line="276" w:lineRule="auto"/>
              <w:jc w:val="both"/>
            </w:pPr>
            <w:r>
              <w:t>:</w:t>
            </w:r>
          </w:p>
        </w:tc>
        <w:tc>
          <w:tcPr>
            <w:tcW w:w="5097" w:type="dxa"/>
          </w:tcPr>
          <w:p w14:paraId="4BC14E62" w14:textId="77777777" w:rsidR="00176B09" w:rsidRPr="00E10B5C" w:rsidRDefault="00176B09" w:rsidP="00EA0899">
            <w:pPr>
              <w:spacing w:line="276" w:lineRule="auto"/>
              <w:jc w:val="both"/>
              <w:rPr>
                <w:rFonts w:cstheme="minorHAnsi"/>
                <w:i/>
                <w:iCs/>
              </w:rPr>
            </w:pPr>
            <w:r w:rsidRPr="00E10B5C">
              <w:rPr>
                <w:rFonts w:cstheme="minorHAnsi"/>
                <w:i/>
                <w:iCs/>
              </w:rPr>
              <w:t>link to be provided upon confirmation</w:t>
            </w:r>
          </w:p>
          <w:p w14:paraId="51E8E955" w14:textId="77777777" w:rsidR="00176B09" w:rsidRDefault="00176B09" w:rsidP="00EA0899">
            <w:pPr>
              <w:spacing w:line="276" w:lineRule="auto"/>
              <w:jc w:val="both"/>
            </w:pPr>
          </w:p>
        </w:tc>
      </w:tr>
    </w:tbl>
    <w:p w14:paraId="54566948" w14:textId="0A9A17B9" w:rsidR="00972A83" w:rsidRDefault="004B2099" w:rsidP="00972A83">
      <w:pPr>
        <w:spacing w:line="276" w:lineRule="auto"/>
        <w:jc w:val="both"/>
      </w:pPr>
      <w:r>
        <w:t>UNESCO Headquarters staff (from IOC and MAB) will provide the content of the workshop, presenting on key topics and remaining available throughout the workshop to answer questions and participate in discussions.</w:t>
      </w:r>
      <w:r w:rsidRPr="005375C6">
        <w:t xml:space="preserve"> </w:t>
      </w:r>
      <w:r w:rsidR="00C032A3">
        <w:t xml:space="preserve">UNESCO Headquarters staff will also support with </w:t>
      </w:r>
      <w:r w:rsidR="00972A83">
        <w:t>notetaking</w:t>
      </w:r>
      <w:r w:rsidR="00C032A3">
        <w:t xml:space="preserve"> and documentation of the workshop, within the </w:t>
      </w:r>
      <w:r w:rsidR="00972A83">
        <w:t>constraints</w:t>
      </w:r>
      <w:r w:rsidR="00C032A3">
        <w:t xml:space="preserve"> of virtual attendance.</w:t>
      </w:r>
    </w:p>
    <w:p w14:paraId="35CB64BA" w14:textId="2D3340FF" w:rsidR="00D432D3" w:rsidRPr="00D432D3" w:rsidRDefault="00D432D3" w:rsidP="004B2099">
      <w:pPr>
        <w:pStyle w:val="Heading2"/>
      </w:pPr>
      <w:r w:rsidRPr="00D432D3">
        <w:t>Participants</w:t>
      </w:r>
    </w:p>
    <w:p w14:paraId="12062180" w14:textId="78B4E994" w:rsidR="00D432D3" w:rsidRDefault="00D432D3" w:rsidP="001C4BBC">
      <w:pPr>
        <w:spacing w:line="276" w:lineRule="auto"/>
        <w:jc w:val="both"/>
      </w:pPr>
      <w:r>
        <w:t xml:space="preserve">This workshop will bring together key stakeholders that would be involved in the project. Although </w:t>
      </w:r>
      <w:r w:rsidR="004B2099">
        <w:t xml:space="preserve">participants in </w:t>
      </w:r>
      <w:r>
        <w:t>each country will differ, some of the main stakeholders to be included are:</w:t>
      </w:r>
    </w:p>
    <w:p w14:paraId="3BC24BFF" w14:textId="720FD782" w:rsidR="00D432D3" w:rsidRPr="00176B09" w:rsidRDefault="00D432D3" w:rsidP="004B2099">
      <w:pPr>
        <w:pStyle w:val="ListParagraph"/>
        <w:numPr>
          <w:ilvl w:val="0"/>
          <w:numId w:val="8"/>
        </w:numPr>
      </w:pPr>
      <w:r w:rsidRPr="00176B09">
        <w:t xml:space="preserve">UNESCO </w:t>
      </w:r>
      <w:r w:rsidR="00062115" w:rsidRPr="00176B09">
        <w:t>Office Jakarta representatives</w:t>
      </w:r>
    </w:p>
    <w:p w14:paraId="66D23E09" w14:textId="081FBAE6" w:rsidR="00466A20" w:rsidRPr="0014436F" w:rsidRDefault="00466A20" w:rsidP="00062115">
      <w:pPr>
        <w:pStyle w:val="ListParagraph"/>
        <w:numPr>
          <w:ilvl w:val="1"/>
          <w:numId w:val="8"/>
        </w:numPr>
      </w:pPr>
      <w:r w:rsidRPr="0014436F">
        <w:rPr>
          <w:i/>
          <w:iCs/>
        </w:rPr>
        <w:t xml:space="preserve">Ardito </w:t>
      </w:r>
      <w:r w:rsidR="0014436F" w:rsidRPr="0014436F">
        <w:rPr>
          <w:i/>
          <w:iCs/>
        </w:rPr>
        <w:t>Kodijat,</w:t>
      </w:r>
      <w:r w:rsidR="0014436F" w:rsidRPr="0014436F">
        <w:t xml:space="preserve"> </w:t>
      </w:r>
      <w:r w:rsidR="0014436F">
        <w:t xml:space="preserve">National </w:t>
      </w:r>
      <w:r w:rsidR="00176B09">
        <w:t>P</w:t>
      </w:r>
      <w:r w:rsidR="0014436F">
        <w:t xml:space="preserve">rofessional </w:t>
      </w:r>
      <w:r w:rsidR="00176B09">
        <w:t>O</w:t>
      </w:r>
      <w:r w:rsidR="0014436F">
        <w:t>fficer for TIC Jakarta</w:t>
      </w:r>
    </w:p>
    <w:p w14:paraId="27EA3EEB" w14:textId="1530435E" w:rsidR="00D432D3" w:rsidRPr="00E10B5C" w:rsidRDefault="00062115" w:rsidP="00062115">
      <w:pPr>
        <w:pStyle w:val="ListParagraph"/>
        <w:numPr>
          <w:ilvl w:val="1"/>
          <w:numId w:val="8"/>
        </w:numPr>
      </w:pPr>
      <w:r w:rsidRPr="00E10B5C">
        <w:rPr>
          <w:i/>
          <w:iCs/>
        </w:rPr>
        <w:t>Adhe</w:t>
      </w:r>
      <w:r w:rsidR="006C3E99" w:rsidRPr="00E10B5C">
        <w:rPr>
          <w:i/>
          <w:iCs/>
        </w:rPr>
        <w:t xml:space="preserve"> Lignita Wulandari</w:t>
      </w:r>
      <w:r w:rsidR="00466A20" w:rsidRPr="00E10B5C">
        <w:rPr>
          <w:i/>
          <w:iCs/>
        </w:rPr>
        <w:t>,</w:t>
      </w:r>
      <w:r w:rsidR="00466A20" w:rsidRPr="00E10B5C">
        <w:t xml:space="preserve"> Project Assistant</w:t>
      </w:r>
      <w:r w:rsidR="00176B09" w:rsidRPr="00E10B5C">
        <w:t xml:space="preserve"> for Water and Environmental Sciences</w:t>
      </w:r>
    </w:p>
    <w:p w14:paraId="7795360D" w14:textId="47CBB0F6" w:rsidR="00176B09" w:rsidRPr="00466A20" w:rsidRDefault="00176B09" w:rsidP="00062115">
      <w:pPr>
        <w:pStyle w:val="ListParagraph"/>
        <w:numPr>
          <w:ilvl w:val="1"/>
          <w:numId w:val="8"/>
        </w:numPr>
        <w:rPr>
          <w:lang w:val="fr-FR"/>
        </w:rPr>
      </w:pPr>
      <w:r>
        <w:rPr>
          <w:i/>
          <w:iCs/>
          <w:lang w:val="fr-FR"/>
        </w:rPr>
        <w:t xml:space="preserve">Dinanti Erawati, </w:t>
      </w:r>
      <w:r w:rsidRPr="00176B09">
        <w:rPr>
          <w:lang w:val="fr-FR"/>
        </w:rPr>
        <w:t>Administration Assistant for Science unit</w:t>
      </w:r>
    </w:p>
    <w:p w14:paraId="311D6D34" w14:textId="7341B5C9" w:rsidR="00D432D3" w:rsidRDefault="00F32C43" w:rsidP="004B2099">
      <w:pPr>
        <w:pStyle w:val="ListParagraph"/>
        <w:numPr>
          <w:ilvl w:val="0"/>
          <w:numId w:val="8"/>
        </w:numPr>
      </w:pPr>
      <w:r>
        <w:t>IOC/</w:t>
      </w:r>
      <w:r w:rsidR="00D432D3" w:rsidRPr="00A77552">
        <w:t>UNESCO HQ</w:t>
      </w:r>
      <w:r>
        <w:t xml:space="preserve"> representatives:</w:t>
      </w:r>
    </w:p>
    <w:p w14:paraId="596EEA92" w14:textId="0B3CC822" w:rsidR="00CB7815" w:rsidRPr="00950799" w:rsidRDefault="00CB7815" w:rsidP="00CB7815">
      <w:pPr>
        <w:pStyle w:val="ListParagraph"/>
        <w:numPr>
          <w:ilvl w:val="1"/>
          <w:numId w:val="8"/>
        </w:numPr>
        <w:rPr>
          <w:i/>
          <w:iCs/>
        </w:rPr>
      </w:pPr>
      <w:r w:rsidRPr="00950799">
        <w:rPr>
          <w:i/>
          <w:iCs/>
        </w:rPr>
        <w:t xml:space="preserve">Bernardo Aliaga, </w:t>
      </w:r>
      <w:r w:rsidRPr="00B924B6">
        <w:t>Head</w:t>
      </w:r>
      <w:r w:rsidR="00950799" w:rsidRPr="00B924B6">
        <w:t xml:space="preserve"> of the </w:t>
      </w:r>
      <w:r w:rsidRPr="00B924B6">
        <w:t>Tsunami Unit</w:t>
      </w:r>
    </w:p>
    <w:p w14:paraId="0F29D169" w14:textId="7C5052AF" w:rsidR="00CB7815" w:rsidRPr="00950799" w:rsidRDefault="00CB7815" w:rsidP="00CB7815">
      <w:pPr>
        <w:pStyle w:val="ListParagraph"/>
        <w:numPr>
          <w:ilvl w:val="1"/>
          <w:numId w:val="8"/>
        </w:numPr>
        <w:rPr>
          <w:i/>
          <w:iCs/>
        </w:rPr>
      </w:pPr>
      <w:r w:rsidRPr="00950799">
        <w:rPr>
          <w:i/>
          <w:iCs/>
        </w:rPr>
        <w:t>Julian Barbière</w:t>
      </w:r>
      <w:r w:rsidR="00950799" w:rsidRPr="00950799">
        <w:rPr>
          <w:i/>
          <w:iCs/>
        </w:rPr>
        <w:t xml:space="preserve">, </w:t>
      </w:r>
      <w:r w:rsidR="00950799" w:rsidRPr="00B924B6">
        <w:t>Chief of Section for</w:t>
      </w:r>
      <w:r w:rsidR="00B924B6" w:rsidRPr="00B924B6">
        <w:t xml:space="preserve"> Marine Policy and Regional Coordination</w:t>
      </w:r>
    </w:p>
    <w:p w14:paraId="525371F9" w14:textId="15E69470" w:rsidR="00CB7815" w:rsidRPr="00E10B5C" w:rsidRDefault="00CB7815" w:rsidP="00CB7815">
      <w:pPr>
        <w:pStyle w:val="ListParagraph"/>
        <w:numPr>
          <w:ilvl w:val="1"/>
          <w:numId w:val="8"/>
        </w:numPr>
        <w:rPr>
          <w:i/>
          <w:iCs/>
        </w:rPr>
      </w:pPr>
      <w:r w:rsidRPr="00B924B6">
        <w:rPr>
          <w:i/>
          <w:iCs/>
        </w:rPr>
        <w:t xml:space="preserve">Kirsten </w:t>
      </w:r>
      <w:r w:rsidRPr="00E10B5C">
        <w:rPr>
          <w:i/>
          <w:iCs/>
        </w:rPr>
        <w:t>Isensee</w:t>
      </w:r>
      <w:r w:rsidR="00B924B6" w:rsidRPr="00E10B5C">
        <w:rPr>
          <w:i/>
          <w:iCs/>
        </w:rPr>
        <w:t xml:space="preserve">, </w:t>
      </w:r>
      <w:r w:rsidR="00B924B6" w:rsidRPr="00E10B5C">
        <w:t>Programme specialist for Ocean Science Section</w:t>
      </w:r>
    </w:p>
    <w:p w14:paraId="66484C93" w14:textId="3404C86E" w:rsidR="00CB7815" w:rsidRPr="00E10B5C" w:rsidRDefault="00CB7815" w:rsidP="00CB7815">
      <w:pPr>
        <w:pStyle w:val="ListParagraph"/>
        <w:numPr>
          <w:ilvl w:val="1"/>
          <w:numId w:val="8"/>
        </w:numPr>
        <w:rPr>
          <w:i/>
          <w:iCs/>
        </w:rPr>
      </w:pPr>
      <w:r w:rsidRPr="00E10B5C">
        <w:rPr>
          <w:i/>
          <w:iCs/>
        </w:rPr>
        <w:t>Celine Tiffay</w:t>
      </w:r>
      <w:r w:rsidR="00B924B6" w:rsidRPr="00E10B5C">
        <w:t>, Programme and project assistant, Tsunami Unit</w:t>
      </w:r>
    </w:p>
    <w:p w14:paraId="24B69BD4" w14:textId="497FE24B" w:rsidR="00D432D3" w:rsidRPr="00E10B5C" w:rsidRDefault="00D432D3" w:rsidP="004B2099">
      <w:pPr>
        <w:pStyle w:val="ListParagraph"/>
        <w:numPr>
          <w:ilvl w:val="0"/>
          <w:numId w:val="8"/>
        </w:numPr>
      </w:pPr>
      <w:r w:rsidRPr="00E10B5C">
        <w:t>Climate Change Adaptation Fund focal point</w:t>
      </w:r>
    </w:p>
    <w:p w14:paraId="4A192BB1" w14:textId="7431715F" w:rsidR="00DE6166" w:rsidRPr="00E10B5C" w:rsidRDefault="00DE6166" w:rsidP="00DE6166">
      <w:pPr>
        <w:pStyle w:val="ListParagraph"/>
        <w:numPr>
          <w:ilvl w:val="1"/>
          <w:numId w:val="8"/>
        </w:numPr>
      </w:pPr>
      <w:r w:rsidRPr="00E10B5C">
        <w:rPr>
          <w:i/>
          <w:iCs/>
        </w:rPr>
        <w:t>Ms. Laksmi Dhewanthi,</w:t>
      </w:r>
      <w:r w:rsidRPr="00E10B5C">
        <w:t xml:space="preserve"> Director General of Climate Change. Ministry of the Environment and Forestry, Republic of Indonesia</w:t>
      </w:r>
    </w:p>
    <w:p w14:paraId="24ADA109" w14:textId="51CC3C8B" w:rsidR="00176B09" w:rsidRPr="00E10B5C" w:rsidRDefault="00176B09" w:rsidP="00320888">
      <w:pPr>
        <w:pStyle w:val="ListParagraph"/>
        <w:numPr>
          <w:ilvl w:val="0"/>
          <w:numId w:val="8"/>
        </w:numPr>
      </w:pPr>
      <w:r w:rsidRPr="00E10B5C">
        <w:t>Indonesian Ministry of Environment and Forestry</w:t>
      </w:r>
    </w:p>
    <w:p w14:paraId="2EE45315" w14:textId="77777777" w:rsidR="00176B09" w:rsidRDefault="00176B09" w:rsidP="00176B09">
      <w:pPr>
        <w:pStyle w:val="ListParagraph"/>
        <w:numPr>
          <w:ilvl w:val="0"/>
          <w:numId w:val="8"/>
        </w:numPr>
      </w:pPr>
      <w:r>
        <w:lastRenderedPageBreak/>
        <w:t xml:space="preserve">Indonesian </w:t>
      </w:r>
      <w:r w:rsidRPr="00974BF9">
        <w:t>Meteorological, Climatological, and Geophysical Agency</w:t>
      </w:r>
      <w:r>
        <w:t xml:space="preserve"> (BMKG)</w:t>
      </w:r>
    </w:p>
    <w:p w14:paraId="0854262C" w14:textId="77777777" w:rsidR="00176B09" w:rsidRDefault="00176B09" w:rsidP="00176B09">
      <w:pPr>
        <w:pStyle w:val="ListParagraph"/>
        <w:numPr>
          <w:ilvl w:val="0"/>
          <w:numId w:val="8"/>
        </w:numPr>
      </w:pPr>
      <w:r>
        <w:t xml:space="preserve">Indonesian </w:t>
      </w:r>
      <w:r w:rsidRPr="001F31F5">
        <w:t>National Disaster Management Agency</w:t>
      </w:r>
      <w:r>
        <w:t xml:space="preserve"> (BNPB)</w:t>
      </w:r>
    </w:p>
    <w:p w14:paraId="1EF02BBB" w14:textId="77777777" w:rsidR="00176B09" w:rsidRDefault="00176B09" w:rsidP="00176B09">
      <w:pPr>
        <w:pStyle w:val="ListParagraph"/>
        <w:numPr>
          <w:ilvl w:val="0"/>
          <w:numId w:val="8"/>
        </w:numPr>
      </w:pPr>
      <w:r>
        <w:t xml:space="preserve">Head of </w:t>
      </w:r>
      <w:proofErr w:type="spellStart"/>
      <w:r>
        <w:t>Siberut</w:t>
      </w:r>
      <w:proofErr w:type="spellEnd"/>
      <w:r>
        <w:t xml:space="preserve"> National Park</w:t>
      </w:r>
    </w:p>
    <w:p w14:paraId="7ECA6658" w14:textId="77777777" w:rsidR="00176B09" w:rsidRDefault="00176B09" w:rsidP="00176B09">
      <w:pPr>
        <w:pStyle w:val="ListParagraph"/>
        <w:numPr>
          <w:ilvl w:val="0"/>
          <w:numId w:val="8"/>
        </w:numPr>
      </w:pPr>
      <w:r>
        <w:t xml:space="preserve">Head of Meru </w:t>
      </w:r>
      <w:proofErr w:type="spellStart"/>
      <w:r>
        <w:t>Betiri</w:t>
      </w:r>
      <w:proofErr w:type="spellEnd"/>
      <w:r>
        <w:t xml:space="preserve"> National Park</w:t>
      </w:r>
    </w:p>
    <w:p w14:paraId="35C52DC3" w14:textId="77777777" w:rsidR="00176B09" w:rsidRDefault="00176B09" w:rsidP="00176B09">
      <w:pPr>
        <w:pStyle w:val="ListParagraph"/>
        <w:numPr>
          <w:ilvl w:val="0"/>
          <w:numId w:val="8"/>
        </w:numPr>
      </w:pPr>
      <w:r>
        <w:t xml:space="preserve">Head of Alas </w:t>
      </w:r>
      <w:proofErr w:type="spellStart"/>
      <w:r>
        <w:t>Purwo</w:t>
      </w:r>
      <w:proofErr w:type="spellEnd"/>
      <w:r>
        <w:t xml:space="preserve"> National Park </w:t>
      </w:r>
    </w:p>
    <w:p w14:paraId="68796BFA" w14:textId="77777777" w:rsidR="00176B09" w:rsidRDefault="00176B09" w:rsidP="00176B09">
      <w:pPr>
        <w:pStyle w:val="ListParagraph"/>
        <w:numPr>
          <w:ilvl w:val="0"/>
          <w:numId w:val="8"/>
        </w:numPr>
      </w:pPr>
      <w:r>
        <w:t xml:space="preserve">Head of </w:t>
      </w:r>
      <w:proofErr w:type="spellStart"/>
      <w:r>
        <w:t>Bunaken</w:t>
      </w:r>
      <w:proofErr w:type="spellEnd"/>
      <w:r>
        <w:t xml:space="preserve"> National Park</w:t>
      </w:r>
    </w:p>
    <w:p w14:paraId="284E1B73" w14:textId="3BC321B1" w:rsidR="00320888" w:rsidRDefault="001F31F5" w:rsidP="00320888">
      <w:pPr>
        <w:pStyle w:val="ListParagraph"/>
        <w:numPr>
          <w:ilvl w:val="0"/>
          <w:numId w:val="8"/>
        </w:numPr>
      </w:pPr>
      <w:r>
        <w:t>East Java Spatial Planning Agency Focal Point</w:t>
      </w:r>
    </w:p>
    <w:p w14:paraId="42C434FE" w14:textId="77777777" w:rsidR="00176B09" w:rsidRDefault="00176B09" w:rsidP="00176B09">
      <w:pPr>
        <w:pStyle w:val="ListParagraph"/>
        <w:numPr>
          <w:ilvl w:val="0"/>
          <w:numId w:val="8"/>
        </w:numPr>
      </w:pPr>
      <w:r>
        <w:t>North Sulawesi Spatial Planning Agency Focal Point</w:t>
      </w:r>
    </w:p>
    <w:p w14:paraId="67E7A1D5" w14:textId="77777777" w:rsidR="00176B09" w:rsidRDefault="00176B09" w:rsidP="00176B09">
      <w:pPr>
        <w:pStyle w:val="ListParagraph"/>
        <w:numPr>
          <w:ilvl w:val="0"/>
          <w:numId w:val="8"/>
        </w:numPr>
      </w:pPr>
      <w:r>
        <w:t xml:space="preserve">West Sumatra Spatial Planning Agency Focal Point </w:t>
      </w:r>
    </w:p>
    <w:p w14:paraId="1CE9B2EE" w14:textId="54A24F46" w:rsidR="00320888" w:rsidRDefault="001F31F5" w:rsidP="00320888">
      <w:pPr>
        <w:pStyle w:val="ListParagraph"/>
        <w:numPr>
          <w:ilvl w:val="0"/>
          <w:numId w:val="8"/>
        </w:numPr>
      </w:pPr>
      <w:r>
        <w:t>Indonesian MAB National Committee</w:t>
      </w:r>
    </w:p>
    <w:p w14:paraId="4C8222B0" w14:textId="0B845B84" w:rsidR="00320888" w:rsidRDefault="001F31F5" w:rsidP="00320888">
      <w:pPr>
        <w:pStyle w:val="ListParagraph"/>
        <w:numPr>
          <w:ilvl w:val="0"/>
          <w:numId w:val="8"/>
        </w:numPr>
      </w:pPr>
      <w:r>
        <w:t>Technical</w:t>
      </w:r>
      <w:r w:rsidR="00176B09">
        <w:t xml:space="preserve"> experts/ Academia</w:t>
      </w:r>
    </w:p>
    <w:p w14:paraId="6B12BED3" w14:textId="36FA3A9A" w:rsidR="006107D4" w:rsidRDefault="006107D4">
      <w:pPr>
        <w:rPr>
          <w:rFonts w:asciiTheme="majorHAnsi" w:eastAsiaTheme="majorEastAsia" w:hAnsiTheme="majorHAnsi" w:cstheme="majorBidi"/>
          <w:color w:val="2F5496" w:themeColor="accent1" w:themeShade="BF"/>
          <w:sz w:val="26"/>
          <w:szCs w:val="26"/>
        </w:rPr>
      </w:pPr>
    </w:p>
    <w:p w14:paraId="4143A886" w14:textId="2B1BF856" w:rsidR="001C4BBC" w:rsidRDefault="00D432D3" w:rsidP="000A2704">
      <w:pPr>
        <w:pStyle w:val="Heading2"/>
      </w:pPr>
      <w:r w:rsidRPr="00D432D3">
        <w:t>Agenda</w:t>
      </w:r>
    </w:p>
    <w:tbl>
      <w:tblPr>
        <w:tblStyle w:val="PlainTable31"/>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71"/>
        <w:gridCol w:w="4847"/>
        <w:gridCol w:w="2836"/>
      </w:tblGrid>
      <w:tr w:rsidR="00974BF9" w:rsidRPr="00974BF9" w14:paraId="2BA4CC8B" w14:textId="77777777" w:rsidTr="004412A0">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671" w:type="dxa"/>
          </w:tcPr>
          <w:p w14:paraId="4B506529" w14:textId="77777777" w:rsidR="00974BF9" w:rsidRPr="00974BF9" w:rsidRDefault="00974BF9" w:rsidP="00974BF9">
            <w:pPr>
              <w:keepNext/>
              <w:spacing w:before="40" w:after="40"/>
              <w:jc w:val="center"/>
            </w:pPr>
            <w:r w:rsidRPr="00974BF9">
              <w:t>Time</w:t>
            </w:r>
          </w:p>
        </w:tc>
        <w:tc>
          <w:tcPr>
            <w:tcW w:w="4847" w:type="dxa"/>
          </w:tcPr>
          <w:p w14:paraId="6645A40B" w14:textId="77777777" w:rsidR="00974BF9" w:rsidRPr="00974BF9" w:rsidRDefault="00974BF9" w:rsidP="00974BF9">
            <w:pPr>
              <w:keepNext/>
              <w:spacing w:before="40" w:after="40"/>
              <w:jc w:val="center"/>
              <w:cnfStyle w:val="100000000000" w:firstRow="1" w:lastRow="0" w:firstColumn="0" w:lastColumn="0" w:oddVBand="0" w:evenVBand="0" w:oddHBand="0" w:evenHBand="0" w:firstRowFirstColumn="0" w:firstRowLastColumn="0" w:lastRowFirstColumn="0" w:lastRowLastColumn="0"/>
            </w:pPr>
            <w:r w:rsidRPr="00974BF9">
              <w:t>Activity</w:t>
            </w:r>
          </w:p>
        </w:tc>
        <w:tc>
          <w:tcPr>
            <w:tcW w:w="2836" w:type="dxa"/>
          </w:tcPr>
          <w:p w14:paraId="18B32525" w14:textId="77777777" w:rsidR="00974BF9" w:rsidRPr="00974BF9" w:rsidRDefault="00974BF9" w:rsidP="00974BF9">
            <w:pPr>
              <w:keepNext/>
              <w:spacing w:before="40" w:after="40"/>
              <w:jc w:val="center"/>
              <w:cnfStyle w:val="100000000000" w:firstRow="1" w:lastRow="0" w:firstColumn="0" w:lastColumn="0" w:oddVBand="0" w:evenVBand="0" w:oddHBand="0" w:evenHBand="0" w:firstRowFirstColumn="0" w:firstRowLastColumn="0" w:lastRowFirstColumn="0" w:lastRowLastColumn="0"/>
            </w:pPr>
            <w:r w:rsidRPr="00974BF9">
              <w:t>Presentor / facilitator</w:t>
            </w:r>
          </w:p>
        </w:tc>
      </w:tr>
      <w:tr w:rsidR="00974BF9" w:rsidRPr="00974BF9" w14:paraId="146A2D9F" w14:textId="77777777" w:rsidTr="003203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4" w:type="dxa"/>
            <w:gridSpan w:val="3"/>
            <w:tcBorders>
              <w:right w:val="none" w:sz="0" w:space="0" w:color="auto"/>
            </w:tcBorders>
            <w:shd w:val="clear" w:color="auto" w:fill="C5E0B3" w:themeFill="accent6" w:themeFillTint="66"/>
          </w:tcPr>
          <w:p w14:paraId="6C47AAA3" w14:textId="2C896011" w:rsidR="00974BF9" w:rsidRPr="00974BF9" w:rsidRDefault="00974BF9" w:rsidP="00974BF9">
            <w:pPr>
              <w:keepNext/>
              <w:spacing w:before="40" w:after="40"/>
            </w:pPr>
            <w:r w:rsidRPr="00974BF9">
              <w:t>Thursday, 15 December 2022</w:t>
            </w:r>
            <w:r>
              <w:t xml:space="preserve"> (UTC+7)</w:t>
            </w:r>
          </w:p>
        </w:tc>
      </w:tr>
      <w:tr w:rsidR="00974BF9" w:rsidRPr="00974BF9" w14:paraId="6373B961" w14:textId="77777777" w:rsidTr="0032036E">
        <w:trPr>
          <w:jc w:val="center"/>
        </w:trPr>
        <w:tc>
          <w:tcPr>
            <w:cnfStyle w:val="001000000000" w:firstRow="0" w:lastRow="0" w:firstColumn="1" w:lastColumn="0" w:oddVBand="0" w:evenVBand="0" w:oddHBand="0" w:evenHBand="0" w:firstRowFirstColumn="0" w:firstRowLastColumn="0" w:lastRowFirstColumn="0" w:lastRowLastColumn="0"/>
            <w:tcW w:w="9354" w:type="dxa"/>
            <w:gridSpan w:val="3"/>
            <w:shd w:val="clear" w:color="auto" w:fill="9CC2E5" w:themeFill="accent5" w:themeFillTint="99"/>
          </w:tcPr>
          <w:p w14:paraId="4864F0B9" w14:textId="77777777" w:rsidR="00974BF9" w:rsidRPr="00974BF9" w:rsidRDefault="00974BF9" w:rsidP="00974BF9">
            <w:pPr>
              <w:keepNext/>
              <w:spacing w:before="40" w:after="40"/>
            </w:pPr>
            <w:r w:rsidRPr="00974BF9">
              <w:t>PART 1: IntrODUCTIONS</w:t>
            </w:r>
          </w:p>
        </w:tc>
      </w:tr>
      <w:tr w:rsidR="00094923" w:rsidRPr="00974BF9" w14:paraId="0D6C79ED" w14:textId="77777777" w:rsidTr="004412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1" w:type="dxa"/>
          </w:tcPr>
          <w:p w14:paraId="7E38E21A" w14:textId="3C395519" w:rsidR="00094923" w:rsidRDefault="00094923" w:rsidP="00974BF9">
            <w:pPr>
              <w:keepNext/>
              <w:spacing w:before="40" w:after="40"/>
            </w:pPr>
            <w:r>
              <w:t>13:30</w:t>
            </w:r>
          </w:p>
        </w:tc>
        <w:tc>
          <w:tcPr>
            <w:tcW w:w="4847" w:type="dxa"/>
          </w:tcPr>
          <w:p w14:paraId="6746F8E7" w14:textId="3BC921BD" w:rsidR="00094923" w:rsidRPr="00974BF9" w:rsidRDefault="00094923" w:rsidP="00974BF9">
            <w:pPr>
              <w:keepNext/>
              <w:spacing w:before="40" w:after="40"/>
              <w:cnfStyle w:val="000000100000" w:firstRow="0" w:lastRow="0" w:firstColumn="0" w:lastColumn="0" w:oddVBand="0" w:evenVBand="0" w:oddHBand="1" w:evenHBand="0" w:firstRowFirstColumn="0" w:firstRowLastColumn="0" w:lastRowFirstColumn="0" w:lastRowLastColumn="0"/>
            </w:pPr>
            <w:r>
              <w:t>Arrival of participants</w:t>
            </w:r>
          </w:p>
        </w:tc>
        <w:tc>
          <w:tcPr>
            <w:tcW w:w="2836" w:type="dxa"/>
          </w:tcPr>
          <w:p w14:paraId="28C7A0B1" w14:textId="77777777" w:rsidR="00094923" w:rsidRPr="00E51317" w:rsidRDefault="00094923" w:rsidP="00974BF9">
            <w:pPr>
              <w:keepNext/>
              <w:spacing w:before="40" w:after="40"/>
              <w:cnfStyle w:val="000000100000" w:firstRow="0" w:lastRow="0" w:firstColumn="0" w:lastColumn="0" w:oddVBand="0" w:evenVBand="0" w:oddHBand="1" w:evenHBand="0" w:firstRowFirstColumn="0" w:firstRowLastColumn="0" w:lastRowFirstColumn="0" w:lastRowLastColumn="0"/>
              <w:rPr>
                <w:highlight w:val="yellow"/>
              </w:rPr>
            </w:pPr>
          </w:p>
        </w:tc>
      </w:tr>
      <w:tr w:rsidR="00974BF9" w:rsidRPr="00974BF9" w14:paraId="15C3D8E6" w14:textId="77777777" w:rsidTr="004412A0">
        <w:trPr>
          <w:jc w:val="center"/>
        </w:trPr>
        <w:tc>
          <w:tcPr>
            <w:cnfStyle w:val="001000000000" w:firstRow="0" w:lastRow="0" w:firstColumn="1" w:lastColumn="0" w:oddVBand="0" w:evenVBand="0" w:oddHBand="0" w:evenHBand="0" w:firstRowFirstColumn="0" w:firstRowLastColumn="0" w:lastRowFirstColumn="0" w:lastRowLastColumn="0"/>
            <w:tcW w:w="1671" w:type="dxa"/>
          </w:tcPr>
          <w:p w14:paraId="699BA5B6" w14:textId="770B13E0" w:rsidR="00974BF9" w:rsidRPr="00974BF9" w:rsidRDefault="00BA643B" w:rsidP="00974BF9">
            <w:pPr>
              <w:keepNext/>
              <w:spacing w:before="40" w:after="40"/>
            </w:pPr>
            <w:r>
              <w:t>14:00</w:t>
            </w:r>
          </w:p>
        </w:tc>
        <w:tc>
          <w:tcPr>
            <w:tcW w:w="4847" w:type="dxa"/>
          </w:tcPr>
          <w:p w14:paraId="13313167" w14:textId="6E189D36" w:rsidR="00974BF9" w:rsidRPr="00974BF9" w:rsidRDefault="00974BF9" w:rsidP="00974BF9">
            <w:pPr>
              <w:keepNext/>
              <w:spacing w:before="40" w:after="40"/>
              <w:cnfStyle w:val="000000000000" w:firstRow="0" w:lastRow="0" w:firstColumn="0" w:lastColumn="0" w:oddVBand="0" w:evenVBand="0" w:oddHBand="0" w:evenHBand="0" w:firstRowFirstColumn="0" w:firstRowLastColumn="0" w:lastRowFirstColumn="0" w:lastRowLastColumn="0"/>
            </w:pPr>
            <w:r w:rsidRPr="00974BF9">
              <w:t xml:space="preserve">Welcome words and Introductions </w:t>
            </w:r>
          </w:p>
        </w:tc>
        <w:tc>
          <w:tcPr>
            <w:tcW w:w="2836" w:type="dxa"/>
          </w:tcPr>
          <w:p w14:paraId="4F48DA67" w14:textId="77777777" w:rsidR="00974BF9" w:rsidRDefault="00974BF9" w:rsidP="00974BF9">
            <w:pPr>
              <w:keepNext/>
              <w:spacing w:before="40" w:after="40"/>
              <w:cnfStyle w:val="000000000000" w:firstRow="0" w:lastRow="0" w:firstColumn="0" w:lastColumn="0" w:oddVBand="0" w:evenVBand="0" w:oddHBand="0" w:evenHBand="0" w:firstRowFirstColumn="0" w:firstRowLastColumn="0" w:lastRowFirstColumn="0" w:lastRowLastColumn="0"/>
            </w:pPr>
            <w:r w:rsidRPr="00176B09">
              <w:t>UNESCO Jakarta</w:t>
            </w:r>
          </w:p>
          <w:p w14:paraId="614100AD" w14:textId="2B3FC954" w:rsidR="00176B09" w:rsidRPr="00974BF9" w:rsidRDefault="00176B09" w:rsidP="00974BF9">
            <w:pPr>
              <w:keepNext/>
              <w:spacing w:before="40" w:after="40"/>
              <w:cnfStyle w:val="000000000000" w:firstRow="0" w:lastRow="0" w:firstColumn="0" w:lastColumn="0" w:oddVBand="0" w:evenVBand="0" w:oddHBand="0" w:evenHBand="0" w:firstRowFirstColumn="0" w:firstRowLastColumn="0" w:lastRowFirstColumn="0" w:lastRowLastColumn="0"/>
            </w:pPr>
            <w:r>
              <w:t>Ardito Kodijat</w:t>
            </w:r>
          </w:p>
        </w:tc>
      </w:tr>
      <w:tr w:rsidR="00974BF9" w:rsidRPr="00974BF9" w14:paraId="22C6C30E" w14:textId="77777777" w:rsidTr="004412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1" w:type="dxa"/>
          </w:tcPr>
          <w:p w14:paraId="1564A030" w14:textId="1D352D7A" w:rsidR="00974BF9" w:rsidRPr="00974BF9" w:rsidRDefault="00BA643B" w:rsidP="00974BF9">
            <w:pPr>
              <w:keepNext/>
              <w:spacing w:before="40" w:after="40"/>
            </w:pPr>
            <w:r>
              <w:t>14:</w:t>
            </w:r>
            <w:r w:rsidR="00C44EF7">
              <w:t>30</w:t>
            </w:r>
          </w:p>
        </w:tc>
        <w:tc>
          <w:tcPr>
            <w:tcW w:w="4847" w:type="dxa"/>
          </w:tcPr>
          <w:p w14:paraId="5062007E" w14:textId="77777777" w:rsidR="00974BF9" w:rsidRPr="003362EE" w:rsidRDefault="00974BF9" w:rsidP="00974BF9">
            <w:pPr>
              <w:keepNext/>
              <w:spacing w:before="40" w:after="40"/>
              <w:cnfStyle w:val="000000100000" w:firstRow="0" w:lastRow="0" w:firstColumn="0" w:lastColumn="0" w:oddVBand="0" w:evenVBand="0" w:oddHBand="1" w:evenHBand="0" w:firstRowFirstColumn="0" w:firstRowLastColumn="0" w:lastRowFirstColumn="0" w:lastRowLastColumn="0"/>
            </w:pPr>
            <w:r w:rsidRPr="003362EE">
              <w:t>Presentation on IOC/UNESCO, including context of Ocean Decade</w:t>
            </w:r>
          </w:p>
        </w:tc>
        <w:tc>
          <w:tcPr>
            <w:tcW w:w="2836" w:type="dxa"/>
          </w:tcPr>
          <w:p w14:paraId="76479942" w14:textId="77777777" w:rsidR="00974BF9" w:rsidRPr="003362EE" w:rsidRDefault="0078013C" w:rsidP="00974BF9">
            <w:pPr>
              <w:keepNext/>
              <w:spacing w:before="40" w:after="40"/>
              <w:cnfStyle w:val="000000100000" w:firstRow="0" w:lastRow="0" w:firstColumn="0" w:lastColumn="0" w:oddVBand="0" w:evenVBand="0" w:oddHBand="1" w:evenHBand="0" w:firstRowFirstColumn="0" w:firstRowLastColumn="0" w:lastRowFirstColumn="0" w:lastRowLastColumn="0"/>
            </w:pPr>
            <w:r w:rsidRPr="003362EE">
              <w:t>IOC</w:t>
            </w:r>
          </w:p>
          <w:p w14:paraId="5AB9BE4F" w14:textId="499CFAAA" w:rsidR="0078013C" w:rsidRPr="00BA3981" w:rsidRDefault="00E51317" w:rsidP="00BA3981">
            <w:pPr>
              <w:spacing w:before="40" w:after="40"/>
              <w:cnfStyle w:val="000000100000" w:firstRow="0" w:lastRow="0" w:firstColumn="0" w:lastColumn="0" w:oddVBand="0" w:evenVBand="0" w:oddHBand="1" w:evenHBand="0" w:firstRowFirstColumn="0" w:firstRowLastColumn="0" w:lastRowFirstColumn="0" w:lastRowLastColumn="0"/>
              <w:rPr>
                <w:lang w:val="es-ES"/>
              </w:rPr>
            </w:pPr>
            <w:r w:rsidRPr="003362EE">
              <w:rPr>
                <w:lang w:val="es-ES"/>
              </w:rPr>
              <w:t>Bernardo Aliaga</w:t>
            </w:r>
          </w:p>
        </w:tc>
      </w:tr>
      <w:tr w:rsidR="00974BF9" w:rsidRPr="00641845" w14:paraId="512D59FC" w14:textId="77777777" w:rsidTr="004412A0">
        <w:trPr>
          <w:jc w:val="center"/>
        </w:trPr>
        <w:tc>
          <w:tcPr>
            <w:cnfStyle w:val="001000000000" w:firstRow="0" w:lastRow="0" w:firstColumn="1" w:lastColumn="0" w:oddVBand="0" w:evenVBand="0" w:oddHBand="0" w:evenHBand="0" w:firstRowFirstColumn="0" w:firstRowLastColumn="0" w:lastRowFirstColumn="0" w:lastRowLastColumn="0"/>
            <w:tcW w:w="1671" w:type="dxa"/>
          </w:tcPr>
          <w:p w14:paraId="3E35A835" w14:textId="0F5EA5F5" w:rsidR="00974BF9" w:rsidRPr="00974BF9" w:rsidRDefault="00974BF9" w:rsidP="00974BF9">
            <w:pPr>
              <w:keepNext/>
              <w:spacing w:before="40" w:after="40"/>
            </w:pPr>
            <w:r w:rsidRPr="00974BF9">
              <w:t>14:</w:t>
            </w:r>
            <w:r w:rsidR="00C44EF7">
              <w:t>45</w:t>
            </w:r>
          </w:p>
        </w:tc>
        <w:tc>
          <w:tcPr>
            <w:tcW w:w="4847" w:type="dxa"/>
          </w:tcPr>
          <w:p w14:paraId="2B82D4F8" w14:textId="77777777" w:rsidR="00974BF9" w:rsidRPr="00974BF9" w:rsidRDefault="00974BF9" w:rsidP="00974BF9">
            <w:pPr>
              <w:keepNext/>
              <w:spacing w:before="40" w:after="40"/>
              <w:cnfStyle w:val="000000000000" w:firstRow="0" w:lastRow="0" w:firstColumn="0" w:lastColumn="0" w:oddVBand="0" w:evenVBand="0" w:oddHBand="0" w:evenHBand="0" w:firstRowFirstColumn="0" w:firstRowLastColumn="0" w:lastRowFirstColumn="0" w:lastRowLastColumn="0"/>
            </w:pPr>
            <w:r w:rsidRPr="00974BF9">
              <w:t>Presentation on UNESCO MAB programme</w:t>
            </w:r>
          </w:p>
        </w:tc>
        <w:tc>
          <w:tcPr>
            <w:tcW w:w="2836" w:type="dxa"/>
          </w:tcPr>
          <w:p w14:paraId="469FB932" w14:textId="77777777" w:rsidR="00974BF9" w:rsidRPr="00641845" w:rsidRDefault="0078013C" w:rsidP="00974BF9">
            <w:pPr>
              <w:keepNext/>
              <w:spacing w:before="40" w:after="40"/>
              <w:cnfStyle w:val="000000000000" w:firstRow="0" w:lastRow="0" w:firstColumn="0" w:lastColumn="0" w:oddVBand="0" w:evenVBand="0" w:oddHBand="0" w:evenHBand="0" w:firstRowFirstColumn="0" w:firstRowLastColumn="0" w:lastRowFirstColumn="0" w:lastRowLastColumn="0"/>
              <w:rPr>
                <w:lang w:val="es-ES"/>
              </w:rPr>
            </w:pPr>
            <w:r w:rsidRPr="00641845">
              <w:rPr>
                <w:lang w:val="es-ES"/>
              </w:rPr>
              <w:t>MAB</w:t>
            </w:r>
          </w:p>
          <w:p w14:paraId="5530EE28" w14:textId="113C8B79" w:rsidR="0078013C" w:rsidRPr="00641845" w:rsidRDefault="00641845" w:rsidP="00974BF9">
            <w:pPr>
              <w:keepNext/>
              <w:spacing w:before="40" w:after="40"/>
              <w:cnfStyle w:val="000000000000" w:firstRow="0" w:lastRow="0" w:firstColumn="0" w:lastColumn="0" w:oddVBand="0" w:evenVBand="0" w:oddHBand="0" w:evenHBand="0" w:firstRowFirstColumn="0" w:firstRowLastColumn="0" w:lastRowFirstColumn="0" w:lastRowLastColumn="0"/>
              <w:rPr>
                <w:lang w:val="es-ES"/>
              </w:rPr>
            </w:pPr>
            <w:r w:rsidRPr="00641845">
              <w:rPr>
                <w:lang w:val="es-ES"/>
              </w:rPr>
              <w:t>Adhe Lignita Wulandari</w:t>
            </w:r>
          </w:p>
        </w:tc>
      </w:tr>
      <w:tr w:rsidR="00974BF9" w:rsidRPr="00974BF9" w14:paraId="079BE974" w14:textId="77777777" w:rsidTr="004412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1" w:type="dxa"/>
          </w:tcPr>
          <w:p w14:paraId="53E1F023" w14:textId="65A5037F" w:rsidR="00974BF9" w:rsidRPr="00974BF9" w:rsidRDefault="00974BF9" w:rsidP="00974BF9">
            <w:pPr>
              <w:keepNext/>
              <w:spacing w:before="40" w:after="40"/>
            </w:pPr>
            <w:r w:rsidRPr="00974BF9">
              <w:t>1</w:t>
            </w:r>
            <w:r w:rsidR="00C44EF7">
              <w:t>5:00</w:t>
            </w:r>
          </w:p>
        </w:tc>
        <w:tc>
          <w:tcPr>
            <w:tcW w:w="4847" w:type="dxa"/>
          </w:tcPr>
          <w:p w14:paraId="1DC65585" w14:textId="77777777" w:rsidR="00974BF9" w:rsidRPr="00974BF9" w:rsidRDefault="00974BF9" w:rsidP="00974BF9">
            <w:pPr>
              <w:keepNext/>
              <w:spacing w:before="40" w:after="40"/>
              <w:cnfStyle w:val="000000100000" w:firstRow="0" w:lastRow="0" w:firstColumn="0" w:lastColumn="0" w:oddVBand="0" w:evenVBand="0" w:oddHBand="1" w:evenHBand="0" w:firstRowFirstColumn="0" w:firstRowLastColumn="0" w:lastRowFirstColumn="0" w:lastRowLastColumn="0"/>
            </w:pPr>
            <w:r w:rsidRPr="00974BF9">
              <w:t>Presentation on the Climate Change Adaptation Fund</w:t>
            </w:r>
          </w:p>
        </w:tc>
        <w:tc>
          <w:tcPr>
            <w:tcW w:w="2836" w:type="dxa"/>
          </w:tcPr>
          <w:p w14:paraId="32BAE461" w14:textId="77777777" w:rsidR="00974BF9" w:rsidRDefault="0078013C" w:rsidP="00974BF9">
            <w:pPr>
              <w:keepNext/>
              <w:spacing w:before="40" w:after="40"/>
              <w:cnfStyle w:val="000000100000" w:firstRow="0" w:lastRow="0" w:firstColumn="0" w:lastColumn="0" w:oddVBand="0" w:evenVBand="0" w:oddHBand="1" w:evenHBand="0" w:firstRowFirstColumn="0" w:firstRowLastColumn="0" w:lastRowFirstColumn="0" w:lastRowLastColumn="0"/>
            </w:pPr>
            <w:r>
              <w:t xml:space="preserve">IOC </w:t>
            </w:r>
          </w:p>
          <w:p w14:paraId="5CCB8AE2" w14:textId="7A3761A4" w:rsidR="0078013C" w:rsidRPr="00974BF9" w:rsidRDefault="0078013C" w:rsidP="00974BF9">
            <w:pPr>
              <w:keepNext/>
              <w:spacing w:before="40" w:after="40"/>
              <w:cnfStyle w:val="000000100000" w:firstRow="0" w:lastRow="0" w:firstColumn="0" w:lastColumn="0" w:oddVBand="0" w:evenVBand="0" w:oddHBand="1" w:evenHBand="0" w:firstRowFirstColumn="0" w:firstRowLastColumn="0" w:lastRowFirstColumn="0" w:lastRowLastColumn="0"/>
            </w:pPr>
            <w:r>
              <w:t>Celine Tiffay</w:t>
            </w:r>
          </w:p>
        </w:tc>
      </w:tr>
      <w:tr w:rsidR="00974BF9" w:rsidRPr="00974BF9" w14:paraId="35EF58D6" w14:textId="77777777" w:rsidTr="004412A0">
        <w:trPr>
          <w:jc w:val="center"/>
        </w:trPr>
        <w:tc>
          <w:tcPr>
            <w:cnfStyle w:val="001000000000" w:firstRow="0" w:lastRow="0" w:firstColumn="1" w:lastColumn="0" w:oddVBand="0" w:evenVBand="0" w:oddHBand="0" w:evenHBand="0" w:firstRowFirstColumn="0" w:firstRowLastColumn="0" w:lastRowFirstColumn="0" w:lastRowLastColumn="0"/>
            <w:tcW w:w="1671" w:type="dxa"/>
          </w:tcPr>
          <w:p w14:paraId="0357C975" w14:textId="3B9A0A9F" w:rsidR="00974BF9" w:rsidRPr="00974BF9" w:rsidRDefault="00974BF9" w:rsidP="00974BF9">
            <w:pPr>
              <w:keepNext/>
              <w:spacing w:before="40" w:after="40"/>
            </w:pPr>
            <w:r w:rsidRPr="00974BF9">
              <w:t>1</w:t>
            </w:r>
            <w:r w:rsidR="00BA643B">
              <w:t>5:</w:t>
            </w:r>
            <w:r w:rsidR="00C44EF7">
              <w:t>15</w:t>
            </w:r>
          </w:p>
        </w:tc>
        <w:tc>
          <w:tcPr>
            <w:tcW w:w="4847" w:type="dxa"/>
          </w:tcPr>
          <w:p w14:paraId="59D83776" w14:textId="77777777" w:rsidR="00974BF9" w:rsidRPr="00974BF9" w:rsidRDefault="00974BF9" w:rsidP="00974BF9">
            <w:pPr>
              <w:keepNext/>
              <w:spacing w:before="40" w:after="40"/>
              <w:cnfStyle w:val="000000000000" w:firstRow="0" w:lastRow="0" w:firstColumn="0" w:lastColumn="0" w:oddVBand="0" w:evenVBand="0" w:oddHBand="0" w:evenHBand="0" w:firstRowFirstColumn="0" w:firstRowLastColumn="0" w:lastRowFirstColumn="0" w:lastRowLastColumn="0"/>
            </w:pPr>
            <w:r w:rsidRPr="00974BF9">
              <w:t xml:space="preserve">Presentation on proposed IOC/MAB project: background, context and rationale. </w:t>
            </w:r>
          </w:p>
        </w:tc>
        <w:tc>
          <w:tcPr>
            <w:tcW w:w="2836" w:type="dxa"/>
          </w:tcPr>
          <w:p w14:paraId="5DC97690" w14:textId="77777777" w:rsidR="00974BF9" w:rsidRDefault="0078013C" w:rsidP="00974BF9">
            <w:pPr>
              <w:keepNext/>
              <w:spacing w:before="40" w:after="40"/>
              <w:cnfStyle w:val="000000000000" w:firstRow="0" w:lastRow="0" w:firstColumn="0" w:lastColumn="0" w:oddVBand="0" w:evenVBand="0" w:oddHBand="0" w:evenHBand="0" w:firstRowFirstColumn="0" w:firstRowLastColumn="0" w:lastRowFirstColumn="0" w:lastRowLastColumn="0"/>
            </w:pPr>
            <w:r>
              <w:t>IOC</w:t>
            </w:r>
          </w:p>
          <w:p w14:paraId="56D49F47" w14:textId="1C6B39BB" w:rsidR="00E51317" w:rsidRPr="0007489C" w:rsidRDefault="0078013C" w:rsidP="0007489C">
            <w:pPr>
              <w:keepNext/>
              <w:spacing w:before="40" w:after="40"/>
              <w:cnfStyle w:val="000000000000" w:firstRow="0" w:lastRow="0" w:firstColumn="0" w:lastColumn="0" w:oddVBand="0" w:evenVBand="0" w:oddHBand="0" w:evenHBand="0" w:firstRowFirstColumn="0" w:firstRowLastColumn="0" w:lastRowFirstColumn="0" w:lastRowLastColumn="0"/>
            </w:pPr>
            <w:r>
              <w:t>Celine Tiffay</w:t>
            </w:r>
          </w:p>
        </w:tc>
      </w:tr>
      <w:tr w:rsidR="00974BF9" w:rsidRPr="00974BF9" w14:paraId="5DD8FD24" w14:textId="77777777" w:rsidTr="004412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1" w:type="dxa"/>
          </w:tcPr>
          <w:p w14:paraId="3A2FCEC0" w14:textId="0D3BAEB3" w:rsidR="00974BF9" w:rsidRPr="00974BF9" w:rsidRDefault="00974BF9" w:rsidP="00974BF9">
            <w:pPr>
              <w:spacing w:before="40" w:after="40"/>
            </w:pPr>
            <w:r w:rsidRPr="00974BF9">
              <w:t>1</w:t>
            </w:r>
            <w:r w:rsidR="00BA643B">
              <w:t>5:</w:t>
            </w:r>
            <w:r w:rsidR="00C44EF7">
              <w:t>35</w:t>
            </w:r>
          </w:p>
        </w:tc>
        <w:tc>
          <w:tcPr>
            <w:tcW w:w="4847" w:type="dxa"/>
          </w:tcPr>
          <w:p w14:paraId="571B80C1" w14:textId="77777777" w:rsidR="00974BF9" w:rsidRPr="00974BF9" w:rsidRDefault="00974BF9" w:rsidP="00974BF9">
            <w:pPr>
              <w:spacing w:before="40" w:after="40"/>
              <w:cnfStyle w:val="000000100000" w:firstRow="0" w:lastRow="0" w:firstColumn="0" w:lastColumn="0" w:oddVBand="0" w:evenVBand="0" w:oddHBand="1" w:evenHBand="0" w:firstRowFirstColumn="0" w:firstRowLastColumn="0" w:lastRowFirstColumn="0" w:lastRowLastColumn="0"/>
            </w:pPr>
            <w:r w:rsidRPr="00974BF9">
              <w:t>Q&amp;A session</w:t>
            </w:r>
          </w:p>
        </w:tc>
        <w:tc>
          <w:tcPr>
            <w:tcW w:w="2836" w:type="dxa"/>
          </w:tcPr>
          <w:p w14:paraId="55274042" w14:textId="7D57910D" w:rsidR="00974BF9" w:rsidRPr="00974BF9" w:rsidRDefault="00974BF9" w:rsidP="00974BF9">
            <w:pPr>
              <w:spacing w:before="40" w:after="40"/>
              <w:cnfStyle w:val="000000100000" w:firstRow="0" w:lastRow="0" w:firstColumn="0" w:lastColumn="0" w:oddVBand="0" w:evenVBand="0" w:oddHBand="1" w:evenHBand="0" w:firstRowFirstColumn="0" w:firstRowLastColumn="0" w:lastRowFirstColumn="0" w:lastRowLastColumn="0"/>
            </w:pPr>
            <w:r w:rsidRPr="00974BF9">
              <w:t xml:space="preserve">Facilitator: UNESCO </w:t>
            </w:r>
            <w:r>
              <w:t>Jakarta</w:t>
            </w:r>
          </w:p>
        </w:tc>
      </w:tr>
      <w:tr w:rsidR="00974BF9" w:rsidRPr="00974BF9" w14:paraId="0B930B02" w14:textId="77777777" w:rsidTr="004412A0">
        <w:trPr>
          <w:jc w:val="center"/>
        </w:trPr>
        <w:tc>
          <w:tcPr>
            <w:cnfStyle w:val="001000000000" w:firstRow="0" w:lastRow="0" w:firstColumn="1" w:lastColumn="0" w:oddVBand="0" w:evenVBand="0" w:oddHBand="0" w:evenHBand="0" w:firstRowFirstColumn="0" w:firstRowLastColumn="0" w:lastRowFirstColumn="0" w:lastRowLastColumn="0"/>
            <w:tcW w:w="1671" w:type="dxa"/>
            <w:shd w:val="clear" w:color="auto" w:fill="FFE599" w:themeFill="accent4" w:themeFillTint="66"/>
          </w:tcPr>
          <w:p w14:paraId="68742DC2" w14:textId="49337B0B" w:rsidR="00974BF9" w:rsidRPr="00974BF9" w:rsidRDefault="00974BF9" w:rsidP="00974BF9">
            <w:pPr>
              <w:spacing w:before="40" w:after="40"/>
            </w:pPr>
            <w:r w:rsidRPr="00974BF9">
              <w:t>15:</w:t>
            </w:r>
            <w:r w:rsidR="00C44EF7">
              <w:t>45</w:t>
            </w:r>
          </w:p>
        </w:tc>
        <w:tc>
          <w:tcPr>
            <w:tcW w:w="4847" w:type="dxa"/>
            <w:shd w:val="clear" w:color="auto" w:fill="FFE599" w:themeFill="accent4" w:themeFillTint="66"/>
          </w:tcPr>
          <w:p w14:paraId="4C0C69F5" w14:textId="77777777" w:rsidR="00974BF9" w:rsidRPr="00974BF9" w:rsidRDefault="00974BF9" w:rsidP="00974BF9">
            <w:pPr>
              <w:spacing w:before="40" w:after="40"/>
              <w:cnfStyle w:val="000000000000" w:firstRow="0" w:lastRow="0" w:firstColumn="0" w:lastColumn="0" w:oddVBand="0" w:evenVBand="0" w:oddHBand="0" w:evenHBand="0" w:firstRowFirstColumn="0" w:firstRowLastColumn="0" w:lastRowFirstColumn="0" w:lastRowLastColumn="0"/>
            </w:pPr>
            <w:r w:rsidRPr="00974BF9">
              <w:t>BREAK</w:t>
            </w:r>
          </w:p>
        </w:tc>
        <w:tc>
          <w:tcPr>
            <w:tcW w:w="2836" w:type="dxa"/>
            <w:shd w:val="clear" w:color="auto" w:fill="FFE599" w:themeFill="accent4" w:themeFillTint="66"/>
          </w:tcPr>
          <w:p w14:paraId="1349A6DC" w14:textId="77777777" w:rsidR="00974BF9" w:rsidRPr="00974BF9" w:rsidRDefault="00974BF9" w:rsidP="00974BF9">
            <w:pPr>
              <w:spacing w:before="40" w:after="40"/>
              <w:cnfStyle w:val="000000000000" w:firstRow="0" w:lastRow="0" w:firstColumn="0" w:lastColumn="0" w:oddVBand="0" w:evenVBand="0" w:oddHBand="0" w:evenHBand="0" w:firstRowFirstColumn="0" w:firstRowLastColumn="0" w:lastRowFirstColumn="0" w:lastRowLastColumn="0"/>
            </w:pPr>
          </w:p>
        </w:tc>
      </w:tr>
      <w:tr w:rsidR="00974BF9" w:rsidRPr="00974BF9" w14:paraId="3A17E044" w14:textId="77777777" w:rsidTr="003203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4" w:type="dxa"/>
            <w:gridSpan w:val="3"/>
            <w:shd w:val="clear" w:color="auto" w:fill="9CC2E5"/>
          </w:tcPr>
          <w:p w14:paraId="231A1156" w14:textId="77777777" w:rsidR="00974BF9" w:rsidRPr="00974BF9" w:rsidRDefault="00974BF9" w:rsidP="00974BF9">
            <w:pPr>
              <w:spacing w:before="40" w:after="40"/>
            </w:pPr>
            <w:r w:rsidRPr="00974BF9">
              <w:t>PART 2: WORKING SESSION: NEXT STEPS OF CONSULTATION PROCESS</w:t>
            </w:r>
          </w:p>
        </w:tc>
      </w:tr>
      <w:tr w:rsidR="00974BF9" w:rsidRPr="00974BF9" w14:paraId="1858D9B4" w14:textId="77777777" w:rsidTr="004412A0">
        <w:trPr>
          <w:jc w:val="center"/>
        </w:trPr>
        <w:tc>
          <w:tcPr>
            <w:cnfStyle w:val="001000000000" w:firstRow="0" w:lastRow="0" w:firstColumn="1" w:lastColumn="0" w:oddVBand="0" w:evenVBand="0" w:oddHBand="0" w:evenHBand="0" w:firstRowFirstColumn="0" w:firstRowLastColumn="0" w:lastRowFirstColumn="0" w:lastRowLastColumn="0"/>
            <w:tcW w:w="1671" w:type="dxa"/>
          </w:tcPr>
          <w:p w14:paraId="41036A3E" w14:textId="7BFF8EF4" w:rsidR="00974BF9" w:rsidRPr="00974BF9" w:rsidRDefault="0078013C" w:rsidP="00974BF9">
            <w:pPr>
              <w:spacing w:before="40" w:after="40"/>
            </w:pPr>
            <w:r>
              <w:t>1</w:t>
            </w:r>
            <w:r w:rsidR="00C44EF7">
              <w:t>6:00</w:t>
            </w:r>
          </w:p>
        </w:tc>
        <w:tc>
          <w:tcPr>
            <w:tcW w:w="4847" w:type="dxa"/>
          </w:tcPr>
          <w:p w14:paraId="62C72B72" w14:textId="04FD2C9D" w:rsidR="00974BF9" w:rsidRPr="00974BF9" w:rsidRDefault="00974BF9" w:rsidP="0078013C">
            <w:pPr>
              <w:spacing w:before="40" w:after="40"/>
              <w:cnfStyle w:val="000000000000" w:firstRow="0" w:lastRow="0" w:firstColumn="0" w:lastColumn="0" w:oddVBand="0" w:evenVBand="0" w:oddHBand="0" w:evenHBand="0" w:firstRowFirstColumn="0" w:firstRowLastColumn="0" w:lastRowFirstColumn="0" w:lastRowLastColumn="0"/>
            </w:pPr>
            <w:r w:rsidRPr="00974BF9">
              <w:t xml:space="preserve">Presentation on </w:t>
            </w:r>
            <w:r w:rsidR="0078013C">
              <w:t xml:space="preserve">objectives of the workshop and </w:t>
            </w:r>
            <w:r w:rsidRPr="00974BF9">
              <w:t>next steps of the Adaptation Fund Pre-Concept Note and national/regional consultation process</w:t>
            </w:r>
          </w:p>
        </w:tc>
        <w:tc>
          <w:tcPr>
            <w:tcW w:w="2836" w:type="dxa"/>
          </w:tcPr>
          <w:p w14:paraId="0A0A8F6C" w14:textId="77777777" w:rsidR="00974BF9" w:rsidRDefault="0078013C" w:rsidP="00974BF9">
            <w:pPr>
              <w:spacing w:before="40" w:after="40"/>
              <w:cnfStyle w:val="000000000000" w:firstRow="0" w:lastRow="0" w:firstColumn="0" w:lastColumn="0" w:oddVBand="0" w:evenVBand="0" w:oddHBand="0" w:evenHBand="0" w:firstRowFirstColumn="0" w:firstRowLastColumn="0" w:lastRowFirstColumn="0" w:lastRowLastColumn="0"/>
            </w:pPr>
            <w:r>
              <w:t>IOC</w:t>
            </w:r>
          </w:p>
          <w:p w14:paraId="0DDAA782" w14:textId="0587DA20" w:rsidR="0078013C" w:rsidRPr="00974BF9" w:rsidRDefault="0078013C" w:rsidP="00974BF9">
            <w:pPr>
              <w:spacing w:before="40" w:after="40"/>
              <w:cnfStyle w:val="000000000000" w:firstRow="0" w:lastRow="0" w:firstColumn="0" w:lastColumn="0" w:oddVBand="0" w:evenVBand="0" w:oddHBand="0" w:evenHBand="0" w:firstRowFirstColumn="0" w:firstRowLastColumn="0" w:lastRowFirstColumn="0" w:lastRowLastColumn="0"/>
            </w:pPr>
            <w:r>
              <w:t>Celine Tiffay</w:t>
            </w:r>
          </w:p>
        </w:tc>
      </w:tr>
      <w:tr w:rsidR="00974BF9" w:rsidRPr="00974BF9" w14:paraId="30F576A7" w14:textId="77777777" w:rsidTr="004412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1" w:type="dxa"/>
          </w:tcPr>
          <w:p w14:paraId="23A4A011" w14:textId="6EAE722D" w:rsidR="00974BF9" w:rsidRPr="00974BF9" w:rsidRDefault="00974BF9" w:rsidP="00974BF9">
            <w:pPr>
              <w:spacing w:before="40" w:after="40"/>
            </w:pPr>
            <w:r w:rsidRPr="00974BF9">
              <w:t>16:</w:t>
            </w:r>
            <w:r w:rsidR="00C44EF7">
              <w:t>15</w:t>
            </w:r>
          </w:p>
        </w:tc>
        <w:tc>
          <w:tcPr>
            <w:tcW w:w="4847" w:type="dxa"/>
          </w:tcPr>
          <w:p w14:paraId="7D9D5F33" w14:textId="77777777" w:rsidR="00974BF9" w:rsidRPr="00974BF9" w:rsidRDefault="00974BF9" w:rsidP="00974BF9">
            <w:pPr>
              <w:spacing w:before="40" w:after="40"/>
              <w:cnfStyle w:val="000000100000" w:firstRow="0" w:lastRow="0" w:firstColumn="0" w:lastColumn="0" w:oddVBand="0" w:evenVBand="0" w:oddHBand="1" w:evenHBand="0" w:firstRowFirstColumn="0" w:firstRowLastColumn="0" w:lastRowFirstColumn="0" w:lastRowLastColumn="0"/>
            </w:pPr>
            <w:r w:rsidRPr="00974BF9">
              <w:t>Q&amp;A session</w:t>
            </w:r>
          </w:p>
        </w:tc>
        <w:tc>
          <w:tcPr>
            <w:tcW w:w="2836" w:type="dxa"/>
          </w:tcPr>
          <w:p w14:paraId="195A1C1E" w14:textId="5C775B46" w:rsidR="00974BF9" w:rsidRPr="00974BF9" w:rsidRDefault="00974BF9" w:rsidP="00974BF9">
            <w:pPr>
              <w:spacing w:before="40" w:after="40"/>
              <w:cnfStyle w:val="000000100000" w:firstRow="0" w:lastRow="0" w:firstColumn="0" w:lastColumn="0" w:oddVBand="0" w:evenVBand="0" w:oddHBand="1" w:evenHBand="0" w:firstRowFirstColumn="0" w:firstRowLastColumn="0" w:lastRowFirstColumn="0" w:lastRowLastColumn="0"/>
            </w:pPr>
            <w:r w:rsidRPr="00974BF9">
              <w:t xml:space="preserve">Facilitator: UNESCO </w:t>
            </w:r>
            <w:r>
              <w:t>Jakarta</w:t>
            </w:r>
          </w:p>
        </w:tc>
      </w:tr>
      <w:tr w:rsidR="005B3EBB" w:rsidRPr="00974BF9" w14:paraId="4E098519" w14:textId="77777777" w:rsidTr="004412A0">
        <w:trPr>
          <w:jc w:val="center"/>
        </w:trPr>
        <w:tc>
          <w:tcPr>
            <w:cnfStyle w:val="001000000000" w:firstRow="0" w:lastRow="0" w:firstColumn="1" w:lastColumn="0" w:oddVBand="0" w:evenVBand="0" w:oddHBand="0" w:evenHBand="0" w:firstRowFirstColumn="0" w:firstRowLastColumn="0" w:lastRowFirstColumn="0" w:lastRowLastColumn="0"/>
            <w:tcW w:w="1671" w:type="dxa"/>
          </w:tcPr>
          <w:p w14:paraId="251791DD" w14:textId="62B92BAC" w:rsidR="005B3EBB" w:rsidRPr="00974BF9" w:rsidRDefault="005B3EBB" w:rsidP="00974BF9">
            <w:pPr>
              <w:spacing w:before="40" w:after="40"/>
            </w:pPr>
            <w:r>
              <w:t>16:</w:t>
            </w:r>
            <w:r w:rsidR="00C44EF7">
              <w:t>30</w:t>
            </w:r>
          </w:p>
        </w:tc>
        <w:tc>
          <w:tcPr>
            <w:tcW w:w="4847" w:type="dxa"/>
          </w:tcPr>
          <w:p w14:paraId="144391DF" w14:textId="4B5C8F8E" w:rsidR="005B3EBB" w:rsidRPr="00974BF9" w:rsidRDefault="005B3EBB" w:rsidP="00974BF9">
            <w:pPr>
              <w:spacing w:before="40" w:after="40"/>
              <w:cnfStyle w:val="000000000000" w:firstRow="0" w:lastRow="0" w:firstColumn="0" w:lastColumn="0" w:oddVBand="0" w:evenVBand="0" w:oddHBand="0" w:evenHBand="0" w:firstRowFirstColumn="0" w:firstRowLastColumn="0" w:lastRowFirstColumn="0" w:lastRowLastColumn="0"/>
            </w:pPr>
            <w:r>
              <w:t>Brief p</w:t>
            </w:r>
            <w:r w:rsidRPr="00974BF9">
              <w:t>resentation of project results framework (from components to activities)</w:t>
            </w:r>
            <w:r>
              <w:t xml:space="preserve"> </w:t>
            </w:r>
          </w:p>
        </w:tc>
        <w:tc>
          <w:tcPr>
            <w:tcW w:w="2836" w:type="dxa"/>
          </w:tcPr>
          <w:p w14:paraId="40412077" w14:textId="77777777" w:rsidR="005B3EBB" w:rsidRDefault="005B3EBB" w:rsidP="00974BF9">
            <w:pPr>
              <w:spacing w:before="40" w:after="40"/>
              <w:cnfStyle w:val="000000000000" w:firstRow="0" w:lastRow="0" w:firstColumn="0" w:lastColumn="0" w:oddVBand="0" w:evenVBand="0" w:oddHBand="0" w:evenHBand="0" w:firstRowFirstColumn="0" w:firstRowLastColumn="0" w:lastRowFirstColumn="0" w:lastRowLastColumn="0"/>
            </w:pPr>
            <w:r>
              <w:t>IOC</w:t>
            </w:r>
          </w:p>
          <w:p w14:paraId="7F3FCF88" w14:textId="296F462E" w:rsidR="005B3EBB" w:rsidRPr="00974BF9" w:rsidRDefault="005B3EBB" w:rsidP="00974BF9">
            <w:pPr>
              <w:spacing w:before="40" w:after="40"/>
              <w:cnfStyle w:val="000000000000" w:firstRow="0" w:lastRow="0" w:firstColumn="0" w:lastColumn="0" w:oddVBand="0" w:evenVBand="0" w:oddHBand="0" w:evenHBand="0" w:firstRowFirstColumn="0" w:firstRowLastColumn="0" w:lastRowFirstColumn="0" w:lastRowLastColumn="0"/>
            </w:pPr>
            <w:r>
              <w:t>Celine Tiffay</w:t>
            </w:r>
          </w:p>
        </w:tc>
      </w:tr>
      <w:tr w:rsidR="005B3EBB" w:rsidRPr="00974BF9" w14:paraId="0219A986" w14:textId="77777777" w:rsidTr="004412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1" w:type="dxa"/>
          </w:tcPr>
          <w:p w14:paraId="18420734" w14:textId="410DC2C4" w:rsidR="005B3EBB" w:rsidRDefault="005B3EBB" w:rsidP="00974BF9">
            <w:pPr>
              <w:spacing w:before="40" w:after="40"/>
            </w:pPr>
            <w:r>
              <w:t>16:</w:t>
            </w:r>
            <w:r w:rsidR="00C44EF7">
              <w:t>45</w:t>
            </w:r>
          </w:p>
        </w:tc>
        <w:tc>
          <w:tcPr>
            <w:tcW w:w="4847" w:type="dxa"/>
          </w:tcPr>
          <w:p w14:paraId="381B2384" w14:textId="326B87A0" w:rsidR="005B3EBB" w:rsidRDefault="00094923" w:rsidP="00974BF9">
            <w:pPr>
              <w:spacing w:before="40" w:after="40"/>
              <w:cnfStyle w:val="000000100000" w:firstRow="0" w:lastRow="0" w:firstColumn="0" w:lastColumn="0" w:oddVBand="0" w:evenVBand="0" w:oddHBand="1" w:evenHBand="0" w:firstRowFirstColumn="0" w:firstRowLastColumn="0" w:lastRowFirstColumn="0" w:lastRowLastColumn="0"/>
            </w:pPr>
            <w:r w:rsidRPr="00974BF9">
              <w:t>Q&amp;A session</w:t>
            </w:r>
          </w:p>
        </w:tc>
        <w:tc>
          <w:tcPr>
            <w:tcW w:w="2836" w:type="dxa"/>
          </w:tcPr>
          <w:p w14:paraId="042E5FB1" w14:textId="314C3C79" w:rsidR="005B3EBB" w:rsidRDefault="00094923" w:rsidP="00974BF9">
            <w:pPr>
              <w:spacing w:before="40" w:after="40"/>
              <w:cnfStyle w:val="000000100000" w:firstRow="0" w:lastRow="0" w:firstColumn="0" w:lastColumn="0" w:oddVBand="0" w:evenVBand="0" w:oddHBand="1" w:evenHBand="0" w:firstRowFirstColumn="0" w:firstRowLastColumn="0" w:lastRowFirstColumn="0" w:lastRowLastColumn="0"/>
            </w:pPr>
            <w:r w:rsidRPr="00974BF9">
              <w:t xml:space="preserve">Facilitator: UNESCO </w:t>
            </w:r>
            <w:r>
              <w:t>Jakarta</w:t>
            </w:r>
          </w:p>
        </w:tc>
      </w:tr>
      <w:tr w:rsidR="00974BF9" w:rsidRPr="00974BF9" w14:paraId="1E9D518A" w14:textId="77777777" w:rsidTr="0032036E">
        <w:trPr>
          <w:jc w:val="center"/>
        </w:trPr>
        <w:tc>
          <w:tcPr>
            <w:cnfStyle w:val="001000000000" w:firstRow="0" w:lastRow="0" w:firstColumn="1" w:lastColumn="0" w:oddVBand="0" w:evenVBand="0" w:oddHBand="0" w:evenHBand="0" w:firstRowFirstColumn="0" w:firstRowLastColumn="0" w:lastRowFirstColumn="0" w:lastRowLastColumn="0"/>
            <w:tcW w:w="9354" w:type="dxa"/>
            <w:gridSpan w:val="3"/>
            <w:shd w:val="clear" w:color="auto" w:fill="C5E0B3" w:themeFill="accent6" w:themeFillTint="66"/>
          </w:tcPr>
          <w:p w14:paraId="087F81A5" w14:textId="7FCEEE0C" w:rsidR="00974BF9" w:rsidRPr="00974BF9" w:rsidRDefault="00974BF9" w:rsidP="00974BF9">
            <w:pPr>
              <w:spacing w:before="40" w:after="40"/>
            </w:pPr>
            <w:r w:rsidRPr="00974BF9">
              <w:t>friday, 16 december 2022</w:t>
            </w:r>
            <w:r>
              <w:t xml:space="preserve"> (UTC+7)</w:t>
            </w:r>
          </w:p>
        </w:tc>
      </w:tr>
      <w:tr w:rsidR="00974BF9" w:rsidRPr="00974BF9" w14:paraId="083B4581" w14:textId="77777777" w:rsidTr="003203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4" w:type="dxa"/>
            <w:gridSpan w:val="3"/>
            <w:tcBorders>
              <w:right w:val="none" w:sz="0" w:space="0" w:color="auto"/>
            </w:tcBorders>
            <w:shd w:val="clear" w:color="auto" w:fill="9CC2E5" w:themeFill="accent5" w:themeFillTint="99"/>
          </w:tcPr>
          <w:p w14:paraId="144DD043" w14:textId="77777777" w:rsidR="00974BF9" w:rsidRPr="00974BF9" w:rsidRDefault="00974BF9" w:rsidP="00974BF9">
            <w:pPr>
              <w:spacing w:before="40" w:after="40"/>
            </w:pPr>
            <w:r w:rsidRPr="00974BF9">
              <w:lastRenderedPageBreak/>
              <w:t>PART 3: WORKING SESSION: CONTEXT OF UNESCO BIOSPHERE RESERVE SITES</w:t>
            </w:r>
          </w:p>
        </w:tc>
      </w:tr>
      <w:tr w:rsidR="00094923" w:rsidRPr="00974BF9" w14:paraId="0FE92849" w14:textId="77777777" w:rsidTr="004412A0">
        <w:trPr>
          <w:jc w:val="center"/>
        </w:trPr>
        <w:tc>
          <w:tcPr>
            <w:cnfStyle w:val="001000000000" w:firstRow="0" w:lastRow="0" w:firstColumn="1" w:lastColumn="0" w:oddVBand="0" w:evenVBand="0" w:oddHBand="0" w:evenHBand="0" w:firstRowFirstColumn="0" w:firstRowLastColumn="0" w:lastRowFirstColumn="0" w:lastRowLastColumn="0"/>
            <w:tcW w:w="1671" w:type="dxa"/>
          </w:tcPr>
          <w:p w14:paraId="1D7FA36F" w14:textId="53320F6A" w:rsidR="00094923" w:rsidRPr="00974BF9" w:rsidRDefault="004412A0" w:rsidP="00974BF9">
            <w:pPr>
              <w:spacing w:before="40" w:after="40"/>
            </w:pPr>
            <w:r>
              <w:t>08:30</w:t>
            </w:r>
          </w:p>
        </w:tc>
        <w:tc>
          <w:tcPr>
            <w:tcW w:w="4847" w:type="dxa"/>
          </w:tcPr>
          <w:p w14:paraId="44ADA47A" w14:textId="1B3F205C" w:rsidR="00094923" w:rsidRPr="00974BF9" w:rsidRDefault="00094923" w:rsidP="00974BF9">
            <w:pPr>
              <w:spacing w:before="40" w:after="40"/>
              <w:cnfStyle w:val="000000000000" w:firstRow="0" w:lastRow="0" w:firstColumn="0" w:lastColumn="0" w:oddVBand="0" w:evenVBand="0" w:oddHBand="0" w:evenHBand="0" w:firstRowFirstColumn="0" w:firstRowLastColumn="0" w:lastRowFirstColumn="0" w:lastRowLastColumn="0"/>
            </w:pPr>
            <w:r>
              <w:t>Arrival of participants</w:t>
            </w:r>
          </w:p>
        </w:tc>
        <w:tc>
          <w:tcPr>
            <w:tcW w:w="2836" w:type="dxa"/>
          </w:tcPr>
          <w:p w14:paraId="548BBD47" w14:textId="77777777" w:rsidR="00094923" w:rsidRPr="00974BF9" w:rsidRDefault="00094923" w:rsidP="00974BF9">
            <w:pPr>
              <w:spacing w:before="40" w:after="40"/>
              <w:cnfStyle w:val="000000000000" w:firstRow="0" w:lastRow="0" w:firstColumn="0" w:lastColumn="0" w:oddVBand="0" w:evenVBand="0" w:oddHBand="0" w:evenHBand="0" w:firstRowFirstColumn="0" w:firstRowLastColumn="0" w:lastRowFirstColumn="0" w:lastRowLastColumn="0"/>
            </w:pPr>
          </w:p>
        </w:tc>
      </w:tr>
      <w:tr w:rsidR="00974BF9" w:rsidRPr="00974BF9" w14:paraId="0FF08B5F" w14:textId="77777777" w:rsidTr="004412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1" w:type="dxa"/>
          </w:tcPr>
          <w:p w14:paraId="64E60AF3" w14:textId="41DB19AA" w:rsidR="00974BF9" w:rsidRPr="00974BF9" w:rsidRDefault="00974BF9" w:rsidP="00974BF9">
            <w:pPr>
              <w:spacing w:before="40" w:after="40"/>
            </w:pPr>
            <w:r w:rsidRPr="00974BF9">
              <w:t>09:</w:t>
            </w:r>
            <w:r w:rsidR="004412A0">
              <w:t>00</w:t>
            </w:r>
          </w:p>
        </w:tc>
        <w:tc>
          <w:tcPr>
            <w:tcW w:w="4847" w:type="dxa"/>
          </w:tcPr>
          <w:p w14:paraId="683F091B" w14:textId="77777777" w:rsidR="00974BF9" w:rsidRPr="00974BF9" w:rsidRDefault="00974BF9" w:rsidP="00974BF9">
            <w:pPr>
              <w:spacing w:before="40" w:after="40"/>
              <w:cnfStyle w:val="000000100000" w:firstRow="0" w:lastRow="0" w:firstColumn="0" w:lastColumn="0" w:oddVBand="0" w:evenVBand="0" w:oddHBand="1" w:evenHBand="0" w:firstRowFirstColumn="0" w:firstRowLastColumn="0" w:lastRowFirstColumn="0" w:lastRowLastColumn="0"/>
            </w:pPr>
            <w:r w:rsidRPr="00974BF9">
              <w:t>Presentation on national Biosphere Reserves network</w:t>
            </w:r>
          </w:p>
        </w:tc>
        <w:tc>
          <w:tcPr>
            <w:tcW w:w="2836" w:type="dxa"/>
          </w:tcPr>
          <w:p w14:paraId="6D862E83" w14:textId="77777777" w:rsidR="00974BF9" w:rsidRDefault="00974BF9" w:rsidP="00974BF9">
            <w:pPr>
              <w:spacing w:before="40" w:after="40"/>
              <w:cnfStyle w:val="000000100000" w:firstRow="0" w:lastRow="0" w:firstColumn="0" w:lastColumn="0" w:oddVBand="0" w:evenVBand="0" w:oddHBand="1" w:evenHBand="0" w:firstRowFirstColumn="0" w:firstRowLastColumn="0" w:lastRowFirstColumn="0" w:lastRowLastColumn="0"/>
            </w:pPr>
            <w:r w:rsidRPr="00974BF9">
              <w:t>Indonesian MAB National Committee</w:t>
            </w:r>
          </w:p>
          <w:p w14:paraId="554D422D" w14:textId="20F815F3" w:rsidR="004412A0" w:rsidRPr="00974BF9" w:rsidRDefault="004412A0" w:rsidP="00974BF9">
            <w:pPr>
              <w:spacing w:before="40" w:after="40"/>
              <w:cnfStyle w:val="000000100000" w:firstRow="0" w:lastRow="0" w:firstColumn="0" w:lastColumn="0" w:oddVBand="0" w:evenVBand="0" w:oddHBand="1" w:evenHBand="0" w:firstRowFirstColumn="0" w:firstRowLastColumn="0" w:lastRowFirstColumn="0" w:lastRowLastColumn="0"/>
            </w:pPr>
            <w:r>
              <w:t xml:space="preserve">Prof </w:t>
            </w:r>
            <w:proofErr w:type="spellStart"/>
            <w:r>
              <w:t>Purwanto</w:t>
            </w:r>
            <w:proofErr w:type="spellEnd"/>
          </w:p>
        </w:tc>
      </w:tr>
      <w:tr w:rsidR="00974BF9" w:rsidRPr="00974BF9" w14:paraId="73139F9D" w14:textId="77777777" w:rsidTr="004412A0">
        <w:trPr>
          <w:jc w:val="center"/>
        </w:trPr>
        <w:tc>
          <w:tcPr>
            <w:cnfStyle w:val="001000000000" w:firstRow="0" w:lastRow="0" w:firstColumn="1" w:lastColumn="0" w:oddVBand="0" w:evenVBand="0" w:oddHBand="0" w:evenHBand="0" w:firstRowFirstColumn="0" w:firstRowLastColumn="0" w:lastRowFirstColumn="0" w:lastRowLastColumn="0"/>
            <w:tcW w:w="1671" w:type="dxa"/>
          </w:tcPr>
          <w:p w14:paraId="0610C8BE" w14:textId="6050959A" w:rsidR="00974BF9" w:rsidRPr="00B47E66" w:rsidRDefault="008052CB" w:rsidP="00974BF9">
            <w:pPr>
              <w:spacing w:before="40" w:after="40"/>
              <w:rPr>
                <w:caps w:val="0"/>
              </w:rPr>
            </w:pPr>
            <w:r>
              <w:rPr>
                <w:caps w:val="0"/>
              </w:rPr>
              <w:t>09:</w:t>
            </w:r>
            <w:r w:rsidR="004412A0">
              <w:rPr>
                <w:caps w:val="0"/>
              </w:rPr>
              <w:t>15</w:t>
            </w:r>
          </w:p>
        </w:tc>
        <w:tc>
          <w:tcPr>
            <w:tcW w:w="4847" w:type="dxa"/>
          </w:tcPr>
          <w:p w14:paraId="4CF1C284" w14:textId="734674BA" w:rsidR="00974BF9" w:rsidRPr="00974BF9" w:rsidRDefault="00974BF9" w:rsidP="00974BF9">
            <w:pPr>
              <w:spacing w:before="40" w:after="40"/>
              <w:cnfStyle w:val="000000000000" w:firstRow="0" w:lastRow="0" w:firstColumn="0" w:lastColumn="0" w:oddVBand="0" w:evenVBand="0" w:oddHBand="0" w:evenHBand="0" w:firstRowFirstColumn="0" w:firstRowLastColumn="0" w:lastRowFirstColumn="0" w:lastRowLastColumn="0"/>
            </w:pPr>
            <w:r w:rsidRPr="00974BF9">
              <w:t xml:space="preserve">Presentation on key relevant national or regional priorities, policies, or projects related to Tsunami </w:t>
            </w:r>
          </w:p>
        </w:tc>
        <w:tc>
          <w:tcPr>
            <w:tcW w:w="2836" w:type="dxa"/>
          </w:tcPr>
          <w:p w14:paraId="3408C901" w14:textId="77777777" w:rsidR="00974BF9" w:rsidRDefault="00974BF9" w:rsidP="00974BF9">
            <w:pPr>
              <w:spacing w:before="40" w:after="40"/>
              <w:cnfStyle w:val="000000000000" w:firstRow="0" w:lastRow="0" w:firstColumn="0" w:lastColumn="0" w:oddVBand="0" w:evenVBand="0" w:oddHBand="0" w:evenHBand="0" w:firstRowFirstColumn="0" w:firstRowLastColumn="0" w:lastRowFirstColumn="0" w:lastRowLastColumn="0"/>
            </w:pPr>
            <w:r>
              <w:t xml:space="preserve">Indonesian </w:t>
            </w:r>
            <w:r w:rsidRPr="00974BF9">
              <w:t>Meteorological, Climatological, and Geophysical Agency</w:t>
            </w:r>
            <w:r>
              <w:t xml:space="preserve"> (BMKG)</w:t>
            </w:r>
          </w:p>
          <w:p w14:paraId="71C02335" w14:textId="12DA7744" w:rsidR="004412A0" w:rsidRPr="00974BF9" w:rsidRDefault="004412A0" w:rsidP="00974BF9">
            <w:pPr>
              <w:spacing w:before="40" w:after="40"/>
              <w:cnfStyle w:val="000000000000" w:firstRow="0" w:lastRow="0" w:firstColumn="0" w:lastColumn="0" w:oddVBand="0" w:evenVBand="0" w:oddHBand="0" w:evenHBand="0" w:firstRowFirstColumn="0" w:firstRowLastColumn="0" w:lastRowFirstColumn="0" w:lastRowLastColumn="0"/>
            </w:pPr>
            <w:r>
              <w:t xml:space="preserve">Dr </w:t>
            </w:r>
            <w:proofErr w:type="spellStart"/>
            <w:r>
              <w:t>Daryono</w:t>
            </w:r>
            <w:proofErr w:type="spellEnd"/>
          </w:p>
        </w:tc>
      </w:tr>
      <w:tr w:rsidR="00771A05" w:rsidRPr="00974BF9" w14:paraId="74810F6B" w14:textId="77777777" w:rsidTr="004412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1" w:type="dxa"/>
          </w:tcPr>
          <w:p w14:paraId="2A3810F7" w14:textId="2B3ED8D1" w:rsidR="00771A05" w:rsidRDefault="00771A05" w:rsidP="00771A05">
            <w:pPr>
              <w:spacing w:before="40" w:after="40"/>
            </w:pPr>
            <w:r>
              <w:t>09:30</w:t>
            </w:r>
          </w:p>
        </w:tc>
        <w:tc>
          <w:tcPr>
            <w:tcW w:w="4847" w:type="dxa"/>
          </w:tcPr>
          <w:p w14:paraId="43EFA09B" w14:textId="491BBD6D" w:rsidR="00771A05" w:rsidRPr="00974BF9" w:rsidRDefault="00771A05" w:rsidP="00771A05">
            <w:pPr>
              <w:spacing w:before="40" w:after="40"/>
              <w:cnfStyle w:val="000000100000" w:firstRow="0" w:lastRow="0" w:firstColumn="0" w:lastColumn="0" w:oddVBand="0" w:evenVBand="0" w:oddHBand="1" w:evenHBand="0" w:firstRowFirstColumn="0" w:firstRowLastColumn="0" w:lastRowFirstColumn="0" w:lastRowLastColumn="0"/>
            </w:pPr>
            <w:r w:rsidRPr="00387E88">
              <w:t>National policy and program on Disaster Risk Reduction in Biosphere Reserve</w:t>
            </w:r>
            <w:r>
              <w:t xml:space="preserve"> sites</w:t>
            </w:r>
          </w:p>
        </w:tc>
        <w:tc>
          <w:tcPr>
            <w:tcW w:w="2836" w:type="dxa"/>
          </w:tcPr>
          <w:p w14:paraId="5AF14215" w14:textId="483ED60A" w:rsidR="00771A05" w:rsidRDefault="00771A05" w:rsidP="00771A05">
            <w:pPr>
              <w:spacing w:before="40" w:after="40"/>
              <w:cnfStyle w:val="000000100000" w:firstRow="0" w:lastRow="0" w:firstColumn="0" w:lastColumn="0" w:oddVBand="0" w:evenVBand="0" w:oddHBand="1" w:evenHBand="0" w:firstRowFirstColumn="0" w:firstRowLastColumn="0" w:lastRowFirstColumn="0" w:lastRowLastColumn="0"/>
            </w:pPr>
            <w:r>
              <w:t xml:space="preserve">Indonesia </w:t>
            </w:r>
            <w:r w:rsidRPr="00387E88">
              <w:t>National Agency for Disaster Management (BNPB)</w:t>
            </w:r>
            <w:r>
              <w:br/>
              <w:t xml:space="preserve">Dr </w:t>
            </w:r>
            <w:proofErr w:type="spellStart"/>
            <w:r>
              <w:t>Raditya</w:t>
            </w:r>
            <w:proofErr w:type="spellEnd"/>
            <w:r>
              <w:t xml:space="preserve"> </w:t>
            </w:r>
            <w:proofErr w:type="spellStart"/>
            <w:r>
              <w:t>Jati</w:t>
            </w:r>
            <w:proofErr w:type="spellEnd"/>
            <w:r>
              <w:t xml:space="preserve">/ Dr </w:t>
            </w:r>
            <w:proofErr w:type="spellStart"/>
            <w:r>
              <w:t>Udrekh</w:t>
            </w:r>
            <w:proofErr w:type="spellEnd"/>
          </w:p>
        </w:tc>
      </w:tr>
      <w:tr w:rsidR="00771A05" w:rsidRPr="00013E2B" w14:paraId="5AD7D9A0" w14:textId="77777777" w:rsidTr="004412A0">
        <w:trPr>
          <w:jc w:val="center"/>
        </w:trPr>
        <w:tc>
          <w:tcPr>
            <w:cnfStyle w:val="001000000000" w:firstRow="0" w:lastRow="0" w:firstColumn="1" w:lastColumn="0" w:oddVBand="0" w:evenVBand="0" w:oddHBand="0" w:evenHBand="0" w:firstRowFirstColumn="0" w:firstRowLastColumn="0" w:lastRowFirstColumn="0" w:lastRowLastColumn="0"/>
            <w:tcW w:w="1671" w:type="dxa"/>
          </w:tcPr>
          <w:p w14:paraId="515C2AAC" w14:textId="25109B73" w:rsidR="00771A05" w:rsidRDefault="00771A05" w:rsidP="00771A05">
            <w:pPr>
              <w:spacing w:before="40" w:after="40"/>
            </w:pPr>
            <w:r>
              <w:t>09:45</w:t>
            </w:r>
          </w:p>
        </w:tc>
        <w:tc>
          <w:tcPr>
            <w:tcW w:w="4847" w:type="dxa"/>
          </w:tcPr>
          <w:p w14:paraId="57DDECE3" w14:textId="2DA61680" w:rsidR="00771A05" w:rsidRPr="00974BF9" w:rsidRDefault="00771A05" w:rsidP="00771A05">
            <w:pPr>
              <w:spacing w:before="40" w:after="40"/>
              <w:cnfStyle w:val="000000000000" w:firstRow="0" w:lastRow="0" w:firstColumn="0" w:lastColumn="0" w:oddVBand="0" w:evenVBand="0" w:oddHBand="0" w:evenHBand="0" w:firstRowFirstColumn="0" w:firstRowLastColumn="0" w:lastRowFirstColumn="0" w:lastRowLastColumn="0"/>
            </w:pPr>
            <w:r w:rsidRPr="00387E88">
              <w:t xml:space="preserve">Risk </w:t>
            </w:r>
            <w:r>
              <w:t>A</w:t>
            </w:r>
            <w:r w:rsidRPr="00387E88">
              <w:t>ssessment in National Priority Tourism Area</w:t>
            </w:r>
          </w:p>
        </w:tc>
        <w:tc>
          <w:tcPr>
            <w:tcW w:w="2836" w:type="dxa"/>
          </w:tcPr>
          <w:p w14:paraId="77D5A996" w14:textId="57B9F04F" w:rsidR="00771A05" w:rsidRPr="00E10B5C" w:rsidRDefault="00771A05" w:rsidP="00771A05">
            <w:pPr>
              <w:spacing w:before="40" w:after="40"/>
              <w:cnfStyle w:val="000000000000" w:firstRow="0" w:lastRow="0" w:firstColumn="0" w:lastColumn="0" w:oddVBand="0" w:evenVBand="0" w:oddHBand="0" w:evenHBand="0" w:firstRowFirstColumn="0" w:firstRowLastColumn="0" w:lastRowFirstColumn="0" w:lastRowLastColumn="0"/>
              <w:rPr>
                <w:lang w:val="fr-FR"/>
              </w:rPr>
            </w:pPr>
            <w:proofErr w:type="spellStart"/>
            <w:r w:rsidRPr="00E10B5C">
              <w:rPr>
                <w:lang w:val="fr-FR"/>
              </w:rPr>
              <w:t>Technical</w:t>
            </w:r>
            <w:proofErr w:type="spellEnd"/>
            <w:r w:rsidRPr="00E10B5C">
              <w:rPr>
                <w:lang w:val="fr-FR"/>
              </w:rPr>
              <w:t xml:space="preserve"> expert</w:t>
            </w:r>
            <w:r w:rsidRPr="00E10B5C">
              <w:rPr>
                <w:lang w:val="fr-FR"/>
              </w:rPr>
              <w:br/>
              <w:t xml:space="preserve">Dr </w:t>
            </w:r>
            <w:proofErr w:type="spellStart"/>
            <w:r w:rsidRPr="00E10B5C">
              <w:rPr>
                <w:lang w:val="fr-FR"/>
              </w:rPr>
              <w:t>Endra</w:t>
            </w:r>
            <w:proofErr w:type="spellEnd"/>
            <w:r w:rsidRPr="00E10B5C">
              <w:rPr>
                <w:lang w:val="fr-FR"/>
              </w:rPr>
              <w:t xml:space="preserve"> </w:t>
            </w:r>
            <w:proofErr w:type="spellStart"/>
            <w:r w:rsidRPr="00E10B5C">
              <w:rPr>
                <w:lang w:val="fr-FR"/>
              </w:rPr>
              <w:t>Gunawan</w:t>
            </w:r>
            <w:proofErr w:type="spellEnd"/>
          </w:p>
        </w:tc>
      </w:tr>
      <w:tr w:rsidR="00974BF9" w:rsidRPr="00974BF9" w14:paraId="579FEEE6" w14:textId="77777777" w:rsidTr="004412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1" w:type="dxa"/>
          </w:tcPr>
          <w:p w14:paraId="1A1F78E1" w14:textId="2782A955" w:rsidR="00974BF9" w:rsidRPr="00974BF9" w:rsidRDefault="00771A05" w:rsidP="00974BF9">
            <w:pPr>
              <w:spacing w:before="40" w:after="40"/>
            </w:pPr>
            <w:r>
              <w:t>10:00</w:t>
            </w:r>
          </w:p>
        </w:tc>
        <w:tc>
          <w:tcPr>
            <w:tcW w:w="4847" w:type="dxa"/>
          </w:tcPr>
          <w:p w14:paraId="23A800F4" w14:textId="2322EF7C" w:rsidR="00974BF9" w:rsidRPr="00974BF9" w:rsidRDefault="00974BF9" w:rsidP="008052CB">
            <w:pPr>
              <w:spacing w:before="40" w:after="40"/>
              <w:cnfStyle w:val="000000100000" w:firstRow="0" w:lastRow="0" w:firstColumn="0" w:lastColumn="0" w:oddVBand="0" w:evenVBand="0" w:oddHBand="1" w:evenHBand="0" w:firstRowFirstColumn="0" w:firstRowLastColumn="0" w:lastRowFirstColumn="0" w:lastRowLastColumn="0"/>
            </w:pPr>
            <w:r w:rsidRPr="00974BF9">
              <w:t xml:space="preserve">Presentation on </w:t>
            </w:r>
            <w:proofErr w:type="spellStart"/>
            <w:r w:rsidR="00597833">
              <w:t>Siberut</w:t>
            </w:r>
            <w:proofErr w:type="spellEnd"/>
            <w:r w:rsidRPr="00974BF9">
              <w:t xml:space="preserve"> Biosphere Reserve </w:t>
            </w:r>
          </w:p>
        </w:tc>
        <w:tc>
          <w:tcPr>
            <w:tcW w:w="2836" w:type="dxa"/>
          </w:tcPr>
          <w:p w14:paraId="7F396335" w14:textId="5BF6F65B" w:rsidR="00974BF9" w:rsidRPr="00974BF9" w:rsidRDefault="009B270A" w:rsidP="00974BF9">
            <w:pPr>
              <w:spacing w:before="40" w:after="40"/>
              <w:cnfStyle w:val="000000100000" w:firstRow="0" w:lastRow="0" w:firstColumn="0" w:lastColumn="0" w:oddVBand="0" w:evenVBand="0" w:oddHBand="1" w:evenHBand="0" w:firstRowFirstColumn="0" w:firstRowLastColumn="0" w:lastRowFirstColumn="0" w:lastRowLastColumn="0"/>
            </w:pPr>
            <w:r>
              <w:t>West Sumatra Province</w:t>
            </w:r>
            <w:r>
              <w:br/>
              <w:t xml:space="preserve">Medi </w:t>
            </w:r>
            <w:proofErr w:type="spellStart"/>
            <w:r>
              <w:t>Iswandi</w:t>
            </w:r>
            <w:proofErr w:type="spellEnd"/>
            <w:r w:rsidR="00771A05">
              <w:t xml:space="preserve"> </w:t>
            </w:r>
          </w:p>
        </w:tc>
      </w:tr>
      <w:tr w:rsidR="008052CB" w:rsidRPr="00974BF9" w14:paraId="15CA6F24" w14:textId="77777777" w:rsidTr="004412A0">
        <w:trPr>
          <w:jc w:val="center"/>
        </w:trPr>
        <w:tc>
          <w:tcPr>
            <w:cnfStyle w:val="001000000000" w:firstRow="0" w:lastRow="0" w:firstColumn="1" w:lastColumn="0" w:oddVBand="0" w:evenVBand="0" w:oddHBand="0" w:evenHBand="0" w:firstRowFirstColumn="0" w:firstRowLastColumn="0" w:lastRowFirstColumn="0" w:lastRowLastColumn="0"/>
            <w:tcW w:w="1671" w:type="dxa"/>
          </w:tcPr>
          <w:p w14:paraId="3A8BF218" w14:textId="26D170C0" w:rsidR="008052CB" w:rsidRDefault="00771A05" w:rsidP="008052CB">
            <w:pPr>
              <w:spacing w:before="40" w:after="40"/>
            </w:pPr>
            <w:r>
              <w:t>10:15</w:t>
            </w:r>
          </w:p>
        </w:tc>
        <w:tc>
          <w:tcPr>
            <w:tcW w:w="4847" w:type="dxa"/>
          </w:tcPr>
          <w:p w14:paraId="4AC49010" w14:textId="7E9E27D7" w:rsidR="008052CB" w:rsidRPr="00974BF9" w:rsidRDefault="008052CB" w:rsidP="008052CB">
            <w:pPr>
              <w:spacing w:before="40" w:after="40"/>
              <w:cnfStyle w:val="000000000000" w:firstRow="0" w:lastRow="0" w:firstColumn="0" w:lastColumn="0" w:oddVBand="0" w:evenVBand="0" w:oddHBand="0" w:evenHBand="0" w:firstRowFirstColumn="0" w:firstRowLastColumn="0" w:lastRowFirstColumn="0" w:lastRowLastColumn="0"/>
            </w:pPr>
            <w:r w:rsidRPr="00974BF9">
              <w:t xml:space="preserve">Presentation on </w:t>
            </w:r>
            <w:proofErr w:type="spellStart"/>
            <w:r w:rsidRPr="00974BF9">
              <w:t>Blambangan</w:t>
            </w:r>
            <w:proofErr w:type="spellEnd"/>
            <w:r w:rsidRPr="00974BF9">
              <w:t xml:space="preserve"> Biosphere Reserve </w:t>
            </w:r>
          </w:p>
          <w:p w14:paraId="25D34495" w14:textId="77777777" w:rsidR="008052CB" w:rsidRPr="00974BF9" w:rsidRDefault="008052CB" w:rsidP="008052CB">
            <w:pPr>
              <w:spacing w:before="40" w:after="40"/>
              <w:cnfStyle w:val="000000000000" w:firstRow="0" w:lastRow="0" w:firstColumn="0" w:lastColumn="0" w:oddVBand="0" w:evenVBand="0" w:oddHBand="0" w:evenHBand="0" w:firstRowFirstColumn="0" w:firstRowLastColumn="0" w:lastRowFirstColumn="0" w:lastRowLastColumn="0"/>
            </w:pPr>
          </w:p>
        </w:tc>
        <w:tc>
          <w:tcPr>
            <w:tcW w:w="2836" w:type="dxa"/>
          </w:tcPr>
          <w:p w14:paraId="6501B01E" w14:textId="535F5510" w:rsidR="009B270A" w:rsidRDefault="009B270A" w:rsidP="008052CB">
            <w:pPr>
              <w:spacing w:before="40" w:after="40"/>
              <w:cnfStyle w:val="000000000000" w:firstRow="0" w:lastRow="0" w:firstColumn="0" w:lastColumn="0" w:oddVBand="0" w:evenVBand="0" w:oddHBand="0" w:evenHBand="0" w:firstRowFirstColumn="0" w:firstRowLastColumn="0" w:lastRowFirstColumn="0" w:lastRowLastColumn="0"/>
            </w:pPr>
            <w:r>
              <w:t>East Java Province</w:t>
            </w:r>
          </w:p>
          <w:p w14:paraId="34FAD502" w14:textId="761A2B72" w:rsidR="008052CB" w:rsidRPr="00974BF9" w:rsidRDefault="009B270A" w:rsidP="008052CB">
            <w:pPr>
              <w:spacing w:before="40" w:after="40"/>
              <w:cnfStyle w:val="000000000000" w:firstRow="0" w:lastRow="0" w:firstColumn="0" w:lastColumn="0" w:oddVBand="0" w:evenVBand="0" w:oddHBand="0" w:evenHBand="0" w:firstRowFirstColumn="0" w:firstRowLastColumn="0" w:lastRowFirstColumn="0" w:lastRowLastColumn="0"/>
            </w:pPr>
            <w:r>
              <w:t>Mohammad Yasin</w:t>
            </w:r>
          </w:p>
        </w:tc>
      </w:tr>
      <w:tr w:rsidR="008052CB" w:rsidRPr="00974BF9" w14:paraId="0EECD65F" w14:textId="77777777" w:rsidTr="004412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1" w:type="dxa"/>
          </w:tcPr>
          <w:p w14:paraId="490610C9" w14:textId="447F7F14" w:rsidR="008052CB" w:rsidRDefault="004412A0" w:rsidP="008052CB">
            <w:pPr>
              <w:spacing w:before="40" w:after="40"/>
            </w:pPr>
            <w:r>
              <w:t>10:</w:t>
            </w:r>
            <w:r w:rsidR="00771A05">
              <w:t>30</w:t>
            </w:r>
          </w:p>
        </w:tc>
        <w:tc>
          <w:tcPr>
            <w:tcW w:w="4847" w:type="dxa"/>
          </w:tcPr>
          <w:p w14:paraId="5D688A44" w14:textId="7F39C208" w:rsidR="008052CB" w:rsidRPr="00974BF9" w:rsidRDefault="008052CB" w:rsidP="008052CB">
            <w:pPr>
              <w:spacing w:before="40" w:after="40"/>
              <w:cnfStyle w:val="000000100000" w:firstRow="0" w:lastRow="0" w:firstColumn="0" w:lastColumn="0" w:oddVBand="0" w:evenVBand="0" w:oddHBand="1" w:evenHBand="0" w:firstRowFirstColumn="0" w:firstRowLastColumn="0" w:lastRowFirstColumn="0" w:lastRowLastColumn="0"/>
            </w:pPr>
            <w:r w:rsidRPr="00974BF9">
              <w:t xml:space="preserve">Presentation on </w:t>
            </w:r>
            <w:proofErr w:type="spellStart"/>
            <w:r w:rsidR="004412A0">
              <w:t>Bunaken</w:t>
            </w:r>
            <w:proofErr w:type="spellEnd"/>
            <w:r w:rsidR="004412A0">
              <w:t xml:space="preserve"> – </w:t>
            </w:r>
            <w:proofErr w:type="spellStart"/>
            <w:r w:rsidR="004412A0">
              <w:t>Tangkoko</w:t>
            </w:r>
            <w:proofErr w:type="spellEnd"/>
            <w:r w:rsidR="004412A0">
              <w:t xml:space="preserve"> - </w:t>
            </w:r>
            <w:proofErr w:type="spellStart"/>
            <w:r w:rsidR="004412A0">
              <w:t>Minahasa</w:t>
            </w:r>
            <w:proofErr w:type="spellEnd"/>
            <w:r w:rsidRPr="00974BF9">
              <w:t xml:space="preserve"> Biosphere Reserve </w:t>
            </w:r>
          </w:p>
          <w:p w14:paraId="08BEBEBF" w14:textId="77777777" w:rsidR="008052CB" w:rsidRPr="00974BF9" w:rsidRDefault="008052CB" w:rsidP="008052CB">
            <w:pPr>
              <w:spacing w:before="40" w:after="40"/>
              <w:cnfStyle w:val="000000100000" w:firstRow="0" w:lastRow="0" w:firstColumn="0" w:lastColumn="0" w:oddVBand="0" w:evenVBand="0" w:oddHBand="1" w:evenHBand="0" w:firstRowFirstColumn="0" w:firstRowLastColumn="0" w:lastRowFirstColumn="0" w:lastRowLastColumn="0"/>
            </w:pPr>
          </w:p>
        </w:tc>
        <w:tc>
          <w:tcPr>
            <w:tcW w:w="2836" w:type="dxa"/>
          </w:tcPr>
          <w:p w14:paraId="7684AE40" w14:textId="33509E30" w:rsidR="009B270A" w:rsidRDefault="009B270A" w:rsidP="008052CB">
            <w:pPr>
              <w:spacing w:before="40" w:after="40"/>
              <w:cnfStyle w:val="000000100000" w:firstRow="0" w:lastRow="0" w:firstColumn="0" w:lastColumn="0" w:oddVBand="0" w:evenVBand="0" w:oddHBand="1" w:evenHBand="0" w:firstRowFirstColumn="0" w:firstRowLastColumn="0" w:lastRowFirstColumn="0" w:lastRowLastColumn="0"/>
            </w:pPr>
            <w:r>
              <w:t>North Sumatra Province</w:t>
            </w:r>
          </w:p>
          <w:p w14:paraId="18A8630E" w14:textId="0B4F2680" w:rsidR="008052CB" w:rsidRPr="00974BF9" w:rsidRDefault="009B270A" w:rsidP="008052CB">
            <w:pPr>
              <w:spacing w:before="40" w:after="40"/>
              <w:cnfStyle w:val="000000100000" w:firstRow="0" w:lastRow="0" w:firstColumn="0" w:lastColumn="0" w:oddVBand="0" w:evenVBand="0" w:oddHBand="1" w:evenHBand="0" w:firstRowFirstColumn="0" w:firstRowLastColumn="0" w:lastRowFirstColumn="0" w:lastRowLastColumn="0"/>
            </w:pPr>
            <w:r>
              <w:t xml:space="preserve">Jenny </w:t>
            </w:r>
            <w:proofErr w:type="spellStart"/>
            <w:r>
              <w:t>Karouw</w:t>
            </w:r>
            <w:proofErr w:type="spellEnd"/>
          </w:p>
        </w:tc>
      </w:tr>
      <w:tr w:rsidR="008052CB" w:rsidRPr="00974BF9" w14:paraId="6064B85E" w14:textId="77777777" w:rsidTr="004412A0">
        <w:trPr>
          <w:jc w:val="center"/>
        </w:trPr>
        <w:tc>
          <w:tcPr>
            <w:cnfStyle w:val="001000000000" w:firstRow="0" w:lastRow="0" w:firstColumn="1" w:lastColumn="0" w:oddVBand="0" w:evenVBand="0" w:oddHBand="0" w:evenHBand="0" w:firstRowFirstColumn="0" w:firstRowLastColumn="0" w:lastRowFirstColumn="0" w:lastRowLastColumn="0"/>
            <w:tcW w:w="1671" w:type="dxa"/>
            <w:shd w:val="clear" w:color="auto" w:fill="FFE599" w:themeFill="accent4" w:themeFillTint="66"/>
          </w:tcPr>
          <w:p w14:paraId="425EBE26" w14:textId="31638375" w:rsidR="008052CB" w:rsidRDefault="00771A05" w:rsidP="008052CB">
            <w:pPr>
              <w:spacing w:before="40" w:after="40"/>
            </w:pPr>
            <w:r>
              <w:t>10:45</w:t>
            </w:r>
          </w:p>
        </w:tc>
        <w:tc>
          <w:tcPr>
            <w:tcW w:w="4847" w:type="dxa"/>
            <w:shd w:val="clear" w:color="auto" w:fill="FFE599" w:themeFill="accent4" w:themeFillTint="66"/>
          </w:tcPr>
          <w:p w14:paraId="47B1A221" w14:textId="161F0D11" w:rsidR="008052CB" w:rsidRPr="00974BF9" w:rsidRDefault="008052CB" w:rsidP="008052CB">
            <w:pPr>
              <w:spacing w:before="40" w:after="40"/>
              <w:cnfStyle w:val="000000000000" w:firstRow="0" w:lastRow="0" w:firstColumn="0" w:lastColumn="0" w:oddVBand="0" w:evenVBand="0" w:oddHBand="0" w:evenHBand="0" w:firstRowFirstColumn="0" w:firstRowLastColumn="0" w:lastRowFirstColumn="0" w:lastRowLastColumn="0"/>
            </w:pPr>
            <w:r>
              <w:t>BREAK</w:t>
            </w:r>
          </w:p>
        </w:tc>
        <w:tc>
          <w:tcPr>
            <w:tcW w:w="2836" w:type="dxa"/>
            <w:shd w:val="clear" w:color="auto" w:fill="FFE599" w:themeFill="accent4" w:themeFillTint="66"/>
          </w:tcPr>
          <w:p w14:paraId="04A59C2A" w14:textId="77777777" w:rsidR="008052CB" w:rsidRPr="00974BF9" w:rsidRDefault="008052CB" w:rsidP="008052CB">
            <w:pPr>
              <w:spacing w:before="40" w:after="40"/>
              <w:cnfStyle w:val="000000000000" w:firstRow="0" w:lastRow="0" w:firstColumn="0" w:lastColumn="0" w:oddVBand="0" w:evenVBand="0" w:oddHBand="0" w:evenHBand="0" w:firstRowFirstColumn="0" w:firstRowLastColumn="0" w:lastRowFirstColumn="0" w:lastRowLastColumn="0"/>
            </w:pPr>
          </w:p>
        </w:tc>
      </w:tr>
      <w:tr w:rsidR="008052CB" w:rsidRPr="00974BF9" w14:paraId="42E6B45D" w14:textId="77777777" w:rsidTr="004412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1" w:type="dxa"/>
          </w:tcPr>
          <w:p w14:paraId="2C7831B1" w14:textId="1058EC55" w:rsidR="008052CB" w:rsidRPr="00974BF9" w:rsidRDefault="008052CB" w:rsidP="008052CB">
            <w:pPr>
              <w:spacing w:before="40" w:after="40"/>
            </w:pPr>
            <w:r>
              <w:t>11:</w:t>
            </w:r>
            <w:r w:rsidR="00771A05">
              <w:t>00</w:t>
            </w:r>
          </w:p>
        </w:tc>
        <w:tc>
          <w:tcPr>
            <w:tcW w:w="4847" w:type="dxa"/>
          </w:tcPr>
          <w:p w14:paraId="1A1723ED" w14:textId="77777777" w:rsidR="008052CB" w:rsidRPr="00974BF9" w:rsidRDefault="008052CB" w:rsidP="008052CB">
            <w:pPr>
              <w:spacing w:before="40" w:after="40"/>
              <w:cnfStyle w:val="000000100000" w:firstRow="0" w:lastRow="0" w:firstColumn="0" w:lastColumn="0" w:oddVBand="0" w:evenVBand="0" w:oddHBand="1" w:evenHBand="0" w:firstRowFirstColumn="0" w:firstRowLastColumn="0" w:lastRowFirstColumn="0" w:lastRowLastColumn="0"/>
            </w:pPr>
            <w:r w:rsidRPr="00974BF9">
              <w:t>Plenary discussion about the context of UNESCO Biosphere Reserve national sites.</w:t>
            </w:r>
          </w:p>
          <w:p w14:paraId="04C9FFA9" w14:textId="48745448" w:rsidR="008052CB" w:rsidRPr="00974BF9" w:rsidRDefault="008052CB" w:rsidP="008052CB">
            <w:pPr>
              <w:spacing w:before="40" w:after="40"/>
              <w:cnfStyle w:val="000000100000" w:firstRow="0" w:lastRow="0" w:firstColumn="0" w:lastColumn="0" w:oddVBand="0" w:evenVBand="0" w:oddHBand="1" w:evenHBand="0" w:firstRowFirstColumn="0" w:firstRowLastColumn="0" w:lastRowFirstColumn="0" w:lastRowLastColumn="0"/>
              <w:rPr>
                <w:i/>
                <w:iCs/>
                <w:color w:val="4472C4" w:themeColor="accent1"/>
              </w:rPr>
            </w:pPr>
            <w:r w:rsidRPr="00974BF9">
              <w:rPr>
                <w:i/>
                <w:iCs/>
                <w:color w:val="4472C4" w:themeColor="accent1"/>
              </w:rPr>
              <w:t>Deliverable 1 to be drafted during this session</w:t>
            </w:r>
            <w:r>
              <w:rPr>
                <w:i/>
                <w:iCs/>
                <w:color w:val="4472C4" w:themeColor="accent1"/>
              </w:rPr>
              <w:t>.</w:t>
            </w:r>
          </w:p>
        </w:tc>
        <w:tc>
          <w:tcPr>
            <w:tcW w:w="2836" w:type="dxa"/>
          </w:tcPr>
          <w:p w14:paraId="5461B196" w14:textId="58590257" w:rsidR="008052CB" w:rsidRPr="00974BF9" w:rsidRDefault="008052CB" w:rsidP="008052CB">
            <w:pPr>
              <w:spacing w:before="40" w:after="40"/>
              <w:cnfStyle w:val="000000100000" w:firstRow="0" w:lastRow="0" w:firstColumn="0" w:lastColumn="0" w:oddVBand="0" w:evenVBand="0" w:oddHBand="1" w:evenHBand="0" w:firstRowFirstColumn="0" w:firstRowLastColumn="0" w:lastRowFirstColumn="0" w:lastRowLastColumn="0"/>
            </w:pPr>
            <w:r w:rsidRPr="00974BF9">
              <w:t xml:space="preserve">Facilitator: UNESCO </w:t>
            </w:r>
            <w:r>
              <w:t>Jakarta</w:t>
            </w:r>
          </w:p>
        </w:tc>
      </w:tr>
      <w:tr w:rsidR="00771A05" w:rsidRPr="00974BF9" w14:paraId="7EA830F1" w14:textId="77777777" w:rsidTr="00771A05">
        <w:trPr>
          <w:jc w:val="center"/>
        </w:trPr>
        <w:tc>
          <w:tcPr>
            <w:cnfStyle w:val="001000000000" w:firstRow="0" w:lastRow="0" w:firstColumn="1" w:lastColumn="0" w:oddVBand="0" w:evenVBand="0" w:oddHBand="0" w:evenHBand="0" w:firstRowFirstColumn="0" w:firstRowLastColumn="0" w:lastRowFirstColumn="0" w:lastRowLastColumn="0"/>
            <w:tcW w:w="1671" w:type="dxa"/>
            <w:shd w:val="clear" w:color="auto" w:fill="FFE599" w:themeFill="accent4" w:themeFillTint="66"/>
          </w:tcPr>
          <w:p w14:paraId="0293FAC4" w14:textId="0C580296" w:rsidR="00771A05" w:rsidRDefault="00771A05" w:rsidP="00771A05">
            <w:pPr>
              <w:spacing w:before="40" w:after="40"/>
            </w:pPr>
            <w:r>
              <w:t>11:30</w:t>
            </w:r>
          </w:p>
        </w:tc>
        <w:tc>
          <w:tcPr>
            <w:tcW w:w="4847" w:type="dxa"/>
            <w:shd w:val="clear" w:color="auto" w:fill="FFE599" w:themeFill="accent4" w:themeFillTint="66"/>
          </w:tcPr>
          <w:p w14:paraId="0207E9DA" w14:textId="66A40DB9" w:rsidR="00771A05" w:rsidRPr="00974BF9" w:rsidRDefault="00771A05" w:rsidP="00771A05">
            <w:pPr>
              <w:spacing w:before="40" w:after="40"/>
              <w:cnfStyle w:val="000000000000" w:firstRow="0" w:lastRow="0" w:firstColumn="0" w:lastColumn="0" w:oddVBand="0" w:evenVBand="0" w:oddHBand="0" w:evenHBand="0" w:firstRowFirstColumn="0" w:firstRowLastColumn="0" w:lastRowFirstColumn="0" w:lastRowLastColumn="0"/>
            </w:pPr>
            <w:r w:rsidRPr="00974BF9">
              <w:t>LUNCH BREAK</w:t>
            </w:r>
            <w:r>
              <w:t xml:space="preserve"> – FRIDAY PRAY</w:t>
            </w:r>
          </w:p>
        </w:tc>
        <w:tc>
          <w:tcPr>
            <w:tcW w:w="2836" w:type="dxa"/>
            <w:shd w:val="clear" w:color="auto" w:fill="FFE599" w:themeFill="accent4" w:themeFillTint="66"/>
          </w:tcPr>
          <w:p w14:paraId="04A30FF7" w14:textId="77777777" w:rsidR="00771A05" w:rsidRPr="00974BF9" w:rsidRDefault="00771A05" w:rsidP="00771A05">
            <w:pPr>
              <w:spacing w:before="40" w:after="40"/>
              <w:cnfStyle w:val="000000000000" w:firstRow="0" w:lastRow="0" w:firstColumn="0" w:lastColumn="0" w:oddVBand="0" w:evenVBand="0" w:oddHBand="0" w:evenHBand="0" w:firstRowFirstColumn="0" w:firstRowLastColumn="0" w:lastRowFirstColumn="0" w:lastRowLastColumn="0"/>
            </w:pPr>
          </w:p>
        </w:tc>
      </w:tr>
      <w:tr w:rsidR="00771A05" w:rsidRPr="00974BF9" w14:paraId="134D09D8" w14:textId="77777777" w:rsidTr="003203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4" w:type="dxa"/>
            <w:gridSpan w:val="3"/>
            <w:tcBorders>
              <w:right w:val="none" w:sz="0" w:space="0" w:color="auto"/>
            </w:tcBorders>
            <w:shd w:val="clear" w:color="auto" w:fill="9CC2E5" w:themeFill="accent5" w:themeFillTint="99"/>
          </w:tcPr>
          <w:p w14:paraId="27A22AB4" w14:textId="4DEED5BE" w:rsidR="00771A05" w:rsidRPr="00974BF9" w:rsidRDefault="00771A05" w:rsidP="00771A05">
            <w:pPr>
              <w:spacing w:before="40" w:after="40"/>
            </w:pPr>
            <w:r w:rsidRPr="00974BF9">
              <w:t xml:space="preserve">PART </w:t>
            </w:r>
            <w:r>
              <w:t>3</w:t>
            </w:r>
            <w:r w:rsidRPr="00974BF9">
              <w:t>: WORKING SESSION: PROJECT RESULTS FRAMEWORK</w:t>
            </w:r>
            <w:r>
              <w:t xml:space="preserve"> </w:t>
            </w:r>
          </w:p>
        </w:tc>
      </w:tr>
      <w:tr w:rsidR="00771A05" w:rsidRPr="00974BF9" w14:paraId="432D80C7" w14:textId="77777777" w:rsidTr="004412A0">
        <w:trPr>
          <w:jc w:val="center"/>
        </w:trPr>
        <w:tc>
          <w:tcPr>
            <w:cnfStyle w:val="001000000000" w:firstRow="0" w:lastRow="0" w:firstColumn="1" w:lastColumn="0" w:oddVBand="0" w:evenVBand="0" w:oddHBand="0" w:evenHBand="0" w:firstRowFirstColumn="0" w:firstRowLastColumn="0" w:lastRowFirstColumn="0" w:lastRowLastColumn="0"/>
            <w:tcW w:w="1671" w:type="dxa"/>
          </w:tcPr>
          <w:p w14:paraId="0D7F5DC4" w14:textId="727A00C9" w:rsidR="00771A05" w:rsidRPr="00974BF9" w:rsidRDefault="00771A05" w:rsidP="00771A05">
            <w:pPr>
              <w:spacing w:before="40" w:after="40"/>
            </w:pPr>
            <w:r w:rsidRPr="00974BF9">
              <w:t>1</w:t>
            </w:r>
            <w:r>
              <w:t>3:00</w:t>
            </w:r>
          </w:p>
        </w:tc>
        <w:tc>
          <w:tcPr>
            <w:tcW w:w="4847" w:type="dxa"/>
          </w:tcPr>
          <w:p w14:paraId="6A3CE7D1" w14:textId="1484F1B4" w:rsidR="00771A05" w:rsidRPr="00974BF9" w:rsidRDefault="00771A05" w:rsidP="00771A05">
            <w:pPr>
              <w:spacing w:before="40" w:after="40"/>
              <w:cnfStyle w:val="000000000000" w:firstRow="0" w:lastRow="0" w:firstColumn="0" w:lastColumn="0" w:oddVBand="0" w:evenVBand="0" w:oddHBand="0" w:evenHBand="0" w:firstRowFirstColumn="0" w:firstRowLastColumn="0" w:lastRowFirstColumn="0" w:lastRowLastColumn="0"/>
            </w:pPr>
            <w:r w:rsidRPr="00974BF9">
              <w:t>Presentation of project results framework (from components to activities)</w:t>
            </w:r>
            <w:r>
              <w:t xml:space="preserve"> – brief reminder</w:t>
            </w:r>
          </w:p>
        </w:tc>
        <w:tc>
          <w:tcPr>
            <w:tcW w:w="2836" w:type="dxa"/>
          </w:tcPr>
          <w:p w14:paraId="5E30A140" w14:textId="77777777" w:rsidR="00771A05" w:rsidRDefault="00771A05" w:rsidP="00771A05">
            <w:pPr>
              <w:spacing w:before="40" w:after="40"/>
              <w:cnfStyle w:val="000000000000" w:firstRow="0" w:lastRow="0" w:firstColumn="0" w:lastColumn="0" w:oddVBand="0" w:evenVBand="0" w:oddHBand="0" w:evenHBand="0" w:firstRowFirstColumn="0" w:firstRowLastColumn="0" w:lastRowFirstColumn="0" w:lastRowLastColumn="0"/>
            </w:pPr>
            <w:r w:rsidRPr="00974BF9">
              <w:t>IOC</w:t>
            </w:r>
          </w:p>
          <w:p w14:paraId="3D961EEF" w14:textId="7BE9986F" w:rsidR="00771A05" w:rsidRPr="00974BF9" w:rsidRDefault="00771A05" w:rsidP="00771A05">
            <w:pPr>
              <w:spacing w:before="40" w:after="40"/>
              <w:cnfStyle w:val="000000000000" w:firstRow="0" w:lastRow="0" w:firstColumn="0" w:lastColumn="0" w:oddVBand="0" w:evenVBand="0" w:oddHBand="0" w:evenHBand="0" w:firstRowFirstColumn="0" w:firstRowLastColumn="0" w:lastRowFirstColumn="0" w:lastRowLastColumn="0"/>
            </w:pPr>
            <w:r>
              <w:t>Celine Tiffay</w:t>
            </w:r>
          </w:p>
        </w:tc>
      </w:tr>
      <w:tr w:rsidR="00771A05" w:rsidRPr="00974BF9" w14:paraId="15B70692" w14:textId="77777777" w:rsidTr="004412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1" w:type="dxa"/>
          </w:tcPr>
          <w:p w14:paraId="08F3AE28" w14:textId="0DF3FE3A" w:rsidR="00771A05" w:rsidRDefault="00771A05" w:rsidP="00771A05">
            <w:pPr>
              <w:spacing w:before="40" w:after="40"/>
            </w:pPr>
            <w:r w:rsidRPr="00974BF9">
              <w:t>13:</w:t>
            </w:r>
            <w:r>
              <w:t>30</w:t>
            </w:r>
          </w:p>
        </w:tc>
        <w:tc>
          <w:tcPr>
            <w:tcW w:w="4847" w:type="dxa"/>
          </w:tcPr>
          <w:p w14:paraId="076CE3D1" w14:textId="581072E9" w:rsidR="00771A05" w:rsidRPr="00974BF9" w:rsidRDefault="00771A05" w:rsidP="00771A05">
            <w:pPr>
              <w:spacing w:before="40" w:after="40"/>
              <w:cnfStyle w:val="000000100000" w:firstRow="0" w:lastRow="0" w:firstColumn="0" w:lastColumn="0" w:oddVBand="0" w:evenVBand="0" w:oddHBand="1" w:evenHBand="0" w:firstRowFirstColumn="0" w:firstRowLastColumn="0" w:lastRowFirstColumn="0" w:lastRowLastColumn="0"/>
            </w:pPr>
            <w:r w:rsidRPr="00974BF9">
              <w:t>Group ice-breaker exercise (if time allows)</w:t>
            </w:r>
          </w:p>
        </w:tc>
        <w:tc>
          <w:tcPr>
            <w:tcW w:w="2836" w:type="dxa"/>
          </w:tcPr>
          <w:p w14:paraId="776C6DA3" w14:textId="0A154B8F" w:rsidR="00771A05" w:rsidRPr="00974BF9" w:rsidRDefault="00771A05" w:rsidP="00771A05">
            <w:pPr>
              <w:spacing w:before="40" w:after="40"/>
              <w:cnfStyle w:val="000000100000" w:firstRow="0" w:lastRow="0" w:firstColumn="0" w:lastColumn="0" w:oddVBand="0" w:evenVBand="0" w:oddHBand="1" w:evenHBand="0" w:firstRowFirstColumn="0" w:firstRowLastColumn="0" w:lastRowFirstColumn="0" w:lastRowLastColumn="0"/>
            </w:pPr>
            <w:r w:rsidRPr="00974BF9">
              <w:t xml:space="preserve">Facilitator: UNESCO </w:t>
            </w:r>
            <w:r>
              <w:t>Jakarta</w:t>
            </w:r>
          </w:p>
        </w:tc>
      </w:tr>
      <w:tr w:rsidR="00771A05" w:rsidRPr="00974BF9" w14:paraId="73F32819" w14:textId="77777777" w:rsidTr="004412A0">
        <w:trPr>
          <w:jc w:val="center"/>
        </w:trPr>
        <w:tc>
          <w:tcPr>
            <w:cnfStyle w:val="001000000000" w:firstRow="0" w:lastRow="0" w:firstColumn="1" w:lastColumn="0" w:oddVBand="0" w:evenVBand="0" w:oddHBand="0" w:evenHBand="0" w:firstRowFirstColumn="0" w:firstRowLastColumn="0" w:lastRowFirstColumn="0" w:lastRowLastColumn="0"/>
            <w:tcW w:w="1671" w:type="dxa"/>
          </w:tcPr>
          <w:p w14:paraId="43B236D9" w14:textId="459176DC" w:rsidR="00771A05" w:rsidRPr="00974BF9" w:rsidRDefault="00771A05" w:rsidP="00771A05">
            <w:pPr>
              <w:spacing w:before="40" w:after="40"/>
            </w:pPr>
            <w:r>
              <w:t>13.45</w:t>
            </w:r>
          </w:p>
        </w:tc>
        <w:tc>
          <w:tcPr>
            <w:tcW w:w="4847" w:type="dxa"/>
          </w:tcPr>
          <w:p w14:paraId="26EEF388" w14:textId="77777777" w:rsidR="00771A05" w:rsidRPr="00974BF9" w:rsidRDefault="00771A05" w:rsidP="00771A05">
            <w:pPr>
              <w:spacing w:before="40" w:after="40"/>
              <w:cnfStyle w:val="000000000000" w:firstRow="0" w:lastRow="0" w:firstColumn="0" w:lastColumn="0" w:oddVBand="0" w:evenVBand="0" w:oddHBand="0" w:evenHBand="0" w:firstRowFirstColumn="0" w:firstRowLastColumn="0" w:lastRowFirstColumn="0" w:lastRowLastColumn="0"/>
            </w:pPr>
            <w:r w:rsidRPr="00974BF9">
              <w:t>Group activity on project results framework</w:t>
            </w:r>
          </w:p>
          <w:p w14:paraId="380173EF" w14:textId="77777777" w:rsidR="00771A05" w:rsidRPr="00974BF9" w:rsidRDefault="00771A05" w:rsidP="00771A05">
            <w:pPr>
              <w:spacing w:before="40" w:after="40"/>
              <w:cnfStyle w:val="000000000000" w:firstRow="0" w:lastRow="0" w:firstColumn="0" w:lastColumn="0" w:oddVBand="0" w:evenVBand="0" w:oddHBand="0" w:evenHBand="0" w:firstRowFirstColumn="0" w:firstRowLastColumn="0" w:lastRowFirstColumn="0" w:lastRowLastColumn="0"/>
            </w:pPr>
          </w:p>
          <w:p w14:paraId="2AC97543" w14:textId="77777777" w:rsidR="00771A05" w:rsidRPr="00974BF9" w:rsidRDefault="00771A05" w:rsidP="00771A05">
            <w:pPr>
              <w:spacing w:before="40" w:after="40"/>
              <w:cnfStyle w:val="000000000000" w:firstRow="0" w:lastRow="0" w:firstColumn="0" w:lastColumn="0" w:oddVBand="0" w:evenVBand="0" w:oddHBand="0" w:evenHBand="0" w:firstRowFirstColumn="0" w:firstRowLastColumn="0" w:lastRowFirstColumn="0" w:lastRowLastColumn="0"/>
              <w:rPr>
                <w:i/>
                <w:iCs/>
              </w:rPr>
            </w:pPr>
            <w:r w:rsidRPr="00974BF9">
              <w:rPr>
                <w:i/>
                <w:iCs/>
              </w:rPr>
              <w:t>Participants divided into two groups, each with similar types of stakeholders. Each group has 2-3 components (and associated outputs and activities). Groups discuss application of their components in the specific local/national context, identifying gaps and opportunities. – Each group designates a rapporteur.</w:t>
            </w:r>
          </w:p>
        </w:tc>
        <w:tc>
          <w:tcPr>
            <w:tcW w:w="2836" w:type="dxa"/>
          </w:tcPr>
          <w:p w14:paraId="0DA4523A" w14:textId="161A2D80" w:rsidR="00771A05" w:rsidRPr="00974BF9" w:rsidRDefault="00771A05" w:rsidP="00771A05">
            <w:pPr>
              <w:spacing w:before="40" w:after="40"/>
              <w:cnfStyle w:val="000000000000" w:firstRow="0" w:lastRow="0" w:firstColumn="0" w:lastColumn="0" w:oddVBand="0" w:evenVBand="0" w:oddHBand="0" w:evenHBand="0" w:firstRowFirstColumn="0" w:firstRowLastColumn="0" w:lastRowFirstColumn="0" w:lastRowLastColumn="0"/>
            </w:pPr>
            <w:r w:rsidRPr="00974BF9">
              <w:t xml:space="preserve">Facilitator: UNESCO </w:t>
            </w:r>
            <w:r>
              <w:t>Jakarta</w:t>
            </w:r>
          </w:p>
        </w:tc>
      </w:tr>
      <w:tr w:rsidR="00771A05" w:rsidRPr="00974BF9" w14:paraId="1E96C82A" w14:textId="77777777" w:rsidTr="004412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1" w:type="dxa"/>
          </w:tcPr>
          <w:p w14:paraId="38B23DE4" w14:textId="69A5A61D" w:rsidR="00771A05" w:rsidRPr="00974BF9" w:rsidRDefault="00771A05" w:rsidP="00771A05">
            <w:pPr>
              <w:spacing w:before="40" w:after="40"/>
            </w:pPr>
            <w:r w:rsidRPr="00974BF9">
              <w:lastRenderedPageBreak/>
              <w:t>14:</w:t>
            </w:r>
            <w:r>
              <w:t>15</w:t>
            </w:r>
          </w:p>
        </w:tc>
        <w:tc>
          <w:tcPr>
            <w:tcW w:w="4847" w:type="dxa"/>
          </w:tcPr>
          <w:p w14:paraId="28FD33AA" w14:textId="77777777" w:rsidR="00771A05" w:rsidRPr="00974BF9" w:rsidRDefault="00771A05" w:rsidP="00771A05">
            <w:pPr>
              <w:spacing w:before="40" w:after="40"/>
              <w:cnfStyle w:val="000000100000" w:firstRow="0" w:lastRow="0" w:firstColumn="0" w:lastColumn="0" w:oddVBand="0" w:evenVBand="0" w:oddHBand="1" w:evenHBand="0" w:firstRowFirstColumn="0" w:firstRowLastColumn="0" w:lastRowFirstColumn="0" w:lastRowLastColumn="0"/>
            </w:pPr>
            <w:r w:rsidRPr="00974BF9">
              <w:t xml:space="preserve">Plenary discussion about project results framework, beginning with presentations by Group rapporteurs of their comments. This is followed by a general plenary discussion. </w:t>
            </w:r>
          </w:p>
          <w:p w14:paraId="14B3C073" w14:textId="7FDD8BB7" w:rsidR="00771A05" w:rsidRPr="00974BF9" w:rsidRDefault="00771A05" w:rsidP="00771A05">
            <w:pPr>
              <w:spacing w:before="40" w:after="40"/>
              <w:cnfStyle w:val="000000100000" w:firstRow="0" w:lastRow="0" w:firstColumn="0" w:lastColumn="0" w:oddVBand="0" w:evenVBand="0" w:oddHBand="1" w:evenHBand="0" w:firstRowFirstColumn="0" w:firstRowLastColumn="0" w:lastRowFirstColumn="0" w:lastRowLastColumn="0"/>
            </w:pPr>
            <w:r w:rsidRPr="00974BF9">
              <w:rPr>
                <w:i/>
                <w:iCs/>
                <w:color w:val="4472C4" w:themeColor="accent1"/>
              </w:rPr>
              <w:t>Deliverable 2 to be drafted during this session, based on discussion (this is part 1 of Deliverable 2).</w:t>
            </w:r>
          </w:p>
        </w:tc>
        <w:tc>
          <w:tcPr>
            <w:tcW w:w="2836" w:type="dxa"/>
          </w:tcPr>
          <w:p w14:paraId="4EEABE63" w14:textId="2575DD5E" w:rsidR="00771A05" w:rsidRPr="00974BF9" w:rsidRDefault="00771A05" w:rsidP="00771A05">
            <w:pPr>
              <w:spacing w:before="40" w:after="40"/>
              <w:cnfStyle w:val="000000100000" w:firstRow="0" w:lastRow="0" w:firstColumn="0" w:lastColumn="0" w:oddVBand="0" w:evenVBand="0" w:oddHBand="1" w:evenHBand="0" w:firstRowFirstColumn="0" w:firstRowLastColumn="0" w:lastRowFirstColumn="0" w:lastRowLastColumn="0"/>
            </w:pPr>
            <w:r w:rsidRPr="00974BF9">
              <w:t xml:space="preserve">Facilitator: UNESCO </w:t>
            </w:r>
            <w:r>
              <w:t>Jakarta</w:t>
            </w:r>
          </w:p>
        </w:tc>
      </w:tr>
      <w:tr w:rsidR="00771A05" w:rsidRPr="00974BF9" w14:paraId="5277B8D4" w14:textId="77777777" w:rsidTr="0032036E">
        <w:trPr>
          <w:jc w:val="center"/>
        </w:trPr>
        <w:tc>
          <w:tcPr>
            <w:cnfStyle w:val="001000000000" w:firstRow="0" w:lastRow="0" w:firstColumn="1" w:lastColumn="0" w:oddVBand="0" w:evenVBand="0" w:oddHBand="0" w:evenHBand="0" w:firstRowFirstColumn="0" w:firstRowLastColumn="0" w:lastRowFirstColumn="0" w:lastRowLastColumn="0"/>
            <w:tcW w:w="9354" w:type="dxa"/>
            <w:gridSpan w:val="3"/>
            <w:tcBorders>
              <w:right w:val="none" w:sz="0" w:space="0" w:color="auto"/>
            </w:tcBorders>
            <w:shd w:val="clear" w:color="auto" w:fill="9CC2E5" w:themeFill="accent5" w:themeFillTint="99"/>
          </w:tcPr>
          <w:p w14:paraId="1989B1D3" w14:textId="77777777" w:rsidR="00771A05" w:rsidRPr="00974BF9" w:rsidRDefault="00771A05" w:rsidP="00771A05">
            <w:pPr>
              <w:spacing w:before="40" w:after="40"/>
            </w:pPr>
            <w:r w:rsidRPr="00974BF9">
              <w:t>PART 3: WORKING SESSION: project IMPLEMENTATION STRATEGY</w:t>
            </w:r>
          </w:p>
        </w:tc>
      </w:tr>
      <w:tr w:rsidR="00771A05" w:rsidRPr="00974BF9" w14:paraId="19682778" w14:textId="77777777" w:rsidTr="004412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1" w:type="dxa"/>
          </w:tcPr>
          <w:p w14:paraId="55FA7A4D" w14:textId="3E60C13B" w:rsidR="00771A05" w:rsidRPr="00974BF9" w:rsidRDefault="00771A05" w:rsidP="00771A05">
            <w:pPr>
              <w:spacing w:before="40" w:after="40"/>
            </w:pPr>
            <w:r>
              <w:t>14:45</w:t>
            </w:r>
          </w:p>
        </w:tc>
        <w:tc>
          <w:tcPr>
            <w:tcW w:w="4847" w:type="dxa"/>
          </w:tcPr>
          <w:p w14:paraId="0532BB49" w14:textId="77777777" w:rsidR="00771A05" w:rsidRPr="00974BF9" w:rsidRDefault="00771A05" w:rsidP="00771A05">
            <w:pPr>
              <w:spacing w:before="40" w:after="40"/>
              <w:cnfStyle w:val="000000100000" w:firstRow="0" w:lastRow="0" w:firstColumn="0" w:lastColumn="0" w:oddVBand="0" w:evenVBand="0" w:oddHBand="1" w:evenHBand="0" w:firstRowFirstColumn="0" w:firstRowLastColumn="0" w:lastRowFirstColumn="0" w:lastRowLastColumn="0"/>
            </w:pPr>
            <w:r w:rsidRPr="00974BF9">
              <w:t>Presentation on the project implementation strategy</w:t>
            </w:r>
          </w:p>
          <w:p w14:paraId="064794CC" w14:textId="77777777" w:rsidR="00771A05" w:rsidRPr="00974BF9" w:rsidRDefault="00771A05" w:rsidP="00771A05">
            <w:pPr>
              <w:spacing w:before="40" w:after="40"/>
              <w:cnfStyle w:val="000000100000" w:firstRow="0" w:lastRow="0" w:firstColumn="0" w:lastColumn="0" w:oddVBand="0" w:evenVBand="0" w:oddHBand="1" w:evenHBand="0" w:firstRowFirstColumn="0" w:firstRowLastColumn="0" w:lastRowFirstColumn="0" w:lastRowLastColumn="0"/>
              <w:rPr>
                <w:i/>
                <w:iCs/>
              </w:rPr>
            </w:pPr>
            <w:r w:rsidRPr="00974BF9">
              <w:rPr>
                <w:i/>
                <w:iCs/>
              </w:rPr>
              <w:t>Content includes draft stakeholder mapping, implementation approach, and implementation plan.</w:t>
            </w:r>
          </w:p>
        </w:tc>
        <w:tc>
          <w:tcPr>
            <w:tcW w:w="2836" w:type="dxa"/>
          </w:tcPr>
          <w:p w14:paraId="5657BBB0" w14:textId="77777777" w:rsidR="00771A05" w:rsidRDefault="00771A05" w:rsidP="00771A05">
            <w:pPr>
              <w:spacing w:before="40" w:after="40"/>
              <w:cnfStyle w:val="000000100000" w:firstRow="0" w:lastRow="0" w:firstColumn="0" w:lastColumn="0" w:oddVBand="0" w:evenVBand="0" w:oddHBand="1" w:evenHBand="0" w:firstRowFirstColumn="0" w:firstRowLastColumn="0" w:lastRowFirstColumn="0" w:lastRowLastColumn="0"/>
            </w:pPr>
            <w:r w:rsidRPr="00974BF9">
              <w:t>IOC</w:t>
            </w:r>
          </w:p>
          <w:p w14:paraId="03240F35" w14:textId="7AB1D9E0" w:rsidR="00771A05" w:rsidRPr="00974BF9" w:rsidRDefault="00771A05" w:rsidP="00771A05">
            <w:pPr>
              <w:spacing w:before="40" w:after="40"/>
              <w:cnfStyle w:val="000000100000" w:firstRow="0" w:lastRow="0" w:firstColumn="0" w:lastColumn="0" w:oddVBand="0" w:evenVBand="0" w:oddHBand="1" w:evenHBand="0" w:firstRowFirstColumn="0" w:firstRowLastColumn="0" w:lastRowFirstColumn="0" w:lastRowLastColumn="0"/>
            </w:pPr>
            <w:r>
              <w:t>Celine Tiffay</w:t>
            </w:r>
          </w:p>
        </w:tc>
      </w:tr>
      <w:tr w:rsidR="00771A05" w:rsidRPr="00974BF9" w14:paraId="4B1D935D" w14:textId="77777777" w:rsidTr="004412A0">
        <w:trPr>
          <w:jc w:val="center"/>
        </w:trPr>
        <w:tc>
          <w:tcPr>
            <w:cnfStyle w:val="001000000000" w:firstRow="0" w:lastRow="0" w:firstColumn="1" w:lastColumn="0" w:oddVBand="0" w:evenVBand="0" w:oddHBand="0" w:evenHBand="0" w:firstRowFirstColumn="0" w:firstRowLastColumn="0" w:lastRowFirstColumn="0" w:lastRowLastColumn="0"/>
            <w:tcW w:w="1671" w:type="dxa"/>
          </w:tcPr>
          <w:p w14:paraId="4BBED773" w14:textId="3FB4DFC2" w:rsidR="00771A05" w:rsidRPr="00974BF9" w:rsidRDefault="00771A05" w:rsidP="00771A05">
            <w:pPr>
              <w:spacing w:before="40" w:after="40"/>
            </w:pPr>
            <w:r w:rsidRPr="00974BF9">
              <w:t>15:</w:t>
            </w:r>
            <w:r>
              <w:t>00</w:t>
            </w:r>
          </w:p>
        </w:tc>
        <w:tc>
          <w:tcPr>
            <w:tcW w:w="4847" w:type="dxa"/>
          </w:tcPr>
          <w:p w14:paraId="735C31BD" w14:textId="77777777" w:rsidR="00771A05" w:rsidRPr="00974BF9" w:rsidRDefault="00771A05" w:rsidP="00771A05">
            <w:pPr>
              <w:spacing w:before="40" w:after="40"/>
              <w:cnfStyle w:val="000000000000" w:firstRow="0" w:lastRow="0" w:firstColumn="0" w:lastColumn="0" w:oddVBand="0" w:evenVBand="0" w:oddHBand="0" w:evenHBand="0" w:firstRowFirstColumn="0" w:firstRowLastColumn="0" w:lastRowFirstColumn="0" w:lastRowLastColumn="0"/>
              <w:rPr>
                <w:i/>
                <w:iCs/>
              </w:rPr>
            </w:pPr>
            <w:r w:rsidRPr="00974BF9">
              <w:t>Plenary discussion on stakeholder mapping</w:t>
            </w:r>
          </w:p>
        </w:tc>
        <w:tc>
          <w:tcPr>
            <w:tcW w:w="2836" w:type="dxa"/>
          </w:tcPr>
          <w:p w14:paraId="32ED0D22" w14:textId="4F8DD1D4" w:rsidR="00771A05" w:rsidRPr="00974BF9" w:rsidRDefault="00771A05" w:rsidP="00771A05">
            <w:pPr>
              <w:spacing w:before="40" w:after="40"/>
              <w:cnfStyle w:val="000000000000" w:firstRow="0" w:lastRow="0" w:firstColumn="0" w:lastColumn="0" w:oddVBand="0" w:evenVBand="0" w:oddHBand="0" w:evenHBand="0" w:firstRowFirstColumn="0" w:firstRowLastColumn="0" w:lastRowFirstColumn="0" w:lastRowLastColumn="0"/>
            </w:pPr>
            <w:r w:rsidRPr="00974BF9">
              <w:t xml:space="preserve">Facilitator: UNESCO </w:t>
            </w:r>
            <w:r>
              <w:t>Jakarta</w:t>
            </w:r>
          </w:p>
        </w:tc>
      </w:tr>
      <w:tr w:rsidR="00771A05" w:rsidRPr="00974BF9" w14:paraId="3E42415D" w14:textId="77777777" w:rsidTr="004412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1" w:type="dxa"/>
            <w:shd w:val="clear" w:color="auto" w:fill="FFE599" w:themeFill="accent4" w:themeFillTint="66"/>
          </w:tcPr>
          <w:p w14:paraId="48AB3199" w14:textId="77777777" w:rsidR="00771A05" w:rsidRPr="00974BF9" w:rsidRDefault="00771A05" w:rsidP="00771A05">
            <w:pPr>
              <w:spacing w:before="40" w:after="40"/>
            </w:pPr>
            <w:r w:rsidRPr="00974BF9">
              <w:t>15:30</w:t>
            </w:r>
          </w:p>
        </w:tc>
        <w:tc>
          <w:tcPr>
            <w:tcW w:w="4847" w:type="dxa"/>
            <w:shd w:val="clear" w:color="auto" w:fill="FFE599" w:themeFill="accent4" w:themeFillTint="66"/>
          </w:tcPr>
          <w:p w14:paraId="6A9A9A1D" w14:textId="77777777" w:rsidR="00771A05" w:rsidRPr="00974BF9" w:rsidRDefault="00771A05" w:rsidP="00771A05">
            <w:pPr>
              <w:spacing w:before="40" w:after="40"/>
              <w:cnfStyle w:val="000000100000" w:firstRow="0" w:lastRow="0" w:firstColumn="0" w:lastColumn="0" w:oddVBand="0" w:evenVBand="0" w:oddHBand="1" w:evenHBand="0" w:firstRowFirstColumn="0" w:firstRowLastColumn="0" w:lastRowFirstColumn="0" w:lastRowLastColumn="0"/>
            </w:pPr>
            <w:r w:rsidRPr="00974BF9">
              <w:t>BREAK</w:t>
            </w:r>
          </w:p>
        </w:tc>
        <w:tc>
          <w:tcPr>
            <w:tcW w:w="2836" w:type="dxa"/>
            <w:shd w:val="clear" w:color="auto" w:fill="FFE599" w:themeFill="accent4" w:themeFillTint="66"/>
          </w:tcPr>
          <w:p w14:paraId="48173B14" w14:textId="77777777" w:rsidR="00771A05" w:rsidRPr="00974BF9" w:rsidRDefault="00771A05" w:rsidP="00771A05">
            <w:pPr>
              <w:spacing w:before="40" w:after="40"/>
              <w:cnfStyle w:val="000000100000" w:firstRow="0" w:lastRow="0" w:firstColumn="0" w:lastColumn="0" w:oddVBand="0" w:evenVBand="0" w:oddHBand="1" w:evenHBand="0" w:firstRowFirstColumn="0" w:firstRowLastColumn="0" w:lastRowFirstColumn="0" w:lastRowLastColumn="0"/>
            </w:pPr>
          </w:p>
        </w:tc>
      </w:tr>
      <w:tr w:rsidR="00771A05" w:rsidRPr="00974BF9" w14:paraId="1713046D" w14:textId="77777777" w:rsidTr="004412A0">
        <w:trPr>
          <w:jc w:val="center"/>
        </w:trPr>
        <w:tc>
          <w:tcPr>
            <w:cnfStyle w:val="001000000000" w:firstRow="0" w:lastRow="0" w:firstColumn="1" w:lastColumn="0" w:oddVBand="0" w:evenVBand="0" w:oddHBand="0" w:evenHBand="0" w:firstRowFirstColumn="0" w:firstRowLastColumn="0" w:lastRowFirstColumn="0" w:lastRowLastColumn="0"/>
            <w:tcW w:w="1671" w:type="dxa"/>
          </w:tcPr>
          <w:p w14:paraId="0ED25120" w14:textId="77777777" w:rsidR="00771A05" w:rsidRPr="00974BF9" w:rsidRDefault="00771A05" w:rsidP="00771A05">
            <w:pPr>
              <w:spacing w:before="40" w:after="40"/>
            </w:pPr>
            <w:r w:rsidRPr="00974BF9">
              <w:t>15:45</w:t>
            </w:r>
          </w:p>
        </w:tc>
        <w:tc>
          <w:tcPr>
            <w:tcW w:w="4847" w:type="dxa"/>
          </w:tcPr>
          <w:p w14:paraId="357EDEEA" w14:textId="77777777" w:rsidR="00771A05" w:rsidRPr="00974BF9" w:rsidRDefault="00771A05" w:rsidP="00771A05">
            <w:pPr>
              <w:spacing w:before="40" w:after="40"/>
              <w:cnfStyle w:val="000000000000" w:firstRow="0" w:lastRow="0" w:firstColumn="0" w:lastColumn="0" w:oddVBand="0" w:evenVBand="0" w:oddHBand="0" w:evenHBand="0" w:firstRowFirstColumn="0" w:firstRowLastColumn="0" w:lastRowFirstColumn="0" w:lastRowLastColumn="0"/>
            </w:pPr>
            <w:r w:rsidRPr="00974BF9">
              <w:t>Plenary discussion on implementation approach and implementation plan</w:t>
            </w:r>
          </w:p>
          <w:p w14:paraId="5F3A89E0" w14:textId="7145F199" w:rsidR="00771A05" w:rsidRPr="00974BF9" w:rsidRDefault="00771A05" w:rsidP="00771A05">
            <w:pPr>
              <w:spacing w:before="40" w:after="40"/>
              <w:cnfStyle w:val="000000000000" w:firstRow="0" w:lastRow="0" w:firstColumn="0" w:lastColumn="0" w:oddVBand="0" w:evenVBand="0" w:oddHBand="0" w:evenHBand="0" w:firstRowFirstColumn="0" w:firstRowLastColumn="0" w:lastRowFirstColumn="0" w:lastRowLastColumn="0"/>
            </w:pPr>
            <w:r w:rsidRPr="00974BF9">
              <w:rPr>
                <w:i/>
                <w:iCs/>
                <w:color w:val="4472C4" w:themeColor="accent1"/>
              </w:rPr>
              <w:t>Deliverable 2 to be drafted during this session, based on discussion (this is part 2 of Deliverable 2).</w:t>
            </w:r>
          </w:p>
        </w:tc>
        <w:tc>
          <w:tcPr>
            <w:tcW w:w="2836" w:type="dxa"/>
          </w:tcPr>
          <w:p w14:paraId="63C85288" w14:textId="26E518C4" w:rsidR="00771A05" w:rsidRPr="00974BF9" w:rsidRDefault="00771A05" w:rsidP="00771A05">
            <w:pPr>
              <w:spacing w:before="40" w:after="40"/>
              <w:cnfStyle w:val="000000000000" w:firstRow="0" w:lastRow="0" w:firstColumn="0" w:lastColumn="0" w:oddVBand="0" w:evenVBand="0" w:oddHBand="0" w:evenHBand="0" w:firstRowFirstColumn="0" w:firstRowLastColumn="0" w:lastRowFirstColumn="0" w:lastRowLastColumn="0"/>
            </w:pPr>
            <w:r w:rsidRPr="00974BF9">
              <w:t xml:space="preserve">Facilitator: UNESCO </w:t>
            </w:r>
            <w:r>
              <w:t>Jakarta</w:t>
            </w:r>
          </w:p>
        </w:tc>
      </w:tr>
      <w:tr w:rsidR="00771A05" w:rsidRPr="00974BF9" w14:paraId="669DA18A" w14:textId="77777777" w:rsidTr="003203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4" w:type="dxa"/>
            <w:gridSpan w:val="3"/>
            <w:tcBorders>
              <w:right w:val="none" w:sz="0" w:space="0" w:color="auto"/>
            </w:tcBorders>
            <w:shd w:val="clear" w:color="auto" w:fill="9CC2E5" w:themeFill="accent5" w:themeFillTint="99"/>
          </w:tcPr>
          <w:p w14:paraId="4F9D74FB" w14:textId="77777777" w:rsidR="00771A05" w:rsidRPr="00974BF9" w:rsidRDefault="00771A05" w:rsidP="00771A05">
            <w:pPr>
              <w:spacing w:before="40" w:after="40"/>
            </w:pPr>
            <w:r w:rsidRPr="00974BF9">
              <w:t>PART 4: WORKING SESSION: NEXT STEPS OF CONSULTATION PROCESS</w:t>
            </w:r>
          </w:p>
        </w:tc>
      </w:tr>
      <w:tr w:rsidR="00771A05" w:rsidRPr="00974BF9" w14:paraId="4B547B1F" w14:textId="77777777" w:rsidTr="004412A0">
        <w:trPr>
          <w:jc w:val="center"/>
        </w:trPr>
        <w:tc>
          <w:tcPr>
            <w:cnfStyle w:val="001000000000" w:firstRow="0" w:lastRow="0" w:firstColumn="1" w:lastColumn="0" w:oddVBand="0" w:evenVBand="0" w:oddHBand="0" w:evenHBand="0" w:firstRowFirstColumn="0" w:firstRowLastColumn="0" w:lastRowFirstColumn="0" w:lastRowLastColumn="0"/>
            <w:tcW w:w="1671" w:type="dxa"/>
          </w:tcPr>
          <w:p w14:paraId="2CA01CD2" w14:textId="5551EB9F" w:rsidR="00771A05" w:rsidRDefault="00771A05" w:rsidP="00771A05">
            <w:pPr>
              <w:spacing w:before="40" w:after="40"/>
            </w:pPr>
            <w:r>
              <w:t>16:15</w:t>
            </w:r>
          </w:p>
        </w:tc>
        <w:tc>
          <w:tcPr>
            <w:tcW w:w="4847" w:type="dxa"/>
          </w:tcPr>
          <w:p w14:paraId="157E74FD" w14:textId="41D768D5" w:rsidR="00771A05" w:rsidRPr="00974BF9" w:rsidRDefault="00771A05" w:rsidP="00771A05">
            <w:pPr>
              <w:spacing w:before="40" w:after="40"/>
              <w:cnfStyle w:val="000000000000" w:firstRow="0" w:lastRow="0" w:firstColumn="0" w:lastColumn="0" w:oddVBand="0" w:evenVBand="0" w:oddHBand="0" w:evenHBand="0" w:firstRowFirstColumn="0" w:firstRowLastColumn="0" w:lastRowFirstColumn="0" w:lastRowLastColumn="0"/>
            </w:pPr>
            <w:r>
              <w:t xml:space="preserve">Finalize </w:t>
            </w:r>
            <w:r w:rsidRPr="00974BF9">
              <w:t>next steps of the Adaptation Fund Pre-Concept Note and national/regional consultation process</w:t>
            </w:r>
          </w:p>
        </w:tc>
        <w:tc>
          <w:tcPr>
            <w:tcW w:w="2836" w:type="dxa"/>
          </w:tcPr>
          <w:p w14:paraId="4B66A683" w14:textId="77777777" w:rsidR="00771A05" w:rsidRDefault="00771A05" w:rsidP="00771A05">
            <w:pPr>
              <w:spacing w:before="40" w:after="40"/>
              <w:cnfStyle w:val="000000000000" w:firstRow="0" w:lastRow="0" w:firstColumn="0" w:lastColumn="0" w:oddVBand="0" w:evenVBand="0" w:oddHBand="0" w:evenHBand="0" w:firstRowFirstColumn="0" w:firstRowLastColumn="0" w:lastRowFirstColumn="0" w:lastRowLastColumn="0"/>
            </w:pPr>
            <w:r w:rsidRPr="00974BF9">
              <w:t xml:space="preserve">UNESCO </w:t>
            </w:r>
            <w:r>
              <w:t>Jakarta</w:t>
            </w:r>
          </w:p>
          <w:p w14:paraId="2F5AD970" w14:textId="56816C26" w:rsidR="00771A05" w:rsidRPr="00974BF9" w:rsidRDefault="00771A05" w:rsidP="00771A05">
            <w:pPr>
              <w:spacing w:before="40" w:after="40"/>
              <w:cnfStyle w:val="000000000000" w:firstRow="0" w:lastRow="0" w:firstColumn="0" w:lastColumn="0" w:oddVBand="0" w:evenVBand="0" w:oddHBand="0" w:evenHBand="0" w:firstRowFirstColumn="0" w:firstRowLastColumn="0" w:lastRowFirstColumn="0" w:lastRowLastColumn="0"/>
            </w:pPr>
            <w:r>
              <w:t>IOC (Celine Tiffay)</w:t>
            </w:r>
          </w:p>
        </w:tc>
      </w:tr>
      <w:tr w:rsidR="00771A05" w:rsidRPr="00974BF9" w14:paraId="67119657" w14:textId="77777777" w:rsidTr="004412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1" w:type="dxa"/>
          </w:tcPr>
          <w:p w14:paraId="3571D1D5" w14:textId="721EA203" w:rsidR="00771A05" w:rsidRPr="00974BF9" w:rsidRDefault="00771A05" w:rsidP="00771A05">
            <w:pPr>
              <w:spacing w:before="40" w:after="40"/>
            </w:pPr>
            <w:r>
              <w:t>16:30</w:t>
            </w:r>
          </w:p>
        </w:tc>
        <w:tc>
          <w:tcPr>
            <w:tcW w:w="4847" w:type="dxa"/>
          </w:tcPr>
          <w:p w14:paraId="6A8BAFD1" w14:textId="77777777" w:rsidR="00771A05" w:rsidRPr="00974BF9" w:rsidRDefault="00771A05" w:rsidP="00771A05">
            <w:pPr>
              <w:spacing w:before="40" w:after="40"/>
              <w:cnfStyle w:val="000000100000" w:firstRow="0" w:lastRow="0" w:firstColumn="0" w:lastColumn="0" w:oddVBand="0" w:evenVBand="0" w:oddHBand="1" w:evenHBand="0" w:firstRowFirstColumn="0" w:firstRowLastColumn="0" w:lastRowFirstColumn="0" w:lastRowLastColumn="0"/>
            </w:pPr>
            <w:r w:rsidRPr="00974BF9">
              <w:t>Opportunity to finalize inputs to Deliverable 1 and Deliverable 2</w:t>
            </w:r>
          </w:p>
        </w:tc>
        <w:tc>
          <w:tcPr>
            <w:tcW w:w="2836" w:type="dxa"/>
          </w:tcPr>
          <w:p w14:paraId="0BE4E428" w14:textId="5DAA189E" w:rsidR="00771A05" w:rsidRPr="00974BF9" w:rsidRDefault="00771A05" w:rsidP="00771A05">
            <w:pPr>
              <w:spacing w:before="40" w:after="40"/>
              <w:cnfStyle w:val="000000100000" w:firstRow="0" w:lastRow="0" w:firstColumn="0" w:lastColumn="0" w:oddVBand="0" w:evenVBand="0" w:oddHBand="1" w:evenHBand="0" w:firstRowFirstColumn="0" w:firstRowLastColumn="0" w:lastRowFirstColumn="0" w:lastRowLastColumn="0"/>
            </w:pPr>
            <w:r w:rsidRPr="00974BF9">
              <w:t xml:space="preserve">Facilitator: UNESCO </w:t>
            </w:r>
            <w:r>
              <w:t>Jakarta/ HQ</w:t>
            </w:r>
          </w:p>
        </w:tc>
      </w:tr>
      <w:tr w:rsidR="00771A05" w:rsidRPr="00974BF9" w14:paraId="68C4EAC5" w14:textId="77777777" w:rsidTr="004412A0">
        <w:trPr>
          <w:jc w:val="center"/>
        </w:trPr>
        <w:tc>
          <w:tcPr>
            <w:cnfStyle w:val="001000000000" w:firstRow="0" w:lastRow="0" w:firstColumn="1" w:lastColumn="0" w:oddVBand="0" w:evenVBand="0" w:oddHBand="0" w:evenHBand="0" w:firstRowFirstColumn="0" w:firstRowLastColumn="0" w:lastRowFirstColumn="0" w:lastRowLastColumn="0"/>
            <w:tcW w:w="1671" w:type="dxa"/>
          </w:tcPr>
          <w:p w14:paraId="28C17035" w14:textId="77777777" w:rsidR="00771A05" w:rsidRPr="00974BF9" w:rsidRDefault="00771A05" w:rsidP="00771A05">
            <w:pPr>
              <w:spacing w:before="40" w:after="40"/>
            </w:pPr>
            <w:r w:rsidRPr="00974BF9">
              <w:t>17:00</w:t>
            </w:r>
          </w:p>
        </w:tc>
        <w:tc>
          <w:tcPr>
            <w:tcW w:w="4847" w:type="dxa"/>
          </w:tcPr>
          <w:p w14:paraId="1FFA6A9C" w14:textId="77777777" w:rsidR="00771A05" w:rsidRPr="00974BF9" w:rsidRDefault="00771A05" w:rsidP="00771A05">
            <w:pPr>
              <w:spacing w:before="40" w:after="40"/>
              <w:cnfStyle w:val="000000000000" w:firstRow="0" w:lastRow="0" w:firstColumn="0" w:lastColumn="0" w:oddVBand="0" w:evenVBand="0" w:oddHBand="0" w:evenHBand="0" w:firstRowFirstColumn="0" w:firstRowLastColumn="0" w:lastRowFirstColumn="0" w:lastRowLastColumn="0"/>
            </w:pPr>
            <w:r w:rsidRPr="00974BF9">
              <w:t>Closing of the workshop</w:t>
            </w:r>
          </w:p>
        </w:tc>
        <w:tc>
          <w:tcPr>
            <w:tcW w:w="2836" w:type="dxa"/>
          </w:tcPr>
          <w:p w14:paraId="64D8B5D7" w14:textId="77777777" w:rsidR="00771A05" w:rsidRPr="00974BF9" w:rsidRDefault="00771A05" w:rsidP="00771A05">
            <w:pPr>
              <w:spacing w:before="40" w:after="40"/>
              <w:cnfStyle w:val="000000000000" w:firstRow="0" w:lastRow="0" w:firstColumn="0" w:lastColumn="0" w:oddVBand="0" w:evenVBand="0" w:oddHBand="0" w:evenHBand="0" w:firstRowFirstColumn="0" w:firstRowLastColumn="0" w:lastRowFirstColumn="0" w:lastRowLastColumn="0"/>
            </w:pPr>
          </w:p>
        </w:tc>
      </w:tr>
    </w:tbl>
    <w:p w14:paraId="323FB69E" w14:textId="77777777" w:rsidR="005375C6" w:rsidRDefault="005375C6" w:rsidP="00BC5AD9">
      <w:pPr>
        <w:keepNext/>
        <w:spacing w:line="276" w:lineRule="auto"/>
        <w:jc w:val="both"/>
      </w:pPr>
    </w:p>
    <w:sectPr w:rsidR="005375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F18E1" w14:textId="77777777" w:rsidR="00165B3D" w:rsidRDefault="00165B3D" w:rsidP="00463232">
      <w:pPr>
        <w:spacing w:after="0" w:line="240" w:lineRule="auto"/>
      </w:pPr>
      <w:r>
        <w:separator/>
      </w:r>
    </w:p>
  </w:endnote>
  <w:endnote w:type="continuationSeparator" w:id="0">
    <w:p w14:paraId="6CD39D52" w14:textId="77777777" w:rsidR="00165B3D" w:rsidRDefault="00165B3D" w:rsidP="00463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C1471" w14:textId="77777777" w:rsidR="00165B3D" w:rsidRDefault="00165B3D" w:rsidP="00463232">
      <w:pPr>
        <w:spacing w:after="0" w:line="240" w:lineRule="auto"/>
      </w:pPr>
      <w:r>
        <w:separator/>
      </w:r>
    </w:p>
  </w:footnote>
  <w:footnote w:type="continuationSeparator" w:id="0">
    <w:p w14:paraId="00550AAF" w14:textId="77777777" w:rsidR="00165B3D" w:rsidRDefault="00165B3D" w:rsidP="00463232">
      <w:pPr>
        <w:spacing w:after="0" w:line="240" w:lineRule="auto"/>
      </w:pPr>
      <w:r>
        <w:continuationSeparator/>
      </w:r>
    </w:p>
  </w:footnote>
  <w:footnote w:id="1">
    <w:p w14:paraId="0ABDEA9C" w14:textId="045C2B10" w:rsidR="006F4E9D" w:rsidRPr="006F4E9D" w:rsidRDefault="006F4E9D" w:rsidP="006F4E9D">
      <w:pPr>
        <w:pStyle w:val="FootnoteText"/>
      </w:pPr>
      <w:r>
        <w:rPr>
          <w:rStyle w:val="FootnoteReference"/>
        </w:rPr>
        <w:footnoteRef/>
      </w:r>
      <w:r w:rsidRPr="006F4E9D">
        <w:t xml:space="preserve"> </w:t>
      </w:r>
      <w:proofErr w:type="spellStart"/>
      <w:r w:rsidRPr="006F4E9D">
        <w:t>Marzeion</w:t>
      </w:r>
      <w:proofErr w:type="spellEnd"/>
      <w:r w:rsidRPr="006F4E9D">
        <w:t xml:space="preserve">, B. and </w:t>
      </w:r>
      <w:proofErr w:type="spellStart"/>
      <w:r w:rsidRPr="006F4E9D">
        <w:t>Lervermann</w:t>
      </w:r>
      <w:proofErr w:type="spellEnd"/>
      <w:r w:rsidRPr="006F4E9D">
        <w:t>, A</w:t>
      </w:r>
      <w:r>
        <w:t xml:space="preserve">. (2014) ‘Loss of cultural world heritage and currently inhabited places to sea-level rise’, </w:t>
      </w:r>
      <w:r w:rsidRPr="00152D52">
        <w:rPr>
          <w:i/>
          <w:iCs/>
        </w:rPr>
        <w:t>Environmental Research Letters</w:t>
      </w:r>
      <w:r>
        <w:t xml:space="preserve">, 9, </w:t>
      </w:r>
      <w:r w:rsidRPr="006F4E9D">
        <w:t>034001</w:t>
      </w:r>
      <w:r>
        <w:t>.</w:t>
      </w:r>
    </w:p>
  </w:footnote>
  <w:footnote w:id="2">
    <w:p w14:paraId="083D86DB" w14:textId="65760385" w:rsidR="006F4E9D" w:rsidRDefault="006F4E9D">
      <w:pPr>
        <w:pStyle w:val="FootnoteText"/>
      </w:pPr>
      <w:r>
        <w:rPr>
          <w:rStyle w:val="FootnoteReference"/>
        </w:rPr>
        <w:footnoteRef/>
      </w:r>
      <w:r w:rsidRPr="00152D52">
        <w:t xml:space="preserve"> Reimann, L., </w:t>
      </w:r>
      <w:proofErr w:type="spellStart"/>
      <w:r w:rsidRPr="00152D52">
        <w:t>Vafeidis</w:t>
      </w:r>
      <w:proofErr w:type="spellEnd"/>
      <w:r w:rsidRPr="00152D52">
        <w:t xml:space="preserve">, A.T., Brown, S. et al. </w:t>
      </w:r>
      <w:r w:rsidR="00152D52" w:rsidRPr="00152D52">
        <w:t>(</w:t>
      </w:r>
      <w:r w:rsidR="00152D52">
        <w:t xml:space="preserve">2018) </w:t>
      </w:r>
      <w:r w:rsidR="00152D52" w:rsidRPr="00152D52">
        <w:t>‘</w:t>
      </w:r>
      <w:r w:rsidRPr="006F4E9D">
        <w:t>Mediterranean UNESCO World Heritage at risk from coastal flooding and erosion due to sea-level rise</w:t>
      </w:r>
      <w:r w:rsidR="00152D52">
        <w:t>’,</w:t>
      </w:r>
      <w:r w:rsidRPr="006F4E9D">
        <w:t xml:space="preserve"> </w:t>
      </w:r>
      <w:r w:rsidRPr="00152D52">
        <w:rPr>
          <w:i/>
          <w:iCs/>
        </w:rPr>
        <w:t xml:space="preserve">Nat </w:t>
      </w:r>
      <w:proofErr w:type="spellStart"/>
      <w:r w:rsidRPr="00152D52">
        <w:rPr>
          <w:i/>
          <w:iCs/>
        </w:rPr>
        <w:t>Commun</w:t>
      </w:r>
      <w:proofErr w:type="spellEnd"/>
      <w:r w:rsidR="00152D52">
        <w:t>,</w:t>
      </w:r>
      <w:r w:rsidRPr="006F4E9D">
        <w:t xml:space="preserve"> 9, 4161.</w:t>
      </w:r>
    </w:p>
  </w:footnote>
  <w:footnote w:id="3">
    <w:p w14:paraId="5C50A476" w14:textId="36610B9A" w:rsidR="006F4E9D" w:rsidRDefault="006F4E9D">
      <w:pPr>
        <w:pStyle w:val="FootnoteText"/>
      </w:pPr>
      <w:r>
        <w:rPr>
          <w:rStyle w:val="FootnoteReference"/>
        </w:rPr>
        <w:footnoteRef/>
      </w:r>
      <w:r>
        <w:t xml:space="preserve"> </w:t>
      </w:r>
      <w:r w:rsidR="00152D52">
        <w:t>U</w:t>
      </w:r>
      <w:r w:rsidR="00152D52" w:rsidRPr="00152D52">
        <w:t>NESCO, IUCN</w:t>
      </w:r>
      <w:r w:rsidR="00152D52">
        <w:t xml:space="preserve"> (</w:t>
      </w:r>
      <w:r w:rsidR="00152D52" w:rsidRPr="00152D52">
        <w:t>2022</w:t>
      </w:r>
      <w:r w:rsidR="00152D52">
        <w:t>)</w:t>
      </w:r>
      <w:r w:rsidR="00152D52" w:rsidRPr="00152D52">
        <w:t xml:space="preserve"> </w:t>
      </w:r>
      <w:r w:rsidR="00152D52" w:rsidRPr="00152D52">
        <w:rPr>
          <w:i/>
          <w:iCs/>
        </w:rPr>
        <w:t>World Heritage Glaciers: Sentinels of climate chang</w:t>
      </w:r>
      <w:r w:rsidR="00152D52">
        <w:rPr>
          <w:i/>
          <w:iCs/>
        </w:rPr>
        <w:t>e.</w:t>
      </w:r>
      <w:r w:rsidR="00152D52" w:rsidRPr="00152D52">
        <w:t xml:space="preserve"> Pari</w:t>
      </w:r>
      <w:r w:rsidR="00152D52">
        <w:t xml:space="preserve">s: </w:t>
      </w:r>
      <w:r w:rsidR="00152D52" w:rsidRPr="00152D52">
        <w:t>UNESCO; Gland</w:t>
      </w:r>
      <w:r w:rsidR="00152D52">
        <w:t xml:space="preserve">: </w:t>
      </w:r>
      <w:r w:rsidR="00152D52" w:rsidRPr="00152D52">
        <w:t>IUCN</w:t>
      </w:r>
      <w:r w:rsidR="00152D52">
        <w:t>.</w:t>
      </w:r>
    </w:p>
  </w:footnote>
  <w:footnote w:id="4">
    <w:p w14:paraId="2EDD6AF3" w14:textId="7C075740" w:rsidR="006F4E9D" w:rsidRDefault="006F4E9D">
      <w:pPr>
        <w:pStyle w:val="FootnoteText"/>
      </w:pPr>
      <w:r>
        <w:rPr>
          <w:rStyle w:val="FootnoteReference"/>
        </w:rPr>
        <w:footnoteRef/>
      </w:r>
      <w:r>
        <w:t xml:space="preserve"> </w:t>
      </w:r>
      <w:proofErr w:type="spellStart"/>
      <w:r>
        <w:t>Vousdoukas</w:t>
      </w:r>
      <w:proofErr w:type="spellEnd"/>
      <w:r>
        <w:t xml:space="preserve">, </w:t>
      </w:r>
      <w:r w:rsidR="00152D52">
        <w:t xml:space="preserve">M.I., </w:t>
      </w:r>
      <w:r>
        <w:t xml:space="preserve">Clarke, </w:t>
      </w:r>
      <w:r w:rsidR="00152D52">
        <w:t xml:space="preserve">J., </w:t>
      </w:r>
      <w:r>
        <w:t>Ranasinghe,</w:t>
      </w:r>
      <w:r w:rsidR="00152D52">
        <w:t xml:space="preserve"> R.,</w:t>
      </w:r>
      <w:r>
        <w:t xml:space="preserve"> Reimann, </w:t>
      </w:r>
      <w:r w:rsidR="00152D52">
        <w:t xml:space="preserve">L., </w:t>
      </w:r>
      <w:r>
        <w:t>Khalaf,</w:t>
      </w:r>
      <w:r w:rsidR="00152D52">
        <w:t xml:space="preserve"> N.,</w:t>
      </w:r>
      <w:r>
        <w:t xml:space="preserve"> et al.</w:t>
      </w:r>
      <w:r w:rsidR="00152D52">
        <w:t xml:space="preserve"> (2022)</w:t>
      </w:r>
      <w:r>
        <w:t xml:space="preserve"> </w:t>
      </w:r>
      <w:r w:rsidR="00152D52">
        <w:t>‘</w:t>
      </w:r>
      <w:r>
        <w:t>African heritage sites threatened as sea-level rise accelerates</w:t>
      </w:r>
      <w:r w:rsidR="00152D52">
        <w:t>’,</w:t>
      </w:r>
      <w:r>
        <w:t xml:space="preserve"> </w:t>
      </w:r>
      <w:r w:rsidRPr="00152D52">
        <w:rPr>
          <w:i/>
          <w:iCs/>
        </w:rPr>
        <w:t>Nature Climate Change</w:t>
      </w:r>
      <w:r>
        <w:t>, 12, pp.256-262</w:t>
      </w:r>
      <w:r w:rsidR="00152D5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37E3"/>
    <w:multiLevelType w:val="hybridMultilevel"/>
    <w:tmpl w:val="C72C5E9C"/>
    <w:lvl w:ilvl="0" w:tplc="23B66E3E">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B28FA"/>
    <w:multiLevelType w:val="hybridMultilevel"/>
    <w:tmpl w:val="5EF20540"/>
    <w:lvl w:ilvl="0" w:tplc="0082D6F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806B7"/>
    <w:multiLevelType w:val="hybridMultilevel"/>
    <w:tmpl w:val="954ACE8E"/>
    <w:lvl w:ilvl="0" w:tplc="FFFFFFFF">
      <w:numFmt w:val="bullet"/>
      <w:lvlText w:val="-"/>
      <w:lvlJc w:val="left"/>
      <w:pPr>
        <w:ind w:left="720" w:hanging="360"/>
      </w:pPr>
      <w:rPr>
        <w:rFonts w:ascii="Calibri" w:eastAsiaTheme="minorEastAsia" w:hAnsi="Calibri" w:cs="Calibri"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F557CA3"/>
    <w:multiLevelType w:val="hybridMultilevel"/>
    <w:tmpl w:val="C28AC4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5B77F7"/>
    <w:multiLevelType w:val="hybridMultilevel"/>
    <w:tmpl w:val="3A820730"/>
    <w:lvl w:ilvl="0" w:tplc="FFFFFFFF">
      <w:numFmt w:val="bullet"/>
      <w:lvlText w:val="-"/>
      <w:lvlJc w:val="left"/>
      <w:pPr>
        <w:ind w:left="720" w:hanging="360"/>
      </w:pPr>
      <w:rPr>
        <w:rFonts w:ascii="Calibri" w:eastAsiaTheme="minorEastAsia" w:hAnsi="Calibri" w:cs="Calibri"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B402533"/>
    <w:multiLevelType w:val="hybridMultilevel"/>
    <w:tmpl w:val="BDE20FE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0F76444"/>
    <w:multiLevelType w:val="hybridMultilevel"/>
    <w:tmpl w:val="934E88E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58641A5"/>
    <w:multiLevelType w:val="hybridMultilevel"/>
    <w:tmpl w:val="0FF466A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EC00815"/>
    <w:multiLevelType w:val="hybridMultilevel"/>
    <w:tmpl w:val="A3323E52"/>
    <w:lvl w:ilvl="0" w:tplc="98E86CF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5"/>
  </w:num>
  <w:num w:numId="5">
    <w:abstractNumId w:val="6"/>
  </w:num>
  <w:num w:numId="6">
    <w:abstractNumId w:val="4"/>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7C"/>
    <w:rsid w:val="00013E2B"/>
    <w:rsid w:val="00021419"/>
    <w:rsid w:val="000376A0"/>
    <w:rsid w:val="00041155"/>
    <w:rsid w:val="000441A8"/>
    <w:rsid w:val="000548B2"/>
    <w:rsid w:val="00062115"/>
    <w:rsid w:val="00071E60"/>
    <w:rsid w:val="0007489C"/>
    <w:rsid w:val="00092FC5"/>
    <w:rsid w:val="00094923"/>
    <w:rsid w:val="000A2704"/>
    <w:rsid w:val="000A3EA8"/>
    <w:rsid w:val="000C34E0"/>
    <w:rsid w:val="000D61B1"/>
    <w:rsid w:val="000F24C8"/>
    <w:rsid w:val="001161A5"/>
    <w:rsid w:val="001212D2"/>
    <w:rsid w:val="0013748C"/>
    <w:rsid w:val="0014436F"/>
    <w:rsid w:val="001515C0"/>
    <w:rsid w:val="00152D52"/>
    <w:rsid w:val="00165B3D"/>
    <w:rsid w:val="00176B09"/>
    <w:rsid w:val="00180731"/>
    <w:rsid w:val="00194351"/>
    <w:rsid w:val="001A0D90"/>
    <w:rsid w:val="001B7D5E"/>
    <w:rsid w:val="001C4BBC"/>
    <w:rsid w:val="001E6712"/>
    <w:rsid w:val="001F31F5"/>
    <w:rsid w:val="002105D8"/>
    <w:rsid w:val="00226CC4"/>
    <w:rsid w:val="00256A39"/>
    <w:rsid w:val="002644AE"/>
    <w:rsid w:val="002861D9"/>
    <w:rsid w:val="0029079E"/>
    <w:rsid w:val="002A739B"/>
    <w:rsid w:val="002D1C78"/>
    <w:rsid w:val="002F137E"/>
    <w:rsid w:val="00320888"/>
    <w:rsid w:val="003232AE"/>
    <w:rsid w:val="003237F2"/>
    <w:rsid w:val="003362EE"/>
    <w:rsid w:val="0035497C"/>
    <w:rsid w:val="003E1917"/>
    <w:rsid w:val="00424064"/>
    <w:rsid w:val="00434449"/>
    <w:rsid w:val="004412A0"/>
    <w:rsid w:val="00463232"/>
    <w:rsid w:val="004651F7"/>
    <w:rsid w:val="00466A20"/>
    <w:rsid w:val="00467900"/>
    <w:rsid w:val="0046791E"/>
    <w:rsid w:val="00475206"/>
    <w:rsid w:val="0048612A"/>
    <w:rsid w:val="004B2099"/>
    <w:rsid w:val="004D1D17"/>
    <w:rsid w:val="004E180C"/>
    <w:rsid w:val="00516C71"/>
    <w:rsid w:val="0052145E"/>
    <w:rsid w:val="005375C6"/>
    <w:rsid w:val="00550C77"/>
    <w:rsid w:val="00556E86"/>
    <w:rsid w:val="00581C4E"/>
    <w:rsid w:val="00593373"/>
    <w:rsid w:val="00593FAB"/>
    <w:rsid w:val="00597833"/>
    <w:rsid w:val="005B23E6"/>
    <w:rsid w:val="005B3EBB"/>
    <w:rsid w:val="005B41FC"/>
    <w:rsid w:val="005B4EA7"/>
    <w:rsid w:val="005D6AE9"/>
    <w:rsid w:val="006107D4"/>
    <w:rsid w:val="0063449A"/>
    <w:rsid w:val="00641845"/>
    <w:rsid w:val="00651C23"/>
    <w:rsid w:val="00693AFD"/>
    <w:rsid w:val="006A04F8"/>
    <w:rsid w:val="006A74FB"/>
    <w:rsid w:val="006B10AC"/>
    <w:rsid w:val="006C3E99"/>
    <w:rsid w:val="006E4A0E"/>
    <w:rsid w:val="006F4E9D"/>
    <w:rsid w:val="00715DFB"/>
    <w:rsid w:val="00721391"/>
    <w:rsid w:val="0073285D"/>
    <w:rsid w:val="00733746"/>
    <w:rsid w:val="00735E5C"/>
    <w:rsid w:val="00771A05"/>
    <w:rsid w:val="0078013C"/>
    <w:rsid w:val="007B163C"/>
    <w:rsid w:val="007D2613"/>
    <w:rsid w:val="007E1543"/>
    <w:rsid w:val="008052CB"/>
    <w:rsid w:val="00832E8B"/>
    <w:rsid w:val="008429A9"/>
    <w:rsid w:val="00855939"/>
    <w:rsid w:val="0087748F"/>
    <w:rsid w:val="008F627C"/>
    <w:rsid w:val="00923F12"/>
    <w:rsid w:val="00933F74"/>
    <w:rsid w:val="009358AD"/>
    <w:rsid w:val="009419F0"/>
    <w:rsid w:val="00950799"/>
    <w:rsid w:val="00972A83"/>
    <w:rsid w:val="00974BF9"/>
    <w:rsid w:val="00987A20"/>
    <w:rsid w:val="009A7C7E"/>
    <w:rsid w:val="009B10BA"/>
    <w:rsid w:val="009B270A"/>
    <w:rsid w:val="009E6282"/>
    <w:rsid w:val="009F3AE2"/>
    <w:rsid w:val="00A158A7"/>
    <w:rsid w:val="00A34E95"/>
    <w:rsid w:val="00A52762"/>
    <w:rsid w:val="00A66DA5"/>
    <w:rsid w:val="00A674F0"/>
    <w:rsid w:val="00A74F12"/>
    <w:rsid w:val="00AA0C78"/>
    <w:rsid w:val="00AB17DF"/>
    <w:rsid w:val="00AB1818"/>
    <w:rsid w:val="00AB5E65"/>
    <w:rsid w:val="00AC6E13"/>
    <w:rsid w:val="00AC7ED3"/>
    <w:rsid w:val="00AE2FB3"/>
    <w:rsid w:val="00B14765"/>
    <w:rsid w:val="00B47E66"/>
    <w:rsid w:val="00B55F75"/>
    <w:rsid w:val="00B654A0"/>
    <w:rsid w:val="00B658F6"/>
    <w:rsid w:val="00B924B6"/>
    <w:rsid w:val="00BA3981"/>
    <w:rsid w:val="00BA643B"/>
    <w:rsid w:val="00BB2362"/>
    <w:rsid w:val="00BC5AD9"/>
    <w:rsid w:val="00BC5E39"/>
    <w:rsid w:val="00BC7A71"/>
    <w:rsid w:val="00BF6613"/>
    <w:rsid w:val="00C032A3"/>
    <w:rsid w:val="00C100C7"/>
    <w:rsid w:val="00C13D88"/>
    <w:rsid w:val="00C16842"/>
    <w:rsid w:val="00C24048"/>
    <w:rsid w:val="00C35350"/>
    <w:rsid w:val="00C40BA4"/>
    <w:rsid w:val="00C4160B"/>
    <w:rsid w:val="00C44EF7"/>
    <w:rsid w:val="00C46CF1"/>
    <w:rsid w:val="00C53D07"/>
    <w:rsid w:val="00C64C93"/>
    <w:rsid w:val="00CA34EB"/>
    <w:rsid w:val="00CB7815"/>
    <w:rsid w:val="00CD5E3D"/>
    <w:rsid w:val="00CF5527"/>
    <w:rsid w:val="00CF7C25"/>
    <w:rsid w:val="00D077B1"/>
    <w:rsid w:val="00D25CD4"/>
    <w:rsid w:val="00D41ADC"/>
    <w:rsid w:val="00D432D3"/>
    <w:rsid w:val="00D5041B"/>
    <w:rsid w:val="00D51DE7"/>
    <w:rsid w:val="00D57F6F"/>
    <w:rsid w:val="00D72B9E"/>
    <w:rsid w:val="00D74F61"/>
    <w:rsid w:val="00D75802"/>
    <w:rsid w:val="00D8725F"/>
    <w:rsid w:val="00D9112F"/>
    <w:rsid w:val="00DA0D4D"/>
    <w:rsid w:val="00DB05F9"/>
    <w:rsid w:val="00DB335D"/>
    <w:rsid w:val="00DC0453"/>
    <w:rsid w:val="00DD549F"/>
    <w:rsid w:val="00DE6166"/>
    <w:rsid w:val="00DF29D2"/>
    <w:rsid w:val="00E02F6F"/>
    <w:rsid w:val="00E10B5C"/>
    <w:rsid w:val="00E161C7"/>
    <w:rsid w:val="00E22F0A"/>
    <w:rsid w:val="00E32859"/>
    <w:rsid w:val="00E51317"/>
    <w:rsid w:val="00E553F7"/>
    <w:rsid w:val="00E71027"/>
    <w:rsid w:val="00E76446"/>
    <w:rsid w:val="00E9639A"/>
    <w:rsid w:val="00EE31B8"/>
    <w:rsid w:val="00EE4D6E"/>
    <w:rsid w:val="00EE6741"/>
    <w:rsid w:val="00F32C43"/>
    <w:rsid w:val="00F634AA"/>
    <w:rsid w:val="00F95514"/>
    <w:rsid w:val="00FB0AF6"/>
    <w:rsid w:val="00FB3DAC"/>
    <w:rsid w:val="00FD6C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F810B"/>
  <w15:chartTrackingRefBased/>
  <w15:docId w15:val="{F67E0286-4796-4BA8-B6DF-DAACFA08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97C"/>
  </w:style>
  <w:style w:type="paragraph" w:styleId="Heading1">
    <w:name w:val="heading 1"/>
    <w:basedOn w:val="Normal"/>
    <w:next w:val="Normal"/>
    <w:link w:val="Heading1Char"/>
    <w:uiPriority w:val="9"/>
    <w:qFormat/>
    <w:rsid w:val="0035497C"/>
    <w:pPr>
      <w:keepNext/>
      <w:keepLines/>
      <w:spacing w:before="240" w:after="240"/>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497C"/>
    <w:pPr>
      <w:keepNext/>
      <w:keepLines/>
      <w:spacing w:before="4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549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97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5497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5497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35497C"/>
    <w:pPr>
      <w:ind w:left="720"/>
      <w:contextualSpacing/>
    </w:pPr>
  </w:style>
  <w:style w:type="table" w:styleId="PlainTable3">
    <w:name w:val="Plain Table 3"/>
    <w:basedOn w:val="TableNormal"/>
    <w:uiPriority w:val="43"/>
    <w:rsid w:val="0035497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Quote">
    <w:name w:val="Quote"/>
    <w:basedOn w:val="Normal"/>
    <w:next w:val="Normal"/>
    <w:link w:val="QuoteChar"/>
    <w:uiPriority w:val="29"/>
    <w:qFormat/>
    <w:rsid w:val="0035497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5497C"/>
    <w:rPr>
      <w:i/>
      <w:iCs/>
      <w:color w:val="404040" w:themeColor="text1" w:themeTint="BF"/>
    </w:rPr>
  </w:style>
  <w:style w:type="paragraph" w:styleId="Header">
    <w:name w:val="header"/>
    <w:basedOn w:val="Normal"/>
    <w:link w:val="HeaderChar"/>
    <w:uiPriority w:val="99"/>
    <w:unhideWhenUsed/>
    <w:rsid w:val="004632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232"/>
  </w:style>
  <w:style w:type="paragraph" w:styleId="Footer">
    <w:name w:val="footer"/>
    <w:basedOn w:val="Normal"/>
    <w:link w:val="FooterChar"/>
    <w:uiPriority w:val="99"/>
    <w:unhideWhenUsed/>
    <w:rsid w:val="004632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232"/>
  </w:style>
  <w:style w:type="paragraph" w:styleId="FootnoteText">
    <w:name w:val="footnote text"/>
    <w:basedOn w:val="Normal"/>
    <w:link w:val="FootnoteTextChar"/>
    <w:uiPriority w:val="99"/>
    <w:semiHidden/>
    <w:unhideWhenUsed/>
    <w:rsid w:val="006F4E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E9D"/>
    <w:rPr>
      <w:sz w:val="20"/>
      <w:szCs w:val="20"/>
    </w:rPr>
  </w:style>
  <w:style w:type="character" w:styleId="FootnoteReference">
    <w:name w:val="footnote reference"/>
    <w:basedOn w:val="DefaultParagraphFont"/>
    <w:uiPriority w:val="99"/>
    <w:semiHidden/>
    <w:unhideWhenUsed/>
    <w:rsid w:val="006F4E9D"/>
    <w:rPr>
      <w:vertAlign w:val="superscript"/>
    </w:rPr>
  </w:style>
  <w:style w:type="table" w:customStyle="1" w:styleId="PlainTable31">
    <w:name w:val="Plain Table 31"/>
    <w:basedOn w:val="TableNormal"/>
    <w:next w:val="PlainTable3"/>
    <w:uiPriority w:val="43"/>
    <w:rsid w:val="00974BF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rsid w:val="00176B09"/>
    <w:rPr>
      <w:color w:val="ED7D31" w:themeColor="accent2"/>
      <w:u w:val="single"/>
    </w:rPr>
  </w:style>
  <w:style w:type="table" w:styleId="TableGrid">
    <w:name w:val="Table Grid"/>
    <w:basedOn w:val="TableNormal"/>
    <w:uiPriority w:val="39"/>
    <w:rsid w:val="00176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523030">
      <w:bodyDiv w:val="1"/>
      <w:marLeft w:val="0"/>
      <w:marRight w:val="0"/>
      <w:marTop w:val="0"/>
      <w:marBottom w:val="0"/>
      <w:divBdr>
        <w:top w:val="none" w:sz="0" w:space="0" w:color="auto"/>
        <w:left w:val="none" w:sz="0" w:space="0" w:color="auto"/>
        <w:bottom w:val="none" w:sz="0" w:space="0" w:color="auto"/>
        <w:right w:val="none" w:sz="0" w:space="0" w:color="auto"/>
      </w:divBdr>
    </w:div>
    <w:div w:id="191916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page/ayanajakarta?shar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ya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8504A-03BD-46A3-B727-1B8464481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6</Pages>
  <Words>1901</Words>
  <Characters>10838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Tiffay, Celine</dc:creator>
  <cp:keywords/>
  <dc:description/>
  <cp:lastModifiedBy>Tiffay, Celine</cp:lastModifiedBy>
  <cp:revision>5</cp:revision>
  <dcterms:created xsi:type="dcterms:W3CDTF">2022-12-14T13:41:00Z</dcterms:created>
  <dcterms:modified xsi:type="dcterms:W3CDTF">2022-12-15T17:23:00Z</dcterms:modified>
</cp:coreProperties>
</file>