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E89F" w14:textId="6E8229AF" w:rsidR="00AB1CB8" w:rsidRPr="00B67065" w:rsidRDefault="00AB1CB8" w:rsidP="0072310F">
      <w:pPr>
        <w:pStyle w:val="Footer"/>
        <w:pBdr>
          <w:bottom w:val="single" w:sz="4" w:space="1" w:color="auto"/>
        </w:pBdr>
        <w:tabs>
          <w:tab w:val="clear" w:pos="4153"/>
          <w:tab w:val="clear" w:pos="8306"/>
        </w:tabs>
        <w:spacing w:after="240"/>
        <w:jc w:val="both"/>
        <w:rPr>
          <w:rFonts w:cs="Arial"/>
          <w:b/>
          <w:bCs/>
          <w:sz w:val="28"/>
          <w:szCs w:val="28"/>
        </w:rPr>
      </w:pPr>
      <w:r w:rsidRPr="00B67065">
        <w:rPr>
          <w:rFonts w:cs="Arial"/>
          <w:b/>
          <w:bCs/>
          <w:sz w:val="28"/>
          <w:szCs w:val="28"/>
        </w:rPr>
        <w:t>2</w:t>
      </w:r>
      <w:r w:rsidR="004B5DD8">
        <w:rPr>
          <w:rFonts w:cs="Arial"/>
          <w:b/>
          <w:bCs/>
          <w:sz w:val="28"/>
          <w:szCs w:val="28"/>
        </w:rPr>
        <w:t xml:space="preserve">. </w:t>
      </w:r>
      <w:r w:rsidRPr="00B67065">
        <w:rPr>
          <w:rFonts w:cs="Arial"/>
          <w:b/>
          <w:bCs/>
          <w:sz w:val="28"/>
          <w:szCs w:val="28"/>
        </w:rPr>
        <w:t>POINT FOCAL NATIONAL DU GOOS</w:t>
      </w:r>
    </w:p>
    <w:p w14:paraId="0712002F" w14:textId="6CFE36F3" w:rsidR="0093536E" w:rsidRPr="00B67065" w:rsidRDefault="00AB1CB8" w:rsidP="0093536E">
      <w:pPr>
        <w:pStyle w:val="Footer"/>
        <w:tabs>
          <w:tab w:val="clear" w:pos="4153"/>
          <w:tab w:val="clear" w:pos="8306"/>
        </w:tabs>
        <w:spacing w:after="240"/>
        <w:jc w:val="center"/>
        <w:rPr>
          <w:rFonts w:cs="Arial"/>
          <w:b/>
          <w:bCs/>
          <w:sz w:val="24"/>
        </w:rPr>
      </w:pPr>
      <w:r w:rsidRPr="00B67065">
        <w:rPr>
          <w:rFonts w:cs="Arial"/>
          <w:b/>
          <w:bCs/>
          <w:sz w:val="24"/>
        </w:rPr>
        <w:t>FORMULAIRE DE NOMINATION</w:t>
      </w:r>
    </w:p>
    <w:p w14:paraId="15F67748" w14:textId="1304542E" w:rsidR="00AB1CB8" w:rsidRPr="0071195C" w:rsidRDefault="0071195C" w:rsidP="00AB1CB8">
      <w:pPr>
        <w:pStyle w:val="Footer"/>
        <w:tabs>
          <w:tab w:val="clear" w:pos="4153"/>
          <w:tab w:val="clear" w:pos="8306"/>
        </w:tabs>
        <w:spacing w:after="240"/>
        <w:jc w:val="both"/>
        <w:rPr>
          <w:rFonts w:cs="Arial"/>
          <w:b/>
          <w:szCs w:val="22"/>
        </w:rPr>
      </w:pPr>
      <w:r w:rsidRPr="0071195C">
        <w:rPr>
          <w:rFonts w:cs="Arial"/>
          <w:b/>
          <w:szCs w:val="22"/>
        </w:rPr>
        <w:t>ÉTAT MEMBRE</w:t>
      </w:r>
    </w:p>
    <w:p w14:paraId="7222AE6C" w14:textId="22DA324E" w:rsidR="00B67065" w:rsidRPr="0072310F" w:rsidRDefault="00827DE8" w:rsidP="00AB1CB8">
      <w:pPr>
        <w:pStyle w:val="Footer"/>
        <w:tabs>
          <w:tab w:val="clear" w:pos="4153"/>
          <w:tab w:val="clear" w:pos="8306"/>
        </w:tabs>
        <w:spacing w:after="240"/>
        <w:jc w:val="both"/>
        <w:rPr>
          <w:rFonts w:cs="Arial"/>
          <w:b/>
          <w:szCs w:val="22"/>
        </w:rPr>
      </w:pPr>
      <w:r>
        <w:rPr>
          <w:rFonts w:cs="Arial"/>
          <w:b/>
          <w:szCs w:val="22"/>
        </w:rPr>
        <w:t>Description</w:t>
      </w:r>
      <w:r w:rsidR="0072310F" w:rsidRPr="0072310F">
        <w:rPr>
          <w:rFonts w:cs="Arial"/>
          <w:b/>
          <w:szCs w:val="22"/>
        </w:rPr>
        <w:t xml:space="preserve"> des points focaux nationaux du GOOS</w:t>
      </w:r>
    </w:p>
    <w:p w14:paraId="283DF915" w14:textId="374C6CB6" w:rsidR="0072310F" w:rsidRDefault="0072310F" w:rsidP="00AB1CB8">
      <w:pPr>
        <w:pStyle w:val="Footer"/>
        <w:tabs>
          <w:tab w:val="clear" w:pos="4153"/>
          <w:tab w:val="clear" w:pos="8306"/>
        </w:tabs>
        <w:spacing w:after="240"/>
        <w:jc w:val="both"/>
        <w:rPr>
          <w:rFonts w:cs="Arial"/>
          <w:szCs w:val="22"/>
        </w:rPr>
      </w:pPr>
      <w:r>
        <w:rPr>
          <w:rFonts w:cs="Arial"/>
          <w:szCs w:val="22"/>
        </w:rPr>
        <w:t>Les points focaux nationaux du Système mondial d’observation de l’océan (GOOS)</w:t>
      </w:r>
      <w:r w:rsidR="0017118F">
        <w:rPr>
          <w:rFonts w:cs="Arial"/>
          <w:szCs w:val="22"/>
        </w:rPr>
        <w:t xml:space="preserve"> ont pour objectif primordial de promouvoir et soutenir des stratégies coordonnées aux niveaux national et régional en vue de mettre en œuvre un </w:t>
      </w:r>
      <w:r w:rsidR="0017118F" w:rsidRPr="0017118F">
        <w:rPr>
          <w:rFonts w:cs="Arial"/>
          <w:i/>
          <w:szCs w:val="22"/>
        </w:rPr>
        <w:t xml:space="preserve">système mondial </w:t>
      </w:r>
      <w:r w:rsidR="00A006A2">
        <w:rPr>
          <w:rFonts w:cs="Arial"/>
          <w:i/>
          <w:szCs w:val="22"/>
        </w:rPr>
        <w:t xml:space="preserve">permanent </w:t>
      </w:r>
      <w:r w:rsidR="0017118F" w:rsidRPr="0017118F">
        <w:rPr>
          <w:rFonts w:cs="Arial"/>
          <w:i/>
          <w:szCs w:val="22"/>
        </w:rPr>
        <w:t>d’observation</w:t>
      </w:r>
      <w:r w:rsidR="00A006A2">
        <w:rPr>
          <w:rFonts w:cs="Arial"/>
          <w:i/>
          <w:szCs w:val="22"/>
        </w:rPr>
        <w:t xml:space="preserve"> </w:t>
      </w:r>
      <w:r w:rsidR="0017118F" w:rsidRPr="0017118F">
        <w:rPr>
          <w:rFonts w:cs="Arial"/>
          <w:i/>
          <w:szCs w:val="22"/>
        </w:rPr>
        <w:t>de l’océan capable de fournir les informations essentielles nécessaires à notre développement durable, à notre sécurité, à notre bien-être et à notre prospérité</w:t>
      </w:r>
      <w:r w:rsidR="0017118F" w:rsidRPr="0017118F">
        <w:rPr>
          <w:rFonts w:cs="Arial"/>
          <w:szCs w:val="22"/>
        </w:rPr>
        <w:t>.</w:t>
      </w:r>
    </w:p>
    <w:p w14:paraId="01399B20" w14:textId="2676308F" w:rsidR="0017118F" w:rsidRDefault="0017118F" w:rsidP="00AB1CB8">
      <w:pPr>
        <w:pStyle w:val="Footer"/>
        <w:tabs>
          <w:tab w:val="clear" w:pos="4153"/>
          <w:tab w:val="clear" w:pos="8306"/>
        </w:tabs>
        <w:spacing w:after="240"/>
        <w:jc w:val="both"/>
        <w:rPr>
          <w:szCs w:val="22"/>
        </w:rPr>
      </w:pPr>
      <w:r w:rsidRPr="00B20A24">
        <w:rPr>
          <w:rFonts w:cs="Arial"/>
          <w:szCs w:val="22"/>
        </w:rPr>
        <w:t>Le rôle des points</w:t>
      </w:r>
      <w:r>
        <w:rPr>
          <w:rFonts w:cs="Arial"/>
          <w:szCs w:val="22"/>
        </w:rPr>
        <w:t xml:space="preserve"> focaux nationaux du GOOS consiste à promouvoir et à soutenir la mise en œuvre d’un Système mondial d’observation de l’océan</w:t>
      </w:r>
      <w:r w:rsidR="00A4746B">
        <w:rPr>
          <w:rFonts w:cs="Arial"/>
          <w:szCs w:val="22"/>
        </w:rPr>
        <w:t xml:space="preserve"> en </w:t>
      </w:r>
      <w:r w:rsidR="00A006A2">
        <w:rPr>
          <w:rFonts w:cs="Arial"/>
          <w:szCs w:val="22"/>
        </w:rPr>
        <w:t>valorisant l</w:t>
      </w:r>
      <w:r w:rsidR="00A4746B">
        <w:rPr>
          <w:szCs w:val="22"/>
        </w:rPr>
        <w:t>es activités des systèmes nationaux d’observation continue de l’océan qui contribuent au GOOS, en entreprenant et en conduisant des activités visant à coordonner l’observation de l’océan à un niveau national, et en faisant connaître les possibilités de participation aux activités du GOOS dans le contexte national.</w:t>
      </w:r>
    </w:p>
    <w:p w14:paraId="39A743A8" w14:textId="0BA4D50A" w:rsidR="00A4746B" w:rsidRDefault="00EF7AF8" w:rsidP="00AB1CB8">
      <w:pPr>
        <w:pStyle w:val="Footer"/>
        <w:tabs>
          <w:tab w:val="clear" w:pos="4153"/>
          <w:tab w:val="clear" w:pos="8306"/>
        </w:tabs>
        <w:spacing w:after="240"/>
        <w:jc w:val="both"/>
        <w:rPr>
          <w:rFonts w:cs="Arial"/>
          <w:szCs w:val="22"/>
        </w:rPr>
      </w:pPr>
      <w:r>
        <w:rPr>
          <w:rFonts w:cs="Arial"/>
          <w:szCs w:val="22"/>
        </w:rPr>
        <w:t>Il s’agira à</w:t>
      </w:r>
      <w:r w:rsidR="00A4746B">
        <w:rPr>
          <w:rFonts w:cs="Arial"/>
          <w:szCs w:val="22"/>
        </w:rPr>
        <w:t xml:space="preserve"> ce titre</w:t>
      </w:r>
      <w:r>
        <w:rPr>
          <w:rFonts w:cs="Arial"/>
          <w:szCs w:val="22"/>
        </w:rPr>
        <w:t xml:space="preserve"> </w:t>
      </w:r>
      <w:r w:rsidR="00D706B1">
        <w:rPr>
          <w:rFonts w:cs="Arial"/>
          <w:szCs w:val="22"/>
        </w:rPr>
        <w:t>de favoriser les liens</w:t>
      </w:r>
      <w:r>
        <w:rPr>
          <w:rFonts w:cs="Arial"/>
          <w:szCs w:val="22"/>
        </w:rPr>
        <w:t xml:space="preserve"> à un niveau national entre les </w:t>
      </w:r>
      <w:r w:rsidR="00D706B1">
        <w:rPr>
          <w:rFonts w:cs="Arial"/>
          <w:szCs w:val="22"/>
        </w:rPr>
        <w:t>parties impliquées dans</w:t>
      </w:r>
      <w:r>
        <w:rPr>
          <w:rFonts w:cs="Arial"/>
          <w:szCs w:val="22"/>
        </w:rPr>
        <w:t xml:space="preserve"> l’observation de l’océan, les acteurs gouvernementaux et les bénéficiaires des informations </w:t>
      </w:r>
      <w:r w:rsidRPr="00D706B1">
        <w:rPr>
          <w:rFonts w:cs="Arial"/>
          <w:szCs w:val="22"/>
        </w:rPr>
        <w:t>océanographiques</w:t>
      </w:r>
      <w:r w:rsidR="008B7A23">
        <w:rPr>
          <w:rFonts w:cs="Arial"/>
          <w:szCs w:val="22"/>
        </w:rPr>
        <w:t xml:space="preserve">, </w:t>
      </w:r>
      <w:r w:rsidR="00D706B1">
        <w:rPr>
          <w:rFonts w:cs="Arial"/>
          <w:szCs w:val="22"/>
        </w:rPr>
        <w:t>ainsi que</w:t>
      </w:r>
      <w:r w:rsidR="008B7A23">
        <w:rPr>
          <w:rFonts w:cs="Arial"/>
          <w:szCs w:val="22"/>
        </w:rPr>
        <w:t xml:space="preserve"> les représentants des organismes parrainant le GOOS (COI, OMM, PNUE), afin de réaliser les objectifs stratégiques nationaux en matière d’observation continue de l’océan, dans le cadre de la Stratégie à l’horizon 2030 pour le GOOS</w:t>
      </w:r>
      <w:r w:rsidR="008B7A23">
        <w:rPr>
          <w:rStyle w:val="FootnoteReference"/>
          <w:rFonts w:cs="Arial"/>
          <w:szCs w:val="22"/>
        </w:rPr>
        <w:footnoteReference w:id="1"/>
      </w:r>
      <w:r w:rsidR="008B7A23">
        <w:rPr>
          <w:rFonts w:cs="Arial"/>
          <w:szCs w:val="22"/>
        </w:rPr>
        <w:t xml:space="preserve">. Il importera également de favoriser les liens avec les activités nationales </w:t>
      </w:r>
      <w:r w:rsidR="00D706B1">
        <w:rPr>
          <w:rFonts w:cs="Arial"/>
          <w:szCs w:val="22"/>
        </w:rPr>
        <w:t>en matière de</w:t>
      </w:r>
      <w:r w:rsidR="008B7A23">
        <w:rPr>
          <w:rFonts w:cs="Arial"/>
          <w:szCs w:val="22"/>
        </w:rPr>
        <w:t xml:space="preserve"> données, </w:t>
      </w:r>
      <w:r w:rsidR="00D706B1">
        <w:rPr>
          <w:rFonts w:cs="Arial"/>
          <w:szCs w:val="22"/>
        </w:rPr>
        <w:t>de</w:t>
      </w:r>
      <w:r w:rsidR="008B7A23">
        <w:rPr>
          <w:rFonts w:cs="Arial"/>
          <w:szCs w:val="22"/>
        </w:rPr>
        <w:t xml:space="preserve"> modélisation/prévision et </w:t>
      </w:r>
      <w:r w:rsidR="00D706B1">
        <w:rPr>
          <w:rFonts w:cs="Arial"/>
          <w:szCs w:val="22"/>
        </w:rPr>
        <w:t>d</w:t>
      </w:r>
      <w:r w:rsidR="008B7A23">
        <w:rPr>
          <w:rFonts w:cs="Arial"/>
          <w:szCs w:val="22"/>
        </w:rPr>
        <w:t>’évaluation des océans</w:t>
      </w:r>
      <w:r w:rsidR="00D527CA">
        <w:rPr>
          <w:rFonts w:cs="Arial"/>
          <w:szCs w:val="22"/>
        </w:rPr>
        <w:t xml:space="preserve"> afin de contribuer à la diffusion d’informations océanographiques </w:t>
      </w:r>
      <w:r w:rsidR="00D706B1">
        <w:rPr>
          <w:rFonts w:cs="Arial"/>
          <w:szCs w:val="22"/>
        </w:rPr>
        <w:t>auprès des</w:t>
      </w:r>
      <w:r w:rsidR="00D527CA">
        <w:rPr>
          <w:rFonts w:cs="Arial"/>
          <w:szCs w:val="22"/>
        </w:rPr>
        <w:t xml:space="preserve"> principaux utilisateurs nationaux dans les domaines des alertes climatiques</w:t>
      </w:r>
      <w:r w:rsidR="00D706B1">
        <w:rPr>
          <w:rFonts w:cs="Arial"/>
          <w:szCs w:val="22"/>
        </w:rPr>
        <w:t>,</w:t>
      </w:r>
      <w:r w:rsidR="00D527CA">
        <w:rPr>
          <w:rFonts w:cs="Arial"/>
          <w:szCs w:val="22"/>
        </w:rPr>
        <w:t xml:space="preserve"> météorologiques et en cas de catastrophe, ainsi que </w:t>
      </w:r>
      <w:r w:rsidR="001A71F0">
        <w:rPr>
          <w:rFonts w:cs="Arial"/>
          <w:szCs w:val="22"/>
        </w:rPr>
        <w:t>de</w:t>
      </w:r>
      <w:r w:rsidR="00D527CA">
        <w:rPr>
          <w:rFonts w:cs="Arial"/>
          <w:szCs w:val="22"/>
        </w:rPr>
        <w:t xml:space="preserve"> la santé des océans.</w:t>
      </w:r>
    </w:p>
    <w:p w14:paraId="0A32C9D5" w14:textId="04FBB5EF" w:rsidR="007E5F28" w:rsidRDefault="001A71F0" w:rsidP="00AB1CB8">
      <w:pPr>
        <w:pStyle w:val="Footer"/>
        <w:tabs>
          <w:tab w:val="clear" w:pos="4153"/>
          <w:tab w:val="clear" w:pos="8306"/>
        </w:tabs>
        <w:spacing w:after="240"/>
        <w:jc w:val="both"/>
        <w:rPr>
          <w:rFonts w:cs="Arial"/>
          <w:szCs w:val="22"/>
        </w:rPr>
      </w:pPr>
      <w:r>
        <w:rPr>
          <w:rFonts w:cs="Arial"/>
          <w:szCs w:val="22"/>
        </w:rPr>
        <w:t>Les points focaux nationaux du GOOS s’emploieront également à veiller à ce que les lacunes et les besoins nationaux des systèmes d’observation continue de l’océan soient portés à l’attention du GOOS</w:t>
      </w:r>
      <w:r>
        <w:rPr>
          <w:rStyle w:val="FootnoteReference"/>
          <w:rFonts w:cs="Arial"/>
          <w:szCs w:val="22"/>
        </w:rPr>
        <w:footnoteReference w:id="2"/>
      </w:r>
      <w:r>
        <w:rPr>
          <w:rFonts w:cs="Arial"/>
          <w:szCs w:val="22"/>
        </w:rPr>
        <w:t>.</w:t>
      </w:r>
      <w:r w:rsidR="007E5F28">
        <w:rPr>
          <w:rFonts w:cs="Arial"/>
          <w:szCs w:val="22"/>
        </w:rPr>
        <w:t xml:space="preserve"> </w:t>
      </w:r>
    </w:p>
    <w:p w14:paraId="477F51D0" w14:textId="77777777" w:rsidR="007E5F28" w:rsidRDefault="007E5F28">
      <w:pPr>
        <w:tabs>
          <w:tab w:val="clear" w:pos="567"/>
        </w:tabs>
        <w:snapToGrid/>
        <w:rPr>
          <w:rFonts w:eastAsia="Times New Roman" w:cs="Arial"/>
          <w:szCs w:val="22"/>
          <w:lang w:eastAsia="en-US"/>
        </w:rPr>
      </w:pPr>
      <w:r>
        <w:rPr>
          <w:rFonts w:cs="Arial"/>
          <w:szCs w:val="22"/>
        </w:rPr>
        <w:br w:type="page"/>
      </w:r>
    </w:p>
    <w:p w14:paraId="50125183" w14:textId="57C7BAA3" w:rsidR="00B67065" w:rsidRPr="009774F0" w:rsidRDefault="009774F0" w:rsidP="007E5F28">
      <w:pPr>
        <w:pStyle w:val="Footer"/>
        <w:tabs>
          <w:tab w:val="clear" w:pos="4153"/>
          <w:tab w:val="clear" w:pos="8306"/>
        </w:tabs>
        <w:spacing w:after="240"/>
        <w:jc w:val="center"/>
        <w:rPr>
          <w:rFonts w:cs="Arial"/>
          <w:b/>
          <w:sz w:val="28"/>
          <w:szCs w:val="28"/>
        </w:rPr>
      </w:pPr>
      <w:r>
        <w:rPr>
          <w:rFonts w:eastAsia="Arial"/>
          <w:noProof/>
          <w:lang w:val="en-GB" w:eastAsia="en-GB"/>
        </w:rPr>
        <w:lastRenderedPageBreak/>
        <mc:AlternateContent>
          <mc:Choice Requires="wps">
            <w:drawing>
              <wp:anchor distT="0" distB="0" distL="114300" distR="114300" simplePos="0" relativeHeight="251659264" behindDoc="0" locked="0" layoutInCell="1" allowOverlap="1" wp14:anchorId="1AB04B8B" wp14:editId="5B4F1CA1">
                <wp:simplePos x="0" y="0"/>
                <wp:positionH relativeFrom="column">
                  <wp:posOffset>873760</wp:posOffset>
                </wp:positionH>
                <wp:positionV relativeFrom="paragraph">
                  <wp:posOffset>511810</wp:posOffset>
                </wp:positionV>
                <wp:extent cx="4705350" cy="280035"/>
                <wp:effectExtent l="0" t="0" r="0" b="5715"/>
                <wp:wrapNone/>
                <wp:docPr id="24" name="Rectangle 310"/>
                <wp:cNvGraphicFramePr/>
                <a:graphic xmlns:a="http://schemas.openxmlformats.org/drawingml/2006/main">
                  <a:graphicData uri="http://schemas.microsoft.com/office/word/2010/wordprocessingShape">
                    <wps:wsp>
                      <wps:cNvSpPr/>
                      <wps:spPr>
                        <a:xfrm>
                          <a:off x="0" y="0"/>
                          <a:ext cx="4705350" cy="280035"/>
                        </a:xfrm>
                        <a:prstGeom prst="rect">
                          <a:avLst/>
                        </a:prstGeom>
                        <a:solidFill>
                          <a:srgbClr val="FFFFFF"/>
                        </a:solidFill>
                        <a:ln cap="flat">
                          <a:noFill/>
                          <a:prstDash val="solid"/>
                        </a:ln>
                      </wps:spPr>
                      <wps:txbx>
                        <w:txbxContent>
                          <w:p w14:paraId="3001EFEE" w14:textId="77777777" w:rsidR="0072310F" w:rsidRDefault="0072310F" w:rsidP="009774F0"/>
                        </w:txbxContent>
                      </wps:txbx>
                      <wps:bodyPr vert="horz" wrap="square" lIns="91421" tIns="45701" rIns="91421" bIns="45701" anchor="t" anchorCtr="0" compatLnSpc="0">
                        <a:noAutofit/>
                      </wps:bodyPr>
                    </wps:wsp>
                  </a:graphicData>
                </a:graphic>
                <wp14:sizeRelH relativeFrom="margin">
                  <wp14:pctWidth>0</wp14:pctWidth>
                </wp14:sizeRelH>
              </wp:anchor>
            </w:drawing>
          </mc:Choice>
          <mc:Fallback>
            <w:pict>
              <v:rect w14:anchorId="1AB04B8B" id="Rectangle 310" o:spid="_x0000_s1026" style="position:absolute;left:0;text-align:left;margin-left:68.8pt;margin-top:40.3pt;width:370.5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" stroked="f">
                <v:textbox inset="2.53947mm,1.2695mm,2.53947mm,1.2695mm">
                  <w:txbxContent>
                    <w:p w14:paraId="3001EFEE" w14:textId="77777777" w:rsidR="0072310F" w:rsidRDefault="0072310F" w:rsidP="009774F0"/>
                  </w:txbxContent>
                </v:textbox>
              </v:rect>
            </w:pict>
          </mc:Fallback>
        </mc:AlternateContent>
      </w:r>
      <w:r w:rsidR="00B67065" w:rsidRPr="009774F0">
        <w:rPr>
          <w:rFonts w:cs="Arial"/>
          <w:b/>
          <w:sz w:val="28"/>
          <w:szCs w:val="28"/>
        </w:rPr>
        <w:t>Point focal national du Système mondial d’observation de l’océan (GOOS</w:t>
      </w:r>
      <w:r w:rsidRPr="009774F0">
        <w:rPr>
          <w:rFonts w:cs="Arial"/>
          <w:b/>
          <w:sz w:val="28"/>
          <w:szCs w:val="28"/>
        </w:rPr>
        <w:t>)</w:t>
      </w:r>
    </w:p>
    <w:p w14:paraId="11ECA8E3" w14:textId="38B28CF9" w:rsidR="00B67065" w:rsidRDefault="00B14546" w:rsidP="001012E8">
      <w:pPr>
        <w:pStyle w:val="Footer"/>
        <w:tabs>
          <w:tab w:val="clear" w:pos="4153"/>
          <w:tab w:val="clear" w:pos="8306"/>
        </w:tabs>
        <w:spacing w:after="360"/>
        <w:jc w:val="both"/>
        <w:rPr>
          <w:rFonts w:cs="Arial"/>
          <w:szCs w:val="22"/>
        </w:rPr>
      </w:pPr>
      <w:r>
        <w:rPr>
          <w:rFonts w:eastAsia="Arial"/>
          <w:noProof/>
          <w:lang w:val="en-GB" w:eastAsia="en-GB"/>
        </w:rPr>
        <mc:AlternateContent>
          <mc:Choice Requires="wps">
            <w:drawing>
              <wp:anchor distT="0" distB="0" distL="114300" distR="114300" simplePos="0" relativeHeight="251661312" behindDoc="0" locked="0" layoutInCell="1" allowOverlap="1" wp14:anchorId="79EBE471" wp14:editId="7BEA73E8">
                <wp:simplePos x="0" y="0"/>
                <wp:positionH relativeFrom="column">
                  <wp:posOffset>914400</wp:posOffset>
                </wp:positionH>
                <wp:positionV relativeFrom="paragraph">
                  <wp:posOffset>344805</wp:posOffset>
                </wp:positionV>
                <wp:extent cx="5267325" cy="280035"/>
                <wp:effectExtent l="0" t="0" r="9525" b="5715"/>
                <wp:wrapNone/>
                <wp:docPr id="1" name="Rectangle 310"/>
                <wp:cNvGraphicFramePr/>
                <a:graphic xmlns:a="http://schemas.openxmlformats.org/drawingml/2006/main">
                  <a:graphicData uri="http://schemas.microsoft.com/office/word/2010/wordprocessingShape">
                    <wps:wsp>
                      <wps:cNvSpPr/>
                      <wps:spPr>
                        <a:xfrm>
                          <a:off x="0" y="0"/>
                          <a:ext cx="5267325" cy="280035"/>
                        </a:xfrm>
                        <a:prstGeom prst="rect">
                          <a:avLst/>
                        </a:prstGeom>
                        <a:solidFill>
                          <a:srgbClr val="FFFFFF"/>
                        </a:solidFill>
                        <a:ln cap="flat">
                          <a:noFill/>
                          <a:prstDash val="solid"/>
                        </a:ln>
                      </wps:spPr>
                      <wps:txbx>
                        <w:txbxContent>
                          <w:p w14:paraId="78705918" w14:textId="77777777" w:rsidR="0072310F" w:rsidRDefault="0072310F" w:rsidP="009774F0"/>
                        </w:txbxContent>
                      </wps:txbx>
                      <wps:bodyPr vert="horz" wrap="square" lIns="91421" tIns="45701" rIns="91421" bIns="45701" anchor="t" anchorCtr="0" compatLnSpc="0">
                        <a:noAutofit/>
                      </wps:bodyPr>
                    </wps:wsp>
                  </a:graphicData>
                </a:graphic>
              </wp:anchor>
            </w:drawing>
          </mc:Choice>
          <mc:Fallback>
            <w:pict>
              <v:rect w14:anchorId="79EBE471" id="_x0000_s1027" style="position:absolute;left:0;text-align:left;margin-left:1in;margin-top:27.15pt;width:414.75pt;height:2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" stroked="f">
                <v:textbox inset="2.53947mm,1.2695mm,2.53947mm,1.2695mm">
                  <w:txbxContent>
                    <w:p w14:paraId="78705918" w14:textId="77777777" w:rsidR="0072310F" w:rsidRDefault="0072310F" w:rsidP="009774F0"/>
                  </w:txbxContent>
                </v:textbox>
              </v:rect>
            </w:pict>
          </mc:Fallback>
        </mc:AlternateContent>
      </w:r>
      <w:r w:rsidR="00B67065">
        <w:rPr>
          <w:rFonts w:cs="Arial"/>
          <w:szCs w:val="22"/>
        </w:rPr>
        <w:t>Nom :</w:t>
      </w:r>
    </w:p>
    <w:p w14:paraId="21BA4923" w14:textId="3D95D8FF" w:rsidR="00B67065" w:rsidRDefault="00B14546" w:rsidP="001012E8">
      <w:pPr>
        <w:pStyle w:val="Footer"/>
        <w:tabs>
          <w:tab w:val="clear" w:pos="4153"/>
          <w:tab w:val="clear" w:pos="8306"/>
        </w:tabs>
        <w:spacing w:after="360"/>
        <w:jc w:val="both"/>
        <w:rPr>
          <w:rFonts w:cs="Arial"/>
          <w:szCs w:val="22"/>
        </w:rPr>
      </w:pPr>
      <w:r>
        <w:rPr>
          <w:rFonts w:eastAsia="Arial"/>
          <w:noProof/>
          <w:lang w:val="en-GB" w:eastAsia="en-GB"/>
        </w:rPr>
        <mc:AlternateContent>
          <mc:Choice Requires="wps">
            <w:drawing>
              <wp:anchor distT="0" distB="0" distL="114300" distR="114300" simplePos="0" relativeHeight="251663360" behindDoc="0" locked="0" layoutInCell="1" allowOverlap="1" wp14:anchorId="355A7ED0" wp14:editId="69BE2F46">
                <wp:simplePos x="0" y="0"/>
                <wp:positionH relativeFrom="column">
                  <wp:posOffset>893445</wp:posOffset>
                </wp:positionH>
                <wp:positionV relativeFrom="paragraph">
                  <wp:posOffset>344805</wp:posOffset>
                </wp:positionV>
                <wp:extent cx="5267325" cy="280035"/>
                <wp:effectExtent l="0" t="0" r="9525" b="5715"/>
                <wp:wrapNone/>
                <wp:docPr id="5" name="Rectangle 310"/>
                <wp:cNvGraphicFramePr/>
                <a:graphic xmlns:a="http://schemas.openxmlformats.org/drawingml/2006/main">
                  <a:graphicData uri="http://schemas.microsoft.com/office/word/2010/wordprocessingShape">
                    <wps:wsp>
                      <wps:cNvSpPr/>
                      <wps:spPr>
                        <a:xfrm>
                          <a:off x="0" y="0"/>
                          <a:ext cx="5267325" cy="280035"/>
                        </a:xfrm>
                        <a:prstGeom prst="rect">
                          <a:avLst/>
                        </a:prstGeom>
                        <a:solidFill>
                          <a:srgbClr val="FFFFFF"/>
                        </a:solidFill>
                        <a:ln cap="flat">
                          <a:noFill/>
                          <a:prstDash val="solid"/>
                        </a:ln>
                      </wps:spPr>
                      <wps:txbx>
                        <w:txbxContent>
                          <w:p w14:paraId="628A76E9" w14:textId="77777777" w:rsidR="0072310F" w:rsidRDefault="0072310F" w:rsidP="009774F0"/>
                        </w:txbxContent>
                      </wps:txbx>
                      <wps:bodyPr vert="horz" wrap="square" lIns="91421" tIns="45701" rIns="91421" bIns="45701" anchor="t" anchorCtr="0" compatLnSpc="0">
                        <a:noAutofit/>
                      </wps:bodyPr>
                    </wps:wsp>
                  </a:graphicData>
                </a:graphic>
              </wp:anchor>
            </w:drawing>
          </mc:Choice>
          <mc:Fallback>
            <w:pict>
              <v:rect w14:anchorId="355A7ED0" id="_x0000_s1028" style="position:absolute;left:0;text-align:left;margin-left:70.35pt;margin-top:27.15pt;width:414.75pt;height:22.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" stroked="f">
                <v:textbox inset="2.53947mm,1.2695mm,2.53947mm,1.2695mm">
                  <w:txbxContent>
                    <w:p w14:paraId="628A76E9" w14:textId="77777777" w:rsidR="0072310F" w:rsidRDefault="0072310F" w:rsidP="009774F0"/>
                  </w:txbxContent>
                </v:textbox>
              </v:rect>
            </w:pict>
          </mc:Fallback>
        </mc:AlternateContent>
      </w:r>
      <w:r w:rsidR="003A1364">
        <w:rPr>
          <w:rFonts w:cs="Arial"/>
          <w:szCs w:val="22"/>
        </w:rPr>
        <w:t>Fonction</w:t>
      </w:r>
      <w:r w:rsidR="00B67065">
        <w:rPr>
          <w:rFonts w:cs="Arial"/>
          <w:szCs w:val="22"/>
        </w:rPr>
        <w:t> :</w:t>
      </w:r>
    </w:p>
    <w:p w14:paraId="5A2170A9" w14:textId="34AF01AC" w:rsidR="00B67065" w:rsidRDefault="009774F0" w:rsidP="001012E8">
      <w:pPr>
        <w:pStyle w:val="Footer"/>
        <w:tabs>
          <w:tab w:val="clear" w:pos="4153"/>
          <w:tab w:val="clear" w:pos="8306"/>
        </w:tabs>
        <w:spacing w:after="360"/>
        <w:jc w:val="both"/>
        <w:rPr>
          <w:rFonts w:cs="Arial"/>
          <w:szCs w:val="22"/>
        </w:rPr>
      </w:pPr>
      <w:r>
        <w:rPr>
          <w:rFonts w:eastAsia="Arial"/>
          <w:noProof/>
          <w:lang w:val="en-GB" w:eastAsia="en-GB"/>
        </w:rPr>
        <mc:AlternateContent>
          <mc:Choice Requires="wps">
            <w:drawing>
              <wp:anchor distT="0" distB="0" distL="114300" distR="114300" simplePos="0" relativeHeight="251665408" behindDoc="0" locked="0" layoutInCell="1" allowOverlap="1" wp14:anchorId="0FA59929" wp14:editId="3BD76CF3">
                <wp:simplePos x="0" y="0"/>
                <wp:positionH relativeFrom="column">
                  <wp:posOffset>1568450</wp:posOffset>
                </wp:positionH>
                <wp:positionV relativeFrom="paragraph">
                  <wp:posOffset>336550</wp:posOffset>
                </wp:positionV>
                <wp:extent cx="5267328" cy="280035"/>
                <wp:effectExtent l="0" t="0" r="9525" b="5715"/>
                <wp:wrapNone/>
                <wp:docPr id="7" name="Rectangle 310"/>
                <wp:cNvGraphicFramePr/>
                <a:graphic xmlns:a="http://schemas.openxmlformats.org/drawingml/2006/main">
                  <a:graphicData uri="http://schemas.microsoft.com/office/word/2010/wordprocessingShape">
                    <wps:wsp>
                      <wps:cNvSpPr/>
                      <wps:spPr>
                        <a:xfrm>
                          <a:off x="0" y="0"/>
                          <a:ext cx="5267328" cy="280035"/>
                        </a:xfrm>
                        <a:prstGeom prst="rect">
                          <a:avLst/>
                        </a:prstGeom>
                        <a:solidFill>
                          <a:srgbClr val="FFFFFF"/>
                        </a:solidFill>
                        <a:ln cap="flat">
                          <a:noFill/>
                          <a:prstDash val="solid"/>
                        </a:ln>
                      </wps:spPr>
                      <wps:txbx>
                        <w:txbxContent>
                          <w:p w14:paraId="34EB829F" w14:textId="77777777" w:rsidR="0072310F" w:rsidRDefault="0072310F" w:rsidP="009774F0"/>
                        </w:txbxContent>
                      </wps:txbx>
                      <wps:bodyPr vert="horz" wrap="square" lIns="91421" tIns="45701" rIns="91421" bIns="45701" anchor="t" anchorCtr="0" compatLnSpc="0">
                        <a:noAutofit/>
                      </wps:bodyPr>
                    </wps:wsp>
                  </a:graphicData>
                </a:graphic>
              </wp:anchor>
            </w:drawing>
          </mc:Choice>
          <mc:Fallback>
            <w:pict>
              <v:rect w14:anchorId="0FA59929" id="_x0000_s1029" style="position:absolute;left:0;text-align:left;margin-left:123.5pt;margin-top:26.5pt;width:414.75pt;height:22.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" stroked="f">
                <v:textbox inset="2.53947mm,1.2695mm,2.53947mm,1.2695mm">
                  <w:txbxContent>
                    <w:p w14:paraId="34EB829F" w14:textId="77777777" w:rsidR="0072310F" w:rsidRDefault="0072310F" w:rsidP="009774F0"/>
                  </w:txbxContent>
                </v:textbox>
              </v:rect>
            </w:pict>
          </mc:Fallback>
        </mc:AlternateContent>
      </w:r>
      <w:r w:rsidR="00B67065">
        <w:rPr>
          <w:rFonts w:cs="Arial"/>
          <w:szCs w:val="22"/>
        </w:rPr>
        <w:t>Institution :</w:t>
      </w:r>
    </w:p>
    <w:p w14:paraId="440B1F94" w14:textId="17D1FA7B" w:rsidR="00B67065" w:rsidRDefault="00B14546" w:rsidP="001012E8">
      <w:pPr>
        <w:pStyle w:val="Footer"/>
        <w:tabs>
          <w:tab w:val="clear" w:pos="4153"/>
          <w:tab w:val="clear" w:pos="8306"/>
        </w:tabs>
        <w:spacing w:after="360"/>
        <w:jc w:val="both"/>
        <w:rPr>
          <w:rFonts w:cs="Arial"/>
          <w:szCs w:val="22"/>
        </w:rPr>
      </w:pPr>
      <w:r>
        <w:rPr>
          <w:rFonts w:eastAsia="Arial"/>
          <w:noProof/>
          <w:lang w:val="en-GB" w:eastAsia="en-GB"/>
        </w:rPr>
        <mc:AlternateContent>
          <mc:Choice Requires="wps">
            <w:drawing>
              <wp:anchor distT="0" distB="0" distL="114300" distR="114300" simplePos="0" relativeHeight="251667456" behindDoc="0" locked="0" layoutInCell="1" allowOverlap="1" wp14:anchorId="4A0DF7B3" wp14:editId="4BB3262A">
                <wp:simplePos x="0" y="0"/>
                <wp:positionH relativeFrom="column">
                  <wp:posOffset>1775460</wp:posOffset>
                </wp:positionH>
                <wp:positionV relativeFrom="paragraph">
                  <wp:posOffset>352425</wp:posOffset>
                </wp:positionV>
                <wp:extent cx="4305300" cy="280035"/>
                <wp:effectExtent l="0" t="0" r="0" b="5715"/>
                <wp:wrapNone/>
                <wp:docPr id="8" name="Rectangle 310"/>
                <wp:cNvGraphicFramePr/>
                <a:graphic xmlns:a="http://schemas.openxmlformats.org/drawingml/2006/main">
                  <a:graphicData uri="http://schemas.microsoft.com/office/word/2010/wordprocessingShape">
                    <wps:wsp>
                      <wps:cNvSpPr/>
                      <wps:spPr>
                        <a:xfrm>
                          <a:off x="0" y="0"/>
                          <a:ext cx="4305300" cy="280035"/>
                        </a:xfrm>
                        <a:prstGeom prst="rect">
                          <a:avLst/>
                        </a:prstGeom>
                        <a:solidFill>
                          <a:srgbClr val="FFFFFF"/>
                        </a:solidFill>
                        <a:ln cap="flat">
                          <a:noFill/>
                          <a:prstDash val="solid"/>
                        </a:ln>
                      </wps:spPr>
                      <wps:txbx>
                        <w:txbxContent>
                          <w:p w14:paraId="6F51036E" w14:textId="77777777" w:rsidR="0072310F" w:rsidRDefault="0072310F" w:rsidP="009774F0"/>
                        </w:txbxContent>
                      </wps:txbx>
                      <wps:bodyPr vert="horz" wrap="square" lIns="91421" tIns="45701" rIns="91421" bIns="45701" anchor="t" anchorCtr="0" compatLnSpc="0">
                        <a:noAutofit/>
                      </wps:bodyPr>
                    </wps:wsp>
                  </a:graphicData>
                </a:graphic>
                <wp14:sizeRelH relativeFrom="margin">
                  <wp14:pctWidth>0</wp14:pctWidth>
                </wp14:sizeRelH>
              </wp:anchor>
            </w:drawing>
          </mc:Choice>
          <mc:Fallback>
            <w:pict>
              <v:rect w14:anchorId="4A0DF7B3" id="_x0000_s1030" style="position:absolute;left:0;text-align:left;margin-left:139.8pt;margin-top:27.75pt;width:339pt;height:22.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" stroked="f">
                <v:textbox inset="2.53947mm,1.2695mm,2.53947mm,1.2695mm">
                  <w:txbxContent>
                    <w:p w14:paraId="6F51036E" w14:textId="77777777" w:rsidR="0072310F" w:rsidRDefault="0072310F" w:rsidP="009774F0"/>
                  </w:txbxContent>
                </v:textbox>
              </v:rect>
            </w:pict>
          </mc:Fallback>
        </mc:AlternateContent>
      </w:r>
      <w:r w:rsidR="00B67065">
        <w:rPr>
          <w:rFonts w:cs="Arial"/>
          <w:szCs w:val="22"/>
        </w:rPr>
        <w:t>Numéro de téléphone :</w:t>
      </w:r>
    </w:p>
    <w:p w14:paraId="36D404D1" w14:textId="52BFA70F" w:rsidR="00B67065" w:rsidRDefault="00B14546" w:rsidP="001012E8">
      <w:pPr>
        <w:pStyle w:val="Footer"/>
        <w:tabs>
          <w:tab w:val="clear" w:pos="4153"/>
          <w:tab w:val="clear" w:pos="8306"/>
        </w:tabs>
        <w:spacing w:after="360"/>
        <w:jc w:val="both"/>
        <w:rPr>
          <w:rFonts w:cs="Arial"/>
          <w:szCs w:val="22"/>
        </w:rPr>
      </w:pPr>
      <w:r>
        <w:rPr>
          <w:rFonts w:eastAsia="Arial"/>
          <w:noProof/>
          <w:lang w:val="en-GB" w:eastAsia="en-GB"/>
        </w:rPr>
        <mc:AlternateContent>
          <mc:Choice Requires="wps">
            <w:drawing>
              <wp:anchor distT="0" distB="0" distL="114300" distR="114300" simplePos="0" relativeHeight="251669504" behindDoc="0" locked="0" layoutInCell="1" allowOverlap="1" wp14:anchorId="4A55CE28" wp14:editId="6524F5AA">
                <wp:simplePos x="0" y="0"/>
                <wp:positionH relativeFrom="column">
                  <wp:posOffset>1375410</wp:posOffset>
                </wp:positionH>
                <wp:positionV relativeFrom="paragraph">
                  <wp:posOffset>339090</wp:posOffset>
                </wp:positionV>
                <wp:extent cx="5003800" cy="280035"/>
                <wp:effectExtent l="0" t="0" r="6350" b="5715"/>
                <wp:wrapNone/>
                <wp:docPr id="9" name="Rectangle 310"/>
                <wp:cNvGraphicFramePr/>
                <a:graphic xmlns:a="http://schemas.openxmlformats.org/drawingml/2006/main">
                  <a:graphicData uri="http://schemas.microsoft.com/office/word/2010/wordprocessingShape">
                    <wps:wsp>
                      <wps:cNvSpPr/>
                      <wps:spPr>
                        <a:xfrm>
                          <a:off x="0" y="0"/>
                          <a:ext cx="5003800" cy="280035"/>
                        </a:xfrm>
                        <a:prstGeom prst="rect">
                          <a:avLst/>
                        </a:prstGeom>
                        <a:solidFill>
                          <a:srgbClr val="FFFFFF"/>
                        </a:solidFill>
                        <a:ln cap="flat">
                          <a:noFill/>
                          <a:prstDash val="solid"/>
                        </a:ln>
                      </wps:spPr>
                      <wps:txbx>
                        <w:txbxContent>
                          <w:p w14:paraId="18914B69" w14:textId="77777777" w:rsidR="0072310F" w:rsidRDefault="0072310F" w:rsidP="009774F0"/>
                        </w:txbxContent>
                      </wps:txbx>
                      <wps:bodyPr vert="horz" wrap="square" lIns="91421" tIns="45701" rIns="91421" bIns="45701" anchor="t" anchorCtr="0" compatLnSpc="0">
                        <a:noAutofit/>
                      </wps:bodyPr>
                    </wps:wsp>
                  </a:graphicData>
                </a:graphic>
                <wp14:sizeRelH relativeFrom="margin">
                  <wp14:pctWidth>0</wp14:pctWidth>
                </wp14:sizeRelH>
              </wp:anchor>
            </w:drawing>
          </mc:Choice>
          <mc:Fallback>
            <w:pict>
              <v:rect w14:anchorId="4A55CE28" id="_x0000_s1031" style="position:absolute;left:0;text-align:left;margin-left:108.3pt;margin-top:26.7pt;width:394pt;height:22.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" stroked="f">
                <v:textbox inset="2.53947mm,1.2695mm,2.53947mm,1.2695mm">
                  <w:txbxContent>
                    <w:p w14:paraId="18914B69" w14:textId="77777777" w:rsidR="0072310F" w:rsidRDefault="0072310F" w:rsidP="009774F0"/>
                  </w:txbxContent>
                </v:textbox>
              </v:rect>
            </w:pict>
          </mc:Fallback>
        </mc:AlternateContent>
      </w:r>
      <w:r w:rsidR="00B67065">
        <w:rPr>
          <w:rFonts w:cs="Arial"/>
          <w:szCs w:val="22"/>
        </w:rPr>
        <w:t>Adresse électronique :</w:t>
      </w:r>
    </w:p>
    <w:p w14:paraId="1FB9B207" w14:textId="107E278B" w:rsidR="00B67065" w:rsidRDefault="00B67065" w:rsidP="001012E8">
      <w:pPr>
        <w:pStyle w:val="Footer"/>
        <w:tabs>
          <w:tab w:val="clear" w:pos="4153"/>
          <w:tab w:val="clear" w:pos="8306"/>
        </w:tabs>
        <w:spacing w:after="240"/>
        <w:jc w:val="both"/>
        <w:rPr>
          <w:rFonts w:cs="Arial"/>
          <w:szCs w:val="22"/>
        </w:rPr>
      </w:pPr>
      <w:r>
        <w:rPr>
          <w:rFonts w:cs="Arial"/>
          <w:szCs w:val="22"/>
        </w:rPr>
        <w:t>Adresse postale :</w:t>
      </w:r>
    </w:p>
    <w:p w14:paraId="1AB5B11A" w14:textId="4757EEEA" w:rsidR="00B67065" w:rsidRDefault="00B67065" w:rsidP="00AB1CB8">
      <w:pPr>
        <w:pStyle w:val="Footer"/>
        <w:tabs>
          <w:tab w:val="clear" w:pos="4153"/>
          <w:tab w:val="clear" w:pos="8306"/>
        </w:tabs>
        <w:spacing w:after="240"/>
        <w:jc w:val="both"/>
        <w:rPr>
          <w:rFonts w:cs="Arial"/>
          <w:szCs w:val="22"/>
        </w:rPr>
      </w:pPr>
    </w:p>
    <w:p w14:paraId="137550E4" w14:textId="16D9A1A3" w:rsidR="00B67065" w:rsidRPr="00B67065" w:rsidRDefault="00B67065" w:rsidP="00AB1CB8">
      <w:pPr>
        <w:pStyle w:val="Footer"/>
        <w:tabs>
          <w:tab w:val="clear" w:pos="4153"/>
          <w:tab w:val="clear" w:pos="8306"/>
        </w:tabs>
        <w:spacing w:after="240"/>
        <w:jc w:val="both"/>
        <w:rPr>
          <w:rFonts w:cs="Arial"/>
          <w:b/>
          <w:szCs w:val="22"/>
        </w:rPr>
      </w:pPr>
      <w:r w:rsidRPr="00B67065">
        <w:rPr>
          <w:rFonts w:cs="Arial"/>
          <w:b/>
          <w:szCs w:val="22"/>
        </w:rPr>
        <w:t>Observations complémentaires</w:t>
      </w:r>
    </w:p>
    <w:p w14:paraId="361AA09E" w14:textId="369092EF" w:rsidR="00B67065" w:rsidRDefault="00B67065" w:rsidP="00AB1CB8">
      <w:pPr>
        <w:pStyle w:val="Footer"/>
        <w:tabs>
          <w:tab w:val="clear" w:pos="4153"/>
          <w:tab w:val="clear" w:pos="8306"/>
        </w:tabs>
        <w:spacing w:after="240"/>
        <w:jc w:val="both"/>
        <w:rPr>
          <w:rFonts w:cs="Arial"/>
          <w:szCs w:val="22"/>
        </w:rPr>
      </w:pPr>
    </w:p>
    <w:p w14:paraId="6A7B3F03" w14:textId="4ADBE399" w:rsidR="00B67065" w:rsidRDefault="009774F0" w:rsidP="00AB1CB8">
      <w:pPr>
        <w:pStyle w:val="Footer"/>
        <w:tabs>
          <w:tab w:val="clear" w:pos="4153"/>
          <w:tab w:val="clear" w:pos="8306"/>
        </w:tabs>
        <w:spacing w:after="240"/>
        <w:jc w:val="both"/>
        <w:rPr>
          <w:rFonts w:cs="Arial"/>
          <w:szCs w:val="22"/>
        </w:rPr>
      </w:pPr>
      <w:r>
        <w:rPr>
          <w:rFonts w:eastAsia="Arial"/>
          <w:noProof/>
          <w:lang w:val="en-GB" w:eastAsia="en-GB"/>
        </w:rPr>
        <mc:AlternateContent>
          <mc:Choice Requires="wps">
            <w:drawing>
              <wp:anchor distT="0" distB="0" distL="114300" distR="114300" simplePos="0" relativeHeight="251671552" behindDoc="0" locked="0" layoutInCell="1" allowOverlap="1" wp14:anchorId="2F0F95C4" wp14:editId="6271E8C3">
                <wp:simplePos x="0" y="0"/>
                <wp:positionH relativeFrom="column">
                  <wp:posOffset>1807210</wp:posOffset>
                </wp:positionH>
                <wp:positionV relativeFrom="paragraph">
                  <wp:posOffset>267970</wp:posOffset>
                </wp:positionV>
                <wp:extent cx="4483100" cy="280035"/>
                <wp:effectExtent l="0" t="0" r="0" b="5715"/>
                <wp:wrapNone/>
                <wp:docPr id="10" name="Rectangle 310"/>
                <wp:cNvGraphicFramePr/>
                <a:graphic xmlns:a="http://schemas.openxmlformats.org/drawingml/2006/main">
                  <a:graphicData uri="http://schemas.microsoft.com/office/word/2010/wordprocessingShape">
                    <wps:wsp>
                      <wps:cNvSpPr/>
                      <wps:spPr>
                        <a:xfrm>
                          <a:off x="0" y="0"/>
                          <a:ext cx="4483100" cy="280035"/>
                        </a:xfrm>
                        <a:prstGeom prst="rect">
                          <a:avLst/>
                        </a:prstGeom>
                        <a:solidFill>
                          <a:srgbClr val="FFFFFF"/>
                        </a:solidFill>
                        <a:ln cap="flat">
                          <a:noFill/>
                          <a:prstDash val="solid"/>
                        </a:ln>
                      </wps:spPr>
                      <wps:txbx>
                        <w:txbxContent>
                          <w:p w14:paraId="4123B2A0" w14:textId="77777777" w:rsidR="0072310F" w:rsidRDefault="0072310F" w:rsidP="009774F0"/>
                        </w:txbxContent>
                      </wps:txbx>
                      <wps:bodyPr vert="horz" wrap="square" lIns="91421" tIns="45701" rIns="91421" bIns="45701" anchor="t" anchorCtr="0" compatLnSpc="0">
                        <a:noAutofit/>
                      </wps:bodyPr>
                    </wps:wsp>
                  </a:graphicData>
                </a:graphic>
                <wp14:sizeRelH relativeFrom="margin">
                  <wp14:pctWidth>0</wp14:pctWidth>
                </wp14:sizeRelH>
              </wp:anchor>
            </w:drawing>
          </mc:Choice>
          <mc:Fallback>
            <w:pict>
              <v:rect w14:anchorId="2F0F95C4" id="_x0000_s1032" style="position:absolute;left:0;text-align:left;margin-left:142.3pt;margin-top:21.1pt;width:353pt;height:22.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" stroked="f">
                <v:textbox inset="2.53947mm,1.2695mm,2.53947mm,1.2695mm">
                  <w:txbxContent>
                    <w:p w14:paraId="4123B2A0" w14:textId="77777777" w:rsidR="0072310F" w:rsidRDefault="0072310F" w:rsidP="009774F0"/>
                  </w:txbxContent>
                </v:textbox>
              </v:rect>
            </w:pict>
          </mc:Fallback>
        </mc:AlternateContent>
      </w:r>
    </w:p>
    <w:p w14:paraId="02F33F5C" w14:textId="3570FE63" w:rsidR="00B67065" w:rsidRDefault="00B67065" w:rsidP="00AB1CB8">
      <w:pPr>
        <w:pStyle w:val="Footer"/>
        <w:tabs>
          <w:tab w:val="clear" w:pos="4153"/>
          <w:tab w:val="clear" w:pos="8306"/>
        </w:tabs>
        <w:spacing w:after="240"/>
        <w:jc w:val="both"/>
        <w:rPr>
          <w:rFonts w:cs="Arial"/>
          <w:szCs w:val="22"/>
        </w:rPr>
      </w:pPr>
      <w:r>
        <w:rPr>
          <w:rFonts w:cs="Arial"/>
          <w:szCs w:val="22"/>
        </w:rPr>
        <w:t>Nomination soumise par :</w:t>
      </w:r>
      <w:r w:rsidR="009774F0">
        <w:rPr>
          <w:rFonts w:cs="Arial"/>
          <w:szCs w:val="22"/>
        </w:rPr>
        <w:t xml:space="preserve"> </w:t>
      </w:r>
    </w:p>
    <w:p w14:paraId="54535B21" w14:textId="08D60868" w:rsidR="00B67065" w:rsidRDefault="009774F0" w:rsidP="00AB1CB8">
      <w:pPr>
        <w:pStyle w:val="Footer"/>
        <w:tabs>
          <w:tab w:val="clear" w:pos="4153"/>
          <w:tab w:val="clear" w:pos="8306"/>
        </w:tabs>
        <w:spacing w:after="240"/>
        <w:jc w:val="both"/>
        <w:rPr>
          <w:rFonts w:cs="Arial"/>
          <w:szCs w:val="22"/>
        </w:rPr>
      </w:pPr>
      <w:r>
        <w:rPr>
          <w:rFonts w:eastAsia="Arial"/>
          <w:noProof/>
          <w:lang w:val="en-GB" w:eastAsia="en-GB"/>
        </w:rPr>
        <mc:AlternateContent>
          <mc:Choice Requires="wps">
            <w:drawing>
              <wp:anchor distT="0" distB="0" distL="114300" distR="114300" simplePos="0" relativeHeight="251673600" behindDoc="0" locked="0" layoutInCell="1" allowOverlap="1" wp14:anchorId="2D67476C" wp14:editId="5DB85D47">
                <wp:simplePos x="0" y="0"/>
                <wp:positionH relativeFrom="column">
                  <wp:posOffset>1212850</wp:posOffset>
                </wp:positionH>
                <wp:positionV relativeFrom="paragraph">
                  <wp:posOffset>245745</wp:posOffset>
                </wp:positionV>
                <wp:extent cx="4483100" cy="280035"/>
                <wp:effectExtent l="0" t="0" r="0" b="5715"/>
                <wp:wrapNone/>
                <wp:docPr id="11" name="Rectangle 310"/>
                <wp:cNvGraphicFramePr/>
                <a:graphic xmlns:a="http://schemas.openxmlformats.org/drawingml/2006/main">
                  <a:graphicData uri="http://schemas.microsoft.com/office/word/2010/wordprocessingShape">
                    <wps:wsp>
                      <wps:cNvSpPr/>
                      <wps:spPr>
                        <a:xfrm>
                          <a:off x="0" y="0"/>
                          <a:ext cx="4483100" cy="280035"/>
                        </a:xfrm>
                        <a:prstGeom prst="rect">
                          <a:avLst/>
                        </a:prstGeom>
                        <a:solidFill>
                          <a:srgbClr val="FFFFFF"/>
                        </a:solidFill>
                        <a:ln cap="flat">
                          <a:noFill/>
                          <a:prstDash val="solid"/>
                        </a:ln>
                      </wps:spPr>
                      <wps:txbx>
                        <w:txbxContent>
                          <w:p w14:paraId="738B0E6E" w14:textId="77777777" w:rsidR="0072310F" w:rsidRDefault="0072310F" w:rsidP="009774F0"/>
                        </w:txbxContent>
                      </wps:txbx>
                      <wps:bodyPr vert="horz" wrap="square" lIns="91421" tIns="45701" rIns="91421" bIns="45701" anchor="t" anchorCtr="0" compatLnSpc="0">
                        <a:noAutofit/>
                      </wps:bodyPr>
                    </wps:wsp>
                  </a:graphicData>
                </a:graphic>
                <wp14:sizeRelH relativeFrom="margin">
                  <wp14:pctWidth>0</wp14:pctWidth>
                </wp14:sizeRelH>
              </wp:anchor>
            </w:drawing>
          </mc:Choice>
          <mc:Fallback>
            <w:pict>
              <v:rect w14:anchorId="2D67476C" id="_x0000_s1033" style="position:absolute;left:0;text-align:left;margin-left:95.5pt;margin-top:19.35pt;width:353pt;height:22.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" stroked="f">
                <v:textbox inset="2.53947mm,1.2695mm,2.53947mm,1.2695mm">
                  <w:txbxContent>
                    <w:p w14:paraId="738B0E6E" w14:textId="77777777" w:rsidR="0072310F" w:rsidRDefault="0072310F" w:rsidP="009774F0"/>
                  </w:txbxContent>
                </v:textbox>
              </v:rect>
            </w:pict>
          </mc:Fallback>
        </mc:AlternateContent>
      </w:r>
    </w:p>
    <w:p w14:paraId="3C242922" w14:textId="328B6E50" w:rsidR="00B67065" w:rsidRDefault="009774F0" w:rsidP="006B7FB7">
      <w:pPr>
        <w:pStyle w:val="Footer"/>
        <w:tabs>
          <w:tab w:val="clear" w:pos="4153"/>
          <w:tab w:val="clear" w:pos="8306"/>
        </w:tabs>
        <w:spacing w:after="360"/>
        <w:jc w:val="both"/>
        <w:rPr>
          <w:rFonts w:cs="Arial"/>
          <w:szCs w:val="22"/>
        </w:rPr>
      </w:pPr>
      <w:r>
        <w:rPr>
          <w:rFonts w:eastAsia="Arial"/>
          <w:noProof/>
          <w:lang w:val="en-GB" w:eastAsia="en-GB"/>
        </w:rPr>
        <mc:AlternateContent>
          <mc:Choice Requires="wps">
            <w:drawing>
              <wp:anchor distT="0" distB="0" distL="114300" distR="114300" simplePos="0" relativeHeight="251675648" behindDoc="0" locked="0" layoutInCell="1" allowOverlap="1" wp14:anchorId="288297CA" wp14:editId="7A34764E">
                <wp:simplePos x="0" y="0"/>
                <wp:positionH relativeFrom="column">
                  <wp:posOffset>1098550</wp:posOffset>
                </wp:positionH>
                <wp:positionV relativeFrom="paragraph">
                  <wp:posOffset>335280</wp:posOffset>
                </wp:positionV>
                <wp:extent cx="4483100" cy="280035"/>
                <wp:effectExtent l="0" t="0" r="0" b="5715"/>
                <wp:wrapNone/>
                <wp:docPr id="12" name="Rectangle 310"/>
                <wp:cNvGraphicFramePr/>
                <a:graphic xmlns:a="http://schemas.openxmlformats.org/drawingml/2006/main">
                  <a:graphicData uri="http://schemas.microsoft.com/office/word/2010/wordprocessingShape">
                    <wps:wsp>
                      <wps:cNvSpPr/>
                      <wps:spPr>
                        <a:xfrm>
                          <a:off x="0" y="0"/>
                          <a:ext cx="4483100" cy="280035"/>
                        </a:xfrm>
                        <a:prstGeom prst="rect">
                          <a:avLst/>
                        </a:prstGeom>
                        <a:solidFill>
                          <a:srgbClr val="FFFFFF"/>
                        </a:solidFill>
                        <a:ln cap="flat">
                          <a:noFill/>
                          <a:prstDash val="solid"/>
                        </a:ln>
                      </wps:spPr>
                      <wps:txbx>
                        <w:txbxContent>
                          <w:p w14:paraId="160D395A" w14:textId="77777777" w:rsidR="0072310F" w:rsidRDefault="0072310F" w:rsidP="009774F0"/>
                        </w:txbxContent>
                      </wps:txbx>
                      <wps:bodyPr vert="horz" wrap="square" lIns="91421" tIns="45701" rIns="91421" bIns="45701" anchor="t" anchorCtr="0" compatLnSpc="0">
                        <a:noAutofit/>
                      </wps:bodyPr>
                    </wps:wsp>
                  </a:graphicData>
                </a:graphic>
                <wp14:sizeRelH relativeFrom="margin">
                  <wp14:pctWidth>0</wp14:pctWidth>
                </wp14:sizeRelH>
              </wp:anchor>
            </w:drawing>
          </mc:Choice>
          <mc:Fallback>
            <w:pict>
              <v:rect w14:anchorId="288297CA" id="_x0000_s1034" style="position:absolute;left:0;text-align:left;margin-left:86.5pt;margin-top:26.4pt;width:353pt;height:22.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" stroked="f">
                <v:textbox inset="2.53947mm,1.2695mm,2.53947mm,1.2695mm">
                  <w:txbxContent>
                    <w:p w14:paraId="160D395A" w14:textId="77777777" w:rsidR="0072310F" w:rsidRDefault="0072310F" w:rsidP="009774F0"/>
                  </w:txbxContent>
                </v:textbox>
              </v:rect>
            </w:pict>
          </mc:Fallback>
        </mc:AlternateContent>
      </w:r>
      <w:r w:rsidR="00B67065">
        <w:rPr>
          <w:rFonts w:cs="Arial"/>
          <w:szCs w:val="22"/>
        </w:rPr>
        <w:t>Signature :</w:t>
      </w:r>
    </w:p>
    <w:p w14:paraId="1F2640D8" w14:textId="60BFA34F" w:rsidR="00B67065" w:rsidRDefault="009774F0" w:rsidP="006B7FB7">
      <w:pPr>
        <w:pStyle w:val="Footer"/>
        <w:tabs>
          <w:tab w:val="clear" w:pos="4153"/>
          <w:tab w:val="clear" w:pos="8306"/>
        </w:tabs>
        <w:spacing w:after="360"/>
        <w:jc w:val="both"/>
        <w:rPr>
          <w:rFonts w:cs="Arial"/>
          <w:szCs w:val="22"/>
        </w:rPr>
      </w:pPr>
      <w:r>
        <w:rPr>
          <w:rFonts w:eastAsia="Arial"/>
          <w:noProof/>
          <w:lang w:val="en-GB" w:eastAsia="en-GB"/>
        </w:rPr>
        <mc:AlternateContent>
          <mc:Choice Requires="wps">
            <w:drawing>
              <wp:anchor distT="0" distB="0" distL="114300" distR="114300" simplePos="0" relativeHeight="251677696" behindDoc="0" locked="0" layoutInCell="1" allowOverlap="1" wp14:anchorId="56A567E1" wp14:editId="5C0208BA">
                <wp:simplePos x="0" y="0"/>
                <wp:positionH relativeFrom="column">
                  <wp:posOffset>2340610</wp:posOffset>
                </wp:positionH>
                <wp:positionV relativeFrom="paragraph">
                  <wp:posOffset>335280</wp:posOffset>
                </wp:positionV>
                <wp:extent cx="4279900" cy="280035"/>
                <wp:effectExtent l="0" t="0" r="6350" b="5715"/>
                <wp:wrapNone/>
                <wp:docPr id="13" name="Rectangle 310"/>
                <wp:cNvGraphicFramePr/>
                <a:graphic xmlns:a="http://schemas.openxmlformats.org/drawingml/2006/main">
                  <a:graphicData uri="http://schemas.microsoft.com/office/word/2010/wordprocessingShape">
                    <wps:wsp>
                      <wps:cNvSpPr/>
                      <wps:spPr>
                        <a:xfrm>
                          <a:off x="0" y="0"/>
                          <a:ext cx="4279900" cy="280035"/>
                        </a:xfrm>
                        <a:prstGeom prst="rect">
                          <a:avLst/>
                        </a:prstGeom>
                        <a:solidFill>
                          <a:srgbClr val="FFFFFF"/>
                        </a:solidFill>
                        <a:ln cap="flat">
                          <a:noFill/>
                          <a:prstDash val="solid"/>
                        </a:ln>
                      </wps:spPr>
                      <wps:txbx>
                        <w:txbxContent>
                          <w:p w14:paraId="54F3483A" w14:textId="77777777" w:rsidR="0072310F" w:rsidRDefault="0072310F" w:rsidP="009774F0"/>
                        </w:txbxContent>
                      </wps:txbx>
                      <wps:bodyPr vert="horz" wrap="square" lIns="91421" tIns="45701" rIns="91421" bIns="45701" anchor="t" anchorCtr="0" compatLnSpc="0">
                        <a:noAutofit/>
                      </wps:bodyPr>
                    </wps:wsp>
                  </a:graphicData>
                </a:graphic>
                <wp14:sizeRelH relativeFrom="margin">
                  <wp14:pctWidth>0</wp14:pctWidth>
                </wp14:sizeRelH>
              </wp:anchor>
            </w:drawing>
          </mc:Choice>
          <mc:Fallback>
            <w:pict>
              <v:rect w14:anchorId="56A567E1" id="_x0000_s1035" style="position:absolute;left:0;text-align:left;margin-left:184.3pt;margin-top:26.4pt;width:337pt;height:22.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" stroked="f">
                <v:textbox inset="2.53947mm,1.2695mm,2.53947mm,1.2695mm">
                  <w:txbxContent>
                    <w:p w14:paraId="54F3483A" w14:textId="77777777" w:rsidR="0072310F" w:rsidRDefault="0072310F" w:rsidP="009774F0"/>
                  </w:txbxContent>
                </v:textbox>
              </v:rect>
            </w:pict>
          </mc:Fallback>
        </mc:AlternateContent>
      </w:r>
      <w:r w:rsidR="003A1364">
        <w:rPr>
          <w:rFonts w:cs="Arial"/>
          <w:szCs w:val="22"/>
        </w:rPr>
        <w:t>Fonction</w:t>
      </w:r>
      <w:r w:rsidR="00B67065">
        <w:rPr>
          <w:rFonts w:cs="Arial"/>
          <w:szCs w:val="22"/>
        </w:rPr>
        <w:t> :</w:t>
      </w:r>
    </w:p>
    <w:p w14:paraId="1A1286AC" w14:textId="2C4CC866" w:rsidR="00B67065" w:rsidRDefault="00B14546" w:rsidP="006B7FB7">
      <w:pPr>
        <w:pStyle w:val="Footer"/>
        <w:tabs>
          <w:tab w:val="clear" w:pos="4153"/>
          <w:tab w:val="clear" w:pos="8306"/>
        </w:tabs>
        <w:spacing w:after="360"/>
        <w:jc w:val="both"/>
        <w:rPr>
          <w:rFonts w:cs="Arial"/>
          <w:szCs w:val="22"/>
        </w:rPr>
      </w:pPr>
      <w:r>
        <w:rPr>
          <w:rFonts w:eastAsia="Arial"/>
          <w:noProof/>
          <w:lang w:val="en-GB" w:eastAsia="en-GB"/>
        </w:rPr>
        <mc:AlternateContent>
          <mc:Choice Requires="wps">
            <w:drawing>
              <wp:anchor distT="0" distB="0" distL="114300" distR="114300" simplePos="0" relativeHeight="251679744" behindDoc="0" locked="0" layoutInCell="1" allowOverlap="1" wp14:anchorId="45555B66" wp14:editId="691AA76C">
                <wp:simplePos x="0" y="0"/>
                <wp:positionH relativeFrom="column">
                  <wp:posOffset>687070</wp:posOffset>
                </wp:positionH>
                <wp:positionV relativeFrom="paragraph">
                  <wp:posOffset>334645</wp:posOffset>
                </wp:positionV>
                <wp:extent cx="4159250" cy="280035"/>
                <wp:effectExtent l="0" t="0" r="0" b="5715"/>
                <wp:wrapNone/>
                <wp:docPr id="14" name="Rectangle 310"/>
                <wp:cNvGraphicFramePr/>
                <a:graphic xmlns:a="http://schemas.openxmlformats.org/drawingml/2006/main">
                  <a:graphicData uri="http://schemas.microsoft.com/office/word/2010/wordprocessingShape">
                    <wps:wsp>
                      <wps:cNvSpPr/>
                      <wps:spPr>
                        <a:xfrm>
                          <a:off x="0" y="0"/>
                          <a:ext cx="4159250" cy="280035"/>
                        </a:xfrm>
                        <a:prstGeom prst="rect">
                          <a:avLst/>
                        </a:prstGeom>
                        <a:solidFill>
                          <a:srgbClr val="FFFFFF"/>
                        </a:solidFill>
                        <a:ln cap="flat">
                          <a:noFill/>
                          <a:prstDash val="solid"/>
                        </a:ln>
                      </wps:spPr>
                      <wps:txbx>
                        <w:txbxContent>
                          <w:p w14:paraId="05DCE23F" w14:textId="09A1A87B" w:rsidR="0072310F" w:rsidRDefault="0072310F" w:rsidP="009774F0"/>
                        </w:txbxContent>
                      </wps:txbx>
                      <wps:bodyPr vert="horz" wrap="square" lIns="91421" tIns="45701" rIns="91421" bIns="45701" anchor="t" anchorCtr="0" compatLnSpc="0">
                        <a:noAutofit/>
                      </wps:bodyPr>
                    </wps:wsp>
                  </a:graphicData>
                </a:graphic>
                <wp14:sizeRelH relativeFrom="margin">
                  <wp14:pctWidth>0</wp14:pctWidth>
                </wp14:sizeRelH>
              </wp:anchor>
            </w:drawing>
          </mc:Choice>
          <mc:Fallback>
            <w:pict>
              <v:rect w14:anchorId="45555B66" id="_x0000_s1036" style="position:absolute;left:0;text-align:left;margin-left:54.1pt;margin-top:26.35pt;width:327.5pt;height:22.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" stroked="f">
                <v:textbox inset="2.53947mm,1.2695mm,2.53947mm,1.2695mm">
                  <w:txbxContent>
                    <w:p w14:paraId="05DCE23F" w14:textId="09A1A87B" w:rsidR="0072310F" w:rsidRDefault="0072310F" w:rsidP="009774F0"/>
                  </w:txbxContent>
                </v:textbox>
              </v:rect>
            </w:pict>
          </mc:Fallback>
        </mc:AlternateContent>
      </w:r>
      <w:r w:rsidR="00B67065">
        <w:rPr>
          <w:rFonts w:cs="Arial"/>
          <w:szCs w:val="22"/>
        </w:rPr>
        <w:t>Service gouvernemental/Agence :</w:t>
      </w:r>
      <w:r w:rsidR="009774F0">
        <w:rPr>
          <w:rFonts w:cs="Arial"/>
          <w:szCs w:val="22"/>
        </w:rPr>
        <w:t xml:space="preserve"> </w:t>
      </w:r>
    </w:p>
    <w:p w14:paraId="114B6817" w14:textId="7F84FF8D" w:rsidR="00B67065" w:rsidRDefault="00B67065" w:rsidP="00AB1CB8">
      <w:pPr>
        <w:pStyle w:val="Footer"/>
        <w:tabs>
          <w:tab w:val="clear" w:pos="4153"/>
          <w:tab w:val="clear" w:pos="8306"/>
        </w:tabs>
        <w:spacing w:after="240"/>
        <w:jc w:val="both"/>
        <w:rPr>
          <w:rFonts w:cs="Arial"/>
          <w:szCs w:val="22"/>
        </w:rPr>
      </w:pPr>
      <w:r>
        <w:rPr>
          <w:rFonts w:cs="Arial"/>
          <w:szCs w:val="22"/>
        </w:rPr>
        <w:t>Date :</w:t>
      </w:r>
      <w:r w:rsidR="009774F0">
        <w:rPr>
          <w:rFonts w:cs="Arial"/>
          <w:szCs w:val="22"/>
        </w:rPr>
        <w:t xml:space="preserve"> </w:t>
      </w:r>
    </w:p>
    <w:p w14:paraId="3B90D6E0" w14:textId="3E90308F" w:rsidR="00B67065" w:rsidRDefault="00B67065" w:rsidP="00AB1CB8">
      <w:pPr>
        <w:pStyle w:val="Footer"/>
        <w:tabs>
          <w:tab w:val="clear" w:pos="4153"/>
          <w:tab w:val="clear" w:pos="8306"/>
        </w:tabs>
        <w:spacing w:after="240"/>
        <w:jc w:val="both"/>
        <w:rPr>
          <w:rFonts w:cs="Arial"/>
          <w:szCs w:val="22"/>
        </w:rPr>
      </w:pPr>
    </w:p>
    <w:p w14:paraId="3CA3A7FB" w14:textId="1E3193E4" w:rsidR="00B67065" w:rsidRDefault="00B67065" w:rsidP="00AB1CB8">
      <w:pPr>
        <w:pStyle w:val="Footer"/>
        <w:tabs>
          <w:tab w:val="clear" w:pos="4153"/>
          <w:tab w:val="clear" w:pos="8306"/>
        </w:tabs>
        <w:spacing w:after="240"/>
        <w:jc w:val="both"/>
        <w:rPr>
          <w:rFonts w:cs="Arial"/>
          <w:szCs w:val="22"/>
        </w:rPr>
      </w:pPr>
      <w:r>
        <w:rPr>
          <w:rFonts w:cs="Arial"/>
          <w:szCs w:val="22"/>
        </w:rPr>
        <w:t>Les formulaires de nomination</w:t>
      </w:r>
      <w:r w:rsidR="003A1364">
        <w:rPr>
          <w:rFonts w:cs="Arial"/>
          <w:szCs w:val="22"/>
        </w:rPr>
        <w:t xml:space="preserve"> dûment remplis et signés </w:t>
      </w:r>
      <w:r w:rsidR="009774F0">
        <w:rPr>
          <w:rFonts w:cs="Arial"/>
          <w:szCs w:val="22"/>
        </w:rPr>
        <w:t>devront parvenir par courriel (</w:t>
      </w:r>
      <w:hyperlink r:id="rId8" w:history="1">
        <w:r w:rsidR="009774F0" w:rsidRPr="005243EE">
          <w:rPr>
            <w:rStyle w:val="Hyperlink"/>
            <w:rFonts w:cs="Arial"/>
            <w:szCs w:val="22"/>
          </w:rPr>
          <w:t>goos@unesco.org</w:t>
        </w:r>
      </w:hyperlink>
      <w:r w:rsidR="009774F0">
        <w:rPr>
          <w:rFonts w:cs="Arial"/>
          <w:szCs w:val="22"/>
        </w:rPr>
        <w:t xml:space="preserve">) </w:t>
      </w:r>
      <w:r w:rsidR="003A1364">
        <w:rPr>
          <w:rFonts w:cs="Arial"/>
          <w:szCs w:val="22"/>
        </w:rPr>
        <w:t>au Secrétariat de la COI</w:t>
      </w:r>
      <w:r w:rsidR="00037C92">
        <w:rPr>
          <w:rFonts w:cs="Arial"/>
          <w:szCs w:val="22"/>
        </w:rPr>
        <w:t xml:space="preserve"> </w:t>
      </w:r>
      <w:r w:rsidR="009774F0">
        <w:rPr>
          <w:rFonts w:cs="Arial"/>
          <w:szCs w:val="22"/>
        </w:rPr>
        <w:t>avant le 22 mars 2023,</w:t>
      </w:r>
      <w:r w:rsidR="00037C92">
        <w:rPr>
          <w:rFonts w:cs="Arial"/>
          <w:szCs w:val="22"/>
        </w:rPr>
        <w:t xml:space="preserve"> par </w:t>
      </w:r>
      <w:r w:rsidR="009774F0">
        <w:rPr>
          <w:rFonts w:cs="Arial"/>
          <w:szCs w:val="22"/>
        </w:rPr>
        <w:t>l’intermédiaire de l’un des contacts officiels suivants</w:t>
      </w:r>
      <w:r w:rsidR="00037C92">
        <w:rPr>
          <w:rFonts w:cs="Arial"/>
          <w:szCs w:val="22"/>
        </w:rPr>
        <w:t> :</w:t>
      </w:r>
    </w:p>
    <w:p w14:paraId="6F7D0C34" w14:textId="03E98818" w:rsidR="00037C92" w:rsidRDefault="009774F0" w:rsidP="00AB1CB8">
      <w:pPr>
        <w:pStyle w:val="Footer"/>
        <w:tabs>
          <w:tab w:val="clear" w:pos="4153"/>
          <w:tab w:val="clear" w:pos="8306"/>
        </w:tabs>
        <w:spacing w:after="240"/>
        <w:jc w:val="both"/>
        <w:rPr>
          <w:rFonts w:cs="Arial"/>
          <w:szCs w:val="22"/>
        </w:rPr>
      </w:pPr>
      <w:r>
        <w:rPr>
          <w:rFonts w:cs="Arial"/>
          <w:szCs w:val="22"/>
        </w:rPr>
        <w:t>1.</w:t>
      </w:r>
      <w:r>
        <w:rPr>
          <w:rFonts w:cs="Arial"/>
          <w:szCs w:val="22"/>
        </w:rPr>
        <w:tab/>
        <w:t xml:space="preserve">L’organe de coordination chargé </w:t>
      </w:r>
      <w:r w:rsidR="000D6A63">
        <w:rPr>
          <w:rFonts w:cs="Arial"/>
          <w:szCs w:val="22"/>
        </w:rPr>
        <w:t>d’assurer</w:t>
      </w:r>
      <w:r>
        <w:rPr>
          <w:rFonts w:cs="Arial"/>
          <w:szCs w:val="22"/>
        </w:rPr>
        <w:t xml:space="preserve"> la liaison avec la COI</w:t>
      </w:r>
    </w:p>
    <w:p w14:paraId="70FD6F50" w14:textId="3C06774A" w:rsidR="009774F0" w:rsidRDefault="009774F0" w:rsidP="00AB1CB8">
      <w:pPr>
        <w:pStyle w:val="Footer"/>
        <w:tabs>
          <w:tab w:val="clear" w:pos="4153"/>
          <w:tab w:val="clear" w:pos="8306"/>
        </w:tabs>
        <w:spacing w:after="240"/>
        <w:jc w:val="both"/>
        <w:rPr>
          <w:rFonts w:cs="Arial"/>
          <w:szCs w:val="22"/>
        </w:rPr>
      </w:pPr>
      <w:r>
        <w:rPr>
          <w:rFonts w:cs="Arial"/>
          <w:szCs w:val="22"/>
        </w:rPr>
        <w:t>2.</w:t>
      </w:r>
      <w:r>
        <w:rPr>
          <w:rFonts w:cs="Arial"/>
          <w:szCs w:val="22"/>
        </w:rPr>
        <w:tab/>
        <w:t>Le Chef de la Commission nationale pour l’UNESCO</w:t>
      </w:r>
    </w:p>
    <w:p w14:paraId="5F1B3217" w14:textId="32F08188" w:rsidR="009774F0" w:rsidRDefault="009774F0" w:rsidP="001012E8">
      <w:pPr>
        <w:pStyle w:val="Footer"/>
        <w:tabs>
          <w:tab w:val="clear" w:pos="4153"/>
          <w:tab w:val="clear" w:pos="8306"/>
        </w:tabs>
        <w:spacing w:after="360"/>
        <w:jc w:val="both"/>
        <w:rPr>
          <w:rFonts w:cs="Arial"/>
          <w:szCs w:val="22"/>
        </w:rPr>
      </w:pPr>
      <w:r>
        <w:rPr>
          <w:rFonts w:cs="Arial"/>
          <w:szCs w:val="22"/>
        </w:rPr>
        <w:t>3.</w:t>
      </w:r>
      <w:r>
        <w:rPr>
          <w:rFonts w:cs="Arial"/>
          <w:szCs w:val="22"/>
        </w:rPr>
        <w:tab/>
        <w:t xml:space="preserve">Le </w:t>
      </w:r>
      <w:r w:rsidR="00EB198A">
        <w:rPr>
          <w:rFonts w:cs="Arial"/>
          <w:szCs w:val="22"/>
        </w:rPr>
        <w:t>d</w:t>
      </w:r>
      <w:r>
        <w:rPr>
          <w:rFonts w:cs="Arial"/>
          <w:szCs w:val="22"/>
        </w:rPr>
        <w:t>élégué permanent auprès de l’UNESCO</w:t>
      </w:r>
    </w:p>
    <w:p w14:paraId="5D749786" w14:textId="32D1A3CA" w:rsidR="009774F0" w:rsidRPr="001012E8" w:rsidRDefault="009774F0" w:rsidP="00AB1CB8">
      <w:pPr>
        <w:pStyle w:val="Footer"/>
        <w:tabs>
          <w:tab w:val="clear" w:pos="4153"/>
          <w:tab w:val="clear" w:pos="8306"/>
        </w:tabs>
        <w:spacing w:after="240"/>
        <w:jc w:val="both"/>
        <w:rPr>
          <w:rFonts w:cs="Arial"/>
          <w:spacing w:val="-4"/>
          <w:szCs w:val="22"/>
        </w:rPr>
      </w:pPr>
      <w:r w:rsidRPr="001012E8">
        <w:rPr>
          <w:rFonts w:cs="Arial"/>
          <w:spacing w:val="-4"/>
          <w:szCs w:val="22"/>
        </w:rPr>
        <w:t>Note</w:t>
      </w:r>
      <w:r w:rsidR="000D6A63" w:rsidRPr="001012E8">
        <w:rPr>
          <w:rFonts w:cs="Arial"/>
          <w:spacing w:val="-4"/>
          <w:szCs w:val="22"/>
        </w:rPr>
        <w:t xml:space="preserve"> : pour toute question, </w:t>
      </w:r>
      <w:proofErr w:type="spellStart"/>
      <w:r w:rsidR="000D6A63" w:rsidRPr="001012E8">
        <w:rPr>
          <w:rFonts w:cs="Arial"/>
          <w:spacing w:val="-4"/>
          <w:szCs w:val="22"/>
        </w:rPr>
        <w:t>veuillez vous</w:t>
      </w:r>
      <w:proofErr w:type="spellEnd"/>
      <w:r w:rsidR="000D6A63" w:rsidRPr="001012E8">
        <w:rPr>
          <w:rFonts w:cs="Arial"/>
          <w:spacing w:val="-4"/>
          <w:szCs w:val="22"/>
        </w:rPr>
        <w:t xml:space="preserve"> adresser à la Cheffe par intérim de la Section des observations et services océaniques, Mme Emma</w:t>
      </w:r>
      <w:r w:rsidR="0071195C" w:rsidRPr="001012E8">
        <w:rPr>
          <w:rFonts w:cs="Arial"/>
          <w:spacing w:val="-4"/>
          <w:szCs w:val="22"/>
        </w:rPr>
        <w:t xml:space="preserve"> Heslop (</w:t>
      </w:r>
      <w:hyperlink r:id="rId9" w:history="1">
        <w:r w:rsidR="0071195C" w:rsidRPr="001012E8">
          <w:rPr>
            <w:rStyle w:val="Hyperlink"/>
            <w:rFonts w:cs="Arial"/>
            <w:spacing w:val="-4"/>
            <w:szCs w:val="22"/>
          </w:rPr>
          <w:t>e.heslop@unesco.org</w:t>
        </w:r>
      </w:hyperlink>
      <w:r w:rsidR="0071195C" w:rsidRPr="001012E8">
        <w:rPr>
          <w:rFonts w:cs="Arial"/>
          <w:spacing w:val="-4"/>
          <w:szCs w:val="22"/>
        </w:rPr>
        <w:t>), avec copie à Mme</w:t>
      </w:r>
      <w:r w:rsidR="001012E8" w:rsidRPr="001012E8">
        <w:rPr>
          <w:rFonts w:cs="Arial"/>
          <w:spacing w:val="-4"/>
          <w:szCs w:val="22"/>
        </w:rPr>
        <w:t> </w:t>
      </w:r>
      <w:r w:rsidR="0071195C" w:rsidRPr="001012E8">
        <w:rPr>
          <w:rFonts w:cs="Arial"/>
          <w:spacing w:val="-4"/>
          <w:szCs w:val="22"/>
        </w:rPr>
        <w:t>Forest</w:t>
      </w:r>
      <w:r w:rsidR="000D1BD7" w:rsidRPr="001012E8">
        <w:rPr>
          <w:rFonts w:cs="Arial"/>
          <w:spacing w:val="-4"/>
          <w:szCs w:val="22"/>
        </w:rPr>
        <w:t xml:space="preserve"> </w:t>
      </w:r>
      <w:r w:rsidR="0071195C" w:rsidRPr="001012E8">
        <w:rPr>
          <w:rFonts w:cs="Arial"/>
          <w:spacing w:val="-4"/>
          <w:szCs w:val="22"/>
        </w:rPr>
        <w:t>Collins (</w:t>
      </w:r>
      <w:hyperlink r:id="rId10" w:history="1">
        <w:r w:rsidR="0071195C" w:rsidRPr="001012E8">
          <w:rPr>
            <w:rStyle w:val="Hyperlink"/>
            <w:rFonts w:cs="Arial"/>
            <w:spacing w:val="-4"/>
            <w:szCs w:val="22"/>
          </w:rPr>
          <w:t>f.collins@unesco.org</w:t>
        </w:r>
      </w:hyperlink>
      <w:r w:rsidR="0071195C" w:rsidRPr="001012E8">
        <w:rPr>
          <w:rFonts w:cs="Arial"/>
          <w:spacing w:val="-4"/>
          <w:szCs w:val="22"/>
        </w:rPr>
        <w:t>) et M. Ramasamy</w:t>
      </w:r>
      <w:r w:rsidR="000D1BD7" w:rsidRPr="001012E8">
        <w:rPr>
          <w:rFonts w:cs="Arial"/>
          <w:spacing w:val="-4"/>
          <w:szCs w:val="22"/>
        </w:rPr>
        <w:t xml:space="preserve"> </w:t>
      </w:r>
      <w:r w:rsidR="0071195C" w:rsidRPr="001012E8">
        <w:rPr>
          <w:rFonts w:cs="Arial"/>
          <w:spacing w:val="-4"/>
          <w:szCs w:val="22"/>
        </w:rPr>
        <w:t>Venkatesan (</w:t>
      </w:r>
      <w:hyperlink r:id="rId11" w:history="1">
        <w:r w:rsidR="0071195C" w:rsidRPr="001012E8">
          <w:rPr>
            <w:rStyle w:val="Hyperlink"/>
            <w:rFonts w:cs="Arial"/>
            <w:spacing w:val="-4"/>
            <w:szCs w:val="22"/>
          </w:rPr>
          <w:t>r.venkatesan@unesco.org</w:t>
        </w:r>
      </w:hyperlink>
      <w:r w:rsidR="0071195C" w:rsidRPr="001012E8">
        <w:rPr>
          <w:rFonts w:cs="Arial"/>
          <w:spacing w:val="-4"/>
          <w:szCs w:val="22"/>
        </w:rPr>
        <w:t>).</w:t>
      </w:r>
    </w:p>
    <w:sectPr w:rsidR="009774F0" w:rsidRPr="001012E8" w:rsidSect="00D321A9">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992" w:right="1134" w:bottom="1134"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D66A" w14:textId="77777777" w:rsidR="000349C8" w:rsidRDefault="000349C8">
      <w:r>
        <w:separator/>
      </w:r>
    </w:p>
  </w:endnote>
  <w:endnote w:type="continuationSeparator" w:id="0">
    <w:p w14:paraId="636ABF6F" w14:textId="77777777" w:rsidR="000349C8" w:rsidRDefault="0003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B169" w14:textId="77777777" w:rsidR="002E4782" w:rsidRDefault="002E4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BA99" w14:textId="77777777" w:rsidR="002E4782" w:rsidRDefault="002E4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853E" w14:textId="77777777" w:rsidR="002E4782" w:rsidRDefault="002E4782">
    <w:pPr>
      <w:pStyle w:val="Footer"/>
      <w:jc w:val="center"/>
    </w:pPr>
  </w:p>
  <w:sdt>
    <w:sdtPr>
      <w:id w:val="-1513595961"/>
      <w:docPartObj>
        <w:docPartGallery w:val="Page Numbers (Bottom of Page)"/>
        <w:docPartUnique/>
      </w:docPartObj>
    </w:sdtPr>
    <w:sdtEndPr>
      <w:rPr>
        <w:noProof/>
      </w:rPr>
    </w:sdtEndPr>
    <w:sdtContent>
      <w:p w14:paraId="608A70A6" w14:textId="3BE189F0" w:rsidR="002E4782" w:rsidRDefault="002E47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47F8AD" w14:textId="77777777" w:rsidR="002E4782" w:rsidRDefault="002E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CC8C" w14:textId="77777777" w:rsidR="000349C8" w:rsidRDefault="000349C8">
      <w:r>
        <w:separator/>
      </w:r>
    </w:p>
  </w:footnote>
  <w:footnote w:type="continuationSeparator" w:id="0">
    <w:p w14:paraId="5026DDF4" w14:textId="77777777" w:rsidR="000349C8" w:rsidRDefault="000349C8">
      <w:r>
        <w:continuationSeparator/>
      </w:r>
    </w:p>
  </w:footnote>
  <w:footnote w:id="1">
    <w:p w14:paraId="0C266838" w14:textId="2C30CA19" w:rsidR="008B7A23" w:rsidRDefault="008B7A23">
      <w:pPr>
        <w:pStyle w:val="FootnoteText"/>
      </w:pPr>
      <w:r>
        <w:rPr>
          <w:rStyle w:val="FootnoteReference"/>
        </w:rPr>
        <w:footnoteRef/>
      </w:r>
      <w:r>
        <w:t xml:space="preserve"> </w:t>
      </w:r>
      <w:r w:rsidR="001012E8">
        <w:tab/>
      </w:r>
      <w:hyperlink r:id="rId1" w:history="1">
        <w:r w:rsidR="001012E8" w:rsidRPr="00814217">
          <w:rPr>
            <w:rStyle w:val="Hyperlink"/>
          </w:rPr>
          <w:t>www.goosocean.org/2030Strategy</w:t>
        </w:r>
      </w:hyperlink>
      <w:r w:rsidR="00B14546">
        <w:t>.</w:t>
      </w:r>
    </w:p>
  </w:footnote>
  <w:footnote w:id="2">
    <w:p w14:paraId="7FF526A1" w14:textId="3EEBECB4" w:rsidR="001A71F0" w:rsidRDefault="001A71F0" w:rsidP="001012E8">
      <w:pPr>
        <w:pStyle w:val="FootnoteText"/>
        <w:jc w:val="both"/>
      </w:pPr>
      <w:r>
        <w:rPr>
          <w:rStyle w:val="FootnoteReference"/>
        </w:rPr>
        <w:footnoteRef/>
      </w:r>
      <w:r>
        <w:t xml:space="preserve"> </w:t>
      </w:r>
      <w:r w:rsidR="001012E8">
        <w:tab/>
        <w:t>Sept</w:t>
      </w:r>
      <w:r w:rsidR="00A0439C">
        <w:t xml:space="preserve"> composantes du GOOS : </w:t>
      </w:r>
      <w:r w:rsidR="001012E8">
        <w:t>trois</w:t>
      </w:r>
      <w:r w:rsidR="00A0439C">
        <w:t xml:space="preserve"> groupes d’experts du GOOS (Groupe « Observations océaniques pour l’étude du climat » (OOPC), Groupe « Biogéochimie » (IOCCP) et Groupe « Biologie et écosystèmes »), le Groupe de coordination des observations du GOOS, les alliances régionales (GRA), l’équipe d’experts pour les systèmes opérationnels de prévision océanique, qui bénéficient tous du soutien du Bureau du GOOS, dont le siège est à Paris. La supervision est assurée par le Comité directeur du GOOS. </w:t>
      </w:r>
      <w:hyperlink r:id="rId2" w:history="1">
        <w:r w:rsidR="00A0439C" w:rsidRPr="005243EE">
          <w:rPr>
            <w:rStyle w:val="Hyperlink"/>
          </w:rPr>
          <w:t>www.goosocean.org</w:t>
        </w:r>
      </w:hyperlink>
      <w:r w:rsidR="001012E8" w:rsidRPr="001012E8">
        <w:rPr>
          <w:rStyle w:val="Hyperlink"/>
          <w:color w:val="auto"/>
          <w:u w:val="none"/>
        </w:rPr>
        <w:t>.</w:t>
      </w:r>
      <w:r w:rsidR="00A0439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1A0F" w14:textId="77777777" w:rsidR="002E4782" w:rsidRDefault="002E4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093D" w14:textId="77777777" w:rsidR="002E4782" w:rsidRDefault="002E4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4459" w14:textId="247145E7" w:rsidR="0072310F" w:rsidRDefault="002E4782" w:rsidP="00D321A9">
    <w:pPr>
      <w:pStyle w:val="Heading9"/>
      <w:spacing w:after="120"/>
      <w:rPr>
        <w:i/>
        <w:iCs/>
        <w:color w:val="000000" w:themeColor="text1"/>
      </w:rPr>
    </w:pPr>
    <w:r w:rsidRPr="002E4782">
      <w:rPr>
        <w:i/>
        <w:iCs/>
        <w:color w:val="000000" w:themeColor="text1"/>
      </w:rPr>
      <w:t>Lettre circulaire de la COI n° 2931</w:t>
    </w:r>
  </w:p>
  <w:p w14:paraId="28937068" w14:textId="77777777" w:rsidR="002E4782" w:rsidRPr="002E4782" w:rsidRDefault="002E4782" w:rsidP="002E4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38C49F1"/>
    <w:multiLevelType w:val="hybridMultilevel"/>
    <w:tmpl w:val="1DCA1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51ABD"/>
    <w:multiLevelType w:val="multilevel"/>
    <w:tmpl w:val="F5044B9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6603B"/>
    <w:multiLevelType w:val="hybridMultilevel"/>
    <w:tmpl w:val="E9E6C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35BCC"/>
    <w:multiLevelType w:val="hybridMultilevel"/>
    <w:tmpl w:val="DB3C3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820BF2"/>
    <w:multiLevelType w:val="multilevel"/>
    <w:tmpl w:val="C660D0F4"/>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0" w15:restartNumberingAfterBreak="0">
    <w:nsid w:val="1DB71C54"/>
    <w:multiLevelType w:val="hybridMultilevel"/>
    <w:tmpl w:val="D2F0CC96"/>
    <w:lvl w:ilvl="0" w:tplc="040C0019">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21C76"/>
    <w:multiLevelType w:val="hybridMultilevel"/>
    <w:tmpl w:val="00C86266"/>
    <w:lvl w:ilvl="0" w:tplc="169CCB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42039"/>
    <w:multiLevelType w:val="hybridMultilevel"/>
    <w:tmpl w:val="0ADA8D5E"/>
    <w:lvl w:ilvl="0" w:tplc="AD0C44F6">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6"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24D84"/>
    <w:multiLevelType w:val="multilevel"/>
    <w:tmpl w:val="277AF972"/>
    <w:lvl w:ilvl="0">
      <w:start w:val="1"/>
      <w:numFmt w:val="bullet"/>
      <w:lvlText w:val="●"/>
      <w:lvlJc w:val="left"/>
      <w:pPr>
        <w:ind w:left="152" w:hanging="360"/>
      </w:pPr>
      <w:rPr>
        <w:rFonts w:ascii="Noto Sans Symbols" w:eastAsia="Noto Sans Symbols" w:hAnsi="Noto Sans Symbols" w:cs="Noto Sans Symbols"/>
      </w:rPr>
    </w:lvl>
    <w:lvl w:ilvl="1">
      <w:start w:val="1"/>
      <w:numFmt w:val="bullet"/>
      <w:lvlText w:val="o"/>
      <w:lvlJc w:val="left"/>
      <w:pPr>
        <w:ind w:left="872" w:hanging="360"/>
      </w:pPr>
      <w:rPr>
        <w:rFonts w:ascii="Courier New" w:eastAsia="Courier New" w:hAnsi="Courier New" w:cs="Courier New"/>
      </w:rPr>
    </w:lvl>
    <w:lvl w:ilvl="2">
      <w:start w:val="1"/>
      <w:numFmt w:val="bullet"/>
      <w:lvlText w:val="▪"/>
      <w:lvlJc w:val="left"/>
      <w:pPr>
        <w:ind w:left="1592" w:hanging="360"/>
      </w:pPr>
      <w:rPr>
        <w:rFonts w:ascii="Noto Sans Symbols" w:eastAsia="Noto Sans Symbols" w:hAnsi="Noto Sans Symbols" w:cs="Noto Sans Symbols"/>
      </w:rPr>
    </w:lvl>
    <w:lvl w:ilvl="3">
      <w:start w:val="1"/>
      <w:numFmt w:val="bullet"/>
      <w:lvlText w:val="●"/>
      <w:lvlJc w:val="left"/>
      <w:pPr>
        <w:ind w:left="2312" w:hanging="360"/>
      </w:pPr>
      <w:rPr>
        <w:rFonts w:ascii="Noto Sans Symbols" w:eastAsia="Noto Sans Symbols" w:hAnsi="Noto Sans Symbols" w:cs="Noto Sans Symbols"/>
      </w:rPr>
    </w:lvl>
    <w:lvl w:ilvl="4">
      <w:start w:val="1"/>
      <w:numFmt w:val="bullet"/>
      <w:lvlText w:val="o"/>
      <w:lvlJc w:val="left"/>
      <w:pPr>
        <w:ind w:left="3032" w:hanging="360"/>
      </w:pPr>
      <w:rPr>
        <w:rFonts w:ascii="Courier New" w:eastAsia="Courier New" w:hAnsi="Courier New" w:cs="Courier New"/>
      </w:rPr>
    </w:lvl>
    <w:lvl w:ilvl="5">
      <w:start w:val="1"/>
      <w:numFmt w:val="bullet"/>
      <w:lvlText w:val="▪"/>
      <w:lvlJc w:val="left"/>
      <w:pPr>
        <w:ind w:left="3752" w:hanging="360"/>
      </w:pPr>
      <w:rPr>
        <w:rFonts w:ascii="Noto Sans Symbols" w:eastAsia="Noto Sans Symbols" w:hAnsi="Noto Sans Symbols" w:cs="Noto Sans Symbols"/>
      </w:rPr>
    </w:lvl>
    <w:lvl w:ilvl="6">
      <w:start w:val="1"/>
      <w:numFmt w:val="bullet"/>
      <w:lvlText w:val="●"/>
      <w:lvlJc w:val="left"/>
      <w:pPr>
        <w:ind w:left="4472" w:hanging="360"/>
      </w:pPr>
      <w:rPr>
        <w:rFonts w:ascii="Noto Sans Symbols" w:eastAsia="Noto Sans Symbols" w:hAnsi="Noto Sans Symbols" w:cs="Noto Sans Symbols"/>
      </w:rPr>
    </w:lvl>
    <w:lvl w:ilvl="7">
      <w:start w:val="1"/>
      <w:numFmt w:val="bullet"/>
      <w:lvlText w:val="o"/>
      <w:lvlJc w:val="left"/>
      <w:pPr>
        <w:ind w:left="5192" w:hanging="360"/>
      </w:pPr>
      <w:rPr>
        <w:rFonts w:ascii="Courier New" w:eastAsia="Courier New" w:hAnsi="Courier New" w:cs="Courier New"/>
      </w:rPr>
    </w:lvl>
    <w:lvl w:ilvl="8">
      <w:start w:val="1"/>
      <w:numFmt w:val="bullet"/>
      <w:lvlText w:val="▪"/>
      <w:lvlJc w:val="left"/>
      <w:pPr>
        <w:ind w:left="5912" w:hanging="360"/>
      </w:pPr>
      <w:rPr>
        <w:rFonts w:ascii="Noto Sans Symbols" w:eastAsia="Noto Sans Symbols" w:hAnsi="Noto Sans Symbols" w:cs="Noto Sans Symbols"/>
      </w:rPr>
    </w:lvl>
  </w:abstractNum>
  <w:abstractNum w:abstractNumId="19"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B2ED5"/>
    <w:multiLevelType w:val="multilevel"/>
    <w:tmpl w:val="451EE09E"/>
    <w:lvl w:ilvl="0">
      <w:start w:val="1"/>
      <w:numFmt w:val="decimal"/>
      <w:lvlText w:val="%1."/>
      <w:lvlJc w:val="left"/>
      <w:pPr>
        <w:tabs>
          <w:tab w:val="num" w:pos="1125"/>
        </w:tabs>
        <w:ind w:left="1125" w:hanging="765"/>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1723D77"/>
    <w:multiLevelType w:val="hybridMultilevel"/>
    <w:tmpl w:val="6804E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6"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14B04"/>
    <w:multiLevelType w:val="multilevel"/>
    <w:tmpl w:val="5A00290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B1615F"/>
    <w:multiLevelType w:val="multilevel"/>
    <w:tmpl w:val="97E0D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5"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7863">
    <w:abstractNumId w:val="15"/>
  </w:num>
  <w:num w:numId="2" w16cid:durableId="952828499">
    <w:abstractNumId w:val="8"/>
  </w:num>
  <w:num w:numId="3" w16cid:durableId="1007445612">
    <w:abstractNumId w:val="22"/>
  </w:num>
  <w:num w:numId="4" w16cid:durableId="1242595244">
    <w:abstractNumId w:val="9"/>
  </w:num>
  <w:num w:numId="5" w16cid:durableId="1312320741">
    <w:abstractNumId w:val="29"/>
  </w:num>
  <w:num w:numId="6" w16cid:durableId="965425108">
    <w:abstractNumId w:val="16"/>
  </w:num>
  <w:num w:numId="7" w16cid:durableId="973872809">
    <w:abstractNumId w:val="19"/>
  </w:num>
  <w:num w:numId="8" w16cid:durableId="157965647">
    <w:abstractNumId w:val="33"/>
  </w:num>
  <w:num w:numId="9" w16cid:durableId="1448355949">
    <w:abstractNumId w:val="26"/>
  </w:num>
  <w:num w:numId="10" w16cid:durableId="291980868">
    <w:abstractNumId w:val="21"/>
  </w:num>
  <w:num w:numId="11" w16cid:durableId="1988122438">
    <w:abstractNumId w:val="1"/>
  </w:num>
  <w:num w:numId="12" w16cid:durableId="845942652">
    <w:abstractNumId w:val="20"/>
  </w:num>
  <w:num w:numId="13" w16cid:durableId="232201161">
    <w:abstractNumId w:val="2"/>
  </w:num>
  <w:num w:numId="14" w16cid:durableId="327295794">
    <w:abstractNumId w:val="0"/>
  </w:num>
  <w:num w:numId="15" w16cid:durableId="14628427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8048780">
    <w:abstractNumId w:val="25"/>
  </w:num>
  <w:num w:numId="17" w16cid:durableId="430127253">
    <w:abstractNumId w:val="11"/>
  </w:num>
  <w:num w:numId="18" w16cid:durableId="1678578669">
    <w:abstractNumId w:val="35"/>
  </w:num>
  <w:num w:numId="19" w16cid:durableId="161044225">
    <w:abstractNumId w:val="6"/>
  </w:num>
  <w:num w:numId="20" w16cid:durableId="2143501061">
    <w:abstractNumId w:val="31"/>
  </w:num>
  <w:num w:numId="21" w16cid:durableId="1540580735">
    <w:abstractNumId w:val="13"/>
  </w:num>
  <w:num w:numId="22" w16cid:durableId="1789624235">
    <w:abstractNumId w:val="30"/>
  </w:num>
  <w:num w:numId="23" w16cid:durableId="2005745099">
    <w:abstractNumId w:val="17"/>
  </w:num>
  <w:num w:numId="24" w16cid:durableId="170678784">
    <w:abstractNumId w:val="36"/>
  </w:num>
  <w:num w:numId="25" w16cid:durableId="503402815">
    <w:abstractNumId w:val="24"/>
  </w:num>
  <w:num w:numId="26" w16cid:durableId="2147156794">
    <w:abstractNumId w:val="32"/>
  </w:num>
  <w:num w:numId="27" w16cid:durableId="803934148">
    <w:abstractNumId w:val="27"/>
  </w:num>
  <w:num w:numId="28" w16cid:durableId="1028021945">
    <w:abstractNumId w:val="4"/>
  </w:num>
  <w:num w:numId="29" w16cid:durableId="1474563578">
    <w:abstractNumId w:val="28"/>
  </w:num>
  <w:num w:numId="30" w16cid:durableId="1535651739">
    <w:abstractNumId w:val="18"/>
  </w:num>
  <w:num w:numId="31" w16cid:durableId="1108886105">
    <w:abstractNumId w:val="3"/>
  </w:num>
  <w:num w:numId="32" w16cid:durableId="1320377722">
    <w:abstractNumId w:val="12"/>
  </w:num>
  <w:num w:numId="33" w16cid:durableId="221447944">
    <w:abstractNumId w:val="14"/>
  </w:num>
  <w:num w:numId="34" w16cid:durableId="1715540474">
    <w:abstractNumId w:val="7"/>
  </w:num>
  <w:num w:numId="35" w16cid:durableId="1172187202">
    <w:abstractNumId w:val="5"/>
  </w:num>
  <w:num w:numId="36" w16cid:durableId="1415591873">
    <w:abstractNumId w:val="23"/>
  </w:num>
  <w:num w:numId="37" w16cid:durableId="534973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1"/>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ar-MA" w:vendorID="64" w:dllVersion="4096" w:nlCheck="1" w:checkStyle="0"/>
  <w:activeWritingStyle w:appName="MSWord" w:lang="en-US" w:vendorID="64" w:dllVersion="4096" w:nlCheck="1" w:checkStyle="0"/>
  <w:activeWritingStyle w:appName="MSWord" w:lang="fr-C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A2"/>
    <w:rsid w:val="00015A60"/>
    <w:rsid w:val="000349C8"/>
    <w:rsid w:val="00037C92"/>
    <w:rsid w:val="000455ED"/>
    <w:rsid w:val="0005069D"/>
    <w:rsid w:val="0005218B"/>
    <w:rsid w:val="0006230B"/>
    <w:rsid w:val="00063E00"/>
    <w:rsid w:val="000A391E"/>
    <w:rsid w:val="000B2D56"/>
    <w:rsid w:val="000C7AC3"/>
    <w:rsid w:val="000D1BD7"/>
    <w:rsid w:val="000D33A4"/>
    <w:rsid w:val="000D6A63"/>
    <w:rsid w:val="000D73F1"/>
    <w:rsid w:val="00100AAD"/>
    <w:rsid w:val="001012E8"/>
    <w:rsid w:val="00110EC1"/>
    <w:rsid w:val="00120655"/>
    <w:rsid w:val="00122AE4"/>
    <w:rsid w:val="00130201"/>
    <w:rsid w:val="00136EEA"/>
    <w:rsid w:val="001374AB"/>
    <w:rsid w:val="00143507"/>
    <w:rsid w:val="0014371C"/>
    <w:rsid w:val="00143A09"/>
    <w:rsid w:val="00143FD2"/>
    <w:rsid w:val="0014499E"/>
    <w:rsid w:val="001458E0"/>
    <w:rsid w:val="00152156"/>
    <w:rsid w:val="00160145"/>
    <w:rsid w:val="001602BA"/>
    <w:rsid w:val="0016314B"/>
    <w:rsid w:val="0017118F"/>
    <w:rsid w:val="0017395A"/>
    <w:rsid w:val="00175785"/>
    <w:rsid w:val="0018257F"/>
    <w:rsid w:val="001A1CAE"/>
    <w:rsid w:val="001A6AC9"/>
    <w:rsid w:val="001A71F0"/>
    <w:rsid w:val="001B78E4"/>
    <w:rsid w:val="001E7166"/>
    <w:rsid w:val="001F1474"/>
    <w:rsid w:val="001F4E30"/>
    <w:rsid w:val="001F782F"/>
    <w:rsid w:val="001F7F09"/>
    <w:rsid w:val="00201572"/>
    <w:rsid w:val="00202381"/>
    <w:rsid w:val="0022100C"/>
    <w:rsid w:val="00232AFC"/>
    <w:rsid w:val="00236004"/>
    <w:rsid w:val="00256CFD"/>
    <w:rsid w:val="00261D6E"/>
    <w:rsid w:val="002736C4"/>
    <w:rsid w:val="00283295"/>
    <w:rsid w:val="0029775C"/>
    <w:rsid w:val="002B3D7C"/>
    <w:rsid w:val="002B5DEB"/>
    <w:rsid w:val="002B7AA4"/>
    <w:rsid w:val="002E4782"/>
    <w:rsid w:val="00300C1B"/>
    <w:rsid w:val="00305BF4"/>
    <w:rsid w:val="0030720A"/>
    <w:rsid w:val="0031681B"/>
    <w:rsid w:val="003170D7"/>
    <w:rsid w:val="003170FE"/>
    <w:rsid w:val="0032508B"/>
    <w:rsid w:val="0033196D"/>
    <w:rsid w:val="00335204"/>
    <w:rsid w:val="00342B54"/>
    <w:rsid w:val="00343BF0"/>
    <w:rsid w:val="00344DF5"/>
    <w:rsid w:val="00345D02"/>
    <w:rsid w:val="00350F1B"/>
    <w:rsid w:val="00360E45"/>
    <w:rsid w:val="00370F48"/>
    <w:rsid w:val="003939B5"/>
    <w:rsid w:val="003A1364"/>
    <w:rsid w:val="003A293F"/>
    <w:rsid w:val="003A3DD5"/>
    <w:rsid w:val="003A4951"/>
    <w:rsid w:val="003B0D51"/>
    <w:rsid w:val="003B1B76"/>
    <w:rsid w:val="003C243B"/>
    <w:rsid w:val="003C2607"/>
    <w:rsid w:val="003D39DB"/>
    <w:rsid w:val="003E265F"/>
    <w:rsid w:val="003E2C41"/>
    <w:rsid w:val="003E4B57"/>
    <w:rsid w:val="003E4E81"/>
    <w:rsid w:val="003E787C"/>
    <w:rsid w:val="003F2C1B"/>
    <w:rsid w:val="00400F9C"/>
    <w:rsid w:val="00404093"/>
    <w:rsid w:val="00423741"/>
    <w:rsid w:val="00426CD0"/>
    <w:rsid w:val="00430FC9"/>
    <w:rsid w:val="0043307E"/>
    <w:rsid w:val="004352C9"/>
    <w:rsid w:val="00451A1D"/>
    <w:rsid w:val="00461044"/>
    <w:rsid w:val="00461805"/>
    <w:rsid w:val="00463B68"/>
    <w:rsid w:val="00471C3C"/>
    <w:rsid w:val="004748E4"/>
    <w:rsid w:val="00474A5E"/>
    <w:rsid w:val="00480107"/>
    <w:rsid w:val="00480891"/>
    <w:rsid w:val="0048426F"/>
    <w:rsid w:val="004871D9"/>
    <w:rsid w:val="004908CB"/>
    <w:rsid w:val="004908D9"/>
    <w:rsid w:val="004A24D5"/>
    <w:rsid w:val="004B021A"/>
    <w:rsid w:val="004B4644"/>
    <w:rsid w:val="004B5DD8"/>
    <w:rsid w:val="004D50F4"/>
    <w:rsid w:val="004E1D2E"/>
    <w:rsid w:val="004E478F"/>
    <w:rsid w:val="004F32E9"/>
    <w:rsid w:val="004F7F01"/>
    <w:rsid w:val="00527F67"/>
    <w:rsid w:val="005309DA"/>
    <w:rsid w:val="005363C5"/>
    <w:rsid w:val="00536900"/>
    <w:rsid w:val="00541820"/>
    <w:rsid w:val="00543ACD"/>
    <w:rsid w:val="00552836"/>
    <w:rsid w:val="00556FF2"/>
    <w:rsid w:val="0057273D"/>
    <w:rsid w:val="005761D7"/>
    <w:rsid w:val="00584BCA"/>
    <w:rsid w:val="00597331"/>
    <w:rsid w:val="005A34AA"/>
    <w:rsid w:val="005B6505"/>
    <w:rsid w:val="005C0663"/>
    <w:rsid w:val="005D6220"/>
    <w:rsid w:val="005D645F"/>
    <w:rsid w:val="005D7AA6"/>
    <w:rsid w:val="005F4F43"/>
    <w:rsid w:val="00602CD4"/>
    <w:rsid w:val="00605781"/>
    <w:rsid w:val="00614B1D"/>
    <w:rsid w:val="00620F0A"/>
    <w:rsid w:val="00630A12"/>
    <w:rsid w:val="00643FD1"/>
    <w:rsid w:val="0066474A"/>
    <w:rsid w:val="00681D9E"/>
    <w:rsid w:val="00696293"/>
    <w:rsid w:val="006964FE"/>
    <w:rsid w:val="006A0117"/>
    <w:rsid w:val="006A5CDF"/>
    <w:rsid w:val="006B095C"/>
    <w:rsid w:val="006B2FFF"/>
    <w:rsid w:val="006B7FB7"/>
    <w:rsid w:val="006E00EA"/>
    <w:rsid w:val="006E51F2"/>
    <w:rsid w:val="006F0FBB"/>
    <w:rsid w:val="006F4550"/>
    <w:rsid w:val="006F4A77"/>
    <w:rsid w:val="0070577F"/>
    <w:rsid w:val="0071195C"/>
    <w:rsid w:val="007148D5"/>
    <w:rsid w:val="0072310F"/>
    <w:rsid w:val="0072334E"/>
    <w:rsid w:val="007241CC"/>
    <w:rsid w:val="00725D81"/>
    <w:rsid w:val="00733C54"/>
    <w:rsid w:val="00740447"/>
    <w:rsid w:val="007404C9"/>
    <w:rsid w:val="00751CCB"/>
    <w:rsid w:val="0076038B"/>
    <w:rsid w:val="00771189"/>
    <w:rsid w:val="00780DFB"/>
    <w:rsid w:val="007815BE"/>
    <w:rsid w:val="00781984"/>
    <w:rsid w:val="00784751"/>
    <w:rsid w:val="00786201"/>
    <w:rsid w:val="00793149"/>
    <w:rsid w:val="00797BF6"/>
    <w:rsid w:val="007A1B41"/>
    <w:rsid w:val="007A488E"/>
    <w:rsid w:val="007C3609"/>
    <w:rsid w:val="007C4C53"/>
    <w:rsid w:val="007E2B04"/>
    <w:rsid w:val="007E5F28"/>
    <w:rsid w:val="007E6FFE"/>
    <w:rsid w:val="007F43C9"/>
    <w:rsid w:val="007F759D"/>
    <w:rsid w:val="00800126"/>
    <w:rsid w:val="008048F5"/>
    <w:rsid w:val="008050E9"/>
    <w:rsid w:val="008051BC"/>
    <w:rsid w:val="00810346"/>
    <w:rsid w:val="00820CED"/>
    <w:rsid w:val="00821960"/>
    <w:rsid w:val="00824A9E"/>
    <w:rsid w:val="0082738C"/>
    <w:rsid w:val="00827DE8"/>
    <w:rsid w:val="008310CB"/>
    <w:rsid w:val="00843321"/>
    <w:rsid w:val="00845A26"/>
    <w:rsid w:val="00860143"/>
    <w:rsid w:val="00861390"/>
    <w:rsid w:val="0086637C"/>
    <w:rsid w:val="008853D5"/>
    <w:rsid w:val="008916DD"/>
    <w:rsid w:val="00892019"/>
    <w:rsid w:val="008A4CDF"/>
    <w:rsid w:val="008B2DE2"/>
    <w:rsid w:val="008B6A77"/>
    <w:rsid w:val="008B74A3"/>
    <w:rsid w:val="008B7A23"/>
    <w:rsid w:val="008B7B9C"/>
    <w:rsid w:val="008D1089"/>
    <w:rsid w:val="008D261B"/>
    <w:rsid w:val="008E11C1"/>
    <w:rsid w:val="008E26AD"/>
    <w:rsid w:val="008E561F"/>
    <w:rsid w:val="008F6DA2"/>
    <w:rsid w:val="00913B28"/>
    <w:rsid w:val="0092520F"/>
    <w:rsid w:val="00926A9D"/>
    <w:rsid w:val="0093536E"/>
    <w:rsid w:val="009366BE"/>
    <w:rsid w:val="00937C7A"/>
    <w:rsid w:val="009424DA"/>
    <w:rsid w:val="0094376D"/>
    <w:rsid w:val="00952C14"/>
    <w:rsid w:val="00956CC5"/>
    <w:rsid w:val="009616B8"/>
    <w:rsid w:val="00965536"/>
    <w:rsid w:val="009661B5"/>
    <w:rsid w:val="00970E6C"/>
    <w:rsid w:val="009720EA"/>
    <w:rsid w:val="009774F0"/>
    <w:rsid w:val="00982124"/>
    <w:rsid w:val="009C25B1"/>
    <w:rsid w:val="009D2B48"/>
    <w:rsid w:val="009D4C6F"/>
    <w:rsid w:val="009D53B0"/>
    <w:rsid w:val="009D6853"/>
    <w:rsid w:val="009E05DB"/>
    <w:rsid w:val="009F0552"/>
    <w:rsid w:val="009F0661"/>
    <w:rsid w:val="00A006A2"/>
    <w:rsid w:val="00A03039"/>
    <w:rsid w:val="00A0439C"/>
    <w:rsid w:val="00A1526B"/>
    <w:rsid w:val="00A152D2"/>
    <w:rsid w:val="00A22F56"/>
    <w:rsid w:val="00A2701A"/>
    <w:rsid w:val="00A32435"/>
    <w:rsid w:val="00A46F42"/>
    <w:rsid w:val="00A4746B"/>
    <w:rsid w:val="00A5197A"/>
    <w:rsid w:val="00A51D4F"/>
    <w:rsid w:val="00A62173"/>
    <w:rsid w:val="00A706B8"/>
    <w:rsid w:val="00A81225"/>
    <w:rsid w:val="00A82DF3"/>
    <w:rsid w:val="00A91FED"/>
    <w:rsid w:val="00A97DC9"/>
    <w:rsid w:val="00AA3DC7"/>
    <w:rsid w:val="00AB1CB8"/>
    <w:rsid w:val="00AC166E"/>
    <w:rsid w:val="00AC32FB"/>
    <w:rsid w:val="00AF5B16"/>
    <w:rsid w:val="00B02779"/>
    <w:rsid w:val="00B03450"/>
    <w:rsid w:val="00B10449"/>
    <w:rsid w:val="00B14546"/>
    <w:rsid w:val="00B20A24"/>
    <w:rsid w:val="00B22304"/>
    <w:rsid w:val="00B36D27"/>
    <w:rsid w:val="00B4186A"/>
    <w:rsid w:val="00B44F9B"/>
    <w:rsid w:val="00B46182"/>
    <w:rsid w:val="00B5008C"/>
    <w:rsid w:val="00B563E7"/>
    <w:rsid w:val="00B67065"/>
    <w:rsid w:val="00B75DF5"/>
    <w:rsid w:val="00B97F45"/>
    <w:rsid w:val="00BA1CDC"/>
    <w:rsid w:val="00BA6DA6"/>
    <w:rsid w:val="00BB22F1"/>
    <w:rsid w:val="00BB2DB2"/>
    <w:rsid w:val="00BB5EE6"/>
    <w:rsid w:val="00BC7194"/>
    <w:rsid w:val="00BD3B3E"/>
    <w:rsid w:val="00BE6B09"/>
    <w:rsid w:val="00BF6794"/>
    <w:rsid w:val="00BF7155"/>
    <w:rsid w:val="00C000F0"/>
    <w:rsid w:val="00C1136F"/>
    <w:rsid w:val="00C1310F"/>
    <w:rsid w:val="00C270C4"/>
    <w:rsid w:val="00C32B16"/>
    <w:rsid w:val="00C4001F"/>
    <w:rsid w:val="00C57A5F"/>
    <w:rsid w:val="00C8485A"/>
    <w:rsid w:val="00C9212E"/>
    <w:rsid w:val="00C96D21"/>
    <w:rsid w:val="00CA1F67"/>
    <w:rsid w:val="00CC0C9A"/>
    <w:rsid w:val="00CC1457"/>
    <w:rsid w:val="00CD2BB2"/>
    <w:rsid w:val="00CD5D08"/>
    <w:rsid w:val="00CE76B6"/>
    <w:rsid w:val="00D0015E"/>
    <w:rsid w:val="00D02496"/>
    <w:rsid w:val="00D1077C"/>
    <w:rsid w:val="00D137B9"/>
    <w:rsid w:val="00D15A90"/>
    <w:rsid w:val="00D21C32"/>
    <w:rsid w:val="00D26345"/>
    <w:rsid w:val="00D321A9"/>
    <w:rsid w:val="00D3287B"/>
    <w:rsid w:val="00D3722B"/>
    <w:rsid w:val="00D527CA"/>
    <w:rsid w:val="00D543D8"/>
    <w:rsid w:val="00D618F2"/>
    <w:rsid w:val="00D6777D"/>
    <w:rsid w:val="00D706B1"/>
    <w:rsid w:val="00D71EC3"/>
    <w:rsid w:val="00D92CF7"/>
    <w:rsid w:val="00D93E1A"/>
    <w:rsid w:val="00DA273B"/>
    <w:rsid w:val="00DB068E"/>
    <w:rsid w:val="00DB39D6"/>
    <w:rsid w:val="00DC25B8"/>
    <w:rsid w:val="00DC3F7A"/>
    <w:rsid w:val="00DC4E69"/>
    <w:rsid w:val="00DD0B33"/>
    <w:rsid w:val="00DD1030"/>
    <w:rsid w:val="00DD34E9"/>
    <w:rsid w:val="00DE1EC5"/>
    <w:rsid w:val="00DE252E"/>
    <w:rsid w:val="00DF568F"/>
    <w:rsid w:val="00DF5715"/>
    <w:rsid w:val="00E071BA"/>
    <w:rsid w:val="00E07789"/>
    <w:rsid w:val="00E54548"/>
    <w:rsid w:val="00E60CB2"/>
    <w:rsid w:val="00E61217"/>
    <w:rsid w:val="00E70F28"/>
    <w:rsid w:val="00E97D16"/>
    <w:rsid w:val="00EA05ED"/>
    <w:rsid w:val="00EA7F1E"/>
    <w:rsid w:val="00EB198A"/>
    <w:rsid w:val="00EB2135"/>
    <w:rsid w:val="00EB7776"/>
    <w:rsid w:val="00EC4456"/>
    <w:rsid w:val="00EC614D"/>
    <w:rsid w:val="00ED1A4B"/>
    <w:rsid w:val="00EE6F05"/>
    <w:rsid w:val="00EF7AF8"/>
    <w:rsid w:val="00F0676E"/>
    <w:rsid w:val="00F13945"/>
    <w:rsid w:val="00F36867"/>
    <w:rsid w:val="00F55629"/>
    <w:rsid w:val="00F577C3"/>
    <w:rsid w:val="00F7068A"/>
    <w:rsid w:val="00F80F2B"/>
    <w:rsid w:val="00F93684"/>
    <w:rsid w:val="00F96864"/>
    <w:rsid w:val="00FA4732"/>
    <w:rsid w:val="00FB6DA2"/>
    <w:rsid w:val="00FF2414"/>
    <w:rsid w:val="00FF2B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17B1E"/>
  <w15:docId w15:val="{5C9FC277-D9A8-4A0C-9FB5-C23ACC1D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basedOn w:val="Normal"/>
    <w:next w:val="Marge"/>
    <w:link w:val="Heading1Char"/>
    <w:uiPriority w:val="9"/>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link w:val="Heading2Char"/>
    <w:uiPriority w:val="9"/>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uiPriority w:val="9"/>
    <w:qFormat/>
    <w:pPr>
      <w:keepNext/>
      <w:keepLines/>
      <w:spacing w:after="240"/>
      <w:outlineLvl w:val="3"/>
    </w:pPr>
    <w:rPr>
      <w:rFonts w:eastAsia="Times New Roman"/>
      <w:b/>
      <w:bCs/>
      <w:lang w:eastAsia="en-US"/>
    </w:rPr>
  </w:style>
  <w:style w:type="paragraph" w:styleId="Heading5">
    <w:name w:val="heading 5"/>
    <w:basedOn w:val="Normal"/>
    <w:next w:val="Marge"/>
    <w:link w:val="Heading5Char"/>
    <w:uiPriority w:val="9"/>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link w:val="Heading6Char"/>
    <w:uiPriority w:val="9"/>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link w:val="Heading9Char"/>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FootnoteText">
    <w:name w:val="footnote text"/>
    <w:basedOn w:val="Normal"/>
    <w:link w:val="FootnoteTextChar"/>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
    <w:name w:val="Body Text"/>
    <w:basedOn w:val="Normal"/>
    <w:link w:val="BodyTextChar"/>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link w:val="BalloonTextChar"/>
    <w:uiPriority w:val="99"/>
    <w:rsid w:val="00D26345"/>
    <w:rPr>
      <w:rFonts w:ascii="Tahoma" w:hAnsi="Tahoma" w:cs="Tahoma"/>
      <w:sz w:val="16"/>
      <w:szCs w:val="16"/>
    </w:rPr>
  </w:style>
  <w:style w:type="character" w:styleId="Hyperlink">
    <w:name w:val="Hyperlink"/>
    <w:rsid w:val="00D26345"/>
    <w:rPr>
      <w:color w:val="0000FF"/>
      <w:u w:val="single"/>
    </w:rPr>
  </w:style>
  <w:style w:type="character" w:customStyle="1" w:styleId="UnresolvedMention1">
    <w:name w:val="Unresolved Mention1"/>
    <w:basedOn w:val="DefaultParagraphFont"/>
    <w:uiPriority w:val="99"/>
    <w:semiHidden/>
    <w:unhideWhenUsed/>
    <w:rsid w:val="00AA3DC7"/>
    <w:rPr>
      <w:color w:val="605E5C"/>
      <w:shd w:val="clear" w:color="auto" w:fill="E1DFDD"/>
    </w:rPr>
  </w:style>
  <w:style w:type="character" w:styleId="FollowedHyperlink">
    <w:name w:val="FollowedHyperlink"/>
    <w:basedOn w:val="DefaultParagraphFont"/>
    <w:uiPriority w:val="99"/>
    <w:rsid w:val="00AA3DC7"/>
    <w:rPr>
      <w:color w:val="954F72" w:themeColor="followedHyperlink"/>
      <w:u w:val="single"/>
    </w:rPr>
  </w:style>
  <w:style w:type="character" w:customStyle="1" w:styleId="Heading7Char">
    <w:name w:val="Heading 7 Char"/>
    <w:basedOn w:val="DefaultParagraphFont"/>
    <w:link w:val="Heading7"/>
    <w:rsid w:val="003B0D51"/>
    <w:rPr>
      <w:rFonts w:ascii="Arial" w:hAnsi="Arial" w:cs="Arial"/>
      <w:b/>
      <w:snapToGrid w:val="0"/>
      <w:color w:val="0000FF"/>
      <w:sz w:val="14"/>
      <w:szCs w:val="24"/>
    </w:rPr>
  </w:style>
  <w:style w:type="character" w:customStyle="1" w:styleId="Heading9Char">
    <w:name w:val="Heading 9 Char"/>
    <w:basedOn w:val="DefaultParagraphFont"/>
    <w:link w:val="Heading9"/>
    <w:rsid w:val="003B0D51"/>
    <w:rPr>
      <w:rFonts w:ascii="Arial Narrow" w:hAnsi="Arial Narrow" w:cs="Arial Unicode MS"/>
      <w:snapToGrid w:val="0"/>
      <w:color w:val="0000FF"/>
      <w:spacing w:val="4"/>
      <w:sz w:val="18"/>
      <w:szCs w:val="18"/>
      <w:lang w:val="fr-FR"/>
    </w:rPr>
  </w:style>
  <w:style w:type="character" w:customStyle="1" w:styleId="HeaderChar">
    <w:name w:val="Header Char"/>
    <w:basedOn w:val="DefaultParagraphFont"/>
    <w:link w:val="Header"/>
    <w:uiPriority w:val="99"/>
    <w:rsid w:val="003B0D51"/>
    <w:rPr>
      <w:rFonts w:ascii="Arial" w:eastAsia="Times New Roman" w:hAnsi="Arial"/>
      <w:snapToGrid w:val="0"/>
      <w:sz w:val="22"/>
      <w:szCs w:val="24"/>
      <w:lang w:val="fr-FR" w:eastAsia="en-US"/>
    </w:rPr>
  </w:style>
  <w:style w:type="character" w:customStyle="1" w:styleId="FooterChar">
    <w:name w:val="Footer Char"/>
    <w:basedOn w:val="DefaultParagraphFont"/>
    <w:link w:val="Footer"/>
    <w:uiPriority w:val="99"/>
    <w:rsid w:val="003B0D51"/>
    <w:rPr>
      <w:rFonts w:ascii="Arial" w:eastAsia="Times New Roman" w:hAnsi="Arial"/>
      <w:snapToGrid w:val="0"/>
      <w:sz w:val="22"/>
      <w:szCs w:val="24"/>
      <w:lang w:val="fr-FR" w:eastAsia="en-US"/>
    </w:rPr>
  </w:style>
  <w:style w:type="character" w:customStyle="1" w:styleId="BodyTextChar">
    <w:name w:val="Body Text Char"/>
    <w:basedOn w:val="DefaultParagraphFont"/>
    <w:link w:val="BodyText"/>
    <w:uiPriority w:val="99"/>
    <w:rsid w:val="003B0D51"/>
    <w:rPr>
      <w:rFonts w:ascii="Arial" w:hAnsi="Arial"/>
      <w:b/>
      <w:bCs/>
      <w:snapToGrid w:val="0"/>
      <w:color w:val="0000FF"/>
      <w:sz w:val="22"/>
      <w:szCs w:val="24"/>
      <w:lang w:val="ru-R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napToGrid w:val="0"/>
      <w:lang w:val="fr-FR"/>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sid w:val="00F55629"/>
    <w:rPr>
      <w:b/>
      <w:bCs/>
    </w:rPr>
  </w:style>
  <w:style w:type="character" w:customStyle="1" w:styleId="CommentSubjectChar">
    <w:name w:val="Comment Subject Char"/>
    <w:basedOn w:val="CommentTextChar"/>
    <w:link w:val="CommentSubject"/>
    <w:uiPriority w:val="99"/>
    <w:rsid w:val="00F55629"/>
    <w:rPr>
      <w:rFonts w:ascii="Arial" w:hAnsi="Arial"/>
      <w:b/>
      <w:bCs/>
      <w:snapToGrid w:val="0"/>
      <w:lang w:val="fr-FR"/>
    </w:rPr>
  </w:style>
  <w:style w:type="character" w:styleId="UnresolvedMention">
    <w:name w:val="Unresolved Mention"/>
    <w:basedOn w:val="DefaultParagraphFont"/>
    <w:uiPriority w:val="99"/>
    <w:semiHidden/>
    <w:unhideWhenUsed/>
    <w:rsid w:val="00843321"/>
    <w:rPr>
      <w:color w:val="605E5C"/>
      <w:shd w:val="clear" w:color="auto" w:fill="E1DFDD"/>
    </w:rPr>
  </w:style>
  <w:style w:type="paragraph" w:styleId="NormalWeb">
    <w:name w:val="Normal (Web)"/>
    <w:basedOn w:val="Normal"/>
    <w:uiPriority w:val="99"/>
    <w:rsid w:val="006E00EA"/>
    <w:pPr>
      <w:tabs>
        <w:tab w:val="clear" w:pos="567"/>
      </w:tabs>
      <w:snapToGrid/>
      <w:spacing w:before="100" w:beforeAutospacing="1" w:after="100" w:afterAutospacing="1"/>
    </w:pPr>
    <w:rPr>
      <w:rFonts w:ascii="Arial Unicode MS" w:eastAsia="Arial Unicode MS" w:hAnsi="Arial Unicode MS" w:cs="Arial Unicode MS"/>
      <w:snapToGrid/>
      <w:color w:val="000000"/>
      <w:sz w:val="24"/>
      <w:lang w:val="en-US" w:eastAsia="en-US"/>
    </w:rPr>
  </w:style>
  <w:style w:type="paragraph" w:customStyle="1" w:styleId="standard">
    <w:name w:val="standard"/>
    <w:basedOn w:val="Normal"/>
    <w:rsid w:val="006E00EA"/>
    <w:pPr>
      <w:tabs>
        <w:tab w:val="clear" w:pos="567"/>
      </w:tabs>
      <w:snapToGrid/>
      <w:spacing w:before="100" w:beforeAutospacing="1" w:after="100" w:afterAutospacing="1"/>
    </w:pPr>
    <w:rPr>
      <w:rFonts w:ascii="Arial Unicode MS" w:eastAsia="Arial Unicode MS" w:hAnsi="Arial Unicode MS" w:cs="Arial Unicode MS"/>
      <w:snapToGrid/>
      <w:color w:val="000000"/>
      <w:sz w:val="24"/>
      <w:lang w:val="en-US" w:eastAsia="en-US"/>
    </w:rPr>
  </w:style>
  <w:style w:type="character" w:customStyle="1" w:styleId="MargeChar">
    <w:name w:val="Marge Char"/>
    <w:basedOn w:val="DefaultParagraphFont"/>
    <w:link w:val="Marge"/>
    <w:rsid w:val="008051BC"/>
    <w:rPr>
      <w:rFonts w:ascii="Arial" w:eastAsia="Times New Roman" w:hAnsi="Arial"/>
      <w:snapToGrid w:val="0"/>
      <w:sz w:val="22"/>
      <w:szCs w:val="24"/>
      <w:lang w:val="fr-FR" w:eastAsia="en-US"/>
    </w:rPr>
  </w:style>
  <w:style w:type="paragraph" w:styleId="BodyText3">
    <w:name w:val="Body Text 3"/>
    <w:basedOn w:val="Normal"/>
    <w:link w:val="BodyText3Char"/>
    <w:rsid w:val="004B021A"/>
    <w:rPr>
      <w:color w:val="000080"/>
    </w:rPr>
  </w:style>
  <w:style w:type="character" w:customStyle="1" w:styleId="BodyText3Char">
    <w:name w:val="Body Text 3 Char"/>
    <w:basedOn w:val="DefaultParagraphFont"/>
    <w:link w:val="BodyText3"/>
    <w:rsid w:val="004B021A"/>
    <w:rPr>
      <w:rFonts w:ascii="Arial" w:hAnsi="Arial"/>
      <w:snapToGrid w:val="0"/>
      <w:color w:val="000080"/>
      <w:sz w:val="22"/>
      <w:szCs w:val="24"/>
      <w:lang w:val="fr-FR"/>
    </w:rPr>
  </w:style>
  <w:style w:type="paragraph" w:customStyle="1" w:styleId="Serre">
    <w:name w:val="Serre"/>
    <w:basedOn w:val="Normal"/>
    <w:rsid w:val="004B021A"/>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rsid w:val="004B021A"/>
    <w:pPr>
      <w:ind w:left="284" w:hanging="284"/>
    </w:pPr>
    <w:rPr>
      <w:lang w:val="en-GB"/>
    </w:rPr>
  </w:style>
  <w:style w:type="character" w:customStyle="1" w:styleId="PointSoul">
    <w:name w:val="PointSoul"/>
    <w:rsid w:val="004B021A"/>
    <w:rPr>
      <w:u w:val="single"/>
    </w:rPr>
  </w:style>
  <w:style w:type="table" w:styleId="TableGrid">
    <w:name w:val="Table Grid"/>
    <w:basedOn w:val="TableNormal"/>
    <w:uiPriority w:val="59"/>
    <w:rsid w:val="004B021A"/>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4B021A"/>
    <w:rPr>
      <w:rFonts w:ascii="Tahoma" w:hAnsi="Tahoma" w:cs="Tahoma"/>
      <w:snapToGrid w:val="0"/>
      <w:sz w:val="16"/>
      <w:szCs w:val="16"/>
      <w:lang w:val="fr-FR"/>
    </w:rPr>
  </w:style>
  <w:style w:type="paragraph" w:styleId="ListParagraph">
    <w:name w:val="List Paragraph"/>
    <w:basedOn w:val="Normal"/>
    <w:uiPriority w:val="34"/>
    <w:qFormat/>
    <w:rsid w:val="004B021A"/>
    <w:pPr>
      <w:tabs>
        <w:tab w:val="clear" w:pos="567"/>
      </w:tabs>
      <w:snapToGrid/>
      <w:spacing w:after="200" w:line="276" w:lineRule="auto"/>
      <w:ind w:left="720"/>
      <w:contextualSpacing/>
    </w:pPr>
    <w:rPr>
      <w:rFonts w:ascii="Calibri" w:hAnsi="Calibri"/>
      <w:snapToGrid/>
      <w:szCs w:val="22"/>
      <w:lang w:val="en-GB" w:eastAsia="en-GB"/>
    </w:rPr>
  </w:style>
  <w:style w:type="paragraph" w:customStyle="1" w:styleId="Default">
    <w:name w:val="Default"/>
    <w:rsid w:val="004B021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4B021A"/>
  </w:style>
  <w:style w:type="character" w:customStyle="1" w:styleId="hps">
    <w:name w:val="hps"/>
    <w:uiPriority w:val="99"/>
    <w:rsid w:val="004B021A"/>
  </w:style>
  <w:style w:type="paragraph" w:styleId="TOC1">
    <w:name w:val="toc 1"/>
    <w:basedOn w:val="Normal"/>
    <w:next w:val="Normal"/>
    <w:autoRedefine/>
    <w:uiPriority w:val="39"/>
    <w:unhideWhenUsed/>
    <w:rsid w:val="004B021A"/>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4B021A"/>
  </w:style>
  <w:style w:type="character" w:customStyle="1" w:styleId="newskolongdesc">
    <w:name w:val="newskolongdesc"/>
    <w:basedOn w:val="DefaultParagraphFont"/>
    <w:rsid w:val="004B021A"/>
  </w:style>
  <w:style w:type="paragraph" w:styleId="Title">
    <w:name w:val="Title"/>
    <w:basedOn w:val="Normal"/>
    <w:link w:val="TitleChar"/>
    <w:uiPriority w:val="10"/>
    <w:qFormat/>
    <w:rsid w:val="004B021A"/>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uiPriority w:val="10"/>
    <w:rsid w:val="004B021A"/>
    <w:rPr>
      <w:rFonts w:eastAsia="Times New Roman"/>
      <w:b/>
      <w:sz w:val="24"/>
      <w:lang w:eastAsia="en-US"/>
    </w:rPr>
  </w:style>
  <w:style w:type="character" w:customStyle="1" w:styleId="Style2">
    <w:name w:val="Style2"/>
    <w:rsid w:val="004B021A"/>
    <w:rPr>
      <w:rFonts w:ascii="Arial Black" w:hAnsi="Arial Black"/>
      <w:caps/>
      <w:sz w:val="18"/>
      <w:szCs w:val="22"/>
      <w:u w:val="single"/>
    </w:rPr>
  </w:style>
  <w:style w:type="table" w:styleId="TableWeb1">
    <w:name w:val="Table Web 1"/>
    <w:basedOn w:val="TableNormal"/>
    <w:rsid w:val="004B021A"/>
    <w:rPr>
      <w:rFonts w:eastAsia="Times New Roman"/>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4B021A"/>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4B021A"/>
    <w:rPr>
      <w:rFonts w:ascii="Courier New" w:eastAsia="Times New Roman" w:hAnsi="Courier New"/>
      <w:lang w:val="en-US" w:eastAsia="en-US"/>
    </w:rPr>
  </w:style>
  <w:style w:type="character" w:styleId="Strong">
    <w:name w:val="Strong"/>
    <w:uiPriority w:val="22"/>
    <w:qFormat/>
    <w:rsid w:val="004B021A"/>
    <w:rPr>
      <w:b/>
      <w:bCs/>
    </w:rPr>
  </w:style>
  <w:style w:type="table" w:styleId="TableWeb2">
    <w:name w:val="Table Web 2"/>
    <w:basedOn w:val="TableNormal"/>
    <w:rsid w:val="004B021A"/>
    <w:rPr>
      <w:rFonts w:eastAsia="Times New Roman"/>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B021A"/>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B021A"/>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4B021A"/>
    <w:rPr>
      <w:rFonts w:ascii="Arial" w:eastAsia="Times New Roman" w:hAnsi="Arial"/>
      <w:sz w:val="22"/>
      <w:lang w:eastAsia="en-US"/>
    </w:rPr>
  </w:style>
  <w:style w:type="paragraph" w:styleId="BodyTextIndent">
    <w:name w:val="Body Text Indent"/>
    <w:basedOn w:val="Normal"/>
    <w:link w:val="BodyTextIndentChar"/>
    <w:rsid w:val="004B021A"/>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4B021A"/>
    <w:rPr>
      <w:rFonts w:ascii="Arial" w:eastAsia="Times New Roman" w:hAnsi="Arial" w:cs="Arial"/>
      <w:sz w:val="22"/>
      <w:lang w:eastAsia="en-US"/>
    </w:rPr>
  </w:style>
  <w:style w:type="character" w:styleId="Emphasis">
    <w:name w:val="Emphasis"/>
    <w:uiPriority w:val="20"/>
    <w:qFormat/>
    <w:rsid w:val="004B021A"/>
    <w:rPr>
      <w:b/>
      <w:bCs/>
      <w:i w:val="0"/>
      <w:iCs w:val="0"/>
    </w:rPr>
  </w:style>
  <w:style w:type="paragraph" w:styleId="Date">
    <w:name w:val="Date"/>
    <w:basedOn w:val="Normal"/>
    <w:next w:val="Normal"/>
    <w:link w:val="DateChar"/>
    <w:uiPriority w:val="99"/>
    <w:rsid w:val="004B021A"/>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uiPriority w:val="99"/>
    <w:rsid w:val="004B021A"/>
    <w:rPr>
      <w:rFonts w:eastAsia="Times New Roman"/>
      <w:sz w:val="24"/>
      <w:szCs w:val="24"/>
      <w:lang w:val="x-none" w:eastAsia="en-US"/>
    </w:rPr>
  </w:style>
  <w:style w:type="paragraph" w:styleId="NoSpacing">
    <w:name w:val="No Spacing"/>
    <w:basedOn w:val="Normal"/>
    <w:link w:val="NoSpacingChar"/>
    <w:qFormat/>
    <w:rsid w:val="004B021A"/>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4B021A"/>
    <w:rPr>
      <w:rFonts w:eastAsia="Times New Roman"/>
      <w:sz w:val="24"/>
      <w:szCs w:val="24"/>
      <w:lang w:val="fr-FR" w:eastAsia="fr-FR"/>
    </w:rPr>
  </w:style>
  <w:style w:type="character" w:customStyle="1" w:styleId="fn">
    <w:name w:val="fn"/>
    <w:basedOn w:val="DefaultParagraphFont"/>
    <w:rsid w:val="004B021A"/>
  </w:style>
  <w:style w:type="paragraph" w:styleId="Revision">
    <w:name w:val="Revision"/>
    <w:hidden/>
    <w:uiPriority w:val="99"/>
    <w:semiHidden/>
    <w:rsid w:val="004B021A"/>
    <w:rPr>
      <w:rFonts w:eastAsia="Times New Roman"/>
      <w:sz w:val="24"/>
      <w:szCs w:val="24"/>
      <w:lang w:val="en-US" w:eastAsia="en-US"/>
    </w:rPr>
  </w:style>
  <w:style w:type="table" w:customStyle="1" w:styleId="TableGrid0">
    <w:name w:val="TableGrid"/>
    <w:rsid w:val="004B021A"/>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4B021A"/>
  </w:style>
  <w:style w:type="character" w:customStyle="1" w:styleId="FootnoteTextChar">
    <w:name w:val="Footnote Text Char"/>
    <w:link w:val="FootnoteText"/>
    <w:rsid w:val="004B021A"/>
    <w:rPr>
      <w:rFonts w:ascii="Arial" w:eastAsia="Times New Roman" w:hAnsi="Arial"/>
      <w:snapToGrid w:val="0"/>
      <w:lang w:val="fr-FR" w:eastAsia="en-US"/>
    </w:rPr>
  </w:style>
  <w:style w:type="paragraph" w:customStyle="1" w:styleId="TableParagraph">
    <w:name w:val="Table Paragraph"/>
    <w:basedOn w:val="Normal"/>
    <w:uiPriority w:val="1"/>
    <w:qFormat/>
    <w:rsid w:val="004B021A"/>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4B021A"/>
    <w:rPr>
      <w:rFonts w:eastAsia="Times New Roman"/>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B021A"/>
    <w:rPr>
      <w:rFonts w:eastAsia="Times New Roman"/>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021A"/>
    <w:rPr>
      <w:rFonts w:eastAsia="Times New Roman"/>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021A"/>
    <w:rPr>
      <w:rFonts w:eastAsia="Times New Roman"/>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4B021A"/>
    <w:rPr>
      <w:rFonts w:eastAsia="Times New Roma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4B021A"/>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uiPriority w:val="99"/>
    <w:rsid w:val="004B021A"/>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uiPriority w:val="99"/>
    <w:rsid w:val="004B021A"/>
    <w:rPr>
      <w:rFonts w:eastAsia="Times New Roman"/>
      <w:lang w:val="en-US" w:eastAsia="en-US"/>
    </w:rPr>
  </w:style>
  <w:style w:type="character" w:styleId="EndnoteReference">
    <w:name w:val="endnote reference"/>
    <w:uiPriority w:val="99"/>
    <w:rsid w:val="004B021A"/>
    <w:rPr>
      <w:vertAlign w:val="superscript"/>
    </w:rPr>
  </w:style>
  <w:style w:type="paragraph" w:customStyle="1" w:styleId="En-ttedetabledesmatires1">
    <w:name w:val="En-tête de table des matières1"/>
    <w:basedOn w:val="Heading1"/>
    <w:next w:val="Normal"/>
    <w:uiPriority w:val="39"/>
    <w:unhideWhenUsed/>
    <w:qFormat/>
    <w:rsid w:val="004B021A"/>
    <w:pPr>
      <w:spacing w:after="0"/>
      <w:jc w:val="left"/>
      <w:outlineLvl w:val="9"/>
    </w:pPr>
    <w:rPr>
      <w:rFonts w:ascii="Cambria" w:eastAsia="SimSun" w:hAnsi="Cambria"/>
      <w:b w:val="0"/>
      <w:bCs w:val="0"/>
      <w:color w:val="365F91"/>
      <w:kern w:val="0"/>
      <w:sz w:val="32"/>
      <w:szCs w:val="32"/>
      <w:lang w:eastAsia="zh-CN"/>
    </w:rPr>
  </w:style>
  <w:style w:type="numbering" w:customStyle="1" w:styleId="Aucuneliste1">
    <w:name w:val="Aucune liste1"/>
    <w:next w:val="NoList"/>
    <w:uiPriority w:val="99"/>
    <w:semiHidden/>
    <w:unhideWhenUsed/>
    <w:rsid w:val="004B021A"/>
  </w:style>
  <w:style w:type="character" w:customStyle="1" w:styleId="Heading1Char">
    <w:name w:val="Heading 1 Char"/>
    <w:basedOn w:val="DefaultParagraphFont"/>
    <w:link w:val="Heading1"/>
    <w:uiPriority w:val="9"/>
    <w:rsid w:val="004B021A"/>
    <w:rPr>
      <w:rFonts w:ascii="Arial" w:eastAsia="Times New Roman" w:hAnsi="Arial"/>
      <w:b/>
      <w:bCs/>
      <w:snapToGrid w:val="0"/>
      <w:kern w:val="28"/>
      <w:sz w:val="22"/>
      <w:szCs w:val="24"/>
      <w:lang w:val="fr-FR" w:eastAsia="en-US"/>
    </w:rPr>
  </w:style>
  <w:style w:type="character" w:customStyle="1" w:styleId="Heading2Char">
    <w:name w:val="Heading 2 Char"/>
    <w:basedOn w:val="DefaultParagraphFont"/>
    <w:link w:val="Heading2"/>
    <w:uiPriority w:val="9"/>
    <w:rsid w:val="004B021A"/>
    <w:rPr>
      <w:rFonts w:ascii="Arial" w:eastAsia="Times New Roman" w:hAnsi="Arial"/>
      <w:b/>
      <w:bCs/>
      <w:caps/>
      <w:snapToGrid w:val="0"/>
      <w:sz w:val="22"/>
      <w:szCs w:val="24"/>
      <w:lang w:val="fr-FR" w:eastAsia="en-US"/>
    </w:rPr>
  </w:style>
  <w:style w:type="character" w:customStyle="1" w:styleId="Heading3Char">
    <w:name w:val="Heading 3 Char"/>
    <w:basedOn w:val="DefaultParagraphFont"/>
    <w:link w:val="Heading3"/>
    <w:uiPriority w:val="9"/>
    <w:rsid w:val="004B021A"/>
    <w:rPr>
      <w:rFonts w:ascii="Arial" w:eastAsia="Times New Roman" w:hAnsi="Arial"/>
      <w:b/>
      <w:bCs/>
      <w:snapToGrid w:val="0"/>
      <w:sz w:val="22"/>
      <w:szCs w:val="24"/>
      <w:lang w:val="fr-FR" w:eastAsia="en-US"/>
    </w:rPr>
  </w:style>
  <w:style w:type="character" w:customStyle="1" w:styleId="Heading4Char">
    <w:name w:val="Heading 4 Char"/>
    <w:basedOn w:val="DefaultParagraphFont"/>
    <w:link w:val="Heading4"/>
    <w:uiPriority w:val="9"/>
    <w:rsid w:val="004B021A"/>
    <w:rPr>
      <w:rFonts w:ascii="Arial" w:eastAsia="Times New Roman" w:hAnsi="Arial"/>
      <w:b/>
      <w:bCs/>
      <w:snapToGrid w:val="0"/>
      <w:sz w:val="22"/>
      <w:szCs w:val="24"/>
      <w:lang w:val="fr-FR" w:eastAsia="en-US"/>
    </w:rPr>
  </w:style>
  <w:style w:type="character" w:customStyle="1" w:styleId="Heading5Char">
    <w:name w:val="Heading 5 Char"/>
    <w:basedOn w:val="DefaultParagraphFont"/>
    <w:link w:val="Heading5"/>
    <w:uiPriority w:val="9"/>
    <w:rsid w:val="004B021A"/>
    <w:rPr>
      <w:rFonts w:ascii="Arial" w:eastAsia="Times New Roman" w:hAnsi="Arial"/>
      <w:b/>
      <w:bCs/>
      <w:snapToGrid w:val="0"/>
      <w:sz w:val="22"/>
      <w:szCs w:val="24"/>
      <w:lang w:val="fr-FR" w:eastAsia="en-US"/>
    </w:rPr>
  </w:style>
  <w:style w:type="character" w:customStyle="1" w:styleId="Heading6Char">
    <w:name w:val="Heading 6 Char"/>
    <w:basedOn w:val="DefaultParagraphFont"/>
    <w:link w:val="Heading6"/>
    <w:uiPriority w:val="9"/>
    <w:rsid w:val="004B021A"/>
    <w:rPr>
      <w:rFonts w:ascii="Arial" w:eastAsia="Times New Roman" w:hAnsi="Arial"/>
      <w:b/>
      <w:iCs/>
      <w:snapToGrid w:val="0"/>
      <w:sz w:val="22"/>
      <w:szCs w:val="22"/>
      <w:lang w:val="fr-FR" w:eastAsia="en-US"/>
    </w:rPr>
  </w:style>
  <w:style w:type="table" w:customStyle="1" w:styleId="Grilledutableau1">
    <w:name w:val="Grille du tableau1"/>
    <w:basedOn w:val="TableNormal"/>
    <w:next w:val="TableGrid"/>
    <w:uiPriority w:val="39"/>
    <w:rsid w:val="004B021A"/>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B021A"/>
    <w:pPr>
      <w:keepNext/>
      <w:keepLines/>
      <w:tabs>
        <w:tab w:val="clear" w:pos="567"/>
      </w:tabs>
      <w:snapToGrid/>
      <w:spacing w:before="360" w:after="80" w:line="259" w:lineRule="auto"/>
    </w:pPr>
    <w:rPr>
      <w:rFonts w:ascii="Georgia" w:eastAsia="Georgia" w:hAnsi="Georgia" w:cs="Georgia"/>
      <w:i/>
      <w:snapToGrid/>
      <w:color w:val="666666"/>
      <w:sz w:val="48"/>
      <w:szCs w:val="48"/>
      <w:lang w:val="en-US"/>
    </w:rPr>
  </w:style>
  <w:style w:type="character" w:customStyle="1" w:styleId="SubtitleChar">
    <w:name w:val="Subtitle Char"/>
    <w:basedOn w:val="DefaultParagraphFont"/>
    <w:link w:val="Subtitle"/>
    <w:uiPriority w:val="11"/>
    <w:rsid w:val="004B021A"/>
    <w:rPr>
      <w:rFonts w:ascii="Georgia" w:eastAsia="Georgia" w:hAnsi="Georgia" w:cs="Georgia"/>
      <w:i/>
      <w:color w:val="666666"/>
      <w:sz w:val="48"/>
      <w:szCs w:val="48"/>
      <w:lang w:val="en-US"/>
    </w:rPr>
  </w:style>
  <w:style w:type="character" w:customStyle="1" w:styleId="apple-converted-space">
    <w:name w:val="apple-converted-space"/>
    <w:basedOn w:val="DefaultParagraphFont"/>
    <w:rsid w:val="004B021A"/>
  </w:style>
  <w:style w:type="paragraph" w:styleId="TOC2">
    <w:name w:val="toc 2"/>
    <w:basedOn w:val="Normal"/>
    <w:next w:val="Normal"/>
    <w:autoRedefine/>
    <w:uiPriority w:val="39"/>
    <w:unhideWhenUsed/>
    <w:rsid w:val="004B021A"/>
    <w:pPr>
      <w:tabs>
        <w:tab w:val="clear" w:pos="567"/>
      </w:tabs>
      <w:snapToGrid/>
      <w:spacing w:after="100"/>
      <w:ind w:left="240"/>
    </w:pPr>
    <w:rPr>
      <w:rFonts w:ascii="Times New Roman" w:eastAsia="Times New Roman" w:hAnsi="Times New Roman"/>
      <w:snapToGrid/>
      <w:sz w:val="24"/>
      <w:lang w:val="en-US" w:eastAsia="en-US"/>
    </w:rPr>
  </w:style>
  <w:style w:type="paragraph" w:styleId="TOC3">
    <w:name w:val="toc 3"/>
    <w:basedOn w:val="Normal"/>
    <w:next w:val="Normal"/>
    <w:autoRedefine/>
    <w:uiPriority w:val="39"/>
    <w:unhideWhenUsed/>
    <w:rsid w:val="004B021A"/>
    <w:pPr>
      <w:tabs>
        <w:tab w:val="clear" w:pos="567"/>
        <w:tab w:val="right" w:leader="dot" w:pos="9628"/>
      </w:tabs>
      <w:spacing w:after="100"/>
      <w:ind w:left="60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os@unesco.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enkatesan@unesco.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collins@unesc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heslop@unesco.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goosocean.org" TargetMode="External"/><Relationship Id="rId1" Type="http://schemas.openxmlformats.org/officeDocument/2006/relationships/hyperlink" Target="http://www.goosocean.org/2030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9BB1-3F01-DB4F-9209-6FE601E5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2740</Characters>
  <Application>Microsoft Office Word</Application>
  <DocSecurity>4</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7e session de la Sous-commission de la COI pour l'Afrique et les États insulaires adjacents (IOCAFRICA-VII), Nairobi, Kenya, 15-17 mars 2023</vt:lpstr>
      <vt:lpstr>IOC Circular Letter No</vt:lpstr>
    </vt:vector>
  </TitlesOfParts>
  <Company>Unesco</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Actualisation du mandat des points focaux nationaux du Système mondial d’observation de l’océan (GOOS)</dc:title>
  <dc:subject>IOC/CL-2931</dc:subject>
  <dc:creator>as.machu@unesco.org</dc:creator>
  <dc:description/>
  <cp:lastModifiedBy>Boned, Patrice</cp:lastModifiedBy>
  <cp:revision>2</cp:revision>
  <cp:lastPrinted>2007-07-03T09:48:00Z</cp:lastPrinted>
  <dcterms:created xsi:type="dcterms:W3CDTF">2023-03-08T14:39:00Z</dcterms:created>
  <dcterms:modified xsi:type="dcterms:W3CDTF">2023-03-08T14:39:00Z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202300322</vt:lpwstr>
  </property>
  <property fmtid="{D5CDD505-2E9C-101B-9397-08002B2CF9AE}" pid="3" name="Language">
    <vt:lpwstr>F</vt:lpwstr>
  </property>
</Properties>
</file>