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51DB" w:rsidRDefault="00452109">
      <w:pPr>
        <w:pStyle w:val="Heading2"/>
        <w:ind w:firstLine="280"/>
        <w:jc w:val="center"/>
      </w:pPr>
      <w:r>
        <w:t>INTERGOVERNMENTAL COORDINATION GROUP FOR THE TSUNAMI AND OTHER COASTAL HAZARDS WARNING SYSTEM FOR THE CARIBBEAN AND ADJACENT REGIONS (ICG/CARIBE EWS)</w:t>
      </w:r>
    </w:p>
    <w:p w14:paraId="00000002" w14:textId="77777777" w:rsidR="00D651DB" w:rsidRDefault="00D651DB">
      <w:pPr>
        <w:pStyle w:val="Heading2"/>
        <w:ind w:firstLine="280"/>
        <w:jc w:val="center"/>
      </w:pPr>
    </w:p>
    <w:p w14:paraId="00000003" w14:textId="77777777" w:rsidR="00D651DB" w:rsidRDefault="00452109">
      <w:pPr>
        <w:pStyle w:val="Heading2"/>
        <w:ind w:firstLine="280"/>
        <w:jc w:val="center"/>
      </w:pPr>
      <w:r>
        <w:t>Proposed Working Groups and Task Teams</w:t>
      </w:r>
    </w:p>
    <w:p w14:paraId="00000004" w14:textId="77777777" w:rsidR="00D651DB" w:rsidRDefault="00D651DB">
      <w:pPr>
        <w:pStyle w:val="Heading2"/>
        <w:ind w:firstLine="280"/>
      </w:pPr>
    </w:p>
    <w:p w14:paraId="00000005" w14:textId="77777777" w:rsidR="00D651DB" w:rsidRDefault="00D651DB">
      <w:pPr>
        <w:pStyle w:val="Heading2"/>
        <w:ind w:firstLine="280"/>
      </w:pPr>
    </w:p>
    <w:p w14:paraId="00000006" w14:textId="77777777" w:rsidR="00D651DB" w:rsidRDefault="00D651DB">
      <w:pPr>
        <w:pStyle w:val="Heading2"/>
        <w:ind w:firstLine="280"/>
      </w:pPr>
    </w:p>
    <w:p w14:paraId="00000007" w14:textId="77777777" w:rsidR="00D651DB" w:rsidRDefault="00452109">
      <w:pPr>
        <w:pStyle w:val="Heading2"/>
        <w:ind w:firstLine="280"/>
      </w:pPr>
      <w:r>
        <w:t>Working Groups</w:t>
      </w:r>
    </w:p>
    <w:p w14:paraId="00000008" w14:textId="77777777" w:rsidR="00D651DB" w:rsidRDefault="00452109">
      <w:pPr>
        <w:pBdr>
          <w:top w:val="nil"/>
          <w:left w:val="nil"/>
          <w:bottom w:val="nil"/>
          <w:right w:val="nil"/>
          <w:between w:val="nil"/>
        </w:pBdr>
        <w:spacing w:before="234" w:line="276" w:lineRule="auto"/>
        <w:ind w:left="280" w:right="149"/>
        <w:jc w:val="both"/>
        <w:rPr>
          <w:color w:val="000000"/>
          <w:sz w:val="24"/>
          <w:szCs w:val="24"/>
        </w:rPr>
      </w:pPr>
      <w:r>
        <w:rPr>
          <w:color w:val="000000"/>
          <w:sz w:val="24"/>
          <w:szCs w:val="24"/>
        </w:rPr>
        <w:t>ICG/CARIBE EWS work is enabled through Working G</w:t>
      </w:r>
      <w:r>
        <w:rPr>
          <w:color w:val="000000"/>
          <w:sz w:val="24"/>
          <w:szCs w:val="24"/>
        </w:rPr>
        <w:t>roups (WG). Intra-sessional (or sessional) WGs work during an ICG session and report back to the ICG session in which they were established. Inter-sessional WGs work between ICG sessions and report at the next ICG session. Inter-sessional WGs may decide to</w:t>
      </w:r>
      <w:r>
        <w:rPr>
          <w:color w:val="000000"/>
          <w:sz w:val="24"/>
          <w:szCs w:val="24"/>
        </w:rPr>
        <w:t xml:space="preserve"> meet, or may carry their work out through e-mail, teleconferences, in-person meetings, or other means. Terms of Reference for WGs are stated through Recommendations endorsed by the ICG. The Recommendation may also state the WG members. A WG Chair may be d</w:t>
      </w:r>
      <w:r>
        <w:rPr>
          <w:color w:val="000000"/>
          <w:sz w:val="24"/>
          <w:szCs w:val="24"/>
        </w:rPr>
        <w:t xml:space="preserve">esignated by the ICG or </w:t>
      </w:r>
      <w:r>
        <w:rPr>
          <w:sz w:val="24"/>
          <w:szCs w:val="24"/>
        </w:rPr>
        <w:t>elected</w:t>
      </w:r>
      <w:r>
        <w:rPr>
          <w:color w:val="000000"/>
          <w:sz w:val="24"/>
          <w:szCs w:val="24"/>
        </w:rPr>
        <w:t xml:space="preserve"> by WG members. The Chair provides leadership for the WG and is responsible for annual written reports summarizing its work. Working Group members are nominated by Member States according to their individual abilities to cont</w:t>
      </w:r>
      <w:r>
        <w:rPr>
          <w:color w:val="000000"/>
          <w:sz w:val="24"/>
          <w:szCs w:val="24"/>
        </w:rPr>
        <w:t>ribute to the tasks of the WG. The nomination should be accompanied by a CV of the candidate. A WG should dissolve after its tasks have been completed. The ICG/CARIBE EWS has the following four working groups:</w:t>
      </w:r>
    </w:p>
    <w:p w14:paraId="00000009" w14:textId="77777777" w:rsidR="00D651DB" w:rsidRDefault="00D651DB">
      <w:pPr>
        <w:pBdr>
          <w:top w:val="nil"/>
          <w:left w:val="nil"/>
          <w:bottom w:val="nil"/>
          <w:right w:val="nil"/>
          <w:between w:val="nil"/>
        </w:pBdr>
        <w:spacing w:before="234" w:line="276" w:lineRule="auto"/>
        <w:ind w:left="280" w:right="149"/>
        <w:jc w:val="both"/>
        <w:rPr>
          <w:color w:val="000000"/>
          <w:sz w:val="24"/>
          <w:szCs w:val="24"/>
        </w:rPr>
      </w:pPr>
    </w:p>
    <w:p w14:paraId="0000000A" w14:textId="77777777" w:rsidR="00D651DB" w:rsidRDefault="00452109">
      <w:pPr>
        <w:pBdr>
          <w:top w:val="nil"/>
          <w:left w:val="nil"/>
          <w:bottom w:val="nil"/>
          <w:right w:val="nil"/>
          <w:between w:val="nil"/>
        </w:pBdr>
        <w:spacing w:before="234" w:line="276" w:lineRule="auto"/>
        <w:ind w:left="280" w:right="149"/>
        <w:jc w:val="both"/>
        <w:rPr>
          <w:b/>
          <w:color w:val="000000"/>
          <w:sz w:val="24"/>
          <w:szCs w:val="24"/>
        </w:rPr>
      </w:pPr>
      <w:r>
        <w:rPr>
          <w:b/>
          <w:color w:val="000000"/>
          <w:sz w:val="24"/>
          <w:szCs w:val="24"/>
        </w:rPr>
        <w:t>EXISTING WORKING GROUPS (2023)</w:t>
      </w:r>
    </w:p>
    <w:p w14:paraId="0000000B" w14:textId="77777777" w:rsidR="00D651DB" w:rsidRDefault="00D651DB">
      <w:pPr>
        <w:spacing w:line="276" w:lineRule="auto"/>
        <w:jc w:val="both"/>
      </w:pPr>
    </w:p>
    <w:p w14:paraId="0000000C" w14:textId="77777777" w:rsidR="00D651DB" w:rsidRDefault="00452109">
      <w:pPr>
        <w:pStyle w:val="Heading2"/>
        <w:spacing w:before="106"/>
        <w:ind w:firstLine="280"/>
      </w:pPr>
      <w:r>
        <w:t>WG1: Monitori</w:t>
      </w:r>
      <w:r>
        <w:t>ng and Detection Systems.</w:t>
      </w:r>
    </w:p>
    <w:p w14:paraId="0000000D" w14:textId="77777777" w:rsidR="00D651DB" w:rsidRDefault="00D651DB">
      <w:pPr>
        <w:pBdr>
          <w:top w:val="nil"/>
          <w:left w:val="nil"/>
          <w:bottom w:val="nil"/>
          <w:right w:val="nil"/>
          <w:between w:val="nil"/>
        </w:pBdr>
        <w:spacing w:before="5"/>
        <w:rPr>
          <w:b/>
          <w:color w:val="000000"/>
          <w:sz w:val="20"/>
          <w:szCs w:val="20"/>
        </w:rPr>
      </w:pPr>
    </w:p>
    <w:p w14:paraId="0000000E" w14:textId="77777777" w:rsidR="00D651DB" w:rsidRDefault="00452109">
      <w:pPr>
        <w:pBdr>
          <w:top w:val="nil"/>
          <w:left w:val="nil"/>
          <w:bottom w:val="nil"/>
          <w:right w:val="nil"/>
          <w:between w:val="nil"/>
        </w:pBdr>
        <w:spacing w:line="278" w:lineRule="auto"/>
        <w:ind w:left="280"/>
        <w:rPr>
          <w:color w:val="000009"/>
          <w:sz w:val="24"/>
          <w:szCs w:val="24"/>
        </w:rPr>
      </w:pPr>
      <w:r>
        <w:rPr>
          <w:color w:val="000009"/>
          <w:sz w:val="24"/>
          <w:szCs w:val="24"/>
          <w:u w:val="single"/>
        </w:rPr>
        <w:t>Purpose</w:t>
      </w:r>
      <w:r>
        <w:rPr>
          <w:color w:val="000009"/>
          <w:sz w:val="24"/>
          <w:szCs w:val="24"/>
        </w:rPr>
        <w:t>: To review and recommend to the ICG priorities and actions r</w:t>
      </w:r>
      <w:r>
        <w:rPr>
          <w:color w:val="000009"/>
          <w:sz w:val="24"/>
          <w:szCs w:val="24"/>
        </w:rPr>
        <w:t>e</w:t>
      </w:r>
      <w:r>
        <w:rPr>
          <w:color w:val="000009"/>
          <w:sz w:val="24"/>
          <w:szCs w:val="24"/>
        </w:rPr>
        <w:t>quired towards the full establishment of a coordinated regional tsunami warning system.</w:t>
      </w:r>
    </w:p>
    <w:p w14:paraId="0000000F" w14:textId="77777777" w:rsidR="00D651DB" w:rsidRDefault="00452109">
      <w:pPr>
        <w:pBdr>
          <w:top w:val="nil"/>
          <w:left w:val="nil"/>
          <w:bottom w:val="nil"/>
          <w:right w:val="nil"/>
          <w:between w:val="nil"/>
        </w:pBdr>
        <w:spacing w:line="278" w:lineRule="auto"/>
        <w:ind w:left="280"/>
        <w:rPr>
          <w:color w:val="000009"/>
          <w:sz w:val="24"/>
          <w:szCs w:val="24"/>
        </w:rPr>
      </w:pPr>
      <w:r>
        <w:rPr>
          <w:color w:val="000009"/>
          <w:sz w:val="24"/>
          <w:szCs w:val="24"/>
        </w:rPr>
        <w:t>Chair: Dan</w:t>
      </w:r>
    </w:p>
    <w:p w14:paraId="00000010" w14:textId="77777777" w:rsidR="00D651DB" w:rsidRDefault="00452109">
      <w:pPr>
        <w:pBdr>
          <w:top w:val="nil"/>
          <w:left w:val="nil"/>
          <w:bottom w:val="nil"/>
          <w:right w:val="nil"/>
          <w:between w:val="nil"/>
        </w:pBdr>
        <w:spacing w:line="278" w:lineRule="auto"/>
        <w:ind w:left="280"/>
        <w:rPr>
          <w:color w:val="000009"/>
          <w:sz w:val="24"/>
          <w:szCs w:val="24"/>
        </w:rPr>
      </w:pPr>
      <w:r>
        <w:rPr>
          <w:color w:val="000009"/>
          <w:sz w:val="24"/>
          <w:szCs w:val="24"/>
        </w:rPr>
        <w:t xml:space="preserve">Vice: </w:t>
      </w:r>
    </w:p>
    <w:p w14:paraId="00000011" w14:textId="77777777" w:rsidR="00D651DB" w:rsidRDefault="00452109">
      <w:pPr>
        <w:spacing w:before="200"/>
        <w:ind w:left="280"/>
        <w:rPr>
          <w:rFonts w:ascii="Calibri" w:eastAsia="Calibri" w:hAnsi="Calibri" w:cs="Calibri"/>
        </w:rPr>
      </w:pPr>
      <w:r>
        <w:rPr>
          <w:rFonts w:ascii="Calibri" w:eastAsia="Calibri" w:hAnsi="Calibri" w:cs="Calibri"/>
          <w:b/>
        </w:rPr>
        <w:t>Tasks</w:t>
      </w:r>
      <w:r>
        <w:rPr>
          <w:rFonts w:ascii="Calibri" w:eastAsia="Calibri" w:hAnsi="Calibri" w:cs="Calibri"/>
        </w:rPr>
        <w:t>:</w:t>
      </w:r>
    </w:p>
    <w:p w14:paraId="00000012" w14:textId="77777777" w:rsidR="00D651DB" w:rsidRDefault="00D651DB">
      <w:pPr>
        <w:pBdr>
          <w:top w:val="nil"/>
          <w:left w:val="nil"/>
          <w:bottom w:val="nil"/>
          <w:right w:val="nil"/>
          <w:between w:val="nil"/>
        </w:pBdr>
        <w:spacing w:before="3"/>
        <w:rPr>
          <w:rFonts w:ascii="Calibri" w:eastAsia="Calibri" w:hAnsi="Calibri" w:cs="Calibri"/>
          <w:color w:val="000000"/>
          <w:sz w:val="19"/>
          <w:szCs w:val="19"/>
        </w:rPr>
      </w:pPr>
    </w:p>
    <w:p w14:paraId="00000013" w14:textId="77777777" w:rsidR="00D651DB" w:rsidRDefault="00452109">
      <w:pPr>
        <w:numPr>
          <w:ilvl w:val="0"/>
          <w:numId w:val="4"/>
        </w:numPr>
        <w:pBdr>
          <w:top w:val="nil"/>
          <w:left w:val="nil"/>
          <w:bottom w:val="nil"/>
          <w:right w:val="nil"/>
          <w:between w:val="nil"/>
        </w:pBdr>
        <w:tabs>
          <w:tab w:val="left" w:pos="1000"/>
          <w:tab w:val="left" w:pos="1001"/>
        </w:tabs>
        <w:spacing w:line="273" w:lineRule="auto"/>
        <w:ind w:right="156"/>
        <w:rPr>
          <w:rFonts w:ascii="Noto Sans Symbols" w:eastAsia="Noto Sans Symbols" w:hAnsi="Noto Sans Symbols" w:cs="Noto Sans Symbols"/>
          <w:color w:val="000000"/>
          <w:sz w:val="24"/>
          <w:szCs w:val="24"/>
        </w:rPr>
      </w:pPr>
      <w:r>
        <w:rPr>
          <w:color w:val="000000"/>
          <w:sz w:val="24"/>
          <w:szCs w:val="24"/>
        </w:rPr>
        <w:t>Advise member states on the monitoring and detection capabilities needed for operating national tsunami warning centers.</w:t>
      </w:r>
    </w:p>
    <w:p w14:paraId="00000014" w14:textId="77777777" w:rsidR="00D651DB" w:rsidRDefault="00452109">
      <w:pPr>
        <w:numPr>
          <w:ilvl w:val="0"/>
          <w:numId w:val="4"/>
        </w:numPr>
        <w:pBdr>
          <w:top w:val="nil"/>
          <w:left w:val="nil"/>
          <w:bottom w:val="nil"/>
          <w:right w:val="nil"/>
          <w:between w:val="nil"/>
        </w:pBdr>
        <w:tabs>
          <w:tab w:val="left" w:pos="1000"/>
          <w:tab w:val="left" w:pos="1001"/>
        </w:tabs>
        <w:ind w:hanging="361"/>
        <w:rPr>
          <w:rFonts w:ascii="Noto Sans Symbols" w:eastAsia="Noto Sans Symbols" w:hAnsi="Noto Sans Symbols" w:cs="Noto Sans Symbols"/>
          <w:color w:val="000000"/>
          <w:sz w:val="24"/>
          <w:szCs w:val="24"/>
        </w:rPr>
      </w:pPr>
      <w:r>
        <w:rPr>
          <w:color w:val="000000"/>
          <w:sz w:val="24"/>
          <w:szCs w:val="24"/>
        </w:rPr>
        <w:t>Define the threshold criteria for the monitoring and warning systems.</w:t>
      </w:r>
    </w:p>
    <w:p w14:paraId="00000015" w14:textId="77777777" w:rsidR="00D651DB" w:rsidRDefault="00452109">
      <w:pPr>
        <w:numPr>
          <w:ilvl w:val="0"/>
          <w:numId w:val="4"/>
        </w:numPr>
        <w:pBdr>
          <w:top w:val="nil"/>
          <w:left w:val="nil"/>
          <w:bottom w:val="nil"/>
          <w:right w:val="nil"/>
          <w:between w:val="nil"/>
        </w:pBdr>
        <w:tabs>
          <w:tab w:val="left" w:pos="1000"/>
          <w:tab w:val="left" w:pos="1001"/>
        </w:tabs>
        <w:spacing w:before="43"/>
        <w:ind w:hanging="361"/>
        <w:rPr>
          <w:rFonts w:ascii="Noto Sans Symbols" w:eastAsia="Noto Sans Symbols" w:hAnsi="Noto Sans Symbols" w:cs="Noto Sans Symbols"/>
          <w:color w:val="000000"/>
          <w:sz w:val="24"/>
          <w:szCs w:val="24"/>
        </w:rPr>
      </w:pPr>
      <w:r>
        <w:rPr>
          <w:color w:val="000000"/>
          <w:sz w:val="24"/>
          <w:szCs w:val="24"/>
        </w:rPr>
        <w:t>Assure the compliance with the agreed standards for the detection systems.</w:t>
      </w:r>
    </w:p>
    <w:p w14:paraId="00000016" w14:textId="77777777" w:rsidR="00D651DB" w:rsidRDefault="00452109">
      <w:pPr>
        <w:numPr>
          <w:ilvl w:val="0"/>
          <w:numId w:val="4"/>
        </w:numPr>
        <w:pBdr>
          <w:top w:val="nil"/>
          <w:left w:val="nil"/>
          <w:bottom w:val="nil"/>
          <w:right w:val="nil"/>
          <w:between w:val="nil"/>
        </w:pBdr>
        <w:tabs>
          <w:tab w:val="left" w:pos="1000"/>
          <w:tab w:val="left" w:pos="1001"/>
        </w:tabs>
        <w:spacing w:before="39" w:line="273" w:lineRule="auto"/>
        <w:ind w:right="161"/>
        <w:rPr>
          <w:rFonts w:ascii="Noto Sans Symbols" w:eastAsia="Noto Sans Symbols" w:hAnsi="Noto Sans Symbols" w:cs="Noto Sans Symbols"/>
          <w:color w:val="000000"/>
          <w:sz w:val="24"/>
          <w:szCs w:val="24"/>
        </w:rPr>
      </w:pPr>
      <w:r>
        <w:rPr>
          <w:color w:val="000000"/>
          <w:sz w:val="24"/>
          <w:szCs w:val="24"/>
        </w:rPr>
        <w:t>Ensure the effectiveness of the warning system by promoting the open exchange of seismic, sea level and other o</w:t>
      </w:r>
      <w:r>
        <w:rPr>
          <w:color w:val="000000"/>
          <w:sz w:val="24"/>
          <w:szCs w:val="24"/>
        </w:rPr>
        <w:t>bservational data in real time.</w:t>
      </w:r>
    </w:p>
    <w:p w14:paraId="00000017" w14:textId="77777777" w:rsidR="00D651DB" w:rsidRDefault="00452109">
      <w:pPr>
        <w:numPr>
          <w:ilvl w:val="0"/>
          <w:numId w:val="4"/>
        </w:numPr>
        <w:pBdr>
          <w:top w:val="nil"/>
          <w:left w:val="nil"/>
          <w:bottom w:val="nil"/>
          <w:right w:val="nil"/>
          <w:between w:val="nil"/>
        </w:pBdr>
        <w:tabs>
          <w:tab w:val="left" w:pos="1000"/>
          <w:tab w:val="left" w:pos="1001"/>
        </w:tabs>
        <w:spacing w:before="3" w:line="273" w:lineRule="auto"/>
        <w:ind w:right="151"/>
        <w:rPr>
          <w:rFonts w:ascii="Noto Sans Symbols" w:eastAsia="Noto Sans Symbols" w:hAnsi="Noto Sans Symbols" w:cs="Noto Sans Symbols"/>
          <w:color w:val="000000"/>
          <w:sz w:val="24"/>
          <w:szCs w:val="24"/>
        </w:rPr>
      </w:pPr>
      <w:r>
        <w:rPr>
          <w:color w:val="000000"/>
          <w:sz w:val="24"/>
          <w:szCs w:val="24"/>
        </w:rPr>
        <w:t xml:space="preserve">Promote the sharing of experience and expertise, and capacity building essential to </w:t>
      </w:r>
      <w:r>
        <w:rPr>
          <w:color w:val="000000"/>
          <w:sz w:val="24"/>
          <w:szCs w:val="24"/>
        </w:rPr>
        <w:lastRenderedPageBreak/>
        <w:t>the effective monitoring and issuance of warnings.</w:t>
      </w:r>
    </w:p>
    <w:p w14:paraId="00000018" w14:textId="77777777" w:rsidR="00D651DB" w:rsidRDefault="00452109">
      <w:pPr>
        <w:numPr>
          <w:ilvl w:val="0"/>
          <w:numId w:val="4"/>
        </w:numPr>
        <w:pBdr>
          <w:top w:val="nil"/>
          <w:left w:val="nil"/>
          <w:bottom w:val="nil"/>
          <w:right w:val="nil"/>
          <w:between w:val="nil"/>
        </w:pBdr>
        <w:tabs>
          <w:tab w:val="left" w:pos="1000"/>
          <w:tab w:val="left" w:pos="1001"/>
        </w:tabs>
        <w:spacing w:before="1"/>
        <w:ind w:hanging="361"/>
        <w:rPr>
          <w:rFonts w:ascii="Noto Sans Symbols" w:eastAsia="Noto Sans Symbols" w:hAnsi="Noto Sans Symbols" w:cs="Noto Sans Symbols"/>
          <w:color w:val="000000"/>
          <w:sz w:val="24"/>
          <w:szCs w:val="24"/>
        </w:rPr>
      </w:pPr>
      <w:r>
        <w:rPr>
          <w:color w:val="000000"/>
          <w:sz w:val="24"/>
          <w:szCs w:val="24"/>
        </w:rPr>
        <w:t>Support the establishment of a fully interoperable regional tsunami warning system.</w:t>
      </w:r>
    </w:p>
    <w:p w14:paraId="00000019" w14:textId="77777777" w:rsidR="00D651DB" w:rsidRDefault="00452109">
      <w:pPr>
        <w:numPr>
          <w:ilvl w:val="0"/>
          <w:numId w:val="4"/>
        </w:numPr>
        <w:tabs>
          <w:tab w:val="left" w:pos="521"/>
        </w:tabs>
        <w:spacing w:line="278" w:lineRule="auto"/>
        <w:ind w:right="154"/>
        <w:rPr>
          <w:sz w:val="24"/>
          <w:szCs w:val="24"/>
        </w:rPr>
      </w:pPr>
      <w:r>
        <w:rPr>
          <w:sz w:val="24"/>
          <w:szCs w:val="24"/>
        </w:rPr>
        <w:t>Advise and seek advice from member st</w:t>
      </w:r>
      <w:r>
        <w:rPr>
          <w:sz w:val="24"/>
          <w:szCs w:val="24"/>
        </w:rPr>
        <w:t>ates about other coastal hazards that can be included into the warning system.</w:t>
      </w:r>
    </w:p>
    <w:p w14:paraId="0000001A" w14:textId="77777777" w:rsidR="00D651DB" w:rsidRDefault="00D651DB">
      <w:pPr>
        <w:pBdr>
          <w:top w:val="nil"/>
          <w:left w:val="nil"/>
          <w:bottom w:val="nil"/>
          <w:right w:val="nil"/>
          <w:between w:val="nil"/>
        </w:pBdr>
        <w:tabs>
          <w:tab w:val="left" w:pos="1000"/>
          <w:tab w:val="left" w:pos="1001"/>
        </w:tabs>
        <w:spacing w:before="1"/>
        <w:rPr>
          <w:sz w:val="24"/>
          <w:szCs w:val="24"/>
        </w:rPr>
      </w:pPr>
    </w:p>
    <w:p w14:paraId="0000001B" w14:textId="77777777" w:rsidR="00D651DB" w:rsidRDefault="00D651DB">
      <w:pPr>
        <w:pBdr>
          <w:top w:val="nil"/>
          <w:left w:val="nil"/>
          <w:bottom w:val="nil"/>
          <w:right w:val="nil"/>
          <w:between w:val="nil"/>
        </w:pBdr>
        <w:spacing w:before="7"/>
        <w:rPr>
          <w:color w:val="000000"/>
          <w:sz w:val="31"/>
          <w:szCs w:val="31"/>
        </w:rPr>
      </w:pPr>
    </w:p>
    <w:p w14:paraId="0000001C" w14:textId="77777777" w:rsidR="00D651DB" w:rsidRDefault="00452109">
      <w:pPr>
        <w:pStyle w:val="Heading2"/>
        <w:spacing w:before="1"/>
        <w:ind w:firstLine="280"/>
      </w:pPr>
      <w:r>
        <w:t>WG2: Hazard Assessment</w:t>
      </w:r>
    </w:p>
    <w:p w14:paraId="0000001D" w14:textId="77777777" w:rsidR="00D651DB" w:rsidRDefault="00452109">
      <w:pPr>
        <w:spacing w:before="40" w:line="280" w:lineRule="auto"/>
        <w:ind w:left="280" w:right="283"/>
        <w:rPr>
          <w:b/>
          <w:sz w:val="24"/>
          <w:szCs w:val="24"/>
        </w:rPr>
      </w:pPr>
      <w:r>
        <w:rPr>
          <w:b/>
          <w:sz w:val="24"/>
          <w:szCs w:val="24"/>
          <w:u w:val="single"/>
        </w:rPr>
        <w:t>Purpose:</w:t>
      </w:r>
      <w:r>
        <w:rPr>
          <w:b/>
          <w:sz w:val="24"/>
          <w:szCs w:val="24"/>
        </w:rPr>
        <w:t xml:space="preserve"> To advise the ICG on the identification and characterization of coastal hazards, their </w:t>
      </w:r>
      <w:proofErr w:type="gramStart"/>
      <w:r>
        <w:rPr>
          <w:b/>
          <w:sz w:val="24"/>
          <w:szCs w:val="24"/>
        </w:rPr>
        <w:t>assessment</w:t>
      </w:r>
      <w:proofErr w:type="gramEnd"/>
      <w:r>
        <w:rPr>
          <w:b/>
          <w:sz w:val="24"/>
          <w:szCs w:val="24"/>
        </w:rPr>
        <w:t xml:space="preserve"> and the required modeling.</w:t>
      </w:r>
    </w:p>
    <w:p w14:paraId="0000001E" w14:textId="77777777" w:rsidR="00D651DB" w:rsidRDefault="00452109">
      <w:pPr>
        <w:spacing w:before="190"/>
        <w:ind w:left="280"/>
        <w:rPr>
          <w:b/>
          <w:sz w:val="24"/>
          <w:szCs w:val="24"/>
        </w:rPr>
      </w:pPr>
      <w:r>
        <w:rPr>
          <w:b/>
          <w:sz w:val="24"/>
          <w:szCs w:val="24"/>
          <w:u w:val="single"/>
        </w:rPr>
        <w:t>Tasks:</w:t>
      </w:r>
    </w:p>
    <w:p w14:paraId="0000001F" w14:textId="77777777" w:rsidR="00D651DB" w:rsidRDefault="00452109">
      <w:pPr>
        <w:numPr>
          <w:ilvl w:val="0"/>
          <w:numId w:val="4"/>
        </w:numPr>
        <w:pBdr>
          <w:top w:val="nil"/>
          <w:left w:val="nil"/>
          <w:bottom w:val="nil"/>
          <w:right w:val="nil"/>
          <w:between w:val="nil"/>
        </w:pBdr>
        <w:tabs>
          <w:tab w:val="left" w:pos="1000"/>
          <w:tab w:val="left" w:pos="1001"/>
        </w:tabs>
        <w:spacing w:before="36" w:line="273" w:lineRule="auto"/>
        <w:ind w:right="159"/>
        <w:rPr>
          <w:rFonts w:ascii="Noto Sans Symbols" w:eastAsia="Noto Sans Symbols" w:hAnsi="Noto Sans Symbols" w:cs="Noto Sans Symbols"/>
          <w:color w:val="000000"/>
          <w:sz w:val="24"/>
          <w:szCs w:val="24"/>
        </w:rPr>
      </w:pPr>
      <w:r>
        <w:rPr>
          <w:color w:val="000000"/>
          <w:sz w:val="24"/>
          <w:szCs w:val="24"/>
        </w:rPr>
        <w:t>Review and evaluate the required methods and data sets, including bathymetry and coastal topography for determining the coa</w:t>
      </w:r>
      <w:r>
        <w:rPr>
          <w:color w:val="000000"/>
          <w:sz w:val="24"/>
          <w:szCs w:val="24"/>
        </w:rPr>
        <w:t>stal hazards.</w:t>
      </w:r>
    </w:p>
    <w:p w14:paraId="00000020" w14:textId="77777777" w:rsidR="00D651DB" w:rsidRDefault="00452109">
      <w:pPr>
        <w:numPr>
          <w:ilvl w:val="0"/>
          <w:numId w:val="4"/>
        </w:numPr>
        <w:pBdr>
          <w:top w:val="nil"/>
          <w:left w:val="nil"/>
          <w:bottom w:val="nil"/>
          <w:right w:val="nil"/>
          <w:between w:val="nil"/>
        </w:pBdr>
        <w:tabs>
          <w:tab w:val="left" w:pos="1000"/>
          <w:tab w:val="left" w:pos="1001"/>
        </w:tabs>
        <w:spacing w:before="3"/>
        <w:ind w:hanging="361"/>
        <w:rPr>
          <w:rFonts w:ascii="Noto Sans Symbols" w:eastAsia="Noto Sans Symbols" w:hAnsi="Noto Sans Symbols" w:cs="Noto Sans Symbols"/>
          <w:color w:val="000000"/>
          <w:sz w:val="24"/>
          <w:szCs w:val="24"/>
        </w:rPr>
      </w:pPr>
      <w:r>
        <w:rPr>
          <w:color w:val="000000"/>
          <w:sz w:val="24"/>
          <w:szCs w:val="24"/>
        </w:rPr>
        <w:t>Advise the member states on the requirements for operating the appropriate models.</w:t>
      </w:r>
    </w:p>
    <w:p w14:paraId="00000021" w14:textId="77777777" w:rsidR="00D651DB" w:rsidRDefault="00452109">
      <w:pPr>
        <w:numPr>
          <w:ilvl w:val="0"/>
          <w:numId w:val="4"/>
        </w:numPr>
        <w:pBdr>
          <w:top w:val="nil"/>
          <w:left w:val="nil"/>
          <w:bottom w:val="nil"/>
          <w:right w:val="nil"/>
          <w:between w:val="nil"/>
        </w:pBdr>
        <w:tabs>
          <w:tab w:val="left" w:pos="1000"/>
          <w:tab w:val="left" w:pos="1001"/>
        </w:tabs>
        <w:spacing w:before="39"/>
        <w:ind w:hanging="361"/>
        <w:rPr>
          <w:rFonts w:ascii="Noto Sans Symbols" w:eastAsia="Noto Sans Symbols" w:hAnsi="Noto Sans Symbols" w:cs="Noto Sans Symbols"/>
          <w:color w:val="000000"/>
          <w:sz w:val="24"/>
          <w:szCs w:val="24"/>
        </w:rPr>
      </w:pPr>
      <w:r>
        <w:rPr>
          <w:color w:val="000000"/>
          <w:sz w:val="24"/>
          <w:szCs w:val="24"/>
        </w:rPr>
        <w:t xml:space="preserve">Develop capacity building for the appropriate </w:t>
      </w:r>
      <w:proofErr w:type="spellStart"/>
      <w:proofErr w:type="gramStart"/>
      <w:r>
        <w:rPr>
          <w:color w:val="000000"/>
          <w:sz w:val="24"/>
          <w:szCs w:val="24"/>
        </w:rPr>
        <w:t>modelling.ow</w:t>
      </w:r>
      <w:proofErr w:type="spellEnd"/>
      <w:proofErr w:type="gramEnd"/>
    </w:p>
    <w:p w14:paraId="00000022" w14:textId="77777777" w:rsidR="00D651DB" w:rsidRDefault="00D651DB">
      <w:pPr>
        <w:pBdr>
          <w:top w:val="nil"/>
          <w:left w:val="nil"/>
          <w:bottom w:val="nil"/>
          <w:right w:val="nil"/>
          <w:between w:val="nil"/>
        </w:pBdr>
        <w:rPr>
          <w:color w:val="000000"/>
          <w:sz w:val="28"/>
          <w:szCs w:val="28"/>
        </w:rPr>
      </w:pPr>
    </w:p>
    <w:p w14:paraId="00000023" w14:textId="77777777" w:rsidR="00D651DB" w:rsidRDefault="00D651DB">
      <w:pPr>
        <w:pBdr>
          <w:top w:val="nil"/>
          <w:left w:val="nil"/>
          <w:bottom w:val="nil"/>
          <w:right w:val="nil"/>
          <w:between w:val="nil"/>
        </w:pBdr>
        <w:spacing w:before="3"/>
        <w:rPr>
          <w:color w:val="000000"/>
          <w:sz w:val="31"/>
          <w:szCs w:val="31"/>
        </w:rPr>
      </w:pPr>
    </w:p>
    <w:p w14:paraId="00000024" w14:textId="77777777" w:rsidR="00D651DB" w:rsidRDefault="00452109">
      <w:pPr>
        <w:ind w:left="280"/>
        <w:rPr>
          <w:b/>
          <w:sz w:val="24"/>
          <w:szCs w:val="24"/>
        </w:rPr>
      </w:pPr>
      <w:r>
        <w:rPr>
          <w:b/>
          <w:sz w:val="24"/>
          <w:szCs w:val="24"/>
        </w:rPr>
        <w:t>WG3: Tsunami Related Services</w:t>
      </w:r>
    </w:p>
    <w:p w14:paraId="00000025" w14:textId="77777777" w:rsidR="00D651DB" w:rsidRDefault="00452109">
      <w:pPr>
        <w:spacing w:before="43" w:line="276" w:lineRule="auto"/>
        <w:ind w:left="280" w:right="203"/>
        <w:rPr>
          <w:b/>
          <w:sz w:val="24"/>
          <w:szCs w:val="24"/>
        </w:rPr>
      </w:pPr>
      <w:r>
        <w:rPr>
          <w:b/>
          <w:sz w:val="24"/>
          <w:szCs w:val="24"/>
        </w:rPr>
        <w:t xml:space="preserve">Purpose: To examine current and developing capacities in each country of the region and advise the ICG about the definition and composition of early warnings and tsunami products and the methods and best practices for effective procedures for </w:t>
      </w:r>
      <w:proofErr w:type="gramStart"/>
      <w:r>
        <w:rPr>
          <w:b/>
          <w:sz w:val="24"/>
          <w:szCs w:val="24"/>
        </w:rPr>
        <w:t>end to end</w:t>
      </w:r>
      <w:proofErr w:type="gramEnd"/>
      <w:r>
        <w:rPr>
          <w:b/>
          <w:sz w:val="24"/>
          <w:szCs w:val="24"/>
        </w:rPr>
        <w:t xml:space="preserve"> co</w:t>
      </w:r>
      <w:r>
        <w:rPr>
          <w:b/>
          <w:sz w:val="24"/>
          <w:szCs w:val="24"/>
        </w:rPr>
        <w:t>mmunication and dissemination of early warnings and tsunami products.</w:t>
      </w:r>
    </w:p>
    <w:p w14:paraId="00000026" w14:textId="77777777" w:rsidR="00D651DB" w:rsidRDefault="00452109">
      <w:pPr>
        <w:spacing w:before="200"/>
        <w:ind w:left="280"/>
        <w:rPr>
          <w:b/>
          <w:sz w:val="24"/>
          <w:szCs w:val="24"/>
        </w:rPr>
      </w:pPr>
      <w:r>
        <w:rPr>
          <w:b/>
          <w:sz w:val="24"/>
          <w:szCs w:val="24"/>
        </w:rPr>
        <w:t>Tasks:</w:t>
      </w:r>
    </w:p>
    <w:p w14:paraId="00000027" w14:textId="77777777" w:rsidR="00D651DB" w:rsidRDefault="00452109">
      <w:pPr>
        <w:numPr>
          <w:ilvl w:val="0"/>
          <w:numId w:val="4"/>
        </w:numPr>
        <w:pBdr>
          <w:top w:val="nil"/>
          <w:left w:val="nil"/>
          <w:bottom w:val="nil"/>
          <w:right w:val="nil"/>
          <w:between w:val="nil"/>
        </w:pBdr>
        <w:tabs>
          <w:tab w:val="left" w:pos="1000"/>
          <w:tab w:val="left" w:pos="1001"/>
        </w:tabs>
        <w:spacing w:before="35" w:line="273" w:lineRule="auto"/>
        <w:ind w:right="705"/>
        <w:rPr>
          <w:rFonts w:ascii="Noto Sans Symbols" w:eastAsia="Noto Sans Symbols" w:hAnsi="Noto Sans Symbols" w:cs="Noto Sans Symbols"/>
          <w:color w:val="000000"/>
          <w:sz w:val="24"/>
          <w:szCs w:val="24"/>
        </w:rPr>
      </w:pPr>
      <w:r>
        <w:rPr>
          <w:color w:val="000000"/>
          <w:sz w:val="24"/>
          <w:szCs w:val="24"/>
        </w:rPr>
        <w:t>Explore and document the capabilities for dissemination of existing guidance and alerts in the countries of the region.</w:t>
      </w:r>
    </w:p>
    <w:p w14:paraId="00000028" w14:textId="77777777" w:rsidR="00D651DB" w:rsidRDefault="00452109">
      <w:pPr>
        <w:numPr>
          <w:ilvl w:val="0"/>
          <w:numId w:val="4"/>
        </w:numPr>
        <w:pBdr>
          <w:top w:val="nil"/>
          <w:left w:val="nil"/>
          <w:bottom w:val="nil"/>
          <w:right w:val="nil"/>
          <w:between w:val="nil"/>
        </w:pBdr>
        <w:tabs>
          <w:tab w:val="left" w:pos="1000"/>
          <w:tab w:val="left" w:pos="1001"/>
        </w:tabs>
        <w:spacing w:before="3" w:line="273" w:lineRule="auto"/>
        <w:ind w:right="230"/>
        <w:rPr>
          <w:rFonts w:ascii="Noto Sans Symbols" w:eastAsia="Noto Sans Symbols" w:hAnsi="Noto Sans Symbols" w:cs="Noto Sans Symbols"/>
          <w:color w:val="000000"/>
          <w:sz w:val="24"/>
          <w:szCs w:val="24"/>
        </w:rPr>
      </w:pPr>
      <w:r>
        <w:rPr>
          <w:color w:val="000000"/>
          <w:sz w:val="24"/>
          <w:szCs w:val="24"/>
        </w:rPr>
        <w:t>Identify the difficulties and challenges existing in the region for effective “end to end” communication and dissemination of early warn</w:t>
      </w:r>
      <w:r>
        <w:rPr>
          <w:color w:val="000000"/>
          <w:sz w:val="24"/>
          <w:szCs w:val="24"/>
        </w:rPr>
        <w:t>ings.</w:t>
      </w:r>
    </w:p>
    <w:p w14:paraId="00000029" w14:textId="77777777" w:rsidR="00D651DB" w:rsidRDefault="00452109">
      <w:pPr>
        <w:numPr>
          <w:ilvl w:val="0"/>
          <w:numId w:val="4"/>
        </w:numPr>
        <w:pBdr>
          <w:top w:val="nil"/>
          <w:left w:val="nil"/>
          <w:bottom w:val="nil"/>
          <w:right w:val="nil"/>
          <w:between w:val="nil"/>
        </w:pBdr>
        <w:tabs>
          <w:tab w:val="left" w:pos="1000"/>
          <w:tab w:val="left" w:pos="1001"/>
        </w:tabs>
        <w:spacing w:before="1" w:line="276" w:lineRule="auto"/>
        <w:ind w:right="477"/>
        <w:rPr>
          <w:rFonts w:ascii="Noto Sans Symbols" w:eastAsia="Noto Sans Symbols" w:hAnsi="Noto Sans Symbols" w:cs="Noto Sans Symbols"/>
          <w:color w:val="000000"/>
          <w:sz w:val="24"/>
          <w:szCs w:val="24"/>
        </w:rPr>
      </w:pPr>
      <w:r>
        <w:rPr>
          <w:color w:val="000000"/>
          <w:sz w:val="24"/>
          <w:szCs w:val="24"/>
        </w:rPr>
        <w:t>Establish strategies for the development and implementation of methods and technologies to strengthen the interaction with the media and dissemination of early warnings in the countries of the region.</w:t>
      </w:r>
    </w:p>
    <w:p w14:paraId="0000002A" w14:textId="77777777" w:rsidR="00D651DB" w:rsidRDefault="00452109">
      <w:pPr>
        <w:numPr>
          <w:ilvl w:val="0"/>
          <w:numId w:val="4"/>
        </w:numPr>
        <w:pBdr>
          <w:top w:val="nil"/>
          <w:left w:val="nil"/>
          <w:bottom w:val="nil"/>
          <w:right w:val="nil"/>
          <w:between w:val="nil"/>
        </w:pBdr>
        <w:tabs>
          <w:tab w:val="left" w:pos="1000"/>
          <w:tab w:val="left" w:pos="1001"/>
        </w:tabs>
        <w:spacing w:before="82" w:line="273" w:lineRule="auto"/>
        <w:ind w:right="375"/>
        <w:rPr>
          <w:rFonts w:ascii="Noto Sans Symbols" w:eastAsia="Noto Sans Symbols" w:hAnsi="Noto Sans Symbols" w:cs="Noto Sans Symbols"/>
          <w:color w:val="000000"/>
          <w:sz w:val="24"/>
          <w:szCs w:val="24"/>
        </w:rPr>
      </w:pPr>
      <w:r>
        <w:rPr>
          <w:color w:val="000000"/>
          <w:sz w:val="24"/>
          <w:szCs w:val="24"/>
        </w:rPr>
        <w:t xml:space="preserve">Evaluate communication tests and tsunami exercises, </w:t>
      </w:r>
      <w:proofErr w:type="gramStart"/>
      <w:r>
        <w:rPr>
          <w:color w:val="000000"/>
          <w:sz w:val="24"/>
          <w:szCs w:val="24"/>
        </w:rPr>
        <w:t>in order to</w:t>
      </w:r>
      <w:proofErr w:type="gramEnd"/>
      <w:r>
        <w:rPr>
          <w:color w:val="000000"/>
          <w:sz w:val="24"/>
          <w:szCs w:val="24"/>
        </w:rPr>
        <w:t xml:space="preserve"> identify weaknesses and make recommendations to help strengthen these delivery systems.</w:t>
      </w:r>
    </w:p>
    <w:p w14:paraId="0000002B" w14:textId="77777777" w:rsidR="00D651DB" w:rsidRDefault="00452109">
      <w:pPr>
        <w:numPr>
          <w:ilvl w:val="0"/>
          <w:numId w:val="4"/>
        </w:numPr>
        <w:pBdr>
          <w:top w:val="nil"/>
          <w:left w:val="nil"/>
          <w:bottom w:val="nil"/>
          <w:right w:val="nil"/>
          <w:between w:val="nil"/>
        </w:pBdr>
        <w:tabs>
          <w:tab w:val="left" w:pos="1000"/>
          <w:tab w:val="left" w:pos="1001"/>
        </w:tabs>
        <w:spacing w:before="1" w:line="276" w:lineRule="auto"/>
        <w:ind w:right="588"/>
        <w:rPr>
          <w:rFonts w:ascii="Noto Sans Symbols" w:eastAsia="Noto Sans Symbols" w:hAnsi="Noto Sans Symbols" w:cs="Noto Sans Symbols"/>
          <w:color w:val="000000"/>
          <w:sz w:val="24"/>
          <w:szCs w:val="24"/>
        </w:rPr>
      </w:pPr>
      <w:r>
        <w:rPr>
          <w:color w:val="000000"/>
          <w:sz w:val="24"/>
          <w:szCs w:val="24"/>
        </w:rPr>
        <w:t>Create communication protocol and standardized information identifying the minimum acceptable levels for</w:t>
      </w:r>
      <w:r>
        <w:rPr>
          <w:color w:val="000000"/>
          <w:sz w:val="24"/>
          <w:szCs w:val="24"/>
        </w:rPr>
        <w:t xml:space="preserve"> communication and dissemination of tsunami early warning in all countries for approval by the IGC.</w:t>
      </w:r>
    </w:p>
    <w:p w14:paraId="0000002C" w14:textId="77777777" w:rsidR="00D651DB" w:rsidRDefault="00452109">
      <w:pPr>
        <w:numPr>
          <w:ilvl w:val="0"/>
          <w:numId w:val="4"/>
        </w:numPr>
        <w:pBdr>
          <w:top w:val="nil"/>
          <w:left w:val="nil"/>
          <w:bottom w:val="nil"/>
          <w:right w:val="nil"/>
          <w:between w:val="nil"/>
        </w:pBdr>
        <w:tabs>
          <w:tab w:val="left" w:pos="1000"/>
          <w:tab w:val="left" w:pos="1001"/>
        </w:tabs>
        <w:spacing w:line="276" w:lineRule="auto"/>
        <w:ind w:right="445"/>
        <w:rPr>
          <w:rFonts w:ascii="Noto Sans Symbols" w:eastAsia="Noto Sans Symbols" w:hAnsi="Noto Sans Symbols" w:cs="Noto Sans Symbols"/>
          <w:color w:val="000000"/>
          <w:sz w:val="24"/>
          <w:szCs w:val="24"/>
        </w:rPr>
      </w:pPr>
      <w:r>
        <w:rPr>
          <w:color w:val="000000"/>
          <w:sz w:val="24"/>
          <w:szCs w:val="24"/>
        </w:rPr>
        <w:t>Provide feedback to the Pacific Tsunami Warning Center (PTWC), as the CARIBE- EWS TSP, to help make its tsunami products for the CARIBE-EWS more understanda</w:t>
      </w:r>
      <w:r>
        <w:rPr>
          <w:color w:val="000000"/>
          <w:sz w:val="24"/>
          <w:szCs w:val="24"/>
        </w:rPr>
        <w:t>ble, actionable, and otherwise effective.</w:t>
      </w:r>
    </w:p>
    <w:p w14:paraId="0000002D" w14:textId="77777777" w:rsidR="00D651DB" w:rsidRDefault="00452109">
      <w:pPr>
        <w:numPr>
          <w:ilvl w:val="0"/>
          <w:numId w:val="4"/>
        </w:numPr>
        <w:pBdr>
          <w:top w:val="nil"/>
          <w:left w:val="nil"/>
          <w:bottom w:val="nil"/>
          <w:right w:val="nil"/>
          <w:between w:val="nil"/>
        </w:pBdr>
        <w:tabs>
          <w:tab w:val="left" w:pos="1000"/>
          <w:tab w:val="left" w:pos="1001"/>
        </w:tabs>
        <w:spacing w:line="276" w:lineRule="auto"/>
        <w:ind w:right="244"/>
        <w:rPr>
          <w:rFonts w:ascii="Noto Sans Symbols" w:eastAsia="Noto Sans Symbols" w:hAnsi="Noto Sans Symbols" w:cs="Noto Sans Symbols"/>
          <w:color w:val="000000"/>
          <w:sz w:val="24"/>
          <w:szCs w:val="24"/>
        </w:rPr>
      </w:pPr>
      <w:r>
        <w:rPr>
          <w:color w:val="000000"/>
          <w:sz w:val="24"/>
          <w:szCs w:val="24"/>
        </w:rPr>
        <w:t>Serve as a reviewing and approving body for proposed changes to PTWC products for the CARIBE-</w:t>
      </w:r>
      <w:proofErr w:type="gramStart"/>
      <w:r>
        <w:rPr>
          <w:color w:val="000000"/>
          <w:sz w:val="24"/>
          <w:szCs w:val="24"/>
        </w:rPr>
        <w:t>EWS, or</w:t>
      </w:r>
      <w:proofErr w:type="gramEnd"/>
      <w:r>
        <w:rPr>
          <w:color w:val="000000"/>
          <w:sz w:val="24"/>
          <w:szCs w:val="24"/>
        </w:rPr>
        <w:t xml:space="preserve"> determine that the proposed changes warrant going to the </w:t>
      </w:r>
      <w:r>
        <w:rPr>
          <w:color w:val="000000"/>
          <w:sz w:val="24"/>
          <w:szCs w:val="24"/>
        </w:rPr>
        <w:lastRenderedPageBreak/>
        <w:t>ICG for review and approval.</w:t>
      </w:r>
    </w:p>
    <w:p w14:paraId="0000002E" w14:textId="77777777" w:rsidR="00D651DB" w:rsidRDefault="00D651DB">
      <w:pPr>
        <w:pBdr>
          <w:top w:val="nil"/>
          <w:left w:val="nil"/>
          <w:bottom w:val="nil"/>
          <w:right w:val="nil"/>
          <w:between w:val="nil"/>
        </w:pBdr>
        <w:rPr>
          <w:color w:val="000000"/>
          <w:sz w:val="26"/>
          <w:szCs w:val="26"/>
        </w:rPr>
      </w:pPr>
    </w:p>
    <w:p w14:paraId="0000002F" w14:textId="77777777" w:rsidR="00D651DB" w:rsidRDefault="00452109">
      <w:pPr>
        <w:spacing w:before="215"/>
        <w:ind w:left="280"/>
        <w:rPr>
          <w:b/>
          <w:sz w:val="24"/>
          <w:szCs w:val="24"/>
        </w:rPr>
      </w:pPr>
      <w:r>
        <w:rPr>
          <w:b/>
          <w:sz w:val="24"/>
          <w:szCs w:val="24"/>
        </w:rPr>
        <w:t>WG4: Preparedness, Readiness and Resilience</w:t>
      </w:r>
    </w:p>
    <w:p w14:paraId="00000030" w14:textId="77777777" w:rsidR="00D651DB" w:rsidRDefault="00452109">
      <w:pPr>
        <w:spacing w:before="41" w:line="276" w:lineRule="auto"/>
        <w:ind w:left="280"/>
        <w:rPr>
          <w:rFonts w:ascii="Calibri" w:eastAsia="Calibri" w:hAnsi="Calibri" w:cs="Calibri"/>
        </w:rPr>
      </w:pPr>
      <w:r>
        <w:rPr>
          <w:b/>
          <w:sz w:val="24"/>
          <w:szCs w:val="24"/>
        </w:rPr>
        <w:t>Purpose: To advise and r</w:t>
      </w:r>
      <w:r>
        <w:rPr>
          <w:b/>
          <w:sz w:val="24"/>
          <w:szCs w:val="24"/>
        </w:rPr>
        <w:t xml:space="preserve">ecommend to the ICG strategies to enhance public awareness, </w:t>
      </w:r>
      <w:proofErr w:type="gramStart"/>
      <w:r>
        <w:rPr>
          <w:b/>
          <w:sz w:val="24"/>
          <w:szCs w:val="24"/>
        </w:rPr>
        <w:t>education</w:t>
      </w:r>
      <w:proofErr w:type="gramEnd"/>
      <w:r>
        <w:rPr>
          <w:b/>
          <w:sz w:val="24"/>
          <w:szCs w:val="24"/>
        </w:rPr>
        <w:t xml:space="preserve"> and resilience capacities and to develop the necessary recommendations, tools and procedures</w:t>
      </w:r>
      <w:r>
        <w:rPr>
          <w:rFonts w:ascii="Calibri" w:eastAsia="Calibri" w:hAnsi="Calibri" w:cs="Calibri"/>
        </w:rPr>
        <w:t>.</w:t>
      </w:r>
    </w:p>
    <w:p w14:paraId="00000031" w14:textId="77777777" w:rsidR="00D651DB" w:rsidRDefault="00452109">
      <w:pPr>
        <w:tabs>
          <w:tab w:val="left" w:pos="2055"/>
        </w:tabs>
        <w:spacing w:before="200"/>
        <w:ind w:left="280"/>
        <w:rPr>
          <w:b/>
          <w:sz w:val="24"/>
          <w:szCs w:val="24"/>
        </w:rPr>
      </w:pPr>
      <w:r>
        <w:rPr>
          <w:b/>
          <w:sz w:val="24"/>
          <w:szCs w:val="24"/>
        </w:rPr>
        <w:t>Tasks:</w:t>
      </w:r>
      <w:r>
        <w:rPr>
          <w:b/>
          <w:sz w:val="24"/>
          <w:szCs w:val="24"/>
        </w:rPr>
        <w:tab/>
      </w:r>
    </w:p>
    <w:p w14:paraId="00000032" w14:textId="77777777" w:rsidR="00D651DB" w:rsidRDefault="00452109">
      <w:pPr>
        <w:numPr>
          <w:ilvl w:val="0"/>
          <w:numId w:val="4"/>
        </w:numPr>
        <w:pBdr>
          <w:top w:val="nil"/>
          <w:left w:val="nil"/>
          <w:bottom w:val="nil"/>
          <w:right w:val="nil"/>
          <w:between w:val="nil"/>
        </w:pBdr>
        <w:tabs>
          <w:tab w:val="left" w:pos="1000"/>
          <w:tab w:val="left" w:pos="1001"/>
        </w:tabs>
        <w:spacing w:before="35" w:line="273" w:lineRule="auto"/>
        <w:ind w:right="512"/>
        <w:rPr>
          <w:rFonts w:ascii="Noto Sans Symbols" w:eastAsia="Noto Sans Symbols" w:hAnsi="Noto Sans Symbols" w:cs="Noto Sans Symbols"/>
          <w:color w:val="000000"/>
          <w:sz w:val="24"/>
          <w:szCs w:val="24"/>
        </w:rPr>
      </w:pPr>
      <w:r>
        <w:rPr>
          <w:color w:val="000000"/>
          <w:sz w:val="24"/>
          <w:szCs w:val="24"/>
        </w:rPr>
        <w:t>Identify the public awareness and education strategies and tools that the Member States can integrate into their risk reduction and emergency management programs.</w:t>
      </w:r>
    </w:p>
    <w:p w14:paraId="00000033" w14:textId="77777777" w:rsidR="00D651DB" w:rsidRDefault="00452109">
      <w:pPr>
        <w:numPr>
          <w:ilvl w:val="0"/>
          <w:numId w:val="4"/>
        </w:numPr>
        <w:pBdr>
          <w:top w:val="nil"/>
          <w:left w:val="nil"/>
          <w:bottom w:val="nil"/>
          <w:right w:val="nil"/>
          <w:between w:val="nil"/>
        </w:pBdr>
        <w:tabs>
          <w:tab w:val="left" w:pos="1000"/>
          <w:tab w:val="left" w:pos="1001"/>
        </w:tabs>
        <w:spacing w:before="4"/>
        <w:ind w:hanging="361"/>
        <w:rPr>
          <w:rFonts w:ascii="Noto Sans Symbols" w:eastAsia="Noto Sans Symbols" w:hAnsi="Noto Sans Symbols" w:cs="Noto Sans Symbols"/>
          <w:color w:val="000000"/>
          <w:sz w:val="24"/>
          <w:szCs w:val="24"/>
        </w:rPr>
      </w:pPr>
      <w:r>
        <w:rPr>
          <w:color w:val="000000"/>
          <w:sz w:val="24"/>
          <w:szCs w:val="24"/>
        </w:rPr>
        <w:t xml:space="preserve">Support the development of guidelines for preparedness, </w:t>
      </w:r>
      <w:proofErr w:type="gramStart"/>
      <w:r>
        <w:rPr>
          <w:color w:val="000000"/>
          <w:sz w:val="24"/>
          <w:szCs w:val="24"/>
        </w:rPr>
        <w:t>response</w:t>
      </w:r>
      <w:proofErr w:type="gramEnd"/>
      <w:r>
        <w:rPr>
          <w:color w:val="000000"/>
          <w:sz w:val="24"/>
          <w:szCs w:val="24"/>
        </w:rPr>
        <w:t xml:space="preserve"> and recovery</w:t>
      </w:r>
    </w:p>
    <w:p w14:paraId="00000034" w14:textId="77777777" w:rsidR="00D651DB" w:rsidRDefault="00452109">
      <w:pPr>
        <w:pBdr>
          <w:top w:val="nil"/>
          <w:left w:val="nil"/>
          <w:bottom w:val="nil"/>
          <w:right w:val="nil"/>
          <w:between w:val="nil"/>
        </w:pBdr>
        <w:spacing w:before="40" w:line="276" w:lineRule="auto"/>
        <w:ind w:left="1000"/>
        <w:rPr>
          <w:color w:val="000000"/>
          <w:sz w:val="24"/>
          <w:szCs w:val="24"/>
        </w:rPr>
      </w:pPr>
      <w:r>
        <w:rPr>
          <w:color w:val="000000"/>
          <w:sz w:val="24"/>
          <w:szCs w:val="24"/>
        </w:rPr>
        <w:t xml:space="preserve">plans for communities and local governments and </w:t>
      </w:r>
      <w:proofErr w:type="spellStart"/>
      <w:r>
        <w:rPr>
          <w:color w:val="000000"/>
          <w:sz w:val="24"/>
          <w:szCs w:val="24"/>
        </w:rPr>
        <w:t>organisations</w:t>
      </w:r>
      <w:proofErr w:type="spellEnd"/>
      <w:r>
        <w:rPr>
          <w:color w:val="000000"/>
          <w:sz w:val="24"/>
          <w:szCs w:val="24"/>
        </w:rPr>
        <w:t xml:space="preserve"> which should include sharing of training and evacuation best practices.</w:t>
      </w:r>
    </w:p>
    <w:p w14:paraId="00000035" w14:textId="77777777" w:rsidR="00D651DB" w:rsidRDefault="00452109">
      <w:pPr>
        <w:numPr>
          <w:ilvl w:val="0"/>
          <w:numId w:val="4"/>
        </w:numPr>
        <w:pBdr>
          <w:top w:val="nil"/>
          <w:left w:val="nil"/>
          <w:bottom w:val="nil"/>
          <w:right w:val="nil"/>
          <w:between w:val="nil"/>
        </w:pBdr>
        <w:tabs>
          <w:tab w:val="left" w:pos="1000"/>
          <w:tab w:val="left" w:pos="1001"/>
        </w:tabs>
        <w:spacing w:before="1" w:line="278" w:lineRule="auto"/>
        <w:ind w:right="154"/>
        <w:rPr>
          <w:rFonts w:ascii="Noto Sans Symbols" w:eastAsia="Noto Sans Symbols" w:hAnsi="Noto Sans Symbols" w:cs="Noto Sans Symbols"/>
          <w:color w:val="000000"/>
        </w:rPr>
      </w:pPr>
      <w:r>
        <w:rPr>
          <w:color w:val="000000"/>
          <w:sz w:val="24"/>
          <w:szCs w:val="24"/>
        </w:rPr>
        <w:t>To closely cooperate with the Caribbean Tsun</w:t>
      </w:r>
      <w:r>
        <w:rPr>
          <w:color w:val="000000"/>
          <w:sz w:val="24"/>
          <w:szCs w:val="24"/>
        </w:rPr>
        <w:t>ami Information Centre (CTIC) in carrying out its mandate and in the implementation of its program.</w:t>
      </w:r>
    </w:p>
    <w:p w14:paraId="00000036" w14:textId="77777777" w:rsidR="00D651DB" w:rsidRDefault="00D651DB">
      <w:pPr>
        <w:tabs>
          <w:tab w:val="left" w:pos="1000"/>
          <w:tab w:val="left" w:pos="1001"/>
        </w:tabs>
        <w:spacing w:before="1" w:line="278" w:lineRule="auto"/>
        <w:ind w:right="154"/>
        <w:rPr>
          <w:rFonts w:ascii="Noto Sans Symbols" w:eastAsia="Noto Sans Symbols" w:hAnsi="Noto Sans Symbols" w:cs="Noto Sans Symbols"/>
        </w:rPr>
      </w:pPr>
    </w:p>
    <w:p w14:paraId="00000037" w14:textId="77777777" w:rsidR="00D651DB" w:rsidRDefault="00452109">
      <w:pPr>
        <w:pStyle w:val="Heading2"/>
        <w:ind w:firstLine="280"/>
      </w:pPr>
      <w:r>
        <w:t>Group of Experts on the Work and Implementation Plan to Enhance the Warning System by including Other Coastal Hazards (Currently not Active)</w:t>
      </w:r>
    </w:p>
    <w:p w14:paraId="00000038" w14:textId="77777777" w:rsidR="00D651DB" w:rsidRDefault="00452109">
      <w:pPr>
        <w:pStyle w:val="Heading2"/>
        <w:spacing w:before="200" w:line="451" w:lineRule="auto"/>
        <w:ind w:right="3803" w:firstLine="280"/>
      </w:pPr>
      <w:r>
        <w:rPr>
          <w:u w:val="single"/>
        </w:rPr>
        <w:t>Purpose</w:t>
      </w:r>
      <w:r>
        <w:t>:</w:t>
      </w:r>
    </w:p>
    <w:p w14:paraId="00000039" w14:textId="77777777" w:rsidR="00D651DB" w:rsidRDefault="00452109">
      <w:pPr>
        <w:pBdr>
          <w:top w:val="nil"/>
          <w:left w:val="nil"/>
          <w:bottom w:val="nil"/>
          <w:right w:val="nil"/>
          <w:between w:val="nil"/>
        </w:pBdr>
        <w:spacing w:line="278" w:lineRule="auto"/>
        <w:ind w:left="280"/>
        <w:rPr>
          <w:color w:val="000000"/>
          <w:sz w:val="24"/>
          <w:szCs w:val="24"/>
        </w:rPr>
      </w:pPr>
      <w:r>
        <w:rPr>
          <w:color w:val="000000"/>
          <w:sz w:val="24"/>
          <w:szCs w:val="24"/>
        </w:rPr>
        <w:t>To develop and recommend to the ICG a work and implementation plan to enhance the warning system by including other coastal hazards.</w:t>
      </w:r>
    </w:p>
    <w:p w14:paraId="0000003A" w14:textId="77777777" w:rsidR="00D651DB" w:rsidRDefault="00452109">
      <w:pPr>
        <w:spacing w:before="192"/>
        <w:ind w:left="280"/>
        <w:rPr>
          <w:b/>
          <w:sz w:val="24"/>
          <w:szCs w:val="24"/>
        </w:rPr>
      </w:pPr>
      <w:r>
        <w:rPr>
          <w:b/>
          <w:sz w:val="24"/>
          <w:szCs w:val="24"/>
          <w:u w:val="single"/>
        </w:rPr>
        <w:t>Functions</w:t>
      </w:r>
      <w:r>
        <w:rPr>
          <w:b/>
          <w:sz w:val="24"/>
          <w:szCs w:val="24"/>
        </w:rPr>
        <w:t>:</w:t>
      </w:r>
    </w:p>
    <w:p w14:paraId="0000003B" w14:textId="77777777" w:rsidR="00D651DB" w:rsidRDefault="00D651DB">
      <w:pPr>
        <w:pBdr>
          <w:top w:val="nil"/>
          <w:left w:val="nil"/>
          <w:bottom w:val="nil"/>
          <w:right w:val="nil"/>
          <w:between w:val="nil"/>
        </w:pBdr>
        <w:spacing w:before="5"/>
        <w:rPr>
          <w:b/>
          <w:color w:val="000000"/>
          <w:sz w:val="20"/>
          <w:szCs w:val="20"/>
        </w:rPr>
      </w:pPr>
    </w:p>
    <w:p w14:paraId="0000003C" w14:textId="77777777" w:rsidR="00D651DB" w:rsidRDefault="00452109">
      <w:pPr>
        <w:numPr>
          <w:ilvl w:val="0"/>
          <w:numId w:val="3"/>
        </w:numPr>
        <w:pBdr>
          <w:top w:val="nil"/>
          <w:left w:val="nil"/>
          <w:bottom w:val="nil"/>
          <w:right w:val="nil"/>
          <w:between w:val="nil"/>
        </w:pBdr>
        <w:tabs>
          <w:tab w:val="left" w:pos="523"/>
        </w:tabs>
        <w:spacing w:before="195" w:line="278" w:lineRule="auto"/>
        <w:ind w:right="159" w:firstLine="0"/>
        <w:rPr>
          <w:color w:val="000000"/>
          <w:sz w:val="24"/>
          <w:szCs w:val="24"/>
        </w:rPr>
      </w:pPr>
      <w:r>
        <w:rPr>
          <w:color w:val="000000"/>
          <w:sz w:val="24"/>
          <w:szCs w:val="24"/>
        </w:rPr>
        <w:t>Determine the scope and the stakeholders should be involved in the planning to enhance the warning system by in</w:t>
      </w:r>
      <w:r>
        <w:rPr>
          <w:color w:val="000000"/>
          <w:sz w:val="24"/>
          <w:szCs w:val="24"/>
        </w:rPr>
        <w:t>cluding other coastal hazards.</w:t>
      </w:r>
    </w:p>
    <w:p w14:paraId="0000003D" w14:textId="77777777" w:rsidR="00D651DB" w:rsidRDefault="00452109">
      <w:pPr>
        <w:numPr>
          <w:ilvl w:val="0"/>
          <w:numId w:val="3"/>
        </w:numPr>
        <w:pBdr>
          <w:top w:val="nil"/>
          <w:left w:val="nil"/>
          <w:bottom w:val="nil"/>
          <w:right w:val="nil"/>
          <w:between w:val="nil"/>
        </w:pBdr>
        <w:tabs>
          <w:tab w:val="left" w:pos="559"/>
        </w:tabs>
        <w:spacing w:before="195" w:line="278" w:lineRule="auto"/>
        <w:ind w:right="161" w:firstLine="0"/>
        <w:rPr>
          <w:color w:val="000000"/>
          <w:sz w:val="24"/>
          <w:szCs w:val="24"/>
        </w:rPr>
      </w:pPr>
      <w:r>
        <w:rPr>
          <w:color w:val="000000"/>
          <w:sz w:val="24"/>
          <w:szCs w:val="24"/>
        </w:rPr>
        <w:t>Identify the opportunities, difficulties and challenges existing in the region for effective implementation of a plan to enhance the warning system by including other coastal hazards.</w:t>
      </w:r>
    </w:p>
    <w:p w14:paraId="0000003E" w14:textId="77777777" w:rsidR="00D651DB" w:rsidRDefault="00452109">
      <w:pPr>
        <w:numPr>
          <w:ilvl w:val="0"/>
          <w:numId w:val="3"/>
        </w:numPr>
        <w:pBdr>
          <w:top w:val="nil"/>
          <w:left w:val="nil"/>
          <w:bottom w:val="nil"/>
          <w:right w:val="nil"/>
          <w:between w:val="nil"/>
        </w:pBdr>
        <w:tabs>
          <w:tab w:val="left" w:pos="559"/>
        </w:tabs>
        <w:spacing w:before="193" w:line="280" w:lineRule="auto"/>
        <w:ind w:right="156" w:firstLine="0"/>
        <w:rPr>
          <w:color w:val="000000"/>
          <w:sz w:val="24"/>
          <w:szCs w:val="24"/>
        </w:rPr>
      </w:pPr>
      <w:r>
        <w:rPr>
          <w:color w:val="000000"/>
          <w:sz w:val="24"/>
          <w:szCs w:val="24"/>
        </w:rPr>
        <w:t xml:space="preserve">Establish strategies for the development and implementation of the plan </w:t>
      </w:r>
      <w:r>
        <w:rPr>
          <w:color w:val="000000"/>
          <w:sz w:val="24"/>
          <w:szCs w:val="24"/>
        </w:rPr>
        <w:t>to enhance the warning system by including other coastal hazards.</w:t>
      </w:r>
    </w:p>
    <w:p w14:paraId="0000003F" w14:textId="77777777" w:rsidR="00D651DB" w:rsidRDefault="00452109">
      <w:pPr>
        <w:numPr>
          <w:ilvl w:val="0"/>
          <w:numId w:val="3"/>
        </w:numPr>
        <w:pBdr>
          <w:top w:val="nil"/>
          <w:left w:val="nil"/>
          <w:bottom w:val="nil"/>
          <w:right w:val="nil"/>
          <w:between w:val="nil"/>
        </w:pBdr>
        <w:tabs>
          <w:tab w:val="left" w:pos="509"/>
        </w:tabs>
        <w:spacing w:before="62" w:line="278" w:lineRule="auto"/>
        <w:ind w:right="156" w:firstLine="0"/>
        <w:rPr>
          <w:color w:val="000000"/>
          <w:sz w:val="24"/>
          <w:szCs w:val="24"/>
        </w:rPr>
      </w:pPr>
      <w:r>
        <w:rPr>
          <w:color w:val="000000"/>
          <w:sz w:val="24"/>
          <w:szCs w:val="24"/>
        </w:rPr>
        <w:t xml:space="preserve">Develop an action plan composed of action steps, responsibilities, timelines, cost estimations, </w:t>
      </w:r>
      <w:proofErr w:type="gramStart"/>
      <w:r>
        <w:rPr>
          <w:color w:val="000000"/>
          <w:sz w:val="24"/>
          <w:szCs w:val="24"/>
        </w:rPr>
        <w:t>indicators</w:t>
      </w:r>
      <w:proofErr w:type="gramEnd"/>
      <w:r>
        <w:rPr>
          <w:color w:val="000000"/>
          <w:sz w:val="24"/>
          <w:szCs w:val="24"/>
        </w:rPr>
        <w:t xml:space="preserve"> and communications strategy.</w:t>
      </w:r>
    </w:p>
    <w:p w14:paraId="00000040" w14:textId="77777777" w:rsidR="00D651DB" w:rsidRDefault="00452109">
      <w:pPr>
        <w:numPr>
          <w:ilvl w:val="0"/>
          <w:numId w:val="3"/>
        </w:numPr>
        <w:pBdr>
          <w:top w:val="nil"/>
          <w:left w:val="nil"/>
          <w:bottom w:val="nil"/>
          <w:right w:val="nil"/>
          <w:between w:val="nil"/>
        </w:pBdr>
        <w:tabs>
          <w:tab w:val="left" w:pos="661"/>
          <w:tab w:val="left" w:pos="662"/>
        </w:tabs>
        <w:spacing w:before="195" w:line="278" w:lineRule="auto"/>
        <w:ind w:right="159" w:firstLine="0"/>
        <w:rPr>
          <w:color w:val="000000"/>
          <w:sz w:val="24"/>
          <w:szCs w:val="24"/>
        </w:rPr>
      </w:pPr>
      <w:r>
        <w:rPr>
          <w:color w:val="000000"/>
          <w:sz w:val="24"/>
          <w:szCs w:val="24"/>
        </w:rPr>
        <w:t>Support the implementation of the plan to enhance the warning system by including other coastal hazards.</w:t>
      </w:r>
    </w:p>
    <w:p w14:paraId="00000041" w14:textId="77777777" w:rsidR="00D651DB" w:rsidRDefault="00452109">
      <w:pPr>
        <w:numPr>
          <w:ilvl w:val="0"/>
          <w:numId w:val="3"/>
        </w:numPr>
        <w:pBdr>
          <w:top w:val="nil"/>
          <w:left w:val="nil"/>
          <w:bottom w:val="nil"/>
          <w:right w:val="nil"/>
          <w:between w:val="nil"/>
        </w:pBdr>
        <w:tabs>
          <w:tab w:val="left" w:pos="641"/>
        </w:tabs>
        <w:spacing w:before="195"/>
        <w:ind w:left="640" w:hanging="361"/>
        <w:rPr>
          <w:color w:val="000000"/>
          <w:sz w:val="26"/>
          <w:szCs w:val="26"/>
        </w:rPr>
      </w:pPr>
      <w:r>
        <w:rPr>
          <w:color w:val="000000"/>
          <w:sz w:val="24"/>
          <w:szCs w:val="24"/>
        </w:rPr>
        <w:t xml:space="preserve">Promote the sharing of experience, </w:t>
      </w:r>
      <w:proofErr w:type="gramStart"/>
      <w:r>
        <w:rPr>
          <w:color w:val="000000"/>
          <w:sz w:val="24"/>
          <w:szCs w:val="24"/>
        </w:rPr>
        <w:t>expertise</w:t>
      </w:r>
      <w:proofErr w:type="gramEnd"/>
      <w:r>
        <w:rPr>
          <w:color w:val="000000"/>
          <w:sz w:val="24"/>
          <w:szCs w:val="24"/>
        </w:rPr>
        <w:t xml:space="preserve"> and capacity building.</w:t>
      </w:r>
    </w:p>
    <w:p w14:paraId="00000042" w14:textId="77777777" w:rsidR="00D651DB" w:rsidRDefault="00D651DB">
      <w:pPr>
        <w:pBdr>
          <w:top w:val="nil"/>
          <w:left w:val="nil"/>
          <w:bottom w:val="nil"/>
          <w:right w:val="nil"/>
          <w:between w:val="nil"/>
        </w:pBdr>
        <w:rPr>
          <w:color w:val="000000"/>
          <w:sz w:val="26"/>
          <w:szCs w:val="26"/>
        </w:rPr>
      </w:pPr>
    </w:p>
    <w:p w14:paraId="00000043" w14:textId="77777777" w:rsidR="00D651DB" w:rsidRDefault="00452109">
      <w:pPr>
        <w:pStyle w:val="Heading2"/>
        <w:spacing w:before="166"/>
        <w:ind w:firstLine="280"/>
        <w:jc w:val="both"/>
      </w:pPr>
      <w:r>
        <w:t>Task Teams (TT)</w:t>
      </w:r>
    </w:p>
    <w:p w14:paraId="00000044" w14:textId="77777777" w:rsidR="00D651DB" w:rsidRDefault="00D651DB">
      <w:pPr>
        <w:pBdr>
          <w:top w:val="nil"/>
          <w:left w:val="nil"/>
          <w:bottom w:val="nil"/>
          <w:right w:val="nil"/>
          <w:between w:val="nil"/>
        </w:pBdr>
        <w:spacing w:before="5"/>
        <w:rPr>
          <w:b/>
          <w:color w:val="000000"/>
          <w:sz w:val="20"/>
          <w:szCs w:val="20"/>
        </w:rPr>
      </w:pPr>
    </w:p>
    <w:p w14:paraId="00000045" w14:textId="77777777" w:rsidR="00D651DB" w:rsidRDefault="00452109">
      <w:pPr>
        <w:pBdr>
          <w:top w:val="nil"/>
          <w:left w:val="nil"/>
          <w:bottom w:val="nil"/>
          <w:right w:val="nil"/>
          <w:between w:val="nil"/>
        </w:pBdr>
        <w:spacing w:line="276" w:lineRule="auto"/>
        <w:ind w:left="280" w:right="152"/>
        <w:jc w:val="both"/>
        <w:rPr>
          <w:color w:val="000000"/>
          <w:sz w:val="24"/>
          <w:szCs w:val="24"/>
        </w:rPr>
      </w:pPr>
      <w:r>
        <w:rPr>
          <w:color w:val="000000"/>
          <w:sz w:val="24"/>
          <w:szCs w:val="24"/>
        </w:rPr>
        <w:t xml:space="preserve">Task teams are small ad hoc subsidiary bodies formed by the ICG/CARIBE EWS to carry out specific tasks. Upon completion of the assigned tasks, the task team is disbanded. The Member States concerned normally appoint the corresponding governmental experts. </w:t>
      </w:r>
      <w:r>
        <w:rPr>
          <w:color w:val="000000"/>
          <w:sz w:val="24"/>
          <w:szCs w:val="24"/>
        </w:rPr>
        <w:t xml:space="preserve">The ICG/CARIBE EWS also nominates a Chairperson and a Vice-Chairperson. The members, chairs and vice chairs normally serve for one intersessional period, unless there is a decision for renewal. Currently the are six task teams: Tsunami Ready, CARIBE WAVE, </w:t>
      </w:r>
      <w:r>
        <w:rPr>
          <w:color w:val="000000"/>
          <w:sz w:val="24"/>
          <w:szCs w:val="24"/>
        </w:rPr>
        <w:t>Volcanic Sources, Evacuation Mapping, Future Goals and Performance Indicators and UN Decade of Ocean Science for Sustainable Development.</w:t>
      </w:r>
    </w:p>
    <w:p w14:paraId="00000046" w14:textId="77777777" w:rsidR="00D651DB" w:rsidRDefault="00D651DB">
      <w:pPr>
        <w:tabs>
          <w:tab w:val="left" w:pos="1000"/>
          <w:tab w:val="left" w:pos="1001"/>
        </w:tabs>
        <w:spacing w:before="1" w:line="278" w:lineRule="auto"/>
        <w:ind w:right="154"/>
        <w:rPr>
          <w:rFonts w:ascii="Noto Sans Symbols" w:eastAsia="Noto Sans Symbols" w:hAnsi="Noto Sans Symbols" w:cs="Noto Sans Symbols"/>
        </w:rPr>
      </w:pPr>
    </w:p>
    <w:p w14:paraId="00000047" w14:textId="77777777" w:rsidR="00D651DB" w:rsidRDefault="00452109">
      <w:pPr>
        <w:pStyle w:val="Heading2"/>
        <w:ind w:firstLine="280"/>
      </w:pPr>
      <w:r>
        <w:rPr>
          <w:highlight w:val="yellow"/>
        </w:rPr>
        <w:t>PROPOSED WORKING GROUP/EXPERT GROUP AND TASK TEAM STRUCTURE:</w:t>
      </w:r>
    </w:p>
    <w:p w14:paraId="00000048" w14:textId="77777777" w:rsidR="00D651DB" w:rsidRDefault="00D651DB">
      <w:pPr>
        <w:pStyle w:val="Heading2"/>
        <w:ind w:firstLine="280"/>
      </w:pPr>
    </w:p>
    <w:p w14:paraId="00000049" w14:textId="77777777" w:rsidR="00D651DB" w:rsidRDefault="00452109">
      <w:pPr>
        <w:pStyle w:val="Heading2"/>
        <w:ind w:firstLine="280"/>
        <w:rPr>
          <w:b w:val="0"/>
        </w:rPr>
      </w:pPr>
      <w:r>
        <w:rPr>
          <w:b w:val="0"/>
        </w:rPr>
        <w:t xml:space="preserve">Noting the benefits of aligning the Working Groups with the Ocean Decade Tsunami Programme Implementation Plan as well as the UNDRR Framework </w:t>
      </w:r>
    </w:p>
    <w:p w14:paraId="0000004A" w14:textId="77777777" w:rsidR="00D651DB" w:rsidRDefault="00D651DB">
      <w:pPr>
        <w:pStyle w:val="Heading2"/>
        <w:ind w:firstLine="280"/>
        <w:rPr>
          <w:b w:val="0"/>
        </w:rPr>
      </w:pPr>
    </w:p>
    <w:p w14:paraId="0000004B" w14:textId="77777777" w:rsidR="00D651DB" w:rsidRDefault="00452109">
      <w:pPr>
        <w:pStyle w:val="Heading2"/>
        <w:ind w:firstLine="280"/>
        <w:rPr>
          <w:b w:val="0"/>
        </w:rPr>
      </w:pPr>
      <w:r>
        <w:rPr>
          <w:b w:val="0"/>
        </w:rPr>
        <w:t>Further noting that some of the WG, the Expert Gro</w:t>
      </w:r>
      <w:r>
        <w:rPr>
          <w:b w:val="0"/>
        </w:rPr>
        <w:t>up and some of the Task Teams have not been active.</w:t>
      </w:r>
    </w:p>
    <w:p w14:paraId="0000004C" w14:textId="77777777" w:rsidR="00D651DB" w:rsidRDefault="00D651DB"/>
    <w:p w14:paraId="0000004D" w14:textId="77777777" w:rsidR="00D651DB" w:rsidRDefault="00452109">
      <w:pPr>
        <w:rPr>
          <w:b/>
          <w:color w:val="FF0000"/>
          <w:sz w:val="24"/>
          <w:szCs w:val="24"/>
        </w:rPr>
      </w:pPr>
      <w:r>
        <w:rPr>
          <w:b/>
          <w:color w:val="FF0000"/>
          <w:sz w:val="24"/>
          <w:szCs w:val="24"/>
        </w:rPr>
        <w:t xml:space="preserve">Note: Membership should be renewed on a yearly basis. Chairs will </w:t>
      </w:r>
      <w:proofErr w:type="gramStart"/>
      <w:r>
        <w:rPr>
          <w:b/>
          <w:color w:val="FF0000"/>
          <w:sz w:val="24"/>
          <w:szCs w:val="24"/>
        </w:rPr>
        <w:t>make a decision</w:t>
      </w:r>
      <w:proofErr w:type="gramEnd"/>
      <w:r>
        <w:rPr>
          <w:b/>
          <w:color w:val="FF0000"/>
          <w:sz w:val="24"/>
          <w:szCs w:val="24"/>
        </w:rPr>
        <w:t xml:space="preserve"> based on observed participation.</w:t>
      </w:r>
    </w:p>
    <w:p w14:paraId="0000004E" w14:textId="77777777" w:rsidR="00D651DB" w:rsidRDefault="00D651DB">
      <w:pPr>
        <w:pStyle w:val="Heading2"/>
        <w:ind w:firstLine="280"/>
        <w:rPr>
          <w:b w:val="0"/>
        </w:rPr>
      </w:pPr>
    </w:p>
    <w:p w14:paraId="0000004F" w14:textId="77777777" w:rsidR="00D651DB" w:rsidRDefault="00452109">
      <w:pPr>
        <w:pStyle w:val="Heading2"/>
        <w:ind w:firstLine="280"/>
        <w:rPr>
          <w:b w:val="0"/>
        </w:rPr>
      </w:pPr>
      <w:r>
        <w:rPr>
          <w:b w:val="0"/>
        </w:rPr>
        <w:t>The following changes in Working Group, Expert Group and Task Team Structure is Propose</w:t>
      </w:r>
      <w:r>
        <w:rPr>
          <w:b w:val="0"/>
        </w:rPr>
        <w:t>d:</w:t>
      </w:r>
    </w:p>
    <w:p w14:paraId="00000050" w14:textId="77777777" w:rsidR="00D651DB" w:rsidRDefault="00D651DB">
      <w:pPr>
        <w:pStyle w:val="Heading2"/>
        <w:ind w:firstLine="280"/>
      </w:pPr>
    </w:p>
    <w:p w14:paraId="00000051" w14:textId="77777777" w:rsidR="00D651DB" w:rsidRDefault="00D651DB">
      <w:pPr>
        <w:pStyle w:val="Heading2"/>
        <w:ind w:firstLine="280"/>
      </w:pPr>
    </w:p>
    <w:p w14:paraId="00000052" w14:textId="77777777" w:rsidR="00D651DB" w:rsidRDefault="00452109">
      <w:pPr>
        <w:pStyle w:val="Heading2"/>
        <w:tabs>
          <w:tab w:val="left" w:pos="3315"/>
        </w:tabs>
        <w:spacing w:before="1"/>
        <w:ind w:firstLine="280"/>
      </w:pPr>
      <w:r>
        <w:t xml:space="preserve">WG 1: Risk </w:t>
      </w:r>
      <w:proofErr w:type="gramStart"/>
      <w:r>
        <w:t>Knowledge  (</w:t>
      </w:r>
      <w:proofErr w:type="gramEnd"/>
      <w:r>
        <w:t>previous WG 2)</w:t>
      </w:r>
    </w:p>
    <w:p w14:paraId="00000053" w14:textId="77777777" w:rsidR="00D651DB" w:rsidRDefault="00452109">
      <w:pPr>
        <w:spacing w:before="40" w:line="280" w:lineRule="auto"/>
        <w:ind w:left="280" w:right="283"/>
        <w:rPr>
          <w:sz w:val="24"/>
          <w:szCs w:val="24"/>
        </w:rPr>
      </w:pPr>
      <w:r>
        <w:rPr>
          <w:sz w:val="24"/>
          <w:szCs w:val="24"/>
          <w:u w:val="single"/>
        </w:rPr>
        <w:t>Purpose:</w:t>
      </w:r>
      <w:r>
        <w:rPr>
          <w:sz w:val="24"/>
          <w:szCs w:val="24"/>
        </w:rPr>
        <w:t xml:space="preserve"> To advise the ICG on the identification and characterization of tsunami hazards and risk, their </w:t>
      </w:r>
      <w:proofErr w:type="gramStart"/>
      <w:r>
        <w:rPr>
          <w:sz w:val="24"/>
          <w:szCs w:val="24"/>
        </w:rPr>
        <w:t>assessment</w:t>
      </w:r>
      <w:proofErr w:type="gramEnd"/>
      <w:r>
        <w:rPr>
          <w:sz w:val="24"/>
          <w:szCs w:val="24"/>
        </w:rPr>
        <w:t xml:space="preserve"> and the required modeling.</w:t>
      </w:r>
    </w:p>
    <w:p w14:paraId="00000054" w14:textId="77777777" w:rsidR="00D651DB" w:rsidRDefault="00452109">
      <w:pPr>
        <w:spacing w:before="40" w:line="280" w:lineRule="auto"/>
        <w:ind w:left="280" w:right="283"/>
        <w:rPr>
          <w:sz w:val="24"/>
          <w:szCs w:val="24"/>
        </w:rPr>
      </w:pPr>
      <w:r>
        <w:rPr>
          <w:sz w:val="24"/>
          <w:szCs w:val="24"/>
        </w:rPr>
        <w:t>Chair and one vice chair</w:t>
      </w:r>
    </w:p>
    <w:p w14:paraId="00000055" w14:textId="77777777" w:rsidR="00D651DB" w:rsidRDefault="00452109">
      <w:pPr>
        <w:spacing w:before="190"/>
        <w:ind w:left="280"/>
        <w:rPr>
          <w:b/>
          <w:sz w:val="24"/>
          <w:szCs w:val="24"/>
        </w:rPr>
      </w:pPr>
      <w:r>
        <w:rPr>
          <w:b/>
          <w:sz w:val="24"/>
          <w:szCs w:val="24"/>
          <w:u w:val="single"/>
        </w:rPr>
        <w:t>Tasks:</w:t>
      </w:r>
    </w:p>
    <w:p w14:paraId="00000056" w14:textId="77777777" w:rsidR="00D651DB" w:rsidRDefault="00452109">
      <w:pPr>
        <w:numPr>
          <w:ilvl w:val="0"/>
          <w:numId w:val="4"/>
        </w:numPr>
        <w:pBdr>
          <w:top w:val="nil"/>
          <w:left w:val="nil"/>
          <w:bottom w:val="nil"/>
          <w:right w:val="nil"/>
          <w:between w:val="nil"/>
        </w:pBdr>
        <w:tabs>
          <w:tab w:val="left" w:pos="1000"/>
          <w:tab w:val="left" w:pos="1001"/>
        </w:tabs>
        <w:spacing w:before="36" w:line="273" w:lineRule="auto"/>
        <w:ind w:right="159"/>
        <w:rPr>
          <w:rFonts w:ascii="Noto Sans Symbols" w:eastAsia="Noto Sans Symbols" w:hAnsi="Noto Sans Symbols" w:cs="Noto Sans Symbols"/>
          <w:color w:val="000000"/>
          <w:sz w:val="24"/>
          <w:szCs w:val="24"/>
        </w:rPr>
      </w:pPr>
      <w:r>
        <w:rPr>
          <w:color w:val="000000"/>
          <w:sz w:val="24"/>
          <w:szCs w:val="24"/>
        </w:rPr>
        <w:t>Review and evaluate required methods and data sets, including bathymetry and coastal topo</w:t>
      </w:r>
      <w:r>
        <w:rPr>
          <w:color w:val="000000"/>
          <w:sz w:val="24"/>
          <w:szCs w:val="24"/>
        </w:rPr>
        <w:t>graphy for determining</w:t>
      </w:r>
      <w:r>
        <w:rPr>
          <w:sz w:val="24"/>
          <w:szCs w:val="24"/>
        </w:rPr>
        <w:t xml:space="preserve"> </w:t>
      </w:r>
      <w:r>
        <w:rPr>
          <w:color w:val="000000"/>
          <w:sz w:val="24"/>
          <w:szCs w:val="24"/>
        </w:rPr>
        <w:t>coastal hazards.</w:t>
      </w:r>
    </w:p>
    <w:p w14:paraId="00000057" w14:textId="77777777" w:rsidR="00D651DB" w:rsidRDefault="00452109">
      <w:pPr>
        <w:numPr>
          <w:ilvl w:val="0"/>
          <w:numId w:val="4"/>
        </w:numPr>
        <w:pBdr>
          <w:top w:val="nil"/>
          <w:left w:val="nil"/>
          <w:bottom w:val="nil"/>
          <w:right w:val="nil"/>
          <w:between w:val="nil"/>
        </w:pBdr>
        <w:tabs>
          <w:tab w:val="left" w:pos="1000"/>
          <w:tab w:val="left" w:pos="1001"/>
        </w:tabs>
        <w:spacing w:before="3"/>
        <w:ind w:hanging="361"/>
        <w:rPr>
          <w:rFonts w:ascii="Noto Sans Symbols" w:eastAsia="Noto Sans Symbols" w:hAnsi="Noto Sans Symbols" w:cs="Noto Sans Symbols"/>
          <w:color w:val="000000"/>
          <w:sz w:val="24"/>
          <w:szCs w:val="24"/>
        </w:rPr>
      </w:pPr>
      <w:r>
        <w:rPr>
          <w:color w:val="000000"/>
          <w:sz w:val="24"/>
          <w:szCs w:val="24"/>
        </w:rPr>
        <w:t>Advise the member states on the requirements for operating the appropriate models for risk assessment.</w:t>
      </w:r>
    </w:p>
    <w:p w14:paraId="00000058" w14:textId="77777777" w:rsidR="00D651DB" w:rsidRDefault="00452109">
      <w:pPr>
        <w:numPr>
          <w:ilvl w:val="0"/>
          <w:numId w:val="4"/>
        </w:numPr>
        <w:pBdr>
          <w:top w:val="nil"/>
          <w:left w:val="nil"/>
          <w:bottom w:val="nil"/>
          <w:right w:val="nil"/>
          <w:between w:val="nil"/>
        </w:pBdr>
        <w:tabs>
          <w:tab w:val="left" w:pos="1000"/>
          <w:tab w:val="left" w:pos="1001"/>
        </w:tabs>
        <w:spacing w:before="39"/>
        <w:ind w:hanging="361"/>
        <w:rPr>
          <w:rFonts w:ascii="Noto Sans Symbols" w:eastAsia="Noto Sans Symbols" w:hAnsi="Noto Sans Symbols" w:cs="Noto Sans Symbols"/>
          <w:color w:val="000000"/>
          <w:sz w:val="24"/>
          <w:szCs w:val="24"/>
        </w:rPr>
      </w:pPr>
      <w:r>
        <w:rPr>
          <w:sz w:val="24"/>
          <w:szCs w:val="24"/>
        </w:rPr>
        <w:t xml:space="preserve">Advise and build </w:t>
      </w:r>
      <w:r>
        <w:rPr>
          <w:color w:val="000000"/>
          <w:sz w:val="24"/>
          <w:szCs w:val="24"/>
        </w:rPr>
        <w:t xml:space="preserve">capacity for </w:t>
      </w:r>
      <w:r>
        <w:rPr>
          <w:sz w:val="24"/>
          <w:szCs w:val="24"/>
        </w:rPr>
        <w:t>risk assessments and their interpretation</w:t>
      </w:r>
      <w:r>
        <w:rPr>
          <w:color w:val="000000"/>
          <w:sz w:val="24"/>
          <w:szCs w:val="24"/>
        </w:rPr>
        <w:t>.</w:t>
      </w:r>
    </w:p>
    <w:p w14:paraId="00000059" w14:textId="77777777" w:rsidR="00D651DB" w:rsidRDefault="00452109">
      <w:pPr>
        <w:numPr>
          <w:ilvl w:val="0"/>
          <w:numId w:val="4"/>
        </w:numPr>
        <w:rPr>
          <w:sz w:val="24"/>
          <w:szCs w:val="24"/>
        </w:rPr>
      </w:pPr>
      <w:r>
        <w:t>Present a progress report based on the Key Performance Indicators related to the UN/IOC ODTP</w:t>
      </w:r>
    </w:p>
    <w:p w14:paraId="0000005A" w14:textId="77777777" w:rsidR="00D651DB" w:rsidRDefault="00452109">
      <w:pPr>
        <w:numPr>
          <w:ilvl w:val="0"/>
          <w:numId w:val="4"/>
        </w:numPr>
        <w:tabs>
          <w:tab w:val="left" w:pos="521"/>
        </w:tabs>
        <w:spacing w:line="278" w:lineRule="auto"/>
        <w:ind w:right="154"/>
        <w:rPr>
          <w:sz w:val="24"/>
          <w:szCs w:val="24"/>
        </w:rPr>
      </w:pPr>
      <w:r>
        <w:rPr>
          <w:sz w:val="24"/>
          <w:szCs w:val="24"/>
        </w:rPr>
        <w:t>Advise and seek advice from member states about other coastal hazards that can be included into the warning system.</w:t>
      </w:r>
    </w:p>
    <w:p w14:paraId="0000005B" w14:textId="77777777" w:rsidR="00D651DB" w:rsidRDefault="00452109">
      <w:pPr>
        <w:numPr>
          <w:ilvl w:val="0"/>
          <w:numId w:val="4"/>
        </w:numPr>
        <w:tabs>
          <w:tab w:val="left" w:pos="1000"/>
          <w:tab w:val="left" w:pos="1001"/>
        </w:tabs>
        <w:spacing w:before="3" w:line="273" w:lineRule="auto"/>
        <w:ind w:right="151"/>
        <w:rPr>
          <w:sz w:val="24"/>
          <w:szCs w:val="24"/>
        </w:rPr>
      </w:pPr>
      <w:r>
        <w:rPr>
          <w:sz w:val="24"/>
          <w:szCs w:val="24"/>
        </w:rPr>
        <w:lastRenderedPageBreak/>
        <w:t>Promote the sharing of experience and expertise</w:t>
      </w:r>
      <w:r>
        <w:rPr>
          <w:sz w:val="24"/>
          <w:szCs w:val="24"/>
        </w:rPr>
        <w:t>, and capacity building essential to effective tsunami risk knowledge</w:t>
      </w:r>
    </w:p>
    <w:p w14:paraId="0000005C" w14:textId="77777777" w:rsidR="00D651DB" w:rsidRDefault="00D651DB"/>
    <w:p w14:paraId="0000005D" w14:textId="77777777" w:rsidR="00D651DB" w:rsidRDefault="00D651DB">
      <w:pPr>
        <w:pStyle w:val="Heading2"/>
        <w:ind w:firstLine="280"/>
      </w:pPr>
    </w:p>
    <w:p w14:paraId="0000005E" w14:textId="77777777" w:rsidR="00D651DB" w:rsidRDefault="00D651DB"/>
    <w:p w14:paraId="0000005F" w14:textId="77777777" w:rsidR="00D651DB" w:rsidRDefault="00452109">
      <w:pPr>
        <w:pStyle w:val="Heading2"/>
        <w:spacing w:before="106"/>
        <w:ind w:firstLine="280"/>
      </w:pPr>
      <w:r>
        <w:t>WG2: Tsunami Detection, Analysis and Forecasting (Merging previous WG 1 and parts of WG 3)</w:t>
      </w:r>
    </w:p>
    <w:p w14:paraId="00000060" w14:textId="77777777" w:rsidR="00D651DB" w:rsidRDefault="00D651DB">
      <w:pPr>
        <w:pBdr>
          <w:top w:val="nil"/>
          <w:left w:val="nil"/>
          <w:bottom w:val="nil"/>
          <w:right w:val="nil"/>
          <w:between w:val="nil"/>
        </w:pBdr>
        <w:spacing w:before="5"/>
        <w:rPr>
          <w:b/>
          <w:color w:val="000000"/>
          <w:sz w:val="20"/>
          <w:szCs w:val="20"/>
        </w:rPr>
      </w:pPr>
    </w:p>
    <w:p w14:paraId="00000061" w14:textId="77777777" w:rsidR="00D651DB" w:rsidRDefault="00452109">
      <w:pPr>
        <w:pBdr>
          <w:top w:val="nil"/>
          <w:left w:val="nil"/>
          <w:bottom w:val="nil"/>
          <w:right w:val="nil"/>
          <w:between w:val="nil"/>
        </w:pBdr>
        <w:spacing w:line="278" w:lineRule="auto"/>
        <w:ind w:left="280"/>
        <w:rPr>
          <w:color w:val="000009"/>
          <w:sz w:val="24"/>
          <w:szCs w:val="24"/>
        </w:rPr>
      </w:pPr>
      <w:r>
        <w:rPr>
          <w:color w:val="000009"/>
          <w:sz w:val="24"/>
          <w:szCs w:val="24"/>
          <w:u w:val="single"/>
        </w:rPr>
        <w:t>Purpose</w:t>
      </w:r>
      <w:r>
        <w:rPr>
          <w:color w:val="000009"/>
          <w:sz w:val="24"/>
          <w:szCs w:val="24"/>
        </w:rPr>
        <w:t xml:space="preserve">: To review and recommend to the ICG priorities and actions required to explore new technologies and </w:t>
      </w:r>
      <w:r>
        <w:rPr>
          <w:color w:val="000009"/>
          <w:sz w:val="24"/>
          <w:szCs w:val="24"/>
        </w:rPr>
        <w:t xml:space="preserve">capabilities to improve </w:t>
      </w:r>
      <w:r>
        <w:rPr>
          <w:color w:val="000009"/>
          <w:sz w:val="24"/>
          <w:szCs w:val="24"/>
        </w:rPr>
        <w:t xml:space="preserve">tsunami detection </w:t>
      </w:r>
      <w:r>
        <w:rPr>
          <w:color w:val="000009"/>
          <w:sz w:val="24"/>
          <w:szCs w:val="24"/>
        </w:rPr>
        <w:t>and forecasting capability.</w:t>
      </w:r>
    </w:p>
    <w:p w14:paraId="00000062" w14:textId="77777777" w:rsidR="00D651DB" w:rsidRDefault="00D651DB">
      <w:pPr>
        <w:pBdr>
          <w:top w:val="nil"/>
          <w:left w:val="nil"/>
          <w:bottom w:val="nil"/>
          <w:right w:val="nil"/>
          <w:between w:val="nil"/>
        </w:pBdr>
        <w:spacing w:line="278" w:lineRule="auto"/>
        <w:ind w:left="280"/>
        <w:rPr>
          <w:color w:val="000009"/>
          <w:sz w:val="24"/>
          <w:szCs w:val="24"/>
        </w:rPr>
      </w:pPr>
    </w:p>
    <w:p w14:paraId="00000063" w14:textId="77777777" w:rsidR="00D651DB" w:rsidRDefault="00452109">
      <w:pPr>
        <w:pBdr>
          <w:top w:val="nil"/>
          <w:left w:val="nil"/>
          <w:bottom w:val="nil"/>
          <w:right w:val="nil"/>
          <w:between w:val="nil"/>
        </w:pBdr>
        <w:spacing w:line="278" w:lineRule="auto"/>
        <w:ind w:left="280"/>
        <w:rPr>
          <w:color w:val="000009"/>
          <w:sz w:val="24"/>
          <w:szCs w:val="24"/>
        </w:rPr>
      </w:pPr>
      <w:r>
        <w:rPr>
          <w:color w:val="000009"/>
          <w:sz w:val="24"/>
          <w:szCs w:val="24"/>
        </w:rPr>
        <w:t>Subgroups (vice chairs)</w:t>
      </w:r>
    </w:p>
    <w:p w14:paraId="00000064" w14:textId="77777777" w:rsidR="00D651DB" w:rsidRDefault="00452109">
      <w:pPr>
        <w:pBdr>
          <w:top w:val="nil"/>
          <w:left w:val="nil"/>
          <w:bottom w:val="nil"/>
          <w:right w:val="nil"/>
          <w:between w:val="nil"/>
        </w:pBdr>
        <w:spacing w:line="278" w:lineRule="auto"/>
        <w:ind w:left="720"/>
        <w:rPr>
          <w:color w:val="000009"/>
          <w:sz w:val="24"/>
          <w:szCs w:val="24"/>
        </w:rPr>
      </w:pPr>
      <w:r>
        <w:rPr>
          <w:color w:val="000009"/>
          <w:sz w:val="24"/>
          <w:szCs w:val="24"/>
        </w:rPr>
        <w:t xml:space="preserve">2.1 Tsunami Source </w:t>
      </w:r>
      <w:proofErr w:type="gramStart"/>
      <w:r>
        <w:rPr>
          <w:color w:val="000009"/>
          <w:sz w:val="24"/>
          <w:szCs w:val="24"/>
        </w:rPr>
        <w:t>Identification  and</w:t>
      </w:r>
      <w:proofErr w:type="gramEnd"/>
      <w:r>
        <w:rPr>
          <w:color w:val="000009"/>
          <w:sz w:val="24"/>
          <w:szCs w:val="24"/>
        </w:rPr>
        <w:t xml:space="preserve"> Characterization</w:t>
      </w:r>
    </w:p>
    <w:p w14:paraId="00000065" w14:textId="77777777" w:rsidR="00D651DB" w:rsidRDefault="00452109">
      <w:pPr>
        <w:pBdr>
          <w:top w:val="nil"/>
          <w:left w:val="nil"/>
          <w:bottom w:val="nil"/>
          <w:right w:val="nil"/>
          <w:between w:val="nil"/>
        </w:pBdr>
        <w:spacing w:line="278" w:lineRule="auto"/>
        <w:ind w:left="720"/>
        <w:rPr>
          <w:color w:val="000009"/>
          <w:sz w:val="24"/>
          <w:szCs w:val="24"/>
        </w:rPr>
      </w:pPr>
      <w:r>
        <w:rPr>
          <w:color w:val="000009"/>
          <w:sz w:val="24"/>
          <w:szCs w:val="24"/>
        </w:rPr>
        <w:t xml:space="preserve">2.2 </w:t>
      </w:r>
      <w:r>
        <w:rPr>
          <w:color w:val="000009"/>
          <w:sz w:val="24"/>
          <w:szCs w:val="24"/>
        </w:rPr>
        <w:t>Tsunami Detection</w:t>
      </w:r>
    </w:p>
    <w:p w14:paraId="00000066" w14:textId="77777777" w:rsidR="00D651DB" w:rsidRDefault="00452109">
      <w:pPr>
        <w:pBdr>
          <w:top w:val="nil"/>
          <w:left w:val="nil"/>
          <w:bottom w:val="nil"/>
          <w:right w:val="nil"/>
          <w:between w:val="nil"/>
        </w:pBdr>
        <w:spacing w:line="278" w:lineRule="auto"/>
        <w:ind w:left="720"/>
        <w:rPr>
          <w:color w:val="000009"/>
          <w:sz w:val="24"/>
          <w:szCs w:val="24"/>
        </w:rPr>
      </w:pPr>
      <w:r>
        <w:rPr>
          <w:color w:val="000009"/>
          <w:sz w:val="24"/>
          <w:szCs w:val="24"/>
        </w:rPr>
        <w:t>2.3 Tsunami Forecasting</w:t>
      </w:r>
    </w:p>
    <w:p w14:paraId="00000067" w14:textId="77777777" w:rsidR="00D651DB" w:rsidRDefault="00452109">
      <w:pPr>
        <w:spacing w:before="200"/>
        <w:ind w:left="280"/>
        <w:rPr>
          <w:rFonts w:ascii="Calibri" w:eastAsia="Calibri" w:hAnsi="Calibri" w:cs="Calibri"/>
        </w:rPr>
      </w:pPr>
      <w:r>
        <w:rPr>
          <w:rFonts w:ascii="Calibri" w:eastAsia="Calibri" w:hAnsi="Calibri" w:cs="Calibri"/>
          <w:b/>
        </w:rPr>
        <w:t>Tasks</w:t>
      </w:r>
      <w:r>
        <w:rPr>
          <w:rFonts w:ascii="Calibri" w:eastAsia="Calibri" w:hAnsi="Calibri" w:cs="Calibri"/>
        </w:rPr>
        <w:t>:</w:t>
      </w:r>
    </w:p>
    <w:p w14:paraId="00000068" w14:textId="77777777" w:rsidR="00D651DB" w:rsidRDefault="00452109">
      <w:pPr>
        <w:spacing w:before="200"/>
        <w:ind w:left="280"/>
        <w:rPr>
          <w:rFonts w:ascii="Calibri" w:eastAsia="Calibri" w:hAnsi="Calibri" w:cs="Calibri"/>
        </w:rPr>
      </w:pPr>
      <w:r>
        <w:rPr>
          <w:rFonts w:ascii="Calibri" w:eastAsia="Calibri" w:hAnsi="Calibri" w:cs="Calibri"/>
        </w:rPr>
        <w:t>General:</w:t>
      </w:r>
    </w:p>
    <w:p w14:paraId="00000069" w14:textId="77777777" w:rsidR="00D651DB" w:rsidRDefault="00452109">
      <w:pPr>
        <w:numPr>
          <w:ilvl w:val="0"/>
          <w:numId w:val="4"/>
        </w:numPr>
        <w:tabs>
          <w:tab w:val="left" w:pos="1000"/>
          <w:tab w:val="left" w:pos="1001"/>
        </w:tabs>
        <w:spacing w:before="1"/>
        <w:ind w:hanging="361"/>
        <w:rPr>
          <w:sz w:val="24"/>
          <w:szCs w:val="24"/>
        </w:rPr>
      </w:pPr>
      <w:r>
        <w:rPr>
          <w:sz w:val="24"/>
          <w:szCs w:val="24"/>
        </w:rPr>
        <w:t>Support the operations of a fully interoperable regional tsunami warning system.</w:t>
      </w:r>
    </w:p>
    <w:p w14:paraId="0000006A" w14:textId="77777777" w:rsidR="00D651DB" w:rsidRDefault="00452109">
      <w:pPr>
        <w:numPr>
          <w:ilvl w:val="0"/>
          <w:numId w:val="4"/>
        </w:numPr>
        <w:tabs>
          <w:tab w:val="left" w:pos="1000"/>
          <w:tab w:val="left" w:pos="1001"/>
        </w:tabs>
        <w:spacing w:before="1"/>
        <w:ind w:hanging="361"/>
        <w:rPr>
          <w:sz w:val="24"/>
          <w:szCs w:val="24"/>
        </w:rPr>
      </w:pPr>
      <w:r>
        <w:rPr>
          <w:sz w:val="24"/>
          <w:szCs w:val="24"/>
        </w:rPr>
        <w:t>Support and integrate the work of the subgroups</w:t>
      </w:r>
    </w:p>
    <w:p w14:paraId="0000006B" w14:textId="77777777" w:rsidR="00D651DB" w:rsidRDefault="00452109">
      <w:pPr>
        <w:numPr>
          <w:ilvl w:val="0"/>
          <w:numId w:val="4"/>
        </w:numPr>
        <w:rPr>
          <w:sz w:val="24"/>
          <w:szCs w:val="24"/>
        </w:rPr>
      </w:pPr>
      <w:r>
        <w:t>Present a progress report based on the Key Performance Indicators rel</w:t>
      </w:r>
      <w:r>
        <w:t>ated to the UN/IOC ODTP</w:t>
      </w:r>
    </w:p>
    <w:p w14:paraId="0000006C" w14:textId="77777777" w:rsidR="00D651DB" w:rsidRDefault="00452109">
      <w:pPr>
        <w:numPr>
          <w:ilvl w:val="0"/>
          <w:numId w:val="4"/>
        </w:numPr>
        <w:rPr>
          <w:sz w:val="24"/>
          <w:szCs w:val="24"/>
        </w:rPr>
      </w:pPr>
      <w:r>
        <w:rPr>
          <w:sz w:val="24"/>
          <w:szCs w:val="24"/>
        </w:rPr>
        <w:t>Establish strategies to enhance the warning system by including other coastal hazards.</w:t>
      </w:r>
    </w:p>
    <w:p w14:paraId="0000006D" w14:textId="77777777" w:rsidR="00D651DB" w:rsidRDefault="00452109">
      <w:pPr>
        <w:numPr>
          <w:ilvl w:val="0"/>
          <w:numId w:val="4"/>
        </w:numPr>
        <w:tabs>
          <w:tab w:val="left" w:pos="1000"/>
          <w:tab w:val="left" w:pos="1001"/>
        </w:tabs>
        <w:spacing w:before="3" w:line="273" w:lineRule="auto"/>
        <w:ind w:right="151"/>
        <w:rPr>
          <w:sz w:val="24"/>
          <w:szCs w:val="24"/>
        </w:rPr>
      </w:pPr>
      <w:r>
        <w:rPr>
          <w:sz w:val="24"/>
          <w:szCs w:val="24"/>
        </w:rPr>
        <w:t xml:space="preserve">Promote the sharing of experience and expertise, and capacity building essential to effective tsunami source characterization, </w:t>
      </w:r>
      <w:proofErr w:type="gramStart"/>
      <w:r>
        <w:rPr>
          <w:sz w:val="24"/>
          <w:szCs w:val="24"/>
        </w:rPr>
        <w:t>detection</w:t>
      </w:r>
      <w:proofErr w:type="gramEnd"/>
      <w:r>
        <w:rPr>
          <w:sz w:val="24"/>
          <w:szCs w:val="24"/>
        </w:rPr>
        <w:t xml:space="preserve"> and forecasting</w:t>
      </w:r>
    </w:p>
    <w:p w14:paraId="0000006E" w14:textId="77777777" w:rsidR="00D651DB" w:rsidRDefault="00D651DB"/>
    <w:p w14:paraId="0000006F" w14:textId="77777777" w:rsidR="00D651DB" w:rsidRDefault="00452109">
      <w:pPr>
        <w:spacing w:before="200"/>
        <w:ind w:left="280"/>
        <w:rPr>
          <w:rFonts w:ascii="Calibri" w:eastAsia="Calibri" w:hAnsi="Calibri" w:cs="Calibri"/>
        </w:rPr>
      </w:pPr>
      <w:r>
        <w:rPr>
          <w:rFonts w:ascii="Calibri" w:eastAsia="Calibri" w:hAnsi="Calibri" w:cs="Calibri"/>
        </w:rPr>
        <w:t xml:space="preserve">2.1 </w:t>
      </w:r>
      <w:r>
        <w:rPr>
          <w:color w:val="000009"/>
          <w:sz w:val="24"/>
          <w:szCs w:val="24"/>
        </w:rPr>
        <w:t>Tsunami Source Identification and Characterization</w:t>
      </w:r>
    </w:p>
    <w:p w14:paraId="00000070" w14:textId="77777777" w:rsidR="00D651DB" w:rsidRDefault="00452109">
      <w:pPr>
        <w:numPr>
          <w:ilvl w:val="0"/>
          <w:numId w:val="4"/>
        </w:numPr>
        <w:tabs>
          <w:tab w:val="left" w:pos="1000"/>
          <w:tab w:val="left" w:pos="1001"/>
        </w:tabs>
        <w:spacing w:before="200" w:line="273" w:lineRule="auto"/>
        <w:ind w:right="156"/>
        <w:rPr>
          <w:sz w:val="24"/>
          <w:szCs w:val="24"/>
        </w:rPr>
      </w:pPr>
      <w:r>
        <w:rPr>
          <w:sz w:val="24"/>
          <w:szCs w:val="24"/>
        </w:rPr>
        <w:t>Ensure the effectiveness of the observational s</w:t>
      </w:r>
      <w:r>
        <w:rPr>
          <w:sz w:val="24"/>
          <w:szCs w:val="24"/>
        </w:rPr>
        <w:t>ystem by promoting the open exchange of seismic and other relevant data in real time.</w:t>
      </w:r>
    </w:p>
    <w:p w14:paraId="00000071" w14:textId="77777777" w:rsidR="00D651DB" w:rsidRDefault="00452109">
      <w:pPr>
        <w:numPr>
          <w:ilvl w:val="0"/>
          <w:numId w:val="4"/>
        </w:numPr>
        <w:tabs>
          <w:tab w:val="left" w:pos="1000"/>
          <w:tab w:val="left" w:pos="1001"/>
        </w:tabs>
        <w:spacing w:before="200" w:line="273" w:lineRule="auto"/>
        <w:ind w:right="156"/>
        <w:rPr>
          <w:sz w:val="24"/>
          <w:szCs w:val="24"/>
        </w:rPr>
      </w:pPr>
      <w:r>
        <w:rPr>
          <w:sz w:val="24"/>
          <w:szCs w:val="24"/>
        </w:rPr>
        <w:t>Advise member states on the monitoring and detection capabilities of tsunamigenic sources needed for operating national tsunami warning centers.</w:t>
      </w:r>
    </w:p>
    <w:p w14:paraId="00000072" w14:textId="77777777" w:rsidR="00D651DB" w:rsidRDefault="00452109">
      <w:pPr>
        <w:numPr>
          <w:ilvl w:val="0"/>
          <w:numId w:val="4"/>
        </w:numPr>
        <w:tabs>
          <w:tab w:val="left" w:pos="1000"/>
          <w:tab w:val="left" w:pos="1001"/>
        </w:tabs>
        <w:spacing w:before="43"/>
        <w:rPr>
          <w:sz w:val="24"/>
          <w:szCs w:val="24"/>
        </w:rPr>
      </w:pPr>
      <w:r>
        <w:rPr>
          <w:sz w:val="24"/>
          <w:szCs w:val="24"/>
        </w:rPr>
        <w:t>Assure the compliance with the agreed standards for the detection systems.</w:t>
      </w:r>
    </w:p>
    <w:p w14:paraId="00000073" w14:textId="77777777" w:rsidR="00D651DB" w:rsidRDefault="00452109">
      <w:pPr>
        <w:numPr>
          <w:ilvl w:val="0"/>
          <w:numId w:val="4"/>
        </w:numPr>
        <w:tabs>
          <w:tab w:val="left" w:pos="1000"/>
          <w:tab w:val="left" w:pos="1001"/>
        </w:tabs>
        <w:spacing w:before="3" w:line="273" w:lineRule="auto"/>
        <w:ind w:right="151"/>
        <w:rPr>
          <w:sz w:val="24"/>
          <w:szCs w:val="24"/>
        </w:rPr>
      </w:pPr>
      <w:r>
        <w:rPr>
          <w:sz w:val="24"/>
          <w:szCs w:val="24"/>
        </w:rPr>
        <w:t>Promote the sharing of experience and expertise, and capacity building essential to effective monitoring.</w:t>
      </w:r>
    </w:p>
    <w:p w14:paraId="00000074" w14:textId="77777777" w:rsidR="00D651DB" w:rsidRDefault="00452109">
      <w:pPr>
        <w:spacing w:before="200"/>
        <w:ind w:left="280"/>
        <w:rPr>
          <w:rFonts w:ascii="Calibri" w:eastAsia="Calibri" w:hAnsi="Calibri" w:cs="Calibri"/>
        </w:rPr>
      </w:pPr>
      <w:r>
        <w:rPr>
          <w:rFonts w:ascii="Calibri" w:eastAsia="Calibri" w:hAnsi="Calibri" w:cs="Calibri"/>
        </w:rPr>
        <w:t xml:space="preserve">2.2 </w:t>
      </w:r>
      <w:r>
        <w:rPr>
          <w:color w:val="000009"/>
          <w:sz w:val="24"/>
          <w:szCs w:val="24"/>
        </w:rPr>
        <w:t>Tsunami Detection</w:t>
      </w:r>
    </w:p>
    <w:p w14:paraId="00000075" w14:textId="77777777" w:rsidR="00D651DB" w:rsidRDefault="00452109">
      <w:pPr>
        <w:numPr>
          <w:ilvl w:val="0"/>
          <w:numId w:val="4"/>
        </w:numPr>
        <w:tabs>
          <w:tab w:val="left" w:pos="1000"/>
          <w:tab w:val="left" w:pos="1001"/>
        </w:tabs>
        <w:spacing w:before="200" w:line="273" w:lineRule="auto"/>
        <w:ind w:right="156"/>
        <w:rPr>
          <w:sz w:val="24"/>
          <w:szCs w:val="24"/>
        </w:rPr>
      </w:pPr>
      <w:r>
        <w:rPr>
          <w:sz w:val="24"/>
          <w:szCs w:val="24"/>
        </w:rPr>
        <w:t xml:space="preserve">Ensure the effectiveness of the observational system </w:t>
      </w:r>
      <w:r>
        <w:rPr>
          <w:sz w:val="24"/>
          <w:szCs w:val="24"/>
        </w:rPr>
        <w:t>by promoting the open exchange of sea level data in real time.</w:t>
      </w:r>
    </w:p>
    <w:p w14:paraId="00000076" w14:textId="77777777" w:rsidR="00D651DB" w:rsidRDefault="00452109">
      <w:pPr>
        <w:numPr>
          <w:ilvl w:val="0"/>
          <w:numId w:val="4"/>
        </w:numPr>
        <w:tabs>
          <w:tab w:val="left" w:pos="1000"/>
          <w:tab w:val="left" w:pos="1001"/>
        </w:tabs>
        <w:spacing w:before="200" w:line="273" w:lineRule="auto"/>
        <w:ind w:right="156"/>
        <w:rPr>
          <w:sz w:val="24"/>
          <w:szCs w:val="24"/>
        </w:rPr>
      </w:pPr>
      <w:r>
        <w:rPr>
          <w:sz w:val="24"/>
          <w:szCs w:val="24"/>
        </w:rPr>
        <w:t>Advise member states on the tsunami monitoring and detection capabilities needed for operating national tsunami warning centers.</w:t>
      </w:r>
    </w:p>
    <w:p w14:paraId="00000077" w14:textId="77777777" w:rsidR="00D651DB" w:rsidRDefault="00452109">
      <w:pPr>
        <w:numPr>
          <w:ilvl w:val="0"/>
          <w:numId w:val="4"/>
        </w:numPr>
        <w:tabs>
          <w:tab w:val="left" w:pos="1000"/>
          <w:tab w:val="left" w:pos="1001"/>
        </w:tabs>
        <w:spacing w:before="43"/>
        <w:rPr>
          <w:sz w:val="24"/>
          <w:szCs w:val="24"/>
        </w:rPr>
      </w:pPr>
      <w:r>
        <w:rPr>
          <w:sz w:val="24"/>
          <w:szCs w:val="24"/>
        </w:rPr>
        <w:lastRenderedPageBreak/>
        <w:t>Assure the compliance with the agreed standards for the detectio</w:t>
      </w:r>
      <w:r>
        <w:rPr>
          <w:sz w:val="24"/>
          <w:szCs w:val="24"/>
        </w:rPr>
        <w:t>n systems.</w:t>
      </w:r>
    </w:p>
    <w:p w14:paraId="00000078" w14:textId="77777777" w:rsidR="00D651DB" w:rsidRDefault="00452109">
      <w:pPr>
        <w:spacing w:before="200"/>
        <w:ind w:left="280"/>
        <w:rPr>
          <w:rFonts w:ascii="Calibri" w:eastAsia="Calibri" w:hAnsi="Calibri" w:cs="Calibri"/>
        </w:rPr>
      </w:pPr>
      <w:r>
        <w:rPr>
          <w:rFonts w:ascii="Calibri" w:eastAsia="Calibri" w:hAnsi="Calibri" w:cs="Calibri"/>
        </w:rPr>
        <w:t xml:space="preserve">2.3 </w:t>
      </w:r>
      <w:r>
        <w:rPr>
          <w:color w:val="000009"/>
          <w:sz w:val="24"/>
          <w:szCs w:val="24"/>
        </w:rPr>
        <w:t>Tsunami Forecasting</w:t>
      </w:r>
    </w:p>
    <w:p w14:paraId="00000079" w14:textId="77777777" w:rsidR="00D651DB" w:rsidRDefault="00452109">
      <w:pPr>
        <w:numPr>
          <w:ilvl w:val="0"/>
          <w:numId w:val="4"/>
        </w:numPr>
        <w:tabs>
          <w:tab w:val="left" w:pos="1000"/>
          <w:tab w:val="left" w:pos="1001"/>
        </w:tabs>
        <w:spacing w:before="200"/>
        <w:ind w:hanging="361"/>
        <w:rPr>
          <w:sz w:val="24"/>
          <w:szCs w:val="24"/>
        </w:rPr>
      </w:pPr>
      <w:r>
        <w:rPr>
          <w:sz w:val="24"/>
          <w:szCs w:val="24"/>
        </w:rPr>
        <w:t>Define the operational requirements for the monitoring and forecasting systems.</w:t>
      </w:r>
    </w:p>
    <w:p w14:paraId="0000007A" w14:textId="77777777" w:rsidR="00D651DB" w:rsidRDefault="00452109">
      <w:pPr>
        <w:numPr>
          <w:ilvl w:val="0"/>
          <w:numId w:val="4"/>
        </w:numPr>
        <w:tabs>
          <w:tab w:val="left" w:pos="1000"/>
          <w:tab w:val="left" w:pos="1001"/>
        </w:tabs>
        <w:spacing w:before="3" w:line="273" w:lineRule="auto"/>
        <w:ind w:right="151"/>
        <w:rPr>
          <w:sz w:val="24"/>
          <w:szCs w:val="24"/>
        </w:rPr>
      </w:pPr>
      <w:r>
        <w:rPr>
          <w:sz w:val="24"/>
          <w:szCs w:val="24"/>
        </w:rPr>
        <w:t>Promote the sharing of experience and expertise, and capacity building essential to the development of impact forecasts.</w:t>
      </w:r>
    </w:p>
    <w:p w14:paraId="0000007B" w14:textId="77777777" w:rsidR="00D651DB" w:rsidRDefault="00D651DB">
      <w:pPr>
        <w:pBdr>
          <w:top w:val="nil"/>
          <w:left w:val="nil"/>
          <w:bottom w:val="nil"/>
          <w:right w:val="nil"/>
          <w:between w:val="nil"/>
        </w:pBdr>
        <w:spacing w:before="3"/>
        <w:rPr>
          <w:color w:val="000000"/>
          <w:sz w:val="31"/>
          <w:szCs w:val="31"/>
        </w:rPr>
      </w:pPr>
    </w:p>
    <w:p w14:paraId="0000007C" w14:textId="77777777" w:rsidR="00D651DB" w:rsidRDefault="00452109">
      <w:pPr>
        <w:ind w:left="280"/>
        <w:rPr>
          <w:b/>
          <w:sz w:val="24"/>
          <w:szCs w:val="24"/>
        </w:rPr>
      </w:pPr>
      <w:r>
        <w:rPr>
          <w:b/>
          <w:sz w:val="24"/>
          <w:szCs w:val="24"/>
        </w:rPr>
        <w:t xml:space="preserve">WG3: Tsunami Warning Communications </w:t>
      </w:r>
    </w:p>
    <w:p w14:paraId="0000007D" w14:textId="77777777" w:rsidR="00D651DB" w:rsidRDefault="00452109">
      <w:pPr>
        <w:spacing w:before="43" w:line="276" w:lineRule="auto"/>
        <w:ind w:left="280" w:right="203"/>
        <w:rPr>
          <w:b/>
          <w:sz w:val="24"/>
          <w:szCs w:val="24"/>
        </w:rPr>
      </w:pPr>
      <w:r>
        <w:rPr>
          <w:b/>
          <w:sz w:val="24"/>
          <w:szCs w:val="24"/>
        </w:rPr>
        <w:t>Purpose: To examine current and developing capacities in each country of the region and advise the ICG and its Member States about the definition and composition of early warnings and tsunami products and the methods an</w:t>
      </w:r>
      <w:r>
        <w:rPr>
          <w:b/>
          <w:sz w:val="24"/>
          <w:szCs w:val="24"/>
        </w:rPr>
        <w:t xml:space="preserve">d best practices for effective procedures for </w:t>
      </w:r>
      <w:proofErr w:type="gramStart"/>
      <w:r>
        <w:rPr>
          <w:b/>
          <w:sz w:val="24"/>
          <w:szCs w:val="24"/>
        </w:rPr>
        <w:t>end to end</w:t>
      </w:r>
      <w:proofErr w:type="gramEnd"/>
      <w:r>
        <w:rPr>
          <w:b/>
          <w:sz w:val="24"/>
          <w:szCs w:val="24"/>
        </w:rPr>
        <w:t xml:space="preserve"> communication and dissemination of early warnings and tsunami products.</w:t>
      </w:r>
    </w:p>
    <w:p w14:paraId="0000007E" w14:textId="77777777" w:rsidR="00D651DB" w:rsidRDefault="00452109">
      <w:pPr>
        <w:spacing w:before="43" w:line="276" w:lineRule="auto"/>
        <w:ind w:left="280" w:right="203"/>
        <w:rPr>
          <w:sz w:val="24"/>
          <w:szCs w:val="24"/>
        </w:rPr>
      </w:pPr>
      <w:r>
        <w:rPr>
          <w:sz w:val="24"/>
          <w:szCs w:val="24"/>
        </w:rPr>
        <w:t>Chair and one vice chair</w:t>
      </w:r>
    </w:p>
    <w:p w14:paraId="0000007F" w14:textId="77777777" w:rsidR="00D651DB" w:rsidRDefault="00452109">
      <w:pPr>
        <w:spacing w:before="200"/>
        <w:ind w:left="280"/>
        <w:rPr>
          <w:b/>
          <w:sz w:val="24"/>
          <w:szCs w:val="24"/>
        </w:rPr>
      </w:pPr>
      <w:r>
        <w:rPr>
          <w:b/>
          <w:sz w:val="24"/>
          <w:szCs w:val="24"/>
        </w:rPr>
        <w:t>Tasks:</w:t>
      </w:r>
    </w:p>
    <w:p w14:paraId="00000080" w14:textId="77777777" w:rsidR="00D651DB" w:rsidRDefault="00452109">
      <w:pPr>
        <w:numPr>
          <w:ilvl w:val="0"/>
          <w:numId w:val="4"/>
        </w:numPr>
        <w:pBdr>
          <w:top w:val="nil"/>
          <w:left w:val="nil"/>
          <w:bottom w:val="nil"/>
          <w:right w:val="nil"/>
          <w:between w:val="nil"/>
        </w:pBdr>
        <w:tabs>
          <w:tab w:val="left" w:pos="1000"/>
          <w:tab w:val="left" w:pos="1001"/>
        </w:tabs>
        <w:spacing w:before="35" w:line="273" w:lineRule="auto"/>
        <w:ind w:right="705"/>
        <w:rPr>
          <w:rFonts w:ascii="Noto Sans Symbols" w:eastAsia="Noto Sans Symbols" w:hAnsi="Noto Sans Symbols" w:cs="Noto Sans Symbols"/>
          <w:color w:val="000000"/>
          <w:sz w:val="24"/>
          <w:szCs w:val="24"/>
        </w:rPr>
      </w:pPr>
      <w:r>
        <w:rPr>
          <w:color w:val="000000"/>
          <w:sz w:val="24"/>
          <w:szCs w:val="24"/>
        </w:rPr>
        <w:t xml:space="preserve">Explore and document the dissemination </w:t>
      </w:r>
      <w:r>
        <w:rPr>
          <w:sz w:val="24"/>
          <w:szCs w:val="24"/>
        </w:rPr>
        <w:t xml:space="preserve">capabilities and </w:t>
      </w:r>
      <w:r>
        <w:rPr>
          <w:color w:val="000000"/>
          <w:sz w:val="24"/>
          <w:szCs w:val="24"/>
        </w:rPr>
        <w:t>existing alert guidance in the countrie</w:t>
      </w:r>
      <w:r>
        <w:rPr>
          <w:color w:val="000000"/>
          <w:sz w:val="24"/>
          <w:szCs w:val="24"/>
        </w:rPr>
        <w:t>s of the region.</w:t>
      </w:r>
    </w:p>
    <w:p w14:paraId="00000081" w14:textId="77777777" w:rsidR="00D651DB" w:rsidRDefault="00452109">
      <w:pPr>
        <w:numPr>
          <w:ilvl w:val="0"/>
          <w:numId w:val="4"/>
        </w:numPr>
        <w:pBdr>
          <w:top w:val="nil"/>
          <w:left w:val="nil"/>
          <w:bottom w:val="nil"/>
          <w:right w:val="nil"/>
          <w:between w:val="nil"/>
        </w:pBdr>
        <w:tabs>
          <w:tab w:val="left" w:pos="1000"/>
          <w:tab w:val="left" w:pos="1001"/>
        </w:tabs>
        <w:spacing w:before="3" w:line="273" w:lineRule="auto"/>
        <w:ind w:right="230"/>
        <w:rPr>
          <w:rFonts w:ascii="Noto Sans Symbols" w:eastAsia="Noto Sans Symbols" w:hAnsi="Noto Sans Symbols" w:cs="Noto Sans Symbols"/>
          <w:color w:val="000000"/>
          <w:sz w:val="24"/>
          <w:szCs w:val="24"/>
        </w:rPr>
      </w:pPr>
      <w:r>
        <w:rPr>
          <w:color w:val="000000"/>
          <w:sz w:val="24"/>
          <w:szCs w:val="24"/>
        </w:rPr>
        <w:t>Identify the difficulties and challenges existing in the region th</w:t>
      </w:r>
      <w:r>
        <w:rPr>
          <w:sz w:val="24"/>
          <w:szCs w:val="24"/>
        </w:rPr>
        <w:t xml:space="preserve">at hinder the impact </w:t>
      </w:r>
      <w:proofErr w:type="gramStart"/>
      <w:r>
        <w:rPr>
          <w:sz w:val="24"/>
          <w:szCs w:val="24"/>
        </w:rPr>
        <w:t xml:space="preserve">of </w:t>
      </w:r>
      <w:r>
        <w:rPr>
          <w:color w:val="000000"/>
          <w:sz w:val="24"/>
          <w:szCs w:val="24"/>
        </w:rPr>
        <w:t xml:space="preserve"> “</w:t>
      </w:r>
      <w:proofErr w:type="gramEnd"/>
      <w:r>
        <w:rPr>
          <w:color w:val="000000"/>
          <w:sz w:val="24"/>
          <w:szCs w:val="24"/>
        </w:rPr>
        <w:t>end to end” communication and dissemination of early warnings.</w:t>
      </w:r>
    </w:p>
    <w:p w14:paraId="00000082" w14:textId="77777777" w:rsidR="00D651DB" w:rsidRDefault="00452109">
      <w:pPr>
        <w:numPr>
          <w:ilvl w:val="0"/>
          <w:numId w:val="4"/>
        </w:numPr>
        <w:pBdr>
          <w:top w:val="nil"/>
          <w:left w:val="nil"/>
          <w:bottom w:val="nil"/>
          <w:right w:val="nil"/>
          <w:between w:val="nil"/>
        </w:pBdr>
        <w:tabs>
          <w:tab w:val="left" w:pos="1000"/>
          <w:tab w:val="left" w:pos="1001"/>
        </w:tabs>
        <w:spacing w:before="1" w:line="276" w:lineRule="auto"/>
        <w:ind w:right="477"/>
        <w:rPr>
          <w:rFonts w:ascii="Noto Sans Symbols" w:eastAsia="Noto Sans Symbols" w:hAnsi="Noto Sans Symbols" w:cs="Noto Sans Symbols"/>
          <w:color w:val="000000"/>
          <w:sz w:val="24"/>
          <w:szCs w:val="24"/>
        </w:rPr>
      </w:pPr>
      <w:r>
        <w:rPr>
          <w:color w:val="000000"/>
          <w:sz w:val="24"/>
          <w:szCs w:val="24"/>
        </w:rPr>
        <w:t>Establish strategies for the development and implementation of methods and technologies to strengthen the interaction with the media and dissemination of early warnings within the countries of the region.</w:t>
      </w:r>
    </w:p>
    <w:p w14:paraId="00000083" w14:textId="77777777" w:rsidR="00D651DB" w:rsidRDefault="00452109">
      <w:pPr>
        <w:numPr>
          <w:ilvl w:val="0"/>
          <w:numId w:val="4"/>
        </w:numPr>
        <w:pBdr>
          <w:top w:val="nil"/>
          <w:left w:val="nil"/>
          <w:bottom w:val="nil"/>
          <w:right w:val="nil"/>
          <w:between w:val="nil"/>
        </w:pBdr>
        <w:tabs>
          <w:tab w:val="left" w:pos="1000"/>
          <w:tab w:val="left" w:pos="1001"/>
        </w:tabs>
        <w:spacing w:before="82" w:line="273" w:lineRule="auto"/>
        <w:ind w:right="375"/>
        <w:rPr>
          <w:rFonts w:ascii="Noto Sans Symbols" w:eastAsia="Noto Sans Symbols" w:hAnsi="Noto Sans Symbols" w:cs="Noto Sans Symbols"/>
          <w:color w:val="000000"/>
          <w:sz w:val="24"/>
          <w:szCs w:val="24"/>
        </w:rPr>
      </w:pPr>
      <w:r>
        <w:rPr>
          <w:color w:val="000000"/>
          <w:sz w:val="24"/>
          <w:szCs w:val="24"/>
        </w:rPr>
        <w:t>Evaluate communication tests and tsunami exercises,</w:t>
      </w:r>
      <w:r>
        <w:rPr>
          <w:color w:val="000000"/>
          <w:sz w:val="24"/>
          <w:szCs w:val="24"/>
        </w:rPr>
        <w:t xml:space="preserve"> </w:t>
      </w:r>
      <w:proofErr w:type="gramStart"/>
      <w:r>
        <w:rPr>
          <w:color w:val="000000"/>
          <w:sz w:val="24"/>
          <w:szCs w:val="24"/>
        </w:rPr>
        <w:t>in order to</w:t>
      </w:r>
      <w:proofErr w:type="gramEnd"/>
      <w:r>
        <w:rPr>
          <w:color w:val="000000"/>
          <w:sz w:val="24"/>
          <w:szCs w:val="24"/>
        </w:rPr>
        <w:t xml:space="preserve"> identify weaknesses and make recommendations to help strengthen these delivery systems.</w:t>
      </w:r>
    </w:p>
    <w:p w14:paraId="00000084" w14:textId="77777777" w:rsidR="00D651DB" w:rsidRDefault="00452109">
      <w:pPr>
        <w:numPr>
          <w:ilvl w:val="0"/>
          <w:numId w:val="4"/>
        </w:numPr>
        <w:pBdr>
          <w:top w:val="nil"/>
          <w:left w:val="nil"/>
          <w:bottom w:val="nil"/>
          <w:right w:val="nil"/>
          <w:between w:val="nil"/>
        </w:pBdr>
        <w:tabs>
          <w:tab w:val="left" w:pos="1000"/>
          <w:tab w:val="left" w:pos="1001"/>
        </w:tabs>
        <w:spacing w:before="1" w:line="276" w:lineRule="auto"/>
        <w:ind w:right="588"/>
        <w:rPr>
          <w:rFonts w:ascii="Noto Sans Symbols" w:eastAsia="Noto Sans Symbols" w:hAnsi="Noto Sans Symbols" w:cs="Noto Sans Symbols"/>
          <w:color w:val="000000"/>
          <w:sz w:val="24"/>
          <w:szCs w:val="24"/>
        </w:rPr>
      </w:pPr>
      <w:r>
        <w:rPr>
          <w:color w:val="000000"/>
          <w:sz w:val="24"/>
          <w:szCs w:val="24"/>
        </w:rPr>
        <w:t>Create communication protocol and standardized information identifying the minimum acceptable levels for communication and dissemination of tsunami early warning in all countries for approval by the IGC.</w:t>
      </w:r>
    </w:p>
    <w:p w14:paraId="00000085" w14:textId="77777777" w:rsidR="00D651DB" w:rsidRDefault="00452109">
      <w:pPr>
        <w:numPr>
          <w:ilvl w:val="0"/>
          <w:numId w:val="4"/>
        </w:numPr>
        <w:tabs>
          <w:tab w:val="left" w:pos="1000"/>
          <w:tab w:val="left" w:pos="1001"/>
        </w:tabs>
        <w:spacing w:before="7" w:line="276" w:lineRule="auto"/>
        <w:ind w:right="244"/>
        <w:rPr>
          <w:sz w:val="28"/>
          <w:szCs w:val="28"/>
        </w:rPr>
      </w:pPr>
      <w:r>
        <w:rPr>
          <w:sz w:val="24"/>
          <w:szCs w:val="24"/>
        </w:rPr>
        <w:t>Provide feedback to the Tsunami Service Providers on</w:t>
      </w:r>
      <w:r>
        <w:rPr>
          <w:sz w:val="24"/>
          <w:szCs w:val="24"/>
        </w:rPr>
        <w:t xml:space="preserve"> its products and communication procedures.</w:t>
      </w:r>
    </w:p>
    <w:p w14:paraId="00000086" w14:textId="77777777" w:rsidR="00D651DB" w:rsidRDefault="00452109">
      <w:pPr>
        <w:numPr>
          <w:ilvl w:val="0"/>
          <w:numId w:val="4"/>
        </w:numPr>
        <w:tabs>
          <w:tab w:val="left" w:pos="1000"/>
          <w:tab w:val="left" w:pos="1001"/>
        </w:tabs>
        <w:spacing w:before="7" w:line="276" w:lineRule="auto"/>
        <w:ind w:right="244"/>
        <w:rPr>
          <w:sz w:val="28"/>
          <w:szCs w:val="28"/>
        </w:rPr>
      </w:pPr>
      <w:r>
        <w:rPr>
          <w:sz w:val="24"/>
          <w:szCs w:val="24"/>
        </w:rPr>
        <w:t xml:space="preserve">Serve as a reviewing and approving body for proposed changes to TSP products for the CARIBE-EWS, or determine if proposed changes warrant going to the ICG </w:t>
      </w:r>
      <w:proofErr w:type="gramStart"/>
      <w:r>
        <w:rPr>
          <w:sz w:val="24"/>
          <w:szCs w:val="24"/>
        </w:rPr>
        <w:t>for  review</w:t>
      </w:r>
      <w:proofErr w:type="gramEnd"/>
      <w:r>
        <w:rPr>
          <w:sz w:val="24"/>
          <w:szCs w:val="24"/>
        </w:rPr>
        <w:t xml:space="preserve"> and approval.</w:t>
      </w:r>
    </w:p>
    <w:p w14:paraId="00000087" w14:textId="77777777" w:rsidR="00D651DB" w:rsidRDefault="00452109">
      <w:pPr>
        <w:numPr>
          <w:ilvl w:val="0"/>
          <w:numId w:val="4"/>
        </w:numPr>
        <w:rPr>
          <w:sz w:val="24"/>
          <w:szCs w:val="24"/>
        </w:rPr>
      </w:pPr>
      <w:r>
        <w:t>Present a progress report based on the Key Performance Indicators related to the UN/IOC ODTP</w:t>
      </w:r>
    </w:p>
    <w:p w14:paraId="00000088" w14:textId="77777777" w:rsidR="00D651DB" w:rsidRDefault="00452109">
      <w:pPr>
        <w:numPr>
          <w:ilvl w:val="0"/>
          <w:numId w:val="4"/>
        </w:numPr>
        <w:tabs>
          <w:tab w:val="left" w:pos="1000"/>
          <w:tab w:val="left" w:pos="1001"/>
        </w:tabs>
        <w:spacing w:before="3" w:line="273" w:lineRule="auto"/>
        <w:ind w:right="151"/>
      </w:pPr>
      <w:r>
        <w:rPr>
          <w:sz w:val="24"/>
          <w:szCs w:val="24"/>
        </w:rPr>
        <w:t>Promote the sharing of experience and expertise, and capacity building essential to effective tsunami warning communications</w:t>
      </w:r>
    </w:p>
    <w:p w14:paraId="00000089" w14:textId="77777777" w:rsidR="00D651DB" w:rsidRDefault="00D651DB">
      <w:pPr>
        <w:pBdr>
          <w:top w:val="nil"/>
          <w:left w:val="nil"/>
          <w:bottom w:val="nil"/>
          <w:right w:val="nil"/>
          <w:between w:val="nil"/>
        </w:pBdr>
        <w:tabs>
          <w:tab w:val="left" w:pos="1000"/>
          <w:tab w:val="left" w:pos="1001"/>
        </w:tabs>
        <w:spacing w:before="1" w:line="276" w:lineRule="auto"/>
        <w:ind w:right="588"/>
        <w:rPr>
          <w:sz w:val="24"/>
          <w:szCs w:val="24"/>
        </w:rPr>
      </w:pPr>
    </w:p>
    <w:p w14:paraId="0000008A" w14:textId="77777777" w:rsidR="00D651DB" w:rsidRDefault="00D651DB">
      <w:pPr>
        <w:pStyle w:val="Heading2"/>
        <w:ind w:left="0"/>
      </w:pPr>
    </w:p>
    <w:p w14:paraId="0000008B" w14:textId="77777777" w:rsidR="00D651DB" w:rsidRDefault="00452109">
      <w:pPr>
        <w:pStyle w:val="Heading2"/>
        <w:ind w:left="0"/>
      </w:pPr>
      <w:r>
        <w:t xml:space="preserve">WG4: Preparedness, </w:t>
      </w:r>
      <w:proofErr w:type="spellStart"/>
      <w:proofErr w:type="gramStart"/>
      <w:r>
        <w:t>Response,and</w:t>
      </w:r>
      <w:proofErr w:type="spellEnd"/>
      <w:proofErr w:type="gramEnd"/>
      <w:r>
        <w:t xml:space="preserve"> Resi</w:t>
      </w:r>
      <w:r>
        <w:t xml:space="preserve">lience Capabilities </w:t>
      </w:r>
    </w:p>
    <w:p w14:paraId="0000008C" w14:textId="77777777" w:rsidR="00D651DB" w:rsidRDefault="00D651DB">
      <w:pPr>
        <w:pStyle w:val="Heading2"/>
        <w:ind w:firstLine="280"/>
      </w:pPr>
    </w:p>
    <w:p w14:paraId="0000008D" w14:textId="77777777" w:rsidR="00D651DB" w:rsidRDefault="00452109">
      <w:pPr>
        <w:pStyle w:val="Heading2"/>
        <w:ind w:left="0"/>
      </w:pPr>
      <w:r>
        <w:lastRenderedPageBreak/>
        <w:t xml:space="preserve">Purpose: To advise and recommend to the ICG strategies to enhance awareness, education, preparedness, </w:t>
      </w:r>
      <w:proofErr w:type="gramStart"/>
      <w:r>
        <w:t>response</w:t>
      </w:r>
      <w:proofErr w:type="gramEnd"/>
      <w:r>
        <w:t xml:space="preserve"> and resilience capacities and to develop the necessary recommendations, tools and procedures. </w:t>
      </w:r>
    </w:p>
    <w:p w14:paraId="0000008E" w14:textId="77777777" w:rsidR="00D651DB" w:rsidRDefault="00452109">
      <w:r>
        <w:tab/>
      </w:r>
    </w:p>
    <w:p w14:paraId="0000008F" w14:textId="77777777" w:rsidR="00D651DB" w:rsidRDefault="00452109">
      <w:r>
        <w:t>Chair</w:t>
      </w:r>
    </w:p>
    <w:p w14:paraId="00000090" w14:textId="77777777" w:rsidR="00D651DB" w:rsidRDefault="00452109">
      <w:r>
        <w:t>Vice chair: Preparedness and Response capa</w:t>
      </w:r>
      <w:r>
        <w:t>bilities</w:t>
      </w:r>
    </w:p>
    <w:p w14:paraId="00000091" w14:textId="77777777" w:rsidR="00D651DB" w:rsidRDefault="00452109">
      <w:r>
        <w:t>Vice chair: Resilience</w:t>
      </w:r>
    </w:p>
    <w:p w14:paraId="00000092" w14:textId="77777777" w:rsidR="00D651DB" w:rsidRDefault="00452109">
      <w:r>
        <w:t>Vice chair: Tsunami Ready</w:t>
      </w:r>
    </w:p>
    <w:p w14:paraId="00000093" w14:textId="77777777" w:rsidR="00D651DB" w:rsidRDefault="00D651DB"/>
    <w:p w14:paraId="00000094" w14:textId="77777777" w:rsidR="00D651DB" w:rsidRDefault="00452109">
      <w:pPr>
        <w:rPr>
          <w:b/>
        </w:rPr>
      </w:pPr>
      <w:r>
        <w:rPr>
          <w:b/>
        </w:rPr>
        <w:t>Tasks</w:t>
      </w:r>
    </w:p>
    <w:p w14:paraId="00000095" w14:textId="77777777" w:rsidR="00D651DB" w:rsidRDefault="00D651DB">
      <w:pPr>
        <w:rPr>
          <w:b/>
        </w:rPr>
      </w:pPr>
    </w:p>
    <w:p w14:paraId="00000096" w14:textId="77777777" w:rsidR="00D651DB" w:rsidRDefault="00452109">
      <w:r>
        <w:t>General</w:t>
      </w:r>
    </w:p>
    <w:p w14:paraId="00000097" w14:textId="77777777" w:rsidR="00D651DB" w:rsidRDefault="00452109">
      <w:pPr>
        <w:pStyle w:val="Heading2"/>
        <w:numPr>
          <w:ilvl w:val="0"/>
          <w:numId w:val="1"/>
        </w:numPr>
      </w:pPr>
      <w:bookmarkStart w:id="0" w:name="_heading=h.fj29v2abzmkk" w:colFirst="0" w:colLast="0"/>
      <w:bookmarkEnd w:id="0"/>
      <w:proofErr w:type="gramStart"/>
      <w:r>
        <w:rPr>
          <w:b w:val="0"/>
        </w:rPr>
        <w:t>Consider  UN</w:t>
      </w:r>
      <w:proofErr w:type="gramEnd"/>
      <w:r>
        <w:rPr>
          <w:b w:val="0"/>
        </w:rPr>
        <w:t xml:space="preserve"> Ocean Decade Tsunami Programme and other relevant decade actions, the Regional Action Plan for the Implementation of the Sendai Framework for Disaster Risk Reduction 201</w:t>
      </w:r>
      <w:r>
        <w:rPr>
          <w:b w:val="0"/>
        </w:rPr>
        <w:t>5-2030 in the Americas and the Caribbean and the UN Early Warnings for All Initiative (EW4ALL)</w:t>
      </w:r>
    </w:p>
    <w:p w14:paraId="00000098" w14:textId="77777777" w:rsidR="00D651DB" w:rsidRDefault="00452109">
      <w:pPr>
        <w:numPr>
          <w:ilvl w:val="0"/>
          <w:numId w:val="1"/>
        </w:numPr>
      </w:pPr>
      <w:r>
        <w:t>Present a progress report based on the Key Performance Indicators related to the UN/IOC ODTP</w:t>
      </w:r>
    </w:p>
    <w:p w14:paraId="00000099" w14:textId="77777777" w:rsidR="00D651DB" w:rsidRDefault="00452109">
      <w:pPr>
        <w:numPr>
          <w:ilvl w:val="0"/>
          <w:numId w:val="1"/>
        </w:numPr>
        <w:tabs>
          <w:tab w:val="left" w:pos="1000"/>
          <w:tab w:val="left" w:pos="1001"/>
        </w:tabs>
        <w:spacing w:before="3" w:line="273" w:lineRule="auto"/>
        <w:ind w:right="151"/>
      </w:pPr>
      <w:r>
        <w:rPr>
          <w:sz w:val="24"/>
          <w:szCs w:val="24"/>
        </w:rPr>
        <w:t>Promote the sharing of experience and expertise, and capacity buildi</w:t>
      </w:r>
      <w:r>
        <w:rPr>
          <w:sz w:val="24"/>
          <w:szCs w:val="24"/>
        </w:rPr>
        <w:t xml:space="preserve">ng essential to effective preparedness, response and </w:t>
      </w:r>
      <w:proofErr w:type="spellStart"/>
      <w:r>
        <w:rPr>
          <w:sz w:val="24"/>
          <w:szCs w:val="24"/>
        </w:rPr>
        <w:t>resilicance</w:t>
      </w:r>
      <w:proofErr w:type="spellEnd"/>
    </w:p>
    <w:p w14:paraId="0000009A" w14:textId="77777777" w:rsidR="00D651DB" w:rsidRDefault="00D651DB"/>
    <w:p w14:paraId="0000009B" w14:textId="77777777" w:rsidR="00D651DB" w:rsidRDefault="00452109">
      <w:pPr>
        <w:pStyle w:val="Heading2"/>
        <w:ind w:left="1000"/>
        <w:rPr>
          <w:b w:val="0"/>
        </w:rPr>
      </w:pPr>
      <w:r>
        <w:rPr>
          <w:b w:val="0"/>
        </w:rPr>
        <w:t xml:space="preserve">4.1 Preparedness and Response capabilities </w:t>
      </w:r>
    </w:p>
    <w:p w14:paraId="0000009C" w14:textId="77777777" w:rsidR="00D651DB" w:rsidRDefault="00452109">
      <w:pPr>
        <w:pStyle w:val="Heading2"/>
        <w:numPr>
          <w:ilvl w:val="0"/>
          <w:numId w:val="1"/>
        </w:numPr>
        <w:ind w:left="1720"/>
      </w:pPr>
      <w:bookmarkStart w:id="1" w:name="_heading=h.exsum8hpet5g" w:colFirst="0" w:colLast="0"/>
      <w:bookmarkEnd w:id="1"/>
      <w:r>
        <w:rPr>
          <w:b w:val="0"/>
        </w:rPr>
        <w:t>Identify the public awareness and education strategies and tools that the Member States can integrate into their risk reduction and emergency mana</w:t>
      </w:r>
      <w:r>
        <w:rPr>
          <w:b w:val="0"/>
        </w:rPr>
        <w:t xml:space="preserve">gement programs. </w:t>
      </w:r>
    </w:p>
    <w:p w14:paraId="0000009D" w14:textId="77777777" w:rsidR="00D651DB" w:rsidRDefault="00452109">
      <w:pPr>
        <w:pStyle w:val="Heading2"/>
        <w:numPr>
          <w:ilvl w:val="0"/>
          <w:numId w:val="1"/>
        </w:numPr>
        <w:ind w:left="1720"/>
      </w:pPr>
      <w:bookmarkStart w:id="2" w:name="_heading=h.g55v8d4vvzwl" w:colFirst="0" w:colLast="0"/>
      <w:bookmarkEnd w:id="2"/>
      <w:r>
        <w:rPr>
          <w:b w:val="0"/>
        </w:rPr>
        <w:t>To closely cooperate with the Caribbean Tsunami Information Centre (CTIC) in carrying out its mandate and in the implementation of its program.</w:t>
      </w:r>
    </w:p>
    <w:p w14:paraId="0000009E" w14:textId="77777777" w:rsidR="00D651DB" w:rsidRDefault="00D651DB">
      <w:pPr>
        <w:ind w:left="1720"/>
      </w:pPr>
    </w:p>
    <w:p w14:paraId="0000009F" w14:textId="77777777" w:rsidR="00D651DB" w:rsidRDefault="00452109">
      <w:pPr>
        <w:ind w:left="720"/>
      </w:pPr>
      <w:r>
        <w:t xml:space="preserve">     4.2</w:t>
      </w:r>
      <w:r>
        <w:tab/>
        <w:t xml:space="preserve">Resilience </w:t>
      </w:r>
    </w:p>
    <w:p w14:paraId="000000A0" w14:textId="77777777" w:rsidR="00D651DB" w:rsidRDefault="00452109">
      <w:pPr>
        <w:pStyle w:val="Heading2"/>
        <w:numPr>
          <w:ilvl w:val="0"/>
          <w:numId w:val="1"/>
        </w:numPr>
        <w:ind w:left="1720"/>
      </w:pPr>
      <w:bookmarkStart w:id="3" w:name="_heading=h.e2zgasyu14ra" w:colFirst="0" w:colLast="0"/>
      <w:bookmarkEnd w:id="3"/>
      <w:r>
        <w:rPr>
          <w:b w:val="0"/>
        </w:rPr>
        <w:t>Identify best practices related to plans, structural and nature-based so</w:t>
      </w:r>
      <w:r>
        <w:rPr>
          <w:b w:val="0"/>
        </w:rPr>
        <w:t>lutions and that more communities have implemented plans and measures to minimize impacts to critical infrastructure and marine assets from tsunamis and other coastal hazards.</w:t>
      </w:r>
    </w:p>
    <w:p w14:paraId="000000A1" w14:textId="77777777" w:rsidR="00D651DB" w:rsidRDefault="00452109">
      <w:pPr>
        <w:pStyle w:val="Heading2"/>
        <w:numPr>
          <w:ilvl w:val="0"/>
          <w:numId w:val="1"/>
        </w:numPr>
        <w:ind w:left="1720"/>
      </w:pPr>
      <w:bookmarkStart w:id="4" w:name="_heading=h.xqviq2aiveiq" w:colFirst="0" w:colLast="0"/>
      <w:bookmarkEnd w:id="4"/>
      <w:r>
        <w:rPr>
          <w:b w:val="0"/>
        </w:rPr>
        <w:t>Identify and employ strategies to support mainstreaming disaster risk reduction into urban planning</w:t>
      </w:r>
    </w:p>
    <w:p w14:paraId="000000A2" w14:textId="77777777" w:rsidR="00D651DB" w:rsidRDefault="00D651DB">
      <w:pPr>
        <w:ind w:left="720"/>
      </w:pPr>
    </w:p>
    <w:p w14:paraId="000000A3" w14:textId="77777777" w:rsidR="00D651DB" w:rsidRDefault="00452109">
      <w:pPr>
        <w:ind w:left="720"/>
      </w:pPr>
      <w:r>
        <w:t xml:space="preserve">       4.3 Tsunami Ready</w:t>
      </w:r>
    </w:p>
    <w:p w14:paraId="000000A4" w14:textId="77777777" w:rsidR="00D651DB" w:rsidRDefault="00452109">
      <w:pPr>
        <w:pStyle w:val="Heading2"/>
        <w:numPr>
          <w:ilvl w:val="0"/>
          <w:numId w:val="1"/>
        </w:numPr>
        <w:ind w:left="1720"/>
      </w:pPr>
      <w:bookmarkStart w:id="5" w:name="_heading=h.dcinhzu27eun" w:colFirst="0" w:colLast="0"/>
      <w:bookmarkEnd w:id="5"/>
      <w:r>
        <w:rPr>
          <w:b w:val="0"/>
        </w:rPr>
        <w:t>Identify and employ strategies to ensure 100% of at-risk communities achieve UNESCO/IOC Tsunami Ready Designation</w:t>
      </w:r>
    </w:p>
    <w:p w14:paraId="000000A5" w14:textId="77777777" w:rsidR="00D651DB" w:rsidRDefault="00452109">
      <w:pPr>
        <w:pStyle w:val="Heading2"/>
        <w:numPr>
          <w:ilvl w:val="0"/>
          <w:numId w:val="1"/>
        </w:numPr>
        <w:ind w:left="1720"/>
      </w:pPr>
      <w:bookmarkStart w:id="6" w:name="_heading=h.pqyfwvfecn6l" w:colFirst="0" w:colLast="0"/>
      <w:bookmarkEnd w:id="6"/>
      <w:r>
        <w:rPr>
          <w:b w:val="0"/>
        </w:rPr>
        <w:t>Support the deve</w:t>
      </w:r>
      <w:r>
        <w:rPr>
          <w:b w:val="0"/>
        </w:rPr>
        <w:t xml:space="preserve">lopment of guidelines and capacity development on preparedness, response and recovery planning for Member States, </w:t>
      </w:r>
      <w:proofErr w:type="gramStart"/>
      <w:r>
        <w:rPr>
          <w:b w:val="0"/>
        </w:rPr>
        <w:t>communities</w:t>
      </w:r>
      <w:proofErr w:type="gramEnd"/>
      <w:r>
        <w:rPr>
          <w:b w:val="0"/>
        </w:rPr>
        <w:t xml:space="preserve"> and organizations, which should include sharing of training and evacuation best practices. </w:t>
      </w:r>
    </w:p>
    <w:p w14:paraId="000000A6" w14:textId="77777777" w:rsidR="00D651DB" w:rsidRDefault="00D651DB">
      <w:pPr>
        <w:spacing w:before="120"/>
        <w:ind w:left="1000"/>
        <w:jc w:val="both"/>
        <w:rPr>
          <w:sz w:val="24"/>
          <w:szCs w:val="24"/>
        </w:rPr>
      </w:pPr>
    </w:p>
    <w:p w14:paraId="000000A7" w14:textId="77777777" w:rsidR="00D651DB" w:rsidRDefault="00D651DB">
      <w:pPr>
        <w:spacing w:before="120"/>
        <w:ind w:left="1000"/>
        <w:jc w:val="both"/>
        <w:rPr>
          <w:sz w:val="24"/>
          <w:szCs w:val="24"/>
        </w:rPr>
      </w:pPr>
    </w:p>
    <w:p w14:paraId="000000A8" w14:textId="77777777" w:rsidR="00D651DB" w:rsidRDefault="00452109">
      <w:pPr>
        <w:pStyle w:val="Heading2"/>
        <w:spacing w:before="166"/>
        <w:ind w:firstLine="280"/>
        <w:jc w:val="both"/>
      </w:pPr>
      <w:r>
        <w:t>Task Teams (TT)</w:t>
      </w:r>
    </w:p>
    <w:p w14:paraId="000000A9" w14:textId="77777777" w:rsidR="00D651DB" w:rsidRDefault="00D651DB">
      <w:pPr>
        <w:pBdr>
          <w:top w:val="nil"/>
          <w:left w:val="nil"/>
          <w:bottom w:val="nil"/>
          <w:right w:val="nil"/>
          <w:between w:val="nil"/>
        </w:pBdr>
        <w:spacing w:before="5"/>
        <w:rPr>
          <w:b/>
          <w:color w:val="000000"/>
          <w:sz w:val="20"/>
          <w:szCs w:val="20"/>
        </w:rPr>
      </w:pPr>
    </w:p>
    <w:p w14:paraId="000000AA" w14:textId="77777777" w:rsidR="00D651DB" w:rsidRDefault="00452109">
      <w:pPr>
        <w:pBdr>
          <w:top w:val="nil"/>
          <w:left w:val="nil"/>
          <w:bottom w:val="nil"/>
          <w:right w:val="nil"/>
          <w:between w:val="nil"/>
        </w:pBdr>
        <w:spacing w:line="276" w:lineRule="auto"/>
        <w:ind w:left="280" w:right="152"/>
        <w:jc w:val="both"/>
        <w:rPr>
          <w:sz w:val="24"/>
          <w:szCs w:val="24"/>
        </w:rPr>
      </w:pPr>
      <w:r>
        <w:rPr>
          <w:sz w:val="24"/>
          <w:szCs w:val="24"/>
        </w:rPr>
        <w:t>Recommend retain TT</w:t>
      </w:r>
      <w:r>
        <w:rPr>
          <w:sz w:val="24"/>
          <w:szCs w:val="24"/>
        </w:rPr>
        <w:t xml:space="preserve"> on CARIBE WAVE </w:t>
      </w:r>
    </w:p>
    <w:p w14:paraId="000000AB" w14:textId="77777777" w:rsidR="00D651DB" w:rsidRDefault="00D651DB"/>
    <w:p w14:paraId="000000AC" w14:textId="77777777" w:rsidR="00D651DB" w:rsidRDefault="00D651DB"/>
    <w:p w14:paraId="000000AD" w14:textId="77777777" w:rsidR="00D651DB" w:rsidRDefault="00452109">
      <w:r>
        <w:t>RECOMMENDATIONS</w:t>
      </w:r>
    </w:p>
    <w:p w14:paraId="000000AE" w14:textId="77777777" w:rsidR="00D651DB" w:rsidRDefault="00D651DB"/>
    <w:p w14:paraId="000000AF" w14:textId="77777777" w:rsidR="00D651DB" w:rsidRDefault="00452109">
      <w:pPr>
        <w:numPr>
          <w:ilvl w:val="0"/>
          <w:numId w:val="2"/>
        </w:numPr>
      </w:pPr>
      <w:r>
        <w:t>Realign CARIBE EWS Working Groups according to UNODTP Objectives:</w:t>
      </w:r>
    </w:p>
    <w:p w14:paraId="000000B0" w14:textId="77777777" w:rsidR="00D651DB" w:rsidRDefault="00452109">
      <w:pPr>
        <w:numPr>
          <w:ilvl w:val="1"/>
          <w:numId w:val="2"/>
        </w:numPr>
      </w:pPr>
      <w:r>
        <w:t>WG on Tsunami Risk Knowledge</w:t>
      </w:r>
    </w:p>
    <w:p w14:paraId="000000B1" w14:textId="77777777" w:rsidR="00D651DB" w:rsidRDefault="00452109">
      <w:pPr>
        <w:numPr>
          <w:ilvl w:val="1"/>
          <w:numId w:val="2"/>
        </w:numPr>
      </w:pPr>
      <w:r>
        <w:t>WG on Tsunami Detection and Forecasting</w:t>
      </w:r>
    </w:p>
    <w:p w14:paraId="000000B2" w14:textId="77777777" w:rsidR="00D651DB" w:rsidRDefault="00452109">
      <w:pPr>
        <w:numPr>
          <w:ilvl w:val="1"/>
          <w:numId w:val="2"/>
        </w:numPr>
      </w:pPr>
      <w:r>
        <w:t>WG on Tsunami Warning and Communication</w:t>
      </w:r>
    </w:p>
    <w:p w14:paraId="000000B3" w14:textId="77777777" w:rsidR="00D651DB" w:rsidRDefault="00452109">
      <w:pPr>
        <w:numPr>
          <w:ilvl w:val="1"/>
          <w:numId w:val="2"/>
        </w:numPr>
      </w:pPr>
      <w:r>
        <w:t xml:space="preserve">WG on Tsunami </w:t>
      </w:r>
      <w:proofErr w:type="gramStart"/>
      <w:r>
        <w:t>Pre[</w:t>
      </w:r>
      <w:proofErr w:type="spellStart"/>
      <w:proofErr w:type="gramEnd"/>
      <w:r>
        <w:t>aredness</w:t>
      </w:r>
      <w:proofErr w:type="spellEnd"/>
      <w:r>
        <w:t xml:space="preserve"> and Resilience</w:t>
      </w:r>
    </w:p>
    <w:p w14:paraId="000000B4" w14:textId="77777777" w:rsidR="00D651DB" w:rsidRDefault="00452109">
      <w:pPr>
        <w:numPr>
          <w:ilvl w:val="0"/>
          <w:numId w:val="2"/>
        </w:numPr>
      </w:pPr>
      <w:r>
        <w:t xml:space="preserve">Task Teams on Tsunami Ready, Volcanic Sources, Future Goals and performance indicators, Evacuation Mapping and UN Decade be stood down as they have </w:t>
      </w:r>
      <w:proofErr w:type="gramStart"/>
      <w:r>
        <w:t>complete</w:t>
      </w:r>
      <w:proofErr w:type="gramEnd"/>
      <w:r>
        <w:t xml:space="preserve"> their tasks.</w:t>
      </w:r>
    </w:p>
    <w:p w14:paraId="000000B5" w14:textId="77777777" w:rsidR="00D651DB" w:rsidRDefault="00452109">
      <w:pPr>
        <w:numPr>
          <w:ilvl w:val="0"/>
          <w:numId w:val="2"/>
        </w:numPr>
      </w:pPr>
      <w:r>
        <w:t>Task Team on CARIBE WAVE be retained indefin</w:t>
      </w:r>
      <w:r>
        <w:t>itely</w:t>
      </w:r>
    </w:p>
    <w:p w14:paraId="000000B6" w14:textId="77777777" w:rsidR="00D651DB" w:rsidRDefault="00452109">
      <w:pPr>
        <w:numPr>
          <w:ilvl w:val="0"/>
          <w:numId w:val="2"/>
        </w:numPr>
      </w:pPr>
      <w:r>
        <w:t xml:space="preserve">ICG/PTWS-WA-CA to report </w:t>
      </w:r>
      <w:sdt>
        <w:sdtPr>
          <w:tag w:val="goog_rdk_0"/>
          <w:id w:val="2119788387"/>
        </w:sdtPr>
        <w:sdtEndPr/>
        <w:sdtContent>
          <w:commentRangeStart w:id="7"/>
        </w:sdtContent>
      </w:sdt>
      <w:r>
        <w:t>at next</w:t>
      </w:r>
      <w:commentRangeEnd w:id="7"/>
      <w:r>
        <w:commentReference w:id="7"/>
      </w:r>
      <w:r>
        <w:t xml:space="preserve"> ICG/CARIBE EWS session</w:t>
      </w:r>
    </w:p>
    <w:p w14:paraId="000000B7" w14:textId="77777777" w:rsidR="00D651DB" w:rsidRDefault="00452109">
      <w:pPr>
        <w:numPr>
          <w:ilvl w:val="0"/>
          <w:numId w:val="2"/>
        </w:numPr>
        <w:spacing w:line="216" w:lineRule="auto"/>
        <w:rPr>
          <w:rFonts w:ascii="Noto Sans Symbols" w:eastAsia="Noto Sans Symbols" w:hAnsi="Noto Sans Symbols" w:cs="Noto Sans Symbols"/>
          <w:color w:val="FFFFFF"/>
          <w:sz w:val="48"/>
          <w:szCs w:val="48"/>
        </w:rPr>
      </w:pPr>
      <w:r>
        <w:rPr>
          <w:rFonts w:ascii="Corbel" w:eastAsia="Corbel" w:hAnsi="Corbel" w:cs="Corbel"/>
          <w:color w:val="FFFFFF"/>
          <w:sz w:val="48"/>
          <w:szCs w:val="48"/>
        </w:rPr>
        <w:t xml:space="preserve">Task Teams on </w:t>
      </w:r>
      <w:r>
        <w:rPr>
          <w:rFonts w:ascii="Corbel" w:eastAsia="Corbel" w:hAnsi="Corbel" w:cs="Corbel"/>
          <w:b/>
          <w:color w:val="FFFFFF"/>
          <w:sz w:val="48"/>
          <w:szCs w:val="48"/>
        </w:rPr>
        <w:t>Tsunami Ready</w:t>
      </w:r>
      <w:r>
        <w:rPr>
          <w:rFonts w:ascii="Corbel" w:eastAsia="Corbel" w:hAnsi="Corbel" w:cs="Corbel"/>
          <w:color w:val="FFFFFF"/>
          <w:sz w:val="48"/>
          <w:szCs w:val="48"/>
        </w:rPr>
        <w:t xml:space="preserve">, </w:t>
      </w:r>
      <w:r>
        <w:rPr>
          <w:rFonts w:ascii="Corbel" w:eastAsia="Corbel" w:hAnsi="Corbel" w:cs="Corbel"/>
          <w:b/>
          <w:color w:val="FFFFFF"/>
          <w:sz w:val="48"/>
          <w:szCs w:val="48"/>
        </w:rPr>
        <w:t xml:space="preserve">Volcanic </w:t>
      </w:r>
      <w:proofErr w:type="gramStart"/>
      <w:r>
        <w:rPr>
          <w:rFonts w:ascii="Corbel" w:eastAsia="Corbel" w:hAnsi="Corbel" w:cs="Corbel"/>
          <w:b/>
          <w:color w:val="FFFFFF"/>
          <w:sz w:val="48"/>
          <w:szCs w:val="48"/>
        </w:rPr>
        <w:t>Sources</w:t>
      </w:r>
      <w:r>
        <w:rPr>
          <w:rFonts w:ascii="Corbel" w:eastAsia="Corbel" w:hAnsi="Corbel" w:cs="Corbel"/>
          <w:color w:val="FFFFFF"/>
          <w:sz w:val="48"/>
          <w:szCs w:val="48"/>
        </w:rPr>
        <w:t xml:space="preserve">,  </w:t>
      </w:r>
      <w:r>
        <w:rPr>
          <w:rFonts w:ascii="Corbel" w:eastAsia="Corbel" w:hAnsi="Corbel" w:cs="Corbel"/>
          <w:b/>
          <w:color w:val="FFFFFF"/>
          <w:sz w:val="48"/>
          <w:szCs w:val="48"/>
        </w:rPr>
        <w:t>Evacuation</w:t>
      </w:r>
      <w:proofErr w:type="gramEnd"/>
      <w:r>
        <w:rPr>
          <w:rFonts w:ascii="Corbel" w:eastAsia="Corbel" w:hAnsi="Corbel" w:cs="Corbel"/>
          <w:b/>
          <w:color w:val="FFFFFF"/>
          <w:sz w:val="48"/>
          <w:szCs w:val="48"/>
        </w:rPr>
        <w:t xml:space="preserve"> Mapping</w:t>
      </w:r>
      <w:r>
        <w:rPr>
          <w:rFonts w:ascii="Corbel" w:eastAsia="Corbel" w:hAnsi="Corbel" w:cs="Corbel"/>
          <w:color w:val="FFFFFF"/>
          <w:sz w:val="48"/>
          <w:szCs w:val="48"/>
        </w:rPr>
        <w:t xml:space="preserve">, </w:t>
      </w:r>
      <w:r>
        <w:rPr>
          <w:rFonts w:ascii="Corbel" w:eastAsia="Corbel" w:hAnsi="Corbel" w:cs="Corbel"/>
          <w:b/>
          <w:color w:val="FFFFFF"/>
          <w:sz w:val="48"/>
          <w:szCs w:val="48"/>
        </w:rPr>
        <w:t>Future Goals and Performance Indicators</w:t>
      </w:r>
      <w:r>
        <w:rPr>
          <w:rFonts w:ascii="Corbel" w:eastAsia="Corbel" w:hAnsi="Corbel" w:cs="Corbel"/>
          <w:color w:val="FFFFFF"/>
          <w:sz w:val="48"/>
          <w:szCs w:val="48"/>
        </w:rPr>
        <w:t xml:space="preserve">, and </w:t>
      </w:r>
      <w:r>
        <w:rPr>
          <w:rFonts w:ascii="Corbel" w:eastAsia="Corbel" w:hAnsi="Corbel" w:cs="Corbel"/>
          <w:b/>
          <w:color w:val="FFFFFF"/>
          <w:sz w:val="48"/>
          <w:szCs w:val="48"/>
        </w:rPr>
        <w:t>UN Decade of Ocean Science for Sustainable Development</w:t>
      </w:r>
      <w:r>
        <w:rPr>
          <w:rFonts w:ascii="Corbel" w:eastAsia="Corbel" w:hAnsi="Corbel" w:cs="Corbel"/>
          <w:color w:val="FFFFFF"/>
          <w:sz w:val="48"/>
          <w:szCs w:val="48"/>
        </w:rPr>
        <w:t xml:space="preserve"> be stood down all having achieved their objectives</w:t>
      </w:r>
    </w:p>
    <w:p w14:paraId="000000B8" w14:textId="77777777" w:rsidR="00D651DB" w:rsidRDefault="00452109">
      <w:pPr>
        <w:numPr>
          <w:ilvl w:val="0"/>
          <w:numId w:val="2"/>
        </w:numPr>
        <w:spacing w:line="216" w:lineRule="auto"/>
        <w:rPr>
          <w:rFonts w:ascii="Noto Sans Symbols" w:eastAsia="Noto Sans Symbols" w:hAnsi="Noto Sans Symbols" w:cs="Noto Sans Symbols"/>
          <w:color w:val="FFFFFF"/>
          <w:sz w:val="48"/>
          <w:szCs w:val="48"/>
        </w:rPr>
      </w:pPr>
      <w:r>
        <w:rPr>
          <w:rFonts w:ascii="Corbel" w:eastAsia="Corbel" w:hAnsi="Corbel" w:cs="Corbel"/>
          <w:color w:val="FFFFFF"/>
          <w:sz w:val="48"/>
          <w:szCs w:val="48"/>
        </w:rPr>
        <w:t xml:space="preserve">Task Team on </w:t>
      </w:r>
      <w:r>
        <w:rPr>
          <w:rFonts w:ascii="Corbel" w:eastAsia="Corbel" w:hAnsi="Corbel" w:cs="Corbel"/>
          <w:b/>
          <w:color w:val="FFFFFF"/>
          <w:sz w:val="48"/>
          <w:szCs w:val="48"/>
        </w:rPr>
        <w:t xml:space="preserve">CARIBE WAVE </w:t>
      </w:r>
      <w:r>
        <w:rPr>
          <w:rFonts w:ascii="Corbel" w:eastAsia="Corbel" w:hAnsi="Corbel" w:cs="Corbel"/>
          <w:color w:val="FFFFFF"/>
          <w:sz w:val="48"/>
          <w:szCs w:val="48"/>
        </w:rPr>
        <w:t>be retained indefinitely</w:t>
      </w:r>
    </w:p>
    <w:p w14:paraId="000000B9" w14:textId="77777777" w:rsidR="00D651DB" w:rsidRDefault="00452109">
      <w:pPr>
        <w:numPr>
          <w:ilvl w:val="0"/>
          <w:numId w:val="2"/>
        </w:numPr>
        <w:spacing w:line="216" w:lineRule="auto"/>
        <w:rPr>
          <w:rFonts w:ascii="Noto Sans Symbols" w:eastAsia="Noto Sans Symbols" w:hAnsi="Noto Sans Symbols" w:cs="Noto Sans Symbols"/>
          <w:color w:val="FFFFFF"/>
          <w:sz w:val="38"/>
          <w:szCs w:val="38"/>
        </w:rPr>
      </w:pPr>
      <w:r>
        <w:rPr>
          <w:rFonts w:ascii="Corbel" w:eastAsia="Corbel" w:hAnsi="Corbel" w:cs="Corbel"/>
          <w:color w:val="FFFFFF"/>
          <w:sz w:val="46"/>
          <w:szCs w:val="46"/>
        </w:rPr>
        <w:t>ICG/PTWS-WG-CA to report at next ICG/CARIBE-EWS session</w:t>
      </w:r>
    </w:p>
    <w:sectPr w:rsidR="00D651D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Bernardo Aliaga" w:date="2023-04-27T23:47:00Z" w:initials="">
    <w:p w14:paraId="000000BA" w14:textId="77777777" w:rsidR="00D651DB" w:rsidRDefault="00452109">
      <w:pPr>
        <w:pBdr>
          <w:top w:val="nil"/>
          <w:left w:val="nil"/>
          <w:bottom w:val="nil"/>
          <w:right w:val="nil"/>
          <w:between w:val="nil"/>
        </w:pBdr>
        <w:rPr>
          <w:rFonts w:ascii="Arial" w:eastAsia="Arial" w:hAnsi="Arial" w:cs="Arial"/>
          <w:color w:val="000000"/>
        </w:rPr>
      </w:pPr>
      <w:r>
        <w:rPr>
          <w:rFonts w:ascii="Arial" w:eastAsia="Arial" w:hAnsi="Arial" w:cs="Arial"/>
          <w:color w:val="000000"/>
        </w:rPr>
        <w:t>"on regular basis"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BA" w16cid:durableId="27F588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B15"/>
    <w:multiLevelType w:val="multilevel"/>
    <w:tmpl w:val="CDC46532"/>
    <w:lvl w:ilvl="0">
      <w:start w:val="1"/>
      <w:numFmt w:val="decimal"/>
      <w:lvlText w:val="%1."/>
      <w:lvlJc w:val="left"/>
      <w:pPr>
        <w:ind w:left="280" w:hanging="240"/>
      </w:pPr>
      <w:rPr>
        <w:rFonts w:ascii="Times New Roman" w:eastAsia="Times New Roman" w:hAnsi="Times New Roman" w:cs="Times New Roman"/>
        <w:b w:val="0"/>
        <w:i w:val="0"/>
        <w:sz w:val="24"/>
        <w:szCs w:val="24"/>
      </w:rPr>
    </w:lvl>
    <w:lvl w:ilvl="1">
      <w:numFmt w:val="bullet"/>
      <w:lvlText w:val="•"/>
      <w:lvlJc w:val="left"/>
      <w:pPr>
        <w:ind w:left="1204" w:hanging="240"/>
      </w:pPr>
    </w:lvl>
    <w:lvl w:ilvl="2">
      <w:numFmt w:val="bullet"/>
      <w:lvlText w:val="•"/>
      <w:lvlJc w:val="left"/>
      <w:pPr>
        <w:ind w:left="2129" w:hanging="240"/>
      </w:pPr>
    </w:lvl>
    <w:lvl w:ilvl="3">
      <w:numFmt w:val="bullet"/>
      <w:lvlText w:val="•"/>
      <w:lvlJc w:val="left"/>
      <w:pPr>
        <w:ind w:left="3053" w:hanging="240"/>
      </w:pPr>
    </w:lvl>
    <w:lvl w:ilvl="4">
      <w:numFmt w:val="bullet"/>
      <w:lvlText w:val="•"/>
      <w:lvlJc w:val="left"/>
      <w:pPr>
        <w:ind w:left="3978" w:hanging="240"/>
      </w:pPr>
    </w:lvl>
    <w:lvl w:ilvl="5">
      <w:numFmt w:val="bullet"/>
      <w:lvlText w:val="•"/>
      <w:lvlJc w:val="left"/>
      <w:pPr>
        <w:ind w:left="4903" w:hanging="240"/>
      </w:pPr>
    </w:lvl>
    <w:lvl w:ilvl="6">
      <w:numFmt w:val="bullet"/>
      <w:lvlText w:val="•"/>
      <w:lvlJc w:val="left"/>
      <w:pPr>
        <w:ind w:left="5827" w:hanging="240"/>
      </w:pPr>
    </w:lvl>
    <w:lvl w:ilvl="7">
      <w:numFmt w:val="bullet"/>
      <w:lvlText w:val="•"/>
      <w:lvlJc w:val="left"/>
      <w:pPr>
        <w:ind w:left="6752" w:hanging="240"/>
      </w:pPr>
    </w:lvl>
    <w:lvl w:ilvl="8">
      <w:numFmt w:val="bullet"/>
      <w:lvlText w:val="•"/>
      <w:lvlJc w:val="left"/>
      <w:pPr>
        <w:ind w:left="7677" w:hanging="240"/>
      </w:pPr>
    </w:lvl>
  </w:abstractNum>
  <w:abstractNum w:abstractNumId="1" w15:restartNumberingAfterBreak="0">
    <w:nsid w:val="2E12371B"/>
    <w:multiLevelType w:val="multilevel"/>
    <w:tmpl w:val="6CCA185A"/>
    <w:lvl w:ilvl="0">
      <w:start w:val="1"/>
      <w:numFmt w:val="bullet"/>
      <w:lvlText w:val="●"/>
      <w:lvlJc w:val="left"/>
      <w:pPr>
        <w:ind w:left="1000"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2" w15:restartNumberingAfterBreak="0">
    <w:nsid w:val="447B5B46"/>
    <w:multiLevelType w:val="multilevel"/>
    <w:tmpl w:val="A6046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530A4D"/>
    <w:multiLevelType w:val="multilevel"/>
    <w:tmpl w:val="959E7D78"/>
    <w:lvl w:ilvl="0">
      <w:numFmt w:val="bullet"/>
      <w:lvlText w:val="●"/>
      <w:lvlJc w:val="left"/>
      <w:pPr>
        <w:ind w:left="1000" w:hanging="360"/>
      </w:pPr>
      <w:rPr>
        <w:rFonts w:ascii="Noto Sans Symbols" w:eastAsia="Noto Sans Symbols" w:hAnsi="Noto Sans Symbols" w:cs="Noto Sans Symbols"/>
      </w:rPr>
    </w:lvl>
    <w:lvl w:ilvl="1">
      <w:numFmt w:val="bullet"/>
      <w:lvlText w:val="•"/>
      <w:lvlJc w:val="left"/>
      <w:pPr>
        <w:ind w:left="1852" w:hanging="360"/>
      </w:pPr>
    </w:lvl>
    <w:lvl w:ilvl="2">
      <w:numFmt w:val="bullet"/>
      <w:lvlText w:val="•"/>
      <w:lvlJc w:val="left"/>
      <w:pPr>
        <w:ind w:left="2705" w:hanging="360"/>
      </w:pPr>
    </w:lvl>
    <w:lvl w:ilvl="3">
      <w:numFmt w:val="bullet"/>
      <w:lvlText w:val="•"/>
      <w:lvlJc w:val="left"/>
      <w:pPr>
        <w:ind w:left="3557" w:hanging="360"/>
      </w:pPr>
    </w:lvl>
    <w:lvl w:ilvl="4">
      <w:numFmt w:val="bullet"/>
      <w:lvlText w:val="•"/>
      <w:lvlJc w:val="left"/>
      <w:pPr>
        <w:ind w:left="4410" w:hanging="360"/>
      </w:pPr>
    </w:lvl>
    <w:lvl w:ilvl="5">
      <w:numFmt w:val="bullet"/>
      <w:lvlText w:val="•"/>
      <w:lvlJc w:val="left"/>
      <w:pPr>
        <w:ind w:left="5263" w:hanging="360"/>
      </w:pPr>
    </w:lvl>
    <w:lvl w:ilvl="6">
      <w:numFmt w:val="bullet"/>
      <w:lvlText w:val="•"/>
      <w:lvlJc w:val="left"/>
      <w:pPr>
        <w:ind w:left="6115" w:hanging="360"/>
      </w:pPr>
    </w:lvl>
    <w:lvl w:ilvl="7">
      <w:numFmt w:val="bullet"/>
      <w:lvlText w:val="•"/>
      <w:lvlJc w:val="left"/>
      <w:pPr>
        <w:ind w:left="6968" w:hanging="360"/>
      </w:pPr>
    </w:lvl>
    <w:lvl w:ilvl="8">
      <w:numFmt w:val="bullet"/>
      <w:lvlText w:val="•"/>
      <w:lvlJc w:val="left"/>
      <w:pPr>
        <w:ind w:left="7821" w:hanging="360"/>
      </w:pPr>
    </w:lvl>
  </w:abstractNum>
  <w:num w:numId="1" w16cid:durableId="1544512885">
    <w:abstractNumId w:val="1"/>
  </w:num>
  <w:num w:numId="2" w16cid:durableId="592396282">
    <w:abstractNumId w:val="2"/>
  </w:num>
  <w:num w:numId="3" w16cid:durableId="905917635">
    <w:abstractNumId w:val="0"/>
  </w:num>
  <w:num w:numId="4" w16cid:durableId="739671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DB"/>
    <w:rsid w:val="00452109"/>
    <w:rsid w:val="00D651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2CC65-A5A9-4D2A-B2BA-C52FFC54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83"/>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2467B5"/>
    <w:pPr>
      <w:ind w:left="280"/>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1"/>
    <w:rsid w:val="002467B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467B5"/>
    <w:rPr>
      <w:sz w:val="24"/>
      <w:szCs w:val="24"/>
    </w:rPr>
  </w:style>
  <w:style w:type="character" w:customStyle="1" w:styleId="BodyTextChar">
    <w:name w:val="Body Text Char"/>
    <w:basedOn w:val="DefaultParagraphFont"/>
    <w:link w:val="BodyText"/>
    <w:uiPriority w:val="1"/>
    <w:rsid w:val="002467B5"/>
    <w:rPr>
      <w:rFonts w:ascii="Times New Roman" w:eastAsia="Times New Roman" w:hAnsi="Times New Roman" w:cs="Times New Roman"/>
      <w:sz w:val="24"/>
      <w:szCs w:val="24"/>
    </w:rPr>
  </w:style>
  <w:style w:type="paragraph" w:styleId="ListParagraph">
    <w:name w:val="List Paragraph"/>
    <w:basedOn w:val="Normal"/>
    <w:uiPriority w:val="1"/>
    <w:qFormat/>
    <w:rsid w:val="002467B5"/>
    <w:pPr>
      <w:ind w:left="1000" w:hanging="36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P0dO0n2Uf77DfFZFOUja5qAqHQ==">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2192</Words>
  <Characters>12501</Characters>
  <Application>Microsoft Office Word</Application>
  <DocSecurity>0</DocSecurity>
  <Lines>104</Lines>
  <Paragraphs>29</Paragraphs>
  <ScaleCrop>false</ScaleCrop>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Von Hillebrandt-Andrade</dc:creator>
  <cp:lastModifiedBy>Tiffay, Celine</cp:lastModifiedBy>
  <cp:revision>2</cp:revision>
  <dcterms:created xsi:type="dcterms:W3CDTF">2023-04-28T05:48:00Z</dcterms:created>
  <dcterms:modified xsi:type="dcterms:W3CDTF">2023-04-28T05:48:00Z</dcterms:modified>
</cp:coreProperties>
</file>