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83CB" w14:textId="4B2A07F8" w:rsidR="00FA68D9" w:rsidRDefault="00FA68D9"/>
    <w:tbl>
      <w:tblPr>
        <w:tblStyle w:val="TableGrid"/>
        <w:tblW w:w="8005" w:type="dxa"/>
        <w:jc w:val="center"/>
        <w:tblLook w:val="04A0" w:firstRow="1" w:lastRow="0" w:firstColumn="1" w:lastColumn="0" w:noHBand="0" w:noVBand="1"/>
      </w:tblPr>
      <w:tblGrid>
        <w:gridCol w:w="8005"/>
      </w:tblGrid>
      <w:tr w:rsidR="00FA68D9" w14:paraId="1709CCC6" w14:textId="77777777" w:rsidTr="005B0804">
        <w:trPr>
          <w:trHeight w:val="4689"/>
          <w:jc w:val="center"/>
        </w:trPr>
        <w:tc>
          <w:tcPr>
            <w:tcW w:w="8005" w:type="dxa"/>
          </w:tcPr>
          <w:p w14:paraId="33D8523D" w14:textId="2EFF265F" w:rsidR="001B5075" w:rsidRPr="001B5075" w:rsidRDefault="001B5075" w:rsidP="005B0804">
            <w:pPr>
              <w:tabs>
                <w:tab w:val="clear" w:pos="567"/>
              </w:tabs>
              <w:snapToGrid/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1B5075">
              <w:rPr>
                <w:rFonts w:ascii="Arial" w:hAnsi="Arial" w:cs="Arial"/>
                <w:bCs/>
                <w:sz w:val="22"/>
                <w:szCs w:val="22"/>
                <w:u w:val="single"/>
              </w:rPr>
              <w:t>Summary</w:t>
            </w:r>
          </w:p>
          <w:p w14:paraId="46FA4A19" w14:textId="77777777" w:rsidR="00FA68D9" w:rsidRDefault="00FA68D9">
            <w:pPr>
              <w:tabs>
                <w:tab w:val="clear" w:pos="567"/>
              </w:tabs>
              <w:snapToGri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382FE7" w14:textId="37403B2A" w:rsidR="002F2691" w:rsidRPr="002F2691" w:rsidRDefault="002F2691" w:rsidP="002F2691">
            <w:pPr>
              <w:widowControl w:val="0"/>
              <w:shd w:val="clear" w:color="auto" w:fill="FFFFFF"/>
              <w:adjustRightInd w:val="0"/>
              <w:spacing w:after="240"/>
              <w:ind w:right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This document presents an overview of the financial situation of the IOC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Special Account at year-end 202</w:t>
            </w:r>
            <w:r w:rsidR="00BC696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, </w:t>
            </w:r>
            <w:r w:rsidR="0037021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including the proposed adjustments to 2022</w:t>
            </w:r>
            <w:r w:rsidR="0003667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–</w:t>
            </w:r>
            <w:r w:rsidR="0037021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2023 budgetary allocations and the updated forecast for year 2023</w:t>
            </w: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.</w:t>
            </w:r>
            <w:r w:rsidR="00AB3439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The</w:t>
            </w: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Financial Report for the period 1 January 202</w:t>
            </w:r>
            <w:r w:rsidR="0065672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</w:t>
            </w: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to 31 December 202</w:t>
            </w:r>
            <w:r w:rsidR="0065672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</w:t>
            </w: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is provided in </w:t>
            </w:r>
            <w:hyperlink w:anchor="a1" w:history="1">
              <w:r w:rsidRPr="001E653E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eastAsia="en-US"/>
                </w:rPr>
                <w:t>A</w:t>
              </w:r>
              <w:r w:rsidRPr="001E653E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eastAsia="en-US"/>
                </w:rPr>
                <w:t>n</w:t>
              </w:r>
              <w:r w:rsidRPr="001E653E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eastAsia="en-US"/>
                </w:rPr>
                <w:t>n</w:t>
              </w:r>
              <w:r w:rsidRPr="001E653E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eastAsia="en-US"/>
                </w:rPr>
                <w:t>e</w:t>
              </w:r>
              <w:r w:rsidRPr="001E653E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eastAsia="en-US"/>
                </w:rPr>
                <w:t>x</w:t>
              </w:r>
            </w:hyperlink>
            <w:r w:rsidR="0003667B" w:rsidRPr="0003667B">
              <w:rPr>
                <w:rStyle w:val="Hyperlink"/>
                <w:rFonts w:ascii="Arial" w:eastAsia="Times New Roman" w:hAnsi="Arial" w:cs="Arial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in English only.</w:t>
            </w:r>
          </w:p>
          <w:p w14:paraId="6C050125" w14:textId="7421781C" w:rsidR="00FA68D9" w:rsidRDefault="002F2691" w:rsidP="002F2691">
            <w:pPr>
              <w:tabs>
                <w:tab w:val="clear" w:pos="567"/>
              </w:tabs>
              <w:snapToGrid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2691">
              <w:rPr>
                <w:rFonts w:ascii="Arial" w:eastAsia="Times New Roman" w:hAnsi="Arial" w:cs="Arial"/>
                <w:sz w:val="22"/>
                <w:szCs w:val="22"/>
                <w:u w:val="single"/>
                <w:lang w:eastAsia="en-US"/>
              </w:rPr>
              <w:t>Decision proposed</w:t>
            </w: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: After a brief introduction and discussion in plenary under item 3.</w:t>
            </w:r>
            <w:r w:rsidR="007E308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</w:t>
            </w: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, the </w:t>
            </w:r>
            <w:r w:rsidR="007E308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Assembly</w:t>
            </w: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is invited to take note of this report and consider the draft decision referenced as </w:t>
            </w:r>
            <w:r w:rsidRPr="002F2691">
              <w:rPr>
                <w:rFonts w:ascii="Arial" w:eastAsia="Calibri" w:hAnsi="Arial" w:cs="Arial"/>
                <w:bCs/>
                <w:sz w:val="22"/>
              </w:rPr>
              <w:t xml:space="preserve">Dec. </w:t>
            </w:r>
            <w:r w:rsidR="007E3082">
              <w:rPr>
                <w:rFonts w:ascii="Arial" w:eastAsia="Calibri" w:hAnsi="Arial" w:cs="Arial"/>
                <w:bCs/>
                <w:sz w:val="22"/>
              </w:rPr>
              <w:t>IOC-32</w:t>
            </w:r>
            <w:r w:rsidRPr="002F2691">
              <w:rPr>
                <w:rFonts w:ascii="Arial" w:eastAsia="Calibri" w:hAnsi="Arial" w:cs="Arial"/>
                <w:bCs/>
                <w:sz w:val="22"/>
              </w:rPr>
              <w:t>/3.</w:t>
            </w:r>
            <w:r w:rsidR="007E3082">
              <w:rPr>
                <w:rFonts w:ascii="Arial" w:eastAsia="Calibri" w:hAnsi="Arial" w:cs="Arial"/>
                <w:bCs/>
                <w:sz w:val="22"/>
              </w:rPr>
              <w:t xml:space="preserve">2 </w:t>
            </w: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in the Provisional Action Paper (document IOC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-</w:t>
            </w:r>
            <w:r w:rsidR="00290F6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32</w:t>
            </w: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/AP). T</w:t>
            </w: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 w:bidi="en-US"/>
              </w:rPr>
              <w:t xml:space="preserve">he document will then be subject to an in-depth review by the sessional statutory open-ended Financial Committee and the decision reflected in the Draft Resolution that the Financial Committee will be submitting to the </w:t>
            </w:r>
            <w:r w:rsidR="00520B78">
              <w:rPr>
                <w:rFonts w:ascii="Arial" w:eastAsia="Times New Roman" w:hAnsi="Arial" w:cs="Arial"/>
                <w:sz w:val="22"/>
                <w:szCs w:val="22"/>
                <w:lang w:eastAsia="en-US" w:bidi="en-US"/>
              </w:rPr>
              <w:t>Assembly</w:t>
            </w: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 w:bidi="en-US"/>
              </w:rPr>
              <w:t xml:space="preserve"> for adoption under item </w:t>
            </w:r>
            <w:r w:rsidR="00520B78">
              <w:rPr>
                <w:rFonts w:ascii="Arial" w:eastAsia="Times New Roman" w:hAnsi="Arial" w:cs="Arial"/>
                <w:sz w:val="22"/>
                <w:szCs w:val="22"/>
                <w:lang w:eastAsia="en-US" w:bidi="en-US"/>
              </w:rPr>
              <w:t>6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 w:bidi="en-US"/>
              </w:rPr>
              <w:t>.</w:t>
            </w:r>
            <w:r w:rsidR="00520B78">
              <w:rPr>
                <w:rFonts w:ascii="Arial" w:eastAsia="Times New Roman" w:hAnsi="Arial" w:cs="Arial"/>
                <w:sz w:val="22"/>
                <w:szCs w:val="22"/>
                <w:lang w:eastAsia="en-US" w:bidi="en-US"/>
              </w:rPr>
              <w:t>4</w:t>
            </w:r>
            <w:r w:rsidRPr="002F2691">
              <w:rPr>
                <w:rFonts w:ascii="Arial" w:eastAsia="Times New Roman" w:hAnsi="Arial" w:cs="Arial"/>
                <w:sz w:val="22"/>
                <w:szCs w:val="22"/>
                <w:lang w:eastAsia="en-US" w:bidi="en-US"/>
              </w:rPr>
              <w:t xml:space="preserve"> in accordance with paragraph 15 of the Draft Revised Guidelines for the Preparation and Consideration of Draft Resolutions (</w:t>
            </w:r>
            <w:hyperlink r:id="rId8" w:history="1">
              <w:r w:rsidRPr="002F2691">
                <w:rPr>
                  <w:rFonts w:ascii="Arial" w:eastAsia="Times New Roman" w:hAnsi="Arial" w:cs="Arial"/>
                  <w:color w:val="0000FF"/>
                  <w:sz w:val="22"/>
                  <w:szCs w:val="22"/>
                  <w:u w:val="single"/>
                  <w:lang w:eastAsia="en-US" w:bidi="en-US"/>
                </w:rPr>
                <w:t>IOC/INF-1315</w:t>
              </w:r>
            </w:hyperlink>
            <w:r w:rsidRPr="002F2691">
              <w:rPr>
                <w:rFonts w:ascii="Arial" w:eastAsia="Times New Roman" w:hAnsi="Arial" w:cs="Arial"/>
                <w:sz w:val="22"/>
                <w:szCs w:val="22"/>
                <w:lang w:eastAsia="en-US" w:bidi="en-US"/>
              </w:rPr>
              <w:t>).</w:t>
            </w:r>
          </w:p>
        </w:tc>
      </w:tr>
    </w:tbl>
    <w:p w14:paraId="1E543DEA" w14:textId="4D9DF3BA" w:rsidR="00FA68D9" w:rsidRDefault="00FA68D9">
      <w:pPr>
        <w:tabs>
          <w:tab w:val="clear" w:pos="567"/>
        </w:tabs>
        <w:snapToGri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93B8857" w14:textId="00BB8719" w:rsidR="00641D3D" w:rsidRDefault="00641D3D" w:rsidP="00641D3D">
      <w:pPr>
        <w:keepNext/>
        <w:keepLines/>
        <w:widowControl w:val="0"/>
        <w:adjustRightInd w:val="0"/>
        <w:ind w:left="567" w:hanging="567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lastRenderedPageBreak/>
        <w:t>overview of the financial situation of the ioc special account</w:t>
      </w:r>
    </w:p>
    <w:p w14:paraId="7E71C7D7" w14:textId="148C623D" w:rsidR="00025A88" w:rsidRPr="00025A88" w:rsidRDefault="00641D3D" w:rsidP="00641D3D">
      <w:pPr>
        <w:keepNext/>
        <w:keepLines/>
        <w:widowControl w:val="0"/>
        <w:adjustRightInd w:val="0"/>
        <w:ind w:left="567" w:hanging="567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t>as at year end 202</w:t>
      </w:r>
      <w:r w:rsidR="00CA1CB4"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t>2</w:t>
      </w:r>
      <w:r w:rsidR="00230818"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t xml:space="preserve"> </w:t>
      </w:r>
      <w:r w:rsidR="00230818" w:rsidRPr="005B0804">
        <w:rPr>
          <w:rFonts w:ascii="Arial" w:eastAsia="Times New Roman" w:hAnsi="Arial" w:cs="Arial"/>
          <w:caps/>
          <w:sz w:val="22"/>
          <w:szCs w:val="22"/>
          <w:lang w:eastAsia="en-US"/>
        </w:rPr>
        <w:t>(</w:t>
      </w:r>
      <w:r w:rsidR="00230818" w:rsidRPr="005B0804">
        <w:rPr>
          <w:rFonts w:ascii="Arial" w:eastAsia="Times New Roman" w:hAnsi="Arial" w:cs="Arial"/>
          <w:sz w:val="22"/>
          <w:szCs w:val="22"/>
          <w:lang w:eastAsia="en-US"/>
        </w:rPr>
        <w:t xml:space="preserve">in </w:t>
      </w:r>
      <w:r w:rsidR="00230818" w:rsidRPr="005B0804">
        <w:rPr>
          <w:rFonts w:ascii="Arial" w:eastAsia="Times New Roman" w:hAnsi="Arial" w:cs="Arial"/>
          <w:caps/>
          <w:sz w:val="22"/>
          <w:szCs w:val="22"/>
          <w:lang w:eastAsia="en-US"/>
        </w:rPr>
        <w:t xml:space="preserve">US </w:t>
      </w:r>
      <w:r w:rsidR="00230818" w:rsidRPr="005B0804">
        <w:rPr>
          <w:rFonts w:ascii="Arial" w:eastAsia="Times New Roman" w:hAnsi="Arial" w:cs="Arial"/>
          <w:sz w:val="22"/>
          <w:szCs w:val="22"/>
          <w:lang w:eastAsia="en-US"/>
        </w:rPr>
        <w:t>dollars</w:t>
      </w:r>
      <w:r w:rsidR="00230818" w:rsidRPr="005B0804">
        <w:rPr>
          <w:rFonts w:ascii="Arial" w:eastAsia="Times New Roman" w:hAnsi="Arial" w:cs="Arial"/>
          <w:caps/>
          <w:sz w:val="22"/>
          <w:szCs w:val="22"/>
          <w:lang w:eastAsia="en-US"/>
        </w:rPr>
        <w:t>)</w:t>
      </w:r>
    </w:p>
    <w:p w14:paraId="6E0C8A6C" w14:textId="77777777" w:rsidR="00025A88" w:rsidRPr="00025A88" w:rsidRDefault="00025A88" w:rsidP="00025A88">
      <w:pPr>
        <w:widowControl w:val="0"/>
        <w:adjustRightInd w:val="0"/>
        <w:jc w:val="both"/>
        <w:textAlignment w:val="baseline"/>
        <w:rPr>
          <w:rFonts w:ascii="Arial" w:eastAsia="Times New Roman" w:hAnsi="Arial"/>
          <w:sz w:val="22"/>
          <w:lang w:eastAsia="en-US"/>
        </w:rPr>
      </w:pPr>
      <w:r w:rsidRPr="00025A88">
        <w:rPr>
          <w:rFonts w:ascii="Arial" w:eastAsia="Times New Roman" w:hAnsi="Arial"/>
          <w:noProof/>
          <w:snapToGrid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7533B" wp14:editId="69B10454">
                <wp:simplePos x="0" y="0"/>
                <wp:positionH relativeFrom="column">
                  <wp:posOffset>12700</wp:posOffset>
                </wp:positionH>
                <wp:positionV relativeFrom="paragraph">
                  <wp:posOffset>6889</wp:posOffset>
                </wp:positionV>
                <wp:extent cx="61817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D7419A8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.55pt" to="48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" strokecolor="#4a7ebb"/>
            </w:pict>
          </mc:Fallback>
        </mc:AlternateContent>
      </w:r>
    </w:p>
    <w:p w14:paraId="47CBF5CD" w14:textId="43FAD423" w:rsidR="00025A88" w:rsidRDefault="00025A88">
      <w:pPr>
        <w:tabs>
          <w:tab w:val="clear" w:pos="567"/>
        </w:tabs>
        <w:snapToGrid/>
        <w:rPr>
          <w:rFonts w:ascii="Arial" w:hAnsi="Arial" w:cs="Arial"/>
          <w:b/>
          <w:bCs/>
          <w:sz w:val="22"/>
          <w:szCs w:val="22"/>
        </w:rPr>
      </w:pPr>
    </w:p>
    <w:p w14:paraId="01067B8F" w14:textId="0F6D30FC" w:rsidR="009F66B1" w:rsidRPr="0003667B" w:rsidRDefault="0008285A" w:rsidP="0003667B">
      <w:pPr>
        <w:pStyle w:val="ListParagraph"/>
        <w:numPr>
          <w:ilvl w:val="0"/>
          <w:numId w:val="23"/>
        </w:numPr>
        <w:tabs>
          <w:tab w:val="clear" w:pos="567"/>
          <w:tab w:val="left" w:pos="709"/>
        </w:tabs>
        <w:snapToGrid/>
        <w:spacing w:after="240"/>
        <w:ind w:left="0" w:firstLine="0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US"/>
        </w:rPr>
      </w:pPr>
      <w:r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In accordance with the Financial Report for the period 1 January 202</w:t>
      </w:r>
      <w:r w:rsidR="00C3252E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2</w:t>
      </w:r>
      <w:r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to 31 December 202</w:t>
      </w:r>
      <w:r w:rsidR="00C3252E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2</w:t>
      </w:r>
      <w:r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presented </w:t>
      </w:r>
      <w:r w:rsidR="006605E2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in the annex to</w:t>
      </w:r>
      <w:r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this document, the total income </w:t>
      </w:r>
      <w:r w:rsidR="006605E2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in period </w:t>
      </w:r>
      <w:r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amounted to $</w:t>
      </w:r>
      <w:r w:rsidR="00D467EB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2,</w:t>
      </w:r>
      <w:r w:rsidR="00D27AC5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842,814.75</w:t>
      </w:r>
      <w:r w:rsidR="009F66B1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(comparative 31.12.20</w:t>
      </w:r>
      <w:r w:rsidR="00D27AC5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20</w:t>
      </w:r>
      <w:r w:rsidR="009F66B1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– $</w:t>
      </w:r>
      <w:r w:rsidR="0081429E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3.049,509.33)</w:t>
      </w:r>
      <w:r w:rsidR="009F66B1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, while total expenditure for the same period amounted to $</w:t>
      </w:r>
      <w:r w:rsidR="0081429E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2,670,109.29</w:t>
      </w:r>
      <w:r w:rsidR="009F66B1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(comparative 31.12.20</w:t>
      </w:r>
      <w:r w:rsidR="0081429E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20</w:t>
      </w:r>
      <w:r w:rsidR="009F66B1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– $</w:t>
      </w:r>
      <w:r w:rsidR="004B2530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1</w:t>
      </w:r>
      <w:r w:rsidR="009F66B1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,</w:t>
      </w:r>
      <w:r w:rsidR="004B2530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652,925.42</w:t>
      </w:r>
      <w:r w:rsidR="009F66B1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). </w:t>
      </w:r>
    </w:p>
    <w:p w14:paraId="43CFB539" w14:textId="1D2540C1" w:rsidR="007F0B67" w:rsidRPr="0003667B" w:rsidRDefault="007F0B67" w:rsidP="0003667B">
      <w:pPr>
        <w:pStyle w:val="ListParagraph"/>
        <w:numPr>
          <w:ilvl w:val="0"/>
          <w:numId w:val="23"/>
        </w:numPr>
        <w:tabs>
          <w:tab w:val="clear" w:pos="567"/>
          <w:tab w:val="left" w:pos="709"/>
        </w:tabs>
        <w:snapToGrid/>
        <w:spacing w:after="240"/>
        <w:ind w:left="0" w:firstLine="0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US"/>
        </w:rPr>
      </w:pPr>
      <w:r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At the end of year 202</w:t>
      </w:r>
      <w:r w:rsidR="009D5865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2</w:t>
      </w:r>
      <w:r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, $</w:t>
      </w:r>
      <w:r w:rsidR="0072251C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804</w:t>
      </w:r>
      <w:r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,</w:t>
      </w:r>
      <w:r w:rsidR="0072251C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88</w:t>
      </w:r>
      <w:r w:rsidR="00C3311E"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>6</w:t>
      </w:r>
      <w:r w:rsidRPr="0003667B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were firmly committed by donors.</w:t>
      </w:r>
    </w:p>
    <w:p w14:paraId="0200BF01" w14:textId="467A3D62" w:rsidR="009F66B1" w:rsidRDefault="009F66B1" w:rsidP="0003667B">
      <w:pPr>
        <w:pStyle w:val="ListParagraph"/>
        <w:numPr>
          <w:ilvl w:val="0"/>
          <w:numId w:val="23"/>
        </w:numPr>
        <w:tabs>
          <w:tab w:val="clear" w:pos="567"/>
          <w:tab w:val="left" w:pos="709"/>
        </w:tabs>
        <w:snapToGrid/>
        <w:spacing w:after="240"/>
        <w:ind w:left="0" w:firstLine="0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>At the end of year 202</w:t>
      </w:r>
      <w:r w:rsidR="00A62A90">
        <w:rPr>
          <w:rFonts w:ascii="Arial" w:eastAsia="Times New Roman" w:hAnsi="Arial" w:cs="Arial"/>
          <w:bCs/>
          <w:sz w:val="22"/>
          <w:szCs w:val="22"/>
          <w:lang w:eastAsia="en-US"/>
        </w:rPr>
        <w:t>2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>, the Fund balance amounted to $</w:t>
      </w:r>
      <w:r w:rsidR="00161B3D">
        <w:rPr>
          <w:rFonts w:ascii="Arial" w:eastAsia="Times New Roman" w:hAnsi="Arial" w:cs="Arial"/>
          <w:bCs/>
          <w:sz w:val="22"/>
          <w:szCs w:val="22"/>
          <w:lang w:eastAsia="en-US"/>
        </w:rPr>
        <w:t>6,</w:t>
      </w:r>
      <w:r w:rsidR="00136102">
        <w:rPr>
          <w:rFonts w:ascii="Arial" w:eastAsia="Times New Roman" w:hAnsi="Arial" w:cs="Arial"/>
          <w:bCs/>
          <w:sz w:val="22"/>
          <w:szCs w:val="22"/>
          <w:lang w:eastAsia="en-US"/>
        </w:rPr>
        <w:t>446,921.96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(comparative 31.12.20</w:t>
      </w:r>
      <w:r w:rsidR="00F56713">
        <w:rPr>
          <w:rFonts w:ascii="Arial" w:eastAsia="Times New Roman" w:hAnsi="Arial" w:cs="Arial"/>
          <w:bCs/>
          <w:sz w:val="22"/>
          <w:szCs w:val="22"/>
          <w:lang w:eastAsia="en-US"/>
        </w:rPr>
        <w:t>20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– $</w:t>
      </w:r>
      <w:r w:rsidR="00136102">
        <w:rPr>
          <w:rFonts w:ascii="Arial" w:eastAsia="Times New Roman" w:hAnsi="Arial" w:cs="Arial"/>
          <w:bCs/>
          <w:sz w:val="22"/>
          <w:szCs w:val="22"/>
          <w:lang w:eastAsia="en-US"/>
        </w:rPr>
        <w:t>4,950,766.90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>), with the following breakdown:</w:t>
      </w:r>
    </w:p>
    <w:p w14:paraId="70DA4DEC" w14:textId="06175608" w:rsidR="009F66B1" w:rsidRDefault="009F66B1" w:rsidP="005B0804">
      <w:pPr>
        <w:pStyle w:val="ListParagraph"/>
        <w:numPr>
          <w:ilvl w:val="0"/>
          <w:numId w:val="22"/>
        </w:numPr>
        <w:tabs>
          <w:tab w:val="clear" w:pos="567"/>
        </w:tabs>
        <w:snapToGrid/>
        <w:spacing w:afterLines="60" w:after="144"/>
        <w:contextualSpacing w:val="0"/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>General reserves</w:t>
      </w:r>
      <w:r w:rsidR="00C11339">
        <w:rPr>
          <w:rStyle w:val="FootnoteReference"/>
          <w:rFonts w:ascii="Arial" w:eastAsia="Times New Roman" w:hAnsi="Arial" w:cs="Arial"/>
          <w:bCs/>
          <w:sz w:val="22"/>
          <w:szCs w:val="22"/>
          <w:lang w:eastAsia="en-US"/>
        </w:rPr>
        <w:footnoteReference w:id="1"/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ab/>
        <w:t>$ 4,</w:t>
      </w:r>
      <w:r w:rsidR="001B5CB6">
        <w:rPr>
          <w:rFonts w:ascii="Arial" w:eastAsia="Times New Roman" w:hAnsi="Arial" w:cs="Arial"/>
          <w:bCs/>
          <w:sz w:val="22"/>
          <w:szCs w:val="22"/>
          <w:lang w:eastAsia="en-US"/>
        </w:rPr>
        <w:t>021,650.71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ab/>
        <w:t>(comparative 31.12.20</w:t>
      </w:r>
      <w:r w:rsidR="00F63035">
        <w:rPr>
          <w:rFonts w:ascii="Arial" w:eastAsia="Times New Roman" w:hAnsi="Arial" w:cs="Arial"/>
          <w:bCs/>
          <w:sz w:val="22"/>
          <w:szCs w:val="22"/>
          <w:lang w:eastAsia="en-US"/>
        </w:rPr>
        <w:t>20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r w:rsidR="00444A63">
        <w:rPr>
          <w:rFonts w:ascii="Arial" w:eastAsia="Times New Roman" w:hAnsi="Arial" w:cs="Arial"/>
          <w:bCs/>
          <w:sz w:val="22"/>
          <w:szCs w:val="22"/>
          <w:lang w:eastAsia="en-US"/>
        </w:rPr>
        <w:t>–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$ </w:t>
      </w:r>
      <w:r w:rsidR="00A073B4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r w:rsidR="00F63035">
        <w:rPr>
          <w:rFonts w:ascii="Arial" w:eastAsia="Times New Roman" w:hAnsi="Arial" w:cs="Arial"/>
          <w:bCs/>
          <w:sz w:val="22"/>
          <w:szCs w:val="22"/>
          <w:lang w:eastAsia="en-US"/>
        </w:rPr>
        <w:t>3</w:t>
      </w:r>
      <w:r w:rsidR="006B0694">
        <w:rPr>
          <w:rFonts w:ascii="Arial" w:eastAsia="Times New Roman" w:hAnsi="Arial" w:cs="Arial"/>
          <w:bCs/>
          <w:sz w:val="22"/>
          <w:szCs w:val="22"/>
          <w:lang w:eastAsia="en-US"/>
        </w:rPr>
        <w:t>,645,899.98</w:t>
      </w:r>
      <w:proofErr w:type="gramEnd"/>
      <w:r>
        <w:rPr>
          <w:rFonts w:ascii="Arial" w:eastAsia="Times New Roman" w:hAnsi="Arial" w:cs="Arial"/>
          <w:bCs/>
          <w:sz w:val="22"/>
          <w:szCs w:val="22"/>
          <w:lang w:eastAsia="en-US"/>
        </w:rPr>
        <w:t>)</w:t>
      </w:r>
    </w:p>
    <w:p w14:paraId="04E777DE" w14:textId="109AF155" w:rsidR="009F66B1" w:rsidRDefault="006B0694" w:rsidP="005B0804">
      <w:pPr>
        <w:pStyle w:val="ListParagraph"/>
        <w:numPr>
          <w:ilvl w:val="0"/>
          <w:numId w:val="22"/>
        </w:numPr>
        <w:tabs>
          <w:tab w:val="clear" w:pos="567"/>
        </w:tabs>
        <w:snapToGrid/>
        <w:spacing w:afterLines="60" w:after="144"/>
        <w:contextualSpacing w:val="0"/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>Ocean</w:t>
      </w:r>
      <w:r w:rsidR="009F66B1">
        <w:rPr>
          <w:rFonts w:ascii="Arial" w:eastAsia="Times New Roman" w:hAnsi="Arial" w:cs="Arial"/>
          <w:bCs/>
          <w:sz w:val="22"/>
          <w:szCs w:val="22"/>
          <w:lang w:eastAsia="en-US"/>
        </w:rPr>
        <w:t>OPS</w:t>
      </w:r>
      <w:r w:rsidR="00CF042D">
        <w:rPr>
          <w:rFonts w:ascii="Arial" w:eastAsia="Times New Roman" w:hAnsi="Arial" w:cs="Arial"/>
          <w:bCs/>
          <w:sz w:val="22"/>
          <w:szCs w:val="22"/>
          <w:lang w:eastAsia="en-US"/>
        </w:rPr>
        <w:tab/>
      </w:r>
      <w:r w:rsidR="007F0B67">
        <w:rPr>
          <w:rFonts w:ascii="Arial" w:eastAsia="Times New Roman" w:hAnsi="Arial" w:cs="Arial"/>
          <w:bCs/>
          <w:sz w:val="22"/>
          <w:szCs w:val="22"/>
          <w:lang w:eastAsia="en-US"/>
        </w:rPr>
        <w:t>:</w:t>
      </w:r>
      <w:r w:rsidR="007F0B67">
        <w:rPr>
          <w:rFonts w:ascii="Arial" w:eastAsia="Times New Roman" w:hAnsi="Arial" w:cs="Arial"/>
          <w:bCs/>
          <w:sz w:val="22"/>
          <w:szCs w:val="22"/>
          <w:lang w:eastAsia="en-US"/>
        </w:rPr>
        <w:tab/>
      </w:r>
      <w:r w:rsidR="007F0B67">
        <w:rPr>
          <w:rFonts w:ascii="Arial" w:eastAsia="Times New Roman" w:hAnsi="Arial" w:cs="Arial"/>
          <w:bCs/>
          <w:sz w:val="22"/>
          <w:szCs w:val="22"/>
          <w:lang w:eastAsia="en-US"/>
        </w:rPr>
        <w:tab/>
        <w:t xml:space="preserve">$    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>23</w:t>
      </w:r>
      <w:r w:rsidR="00441000">
        <w:rPr>
          <w:rFonts w:ascii="Arial" w:eastAsia="Times New Roman" w:hAnsi="Arial" w:cs="Arial"/>
          <w:bCs/>
          <w:sz w:val="22"/>
          <w:szCs w:val="22"/>
          <w:lang w:eastAsia="en-US"/>
        </w:rPr>
        <w:t>4,277.83</w:t>
      </w:r>
      <w:r w:rsidR="007F0B67">
        <w:rPr>
          <w:rFonts w:ascii="Arial" w:eastAsia="Times New Roman" w:hAnsi="Arial" w:cs="Arial"/>
          <w:bCs/>
          <w:sz w:val="22"/>
          <w:szCs w:val="22"/>
          <w:lang w:eastAsia="en-US"/>
        </w:rPr>
        <w:tab/>
        <w:t>(comparative 31.12.20</w:t>
      </w:r>
      <w:r w:rsidR="00F63035">
        <w:rPr>
          <w:rFonts w:ascii="Arial" w:eastAsia="Times New Roman" w:hAnsi="Arial" w:cs="Arial"/>
          <w:bCs/>
          <w:sz w:val="22"/>
          <w:szCs w:val="22"/>
          <w:lang w:eastAsia="en-US"/>
        </w:rPr>
        <w:t>20</w:t>
      </w:r>
      <w:r w:rsidR="007F0B6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r w:rsidR="00444A63">
        <w:rPr>
          <w:rFonts w:ascii="Arial" w:eastAsia="Times New Roman" w:hAnsi="Arial" w:cs="Arial"/>
          <w:bCs/>
          <w:sz w:val="22"/>
          <w:szCs w:val="22"/>
          <w:lang w:eastAsia="en-US"/>
        </w:rPr>
        <w:t>–</w:t>
      </w:r>
      <w:r w:rsidR="007F0B6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$     </w:t>
      </w:r>
      <w:r w:rsidR="00CF042D">
        <w:rPr>
          <w:rFonts w:ascii="Arial" w:eastAsia="Times New Roman" w:hAnsi="Arial" w:cs="Arial"/>
          <w:bCs/>
          <w:sz w:val="22"/>
          <w:szCs w:val="22"/>
          <w:lang w:eastAsia="en-US"/>
        </w:rPr>
        <w:t>159,473.54</w:t>
      </w:r>
      <w:r w:rsidR="007F0B67">
        <w:rPr>
          <w:rFonts w:ascii="Arial" w:eastAsia="Times New Roman" w:hAnsi="Arial" w:cs="Arial"/>
          <w:bCs/>
          <w:sz w:val="22"/>
          <w:szCs w:val="22"/>
          <w:lang w:eastAsia="en-US"/>
        </w:rPr>
        <w:t>)</w:t>
      </w:r>
    </w:p>
    <w:p w14:paraId="6F4A86E3" w14:textId="54A4F02A" w:rsidR="007F0B67" w:rsidRPr="00CF042D" w:rsidRDefault="007F0B67" w:rsidP="006B0209">
      <w:pPr>
        <w:pStyle w:val="ListParagraph"/>
        <w:numPr>
          <w:ilvl w:val="0"/>
          <w:numId w:val="22"/>
        </w:numPr>
        <w:tabs>
          <w:tab w:val="clear" w:pos="567"/>
        </w:tabs>
        <w:snapToGrid/>
        <w:spacing w:afterLines="60" w:after="144"/>
        <w:contextualSpacing w:val="0"/>
        <w:rPr>
          <w:rFonts w:ascii="Arial" w:eastAsia="Times New Roman" w:hAnsi="Arial" w:cs="Arial"/>
          <w:bCs/>
          <w:sz w:val="22"/>
          <w:szCs w:val="22"/>
          <w:lang w:eastAsia="en-US"/>
        </w:rPr>
      </w:pPr>
      <w:r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>IOTWMS ICG Secretariat:</w:t>
      </w:r>
      <w:r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ab/>
        <w:t xml:space="preserve">$    </w:t>
      </w:r>
      <w:r w:rsidR="00CF042D">
        <w:rPr>
          <w:rFonts w:ascii="Arial" w:eastAsia="Times New Roman" w:hAnsi="Arial" w:cs="Arial"/>
          <w:bCs/>
          <w:sz w:val="22"/>
          <w:szCs w:val="22"/>
          <w:lang w:eastAsia="en-US"/>
        </w:rPr>
        <w:t>311</w:t>
      </w:r>
      <w:r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>,</w:t>
      </w:r>
      <w:r w:rsidR="00C11339">
        <w:rPr>
          <w:rFonts w:ascii="Arial" w:eastAsia="Times New Roman" w:hAnsi="Arial" w:cs="Arial"/>
          <w:bCs/>
          <w:sz w:val="22"/>
          <w:szCs w:val="22"/>
          <w:lang w:eastAsia="en-US"/>
        </w:rPr>
        <w:t>201</w:t>
      </w:r>
      <w:r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>.</w:t>
      </w:r>
      <w:r w:rsidR="00C11339">
        <w:rPr>
          <w:rFonts w:ascii="Arial" w:eastAsia="Times New Roman" w:hAnsi="Arial" w:cs="Arial"/>
          <w:bCs/>
          <w:sz w:val="22"/>
          <w:szCs w:val="22"/>
          <w:lang w:eastAsia="en-US"/>
        </w:rPr>
        <w:t>27</w:t>
      </w:r>
      <w:r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ab/>
        <w:t>(comparative 31.12.20</w:t>
      </w:r>
      <w:r w:rsidR="00F63035"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>20</w:t>
      </w:r>
      <w:r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r w:rsidR="00444A63"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>–</w:t>
      </w:r>
      <w:r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$   </w:t>
      </w:r>
      <w:r w:rsidR="004C36AF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r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5</w:t>
      </w:r>
      <w:r w:rsidR="00A073B4">
        <w:rPr>
          <w:rFonts w:ascii="Arial" w:eastAsia="Times New Roman" w:hAnsi="Arial" w:cs="Arial"/>
          <w:bCs/>
          <w:sz w:val="22"/>
          <w:szCs w:val="22"/>
          <w:lang w:eastAsia="en-US"/>
        </w:rPr>
        <w:t>42</w:t>
      </w:r>
      <w:r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>,</w:t>
      </w:r>
      <w:r w:rsidR="00CA1CB4">
        <w:rPr>
          <w:rFonts w:ascii="Arial" w:eastAsia="Times New Roman" w:hAnsi="Arial" w:cs="Arial"/>
          <w:bCs/>
          <w:sz w:val="22"/>
          <w:szCs w:val="22"/>
          <w:lang w:eastAsia="en-US"/>
        </w:rPr>
        <w:t>971</w:t>
      </w:r>
      <w:r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>.</w:t>
      </w:r>
      <w:r w:rsidR="00CA1CB4">
        <w:rPr>
          <w:rFonts w:ascii="Arial" w:eastAsia="Times New Roman" w:hAnsi="Arial" w:cs="Arial"/>
          <w:bCs/>
          <w:sz w:val="22"/>
          <w:szCs w:val="22"/>
          <w:lang w:eastAsia="en-US"/>
        </w:rPr>
        <w:t>25</w:t>
      </w:r>
      <w:r w:rsidRPr="00CF042D">
        <w:rPr>
          <w:rFonts w:ascii="Arial" w:eastAsia="Times New Roman" w:hAnsi="Arial" w:cs="Arial"/>
          <w:bCs/>
          <w:sz w:val="22"/>
          <w:szCs w:val="22"/>
          <w:lang w:eastAsia="en-US"/>
        </w:rPr>
        <w:t>)</w:t>
      </w:r>
    </w:p>
    <w:p w14:paraId="036B4103" w14:textId="021CFFC2" w:rsidR="007F0B67" w:rsidRDefault="007F0B67" w:rsidP="009F66B1">
      <w:pPr>
        <w:pStyle w:val="ListParagraph"/>
        <w:numPr>
          <w:ilvl w:val="0"/>
          <w:numId w:val="22"/>
        </w:numPr>
        <w:tabs>
          <w:tab w:val="clear" w:pos="567"/>
        </w:tabs>
        <w:snapToGrid/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>UN Decade of Ocean</w:t>
      </w:r>
    </w:p>
    <w:p w14:paraId="2D8C5972" w14:textId="4082AAF4" w:rsidR="007F0B67" w:rsidRDefault="007F0B67" w:rsidP="005B0804">
      <w:pPr>
        <w:pStyle w:val="ListParagraph"/>
        <w:tabs>
          <w:tab w:val="clear" w:pos="567"/>
        </w:tabs>
        <w:snapToGrid/>
        <w:spacing w:after="240"/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>Science for Sustainable</w:t>
      </w:r>
    </w:p>
    <w:p w14:paraId="6FE53AF0" w14:textId="4D57FBB5" w:rsidR="007F0B67" w:rsidRPr="009F66B1" w:rsidRDefault="007F0B67" w:rsidP="005B0804">
      <w:pPr>
        <w:pStyle w:val="ListParagraph"/>
        <w:tabs>
          <w:tab w:val="clear" w:pos="567"/>
        </w:tabs>
        <w:snapToGrid/>
        <w:spacing w:after="240"/>
        <w:contextualSpacing w:val="0"/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>Development</w:t>
      </w:r>
      <w:r w:rsidR="004C36AF">
        <w:rPr>
          <w:rStyle w:val="FootnoteReference"/>
          <w:rFonts w:ascii="Arial" w:eastAsia="Times New Roman" w:hAnsi="Arial" w:cs="Arial"/>
          <w:bCs/>
          <w:sz w:val="22"/>
          <w:szCs w:val="22"/>
          <w:lang w:eastAsia="en-US"/>
        </w:rPr>
        <w:footnoteReference w:id="2"/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ab/>
        <w:t>$ 1,</w:t>
      </w:r>
      <w:r w:rsidR="00C72800">
        <w:rPr>
          <w:rFonts w:ascii="Arial" w:eastAsia="Times New Roman" w:hAnsi="Arial" w:cs="Arial"/>
          <w:bCs/>
          <w:sz w:val="22"/>
          <w:szCs w:val="22"/>
          <w:lang w:eastAsia="en-US"/>
        </w:rPr>
        <w:t>699,792.15</w:t>
      </w:r>
      <w:r w:rsidR="00C72800">
        <w:rPr>
          <w:rFonts w:ascii="Arial" w:eastAsia="Times New Roman" w:hAnsi="Arial" w:cs="Arial"/>
          <w:bCs/>
          <w:sz w:val="22"/>
          <w:szCs w:val="22"/>
          <w:lang w:eastAsia="en-US"/>
        </w:rPr>
        <w:tab/>
        <w:t>(comparative 31.12.2020</w:t>
      </w:r>
      <w:r w:rsidR="00326D93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proofErr w:type="gramStart"/>
      <w:r w:rsidR="00807B97">
        <w:rPr>
          <w:rFonts w:ascii="Arial" w:eastAsia="Times New Roman" w:hAnsi="Arial" w:cs="Arial"/>
          <w:bCs/>
          <w:sz w:val="22"/>
          <w:szCs w:val="22"/>
          <w:lang w:eastAsia="en-US"/>
        </w:rPr>
        <w:t>–</w:t>
      </w:r>
      <w:r w:rsidR="00326D93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 $</w:t>
      </w:r>
      <w:proofErr w:type="gramEnd"/>
      <w:r w:rsidR="00326D93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   </w:t>
      </w:r>
      <w:r w:rsidR="004C36AF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r w:rsidR="00326D93">
        <w:rPr>
          <w:rFonts w:ascii="Arial" w:eastAsia="Times New Roman" w:hAnsi="Arial" w:cs="Arial"/>
          <w:bCs/>
          <w:sz w:val="22"/>
          <w:szCs w:val="22"/>
          <w:lang w:eastAsia="en-US"/>
        </w:rPr>
        <w:t>602</w:t>
      </w:r>
      <w:r w:rsidR="004C36AF">
        <w:rPr>
          <w:rFonts w:ascii="Arial" w:eastAsia="Times New Roman" w:hAnsi="Arial" w:cs="Arial"/>
          <w:bCs/>
          <w:sz w:val="22"/>
          <w:szCs w:val="22"/>
          <w:lang w:eastAsia="en-US"/>
        </w:rPr>
        <w:t>,422.13)</w:t>
      </w:r>
      <w:r w:rsidR="00326D93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     </w:t>
      </w:r>
    </w:p>
    <w:p w14:paraId="2177B28D" w14:textId="6858867C" w:rsidR="009F66B1" w:rsidRPr="00A37446" w:rsidRDefault="007F0B67" w:rsidP="0003667B">
      <w:pPr>
        <w:pStyle w:val="ListParagraph"/>
        <w:numPr>
          <w:ilvl w:val="0"/>
          <w:numId w:val="23"/>
        </w:numPr>
        <w:tabs>
          <w:tab w:val="clear" w:pos="567"/>
          <w:tab w:val="left" w:pos="709"/>
        </w:tabs>
        <w:snapToGrid/>
        <w:spacing w:after="240"/>
        <w:ind w:left="0" w:firstLine="0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>In accordance with Articles 8.2 and 8.3 of the Financial Regulations for the IOC Special Account, the above-mentioned balance is carried over to year 202</w:t>
      </w:r>
      <w:r w:rsidR="00A37446">
        <w:rPr>
          <w:rFonts w:ascii="Arial" w:eastAsia="Times New Roman" w:hAnsi="Arial" w:cs="Arial"/>
          <w:bCs/>
          <w:sz w:val="22"/>
          <w:szCs w:val="22"/>
          <w:lang w:eastAsia="en-US"/>
        </w:rPr>
        <w:t>3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for the implementation of the budget approved by the IOC Governing Bodies. </w:t>
      </w:r>
      <w:r w:rsidRPr="00A37446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In this context, the proposal for a revision of budgetary allocations adopted by the </w:t>
      </w:r>
      <w:r w:rsidR="00A37446" w:rsidRPr="00807B9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IOC Executive Council </w:t>
      </w:r>
      <w:r w:rsidRPr="00807B9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through </w:t>
      </w:r>
      <w:r w:rsidRPr="00807B97">
        <w:rPr>
          <w:rFonts w:ascii="Arial" w:hAnsi="Arial" w:cs="Arial"/>
          <w:sz w:val="22"/>
          <w:szCs w:val="22"/>
        </w:rPr>
        <w:t xml:space="preserve">IOC </w:t>
      </w:r>
      <w:hyperlink r:id="rId9" w:history="1">
        <w:r w:rsidRPr="00807B97">
          <w:rPr>
            <w:rStyle w:val="Hyperlink"/>
            <w:rFonts w:ascii="Arial" w:hAnsi="Arial" w:cs="Arial"/>
            <w:sz w:val="22"/>
            <w:szCs w:val="22"/>
          </w:rPr>
          <w:t xml:space="preserve">Resolution </w:t>
        </w:r>
        <w:r w:rsidR="00A37446" w:rsidRPr="00807B97">
          <w:rPr>
            <w:rStyle w:val="Hyperlink"/>
            <w:rFonts w:ascii="Arial" w:hAnsi="Arial" w:cs="Arial"/>
            <w:sz w:val="22"/>
            <w:szCs w:val="22"/>
          </w:rPr>
          <w:t>EC</w:t>
        </w:r>
        <w:r w:rsidRPr="00807B97">
          <w:rPr>
            <w:rStyle w:val="Hyperlink"/>
            <w:rFonts w:ascii="Arial" w:hAnsi="Arial" w:cs="Arial"/>
            <w:sz w:val="22"/>
            <w:szCs w:val="22"/>
          </w:rPr>
          <w:t>-</w:t>
        </w:r>
        <w:r w:rsidR="00A37446" w:rsidRPr="00807B97">
          <w:rPr>
            <w:rStyle w:val="Hyperlink"/>
            <w:rFonts w:ascii="Arial" w:hAnsi="Arial" w:cs="Arial"/>
            <w:sz w:val="22"/>
            <w:szCs w:val="22"/>
          </w:rPr>
          <w:t>55</w:t>
        </w:r>
        <w:r w:rsidR="00807B97" w:rsidRPr="00807B97">
          <w:rPr>
            <w:rStyle w:val="Hyperlink"/>
            <w:rFonts w:ascii="Arial" w:hAnsi="Arial" w:cs="Arial"/>
            <w:sz w:val="22"/>
            <w:szCs w:val="22"/>
          </w:rPr>
          <w:t>/</w:t>
        </w:r>
        <w:r w:rsidRPr="00807B97">
          <w:rPr>
            <w:rStyle w:val="Hyperlink"/>
            <w:rFonts w:ascii="Arial" w:hAnsi="Arial" w:cs="Arial"/>
            <w:sz w:val="22"/>
            <w:szCs w:val="22"/>
          </w:rPr>
          <w:t>2</w:t>
        </w:r>
      </w:hyperlink>
      <w:r w:rsidRPr="00A37446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is submitted for the approval by the </w:t>
      </w:r>
      <w:r w:rsidR="002E0808">
        <w:rPr>
          <w:rFonts w:ascii="Arial" w:eastAsia="Times New Roman" w:hAnsi="Arial" w:cs="Arial"/>
          <w:bCs/>
          <w:sz w:val="22"/>
          <w:szCs w:val="22"/>
          <w:lang w:eastAsia="en-US"/>
        </w:rPr>
        <w:t>Assembly</w:t>
      </w:r>
      <w:r w:rsidRPr="00A37446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in </w:t>
      </w:r>
      <w:r w:rsidR="00444A63" w:rsidRPr="00A37446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Table </w:t>
      </w:r>
      <w:r w:rsidRPr="00A37446">
        <w:rPr>
          <w:rFonts w:ascii="Arial" w:eastAsia="Times New Roman" w:hAnsi="Arial" w:cs="Arial"/>
          <w:bCs/>
          <w:sz w:val="22"/>
          <w:szCs w:val="22"/>
          <w:lang w:eastAsia="en-US"/>
        </w:rPr>
        <w:t>1.</w:t>
      </w:r>
    </w:p>
    <w:p w14:paraId="1BEEEBCA" w14:textId="7ADEE345" w:rsidR="007F0B67" w:rsidRDefault="007F0B67" w:rsidP="0003667B">
      <w:pPr>
        <w:pStyle w:val="ListParagraph"/>
        <w:numPr>
          <w:ilvl w:val="0"/>
          <w:numId w:val="23"/>
        </w:numPr>
        <w:tabs>
          <w:tab w:val="clear" w:pos="567"/>
          <w:tab w:val="left" w:pos="709"/>
        </w:tabs>
        <w:snapToGrid/>
        <w:spacing w:after="240"/>
        <w:ind w:left="0" w:firstLine="0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>Table 2 provides</w:t>
      </w:r>
      <w:r w:rsidR="002E080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an updated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forecast</w:t>
      </w:r>
      <w:r w:rsidR="00A041CA">
        <w:rPr>
          <w:rFonts w:ascii="Arial" w:eastAsia="Times New Roman" w:hAnsi="Arial" w:cs="Arial"/>
          <w:bCs/>
          <w:sz w:val="22"/>
          <w:szCs w:val="22"/>
          <w:lang w:eastAsia="en-US"/>
        </w:rPr>
        <w:t>, the initial one having been presented to the IOC Executive Council at its 55</w:t>
      </w:r>
      <w:r w:rsidR="00A041CA" w:rsidRPr="00A041CA">
        <w:rPr>
          <w:rFonts w:ascii="Arial" w:eastAsia="Times New Roman" w:hAnsi="Arial" w:cs="Arial"/>
          <w:bCs/>
          <w:sz w:val="22"/>
          <w:szCs w:val="22"/>
          <w:vertAlign w:val="superscript"/>
          <w:lang w:eastAsia="en-US"/>
        </w:rPr>
        <w:t>th</w:t>
      </w:r>
      <w:r w:rsidR="00A041CA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session in document </w:t>
      </w:r>
      <w:hyperlink r:id="rId10" w:history="1">
        <w:r w:rsidR="00A041CA" w:rsidRPr="00807B97">
          <w:rPr>
            <w:rStyle w:val="Hyperlink"/>
            <w:rFonts w:ascii="Arial" w:eastAsia="Times New Roman" w:hAnsi="Arial" w:cs="Arial"/>
            <w:bCs/>
            <w:sz w:val="22"/>
            <w:szCs w:val="22"/>
            <w:lang w:eastAsia="en-US"/>
          </w:rPr>
          <w:t>IOC/EC-55/3.</w:t>
        </w:r>
        <w:proofErr w:type="gramStart"/>
        <w:r w:rsidR="001A1993" w:rsidRPr="00807B97">
          <w:rPr>
            <w:rStyle w:val="Hyperlink"/>
            <w:rFonts w:ascii="Arial" w:eastAsia="Times New Roman" w:hAnsi="Arial" w:cs="Arial"/>
            <w:bCs/>
            <w:sz w:val="22"/>
            <w:szCs w:val="22"/>
            <w:lang w:eastAsia="en-US"/>
          </w:rPr>
          <w:t>1</w:t>
        </w:r>
        <w:r w:rsidR="00A041CA" w:rsidRPr="00807B97">
          <w:rPr>
            <w:rStyle w:val="Hyperlink"/>
            <w:rFonts w:ascii="Arial" w:eastAsia="Times New Roman" w:hAnsi="Arial" w:cs="Arial"/>
            <w:bCs/>
            <w:sz w:val="22"/>
            <w:szCs w:val="22"/>
            <w:lang w:eastAsia="en-US"/>
          </w:rPr>
          <w:t>.Doc</w:t>
        </w:r>
        <w:proofErr w:type="gramEnd"/>
        <w:r w:rsidR="00606638" w:rsidRPr="00807B97">
          <w:rPr>
            <w:rStyle w:val="Hyperlink"/>
            <w:rFonts w:ascii="Arial" w:eastAsia="Times New Roman" w:hAnsi="Arial" w:cs="Arial"/>
            <w:bCs/>
            <w:sz w:val="22"/>
            <w:szCs w:val="22"/>
            <w:lang w:eastAsia="en-US"/>
          </w:rPr>
          <w:t>(</w:t>
        </w:r>
        <w:r w:rsidR="00A041CA" w:rsidRPr="00807B97">
          <w:rPr>
            <w:rStyle w:val="Hyperlink"/>
            <w:rFonts w:ascii="Arial" w:eastAsia="Times New Roman" w:hAnsi="Arial" w:cs="Arial"/>
            <w:bCs/>
            <w:sz w:val="22"/>
            <w:szCs w:val="22"/>
            <w:lang w:eastAsia="en-US"/>
          </w:rPr>
          <w:t>3</w:t>
        </w:r>
        <w:r w:rsidR="00606638" w:rsidRPr="00807B97">
          <w:rPr>
            <w:rStyle w:val="Hyperlink"/>
            <w:rFonts w:ascii="Arial" w:eastAsia="Times New Roman" w:hAnsi="Arial" w:cs="Arial"/>
            <w:bCs/>
            <w:sz w:val="22"/>
            <w:szCs w:val="22"/>
            <w:lang w:eastAsia="en-US"/>
          </w:rPr>
          <w:t>)</w:t>
        </w:r>
      </w:hyperlink>
      <w:r>
        <w:rPr>
          <w:rFonts w:ascii="Arial" w:eastAsia="Times New Roman" w:hAnsi="Arial" w:cs="Arial"/>
          <w:bCs/>
          <w:sz w:val="22"/>
          <w:szCs w:val="22"/>
          <w:lang w:eastAsia="en-US"/>
        </w:rPr>
        <w:t>.</w:t>
      </w:r>
    </w:p>
    <w:p w14:paraId="793A5363" w14:textId="37C9DBDC" w:rsidR="0008285A" w:rsidRDefault="0008285A">
      <w:pPr>
        <w:tabs>
          <w:tab w:val="clear" w:pos="567"/>
        </w:tabs>
        <w:snapToGrid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br w:type="page"/>
      </w:r>
    </w:p>
    <w:p w14:paraId="58893618" w14:textId="2E31E250" w:rsidR="003D2102" w:rsidRDefault="005B4BEA" w:rsidP="003D2102">
      <w:pPr>
        <w:keepNext/>
        <w:keepLines/>
        <w:widowControl w:val="0"/>
        <w:adjustRightInd w:val="0"/>
        <w:ind w:left="567" w:hanging="567"/>
        <w:textAlignment w:val="baseline"/>
        <w:outlineLvl w:val="1"/>
        <w:rPr>
          <w:rStyle w:val="Strong"/>
        </w:rPr>
      </w:pPr>
      <w:r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lastRenderedPageBreak/>
        <w:t>T</w:t>
      </w:r>
      <w:r w:rsidR="00DB60D6"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t>able 1.</w:t>
      </w:r>
      <w:r w:rsidR="003D2102"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tab/>
      </w:r>
      <w:r w:rsidR="00641D3D"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t>proposed revised budgetary allocations for 2022</w:t>
      </w:r>
      <w:r w:rsidR="00444A63" w:rsidRPr="00843E81">
        <w:rPr>
          <w:rFonts w:ascii="Arial" w:hAnsi="Arial" w:cs="Arial"/>
          <w:bCs/>
          <w:lang w:val="en-US"/>
        </w:rPr>
        <w:t>–</w:t>
      </w:r>
      <w:r w:rsidR="00641D3D"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t>2023</w:t>
      </w:r>
      <w:r w:rsidR="00B749AA">
        <w:rPr>
          <w:rStyle w:val="FootnoteReference"/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footnoteReference w:id="3"/>
      </w:r>
      <w:r w:rsidR="003D2102"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t xml:space="preserve"> </w:t>
      </w:r>
    </w:p>
    <w:p w14:paraId="2822B451" w14:textId="560C1804" w:rsidR="003D2102" w:rsidRPr="003D2102" w:rsidRDefault="003D2102" w:rsidP="003D2102">
      <w:pPr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Style w:val="Strong"/>
        </w:rPr>
        <w:tab/>
      </w:r>
      <w:r>
        <w:rPr>
          <w:rStyle w:val="Strong"/>
        </w:rPr>
        <w:tab/>
      </w:r>
      <w:r w:rsidRPr="003D2102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>(Expressed in US dollars)</w:t>
      </w:r>
    </w:p>
    <w:p w14:paraId="41A576DF" w14:textId="361342CE" w:rsidR="004544DF" w:rsidRPr="003D2102" w:rsidRDefault="004544DF" w:rsidP="003D2102">
      <w:pPr>
        <w:keepNext/>
        <w:keepLines/>
        <w:widowControl w:val="0"/>
        <w:adjustRightInd w:val="0"/>
        <w:ind w:left="567" w:hanging="567"/>
        <w:textAlignment w:val="baseline"/>
        <w:outlineLvl w:val="1"/>
        <w:rPr>
          <w:rFonts w:ascii="Arial" w:hAnsi="Arial" w:cs="Arial"/>
          <w:sz w:val="18"/>
          <w:szCs w:val="18"/>
          <w:lang w:val="en-US"/>
        </w:rPr>
      </w:pPr>
      <w:r w:rsidRPr="003D2102">
        <w:rPr>
          <w:rFonts w:ascii="Arial" w:eastAsia="Times New Roman" w:hAnsi="Arial"/>
          <w:noProof/>
          <w:snapToGrid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E1CDC" wp14:editId="1535E1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17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30C736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/YvxqtwAAAAEAQAADwAAAAAAAAAA&#10;AAAAAAAfBAAAZHJzL2Rvd25yZXYueG1sUEsFBgAAAAAEAAQA8wAAACgFAAAAAA==&#10;" strokecolor="#4a7ebb"/>
            </w:pict>
          </mc:Fallback>
        </mc:AlternateConten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4720"/>
        <w:gridCol w:w="1360"/>
        <w:gridCol w:w="1100"/>
        <w:gridCol w:w="1180"/>
        <w:gridCol w:w="1160"/>
      </w:tblGrid>
      <w:tr w:rsidR="00582A9B" w:rsidRPr="00582A9B" w14:paraId="20BBE8B8" w14:textId="77777777" w:rsidTr="00582A9B">
        <w:trPr>
          <w:trHeight w:val="7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0B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Function/Activity Title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70A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Budget Code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D4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Approved Budget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44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proofErr w:type="gramStart"/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Proposed  Change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36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Revised Approved Budget</w:t>
            </w:r>
          </w:p>
        </w:tc>
      </w:tr>
      <w:tr w:rsidR="00582A9B" w:rsidRPr="00582A9B" w14:paraId="14814533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63DBA6D2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IOC Function A - Ocean Research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C9BA72B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A69178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450,000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CB7858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40,000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789976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490,000</w:t>
            </w:r>
          </w:p>
        </w:tc>
      </w:tr>
      <w:tr w:rsidR="00582A9B" w:rsidRPr="00582A9B" w14:paraId="7A4010C3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486AA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305A3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191ORS2041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00D54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450,000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01F52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40,000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26D18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490,000</w:t>
            </w:r>
          </w:p>
        </w:tc>
      </w:tr>
      <w:tr w:rsidR="00582A9B" w:rsidRPr="00582A9B" w14:paraId="2DCD977C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ACF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WCRP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955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191ORS2041.1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0E2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E42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5C6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82A9B" w:rsidRPr="00582A9B" w14:paraId="483B21D8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3F9F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Ocean Carbon &amp; Acidification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8CD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191ORS2041.2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7C1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94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140,000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B48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390,000</w:t>
            </w:r>
          </w:p>
        </w:tc>
      </w:tr>
      <w:tr w:rsidR="00582A9B" w:rsidRPr="00582A9B" w14:paraId="5DBF986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444C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 xml:space="preserve">Impact of climate change on ocean and coastal ecosystems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CF8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191ORS2041.3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750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A6B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DEF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</w:tr>
      <w:tr w:rsidR="00582A9B" w:rsidRPr="00582A9B" w14:paraId="7F1ADCB7" w14:textId="77777777" w:rsidTr="00582A9B">
        <w:trPr>
          <w:trHeight w:val="24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1A478BDB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IOC Function B - Observing Systems &amp; Data Management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5CD1D8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1,750,000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F1F2F8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-560,000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502FFC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1,190,000</w:t>
            </w:r>
          </w:p>
        </w:tc>
      </w:tr>
      <w:tr w:rsidR="00582A9B" w:rsidRPr="00582A9B" w14:paraId="584E0E14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92428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0E299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191OSD2041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5ED18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1,300,000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985CE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-560,000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30698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740,000</w:t>
            </w:r>
          </w:p>
        </w:tc>
      </w:tr>
      <w:tr w:rsidR="00582A9B" w:rsidRPr="00582A9B" w14:paraId="4A5D04E3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F686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GOOS design, development, engagement &amp; impact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43A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191OSD2041.1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2B4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400,000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033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-160,000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AA4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240,000</w:t>
            </w:r>
          </w:p>
        </w:tc>
      </w:tr>
      <w:tr w:rsidR="00582A9B" w:rsidRPr="00582A9B" w14:paraId="2784CA2B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60FD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Observing system integration &amp; delivery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2A8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191OSD2041.3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4D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400,000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EEB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-300,000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7A5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</w:tr>
      <w:tr w:rsidR="00582A9B" w:rsidRPr="00582A9B" w14:paraId="20BFE1D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B5D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Ocean forecast services &amp; applications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DD2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191OSD2041.4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479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93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D7B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</w:tr>
      <w:tr w:rsidR="00582A9B" w:rsidRPr="00582A9B" w14:paraId="44686286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D471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 xml:space="preserve">IODE &amp; OBIS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E83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191OSD2041.5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94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300,000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B9FB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B61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300,000</w:t>
            </w:r>
          </w:p>
        </w:tc>
      </w:tr>
      <w:tr w:rsidR="00582A9B" w:rsidRPr="00582A9B" w14:paraId="28BC4800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9878EE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OceanOPS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6442E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193OPS2041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066E53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450,000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67363C3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C71D5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450,000</w:t>
            </w:r>
          </w:p>
        </w:tc>
      </w:tr>
      <w:tr w:rsidR="00582A9B" w:rsidRPr="00582A9B" w14:paraId="08C302B6" w14:textId="77777777" w:rsidTr="00582A9B">
        <w:trPr>
          <w:trHeight w:val="24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5A22FBD8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IOC Function C - Early Warning &amp; Services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B24712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2,050,000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014A26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-140,000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2A82C9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1,910,000</w:t>
            </w:r>
          </w:p>
        </w:tc>
      </w:tr>
      <w:tr w:rsidR="00582A9B" w:rsidRPr="00582A9B" w14:paraId="39319D8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4BA48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F3F0E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191EWS2041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6CBF7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1,200,000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FAA00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-40,000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DB394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1,160,000</w:t>
            </w:r>
          </w:p>
        </w:tc>
      </w:tr>
      <w:tr w:rsidR="00582A9B" w:rsidRPr="00582A9B" w14:paraId="3599B67A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29FA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ICG NEAMTWS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2A0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191EWS2041.1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A1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68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C07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80,000</w:t>
            </w:r>
          </w:p>
        </w:tc>
      </w:tr>
      <w:tr w:rsidR="00582A9B" w:rsidRPr="00582A9B" w14:paraId="3CF01DF6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3BF6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ICG PTWS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3DC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191EWS2041.2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83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F91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F274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300,000</w:t>
            </w:r>
          </w:p>
        </w:tc>
      </w:tr>
      <w:tr w:rsidR="00582A9B" w:rsidRPr="00582A9B" w14:paraId="0BDD5D4F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4DB1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ICG CARIBE-EWS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6BA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191EWS2041.3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8BC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300,000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492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7B6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250,000</w:t>
            </w:r>
          </w:p>
        </w:tc>
      </w:tr>
      <w:tr w:rsidR="00582A9B" w:rsidRPr="00582A9B" w14:paraId="4545EA41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592B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TOWs &amp; inter-regional coordination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CA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191EWS2041.4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B7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13B3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9EF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</w:tr>
      <w:tr w:rsidR="00582A9B" w:rsidRPr="00582A9B" w14:paraId="60D18964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A3DF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IOTIC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56D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191EWS2041.5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2BC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670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32B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80,000</w:t>
            </w:r>
          </w:p>
        </w:tc>
      </w:tr>
      <w:tr w:rsidR="00582A9B" w:rsidRPr="00582A9B" w14:paraId="590D807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B10B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GLOSS - tsunami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C8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191EWS2041.6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E8B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300,000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56A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F18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250,000</w:t>
            </w:r>
          </w:p>
        </w:tc>
      </w:tr>
      <w:tr w:rsidR="00582A9B" w:rsidRPr="00582A9B" w14:paraId="3DD28235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4C8B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HAB &amp; NIS Research &amp; Monitoring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6A7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191EWS2041.7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BF6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DB7E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4644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</w:tr>
      <w:tr w:rsidR="00582A9B" w:rsidRPr="00582A9B" w14:paraId="0F44072D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DA0D7C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ICG-IOTWMS Secretariat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B442CE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193EWS2041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17B987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850,000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D952BD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-100,000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EC0387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750,000</w:t>
            </w:r>
          </w:p>
        </w:tc>
      </w:tr>
      <w:tr w:rsidR="00582A9B" w:rsidRPr="00582A9B" w14:paraId="3D3006E2" w14:textId="77777777" w:rsidTr="00582A9B">
        <w:trPr>
          <w:trHeight w:val="24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3FD4152D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IOC Function D - Assessment &amp; Information for Policy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63D324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450,000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4BF440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-235,000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A0D59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215,000</w:t>
            </w:r>
          </w:p>
        </w:tc>
      </w:tr>
      <w:tr w:rsidR="00582A9B" w:rsidRPr="00582A9B" w14:paraId="00A2F140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84E8E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E91B0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191AIP2041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BF8FE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450,000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FF492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-235,000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A679F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215,000</w:t>
            </w:r>
          </w:p>
        </w:tc>
      </w:tr>
      <w:tr w:rsidR="00582A9B" w:rsidRPr="00582A9B" w14:paraId="65373A87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CDEA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Follow-up to SDGs, WOA &amp; State of the ocean reporting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D2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191AIP2041.1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BB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C5D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0BD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50,000</w:t>
            </w:r>
          </w:p>
        </w:tc>
      </w:tr>
      <w:tr w:rsidR="00582A9B" w:rsidRPr="00582A9B" w14:paraId="47AEE59A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3DD0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GEBCO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63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191AIP2041.2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80D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6C10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A1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50,000</w:t>
            </w:r>
          </w:p>
        </w:tc>
      </w:tr>
      <w:tr w:rsidR="00582A9B" w:rsidRPr="00582A9B" w14:paraId="3491CB1A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2395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 xml:space="preserve">Science for reducing nutrient enrichment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E6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191AIP2041.3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6B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EA8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-35,000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276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65,000</w:t>
            </w:r>
          </w:p>
        </w:tc>
      </w:tr>
      <w:tr w:rsidR="00582A9B" w:rsidRPr="00582A9B" w14:paraId="35B8F5C8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63C2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Climate change adaptation in coastal zones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F5F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191AIP2041.4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2BE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33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F6A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50,000</w:t>
            </w:r>
          </w:p>
        </w:tc>
      </w:tr>
      <w:tr w:rsidR="00582A9B" w:rsidRPr="00582A9B" w14:paraId="2F6B9C9D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3B9D692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IOC Function E - Sustainable Management &amp; Governance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695B81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3E8541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3,350,000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2EF6D6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-400,000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644909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2,950,000</w:t>
            </w:r>
          </w:p>
        </w:tc>
      </w:tr>
      <w:tr w:rsidR="00582A9B" w:rsidRPr="00582A9B" w14:paraId="47F41E66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640FD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C1B9D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191RCG2041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04945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1,350,000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BD042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-700,000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55784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650,000</w:t>
            </w:r>
          </w:p>
        </w:tc>
      </w:tr>
      <w:tr w:rsidR="00582A9B" w:rsidRPr="00582A9B" w14:paraId="207B378C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0A64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IOC Governance (representation &amp; intersessional coordination)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884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191RCG2041.1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DFA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3D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5BD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</w:tr>
      <w:tr w:rsidR="00582A9B" w:rsidRPr="00582A9B" w14:paraId="713928A2" w14:textId="77777777" w:rsidTr="00582A9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A870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IOCARIBE (office support &amp; intersessional coordination)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9B7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191RCG2041.2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08B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F7E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EF5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50,000</w:t>
            </w:r>
          </w:p>
        </w:tc>
      </w:tr>
      <w:tr w:rsidR="00582A9B" w:rsidRPr="00582A9B" w14:paraId="52EF52FA" w14:textId="77777777" w:rsidTr="00582A9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C012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IOCAFRICA (office support &amp; intersessional coordination)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37B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191RCG2041.3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9A9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F85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C94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50,000</w:t>
            </w:r>
          </w:p>
        </w:tc>
      </w:tr>
      <w:tr w:rsidR="00582A9B" w:rsidRPr="00582A9B" w14:paraId="0DF707D6" w14:textId="77777777" w:rsidTr="00582A9B">
        <w:trPr>
          <w:trHeight w:val="2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24C6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WESTPAC (office support &amp; intersessional coordination)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A59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191RCG2041.4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17C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144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A47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200,000</w:t>
            </w:r>
          </w:p>
        </w:tc>
      </w:tr>
      <w:tr w:rsidR="00582A9B" w:rsidRPr="00582A9B" w14:paraId="5A962A7A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479A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IOCINDIO (intersessional coordination)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B4E4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191RCG2041.5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4F6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856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50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50,000</w:t>
            </w:r>
          </w:p>
        </w:tc>
      </w:tr>
      <w:tr w:rsidR="00582A9B" w:rsidRPr="00582A9B" w14:paraId="623278F4" w14:textId="77777777" w:rsidTr="00582A9B">
        <w:trPr>
          <w:trHeight w:val="2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75D8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 xml:space="preserve">UN partnerships, global governance, </w:t>
            </w:r>
            <w:proofErr w:type="gramStart"/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policy</w:t>
            </w:r>
            <w:proofErr w:type="gramEnd"/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 xml:space="preserve"> and outreach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AC0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191RCG2041.6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144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400,000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84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-300,000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E4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</w:tr>
      <w:tr w:rsidR="00582A9B" w:rsidRPr="00582A9B" w14:paraId="0D167F4F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2492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ICAM &amp; Marine Spatial Planning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DF8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191RCG2041.7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82B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EC4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-150,000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9B0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</w:tr>
      <w:tr w:rsidR="00582A9B" w:rsidRPr="00582A9B" w14:paraId="5368FE7D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31EBC89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Un Decade of Ocean Science for Sustainable Development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D33AE8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193UND2041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2BA89C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2,000,000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44FF0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300,000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6F94214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2,300,000</w:t>
            </w:r>
          </w:p>
        </w:tc>
      </w:tr>
      <w:tr w:rsidR="00582A9B" w:rsidRPr="00582A9B" w14:paraId="10E10E81" w14:textId="77777777" w:rsidTr="00582A9B">
        <w:trPr>
          <w:trHeight w:val="24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7DF7D9BF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IOC Function F - Capacity Development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697A8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1,350,000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18DAC7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-5,000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31DFF8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1,345,000</w:t>
            </w:r>
          </w:p>
        </w:tc>
      </w:tr>
      <w:tr w:rsidR="00582A9B" w:rsidRPr="00582A9B" w14:paraId="514A4FD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F6154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9AF0E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191ICD2041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198D6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1,350,000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52E2C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-5,000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D2491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1,345,000</w:t>
            </w:r>
          </w:p>
        </w:tc>
      </w:tr>
      <w:tr w:rsidR="00582A9B" w:rsidRPr="00582A9B" w14:paraId="73B95F50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DC0E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CD coordination (incl. TMT)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7D8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191ICD2041.1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A39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27C8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FF84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225,000</w:t>
            </w:r>
          </w:p>
        </w:tc>
      </w:tr>
      <w:tr w:rsidR="00582A9B" w:rsidRPr="00582A9B" w14:paraId="34F866C0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83A3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GOSR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DC8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191ICD2041.2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135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60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DD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50,000</w:t>
            </w:r>
          </w:p>
        </w:tc>
      </w:tr>
      <w:tr w:rsidR="00582A9B" w:rsidRPr="00582A9B" w14:paraId="02A0F75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95EA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Ocean Literacy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F46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191ICD2041.3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9DF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300,000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977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300,000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EF6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600,000</w:t>
            </w:r>
          </w:p>
        </w:tc>
      </w:tr>
      <w:tr w:rsidR="00582A9B" w:rsidRPr="00582A9B" w14:paraId="7EDDCD5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7B2E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IOCAFRICA Capacity development workplans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901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191ICD2041.4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C75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B15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-150,000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B2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</w:tr>
      <w:tr w:rsidR="00582A9B" w:rsidRPr="00582A9B" w14:paraId="7557324B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610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 xml:space="preserve">IOCARIBE Capacity development workplans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17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191ICD2041.5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1F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91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8BA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120,000</w:t>
            </w:r>
          </w:p>
        </w:tc>
      </w:tr>
      <w:tr w:rsidR="00582A9B" w:rsidRPr="00582A9B" w14:paraId="71003DC2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7CA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WESTPAC Capacity development workplans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B3A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191ICD2041.6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F9C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724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D4D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200,000</w:t>
            </w:r>
          </w:p>
        </w:tc>
      </w:tr>
      <w:tr w:rsidR="00582A9B" w:rsidRPr="00582A9B" w14:paraId="285548F4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3815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IOCINDIO Capacity development workplans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5A2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191ICD2041.7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39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62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-50,000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F83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50,000</w:t>
            </w:r>
          </w:p>
        </w:tc>
      </w:tr>
      <w:tr w:rsidR="00582A9B" w:rsidRPr="00582A9B" w14:paraId="62317546" w14:textId="77777777" w:rsidTr="00582A9B">
        <w:trPr>
          <w:trHeight w:val="24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77BA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 xml:space="preserve">TOTAL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88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9,400,000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B38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-1,300,000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377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582A9B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8,100,000</w:t>
            </w:r>
          </w:p>
        </w:tc>
      </w:tr>
    </w:tbl>
    <w:p w14:paraId="1952B2D5" w14:textId="77777777" w:rsidR="00890F12" w:rsidRDefault="00890F12">
      <w:pPr>
        <w:tabs>
          <w:tab w:val="clear" w:pos="567"/>
        </w:tabs>
        <w:snapToGrid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725C776" w14:textId="6AC1FE37" w:rsidR="00606638" w:rsidRDefault="00606638">
      <w:pPr>
        <w:tabs>
          <w:tab w:val="clear" w:pos="567"/>
        </w:tabs>
        <w:snapToGrid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TABLE 2. </w:t>
      </w:r>
      <w:r w:rsidR="008818EF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749AA">
        <w:rPr>
          <w:rFonts w:ascii="Arial" w:hAnsi="Arial" w:cs="Arial"/>
          <w:b/>
          <w:bCs/>
          <w:sz w:val="22"/>
          <w:szCs w:val="22"/>
          <w:lang w:val="en-US"/>
        </w:rPr>
        <w:t>FORECAST 2023, UPDATED AS AT 31 DECEMBER 2022</w:t>
      </w:r>
    </w:p>
    <w:p w14:paraId="20C84AF2" w14:textId="59AC2ACE" w:rsidR="008818EF" w:rsidRPr="008818EF" w:rsidRDefault="008818EF">
      <w:pPr>
        <w:tabs>
          <w:tab w:val="clear" w:pos="567"/>
        </w:tabs>
        <w:snapToGrid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8818EF">
        <w:rPr>
          <w:rFonts w:asciiTheme="minorHAnsi" w:hAnsiTheme="minorHAnsi" w:cstheme="minorHAnsi"/>
          <w:sz w:val="18"/>
          <w:szCs w:val="18"/>
          <w:lang w:val="en-US"/>
        </w:rPr>
        <w:t>(Expressed in US dollars)</w:t>
      </w:r>
    </w:p>
    <w:p w14:paraId="1EE2CA43" w14:textId="1DB6CAF0" w:rsidR="00606638" w:rsidRDefault="00606638" w:rsidP="00890F12">
      <w:pPr>
        <w:tabs>
          <w:tab w:val="clear" w:pos="567"/>
        </w:tabs>
        <w:snapToGrid/>
        <w:rPr>
          <w:rFonts w:ascii="Arial" w:hAnsi="Arial" w:cs="Arial"/>
          <w:b/>
          <w:bCs/>
          <w:sz w:val="22"/>
          <w:szCs w:val="22"/>
          <w:lang w:val="en-US"/>
        </w:rPr>
      </w:pPr>
      <w:r w:rsidRPr="00025A88">
        <w:rPr>
          <w:rFonts w:ascii="Arial" w:eastAsia="Times New Roman" w:hAnsi="Arial"/>
          <w:noProof/>
          <w:snapToGrid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91887" wp14:editId="415EAA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17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20C4D11" id="Straight Connector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/YvxqtwAAAAEAQAADwAAAAAAAAAA&#10;AAAAAAAfBAAAZHJzL2Rvd25yZXYueG1sUEsFBgAAAAAEAAQA8wAAACgFAAAAAA==&#10;" strokecolor="#4a7ebb"/>
            </w:pict>
          </mc:Fallback>
        </mc:AlternateConten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3760"/>
        <w:gridCol w:w="3860"/>
        <w:gridCol w:w="2100"/>
      </w:tblGrid>
      <w:tr w:rsidR="00A9783D" w:rsidRPr="00A9783D" w14:paraId="33160645" w14:textId="77777777" w:rsidTr="00A9783D">
        <w:trPr>
          <w:trHeight w:val="24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E7AAB9A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IOC Special Account</w:t>
            </w:r>
          </w:p>
        </w:tc>
      </w:tr>
      <w:tr w:rsidR="00A9783D" w:rsidRPr="00A9783D" w14:paraId="38573B5A" w14:textId="77777777" w:rsidTr="00A9783D">
        <w:trPr>
          <w:trHeight w:val="240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EFB4371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Forecast 2023</w:t>
            </w:r>
          </w:p>
        </w:tc>
      </w:tr>
      <w:tr w:rsidR="00A9783D" w:rsidRPr="00A9783D" w14:paraId="03B3F3C2" w14:textId="77777777" w:rsidTr="00A9783D">
        <w:trPr>
          <w:trHeight w:val="240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58CC025" w14:textId="3E269F81" w:rsidR="00A9783D" w:rsidRPr="00A9783D" w:rsidRDefault="00A9783D" w:rsidP="00A9783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</w:tr>
      <w:tr w:rsidR="00A9783D" w:rsidRPr="00A9783D" w14:paraId="111A9F93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0250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490AD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FFA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9783D" w:rsidRPr="00A9783D" w14:paraId="07F59E58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9781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Opening balance: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062E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625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6,446,922</w:t>
            </w:r>
          </w:p>
        </w:tc>
      </w:tr>
      <w:tr w:rsidR="00A9783D" w:rsidRPr="00A9783D" w14:paraId="0ACBF391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5295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1C4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80A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9783D" w:rsidRPr="00A9783D" w14:paraId="04196ADC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C5E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Working Capital Fund: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4DDE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3B01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1,000,000</w:t>
            </w:r>
          </w:p>
        </w:tc>
      </w:tr>
      <w:tr w:rsidR="00A9783D" w:rsidRPr="00A9783D" w14:paraId="14E538C1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3710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430B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BDC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9783D" w:rsidRPr="00A9783D" w14:paraId="67E583DA" w14:textId="77777777" w:rsidTr="00A9783D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8BEEF93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 xml:space="preserve">Opening balance available: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FF99B5E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5CA2B21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5,446,922</w:t>
            </w:r>
          </w:p>
        </w:tc>
      </w:tr>
      <w:tr w:rsidR="00A9783D" w:rsidRPr="00A9783D" w14:paraId="0E411F3A" w14:textId="77777777" w:rsidTr="00A9783D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2D91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F8A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FF5B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9783D" w:rsidRPr="00A9783D" w14:paraId="340C200C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8DA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79A9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029D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9783D" w:rsidRPr="00A9783D" w14:paraId="12606C09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2C1F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 xml:space="preserve">Signed commitments from donors: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9134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5FF7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9783D" w:rsidRPr="00A9783D" w14:paraId="693E9B59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EED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72C7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fr-FR"/>
              </w:rPr>
            </w:pPr>
            <w:r w:rsidRPr="00A9783D">
              <w:rPr>
                <w:rFonts w:ascii="Calibri" w:eastAsia="Times New Roman" w:hAnsi="Calibri" w:cs="Calibri"/>
                <w:snapToGrid/>
                <w:sz w:val="18"/>
                <w:szCs w:val="18"/>
                <w:lang w:val="fr-FR"/>
              </w:rPr>
              <w:t>Société des Explorations de Monaco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1D79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74,547</w:t>
            </w:r>
          </w:p>
        </w:tc>
      </w:tr>
      <w:tr w:rsidR="00A9783D" w:rsidRPr="00A9783D" w14:paraId="1E6A0751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90DB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EE22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Flanders Marine Institute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09F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21,299</w:t>
            </w:r>
          </w:p>
        </w:tc>
      </w:tr>
      <w:tr w:rsidR="00A9783D" w:rsidRPr="00A9783D" w14:paraId="628E99DE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60B3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AEAA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ETT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57FF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53,248</w:t>
            </w:r>
          </w:p>
        </w:tc>
      </w:tr>
      <w:tr w:rsidR="00A9783D" w:rsidRPr="00A9783D" w14:paraId="0466AF97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763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0D5C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FUGRO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4555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2,500</w:t>
            </w:r>
          </w:p>
        </w:tc>
      </w:tr>
      <w:tr w:rsidR="00A9783D" w:rsidRPr="00A9783D" w14:paraId="509C5967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E1EF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82DE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REV Ocean Inc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27A2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500,000</w:t>
            </w:r>
          </w:p>
        </w:tc>
      </w:tr>
      <w:tr w:rsidR="00A9783D" w:rsidRPr="00A9783D" w14:paraId="75FC45BA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9F4F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59D6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China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532B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1,500</w:t>
            </w:r>
          </w:p>
        </w:tc>
      </w:tr>
      <w:tr w:rsidR="00A9783D" w:rsidRPr="00A9783D" w14:paraId="186B65A3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D7BF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98D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sz w:val="18"/>
                <w:szCs w:val="18"/>
                <w:lang w:val="en-US"/>
              </w:rPr>
              <w:t>Norway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7EBA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151,791</w:t>
            </w:r>
          </w:p>
        </w:tc>
      </w:tr>
      <w:tr w:rsidR="00A9783D" w:rsidRPr="00A9783D" w14:paraId="61DC0B5B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D4D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D0ED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FAF9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9783D" w:rsidRPr="00A9783D" w14:paraId="0B38F5EB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8749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E491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81D7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804,886</w:t>
            </w:r>
          </w:p>
        </w:tc>
      </w:tr>
      <w:tr w:rsidR="00A9783D" w:rsidRPr="00A9783D" w14:paraId="21A0FD96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DF90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4AB7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930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9783D" w:rsidRPr="00A9783D" w14:paraId="570A471B" w14:textId="77777777" w:rsidTr="00A9783D">
        <w:trPr>
          <w:trHeight w:val="255"/>
        </w:trPr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82D3158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Sub-total Funds available or signed commitments: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CACC3E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6,251,808</w:t>
            </w:r>
          </w:p>
        </w:tc>
      </w:tr>
      <w:tr w:rsidR="00A9783D" w:rsidRPr="00A9783D" w14:paraId="1643FCD6" w14:textId="77777777" w:rsidTr="00A9783D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B5D1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F90D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57AB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i/>
                <w:i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i/>
                <w:i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9783D" w:rsidRPr="00A9783D" w14:paraId="05C980B9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5CA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6F3A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31E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9783D" w:rsidRPr="00A9783D" w14:paraId="4F38783C" w14:textId="77777777" w:rsidTr="00A9783D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E5BDCE0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Planned Expenditure*: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5354289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464E59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/>
              </w:rPr>
              <w:t>5,429,891</w:t>
            </w:r>
          </w:p>
        </w:tc>
      </w:tr>
      <w:tr w:rsidR="00A9783D" w:rsidRPr="00A9783D" w14:paraId="361911FD" w14:textId="77777777" w:rsidTr="00A9783D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6FB6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71C3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F4B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9783D" w:rsidRPr="00A9783D" w14:paraId="379C2F92" w14:textId="77777777" w:rsidTr="00A9783D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14:paraId="7AD3DF23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Estimated Closing balance /Funding gap: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14:paraId="2D2445D1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971F64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821,917</w:t>
            </w:r>
          </w:p>
        </w:tc>
      </w:tr>
      <w:tr w:rsidR="00A9783D" w:rsidRPr="00A9783D" w14:paraId="284BBBF2" w14:textId="77777777" w:rsidTr="00A9783D">
        <w:trPr>
          <w:trHeight w:val="255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D19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i/>
                <w:iCs/>
                <w:snapToGrid/>
                <w:color w:val="000000"/>
                <w:sz w:val="18"/>
                <w:szCs w:val="18"/>
                <w:lang w:val="en-US"/>
              </w:rPr>
            </w:pPr>
            <w:r w:rsidRPr="00A9783D">
              <w:rPr>
                <w:rFonts w:ascii="Calibri" w:eastAsia="Times New Roman" w:hAnsi="Calibri" w:cs="Calibri"/>
                <w:i/>
                <w:iCs/>
                <w:snapToGrid/>
                <w:color w:val="000000"/>
                <w:sz w:val="18"/>
                <w:szCs w:val="18"/>
                <w:lang w:val="en-US"/>
              </w:rPr>
              <w:t>*Based on revised proposed budget 2022-2023 - ref. Table 1</w:t>
            </w:r>
          </w:p>
        </w:tc>
      </w:tr>
    </w:tbl>
    <w:p w14:paraId="07C78A0F" w14:textId="78FCD2B5" w:rsidR="00DB544B" w:rsidRDefault="00DB544B">
      <w:pPr>
        <w:tabs>
          <w:tab w:val="clear" w:pos="567"/>
        </w:tabs>
        <w:snapToGrid/>
        <w:rPr>
          <w:rFonts w:ascii="Arial" w:hAnsi="Arial" w:cs="Arial"/>
          <w:b/>
          <w:bCs/>
          <w:sz w:val="22"/>
          <w:szCs w:val="22"/>
          <w:lang w:val="en-US"/>
        </w:rPr>
        <w:sectPr w:rsidR="00DB544B" w:rsidSect="004B7754">
          <w:headerReference w:type="even" r:id="rId11"/>
          <w:headerReference w:type="default" r:id="rId12"/>
          <w:headerReference w:type="first" r:id="rId13"/>
          <w:pgSz w:w="11906" w:h="16838" w:code="9"/>
          <w:pgMar w:top="1418" w:right="1134" w:bottom="1134" w:left="1134" w:header="680" w:footer="0" w:gutter="0"/>
          <w:cols w:space="708"/>
          <w:titlePg/>
          <w:docGrid w:linePitch="360"/>
        </w:sectPr>
      </w:pPr>
    </w:p>
    <w:p w14:paraId="73A55653" w14:textId="1ABCB20A" w:rsidR="00641D3D" w:rsidRDefault="00D91E2D" w:rsidP="00612C7A">
      <w:pPr>
        <w:pStyle w:val="Marge"/>
        <w:ind w:left="-687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bookmarkStart w:id="1" w:name="a1"/>
      <w:r w:rsidRPr="001E653E">
        <w:rPr>
          <w:rFonts w:ascii="Arial" w:hAnsi="Arial" w:cs="Arial"/>
          <w:sz w:val="22"/>
          <w:szCs w:val="22"/>
          <w:lang w:val="en-US"/>
        </w:rPr>
        <w:lastRenderedPageBreak/>
        <w:t>ANNEX</w:t>
      </w:r>
      <w:bookmarkEnd w:id="1"/>
    </w:p>
    <w:p w14:paraId="6BD4A137" w14:textId="2BCA3740" w:rsidR="00D91E2D" w:rsidRDefault="00094EB8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snapToGrid/>
        </w:rPr>
        <w:drawing>
          <wp:inline distT="0" distB="0" distL="0" distR="0" wp14:anchorId="07B66679" wp14:editId="7B85E9B9">
            <wp:extent cx="5943600" cy="7010400"/>
            <wp:effectExtent l="0" t="0" r="0" b="0"/>
            <wp:docPr id="3" name="Picture 3" descr="A picture containing text, screenshot, documen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document, fo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08A5B" w14:textId="6073E94B" w:rsidR="00D91E2D" w:rsidRDefault="00D91E2D" w:rsidP="00D91E2D">
      <w:pPr>
        <w:tabs>
          <w:tab w:val="clear" w:pos="567"/>
        </w:tabs>
        <w:snapToGrid/>
        <w:ind w:left="-426"/>
        <w:rPr>
          <w:rFonts w:ascii="Arial" w:eastAsia="Times New Roman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2D5F69FD" w14:textId="1E8663FE" w:rsidR="00D91E2D" w:rsidRDefault="000019BA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snapToGrid/>
        </w:rPr>
        <w:lastRenderedPageBreak/>
        <w:drawing>
          <wp:inline distT="0" distB="0" distL="0" distR="0" wp14:anchorId="24B6CB89" wp14:editId="13AB0C75">
            <wp:extent cx="5905500" cy="7829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24125" w14:textId="076A406C" w:rsidR="00D91E2D" w:rsidRDefault="00D91E2D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</w:p>
    <w:p w14:paraId="123628A2" w14:textId="2D5AF17B" w:rsidR="00D91E2D" w:rsidRDefault="00D91E2D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</w:p>
    <w:p w14:paraId="20994577" w14:textId="0C3D201A" w:rsidR="00D91E2D" w:rsidRDefault="00D91E2D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</w:p>
    <w:p w14:paraId="2005413E" w14:textId="34CB5B74" w:rsidR="00D91E2D" w:rsidRDefault="00033FCF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snapToGrid/>
        </w:rPr>
        <w:lastRenderedPageBreak/>
        <w:drawing>
          <wp:inline distT="0" distB="0" distL="0" distR="0" wp14:anchorId="788032A0" wp14:editId="69231AE2">
            <wp:extent cx="6010275" cy="28479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C158" w14:textId="77777777" w:rsidR="00033FCF" w:rsidRDefault="00033FCF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</w:p>
    <w:p w14:paraId="46B4FBD6" w14:textId="282E0CDF" w:rsidR="00033FCF" w:rsidRDefault="00033FCF">
      <w:pPr>
        <w:tabs>
          <w:tab w:val="clear" w:pos="567"/>
        </w:tabs>
        <w:snapToGrid/>
        <w:rPr>
          <w:rFonts w:ascii="Arial" w:eastAsia="Times New Roman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09B08F79" w14:textId="5F820863" w:rsidR="00033FCF" w:rsidRDefault="002806AA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snapToGrid/>
        </w:rPr>
        <w:lastRenderedPageBreak/>
        <w:drawing>
          <wp:inline distT="0" distB="0" distL="0" distR="0" wp14:anchorId="1A88AB37" wp14:editId="081D0A04">
            <wp:extent cx="5848350" cy="8401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6EB24" w14:textId="28EFADF3" w:rsidR="00D91E2D" w:rsidRDefault="00D91E2D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</w:p>
    <w:p w14:paraId="412DA146" w14:textId="0E90C7E9" w:rsidR="002806AA" w:rsidRDefault="002806AA">
      <w:pPr>
        <w:tabs>
          <w:tab w:val="clear" w:pos="567"/>
        </w:tabs>
        <w:snapToGrid/>
        <w:rPr>
          <w:rFonts w:ascii="Arial" w:eastAsia="Times New Roman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6351E213" w14:textId="388535EF" w:rsidR="002806AA" w:rsidRDefault="00B412B4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snapToGrid/>
        </w:rPr>
        <w:lastRenderedPageBreak/>
        <w:drawing>
          <wp:inline distT="0" distB="0" distL="0" distR="0" wp14:anchorId="6972E12C" wp14:editId="77353C88">
            <wp:extent cx="5638800" cy="7172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2F80E" w14:textId="77777777" w:rsidR="00B412B4" w:rsidRDefault="00B412B4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</w:p>
    <w:p w14:paraId="32535B35" w14:textId="77777777" w:rsidR="00B412B4" w:rsidRDefault="00B412B4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</w:p>
    <w:p w14:paraId="770EC2AB" w14:textId="77777777" w:rsidR="00B412B4" w:rsidRDefault="00B412B4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</w:p>
    <w:p w14:paraId="50758220" w14:textId="77777777" w:rsidR="00B412B4" w:rsidRDefault="00B412B4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</w:p>
    <w:p w14:paraId="7A2E8ACE" w14:textId="77777777" w:rsidR="00B412B4" w:rsidRDefault="00B412B4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</w:p>
    <w:p w14:paraId="3C065FA8" w14:textId="28F178DF" w:rsidR="00B412B4" w:rsidRPr="00D91E2D" w:rsidRDefault="0058530C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snapToGrid/>
        </w:rPr>
        <w:lastRenderedPageBreak/>
        <w:drawing>
          <wp:inline distT="0" distB="0" distL="0" distR="0" wp14:anchorId="52B6D67B" wp14:editId="4B4F13DC">
            <wp:extent cx="5514975" cy="67151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2B4" w:rsidRPr="00D91E2D" w:rsidSect="001E653E">
      <w:headerReference w:type="even" r:id="rId20"/>
      <w:headerReference w:type="default" r:id="rId21"/>
      <w:headerReference w:type="first" r:id="rId22"/>
      <w:type w:val="oddPage"/>
      <w:pgSz w:w="11906" w:h="16838" w:code="9"/>
      <w:pgMar w:top="1418" w:right="1134" w:bottom="1134" w:left="1134" w:header="68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9445" w14:textId="77777777" w:rsidR="000D4C69" w:rsidRDefault="000D4C69">
      <w:r>
        <w:separator/>
      </w:r>
    </w:p>
  </w:endnote>
  <w:endnote w:type="continuationSeparator" w:id="0">
    <w:p w14:paraId="65CCE3E9" w14:textId="77777777" w:rsidR="000D4C69" w:rsidRDefault="000D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3613" w14:textId="77777777" w:rsidR="000D4C69" w:rsidRDefault="000D4C69">
      <w:r>
        <w:separator/>
      </w:r>
    </w:p>
  </w:footnote>
  <w:footnote w:type="continuationSeparator" w:id="0">
    <w:p w14:paraId="308DB4C4" w14:textId="77777777" w:rsidR="000D4C69" w:rsidRDefault="000D4C69">
      <w:r>
        <w:continuationSeparator/>
      </w:r>
    </w:p>
  </w:footnote>
  <w:footnote w:id="1">
    <w:p w14:paraId="43193C25" w14:textId="2E72FD5A" w:rsidR="00C11339" w:rsidRPr="0003667B" w:rsidRDefault="00C11339" w:rsidP="00667C1A">
      <w:pPr>
        <w:pStyle w:val="FootnoteText"/>
        <w:rPr>
          <w:rFonts w:ascii="Arial" w:hAnsi="Arial" w:cs="Arial"/>
        </w:rPr>
      </w:pPr>
      <w:r w:rsidRPr="0003667B">
        <w:rPr>
          <w:rStyle w:val="FootnoteReference"/>
          <w:rFonts w:ascii="Arial" w:hAnsi="Arial" w:cs="Arial"/>
        </w:rPr>
        <w:footnoteRef/>
      </w:r>
      <w:r w:rsidRPr="0003667B">
        <w:rPr>
          <w:rFonts w:ascii="Arial" w:hAnsi="Arial" w:cs="Arial"/>
        </w:rPr>
        <w:t xml:space="preserve"> </w:t>
      </w:r>
      <w:r w:rsidR="00355638" w:rsidRPr="0003667B">
        <w:rPr>
          <w:rFonts w:ascii="Arial" w:hAnsi="Arial" w:cs="Arial"/>
        </w:rPr>
        <w:t>Includes c</w:t>
      </w:r>
      <w:r w:rsidRPr="0003667B">
        <w:rPr>
          <w:rFonts w:ascii="Arial" w:hAnsi="Arial" w:cs="Arial"/>
        </w:rPr>
        <w:t xml:space="preserve">ontribution from NORAD </w:t>
      </w:r>
      <w:r w:rsidR="000C6C8B" w:rsidRPr="0003667B">
        <w:rPr>
          <w:rFonts w:ascii="Arial" w:hAnsi="Arial" w:cs="Arial"/>
        </w:rPr>
        <w:t xml:space="preserve">in the amount of </w:t>
      </w:r>
      <w:r w:rsidR="002565A1" w:rsidRPr="0003667B">
        <w:rPr>
          <w:rFonts w:ascii="Arial" w:hAnsi="Arial" w:cs="Arial"/>
        </w:rPr>
        <w:t>$507,</w:t>
      </w:r>
      <w:r w:rsidR="00345E65" w:rsidRPr="0003667B">
        <w:rPr>
          <w:rFonts w:ascii="Arial" w:hAnsi="Arial" w:cs="Arial"/>
        </w:rPr>
        <w:t>5</w:t>
      </w:r>
      <w:r w:rsidR="00C72800" w:rsidRPr="0003667B">
        <w:rPr>
          <w:rFonts w:ascii="Arial" w:hAnsi="Arial" w:cs="Arial"/>
        </w:rPr>
        <w:t xml:space="preserve">60.14 </w:t>
      </w:r>
      <w:r w:rsidR="00A37446" w:rsidRPr="0003667B">
        <w:rPr>
          <w:rFonts w:ascii="Arial" w:hAnsi="Arial" w:cs="Arial"/>
        </w:rPr>
        <w:t>credited</w:t>
      </w:r>
      <w:r w:rsidR="00C72800" w:rsidRPr="0003667B">
        <w:rPr>
          <w:rFonts w:ascii="Arial" w:hAnsi="Arial" w:cs="Arial"/>
        </w:rPr>
        <w:t xml:space="preserve"> on 30.12.2022</w:t>
      </w:r>
    </w:p>
    <w:p w14:paraId="600FB102" w14:textId="77777777" w:rsidR="00C72800" w:rsidRPr="0003667B" w:rsidRDefault="00C72800" w:rsidP="00667C1A">
      <w:pPr>
        <w:pStyle w:val="FootnoteText"/>
        <w:rPr>
          <w:rFonts w:ascii="Arial" w:hAnsi="Arial" w:cs="Arial"/>
        </w:rPr>
      </w:pPr>
    </w:p>
  </w:footnote>
  <w:footnote w:id="2">
    <w:p w14:paraId="490EC5DB" w14:textId="3AF8D1B0" w:rsidR="004C36AF" w:rsidRPr="0003667B" w:rsidRDefault="004C36AF" w:rsidP="00667C1A">
      <w:pPr>
        <w:pStyle w:val="FootnoteText"/>
        <w:rPr>
          <w:rFonts w:ascii="Arial" w:hAnsi="Arial" w:cs="Arial"/>
        </w:rPr>
      </w:pPr>
      <w:r w:rsidRPr="0003667B">
        <w:rPr>
          <w:rStyle w:val="FootnoteReference"/>
          <w:rFonts w:ascii="Arial" w:hAnsi="Arial" w:cs="Arial"/>
        </w:rPr>
        <w:footnoteRef/>
      </w:r>
      <w:r w:rsidRPr="0003667B">
        <w:rPr>
          <w:rFonts w:ascii="Arial" w:hAnsi="Arial" w:cs="Arial"/>
        </w:rPr>
        <w:t xml:space="preserve"> Includes contribution from NORAD in the amount of $</w:t>
      </w:r>
      <w:r w:rsidR="00A37446" w:rsidRPr="0003667B">
        <w:rPr>
          <w:rFonts w:ascii="Arial" w:hAnsi="Arial" w:cs="Arial"/>
        </w:rPr>
        <w:t>812,096.23 credited on 30.12.2022</w:t>
      </w:r>
    </w:p>
  </w:footnote>
  <w:footnote w:id="3">
    <w:p w14:paraId="21659FEF" w14:textId="6568374C" w:rsidR="00B749AA" w:rsidRPr="00B749AA" w:rsidRDefault="00B749A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51AB6">
        <w:rPr>
          <w:lang w:val="en-US"/>
        </w:rPr>
        <w:t xml:space="preserve">Proposed adjustments are based on observed capacity to mobilize the funds and expenditure trends.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1F4269DB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IOC-</w:t>
    </w:r>
    <w:r w:rsidR="00520B78">
      <w:rPr>
        <w:rFonts w:ascii="Arial" w:hAnsi="Arial" w:cs="Arial"/>
        <w:bCs/>
        <w:sz w:val="22"/>
        <w:szCs w:val="22"/>
        <w:lang w:val="fr-FR"/>
      </w:rPr>
      <w:t>32</w:t>
    </w:r>
    <w:r w:rsidR="00FA68D9">
      <w:rPr>
        <w:rFonts w:ascii="Arial" w:hAnsi="Arial" w:cs="Arial"/>
        <w:bCs/>
        <w:sz w:val="22"/>
        <w:szCs w:val="22"/>
        <w:lang w:val="fr-FR"/>
      </w:rPr>
      <w:t>/3</w:t>
    </w:r>
    <w:r w:rsidRPr="00352423">
      <w:rPr>
        <w:rFonts w:ascii="Arial" w:hAnsi="Arial" w:cs="Arial"/>
        <w:bCs/>
        <w:sz w:val="22"/>
        <w:szCs w:val="22"/>
        <w:lang w:val="fr-FR"/>
      </w:rPr>
      <w:t>.</w:t>
    </w:r>
    <w:proofErr w:type="gramStart"/>
    <w:r w:rsidR="00520B78">
      <w:rPr>
        <w:rFonts w:ascii="Arial" w:hAnsi="Arial" w:cs="Arial"/>
        <w:bCs/>
        <w:sz w:val="22"/>
        <w:szCs w:val="22"/>
        <w:lang w:val="fr-FR"/>
      </w:rPr>
      <w:t>2</w:t>
    </w:r>
    <w:r w:rsidR="00DD3F5E"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FA68D9">
          <w:rPr>
            <w:rFonts w:ascii="Arial" w:hAnsi="Arial" w:cs="Arial"/>
            <w:bCs/>
            <w:sz w:val="22"/>
            <w:szCs w:val="22"/>
          </w:rPr>
          <w:t>(</w:t>
        </w:r>
        <w:r w:rsidR="002F2691">
          <w:rPr>
            <w:rFonts w:ascii="Arial" w:hAnsi="Arial" w:cs="Arial"/>
            <w:bCs/>
            <w:sz w:val="22"/>
            <w:szCs w:val="22"/>
          </w:rPr>
          <w:t>3</w:t>
        </w:r>
        <w:r w:rsidR="00FA68D9">
          <w:rPr>
            <w:rFonts w:ascii="Arial" w:hAnsi="Arial" w:cs="Arial"/>
            <w:bCs/>
            <w:sz w:val="22"/>
            <w:szCs w:val="22"/>
          </w:rPr>
          <w:t>)</w:t>
        </w:r>
        <w:r w:rsidR="0003667B">
          <w:rPr>
            <w:rFonts w:ascii="Arial" w:hAnsi="Arial" w:cs="Arial"/>
            <w:bCs/>
            <w:sz w:val="22"/>
            <w:szCs w:val="22"/>
          </w:rPr>
          <w:t xml:space="preserve"> – page </w:t>
        </w:r>
        <w:r w:rsidR="0003667B" w:rsidRPr="0003667B">
          <w:rPr>
            <w:rFonts w:ascii="Arial" w:hAnsi="Arial" w:cs="Arial"/>
            <w:bCs/>
            <w:sz w:val="22"/>
            <w:szCs w:val="22"/>
          </w:rPr>
          <w:fldChar w:fldCharType="begin"/>
        </w:r>
        <w:r w:rsidR="0003667B" w:rsidRPr="0003667B">
          <w:rPr>
            <w:rFonts w:ascii="Arial" w:hAnsi="Arial" w:cs="Arial"/>
            <w:bCs/>
            <w:sz w:val="22"/>
            <w:szCs w:val="22"/>
          </w:rPr>
          <w:instrText xml:space="preserve"> PAGE   \* MERGEFORMAT </w:instrText>
        </w:r>
        <w:r w:rsidR="0003667B" w:rsidRPr="0003667B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03667B" w:rsidRPr="0003667B">
          <w:rPr>
            <w:rFonts w:ascii="Arial" w:hAnsi="Arial" w:cs="Arial"/>
            <w:bCs/>
            <w:noProof/>
            <w:sz w:val="22"/>
            <w:szCs w:val="22"/>
          </w:rPr>
          <w:t>1</w:t>
        </w:r>
        <w:r w:rsidR="0003667B" w:rsidRPr="0003667B">
          <w:rPr>
            <w:rFonts w:ascii="Arial" w:hAnsi="Arial" w:cs="Arial"/>
            <w:bCs/>
            <w:noProof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E537" w14:textId="77777777" w:rsidR="0003667B" w:rsidRPr="00FF54F5" w:rsidRDefault="0003667B" w:rsidP="0003667B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IOC-</w:t>
    </w:r>
    <w:r>
      <w:rPr>
        <w:rFonts w:ascii="Arial" w:hAnsi="Arial" w:cs="Arial"/>
        <w:bCs/>
        <w:sz w:val="22"/>
        <w:szCs w:val="22"/>
        <w:lang w:val="fr-FR"/>
      </w:rPr>
      <w:t>32/3</w:t>
    </w:r>
    <w:r w:rsidRPr="00352423">
      <w:rPr>
        <w:rFonts w:ascii="Arial" w:hAnsi="Arial" w:cs="Arial"/>
        <w:bCs/>
        <w:sz w:val="22"/>
        <w:szCs w:val="22"/>
        <w:lang w:val="fr-FR"/>
      </w:rPr>
      <w:t>.</w:t>
    </w:r>
    <w:proofErr w:type="gramStart"/>
    <w:r>
      <w:rPr>
        <w:rFonts w:ascii="Arial" w:hAnsi="Arial" w:cs="Arial"/>
        <w:bCs/>
        <w:sz w:val="22"/>
        <w:szCs w:val="22"/>
        <w:lang w:val="fr-FR"/>
      </w:rPr>
      <w:t>2.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sdt>
      <w:sdtPr>
        <w:rPr>
          <w:rFonts w:ascii="Arial" w:hAnsi="Arial" w:cs="Arial"/>
          <w:bCs/>
          <w:sz w:val="22"/>
          <w:szCs w:val="22"/>
        </w:rPr>
        <w:id w:val="350846953"/>
        <w:docPartObj>
          <w:docPartGallery w:val="Page Numbers (Top of Page)"/>
          <w:docPartUnique/>
        </w:docPartObj>
      </w:sdtPr>
      <w:sdtContent>
        <w:r>
          <w:rPr>
            <w:rFonts w:ascii="Arial" w:hAnsi="Arial" w:cs="Arial"/>
            <w:bCs/>
            <w:sz w:val="22"/>
            <w:szCs w:val="22"/>
          </w:rPr>
          <w:t xml:space="preserve">(3) – page </w:t>
        </w:r>
        <w:r w:rsidRPr="0003667B">
          <w:rPr>
            <w:rFonts w:ascii="Arial" w:hAnsi="Arial" w:cs="Arial"/>
            <w:bCs/>
            <w:sz w:val="22"/>
            <w:szCs w:val="22"/>
          </w:rPr>
          <w:fldChar w:fldCharType="begin"/>
        </w:r>
        <w:r w:rsidRPr="0003667B">
          <w:rPr>
            <w:rFonts w:ascii="Arial" w:hAnsi="Arial" w:cs="Arial"/>
            <w:bCs/>
            <w:sz w:val="22"/>
            <w:szCs w:val="22"/>
          </w:rPr>
          <w:instrText xml:space="preserve"> PAGE   \* MERGEFORMAT </w:instrText>
        </w:r>
        <w:r w:rsidRPr="0003667B">
          <w:rPr>
            <w:rFonts w:ascii="Arial" w:hAnsi="Arial" w:cs="Arial"/>
            <w:bCs/>
            <w:sz w:val="22"/>
            <w:szCs w:val="22"/>
          </w:rPr>
          <w:fldChar w:fldCharType="separate"/>
        </w:r>
        <w:r>
          <w:rPr>
            <w:rFonts w:ascii="Arial" w:hAnsi="Arial" w:cs="Arial"/>
            <w:bCs/>
            <w:sz w:val="22"/>
            <w:szCs w:val="22"/>
          </w:rPr>
          <w:t>2</w:t>
        </w:r>
        <w:r w:rsidRPr="0003667B">
          <w:rPr>
            <w:rFonts w:ascii="Arial" w:hAnsi="Arial" w:cs="Arial"/>
            <w:bCs/>
            <w:noProof/>
            <w:sz w:val="22"/>
            <w:szCs w:val="22"/>
          </w:rPr>
          <w:fldChar w:fldCharType="end"/>
        </w:r>
      </w:sdtContent>
    </w:sdt>
  </w:p>
  <w:p w14:paraId="543BB357" w14:textId="5C282088" w:rsidR="00FF54F5" w:rsidRPr="00DD55DA" w:rsidRDefault="00FF54F5" w:rsidP="0003667B">
    <w:pPr>
      <w:pStyle w:val="Header"/>
      <w:rPr>
        <w:rFonts w:ascii="Arial" w:hAnsi="Arial" w:cs="Arial"/>
        <w:bCs/>
        <w:sz w:val="22"/>
        <w:szCs w:val="22"/>
        <w:lang w:val="fr-FR"/>
      </w:rPr>
    </w:pPr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2890" w14:textId="3B72C73C" w:rsidR="00F62C19" w:rsidRPr="0042612F" w:rsidRDefault="008B77EB" w:rsidP="00230818">
    <w:pPr>
      <w:pStyle w:val="Marge"/>
      <w:tabs>
        <w:tab w:val="left" w:pos="5812"/>
      </w:tabs>
      <w:spacing w:after="0"/>
      <w:rPr>
        <w:rFonts w:ascii="Arial" w:hAnsi="Arial" w:cs="Arial"/>
        <w:b/>
        <w:sz w:val="36"/>
        <w:szCs w:val="36"/>
      </w:rPr>
    </w:pPr>
    <w:r w:rsidRPr="0042612F">
      <w:rPr>
        <w:rFonts w:ascii="Arial" w:hAnsi="Arial" w:cs="Arial"/>
        <w:sz w:val="22"/>
        <w:szCs w:val="22"/>
      </w:rPr>
      <w:t>Restricted distribution</w:t>
    </w:r>
    <w:r w:rsidR="004B7754" w:rsidRPr="0042612F">
      <w:rPr>
        <w:rFonts w:cs="Arial"/>
        <w:szCs w:val="22"/>
      </w:rPr>
      <w:tab/>
    </w:r>
    <w:bookmarkStart w:id="0" w:name="_Hlk54263549"/>
    <w:r w:rsidR="004B7754" w:rsidRPr="0042612F">
      <w:rPr>
        <w:rFonts w:ascii="Arial" w:hAnsi="Arial" w:cs="Arial"/>
        <w:b/>
        <w:sz w:val="36"/>
        <w:szCs w:val="36"/>
      </w:rPr>
      <w:t>IOC-</w:t>
    </w:r>
    <w:r w:rsidR="00C02581">
      <w:rPr>
        <w:rFonts w:ascii="Arial" w:hAnsi="Arial" w:cs="Arial"/>
        <w:b/>
        <w:sz w:val="36"/>
        <w:szCs w:val="36"/>
      </w:rPr>
      <w:t>32</w:t>
    </w:r>
    <w:r w:rsidR="004B7754" w:rsidRPr="0042612F">
      <w:rPr>
        <w:rFonts w:ascii="Arial" w:hAnsi="Arial" w:cs="Arial"/>
        <w:b/>
        <w:sz w:val="36"/>
        <w:szCs w:val="36"/>
      </w:rPr>
      <w:t>/</w:t>
    </w:r>
    <w:r w:rsidR="00FA68D9">
      <w:rPr>
        <w:rFonts w:ascii="Arial" w:hAnsi="Arial" w:cs="Arial"/>
        <w:b/>
        <w:sz w:val="36"/>
        <w:szCs w:val="36"/>
      </w:rPr>
      <w:t>3.</w:t>
    </w:r>
    <w:proofErr w:type="gramStart"/>
    <w:r w:rsidR="00C02581">
      <w:rPr>
        <w:rFonts w:ascii="Arial" w:hAnsi="Arial" w:cs="Arial"/>
        <w:b/>
        <w:sz w:val="36"/>
        <w:szCs w:val="36"/>
      </w:rPr>
      <w:t>2</w:t>
    </w:r>
    <w:bookmarkEnd w:id="0"/>
    <w:r w:rsidR="00FA68D9">
      <w:rPr>
        <w:rFonts w:ascii="Arial" w:hAnsi="Arial" w:cs="Arial"/>
        <w:b/>
        <w:sz w:val="36"/>
        <w:szCs w:val="36"/>
      </w:rPr>
      <w:t>.Doc</w:t>
    </w:r>
    <w:proofErr w:type="gramEnd"/>
    <w:r w:rsidR="00FA68D9">
      <w:rPr>
        <w:rFonts w:ascii="Arial" w:hAnsi="Arial" w:cs="Arial"/>
        <w:b/>
        <w:sz w:val="36"/>
        <w:szCs w:val="36"/>
      </w:rPr>
      <w:t>(</w:t>
    </w:r>
    <w:r w:rsidR="002F2691">
      <w:rPr>
        <w:rFonts w:ascii="Arial" w:hAnsi="Arial" w:cs="Arial"/>
        <w:b/>
        <w:sz w:val="36"/>
        <w:szCs w:val="36"/>
      </w:rPr>
      <w:t>3</w:t>
    </w:r>
    <w:r w:rsidR="00FA68D9">
      <w:rPr>
        <w:rFonts w:ascii="Arial" w:hAnsi="Arial" w:cs="Arial"/>
        <w:b/>
        <w:sz w:val="36"/>
        <w:szCs w:val="36"/>
      </w:rPr>
      <w:t>)</w:t>
    </w:r>
  </w:p>
  <w:p w14:paraId="4FD70AD5" w14:textId="30C44DF2" w:rsidR="004B7754" w:rsidRDefault="008B77EB" w:rsidP="00230818">
    <w:pPr>
      <w:pStyle w:val="Marge"/>
      <w:tabs>
        <w:tab w:val="left" w:pos="5812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754" w:rsidRPr="0042612F">
      <w:rPr>
        <w:rFonts w:cs="Arial"/>
        <w:b/>
        <w:szCs w:val="22"/>
      </w:rPr>
      <w:tab/>
    </w:r>
    <w:r w:rsidR="004B7754" w:rsidRPr="00BF254D">
      <w:rPr>
        <w:rFonts w:ascii="Arial" w:hAnsi="Arial" w:cs="Arial"/>
        <w:sz w:val="22"/>
        <w:szCs w:val="22"/>
      </w:rPr>
      <w:t xml:space="preserve">Paris, </w:t>
    </w:r>
    <w:r w:rsidR="008132AD">
      <w:rPr>
        <w:rFonts w:ascii="Arial" w:hAnsi="Arial" w:cs="Arial"/>
        <w:sz w:val="22"/>
        <w:szCs w:val="22"/>
      </w:rPr>
      <w:t>17</w:t>
    </w:r>
    <w:r w:rsidR="00134935">
      <w:rPr>
        <w:rFonts w:ascii="Arial" w:hAnsi="Arial" w:cs="Arial"/>
        <w:sz w:val="22"/>
        <w:szCs w:val="22"/>
      </w:rPr>
      <w:t xml:space="preserve"> May</w:t>
    </w:r>
    <w:r w:rsidR="007A264F">
      <w:rPr>
        <w:rFonts w:ascii="Arial" w:hAnsi="Arial" w:cs="Arial"/>
        <w:sz w:val="22"/>
        <w:szCs w:val="22"/>
      </w:rPr>
      <w:t xml:space="preserve"> 202</w:t>
    </w:r>
    <w:r w:rsidR="008132AD">
      <w:rPr>
        <w:rFonts w:ascii="Arial" w:hAnsi="Arial" w:cs="Arial"/>
        <w:sz w:val="22"/>
        <w:szCs w:val="22"/>
      </w:rPr>
      <w:t>3</w:t>
    </w:r>
    <w:r w:rsidR="00CA7799">
      <w:rPr>
        <w:rFonts w:ascii="Arial" w:hAnsi="Arial" w:cs="Arial"/>
        <w:sz w:val="22"/>
        <w:szCs w:val="22"/>
      </w:rPr>
      <w:t xml:space="preserve"> </w:t>
    </w:r>
  </w:p>
  <w:p w14:paraId="07C76426" w14:textId="18A2F05C" w:rsidR="004B7754" w:rsidRPr="00BF254D" w:rsidRDefault="004B7754" w:rsidP="00230818">
    <w:pPr>
      <w:pStyle w:val="Marge"/>
      <w:tabs>
        <w:tab w:val="left" w:pos="5812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6ACD3015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CBA7A2E" w14:textId="7CD94594" w:rsidR="00B17054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364F293E" w14:textId="4E082054" w:rsidR="00B17054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28CD0B7C" w14:textId="77777777" w:rsidR="008B77EB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1D868DB4" w14:textId="77777777" w:rsidR="00B17054" w:rsidRPr="005E544C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71A52761" w14:textId="56DB973C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</w:t>
    </w:r>
    <w:proofErr w:type="gramStart"/>
    <w:r w:rsidRPr="00BF254D">
      <w:rPr>
        <w:rFonts w:ascii="Arial" w:hAnsi="Arial" w:cs="Arial"/>
        <w:bCs/>
      </w:rPr>
      <w:t>of</w:t>
    </w:r>
    <w:proofErr w:type="gramEnd"/>
    <w:r w:rsidRPr="00BF254D">
      <w:rPr>
        <w:rFonts w:ascii="Arial" w:hAnsi="Arial" w:cs="Arial"/>
        <w:bCs/>
      </w:rPr>
      <w:t xml:space="preserve"> UNESCO)</w:t>
    </w:r>
  </w:p>
  <w:p w14:paraId="4872ECD5" w14:textId="77777777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4FDD4E49" w:rsidR="004B7754" w:rsidRPr="00BF254D" w:rsidRDefault="008132A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Thirty-second</w:t>
    </w:r>
    <w:r w:rsidR="004B7754" w:rsidRPr="00BF254D">
      <w:rPr>
        <w:rFonts w:ascii="Arial" w:hAnsi="Arial" w:cs="Arial"/>
        <w:b/>
      </w:rPr>
      <w:t xml:space="preserve"> Session of the </w:t>
    </w:r>
    <w:r w:rsidR="00EC1538">
      <w:rPr>
        <w:rFonts w:ascii="Arial" w:hAnsi="Arial" w:cs="Arial"/>
        <w:b/>
      </w:rPr>
      <w:t>Assembly</w:t>
    </w:r>
  </w:p>
  <w:p w14:paraId="71300EEE" w14:textId="6BACC1EA" w:rsidR="004B7754" w:rsidRPr="00843E81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en-US"/>
      </w:rPr>
    </w:pPr>
    <w:r w:rsidRPr="00843E81">
      <w:rPr>
        <w:rFonts w:ascii="Arial" w:hAnsi="Arial" w:cs="Arial"/>
        <w:bCs/>
        <w:lang w:val="en-US"/>
      </w:rPr>
      <w:t xml:space="preserve">UNESCO, Paris, </w:t>
    </w:r>
    <w:r w:rsidR="00EC1538">
      <w:rPr>
        <w:rFonts w:ascii="Arial" w:hAnsi="Arial" w:cs="Arial"/>
        <w:bCs/>
        <w:lang w:val="en-US"/>
      </w:rPr>
      <w:t>21</w:t>
    </w:r>
    <w:r w:rsidR="008B77EB" w:rsidRPr="00843E81">
      <w:rPr>
        <w:rFonts w:ascii="Arial" w:hAnsi="Arial" w:cs="Arial"/>
        <w:bCs/>
        <w:lang w:val="en-US"/>
      </w:rPr>
      <w:t>–</w:t>
    </w:r>
    <w:r w:rsidR="00EC1538">
      <w:rPr>
        <w:rFonts w:ascii="Arial" w:hAnsi="Arial" w:cs="Arial"/>
        <w:bCs/>
        <w:lang w:val="en-US"/>
      </w:rPr>
      <w:t>30</w:t>
    </w:r>
    <w:r w:rsidR="00354A10" w:rsidRPr="00843E81">
      <w:rPr>
        <w:rFonts w:ascii="Arial" w:hAnsi="Arial" w:cs="Arial"/>
        <w:bCs/>
        <w:lang w:val="en-US"/>
      </w:rPr>
      <w:t xml:space="preserve"> June</w:t>
    </w:r>
    <w:r w:rsidRPr="00843E81">
      <w:rPr>
        <w:rFonts w:ascii="Arial" w:hAnsi="Arial" w:cs="Arial"/>
        <w:bCs/>
        <w:lang w:val="en-US"/>
      </w:rPr>
      <w:t xml:space="preserve"> 20</w:t>
    </w:r>
    <w:r w:rsidR="00EE2F00" w:rsidRPr="00843E81">
      <w:rPr>
        <w:rFonts w:ascii="Arial" w:hAnsi="Arial" w:cs="Arial"/>
        <w:bCs/>
        <w:lang w:val="en-US"/>
      </w:rPr>
      <w:t>2</w:t>
    </w:r>
    <w:r w:rsidR="00EC1538">
      <w:rPr>
        <w:rFonts w:ascii="Arial" w:hAnsi="Arial" w:cs="Arial"/>
        <w:bCs/>
        <w:lang w:val="en-US"/>
      </w:rPr>
      <w:t>3</w:t>
    </w:r>
  </w:p>
  <w:p w14:paraId="5BB9C169" w14:textId="77777777" w:rsidR="004B7754" w:rsidRPr="00843E81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en-US"/>
      </w:rPr>
    </w:pPr>
  </w:p>
  <w:p w14:paraId="003DCA37" w14:textId="4F84327F" w:rsidR="004B7754" w:rsidRDefault="004B7754" w:rsidP="00B17054">
    <w:pPr>
      <w:jc w:val="center"/>
      <w:rPr>
        <w:rFonts w:cs="Arial"/>
        <w:szCs w:val="22"/>
        <w:lang w:val="en-US"/>
      </w:rPr>
    </w:pPr>
  </w:p>
  <w:p w14:paraId="1D920F46" w14:textId="77777777" w:rsidR="00807B97" w:rsidRPr="00843E81" w:rsidRDefault="00807B97" w:rsidP="00B17054">
    <w:pPr>
      <w:jc w:val="center"/>
      <w:rPr>
        <w:rFonts w:cs="Arial"/>
        <w:szCs w:val="22"/>
        <w:lang w:val="en-US"/>
      </w:rPr>
    </w:pPr>
  </w:p>
  <w:p w14:paraId="4AE80372" w14:textId="515B34DD" w:rsidR="00FA68D9" w:rsidRPr="00FA68D9" w:rsidRDefault="00FA68D9" w:rsidP="00FA68D9">
    <w:pPr>
      <w:keepNext/>
      <w:widowControl w:val="0"/>
      <w:tabs>
        <w:tab w:val="right" w:pos="9540"/>
      </w:tabs>
      <w:adjustRightInd w:val="0"/>
      <w:jc w:val="both"/>
      <w:textAlignment w:val="baseline"/>
      <w:outlineLvl w:val="6"/>
      <w:rPr>
        <w:rFonts w:ascii="Arial" w:eastAsia="Times New Roman" w:hAnsi="Arial" w:cs="Arial"/>
        <w:lang w:eastAsia="en-US"/>
      </w:rPr>
    </w:pPr>
    <w:r w:rsidRPr="00FA68D9">
      <w:rPr>
        <w:rFonts w:ascii="Arial" w:eastAsia="Times New Roman" w:hAnsi="Arial" w:cs="Arial"/>
        <w:u w:val="single"/>
        <w:lang w:eastAsia="en-US"/>
      </w:rPr>
      <w:t>Item</w:t>
    </w:r>
    <w:r w:rsidR="00612C7A">
      <w:rPr>
        <w:rFonts w:ascii="Arial" w:eastAsia="Times New Roman" w:hAnsi="Arial" w:cs="Arial"/>
        <w:u w:val="single"/>
        <w:lang w:eastAsia="en-US"/>
      </w:rPr>
      <w:t>s</w:t>
    </w:r>
    <w:r w:rsidRPr="00FA68D9">
      <w:rPr>
        <w:rFonts w:ascii="Arial" w:eastAsia="Times New Roman" w:hAnsi="Arial" w:cs="Arial"/>
        <w:u w:val="single"/>
        <w:lang w:eastAsia="en-US"/>
      </w:rPr>
      <w:t xml:space="preserve"> </w:t>
    </w:r>
    <w:r w:rsidRPr="00FA68D9">
      <w:rPr>
        <w:rFonts w:ascii="Arial" w:eastAsia="Times New Roman" w:hAnsi="Arial" w:cs="Arial"/>
        <w:b/>
        <w:u w:val="single"/>
        <w:lang w:eastAsia="en-US"/>
      </w:rPr>
      <w:t>3.</w:t>
    </w:r>
    <w:r w:rsidR="00EC1538">
      <w:rPr>
        <w:rFonts w:ascii="Arial" w:eastAsia="Times New Roman" w:hAnsi="Arial" w:cs="Arial"/>
        <w:b/>
        <w:u w:val="single"/>
        <w:lang w:eastAsia="en-US"/>
      </w:rPr>
      <w:t>2</w:t>
    </w:r>
    <w:r w:rsidRPr="00FA68D9">
      <w:rPr>
        <w:rFonts w:ascii="Arial" w:eastAsia="Times New Roman" w:hAnsi="Arial" w:cs="Arial"/>
        <w:u w:val="single"/>
        <w:lang w:eastAsia="en-US"/>
      </w:rPr>
      <w:t xml:space="preserve"> </w:t>
    </w:r>
    <w:r w:rsidR="002F2691">
      <w:rPr>
        <w:rFonts w:ascii="Arial" w:eastAsia="Times New Roman" w:hAnsi="Arial" w:cs="Arial"/>
        <w:u w:val="single"/>
        <w:lang w:eastAsia="en-US"/>
      </w:rPr>
      <w:t xml:space="preserve">and </w:t>
    </w:r>
    <w:r w:rsidR="00EC1538">
      <w:rPr>
        <w:rFonts w:ascii="Arial" w:eastAsia="Times New Roman" w:hAnsi="Arial" w:cs="Arial"/>
        <w:b/>
        <w:u w:val="single"/>
        <w:lang w:eastAsia="en-US"/>
      </w:rPr>
      <w:t>6.4</w:t>
    </w:r>
    <w:r w:rsidR="002F2691">
      <w:rPr>
        <w:rFonts w:ascii="Arial" w:eastAsia="Times New Roman" w:hAnsi="Arial" w:cs="Arial"/>
        <w:u w:val="single"/>
        <w:lang w:eastAsia="en-US"/>
      </w:rPr>
      <w:t xml:space="preserve"> </w:t>
    </w:r>
    <w:r w:rsidRPr="00FA68D9">
      <w:rPr>
        <w:rFonts w:ascii="Arial" w:eastAsia="Times New Roman" w:hAnsi="Arial" w:cs="Arial"/>
        <w:u w:val="single"/>
        <w:lang w:eastAsia="en-US"/>
      </w:rPr>
      <w:t>of the Provisional Agenda</w:t>
    </w:r>
  </w:p>
  <w:p w14:paraId="5283A965" w14:textId="4E7AA05A" w:rsidR="00FA68D9" w:rsidRDefault="00FA68D9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bCs/>
        <w:caps/>
        <w:lang w:val="en-US"/>
      </w:rPr>
    </w:pPr>
  </w:p>
  <w:p w14:paraId="516674F6" w14:textId="77777777" w:rsidR="00807B97" w:rsidRDefault="00807B97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bCs/>
        <w:caps/>
        <w:lang w:val="en-US"/>
      </w:rPr>
    </w:pPr>
  </w:p>
  <w:p w14:paraId="226204B4" w14:textId="508BBE2D" w:rsidR="002F2691" w:rsidRDefault="002F2691" w:rsidP="002F2691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lang w:val="en-US"/>
      </w:rPr>
    </w:pPr>
    <w:r>
      <w:rPr>
        <w:rFonts w:ascii="Arial" w:hAnsi="Arial" w:cs="Arial"/>
        <w:b/>
        <w:bCs/>
        <w:caps/>
        <w:lang w:val="en-US"/>
      </w:rPr>
      <w:t>FINANCIAL SITUATION OF THE IOC SPECIAL ACCOUNT AT YEAR END 202</w:t>
    </w:r>
    <w:r w:rsidR="00EC1538">
      <w:rPr>
        <w:rFonts w:ascii="Arial" w:hAnsi="Arial" w:cs="Arial"/>
        <w:b/>
        <w:bCs/>
        <w:caps/>
        <w:lang w:val="en-US"/>
      </w:rPr>
      <w:t>2</w:t>
    </w:r>
  </w:p>
  <w:p w14:paraId="6C9D5DF2" w14:textId="400A2BA8" w:rsidR="002F2691" w:rsidRPr="00FA68D9" w:rsidRDefault="002F2691" w:rsidP="002F2691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lang w:val="en-US"/>
      </w:rPr>
    </w:pPr>
    <w:r>
      <w:rPr>
        <w:rFonts w:ascii="Arial" w:hAnsi="Arial" w:cs="Arial"/>
        <w:b/>
        <w:bCs/>
        <w:caps/>
        <w:lang w:val="en-US"/>
      </w:rPr>
      <w:t>AND FORECAST FOR 2023</w:t>
    </w:r>
  </w:p>
  <w:p w14:paraId="78CE1720" w14:textId="77777777" w:rsidR="00FA68D9" w:rsidRPr="00FA68D9" w:rsidRDefault="00FA68D9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bCs/>
        <w:caps/>
        <w:lang w:val="en-US"/>
      </w:rPr>
    </w:pPr>
  </w:p>
  <w:p w14:paraId="12B25AD8" w14:textId="77777777" w:rsidR="004B7754" w:rsidRPr="00FA68D9" w:rsidRDefault="004B7754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cs="Arial"/>
        <w:bCs/>
        <w:szCs w:val="22"/>
        <w:lang w:val="en-US"/>
      </w:rPr>
    </w:pPr>
  </w:p>
  <w:p w14:paraId="5F53C7C4" w14:textId="77777777" w:rsidR="004B7754" w:rsidRPr="00FA68D9" w:rsidRDefault="004B7754" w:rsidP="00B17054">
    <w:pPr>
      <w:pStyle w:val="Header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0489" w14:textId="110C0F4E" w:rsidR="00D91E2D" w:rsidRPr="001E653E" w:rsidRDefault="00D91E2D" w:rsidP="00FF54F5">
    <w:pPr>
      <w:pStyle w:val="Header"/>
      <w:rPr>
        <w:rFonts w:ascii="Arial" w:hAnsi="Arial" w:cs="Arial"/>
        <w:bCs/>
        <w:sz w:val="22"/>
        <w:szCs w:val="22"/>
      </w:rPr>
    </w:pPr>
    <w:r w:rsidRPr="001E653E">
      <w:rPr>
        <w:rFonts w:ascii="Arial" w:hAnsi="Arial" w:cs="Arial"/>
        <w:bCs/>
        <w:sz w:val="22"/>
        <w:szCs w:val="22"/>
      </w:rPr>
      <w:t>IOC-</w:t>
    </w:r>
    <w:r w:rsidR="00951AB6">
      <w:rPr>
        <w:rFonts w:ascii="Arial" w:hAnsi="Arial" w:cs="Arial"/>
        <w:bCs/>
        <w:sz w:val="22"/>
        <w:szCs w:val="22"/>
      </w:rPr>
      <w:t>32</w:t>
    </w:r>
    <w:r w:rsidRPr="001E653E">
      <w:rPr>
        <w:rFonts w:ascii="Arial" w:hAnsi="Arial" w:cs="Arial"/>
        <w:bCs/>
        <w:sz w:val="22"/>
        <w:szCs w:val="22"/>
      </w:rPr>
      <w:t>/3.</w:t>
    </w:r>
    <w:proofErr w:type="gramStart"/>
    <w:r w:rsidR="00951AB6">
      <w:rPr>
        <w:rFonts w:ascii="Arial" w:hAnsi="Arial" w:cs="Arial"/>
        <w:bCs/>
        <w:sz w:val="22"/>
        <w:szCs w:val="22"/>
      </w:rPr>
      <w:t>2</w:t>
    </w:r>
    <w:r w:rsidRPr="001E653E">
      <w:rPr>
        <w:rFonts w:ascii="Arial" w:hAnsi="Arial" w:cs="Arial"/>
        <w:bCs/>
        <w:sz w:val="22"/>
        <w:szCs w:val="22"/>
      </w:rPr>
      <w:t>.Doc</w:t>
    </w:r>
    <w:proofErr w:type="gramEnd"/>
    <w:sdt>
      <w:sdtPr>
        <w:rPr>
          <w:rFonts w:ascii="Arial" w:hAnsi="Arial" w:cs="Arial"/>
          <w:bCs/>
          <w:sz w:val="22"/>
          <w:szCs w:val="22"/>
        </w:rPr>
        <w:id w:val="-338006277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bCs/>
            <w:sz w:val="22"/>
            <w:szCs w:val="22"/>
          </w:rPr>
          <w:t>(3)</w:t>
        </w:r>
      </w:sdtContent>
    </w:sdt>
  </w:p>
  <w:p w14:paraId="447CEDCF" w14:textId="483F06FB" w:rsidR="00D91E2D" w:rsidRPr="001E653E" w:rsidRDefault="00D91E2D">
    <w:pPr>
      <w:pStyle w:val="Header"/>
      <w:rPr>
        <w:rFonts w:asciiTheme="minorBidi" w:hAnsiTheme="minorBidi" w:cstheme="minorBidi"/>
        <w:sz w:val="22"/>
        <w:szCs w:val="22"/>
      </w:rPr>
    </w:pPr>
    <w:r w:rsidRPr="001E653E">
      <w:rPr>
        <w:rFonts w:asciiTheme="minorBidi" w:hAnsiTheme="minorBidi" w:cstheme="minorBidi"/>
        <w:sz w:val="22"/>
        <w:szCs w:val="22"/>
      </w:rPr>
      <w:t>Annex –</w:t>
    </w:r>
    <w:r w:rsidR="001E653E">
      <w:rPr>
        <w:rFonts w:asciiTheme="minorBidi" w:hAnsiTheme="minorBidi" w:cstheme="minorBidi"/>
        <w:sz w:val="22"/>
        <w:szCs w:val="22"/>
      </w:rPr>
      <w:t xml:space="preserve"> page </w:t>
    </w:r>
    <w:r w:rsidR="001E653E" w:rsidRPr="001E653E">
      <w:rPr>
        <w:rFonts w:asciiTheme="minorBidi" w:hAnsiTheme="minorBidi" w:cstheme="minorBidi"/>
        <w:sz w:val="22"/>
        <w:szCs w:val="22"/>
      </w:rPr>
      <w:fldChar w:fldCharType="begin"/>
    </w:r>
    <w:r w:rsidR="001E653E" w:rsidRPr="001E653E">
      <w:rPr>
        <w:rFonts w:asciiTheme="minorBidi" w:hAnsiTheme="minorBidi" w:cstheme="minorBidi"/>
        <w:sz w:val="22"/>
        <w:szCs w:val="22"/>
      </w:rPr>
      <w:instrText xml:space="preserve"> PAGE   \* MERGEFORMAT </w:instrText>
    </w:r>
    <w:r w:rsidR="001E653E" w:rsidRPr="001E653E">
      <w:rPr>
        <w:rFonts w:asciiTheme="minorBidi" w:hAnsiTheme="minorBidi" w:cstheme="minorBidi"/>
        <w:sz w:val="22"/>
        <w:szCs w:val="22"/>
      </w:rPr>
      <w:fldChar w:fldCharType="separate"/>
    </w:r>
    <w:r w:rsidR="00936308">
      <w:rPr>
        <w:rFonts w:asciiTheme="minorBidi" w:hAnsiTheme="minorBidi" w:cstheme="minorBidi"/>
        <w:noProof/>
        <w:sz w:val="22"/>
        <w:szCs w:val="22"/>
      </w:rPr>
      <w:t>6</w:t>
    </w:r>
    <w:r w:rsidR="001E653E" w:rsidRPr="001E653E">
      <w:rPr>
        <w:rFonts w:asciiTheme="minorBidi" w:hAnsiTheme="minorBidi" w:cstheme="minorBidi"/>
        <w:noProof/>
        <w:sz w:val="22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F94E" w14:textId="77777777" w:rsidR="0003667B" w:rsidRPr="001E653E" w:rsidRDefault="0003667B" w:rsidP="0003667B">
    <w:pPr>
      <w:pStyle w:val="Header"/>
      <w:ind w:left="7419"/>
      <w:rPr>
        <w:rFonts w:ascii="Arial" w:hAnsi="Arial" w:cs="Arial"/>
        <w:bCs/>
        <w:sz w:val="22"/>
        <w:szCs w:val="22"/>
      </w:rPr>
    </w:pPr>
    <w:r w:rsidRPr="001E653E">
      <w:rPr>
        <w:rFonts w:ascii="Arial" w:hAnsi="Arial" w:cs="Arial"/>
        <w:bCs/>
        <w:sz w:val="22"/>
        <w:szCs w:val="22"/>
      </w:rPr>
      <w:t>IOC-</w:t>
    </w:r>
    <w:r>
      <w:rPr>
        <w:rFonts w:ascii="Arial" w:hAnsi="Arial" w:cs="Arial"/>
        <w:bCs/>
        <w:sz w:val="22"/>
        <w:szCs w:val="22"/>
      </w:rPr>
      <w:t>32</w:t>
    </w:r>
    <w:r w:rsidRPr="001E653E">
      <w:rPr>
        <w:rFonts w:ascii="Arial" w:hAnsi="Arial" w:cs="Arial"/>
        <w:bCs/>
        <w:sz w:val="22"/>
        <w:szCs w:val="22"/>
      </w:rPr>
      <w:t>/3.</w:t>
    </w:r>
    <w:proofErr w:type="gramStart"/>
    <w:r>
      <w:rPr>
        <w:rFonts w:ascii="Arial" w:hAnsi="Arial" w:cs="Arial"/>
        <w:bCs/>
        <w:sz w:val="22"/>
        <w:szCs w:val="22"/>
      </w:rPr>
      <w:t>2</w:t>
    </w:r>
    <w:r w:rsidRPr="001E653E">
      <w:rPr>
        <w:rFonts w:ascii="Arial" w:hAnsi="Arial" w:cs="Arial"/>
        <w:bCs/>
        <w:sz w:val="22"/>
        <w:szCs w:val="22"/>
      </w:rPr>
      <w:t>.Doc</w:t>
    </w:r>
    <w:proofErr w:type="gramEnd"/>
    <w:sdt>
      <w:sdtPr>
        <w:rPr>
          <w:rFonts w:ascii="Arial" w:hAnsi="Arial" w:cs="Arial"/>
          <w:bCs/>
          <w:sz w:val="22"/>
          <w:szCs w:val="22"/>
        </w:rPr>
        <w:id w:val="-1030187005"/>
        <w:docPartObj>
          <w:docPartGallery w:val="Page Numbers (Top of Page)"/>
          <w:docPartUnique/>
        </w:docPartObj>
      </w:sdtPr>
      <w:sdtContent>
        <w:r>
          <w:rPr>
            <w:rFonts w:ascii="Arial" w:hAnsi="Arial" w:cs="Arial"/>
            <w:bCs/>
            <w:sz w:val="22"/>
            <w:szCs w:val="22"/>
          </w:rPr>
          <w:t>(3)</w:t>
        </w:r>
      </w:sdtContent>
    </w:sdt>
  </w:p>
  <w:p w14:paraId="640C9F58" w14:textId="1D779970" w:rsidR="001E653E" w:rsidRPr="0003667B" w:rsidRDefault="001E653E" w:rsidP="001E653E">
    <w:pPr>
      <w:pStyle w:val="Header"/>
      <w:ind w:left="7461"/>
      <w:rPr>
        <w:rFonts w:ascii="Arial" w:hAnsi="Arial" w:cs="Arial"/>
        <w:bCs/>
        <w:sz w:val="22"/>
        <w:szCs w:val="22"/>
        <w:lang w:val="fr-FR"/>
      </w:rPr>
    </w:pPr>
    <w:r w:rsidRPr="0003667B">
      <w:rPr>
        <w:rFonts w:ascii="Arial" w:hAnsi="Arial" w:cs="Arial"/>
        <w:bCs/>
        <w:sz w:val="22"/>
        <w:szCs w:val="22"/>
        <w:lang w:val="fr-FR"/>
      </w:rPr>
      <w:t xml:space="preserve">Annex – page </w:t>
    </w:r>
    <w:r w:rsidRPr="001E653E">
      <w:rPr>
        <w:rFonts w:ascii="Arial" w:hAnsi="Arial" w:cs="Arial"/>
        <w:bCs/>
        <w:sz w:val="22"/>
        <w:szCs w:val="22"/>
      </w:rPr>
      <w:fldChar w:fldCharType="begin"/>
    </w:r>
    <w:r w:rsidRPr="0003667B">
      <w:rPr>
        <w:rFonts w:ascii="Arial" w:hAnsi="Arial" w:cs="Arial"/>
        <w:bCs/>
        <w:sz w:val="22"/>
        <w:szCs w:val="22"/>
        <w:lang w:val="fr-FR"/>
      </w:rPr>
      <w:instrText xml:space="preserve"> PAGE   \* MERGEFORMAT </w:instrText>
    </w:r>
    <w:r w:rsidRPr="001E653E">
      <w:rPr>
        <w:rFonts w:ascii="Arial" w:hAnsi="Arial" w:cs="Arial"/>
        <w:bCs/>
        <w:sz w:val="22"/>
        <w:szCs w:val="22"/>
      </w:rPr>
      <w:fldChar w:fldCharType="separate"/>
    </w:r>
    <w:r w:rsidR="00936308" w:rsidRPr="0003667B">
      <w:rPr>
        <w:rFonts w:ascii="Arial" w:hAnsi="Arial" w:cs="Arial"/>
        <w:bCs/>
        <w:noProof/>
        <w:sz w:val="22"/>
        <w:szCs w:val="22"/>
        <w:lang w:val="fr-FR"/>
      </w:rPr>
      <w:t>5</w:t>
    </w:r>
    <w:r w:rsidRPr="001E653E">
      <w:rPr>
        <w:rFonts w:ascii="Arial" w:hAnsi="Arial" w:cs="Arial"/>
        <w:bCs/>
        <w:noProof/>
        <w:sz w:val="22"/>
        <w:szCs w:val="22"/>
      </w:rPr>
      <w:fldChar w:fldCharType="end"/>
    </w:r>
  </w:p>
  <w:p w14:paraId="048AC59F" w14:textId="77777777" w:rsidR="001E653E" w:rsidRPr="0003667B" w:rsidRDefault="001E653E" w:rsidP="00FF54F5">
    <w:pPr>
      <w:pStyle w:val="Header"/>
      <w:jc w:val="right"/>
      <w:rPr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1104" w14:textId="6E776F09" w:rsidR="00D91E2D" w:rsidRPr="00D91E2D" w:rsidRDefault="00D91E2D" w:rsidP="00D91E2D">
    <w:pPr>
      <w:pStyle w:val="Marge"/>
      <w:tabs>
        <w:tab w:val="left" w:pos="4820"/>
        <w:tab w:val="left" w:pos="7371"/>
      </w:tabs>
      <w:spacing w:after="0"/>
      <w:ind w:left="7230"/>
      <w:jc w:val="left"/>
      <w:rPr>
        <w:rFonts w:ascii="Arial" w:hAnsi="Arial" w:cs="Arial"/>
        <w:bCs/>
        <w:sz w:val="22"/>
        <w:szCs w:val="22"/>
      </w:rPr>
    </w:pPr>
    <w:r w:rsidRPr="00D91E2D">
      <w:rPr>
        <w:rFonts w:ascii="Arial" w:hAnsi="Arial" w:cs="Arial"/>
        <w:bCs/>
        <w:sz w:val="22"/>
        <w:szCs w:val="22"/>
      </w:rPr>
      <w:t>IOC-</w:t>
    </w:r>
    <w:r w:rsidR="00951AB6">
      <w:rPr>
        <w:rFonts w:ascii="Arial" w:hAnsi="Arial" w:cs="Arial"/>
        <w:bCs/>
        <w:sz w:val="22"/>
        <w:szCs w:val="22"/>
      </w:rPr>
      <w:t>32</w:t>
    </w:r>
    <w:r w:rsidRPr="00D91E2D">
      <w:rPr>
        <w:rFonts w:ascii="Arial" w:hAnsi="Arial" w:cs="Arial"/>
        <w:bCs/>
        <w:sz w:val="22"/>
        <w:szCs w:val="22"/>
      </w:rPr>
      <w:t>/3.</w:t>
    </w:r>
    <w:proofErr w:type="gramStart"/>
    <w:r w:rsidR="00951AB6">
      <w:rPr>
        <w:rFonts w:ascii="Arial" w:hAnsi="Arial" w:cs="Arial"/>
        <w:bCs/>
        <w:sz w:val="22"/>
        <w:szCs w:val="22"/>
      </w:rPr>
      <w:t>2</w:t>
    </w:r>
    <w:r w:rsidRPr="00D91E2D">
      <w:rPr>
        <w:rFonts w:ascii="Arial" w:hAnsi="Arial" w:cs="Arial"/>
        <w:bCs/>
        <w:sz w:val="22"/>
        <w:szCs w:val="22"/>
      </w:rPr>
      <w:t>.Doc</w:t>
    </w:r>
    <w:proofErr w:type="gramEnd"/>
    <w:r w:rsidRPr="00D91E2D">
      <w:rPr>
        <w:rFonts w:ascii="Arial" w:hAnsi="Arial" w:cs="Arial"/>
        <w:bCs/>
        <w:sz w:val="22"/>
        <w:szCs w:val="22"/>
      </w:rPr>
      <w:t>(3)</w:t>
    </w:r>
    <w:r>
      <w:rPr>
        <w:rFonts w:ascii="Arial" w:hAnsi="Arial" w:cs="Arial"/>
        <w:bCs/>
        <w:sz w:val="22"/>
        <w:szCs w:val="22"/>
      </w:rPr>
      <w:br/>
      <w:t xml:space="preserve">Annex </w:t>
    </w:r>
    <w:r w:rsidR="0003667B">
      <w:rPr>
        <w:rFonts w:ascii="Arial" w:hAnsi="Arial" w:cs="Arial"/>
        <w:bCs/>
        <w:sz w:val="22"/>
        <w:szCs w:val="22"/>
      </w:rPr>
      <w:t xml:space="preserve">– page </w:t>
    </w:r>
    <w:r w:rsidR="0003667B" w:rsidRPr="0003667B">
      <w:rPr>
        <w:rFonts w:ascii="Arial" w:hAnsi="Arial" w:cs="Arial"/>
        <w:bCs/>
        <w:sz w:val="22"/>
        <w:szCs w:val="22"/>
      </w:rPr>
      <w:fldChar w:fldCharType="begin"/>
    </w:r>
    <w:r w:rsidR="0003667B" w:rsidRPr="0003667B">
      <w:rPr>
        <w:rFonts w:ascii="Arial" w:hAnsi="Arial" w:cs="Arial"/>
        <w:bCs/>
        <w:sz w:val="22"/>
        <w:szCs w:val="22"/>
      </w:rPr>
      <w:instrText xml:space="preserve"> PAGE   \* MERGEFORMAT </w:instrText>
    </w:r>
    <w:r w:rsidR="0003667B" w:rsidRPr="0003667B">
      <w:rPr>
        <w:rFonts w:ascii="Arial" w:hAnsi="Arial" w:cs="Arial"/>
        <w:bCs/>
        <w:sz w:val="22"/>
        <w:szCs w:val="22"/>
      </w:rPr>
      <w:fldChar w:fldCharType="separate"/>
    </w:r>
    <w:r w:rsidR="0003667B" w:rsidRPr="0003667B">
      <w:rPr>
        <w:rFonts w:ascii="Arial" w:hAnsi="Arial" w:cs="Arial"/>
        <w:bCs/>
        <w:noProof/>
        <w:sz w:val="22"/>
        <w:szCs w:val="22"/>
      </w:rPr>
      <w:t>1</w:t>
    </w:r>
    <w:r w:rsidR="0003667B" w:rsidRPr="0003667B">
      <w:rPr>
        <w:rFonts w:ascii="Arial" w:hAnsi="Arial" w:cs="Arial"/>
        <w:bCs/>
        <w:noProof/>
        <w:sz w:val="22"/>
        <w:szCs w:val="22"/>
      </w:rPr>
      <w:fldChar w:fldCharType="end"/>
    </w:r>
  </w:p>
  <w:p w14:paraId="32EB95F8" w14:textId="77777777" w:rsidR="00D91E2D" w:rsidRPr="00FA68D9" w:rsidRDefault="00D91E2D" w:rsidP="00D91E2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72E"/>
    <w:multiLevelType w:val="hybridMultilevel"/>
    <w:tmpl w:val="FC84E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513E"/>
    <w:multiLevelType w:val="hybridMultilevel"/>
    <w:tmpl w:val="E97E1C0A"/>
    <w:lvl w:ilvl="0" w:tplc="BB48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789"/>
    <w:multiLevelType w:val="hybridMultilevel"/>
    <w:tmpl w:val="BAF29046"/>
    <w:lvl w:ilvl="0" w:tplc="55F4CEC8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7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A7FC5"/>
    <w:multiLevelType w:val="hybridMultilevel"/>
    <w:tmpl w:val="F2F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D294C"/>
    <w:multiLevelType w:val="hybridMultilevel"/>
    <w:tmpl w:val="062066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E32CA9"/>
    <w:multiLevelType w:val="hybridMultilevel"/>
    <w:tmpl w:val="50843CD0"/>
    <w:lvl w:ilvl="0" w:tplc="05E2F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599021303">
    <w:abstractNumId w:val="6"/>
  </w:num>
  <w:num w:numId="2" w16cid:durableId="2141724410">
    <w:abstractNumId w:val="6"/>
  </w:num>
  <w:num w:numId="3" w16cid:durableId="1577788038">
    <w:abstractNumId w:val="6"/>
  </w:num>
  <w:num w:numId="4" w16cid:durableId="1961492890">
    <w:abstractNumId w:val="6"/>
  </w:num>
  <w:num w:numId="5" w16cid:durableId="779103764">
    <w:abstractNumId w:val="6"/>
  </w:num>
  <w:num w:numId="6" w16cid:durableId="1829009150">
    <w:abstractNumId w:val="6"/>
  </w:num>
  <w:num w:numId="7" w16cid:durableId="507523924">
    <w:abstractNumId w:val="6"/>
  </w:num>
  <w:num w:numId="8" w16cid:durableId="981228254">
    <w:abstractNumId w:val="6"/>
  </w:num>
  <w:num w:numId="9" w16cid:durableId="216169603">
    <w:abstractNumId w:val="6"/>
  </w:num>
  <w:num w:numId="10" w16cid:durableId="1681007608">
    <w:abstractNumId w:val="6"/>
  </w:num>
  <w:num w:numId="11" w16cid:durableId="1256597078">
    <w:abstractNumId w:val="12"/>
  </w:num>
  <w:num w:numId="12" w16cid:durableId="1367637285">
    <w:abstractNumId w:val="6"/>
  </w:num>
  <w:num w:numId="13" w16cid:durableId="46297584">
    <w:abstractNumId w:val="4"/>
  </w:num>
  <w:num w:numId="14" w16cid:durableId="623006435">
    <w:abstractNumId w:val="7"/>
  </w:num>
  <w:num w:numId="15" w16cid:durableId="1352562254">
    <w:abstractNumId w:val="3"/>
  </w:num>
  <w:num w:numId="16" w16cid:durableId="1103190891">
    <w:abstractNumId w:val="8"/>
  </w:num>
  <w:num w:numId="17" w16cid:durableId="1234896804">
    <w:abstractNumId w:val="5"/>
  </w:num>
  <w:num w:numId="18" w16cid:durableId="369573370">
    <w:abstractNumId w:val="2"/>
  </w:num>
  <w:num w:numId="19" w16cid:durableId="456606123">
    <w:abstractNumId w:val="10"/>
  </w:num>
  <w:num w:numId="20" w16cid:durableId="1455640012">
    <w:abstractNumId w:val="11"/>
  </w:num>
  <w:num w:numId="21" w16cid:durableId="239952154">
    <w:abstractNumId w:val="1"/>
  </w:num>
  <w:num w:numId="22" w16cid:durableId="157499596">
    <w:abstractNumId w:val="0"/>
  </w:num>
  <w:num w:numId="23" w16cid:durableId="2146579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19BA"/>
    <w:rsid w:val="000031EF"/>
    <w:rsid w:val="00004725"/>
    <w:rsid w:val="000055C3"/>
    <w:rsid w:val="00006C25"/>
    <w:rsid w:val="00010B89"/>
    <w:rsid w:val="000118CD"/>
    <w:rsid w:val="00013390"/>
    <w:rsid w:val="00017E4B"/>
    <w:rsid w:val="00025A88"/>
    <w:rsid w:val="00026782"/>
    <w:rsid w:val="00027122"/>
    <w:rsid w:val="000319A1"/>
    <w:rsid w:val="00031ECD"/>
    <w:rsid w:val="00032C8E"/>
    <w:rsid w:val="00033544"/>
    <w:rsid w:val="00033FCF"/>
    <w:rsid w:val="00034C53"/>
    <w:rsid w:val="00034C70"/>
    <w:rsid w:val="0003667B"/>
    <w:rsid w:val="000431C5"/>
    <w:rsid w:val="000445B8"/>
    <w:rsid w:val="0004582F"/>
    <w:rsid w:val="00054037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285A"/>
    <w:rsid w:val="00083369"/>
    <w:rsid w:val="00085FE9"/>
    <w:rsid w:val="00086071"/>
    <w:rsid w:val="0009246D"/>
    <w:rsid w:val="0009256F"/>
    <w:rsid w:val="00094EB8"/>
    <w:rsid w:val="00097CDF"/>
    <w:rsid w:val="000A6D08"/>
    <w:rsid w:val="000B1B44"/>
    <w:rsid w:val="000B40F3"/>
    <w:rsid w:val="000C3BB5"/>
    <w:rsid w:val="000C6C8B"/>
    <w:rsid w:val="000D4C69"/>
    <w:rsid w:val="000D6EB3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23F7E"/>
    <w:rsid w:val="00131529"/>
    <w:rsid w:val="0013238B"/>
    <w:rsid w:val="00134711"/>
    <w:rsid w:val="00134935"/>
    <w:rsid w:val="00136102"/>
    <w:rsid w:val="0013649D"/>
    <w:rsid w:val="00143B1A"/>
    <w:rsid w:val="0014529C"/>
    <w:rsid w:val="0015046B"/>
    <w:rsid w:val="001524A3"/>
    <w:rsid w:val="0015561D"/>
    <w:rsid w:val="001579AB"/>
    <w:rsid w:val="00160284"/>
    <w:rsid w:val="00161B3D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1993"/>
    <w:rsid w:val="001A2943"/>
    <w:rsid w:val="001A6261"/>
    <w:rsid w:val="001A6DDA"/>
    <w:rsid w:val="001A73F8"/>
    <w:rsid w:val="001B2807"/>
    <w:rsid w:val="001B5075"/>
    <w:rsid w:val="001B5CB6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E653E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5B52"/>
    <w:rsid w:val="00230818"/>
    <w:rsid w:val="00231994"/>
    <w:rsid w:val="00232596"/>
    <w:rsid w:val="00232FAE"/>
    <w:rsid w:val="0023308D"/>
    <w:rsid w:val="00237FCC"/>
    <w:rsid w:val="00243536"/>
    <w:rsid w:val="00255764"/>
    <w:rsid w:val="002565A1"/>
    <w:rsid w:val="002571D5"/>
    <w:rsid w:val="00257562"/>
    <w:rsid w:val="00257884"/>
    <w:rsid w:val="0026233A"/>
    <w:rsid w:val="00265C91"/>
    <w:rsid w:val="00265E4E"/>
    <w:rsid w:val="0027043E"/>
    <w:rsid w:val="00272866"/>
    <w:rsid w:val="00273C68"/>
    <w:rsid w:val="00274D0A"/>
    <w:rsid w:val="002806AA"/>
    <w:rsid w:val="0028078A"/>
    <w:rsid w:val="00282456"/>
    <w:rsid w:val="00282FBC"/>
    <w:rsid w:val="00283B06"/>
    <w:rsid w:val="00286B3B"/>
    <w:rsid w:val="00290F6F"/>
    <w:rsid w:val="002A05D9"/>
    <w:rsid w:val="002A3541"/>
    <w:rsid w:val="002A3623"/>
    <w:rsid w:val="002A364B"/>
    <w:rsid w:val="002A3D8C"/>
    <w:rsid w:val="002A4894"/>
    <w:rsid w:val="002B0438"/>
    <w:rsid w:val="002B0B65"/>
    <w:rsid w:val="002B2FB7"/>
    <w:rsid w:val="002B58F5"/>
    <w:rsid w:val="002C6A49"/>
    <w:rsid w:val="002D2062"/>
    <w:rsid w:val="002D41F6"/>
    <w:rsid w:val="002D4B35"/>
    <w:rsid w:val="002E0808"/>
    <w:rsid w:val="002E0A07"/>
    <w:rsid w:val="002E3B10"/>
    <w:rsid w:val="002E524A"/>
    <w:rsid w:val="002E558B"/>
    <w:rsid w:val="002E6FCC"/>
    <w:rsid w:val="002F0EB7"/>
    <w:rsid w:val="002F11B4"/>
    <w:rsid w:val="002F2691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6D93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45E65"/>
    <w:rsid w:val="00352423"/>
    <w:rsid w:val="00354A10"/>
    <w:rsid w:val="00355638"/>
    <w:rsid w:val="00355A56"/>
    <w:rsid w:val="003563D2"/>
    <w:rsid w:val="00366C04"/>
    <w:rsid w:val="00370210"/>
    <w:rsid w:val="003774D6"/>
    <w:rsid w:val="00382463"/>
    <w:rsid w:val="00393704"/>
    <w:rsid w:val="0039512E"/>
    <w:rsid w:val="00395A1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2102"/>
    <w:rsid w:val="003D31F1"/>
    <w:rsid w:val="003D4548"/>
    <w:rsid w:val="003E26AB"/>
    <w:rsid w:val="003E331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2612F"/>
    <w:rsid w:val="00431123"/>
    <w:rsid w:val="00437DB1"/>
    <w:rsid w:val="00441000"/>
    <w:rsid w:val="00441F29"/>
    <w:rsid w:val="00441FE3"/>
    <w:rsid w:val="00444A63"/>
    <w:rsid w:val="00450AA6"/>
    <w:rsid w:val="00452512"/>
    <w:rsid w:val="00452CFD"/>
    <w:rsid w:val="00453CE0"/>
    <w:rsid w:val="004544DF"/>
    <w:rsid w:val="00463AB2"/>
    <w:rsid w:val="004750C1"/>
    <w:rsid w:val="004768E8"/>
    <w:rsid w:val="00476A0C"/>
    <w:rsid w:val="00477409"/>
    <w:rsid w:val="0048119B"/>
    <w:rsid w:val="00481C77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B1DCC"/>
    <w:rsid w:val="004B2530"/>
    <w:rsid w:val="004B389C"/>
    <w:rsid w:val="004B3D01"/>
    <w:rsid w:val="004B5787"/>
    <w:rsid w:val="004B7754"/>
    <w:rsid w:val="004C36AF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4AC0"/>
    <w:rsid w:val="00515020"/>
    <w:rsid w:val="00520B78"/>
    <w:rsid w:val="00523B29"/>
    <w:rsid w:val="00523DF2"/>
    <w:rsid w:val="0052407F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2A9B"/>
    <w:rsid w:val="0058530C"/>
    <w:rsid w:val="0058628A"/>
    <w:rsid w:val="00587822"/>
    <w:rsid w:val="005878F6"/>
    <w:rsid w:val="00593EC9"/>
    <w:rsid w:val="00596959"/>
    <w:rsid w:val="005A1B75"/>
    <w:rsid w:val="005A210B"/>
    <w:rsid w:val="005A7E87"/>
    <w:rsid w:val="005B0510"/>
    <w:rsid w:val="005B0804"/>
    <w:rsid w:val="005B09E3"/>
    <w:rsid w:val="005B0F21"/>
    <w:rsid w:val="005B2606"/>
    <w:rsid w:val="005B4BEA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06638"/>
    <w:rsid w:val="006122F2"/>
    <w:rsid w:val="00612A3E"/>
    <w:rsid w:val="00612C7A"/>
    <w:rsid w:val="00613F3F"/>
    <w:rsid w:val="006140DB"/>
    <w:rsid w:val="00625EE0"/>
    <w:rsid w:val="00625FE6"/>
    <w:rsid w:val="00631D35"/>
    <w:rsid w:val="006327B2"/>
    <w:rsid w:val="006331C8"/>
    <w:rsid w:val="00637621"/>
    <w:rsid w:val="00641D3D"/>
    <w:rsid w:val="00645699"/>
    <w:rsid w:val="00646F26"/>
    <w:rsid w:val="006502B2"/>
    <w:rsid w:val="00650A87"/>
    <w:rsid w:val="00654AA1"/>
    <w:rsid w:val="00656721"/>
    <w:rsid w:val="00657AC1"/>
    <w:rsid w:val="00657EB5"/>
    <w:rsid w:val="006605E2"/>
    <w:rsid w:val="006625C0"/>
    <w:rsid w:val="006644A7"/>
    <w:rsid w:val="00666085"/>
    <w:rsid w:val="00667C1A"/>
    <w:rsid w:val="0067098E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0694"/>
    <w:rsid w:val="006B2C23"/>
    <w:rsid w:val="006B7AA9"/>
    <w:rsid w:val="006C2500"/>
    <w:rsid w:val="006C48C7"/>
    <w:rsid w:val="006C6875"/>
    <w:rsid w:val="006C6EB1"/>
    <w:rsid w:val="006C7AE8"/>
    <w:rsid w:val="006D312D"/>
    <w:rsid w:val="006E0BCF"/>
    <w:rsid w:val="006E33FC"/>
    <w:rsid w:val="006E3403"/>
    <w:rsid w:val="006E3CA0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251C"/>
    <w:rsid w:val="00727C74"/>
    <w:rsid w:val="00727EEF"/>
    <w:rsid w:val="00731536"/>
    <w:rsid w:val="00732AF2"/>
    <w:rsid w:val="007331F8"/>
    <w:rsid w:val="00735534"/>
    <w:rsid w:val="00735E52"/>
    <w:rsid w:val="007443CA"/>
    <w:rsid w:val="00744650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4C1D"/>
    <w:rsid w:val="007C58F2"/>
    <w:rsid w:val="007C60C1"/>
    <w:rsid w:val="007C6427"/>
    <w:rsid w:val="007D02E1"/>
    <w:rsid w:val="007D14B6"/>
    <w:rsid w:val="007D3990"/>
    <w:rsid w:val="007D4781"/>
    <w:rsid w:val="007D5C6F"/>
    <w:rsid w:val="007E3082"/>
    <w:rsid w:val="007E331D"/>
    <w:rsid w:val="007E3BE2"/>
    <w:rsid w:val="007E6267"/>
    <w:rsid w:val="007E6585"/>
    <w:rsid w:val="007F0B67"/>
    <w:rsid w:val="007F0FB9"/>
    <w:rsid w:val="007F1A39"/>
    <w:rsid w:val="007F77F4"/>
    <w:rsid w:val="00800665"/>
    <w:rsid w:val="00806CD3"/>
    <w:rsid w:val="008074BE"/>
    <w:rsid w:val="00807B97"/>
    <w:rsid w:val="00811963"/>
    <w:rsid w:val="0081272A"/>
    <w:rsid w:val="008132AD"/>
    <w:rsid w:val="0081429E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3E81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18EF"/>
    <w:rsid w:val="00884332"/>
    <w:rsid w:val="008901AA"/>
    <w:rsid w:val="00890255"/>
    <w:rsid w:val="00890F12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4407"/>
    <w:rsid w:val="008B544A"/>
    <w:rsid w:val="008B77EB"/>
    <w:rsid w:val="008C15AF"/>
    <w:rsid w:val="008C74FA"/>
    <w:rsid w:val="008D5C30"/>
    <w:rsid w:val="008E0DC5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58F7"/>
    <w:rsid w:val="009263CA"/>
    <w:rsid w:val="00926737"/>
    <w:rsid w:val="009278CB"/>
    <w:rsid w:val="0093392C"/>
    <w:rsid w:val="00935F8E"/>
    <w:rsid w:val="00936308"/>
    <w:rsid w:val="00940BCB"/>
    <w:rsid w:val="00941FC7"/>
    <w:rsid w:val="00942E2B"/>
    <w:rsid w:val="0094308D"/>
    <w:rsid w:val="00945D12"/>
    <w:rsid w:val="00951AB6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76954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1DDC"/>
    <w:rsid w:val="009A6B84"/>
    <w:rsid w:val="009A7F76"/>
    <w:rsid w:val="009B2FB5"/>
    <w:rsid w:val="009B33B9"/>
    <w:rsid w:val="009B4B8B"/>
    <w:rsid w:val="009B7ED9"/>
    <w:rsid w:val="009C32D0"/>
    <w:rsid w:val="009C5BA0"/>
    <w:rsid w:val="009D460D"/>
    <w:rsid w:val="009D5847"/>
    <w:rsid w:val="009D5865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9F66B1"/>
    <w:rsid w:val="00A02887"/>
    <w:rsid w:val="00A02E57"/>
    <w:rsid w:val="00A041CA"/>
    <w:rsid w:val="00A057C4"/>
    <w:rsid w:val="00A05A4D"/>
    <w:rsid w:val="00A05AB4"/>
    <w:rsid w:val="00A070D7"/>
    <w:rsid w:val="00A073B4"/>
    <w:rsid w:val="00A12E09"/>
    <w:rsid w:val="00A25EB2"/>
    <w:rsid w:val="00A265E3"/>
    <w:rsid w:val="00A30AC2"/>
    <w:rsid w:val="00A37446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A9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9783D"/>
    <w:rsid w:val="00AA3077"/>
    <w:rsid w:val="00AA36BB"/>
    <w:rsid w:val="00AA6564"/>
    <w:rsid w:val="00AA6FCA"/>
    <w:rsid w:val="00AB2387"/>
    <w:rsid w:val="00AB3439"/>
    <w:rsid w:val="00AB346C"/>
    <w:rsid w:val="00AB37B5"/>
    <w:rsid w:val="00AB5A78"/>
    <w:rsid w:val="00AB671E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AF6044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12B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6681F"/>
    <w:rsid w:val="00B749AA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6962"/>
    <w:rsid w:val="00BC7AE6"/>
    <w:rsid w:val="00BE1951"/>
    <w:rsid w:val="00BE2960"/>
    <w:rsid w:val="00BE4A26"/>
    <w:rsid w:val="00BE76AB"/>
    <w:rsid w:val="00BF4103"/>
    <w:rsid w:val="00C01CF5"/>
    <w:rsid w:val="00C021AC"/>
    <w:rsid w:val="00C02581"/>
    <w:rsid w:val="00C0288A"/>
    <w:rsid w:val="00C0560F"/>
    <w:rsid w:val="00C0602F"/>
    <w:rsid w:val="00C073F3"/>
    <w:rsid w:val="00C11339"/>
    <w:rsid w:val="00C161F8"/>
    <w:rsid w:val="00C16A4A"/>
    <w:rsid w:val="00C200DD"/>
    <w:rsid w:val="00C23624"/>
    <w:rsid w:val="00C26F58"/>
    <w:rsid w:val="00C3252E"/>
    <w:rsid w:val="00C3311E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800"/>
    <w:rsid w:val="00C72A49"/>
    <w:rsid w:val="00C74028"/>
    <w:rsid w:val="00C742E6"/>
    <w:rsid w:val="00C75E37"/>
    <w:rsid w:val="00C818D1"/>
    <w:rsid w:val="00C81A70"/>
    <w:rsid w:val="00C849C1"/>
    <w:rsid w:val="00C90C4E"/>
    <w:rsid w:val="00C926B5"/>
    <w:rsid w:val="00C96485"/>
    <w:rsid w:val="00C96BBC"/>
    <w:rsid w:val="00CA03C6"/>
    <w:rsid w:val="00CA1CB4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042D"/>
    <w:rsid w:val="00CF2D0C"/>
    <w:rsid w:val="00D02605"/>
    <w:rsid w:val="00D12711"/>
    <w:rsid w:val="00D1662F"/>
    <w:rsid w:val="00D204B7"/>
    <w:rsid w:val="00D2050E"/>
    <w:rsid w:val="00D27AC5"/>
    <w:rsid w:val="00D36C3E"/>
    <w:rsid w:val="00D45B02"/>
    <w:rsid w:val="00D467EB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76EF0"/>
    <w:rsid w:val="00D8125F"/>
    <w:rsid w:val="00D86D5E"/>
    <w:rsid w:val="00D90453"/>
    <w:rsid w:val="00D91117"/>
    <w:rsid w:val="00D91E2D"/>
    <w:rsid w:val="00D922B1"/>
    <w:rsid w:val="00D923CC"/>
    <w:rsid w:val="00DA5F08"/>
    <w:rsid w:val="00DB22A5"/>
    <w:rsid w:val="00DB544B"/>
    <w:rsid w:val="00DB60D6"/>
    <w:rsid w:val="00DB7370"/>
    <w:rsid w:val="00DC139D"/>
    <w:rsid w:val="00DC2C8A"/>
    <w:rsid w:val="00DC4666"/>
    <w:rsid w:val="00DC4D2A"/>
    <w:rsid w:val="00DC571F"/>
    <w:rsid w:val="00DC71F3"/>
    <w:rsid w:val="00DD1471"/>
    <w:rsid w:val="00DD3F5E"/>
    <w:rsid w:val="00DD55DA"/>
    <w:rsid w:val="00DD5ADB"/>
    <w:rsid w:val="00DE0399"/>
    <w:rsid w:val="00DE271E"/>
    <w:rsid w:val="00DE569D"/>
    <w:rsid w:val="00DE6571"/>
    <w:rsid w:val="00DE7784"/>
    <w:rsid w:val="00DF0410"/>
    <w:rsid w:val="00DF39D8"/>
    <w:rsid w:val="00DF419A"/>
    <w:rsid w:val="00DF7F7A"/>
    <w:rsid w:val="00E01FDA"/>
    <w:rsid w:val="00E03C5A"/>
    <w:rsid w:val="00E04B7F"/>
    <w:rsid w:val="00E0531A"/>
    <w:rsid w:val="00E10342"/>
    <w:rsid w:val="00E117F3"/>
    <w:rsid w:val="00E13F41"/>
    <w:rsid w:val="00E154A0"/>
    <w:rsid w:val="00E15729"/>
    <w:rsid w:val="00E179CF"/>
    <w:rsid w:val="00E202A8"/>
    <w:rsid w:val="00E229C2"/>
    <w:rsid w:val="00E232D1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1538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2790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6713"/>
    <w:rsid w:val="00F57317"/>
    <w:rsid w:val="00F615EE"/>
    <w:rsid w:val="00F625D4"/>
    <w:rsid w:val="00F62C19"/>
    <w:rsid w:val="00F63035"/>
    <w:rsid w:val="00F64C0F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8D9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68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semiHidden/>
    <w:rsid w:val="00FA68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val="en-GB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7C4C1D"/>
    <w:pPr>
      <w:tabs>
        <w:tab w:val="clear" w:pos="567"/>
      </w:tabs>
      <w:snapToGrid/>
      <w:spacing w:before="120" w:after="160" w:line="240" w:lineRule="exact"/>
    </w:pPr>
    <w:rPr>
      <w:snapToGrid/>
      <w:sz w:val="20"/>
      <w:szCs w:val="20"/>
      <w:vertAlign w:val="superscript"/>
      <w:lang w:val="fr-FR"/>
    </w:rPr>
  </w:style>
  <w:style w:type="paragraph" w:styleId="ListParagraph">
    <w:name w:val="List Paragraph"/>
    <w:basedOn w:val="Normal"/>
    <w:uiPriority w:val="34"/>
    <w:qFormat/>
    <w:rsid w:val="009C5BA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53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67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349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3311E"/>
    <w:rPr>
      <w:snapToGrid w:val="0"/>
      <w:sz w:val="24"/>
      <w:szCs w:val="24"/>
      <w:lang w:val="en-GB"/>
    </w:rPr>
  </w:style>
  <w:style w:type="character" w:styleId="Strong">
    <w:name w:val="Strong"/>
    <w:basedOn w:val="DefaultParagraphFont"/>
    <w:qFormat/>
    <w:rsid w:val="003D2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-unesco.org/index.php?option=com_oe&amp;task=viewDocumentRecord&amp;docID=9281" TargetMode="Externa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oceanexpert.org/document/30352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83596.locale=en" TargetMode="External"/><Relationship Id="rId14" Type="http://schemas.openxmlformats.org/officeDocument/2006/relationships/image" Target="media/image2.png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B529-46A8-41D4-826D-401AB0FE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870</Words>
  <Characters>6076</Characters>
  <Application>Microsoft Office Word</Application>
  <DocSecurity>4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2</cp:revision>
  <cp:lastPrinted>2022-05-02T09:16:00Z</cp:lastPrinted>
  <dcterms:created xsi:type="dcterms:W3CDTF">2023-05-23T20:04:00Z</dcterms:created>
  <dcterms:modified xsi:type="dcterms:W3CDTF">2023-05-23T20:04:00Z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