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324D5AAC" w:rsidR="004B7754" w:rsidRPr="005C006D" w:rsidRDefault="004B7754" w:rsidP="00542B18">
      <w:pPr>
        <w:pStyle w:val="Marge"/>
        <w:numPr>
          <w:ilvl w:val="0"/>
          <w:numId w:val="14"/>
        </w:numPr>
        <w:tabs>
          <w:tab w:val="clear" w:pos="567"/>
        </w:tabs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es-ES_tradnl"/>
        </w:rPr>
      </w:pPr>
      <w:bookmarkStart w:id="0" w:name="_Toc141510525"/>
      <w:r w:rsidRPr="005C006D">
        <w:rPr>
          <w:rFonts w:ascii="Arial" w:hAnsi="Arial" w:cs="Arial"/>
          <w:b/>
          <w:bCs/>
          <w:sz w:val="22"/>
          <w:szCs w:val="22"/>
          <w:lang w:val="es-ES_tradnl"/>
        </w:rPr>
        <w:t>APERTURA</w:t>
      </w:r>
      <w:bookmarkEnd w:id="0"/>
    </w:p>
    <w:p w14:paraId="2E3F7B47" w14:textId="1EBA71DC" w:rsidR="004B7754" w:rsidRPr="005C006D" w:rsidRDefault="004B7754" w:rsidP="00542B18">
      <w:pPr>
        <w:pStyle w:val="Marge"/>
        <w:numPr>
          <w:ilvl w:val="0"/>
          <w:numId w:val="14"/>
        </w:numPr>
        <w:tabs>
          <w:tab w:val="clear" w:pos="567"/>
        </w:tabs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es-ES_tradnl"/>
        </w:rPr>
      </w:pPr>
      <w:bookmarkStart w:id="1" w:name="_Toc141510526"/>
      <w:r w:rsidRPr="005C006D">
        <w:rPr>
          <w:rFonts w:ascii="Arial" w:hAnsi="Arial" w:cs="Arial"/>
          <w:b/>
          <w:bCs/>
          <w:sz w:val="22"/>
          <w:szCs w:val="22"/>
          <w:lang w:val="es-ES_tradnl"/>
        </w:rPr>
        <w:t>ORGANIZACIÓN DE LA REUNIÓN</w:t>
      </w:r>
      <w:bookmarkEnd w:id="1"/>
    </w:p>
    <w:p w14:paraId="54691195" w14:textId="4E128285" w:rsidR="004B7754" w:rsidRPr="005C006D" w:rsidRDefault="004B7754" w:rsidP="00FC4CE0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APROBACIÓN DEL ORDEN DEL DÍA</w:t>
      </w:r>
      <w:r w:rsidR="00FC4CE0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 8 del Reglamento]</w:t>
      </w:r>
    </w:p>
    <w:p w14:paraId="5DD46335" w14:textId="4774CE3B" w:rsidR="004B7754" w:rsidRPr="005C006D" w:rsidRDefault="004B7754" w:rsidP="00FC4CE0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DESIGNACIÓN DEL RELATOR</w:t>
      </w:r>
      <w:r w:rsidR="00FC4CE0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 25.4 del Reglamento]</w:t>
      </w:r>
    </w:p>
    <w:p w14:paraId="37EEDF8A" w14:textId="525337A4" w:rsidR="004B7754" w:rsidRPr="005C006D" w:rsidRDefault="004B7754" w:rsidP="00FC4CE0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ESTABLECIMIENTO DE LOS COMITÉS Y GRUPOS DE TRABAJO DE LA REUNIÓN</w:t>
      </w:r>
      <w:r w:rsidR="00FC4CE0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 12 del Reglamento]</w:t>
      </w:r>
    </w:p>
    <w:p w14:paraId="30F57D5A" w14:textId="6E1CF52A" w:rsidR="009043B8" w:rsidRPr="005C006D" w:rsidRDefault="004B7754" w:rsidP="00FC4CE0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PRESENTACIÓN DEL CALENDARIO</w:t>
      </w:r>
      <w:r w:rsidR="009C5F20" w:rsidRPr="005C006D">
        <w:rPr>
          <w:rFonts w:ascii="Arial" w:hAnsi="Arial" w:cs="Arial"/>
          <w:sz w:val="22"/>
          <w:szCs w:val="22"/>
          <w:lang w:val="es-ES_tradnl"/>
        </w:rPr>
        <w:t>,</w:t>
      </w:r>
      <w:r w:rsidRPr="005C006D">
        <w:rPr>
          <w:rFonts w:ascii="Arial" w:hAnsi="Arial" w:cs="Arial"/>
          <w:sz w:val="22"/>
          <w:szCs w:val="22"/>
          <w:lang w:val="es-ES_tradnl"/>
        </w:rPr>
        <w:t xml:space="preserve"> LA DOCUMENTACIÓN</w:t>
      </w:r>
      <w:r w:rsidR="009C5F20" w:rsidRPr="005C006D">
        <w:rPr>
          <w:rFonts w:ascii="Arial" w:hAnsi="Arial" w:cs="Arial"/>
          <w:sz w:val="22"/>
          <w:szCs w:val="22"/>
          <w:lang w:val="es-ES_tradnl"/>
        </w:rPr>
        <w:t xml:space="preserve"> Y LAS CONFERENCIAS CONMEMORATIVAS DE LA COI</w:t>
      </w:r>
      <w:r w:rsidR="00FC4CE0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 11 del Reglamento</w:t>
      </w:r>
      <w:r w:rsidR="009C5F20" w:rsidRPr="005C006D">
        <w:rPr>
          <w:rFonts w:ascii="Arial" w:hAnsi="Arial" w:cs="Arial"/>
          <w:sz w:val="22"/>
          <w:szCs w:val="22"/>
          <w:lang w:val="es-ES_tradnl"/>
        </w:rPr>
        <w:t>; decisión EC-55/5.3; decisión A-31/3.2</w:t>
      </w:r>
      <w:r w:rsidRPr="005C006D">
        <w:rPr>
          <w:rFonts w:ascii="Arial" w:hAnsi="Arial" w:cs="Arial"/>
          <w:sz w:val="22"/>
          <w:szCs w:val="22"/>
          <w:lang w:val="es-ES_tradnl"/>
        </w:rPr>
        <w:t>]</w:t>
      </w:r>
    </w:p>
    <w:p w14:paraId="4530CB71" w14:textId="77777777" w:rsidR="00273610" w:rsidRPr="005C006D" w:rsidRDefault="00273610" w:rsidP="00542B18">
      <w:pPr>
        <w:pStyle w:val="Marge"/>
        <w:numPr>
          <w:ilvl w:val="0"/>
          <w:numId w:val="14"/>
        </w:numPr>
        <w:tabs>
          <w:tab w:val="clear" w:pos="567"/>
        </w:tabs>
        <w:ind w:left="567" w:hanging="567"/>
        <w:jc w:val="left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bCs/>
          <w:sz w:val="22"/>
          <w:szCs w:val="22"/>
          <w:lang w:val="es-ES_tradnl"/>
        </w:rPr>
        <w:t>ASUNTOS E INFORMES DE LA COI</w:t>
      </w:r>
    </w:p>
    <w:p w14:paraId="2F43A2FA" w14:textId="15EDFC95" w:rsidR="00273610" w:rsidRPr="005C006D" w:rsidRDefault="00273610" w:rsidP="00FC4CE0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DECLARACIÓN DEL PRESIDENTE</w:t>
      </w:r>
      <w:r w:rsidR="00FC4CE0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 8.1 a) del Reglamento]</w:t>
      </w:r>
    </w:p>
    <w:p w14:paraId="6BFC68FA" w14:textId="27688AE8" w:rsidR="00273610" w:rsidRPr="005C006D" w:rsidRDefault="00273610" w:rsidP="00FC4CE0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INFORME DEL SECRETARIO EJE</w:t>
      </w:r>
      <w:r w:rsidR="002E228E" w:rsidRPr="005C006D">
        <w:rPr>
          <w:rFonts w:ascii="Arial" w:hAnsi="Arial" w:cs="Arial"/>
          <w:sz w:val="22"/>
          <w:szCs w:val="22"/>
          <w:lang w:val="es-ES_tradnl"/>
        </w:rPr>
        <w:t>CUTIVO SOBRE LA LABOR REALIZADA</w:t>
      </w:r>
      <w:r w:rsidRPr="005C006D">
        <w:rPr>
          <w:rFonts w:ascii="Arial" w:hAnsi="Arial" w:cs="Arial"/>
          <w:sz w:val="22"/>
          <w:szCs w:val="22"/>
          <w:lang w:val="es-ES_tradnl"/>
        </w:rPr>
        <w:t xml:space="preserve"> DESDE LA 31ª REUNIÓN DE LA ASAMBLEA</w:t>
      </w:r>
      <w:r w:rsidR="00FC4CE0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[artículos 8.1 b), c) y g), y 49.1]</w:t>
      </w:r>
    </w:p>
    <w:p w14:paraId="11CE3121" w14:textId="78E3FFBD" w:rsidR="009043B8" w:rsidRPr="005C006D" w:rsidRDefault="009043B8" w:rsidP="00FC4CE0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INFORMES DE LAS SUBCOMISIONES Y LOS COMITÉS REGIONALES DE LA COI</w:t>
      </w:r>
      <w:r w:rsidR="00FC4CE0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 48.3 del Reglamento]</w:t>
      </w:r>
    </w:p>
    <w:p w14:paraId="7A6A4353" w14:textId="526ACE38" w:rsidR="009043B8" w:rsidRPr="005C006D" w:rsidRDefault="00B4693C" w:rsidP="005C006D">
      <w:pPr>
        <w:numPr>
          <w:ilvl w:val="2"/>
          <w:numId w:val="14"/>
        </w:numPr>
        <w:tabs>
          <w:tab w:val="clear" w:pos="567"/>
          <w:tab w:val="left" w:pos="-737"/>
        </w:tabs>
        <w:spacing w:after="240"/>
        <w:ind w:left="1843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>Subcomisión de la COI para África y los Estados Insulares Adyacentes: sexta reunión de IOCAFRICA, Nairobi (Kenya), 18-17 de marzo de 2023</w:t>
      </w:r>
    </w:p>
    <w:p w14:paraId="2A0DEE39" w14:textId="41DA9F87" w:rsidR="009043B8" w:rsidRPr="005C006D" w:rsidRDefault="00CF0F41" w:rsidP="005C006D">
      <w:pPr>
        <w:numPr>
          <w:ilvl w:val="2"/>
          <w:numId w:val="14"/>
        </w:numPr>
        <w:tabs>
          <w:tab w:val="clear" w:pos="567"/>
          <w:tab w:val="left" w:pos="-737"/>
        </w:tabs>
        <w:spacing w:after="240"/>
        <w:ind w:left="1843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>Subcomisión de la COI para el Pacífico Occidental</w:t>
      </w:r>
      <w:r w:rsidR="009C5F20" w:rsidRPr="005C006D">
        <w:rPr>
          <w:rFonts w:ascii="Arial" w:hAnsi="Arial" w:cs="Arial"/>
          <w:b/>
          <w:sz w:val="22"/>
          <w:szCs w:val="22"/>
          <w:lang w:val="es-ES_tradnl"/>
        </w:rPr>
        <w:t>: 14ª reunión de</w:t>
      </w:r>
      <w:r w:rsidRPr="005C006D">
        <w:rPr>
          <w:rFonts w:ascii="Arial" w:hAnsi="Arial" w:cs="Arial"/>
          <w:b/>
          <w:sz w:val="22"/>
          <w:szCs w:val="22"/>
          <w:lang w:val="es-ES_tradnl"/>
        </w:rPr>
        <w:t xml:space="preserve"> WESTPAC, Yakarta (Indonesia), 4-7 de abril de 2023</w:t>
      </w:r>
    </w:p>
    <w:p w14:paraId="453DC776" w14:textId="1D73DC6C" w:rsidR="009043B8" w:rsidRPr="005C006D" w:rsidRDefault="00B4693C" w:rsidP="005C006D">
      <w:pPr>
        <w:numPr>
          <w:ilvl w:val="2"/>
          <w:numId w:val="14"/>
        </w:numPr>
        <w:tabs>
          <w:tab w:val="clear" w:pos="567"/>
          <w:tab w:val="left" w:pos="-737"/>
        </w:tabs>
        <w:spacing w:after="240"/>
        <w:ind w:left="1843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 xml:space="preserve">Subcomisión de la COI para el Caribe y Regiones Adyacentes: 17ª reunión de IOCARIBE, </w:t>
      </w:r>
      <w:r w:rsidR="009C5F20" w:rsidRPr="005C006D">
        <w:rPr>
          <w:rFonts w:ascii="Arial" w:hAnsi="Arial" w:cs="Arial"/>
          <w:b/>
          <w:sz w:val="22"/>
          <w:szCs w:val="22"/>
          <w:lang w:val="es-ES_tradnl"/>
        </w:rPr>
        <w:t>Bogotá (Colombia)</w:t>
      </w:r>
      <w:r w:rsidRPr="005C006D">
        <w:rPr>
          <w:rFonts w:ascii="Arial" w:hAnsi="Arial" w:cs="Arial"/>
          <w:b/>
          <w:sz w:val="22"/>
          <w:szCs w:val="22"/>
          <w:lang w:val="es-ES_tradnl"/>
        </w:rPr>
        <w:t xml:space="preserve">, </w:t>
      </w:r>
      <w:r w:rsidR="009C5F20" w:rsidRPr="005C006D">
        <w:rPr>
          <w:rFonts w:ascii="Arial" w:hAnsi="Arial" w:cs="Arial"/>
          <w:b/>
          <w:sz w:val="22"/>
          <w:szCs w:val="22"/>
          <w:lang w:val="es-ES_tradnl"/>
        </w:rPr>
        <w:t xml:space="preserve">8-11 de </w:t>
      </w:r>
      <w:r w:rsidRPr="005C006D">
        <w:rPr>
          <w:rFonts w:ascii="Arial" w:hAnsi="Arial" w:cs="Arial"/>
          <w:b/>
          <w:sz w:val="22"/>
          <w:szCs w:val="22"/>
          <w:lang w:val="es-ES_tradnl"/>
        </w:rPr>
        <w:t>mayo de 2023</w:t>
      </w:r>
    </w:p>
    <w:p w14:paraId="355079FD" w14:textId="55D3A70A" w:rsidR="009043B8" w:rsidRPr="005C006D" w:rsidRDefault="00B4693C" w:rsidP="005C006D">
      <w:pPr>
        <w:numPr>
          <w:ilvl w:val="2"/>
          <w:numId w:val="14"/>
        </w:numPr>
        <w:tabs>
          <w:tab w:val="clear" w:pos="567"/>
          <w:tab w:val="left" w:pos="-737"/>
        </w:tabs>
        <w:spacing w:after="240"/>
        <w:ind w:left="1843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lastRenderedPageBreak/>
        <w:t>Comité Regional de la COI para el Océano Índico Central: octava reunión de IOCINDIO, Daca (Bangladesh), 28-30 de marzo de 2023</w:t>
      </w:r>
    </w:p>
    <w:p w14:paraId="32BE0F98" w14:textId="3114F747" w:rsidR="009043B8" w:rsidRPr="005C006D" w:rsidRDefault="009043B8" w:rsidP="00FC4CE0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INFORMES DE OTROS ÓRGANOS SUBSIDIARIOS DE LA COI</w:t>
      </w:r>
      <w:r w:rsidR="00FC4CE0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 48.3 del Reglamento]</w:t>
      </w:r>
    </w:p>
    <w:p w14:paraId="2D267A02" w14:textId="01155134" w:rsidR="009043B8" w:rsidRPr="005C006D" w:rsidRDefault="009043B8" w:rsidP="00F7668F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>Sistemas de alerta contra los peligros oceánicos y atenuación de sus efectos</w:t>
      </w:r>
    </w:p>
    <w:p w14:paraId="1EA6D3BA" w14:textId="33FB369F" w:rsidR="009043B8" w:rsidRPr="005C006D" w:rsidRDefault="009043B8" w:rsidP="00F7668F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="Arial" w:hAnsi="Arial" w:cs="Arial"/>
          <w:i/>
          <w:iCs/>
          <w:sz w:val="22"/>
          <w:szCs w:val="22"/>
          <w:lang w:val="es-ES_tradnl"/>
        </w:rPr>
      </w:pPr>
      <w:r w:rsidRPr="005C006D">
        <w:rPr>
          <w:rFonts w:ascii="Arial" w:hAnsi="Arial" w:cs="Arial"/>
          <w:i/>
          <w:sz w:val="22"/>
          <w:szCs w:val="22"/>
          <w:lang w:val="es-ES_tradnl"/>
        </w:rPr>
        <w:t>Servicios regionales de alerta temprana</w:t>
      </w:r>
    </w:p>
    <w:p w14:paraId="4244EEFB" w14:textId="24BC414B" w:rsidR="009043B8" w:rsidRPr="005C006D" w:rsidRDefault="009043B8" w:rsidP="00FC4CE0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="Arial" w:hAnsi="Arial" w:cs="Arial"/>
          <w:i/>
          <w:iCs/>
          <w:sz w:val="22"/>
          <w:szCs w:val="22"/>
          <w:lang w:val="es-ES_tradnl"/>
        </w:rPr>
      </w:pPr>
      <w:r w:rsidRPr="005C006D">
        <w:rPr>
          <w:rFonts w:ascii="Arial" w:hAnsi="Arial" w:cs="Arial"/>
          <w:i/>
          <w:sz w:val="22"/>
          <w:szCs w:val="22"/>
          <w:lang w:val="es-ES_tradnl"/>
        </w:rPr>
        <w:t>Coordinación mundial de los sistemas de alerta contra los peligros oceánicos y atenuación de sus efectos</w:t>
      </w:r>
      <w:r w:rsidR="00FC4CE0" w:rsidRPr="005C006D">
        <w:rPr>
          <w:rFonts w:ascii="Arial" w:hAnsi="Arial" w:cs="Arial"/>
          <w:i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</w:t>
      </w:r>
      <w:r w:rsidR="005161DF" w:rsidRPr="005C006D">
        <w:rPr>
          <w:rFonts w:ascii="Arial" w:hAnsi="Arial" w:cs="Arial"/>
          <w:sz w:val="22"/>
          <w:szCs w:val="22"/>
          <w:lang w:val="es-ES_tradnl"/>
        </w:rPr>
        <w:t xml:space="preserve">decisión </w:t>
      </w:r>
      <w:r w:rsidRPr="005C006D">
        <w:rPr>
          <w:rFonts w:ascii="Arial" w:hAnsi="Arial" w:cs="Arial"/>
          <w:sz w:val="22"/>
          <w:szCs w:val="22"/>
          <w:lang w:val="es-ES_tradnl"/>
        </w:rPr>
        <w:t>A-31/3.4.1]</w:t>
      </w:r>
    </w:p>
    <w:p w14:paraId="5282D797" w14:textId="594707AF" w:rsidR="00037196" w:rsidRPr="005C006D" w:rsidRDefault="00037196" w:rsidP="005C006D">
      <w:pPr>
        <w:numPr>
          <w:ilvl w:val="2"/>
          <w:numId w:val="14"/>
        </w:numPr>
        <w:tabs>
          <w:tab w:val="clear" w:pos="567"/>
          <w:tab w:val="left" w:pos="-737"/>
        </w:tabs>
        <w:spacing w:after="240"/>
        <w:ind w:left="1843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>Intercambio Internacional de Datos e Información Oceanográficos: 27ª reunión del IODE, UNESCO, 22-24 de marzo de 2023</w:t>
      </w:r>
    </w:p>
    <w:p w14:paraId="4FE2D432" w14:textId="0BF7A965" w:rsidR="00037196" w:rsidRPr="005C006D" w:rsidRDefault="009C5F20" w:rsidP="005C006D">
      <w:pPr>
        <w:numPr>
          <w:ilvl w:val="2"/>
          <w:numId w:val="14"/>
        </w:numPr>
        <w:tabs>
          <w:tab w:val="clear" w:pos="567"/>
          <w:tab w:val="left" w:pos="-737"/>
        </w:tabs>
        <w:spacing w:after="240"/>
        <w:ind w:left="1843"/>
        <w:rPr>
          <w:rFonts w:ascii="Arial" w:hAnsi="Arial" w:cs="Arial"/>
          <w:b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>Panel Intergubernamental de la COI-FAO sobre Floraciones de Algas Nocivas </w:t>
      </w:r>
      <w:r w:rsidR="00037196" w:rsidRPr="005C006D">
        <w:rPr>
          <w:rFonts w:ascii="Arial" w:hAnsi="Arial" w:cs="Arial"/>
          <w:b/>
          <w:sz w:val="22"/>
          <w:szCs w:val="22"/>
          <w:lang w:val="es-ES_tradnl"/>
        </w:rPr>
        <w:t xml:space="preserve">: </w:t>
      </w:r>
      <w:r w:rsidRPr="005C006D">
        <w:rPr>
          <w:rFonts w:ascii="Arial" w:hAnsi="Arial" w:cs="Arial"/>
          <w:b/>
          <w:sz w:val="22"/>
          <w:szCs w:val="22"/>
          <w:lang w:val="es-ES_tradnl"/>
        </w:rPr>
        <w:t xml:space="preserve">16ª </w:t>
      </w:r>
      <w:r w:rsidR="00037196" w:rsidRPr="005C006D">
        <w:rPr>
          <w:rFonts w:ascii="Arial" w:hAnsi="Arial" w:cs="Arial"/>
          <w:b/>
          <w:sz w:val="22"/>
          <w:szCs w:val="22"/>
          <w:lang w:val="es-ES_tradnl"/>
        </w:rPr>
        <w:t xml:space="preserve">reunión del IPHAB, </w:t>
      </w:r>
      <w:r w:rsidR="006B48BE" w:rsidRPr="005C006D">
        <w:rPr>
          <w:rFonts w:ascii="Arial" w:hAnsi="Arial" w:cs="Arial"/>
          <w:b/>
          <w:sz w:val="22"/>
          <w:szCs w:val="22"/>
          <w:lang w:val="es-ES_tradnl"/>
        </w:rPr>
        <w:t xml:space="preserve">Organización de las Naciones Unidas para la Alimentación y la Agricultura (FAO), </w:t>
      </w:r>
      <w:r w:rsidR="00037196" w:rsidRPr="005C006D">
        <w:rPr>
          <w:rFonts w:ascii="Arial" w:hAnsi="Arial" w:cs="Arial"/>
          <w:b/>
          <w:sz w:val="22"/>
          <w:szCs w:val="22"/>
          <w:lang w:val="es-ES_tradnl"/>
        </w:rPr>
        <w:t>Roma (Italia), 27-29 de marzo de 2023</w:t>
      </w:r>
    </w:p>
    <w:p w14:paraId="44D6277C" w14:textId="0F59D67F" w:rsidR="00B4732F" w:rsidRPr="005C006D" w:rsidRDefault="00B4732F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INFORME DE LA COI A LA 42ª REUNIÓN DE LA CONFERENCIA GENERAL DE LA UNESCO</w:t>
      </w:r>
      <w:r w:rsidR="00FC4CE0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</w:t>
      </w:r>
      <w:r w:rsidR="005161DF" w:rsidRPr="005C006D">
        <w:rPr>
          <w:rFonts w:ascii="Arial" w:hAnsi="Arial" w:cs="Arial"/>
          <w:sz w:val="22"/>
          <w:szCs w:val="22"/>
          <w:lang w:val="es-ES_tradnl"/>
        </w:rPr>
        <w:t xml:space="preserve">artículo </w:t>
      </w:r>
      <w:r w:rsidRPr="005C006D">
        <w:rPr>
          <w:rFonts w:ascii="Arial" w:hAnsi="Arial" w:cs="Arial"/>
          <w:sz w:val="22"/>
          <w:szCs w:val="22"/>
          <w:lang w:val="es-ES_tradnl"/>
        </w:rPr>
        <w:t xml:space="preserve">3.2 de los Estatutos; </w:t>
      </w:r>
      <w:r w:rsidR="005161DF" w:rsidRPr="005C006D">
        <w:rPr>
          <w:rFonts w:ascii="Arial" w:hAnsi="Arial" w:cs="Arial"/>
          <w:sz w:val="22"/>
          <w:szCs w:val="22"/>
          <w:lang w:val="es-ES_tradnl"/>
        </w:rPr>
        <w:t>artículo</w:t>
      </w:r>
      <w:r w:rsidRPr="005C006D">
        <w:rPr>
          <w:rFonts w:ascii="Arial" w:hAnsi="Arial" w:cs="Arial"/>
          <w:sz w:val="22"/>
          <w:szCs w:val="22"/>
          <w:lang w:val="es-ES_tradnl"/>
        </w:rPr>
        <w:t xml:space="preserve"> 49.2 del Reglamento]</w:t>
      </w:r>
    </w:p>
    <w:p w14:paraId="7BC4947B" w14:textId="08DFDD56" w:rsidR="00920270" w:rsidRPr="005C006D" w:rsidRDefault="00037196" w:rsidP="00542B18">
      <w:pPr>
        <w:pStyle w:val="Marge"/>
        <w:numPr>
          <w:ilvl w:val="0"/>
          <w:numId w:val="14"/>
        </w:numPr>
        <w:tabs>
          <w:tab w:val="clear" w:pos="567"/>
        </w:tabs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>NOVEDADES PROGRAMÁTICAS</w:t>
      </w:r>
    </w:p>
    <w:p w14:paraId="44478E0F" w14:textId="37DF57B8" w:rsidR="00037196" w:rsidRPr="005C006D" w:rsidRDefault="000635EB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caps/>
          <w:sz w:val="22"/>
          <w:szCs w:val="22"/>
          <w:lang w:val="es-ES_tradnl"/>
        </w:rPr>
        <w:t>INFORME DEL Comité de Orientación Mixto OHI-COI sobre el GEBCO Y resultados del examen de la gobernanza del GEBCO</w:t>
      </w:r>
      <w:r w:rsidRPr="005C006D">
        <w:rPr>
          <w:rFonts w:ascii="Arial" w:hAnsi="Arial" w:cs="Arial"/>
          <w:sz w:val="22"/>
          <w:szCs w:val="22"/>
          <w:lang w:val="es-ES_tradnl"/>
        </w:rPr>
        <w:t xml:space="preserve"> 2023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 48.3 del Reglamento; decisión EC-55/3.1]</w:t>
      </w:r>
    </w:p>
    <w:p w14:paraId="21A37AA5" w14:textId="4E027B4E" w:rsidR="000635EB" w:rsidRPr="005C006D" w:rsidRDefault="000635EB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 xml:space="preserve">PRESENTACIÓN </w:t>
      </w:r>
      <w:r w:rsidRPr="005C006D">
        <w:rPr>
          <w:rFonts w:ascii="Arial" w:hAnsi="Arial" w:cs="Arial"/>
          <w:caps/>
          <w:sz w:val="22"/>
          <w:szCs w:val="22"/>
          <w:lang w:val="es-ES_tradnl"/>
        </w:rPr>
        <w:t>de la versión piloto revisada del informe de la COI sobre el estado del océano</w:t>
      </w:r>
      <w:r w:rsidR="005C006D" w:rsidRPr="005C006D">
        <w:rPr>
          <w:rFonts w:ascii="Arial" w:hAnsi="Arial" w:cs="Arial"/>
          <w:caps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[decisiones EC-53/3.1 y EC-55/3.3]</w:t>
      </w:r>
    </w:p>
    <w:p w14:paraId="0AD4BE50" w14:textId="7882806D" w:rsidR="000635EB" w:rsidRPr="005C006D" w:rsidRDefault="000635EB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REVISIÓN DE LA ESTRATEGIA DE DESARROLLO DE CAPACIDADES DE LA COI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[decisión A-31/3.5.3; decisión IOC-XXIX/10.1]</w:t>
      </w:r>
    </w:p>
    <w:p w14:paraId="0A6D8A37" w14:textId="303DD2DF" w:rsidR="000635EB" w:rsidRPr="005C006D" w:rsidRDefault="000635EB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REVISIÓN DE LA POLÍTICA DE INTERCAMBIO DE DATOS OCEANOGRÁFICOS DE LA COI (2003, 2019)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</w:t>
      </w:r>
      <w:r w:rsidR="00745C6A" w:rsidRPr="005C006D">
        <w:rPr>
          <w:rFonts w:ascii="Arial" w:hAnsi="Arial" w:cs="Arial"/>
          <w:sz w:val="22"/>
          <w:szCs w:val="22"/>
          <w:lang w:val="es-ES_tradnl"/>
        </w:rPr>
        <w:t xml:space="preserve">decisión </w:t>
      </w:r>
      <w:r w:rsidRPr="005C006D">
        <w:rPr>
          <w:rFonts w:ascii="Arial" w:hAnsi="Arial" w:cs="Arial"/>
          <w:sz w:val="22"/>
          <w:szCs w:val="22"/>
          <w:lang w:val="es-ES_tradnl"/>
        </w:rPr>
        <w:t>A-31/3.4.2(III)]</w:t>
      </w:r>
    </w:p>
    <w:p w14:paraId="406C849F" w14:textId="614563DB" w:rsidR="00B13CB2" w:rsidRPr="005C006D" w:rsidRDefault="000635EB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SITUACIÓN DEL COMITÉ REGIONAL DE LA COI PARA EL OCÉANO ÍNDICO CENTRAL (IOCINDIO)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 xml:space="preserve">[decisión EC-55/3.5.2; </w:t>
      </w:r>
      <w:r w:rsidR="00745C6A" w:rsidRPr="005C006D">
        <w:rPr>
          <w:rFonts w:ascii="Arial" w:hAnsi="Arial" w:cs="Arial"/>
          <w:sz w:val="22"/>
          <w:szCs w:val="22"/>
          <w:lang w:val="es-ES_tradnl"/>
        </w:rPr>
        <w:t xml:space="preserve">decisión </w:t>
      </w:r>
      <w:r w:rsidRPr="005C006D">
        <w:rPr>
          <w:rFonts w:ascii="Arial" w:hAnsi="Arial" w:cs="Arial"/>
          <w:sz w:val="22"/>
          <w:szCs w:val="22"/>
          <w:lang w:val="es-ES_tradnl"/>
        </w:rPr>
        <w:t>A</w:t>
      </w:r>
      <w:r w:rsidR="00745C6A" w:rsidRPr="005C006D">
        <w:rPr>
          <w:rFonts w:ascii="Arial" w:hAnsi="Arial" w:cs="Arial"/>
          <w:sz w:val="22"/>
          <w:szCs w:val="22"/>
          <w:lang w:val="es-ES_tradnl"/>
        </w:rPr>
        <w:t>-</w:t>
      </w:r>
      <w:r w:rsidRPr="005C006D">
        <w:rPr>
          <w:rFonts w:ascii="Arial" w:hAnsi="Arial" w:cs="Arial"/>
          <w:sz w:val="22"/>
          <w:szCs w:val="22"/>
          <w:lang w:val="es-ES_tradnl"/>
        </w:rPr>
        <w:t>31/3.5.6]</w:t>
      </w:r>
    </w:p>
    <w:p w14:paraId="35F4DBC2" w14:textId="33F774A1" w:rsidR="00196EBF" w:rsidRPr="005C006D" w:rsidRDefault="000635EB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CONTRIBUCIONES DE LA COI A LOS PROCESOS DE GOBERNANZA DE LAS NACIONES UNIDAS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 8.1 g) del Reglamento]</w:t>
      </w:r>
    </w:p>
    <w:p w14:paraId="2F024344" w14:textId="60BAFFEB" w:rsidR="00653AD1" w:rsidRPr="005C006D" w:rsidRDefault="000635EB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ELABORACIÓN DE UNA NUEVA ESTRATEGIA PARA TODA LA COI SOBRE LA PLANIFICACIÓN Y GESTIÓN SOSTENIBLES DEL OCÉANO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[decisión IOC-XXVI/8.2]</w:t>
      </w:r>
    </w:p>
    <w:p w14:paraId="63A60CAF" w14:textId="6567F01A" w:rsidR="000635EB" w:rsidRPr="005C006D" w:rsidRDefault="000635EB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SISTEMA MUNDIAL DE OBSERVACIÓN DEL OCÉANO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 8.1 j) del Reglamento]</w:t>
      </w:r>
    </w:p>
    <w:p w14:paraId="35C35BE6" w14:textId="77777777" w:rsidR="00A57587" w:rsidRPr="005C006D" w:rsidRDefault="00A57587" w:rsidP="005C006D">
      <w:pPr>
        <w:numPr>
          <w:ilvl w:val="2"/>
          <w:numId w:val="14"/>
        </w:numPr>
        <w:tabs>
          <w:tab w:val="clear" w:pos="567"/>
          <w:tab w:val="left" w:pos="-737"/>
        </w:tabs>
        <w:spacing w:after="240"/>
        <w:ind w:left="1843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lastRenderedPageBreak/>
        <w:t xml:space="preserve">Plan de trabajo del Sistema Mundial de Observación del Océano (GOOS) para 2024-2025 </w:t>
      </w:r>
    </w:p>
    <w:p w14:paraId="44C637BD" w14:textId="66110395" w:rsidR="00653AD1" w:rsidRPr="005C006D" w:rsidRDefault="00653AD1" w:rsidP="005C006D">
      <w:pPr>
        <w:numPr>
          <w:ilvl w:val="2"/>
          <w:numId w:val="14"/>
        </w:numPr>
        <w:tabs>
          <w:tab w:val="clear" w:pos="567"/>
          <w:tab w:val="left" w:pos="-737"/>
        </w:tabs>
        <w:spacing w:after="240"/>
        <w:ind w:left="1843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>Observaci</w:t>
      </w:r>
      <w:r w:rsidR="00745C6A" w:rsidRPr="005C006D">
        <w:rPr>
          <w:rFonts w:ascii="Arial" w:hAnsi="Arial" w:cs="Arial"/>
          <w:b/>
          <w:sz w:val="22"/>
          <w:szCs w:val="22"/>
          <w:lang w:val="es-ES_tradnl"/>
        </w:rPr>
        <w:t>ones oceánicas</w:t>
      </w:r>
      <w:r w:rsidRPr="005C006D">
        <w:rPr>
          <w:rFonts w:ascii="Arial" w:hAnsi="Arial" w:cs="Arial"/>
          <w:b/>
          <w:sz w:val="22"/>
          <w:szCs w:val="22"/>
          <w:lang w:val="es-ES_tradnl"/>
        </w:rPr>
        <w:t xml:space="preserve"> en zonas bajo jurisdicción nacional</w:t>
      </w:r>
      <w:r w:rsidRPr="005C006D">
        <w:rPr>
          <w:rFonts w:ascii="Arial" w:hAnsi="Arial" w:cs="Arial"/>
          <w:sz w:val="22"/>
          <w:szCs w:val="22"/>
          <w:lang w:val="es-ES_tradnl"/>
        </w:rPr>
        <w:t xml:space="preserve"> [decisión IOC/EC-55/3.4]</w:t>
      </w:r>
    </w:p>
    <w:p w14:paraId="0355246E" w14:textId="707DC29F" w:rsidR="00653AD1" w:rsidRPr="005C006D" w:rsidRDefault="000635EB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right="-143" w:hanging="567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 xml:space="preserve">EXAMEN CUATRIENAL DE LA </w:t>
      </w:r>
      <w:r w:rsidRPr="005C006D">
        <w:rPr>
          <w:rFonts w:ascii="Arial" w:hAnsi="Arial" w:cs="Arial"/>
          <w:caps/>
          <w:sz w:val="22"/>
          <w:szCs w:val="22"/>
          <w:lang w:val="es-ES_tradnl"/>
        </w:rPr>
        <w:t>Junta Mixta de Colaboración</w:t>
      </w:r>
      <w:r w:rsidRPr="005C006D">
        <w:rPr>
          <w:rFonts w:ascii="Arial" w:hAnsi="Arial" w:cs="Arial"/>
          <w:sz w:val="22"/>
          <w:szCs w:val="22"/>
          <w:lang w:val="es-ES_tradnl"/>
        </w:rPr>
        <w:t xml:space="preserve"> OMM-COI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[resolución XXX-2; decisión A-31/3.5.5]</w:t>
      </w:r>
    </w:p>
    <w:p w14:paraId="63D7081A" w14:textId="0F95E376" w:rsidR="00A52524" w:rsidRPr="005C006D" w:rsidRDefault="000635EB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SEGUIMIENTO DEL</w:t>
      </w:r>
      <w:r w:rsidR="00A57587" w:rsidRPr="005C006D">
        <w:rPr>
          <w:rFonts w:ascii="Arial" w:hAnsi="Arial" w:cs="Arial"/>
          <w:sz w:val="22"/>
          <w:szCs w:val="22"/>
          <w:lang w:val="es-ES_tradnl"/>
        </w:rPr>
        <w:t xml:space="preserve"> EXAMEN DEL</w:t>
      </w:r>
      <w:r w:rsidRPr="005C006D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5C006D">
        <w:rPr>
          <w:rFonts w:ascii="Arial" w:hAnsi="Arial" w:cs="Arial"/>
          <w:caps/>
          <w:sz w:val="22"/>
          <w:szCs w:val="22"/>
          <w:lang w:val="es-ES_tradnl"/>
        </w:rPr>
        <w:t>Sist</w:t>
      </w:r>
      <w:r w:rsidR="005161DF" w:rsidRPr="005C006D">
        <w:rPr>
          <w:rFonts w:ascii="Arial" w:hAnsi="Arial" w:cs="Arial"/>
          <w:caps/>
          <w:sz w:val="22"/>
          <w:szCs w:val="22"/>
          <w:lang w:val="es-ES_tradnl"/>
        </w:rPr>
        <w:t xml:space="preserve">ema Mundial de Observación del </w:t>
      </w:r>
      <w:r w:rsidRPr="005C006D">
        <w:rPr>
          <w:rFonts w:ascii="Arial" w:hAnsi="Arial" w:cs="Arial"/>
          <w:caps/>
          <w:sz w:val="22"/>
          <w:szCs w:val="22"/>
          <w:lang w:val="es-ES_tradnl"/>
        </w:rPr>
        <w:t>Clima (</w:t>
      </w:r>
      <w:r w:rsidR="00A57587" w:rsidRPr="005C006D">
        <w:rPr>
          <w:rFonts w:ascii="Arial" w:hAnsi="Arial" w:cs="Arial"/>
          <w:caps/>
          <w:sz w:val="22"/>
          <w:szCs w:val="22"/>
          <w:lang w:val="es-ES_tradnl"/>
        </w:rPr>
        <w:t>GCOS</w:t>
      </w:r>
      <w:r w:rsidRPr="005C006D">
        <w:rPr>
          <w:rFonts w:ascii="Arial" w:hAnsi="Arial" w:cs="Arial"/>
          <w:caps/>
          <w:sz w:val="22"/>
          <w:szCs w:val="22"/>
          <w:lang w:val="es-ES_tradnl"/>
        </w:rPr>
        <w:t>)</w:t>
      </w:r>
      <w:r w:rsidR="005806A3" w:rsidRPr="005C006D">
        <w:rPr>
          <w:rFonts w:ascii="Arial" w:hAnsi="Arial" w:cs="Arial"/>
          <w:caps/>
          <w:sz w:val="22"/>
          <w:szCs w:val="22"/>
          <w:lang w:val="es-ES_tradnl"/>
        </w:rPr>
        <w:t xml:space="preserve"> omm-cic-coi-pnuma</w:t>
      </w:r>
      <w:r w:rsidRPr="005C006D">
        <w:rPr>
          <w:rFonts w:ascii="Arial" w:hAnsi="Arial" w:cs="Arial"/>
          <w:caps/>
          <w:sz w:val="22"/>
          <w:szCs w:val="22"/>
          <w:lang w:val="es-ES_tradnl"/>
        </w:rPr>
        <w:t xml:space="preserve"> </w:t>
      </w:r>
      <w:r w:rsidR="00A57587" w:rsidRPr="005C006D">
        <w:rPr>
          <w:rFonts w:ascii="Arial" w:hAnsi="Arial" w:cs="Arial"/>
          <w:sz w:val="22"/>
          <w:szCs w:val="22"/>
          <w:lang w:val="es-ES_tradnl"/>
        </w:rPr>
        <w:t xml:space="preserve">Y </w:t>
      </w:r>
      <w:r w:rsidR="005806A3" w:rsidRPr="005C006D">
        <w:rPr>
          <w:rFonts w:ascii="Arial" w:hAnsi="Arial" w:cs="Arial"/>
          <w:sz w:val="22"/>
          <w:szCs w:val="22"/>
          <w:lang w:val="es-ES_tradnl"/>
        </w:rPr>
        <w:t>D</w:t>
      </w:r>
      <w:r w:rsidR="00A57587" w:rsidRPr="005C006D">
        <w:rPr>
          <w:rFonts w:ascii="Arial" w:hAnsi="Arial" w:cs="Arial"/>
          <w:sz w:val="22"/>
          <w:szCs w:val="22"/>
          <w:lang w:val="es-ES_tradnl"/>
        </w:rPr>
        <w:t xml:space="preserve">EL </w:t>
      </w:r>
      <w:r w:rsidR="00A57587" w:rsidRPr="005C006D">
        <w:rPr>
          <w:rFonts w:ascii="Arial" w:hAnsi="Arial" w:cs="Arial"/>
          <w:caps/>
          <w:sz w:val="22"/>
          <w:szCs w:val="22"/>
          <w:lang w:val="es-ES_tradnl"/>
        </w:rPr>
        <w:t xml:space="preserve">Plan de ejecución del GCOS </w:t>
      </w:r>
      <w:r w:rsidR="005806A3" w:rsidRPr="005C006D">
        <w:rPr>
          <w:rFonts w:ascii="Arial" w:hAnsi="Arial" w:cs="Arial"/>
          <w:caps/>
          <w:sz w:val="22"/>
          <w:szCs w:val="22"/>
          <w:lang w:val="es-ES_tradnl"/>
        </w:rPr>
        <w:t xml:space="preserve">PARA </w:t>
      </w:r>
      <w:r w:rsidRPr="005C006D">
        <w:rPr>
          <w:rFonts w:ascii="Arial" w:hAnsi="Arial" w:cs="Arial"/>
          <w:sz w:val="22"/>
          <w:szCs w:val="22"/>
          <w:lang w:val="es-ES_tradnl"/>
        </w:rPr>
        <w:t>2022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</w:t>
      </w:r>
      <w:r w:rsidR="001A52D0" w:rsidRPr="005C006D">
        <w:rPr>
          <w:rFonts w:ascii="Arial" w:hAnsi="Arial" w:cs="Arial"/>
          <w:sz w:val="22"/>
          <w:szCs w:val="22"/>
          <w:lang w:val="es-ES_tradnl"/>
        </w:rPr>
        <w:t>decisión IOC-XXX/</w:t>
      </w:r>
      <w:r w:rsidRPr="005C006D">
        <w:rPr>
          <w:rFonts w:ascii="Arial" w:hAnsi="Arial" w:cs="Arial"/>
          <w:sz w:val="22"/>
          <w:szCs w:val="22"/>
          <w:lang w:val="es-ES_tradnl"/>
        </w:rPr>
        <w:t>7.1.2</w:t>
      </w:r>
      <w:r w:rsidR="001A52D0" w:rsidRPr="005C006D">
        <w:rPr>
          <w:rFonts w:ascii="Arial" w:hAnsi="Arial" w:cs="Arial"/>
          <w:sz w:val="22"/>
          <w:szCs w:val="22"/>
          <w:lang w:val="es-ES_tradnl"/>
        </w:rPr>
        <w:t>;</w:t>
      </w:r>
      <w:r w:rsidRPr="005C006D">
        <w:rPr>
          <w:rFonts w:ascii="Arial" w:hAnsi="Arial" w:cs="Arial"/>
          <w:sz w:val="22"/>
          <w:szCs w:val="22"/>
          <w:lang w:val="es-ES_tradnl"/>
        </w:rPr>
        <w:t xml:space="preserve"> decisión IOC-XXIX/6.1.2]</w:t>
      </w:r>
    </w:p>
    <w:p w14:paraId="55944D75" w14:textId="58275501" w:rsidR="00FA22D7" w:rsidRPr="005C006D" w:rsidRDefault="00FA22D7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 xml:space="preserve">INFORMACIÓN ACTUALIZADA SOBRE LA </w:t>
      </w:r>
      <w:r w:rsidRPr="005C006D">
        <w:rPr>
          <w:rFonts w:ascii="Arial" w:hAnsi="Arial" w:cs="Arial"/>
          <w:caps/>
          <w:sz w:val="22"/>
          <w:szCs w:val="22"/>
          <w:lang w:val="es-ES_tradnl"/>
        </w:rPr>
        <w:t xml:space="preserve">función de la COI de custodio en relación con los indicadores del </w:t>
      </w:r>
      <w:r w:rsidRPr="005C006D">
        <w:rPr>
          <w:rFonts w:ascii="Arial" w:hAnsi="Arial" w:cs="Arial"/>
          <w:sz w:val="22"/>
          <w:szCs w:val="22"/>
          <w:lang w:val="es-ES_tradnl"/>
        </w:rPr>
        <w:t>ODS 14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[decisión IOC-XXX/3.2]</w:t>
      </w:r>
    </w:p>
    <w:p w14:paraId="355A1DA5" w14:textId="4CCA5A86" w:rsidR="00FA22D7" w:rsidRPr="005C006D" w:rsidRDefault="00FA22D7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INFORME SOBRE EL PLAN DE EJECUCIÓN DEL DECENIO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[resolución EC-55/1]</w:t>
      </w:r>
    </w:p>
    <w:p w14:paraId="5F98E2B3" w14:textId="42B107E0" w:rsidR="00806991" w:rsidRPr="005C006D" w:rsidRDefault="00681271" w:rsidP="00872588">
      <w:pPr>
        <w:pStyle w:val="Marge"/>
        <w:numPr>
          <w:ilvl w:val="0"/>
          <w:numId w:val="14"/>
        </w:numPr>
        <w:tabs>
          <w:tab w:val="clear" w:pos="567"/>
        </w:tabs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>LA COI Y EL FUTURO DEL OCÉANO: EJECUCIÓN SOSTENIBLE Y AMPLIACIÓN DE LAS ACTIVIDADES DE LA COI</w:t>
      </w:r>
      <w:r w:rsidR="005C006D" w:rsidRPr="005C006D">
        <w:rPr>
          <w:rFonts w:ascii="Arial" w:hAnsi="Arial" w:cs="Arial"/>
          <w:b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[resolución XXX-3; decisión IOC/EC-55/3.2]</w:t>
      </w:r>
    </w:p>
    <w:p w14:paraId="3204B0F8" w14:textId="5670BEA9" w:rsidR="00032C8E" w:rsidRPr="005C006D" w:rsidRDefault="00AA6FCA" w:rsidP="00F53F9E">
      <w:pPr>
        <w:pStyle w:val="Marge"/>
        <w:numPr>
          <w:ilvl w:val="0"/>
          <w:numId w:val="14"/>
        </w:numPr>
        <w:tabs>
          <w:tab w:val="clear" w:pos="567"/>
        </w:tabs>
        <w:ind w:left="567" w:hanging="567"/>
        <w:jc w:val="left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>GOBERNANZA, PROGRAMACIÓN Y PRESUPUESTACIÓN</w:t>
      </w:r>
      <w:r w:rsidR="005C006D" w:rsidRPr="005C006D">
        <w:rPr>
          <w:rFonts w:ascii="Arial" w:hAnsi="Arial" w:cs="Arial"/>
          <w:b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</w:t>
      </w:r>
      <w:r w:rsidR="005161DF" w:rsidRPr="005C006D">
        <w:rPr>
          <w:rFonts w:ascii="Arial" w:hAnsi="Arial" w:cs="Arial"/>
          <w:sz w:val="22"/>
          <w:szCs w:val="22"/>
          <w:lang w:val="es-ES_tradnl"/>
        </w:rPr>
        <w:t xml:space="preserve">artículo </w:t>
      </w:r>
      <w:r w:rsidR="001A52D0" w:rsidRPr="005C006D">
        <w:rPr>
          <w:rFonts w:ascii="Arial" w:hAnsi="Arial" w:cs="Arial"/>
          <w:sz w:val="22"/>
          <w:szCs w:val="22"/>
          <w:lang w:val="es-ES_tradnl"/>
        </w:rPr>
        <w:t>6.B</w:t>
      </w:r>
      <w:r w:rsidRPr="005C006D">
        <w:rPr>
          <w:rFonts w:ascii="Arial" w:hAnsi="Arial" w:cs="Arial"/>
          <w:sz w:val="22"/>
          <w:szCs w:val="22"/>
          <w:lang w:val="es-ES_tradnl"/>
        </w:rPr>
        <w:t xml:space="preserve"> de los Estatutos]</w:t>
      </w:r>
    </w:p>
    <w:p w14:paraId="69D5378B" w14:textId="08423CE7" w:rsidR="00B13CB2" w:rsidRPr="005C006D" w:rsidRDefault="00EE0A59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PROYECTO DE PROGRAMA Y PRESUPUESTO PARA 2024-2025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5C006D">
        <w:rPr>
          <w:rFonts w:ascii="Arial" w:hAnsi="Arial" w:cs="Arial"/>
          <w:sz w:val="22"/>
          <w:szCs w:val="22"/>
          <w:lang w:val="es-ES_tradnl"/>
        </w:rPr>
        <w:t>(Proyecto de 42 C/5)</w:t>
      </w:r>
    </w:p>
    <w:p w14:paraId="25D2B22D" w14:textId="3E719506" w:rsidR="00EE0A59" w:rsidRPr="005C006D" w:rsidRDefault="00EE0A59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 xml:space="preserve">APLICACIÓN DE LAS RESOLUCIONES A-31/2 Y EC-55/2 SOBRE </w:t>
      </w:r>
      <w:r w:rsidRPr="005C006D">
        <w:rPr>
          <w:rFonts w:ascii="Arial" w:hAnsi="Arial" w:cs="Arial"/>
          <w:caps/>
          <w:sz w:val="22"/>
          <w:szCs w:val="22"/>
          <w:lang w:val="es-ES_tradnl"/>
        </w:rPr>
        <w:t>la revisión y actualización del Reglamento y directrices para informar sobre las contribuciones en especie</w:t>
      </w:r>
      <w:r w:rsidR="005C006D" w:rsidRPr="005C006D">
        <w:rPr>
          <w:rFonts w:ascii="Arial" w:hAnsi="Arial" w:cs="Arial"/>
          <w:caps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[resolución EC-55/2]</w:t>
      </w:r>
    </w:p>
    <w:p w14:paraId="50C64E6F" w14:textId="23595AF7" w:rsidR="00681271" w:rsidRPr="005C006D" w:rsidRDefault="00681271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PROYECTO DE PLAN DE ACCIÓN EN RESPUESTA A LA EVALUACIÓN POR LA IOS DEL POSICION</w:t>
      </w:r>
      <w:r w:rsidR="005161DF" w:rsidRPr="005C006D">
        <w:rPr>
          <w:rFonts w:ascii="Arial" w:hAnsi="Arial" w:cs="Arial"/>
          <w:sz w:val="22"/>
          <w:szCs w:val="22"/>
          <w:lang w:val="es-ES_tradnl"/>
        </w:rPr>
        <w:t>AMIENTO ESTRATÉGICO DE LA COI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="005161DF" w:rsidRPr="005C006D">
        <w:rPr>
          <w:rFonts w:ascii="Arial" w:hAnsi="Arial" w:cs="Arial"/>
          <w:sz w:val="22"/>
          <w:szCs w:val="22"/>
          <w:lang w:val="es-ES_tradnl"/>
        </w:rPr>
        <w:t>[</w:t>
      </w:r>
      <w:r w:rsidR="00F32164" w:rsidRPr="005C006D">
        <w:rPr>
          <w:rFonts w:ascii="Arial" w:hAnsi="Arial" w:cs="Arial"/>
          <w:sz w:val="22"/>
          <w:szCs w:val="22"/>
          <w:lang w:val="es-ES_tradnl"/>
        </w:rPr>
        <w:t>decisión IOC/EC-55/3.2</w:t>
      </w:r>
      <w:r w:rsidRPr="005C006D">
        <w:rPr>
          <w:rFonts w:ascii="Arial" w:hAnsi="Arial" w:cs="Arial"/>
          <w:sz w:val="22"/>
          <w:szCs w:val="22"/>
          <w:lang w:val="es-ES_tradnl"/>
        </w:rPr>
        <w:t>]</w:t>
      </w:r>
    </w:p>
    <w:p w14:paraId="05052FBC" w14:textId="28F082BA" w:rsidR="004B7754" w:rsidRPr="005C006D" w:rsidRDefault="004B7754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INFORME DEL PRESIDENTE DEL COMITÉ DE FINANZAS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 1.2 de los Estatutos]</w:t>
      </w:r>
    </w:p>
    <w:p w14:paraId="53EB0243" w14:textId="60F77246" w:rsidR="00EE0A59" w:rsidRPr="005C006D" w:rsidRDefault="00EE0A59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>ELECCIÓN DE LA MESA DE LA COMISIÓN Y DE LOS MIEMBROS DEL CONSEJO EJECUTIVO</w:t>
      </w:r>
      <w:r w:rsidR="005C006D" w:rsidRPr="005C006D">
        <w:rPr>
          <w:rFonts w:ascii="Arial" w:hAnsi="Arial" w:cs="Arial"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[artículos 6.B.5 y 7 de los Estatutos; anexo I del Reglamento]</w:t>
      </w:r>
    </w:p>
    <w:p w14:paraId="75670BAD" w14:textId="130E8119" w:rsidR="000159DA" w:rsidRPr="005C006D" w:rsidRDefault="000159DA" w:rsidP="005C006D">
      <w:pPr>
        <w:numPr>
          <w:ilvl w:val="2"/>
          <w:numId w:val="14"/>
        </w:numPr>
        <w:tabs>
          <w:tab w:val="clear" w:pos="567"/>
          <w:tab w:val="left" w:pos="-737"/>
        </w:tabs>
        <w:spacing w:after="240"/>
        <w:ind w:left="1843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>Elección del Presidente de la Comisión</w:t>
      </w:r>
    </w:p>
    <w:p w14:paraId="3280D23F" w14:textId="617B8D0E" w:rsidR="000159DA" w:rsidRPr="005C006D" w:rsidRDefault="000159DA" w:rsidP="005C006D">
      <w:pPr>
        <w:numPr>
          <w:ilvl w:val="2"/>
          <w:numId w:val="14"/>
        </w:numPr>
        <w:tabs>
          <w:tab w:val="clear" w:pos="567"/>
          <w:tab w:val="left" w:pos="-737"/>
        </w:tabs>
        <w:spacing w:after="240"/>
        <w:ind w:left="1843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>Elección de los vicepresidentes de la Comisión</w:t>
      </w:r>
    </w:p>
    <w:p w14:paraId="5BDF3956" w14:textId="73804C00" w:rsidR="000159DA" w:rsidRPr="005C006D" w:rsidRDefault="000159DA" w:rsidP="005C006D">
      <w:pPr>
        <w:numPr>
          <w:ilvl w:val="2"/>
          <w:numId w:val="14"/>
        </w:numPr>
        <w:tabs>
          <w:tab w:val="clear" w:pos="567"/>
          <w:tab w:val="left" w:pos="-737"/>
        </w:tabs>
        <w:spacing w:after="240"/>
        <w:ind w:left="1843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5C006D">
        <w:rPr>
          <w:rFonts w:ascii="Arial" w:hAnsi="Arial" w:cs="Arial"/>
          <w:b/>
          <w:sz w:val="22"/>
          <w:szCs w:val="22"/>
          <w:lang w:val="es-ES_tradnl"/>
        </w:rPr>
        <w:t>Elección de los miembros del Consejo Ejecutivo</w:t>
      </w:r>
    </w:p>
    <w:p w14:paraId="07ABE9DD" w14:textId="18873F5F" w:rsidR="00EE0A59" w:rsidRPr="005C006D" w:rsidRDefault="00EE0A59" w:rsidP="005C006D">
      <w:pPr>
        <w:numPr>
          <w:ilvl w:val="1"/>
          <w:numId w:val="14"/>
        </w:num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C006D">
        <w:rPr>
          <w:rFonts w:ascii="Arial" w:hAnsi="Arial" w:cs="Arial"/>
          <w:sz w:val="22"/>
          <w:szCs w:val="22"/>
          <w:lang w:val="es-ES_tradnl"/>
        </w:rPr>
        <w:t xml:space="preserve">33ª </w:t>
      </w:r>
      <w:r w:rsidRPr="005C006D">
        <w:rPr>
          <w:rFonts w:ascii="Arial" w:hAnsi="Arial" w:cs="Arial"/>
          <w:caps/>
          <w:sz w:val="22"/>
          <w:szCs w:val="22"/>
          <w:lang w:val="es-ES_tradnl"/>
        </w:rPr>
        <w:t>reunión de la asamblea y 57ª reunión del consejo ejecutivo</w:t>
      </w:r>
    </w:p>
    <w:p w14:paraId="13A63FEA" w14:textId="5192070B" w:rsidR="004B7754" w:rsidRPr="005C006D" w:rsidRDefault="00DE6571" w:rsidP="00467BAE">
      <w:pPr>
        <w:pStyle w:val="Marge"/>
        <w:numPr>
          <w:ilvl w:val="0"/>
          <w:numId w:val="14"/>
        </w:numPr>
        <w:tabs>
          <w:tab w:val="clear" w:pos="567"/>
        </w:tabs>
        <w:ind w:left="567" w:hanging="567"/>
        <w:jc w:val="left"/>
        <w:rPr>
          <w:rFonts w:ascii="Arial" w:hAnsi="Arial" w:cs="Arial"/>
          <w:sz w:val="22"/>
          <w:szCs w:val="22"/>
          <w:lang w:val="es-ES_tradnl"/>
        </w:rPr>
      </w:pPr>
      <w:bookmarkStart w:id="2" w:name="_Toc141510531"/>
      <w:r w:rsidRPr="005C006D">
        <w:rPr>
          <w:rFonts w:ascii="Arial" w:hAnsi="Arial" w:cs="Arial"/>
          <w:b/>
          <w:sz w:val="22"/>
          <w:szCs w:val="22"/>
          <w:lang w:val="es-ES_tradnl"/>
        </w:rPr>
        <w:lastRenderedPageBreak/>
        <w:t>APROBACIÓN DE LAS RESOLUCIONES Y MODALIDADES PARA LA FINALIZACIÓN DEL INFORME</w:t>
      </w:r>
      <w:r w:rsidR="005C006D" w:rsidRPr="005C006D">
        <w:rPr>
          <w:rFonts w:ascii="Arial" w:hAnsi="Arial" w:cs="Arial"/>
          <w:b/>
          <w:sz w:val="22"/>
          <w:szCs w:val="22"/>
          <w:lang w:val="es-ES_tradnl"/>
        </w:rPr>
        <w:br/>
      </w:r>
      <w:r w:rsidRPr="005C006D">
        <w:rPr>
          <w:rFonts w:ascii="Arial" w:hAnsi="Arial" w:cs="Arial"/>
          <w:sz w:val="22"/>
          <w:szCs w:val="22"/>
          <w:lang w:val="es-ES_tradnl"/>
        </w:rPr>
        <w:t>[artículo C.7 de los Estatutos; artículo 19.2 del Reglamento]</w:t>
      </w:r>
      <w:bookmarkEnd w:id="2"/>
    </w:p>
    <w:p w14:paraId="6835088A" w14:textId="7251EDA6" w:rsidR="002F0AE4" w:rsidRPr="005C006D" w:rsidRDefault="004B7754" w:rsidP="00542B18">
      <w:pPr>
        <w:pStyle w:val="Marge"/>
        <w:numPr>
          <w:ilvl w:val="0"/>
          <w:numId w:val="14"/>
        </w:numPr>
        <w:tabs>
          <w:tab w:val="clear" w:pos="567"/>
        </w:tabs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es-ES_tradnl"/>
        </w:rPr>
      </w:pPr>
      <w:bookmarkStart w:id="3" w:name="_Toc141510532"/>
      <w:bookmarkStart w:id="4" w:name="OLE_LINK1"/>
      <w:bookmarkStart w:id="5" w:name="OLE_LINK2"/>
      <w:r w:rsidRPr="005C006D">
        <w:rPr>
          <w:rFonts w:ascii="Arial" w:hAnsi="Arial" w:cs="Arial"/>
          <w:b/>
          <w:sz w:val="22"/>
          <w:szCs w:val="22"/>
          <w:lang w:val="es-ES_tradnl"/>
        </w:rPr>
        <w:t>CLAUSURA</w:t>
      </w:r>
      <w:bookmarkEnd w:id="3"/>
      <w:bookmarkEnd w:id="4"/>
      <w:bookmarkEnd w:id="5"/>
    </w:p>
    <w:sectPr w:rsidR="002F0AE4" w:rsidRPr="005C006D" w:rsidSect="004B775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937B" w14:textId="77777777" w:rsidR="004E48D3" w:rsidRDefault="004E48D3">
      <w:r>
        <w:separator/>
      </w:r>
    </w:p>
  </w:endnote>
  <w:endnote w:type="continuationSeparator" w:id="0">
    <w:p w14:paraId="27AF69D6" w14:textId="77777777" w:rsidR="004E48D3" w:rsidRDefault="004E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5EB0" w14:textId="77777777" w:rsidR="004E48D3" w:rsidRDefault="004E48D3">
      <w:r>
        <w:separator/>
      </w:r>
    </w:p>
  </w:footnote>
  <w:footnote w:type="continuationSeparator" w:id="0">
    <w:p w14:paraId="4962F946" w14:textId="77777777" w:rsidR="004E48D3" w:rsidRDefault="004E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374189FF" w:rsidR="003B6FC5" w:rsidRPr="00FF54F5" w:rsidRDefault="00273610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273610">
      <w:rPr>
        <w:rFonts w:ascii="Arial" w:hAnsi="Arial" w:cs="Arial"/>
        <w:bCs/>
        <w:sz w:val="22"/>
        <w:szCs w:val="22"/>
        <w:lang w:val="fr-FR"/>
      </w:rPr>
      <w:t>IOC/A-3</w:t>
    </w:r>
    <w:r w:rsidR="000B0616">
      <w:rPr>
        <w:rFonts w:ascii="Arial" w:hAnsi="Arial" w:cs="Arial"/>
        <w:bCs/>
        <w:sz w:val="22"/>
        <w:szCs w:val="22"/>
        <w:lang w:val="fr-FR"/>
      </w:rPr>
      <w:t>2</w:t>
    </w:r>
    <w:r w:rsidRPr="00273610">
      <w:rPr>
        <w:rFonts w:ascii="Arial" w:hAnsi="Arial" w:cs="Arial"/>
        <w:bCs/>
        <w:sz w:val="22"/>
        <w:szCs w:val="22"/>
        <w:lang w:val="fr-FR"/>
      </w:rPr>
      <w:t>/2.1.Doc</w:t>
    </w:r>
    <w:r w:rsidR="000B0616">
      <w:rPr>
        <w:rFonts w:ascii="Arial" w:hAnsi="Arial" w:cs="Arial"/>
        <w:bCs/>
        <w:sz w:val="22"/>
        <w:szCs w:val="22"/>
        <w:lang w:val="fr-FR"/>
      </w:rPr>
      <w:t xml:space="preserve"> Prov.</w:t>
    </w:r>
    <w:r w:rsidR="00FC4CE0">
      <w:rPr>
        <w:rFonts w:ascii="Arial" w:hAnsi="Arial" w:cs="Arial"/>
        <w:bCs/>
        <w:sz w:val="22"/>
        <w:szCs w:val="22"/>
        <w:lang w:val="fr-FR"/>
      </w:rPr>
      <w:t xml:space="preserve"> Rev.</w:t>
    </w:r>
    <w:r w:rsidR="007B15B6">
      <w:rPr>
        <w:rFonts w:ascii="Arial" w:hAnsi="Arial" w:cs="Arial"/>
        <w:bCs/>
        <w:sz w:val="22"/>
        <w:szCs w:val="22"/>
        <w:lang w:val="fr-FR"/>
      </w:rPr>
      <w:t xml:space="preserve"> </w:t>
    </w:r>
    <w:r w:rsidR="003B6FC5" w:rsidRPr="00FF54F5">
      <w:rPr>
        <w:rFonts w:ascii="Arial" w:hAnsi="Arial" w:cs="Arial"/>
        <w:bCs/>
        <w:sz w:val="22"/>
        <w:szCs w:val="22"/>
        <w:lang w:val="fr-FR"/>
      </w:rPr>
      <w:t>– p</w:t>
    </w:r>
    <w:r w:rsidR="00EB2A80">
      <w:rPr>
        <w:rFonts w:ascii="Arial" w:hAnsi="Arial" w:cs="Arial"/>
        <w:bCs/>
        <w:sz w:val="22"/>
        <w:szCs w:val="22"/>
        <w:lang w:val="fr-FR"/>
      </w:rPr>
      <w:t>ág.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6B4719">
          <w:rPr>
            <w:rFonts w:ascii="Arial" w:hAnsi="Arial" w:cs="Arial"/>
            <w:bCs/>
            <w:noProof/>
            <w:sz w:val="22"/>
            <w:szCs w:val="22"/>
            <w:lang w:val="fr-FR"/>
          </w:rPr>
          <w:t>4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6068BF72" w:rsidR="00FF54F5" w:rsidRPr="00DD55DA" w:rsidRDefault="00273610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273610">
      <w:rPr>
        <w:rFonts w:ascii="Arial" w:hAnsi="Arial" w:cs="Arial"/>
        <w:bCs/>
        <w:sz w:val="22"/>
        <w:szCs w:val="22"/>
        <w:lang w:val="fr-FR"/>
      </w:rPr>
      <w:t>IOC/A-3</w:t>
    </w:r>
    <w:r w:rsidR="00031FD3">
      <w:rPr>
        <w:rFonts w:ascii="Arial" w:hAnsi="Arial" w:cs="Arial"/>
        <w:bCs/>
        <w:sz w:val="22"/>
        <w:szCs w:val="22"/>
        <w:lang w:val="fr-FR"/>
      </w:rPr>
      <w:t>2</w:t>
    </w:r>
    <w:r w:rsidRPr="00273610">
      <w:rPr>
        <w:rFonts w:ascii="Arial" w:hAnsi="Arial" w:cs="Arial"/>
        <w:bCs/>
        <w:sz w:val="22"/>
        <w:szCs w:val="22"/>
        <w:lang w:val="fr-FR"/>
      </w:rPr>
      <w:t>/2.1.Doc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AE1610">
      <w:rPr>
        <w:rFonts w:ascii="Arial" w:hAnsi="Arial" w:cs="Arial"/>
        <w:bCs/>
        <w:sz w:val="22"/>
        <w:szCs w:val="22"/>
        <w:lang w:val="fr-FR"/>
      </w:rPr>
      <w:t xml:space="preserve">Prov. </w:t>
    </w:r>
    <w:r w:rsidR="00FC4CE0">
      <w:rPr>
        <w:rFonts w:ascii="Arial" w:hAnsi="Arial" w:cs="Arial"/>
        <w:bCs/>
        <w:sz w:val="22"/>
        <w:szCs w:val="22"/>
        <w:lang w:val="fr-FR"/>
      </w:rPr>
      <w:t xml:space="preserve">Rev. </w:t>
    </w:r>
    <w:r w:rsidR="00FF54F5" w:rsidRPr="00DD55DA">
      <w:rPr>
        <w:rFonts w:ascii="Arial" w:hAnsi="Arial" w:cs="Arial"/>
        <w:bCs/>
        <w:sz w:val="22"/>
        <w:szCs w:val="22"/>
        <w:lang w:val="fr-FR"/>
      </w:rPr>
      <w:t>– p</w:t>
    </w:r>
    <w:r w:rsidR="00EB2A80">
      <w:rPr>
        <w:rFonts w:ascii="Arial" w:hAnsi="Arial" w:cs="Arial"/>
        <w:bCs/>
        <w:sz w:val="22"/>
        <w:szCs w:val="22"/>
        <w:lang w:val="fr-FR"/>
      </w:rPr>
      <w:t>ág.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1A52D0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2D02" w14:textId="6DF35F2A" w:rsidR="000B0616" w:rsidRPr="00EB2A80" w:rsidRDefault="004B7754" w:rsidP="00FC4CE0">
    <w:pPr>
      <w:pStyle w:val="Marge"/>
      <w:spacing w:after="0"/>
      <w:jc w:val="left"/>
      <w:rPr>
        <w:rFonts w:ascii="Arial" w:hAnsi="Arial" w:cs="Arial"/>
        <w:b/>
        <w:sz w:val="36"/>
        <w:szCs w:val="36"/>
        <w:lang w:val="es-ES"/>
      </w:rPr>
    </w:pPr>
    <w:r w:rsidRPr="005161DF">
      <w:rPr>
        <w:rFonts w:ascii="Arial" w:hAnsi="Arial" w:cs="Arial"/>
        <w:lang w:val="es-ES"/>
      </w:rPr>
      <w:t>Distribución limitada</w:t>
    </w:r>
    <w:r w:rsidRPr="005161DF">
      <w:rPr>
        <w:rFonts w:ascii="Arial" w:hAnsi="Arial" w:cs="Arial"/>
        <w:lang w:val="es-ES"/>
      </w:rPr>
      <w:tab/>
    </w:r>
    <w:r w:rsidR="00FC4CE0">
      <w:rPr>
        <w:rFonts w:ascii="Arial" w:hAnsi="Arial" w:cs="Arial"/>
        <w:lang w:val="es-ES"/>
      </w:rPr>
      <w:tab/>
    </w:r>
    <w:r w:rsidR="00FC4CE0">
      <w:rPr>
        <w:rFonts w:ascii="Arial" w:hAnsi="Arial" w:cs="Arial"/>
        <w:lang w:val="es-ES"/>
      </w:rPr>
      <w:tab/>
    </w:r>
    <w:r w:rsidR="00FC4CE0">
      <w:rPr>
        <w:rFonts w:ascii="Arial" w:hAnsi="Arial" w:cs="Arial"/>
        <w:lang w:val="es-ES"/>
      </w:rPr>
      <w:tab/>
    </w:r>
    <w:r w:rsidR="00FC4CE0">
      <w:rPr>
        <w:rFonts w:ascii="Arial" w:hAnsi="Arial" w:cs="Arial"/>
        <w:lang w:val="es-ES"/>
      </w:rPr>
      <w:tab/>
    </w:r>
    <w:r w:rsidR="00EB2A80" w:rsidRPr="00EB2A80">
      <w:rPr>
        <w:rFonts w:ascii="Arial" w:hAnsi="Arial" w:cs="Arial"/>
        <w:b/>
        <w:sz w:val="36"/>
        <w:szCs w:val="36"/>
        <w:lang w:val="es-ES"/>
      </w:rPr>
      <w:t>IOC/A-32/2.1.Doc Prov.</w:t>
    </w:r>
    <w:r w:rsidR="00FC4CE0">
      <w:rPr>
        <w:rFonts w:ascii="Arial" w:hAnsi="Arial" w:cs="Arial"/>
        <w:b/>
        <w:sz w:val="36"/>
        <w:szCs w:val="36"/>
        <w:lang w:val="es-ES"/>
      </w:rPr>
      <w:t xml:space="preserve"> </w:t>
    </w:r>
    <w:r w:rsidR="009C5F20">
      <w:rPr>
        <w:rFonts w:ascii="Arial" w:hAnsi="Arial" w:cs="Arial"/>
        <w:b/>
        <w:sz w:val="36"/>
        <w:szCs w:val="36"/>
        <w:lang w:val="es-ES"/>
      </w:rPr>
      <w:t>Rev.</w:t>
    </w:r>
  </w:p>
  <w:p w14:paraId="4FD70AD5" w14:textId="241F1F96" w:rsidR="004B7754" w:rsidRPr="005161DF" w:rsidRDefault="000B0616" w:rsidP="00FC4CE0">
    <w:pPr>
      <w:pStyle w:val="Marge"/>
      <w:spacing w:after="0"/>
      <w:ind w:firstLine="1701"/>
      <w:jc w:val="left"/>
      <w:rPr>
        <w:rFonts w:ascii="Arial" w:hAnsi="Arial" w:cs="Arial"/>
        <w:sz w:val="22"/>
        <w:szCs w:val="22"/>
        <w:lang w:val="es-ES"/>
      </w:rPr>
    </w:pPr>
    <w:r w:rsidRPr="005161DF">
      <w:rPr>
        <w:rFonts w:ascii="Arial" w:hAnsi="Arial"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111BDC0C" wp14:editId="386E1391">
          <wp:simplePos x="0" y="0"/>
          <wp:positionH relativeFrom="column">
            <wp:posOffset>-85090</wp:posOffset>
          </wp:positionH>
          <wp:positionV relativeFrom="paragraph">
            <wp:posOffset>61807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1DF">
      <w:rPr>
        <w:rFonts w:ascii="Arial" w:hAnsi="Arial" w:cs="Arial"/>
        <w:lang w:val="es-ES"/>
      </w:rPr>
      <w:tab/>
      <w:t xml:space="preserve">París, </w:t>
    </w:r>
    <w:r w:rsidR="009C5F20">
      <w:rPr>
        <w:rFonts w:ascii="Arial" w:hAnsi="Arial" w:cs="Arial"/>
        <w:lang w:val="es-ES"/>
      </w:rPr>
      <w:t>10</w:t>
    </w:r>
    <w:r w:rsidR="009C5F20" w:rsidRPr="005161DF">
      <w:rPr>
        <w:rFonts w:ascii="Arial" w:hAnsi="Arial" w:cs="Arial"/>
        <w:lang w:val="es-ES"/>
      </w:rPr>
      <w:t xml:space="preserve"> </w:t>
    </w:r>
    <w:r w:rsidRPr="005161DF">
      <w:rPr>
        <w:rFonts w:ascii="Arial" w:hAnsi="Arial" w:cs="Arial"/>
        <w:lang w:val="es-ES"/>
      </w:rPr>
      <w:t xml:space="preserve">de </w:t>
    </w:r>
    <w:r w:rsidR="009C5F20">
      <w:rPr>
        <w:rFonts w:ascii="Arial" w:hAnsi="Arial" w:cs="Arial"/>
        <w:lang w:val="es-ES"/>
      </w:rPr>
      <w:t>mayo</w:t>
    </w:r>
    <w:r w:rsidR="009C5F20" w:rsidRPr="005161DF">
      <w:rPr>
        <w:rFonts w:ascii="Arial" w:hAnsi="Arial" w:cs="Arial"/>
        <w:lang w:val="es-ES"/>
      </w:rPr>
      <w:t xml:space="preserve"> </w:t>
    </w:r>
    <w:r w:rsidRPr="005161DF">
      <w:rPr>
        <w:rFonts w:ascii="Arial" w:hAnsi="Arial" w:cs="Arial"/>
        <w:lang w:val="es-ES"/>
      </w:rPr>
      <w:t>de 2023</w:t>
    </w:r>
  </w:p>
  <w:p w14:paraId="07C76426" w14:textId="01EBD02F" w:rsidR="004B7754" w:rsidRPr="005161DF" w:rsidRDefault="004B7754" w:rsidP="00FC4CE0">
    <w:pPr>
      <w:pStyle w:val="Marge"/>
      <w:spacing w:after="0"/>
      <w:ind w:firstLine="1701"/>
      <w:jc w:val="left"/>
      <w:rPr>
        <w:rFonts w:ascii="Arial" w:hAnsi="Arial" w:cs="Arial"/>
        <w:sz w:val="22"/>
        <w:szCs w:val="22"/>
        <w:lang w:val="es-ES"/>
      </w:rPr>
    </w:pPr>
    <w:r w:rsidRPr="005161DF">
      <w:rPr>
        <w:rFonts w:ascii="Arial" w:hAnsi="Arial" w:cs="Arial"/>
        <w:lang w:val="es-ES"/>
      </w:rPr>
      <w:tab/>
      <w:t>Original: inglés</w:t>
    </w:r>
  </w:p>
  <w:p w14:paraId="0759C652" w14:textId="1BF060F3" w:rsidR="004B7754" w:rsidRPr="005161DF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  <w:lang w:val="es-ES"/>
      </w:rPr>
    </w:pPr>
  </w:p>
  <w:p w14:paraId="6FC3F97B" w14:textId="376E7062" w:rsidR="000B0616" w:rsidRPr="005161DF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  <w:lang w:val="es-ES"/>
      </w:rPr>
    </w:pPr>
  </w:p>
  <w:p w14:paraId="22DA231D" w14:textId="77777777" w:rsidR="000B0616" w:rsidRPr="005161DF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  <w:lang w:val="es-ES"/>
      </w:rPr>
    </w:pPr>
  </w:p>
  <w:p w14:paraId="535FB2B7" w14:textId="210B4EB7" w:rsidR="000B0616" w:rsidRPr="005161DF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  <w:lang w:val="es-ES"/>
      </w:rPr>
    </w:pPr>
  </w:p>
  <w:p w14:paraId="49D77728" w14:textId="77777777" w:rsidR="000B0616" w:rsidRPr="005161DF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  <w:lang w:val="es-ES"/>
      </w:rPr>
    </w:pPr>
  </w:p>
  <w:p w14:paraId="71A52761" w14:textId="5DA4A9AA" w:rsidR="004B7754" w:rsidRPr="005161DF" w:rsidRDefault="004B7754" w:rsidP="00FC4CE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before="900"/>
      <w:jc w:val="center"/>
      <w:rPr>
        <w:rFonts w:ascii="Arial" w:hAnsi="Arial" w:cs="Arial"/>
        <w:b/>
        <w:lang w:val="es-ES"/>
      </w:rPr>
    </w:pPr>
    <w:r w:rsidRPr="005161DF">
      <w:rPr>
        <w:rFonts w:ascii="Arial" w:hAnsi="Arial" w:cs="Arial"/>
        <w:b/>
        <w:bCs/>
        <w:lang w:val="es-ES"/>
      </w:rPr>
      <w:t>COMISIÓN OCEANOGRÁFICA INTERGUBERNAMENTAL</w:t>
    </w:r>
  </w:p>
  <w:p w14:paraId="67E49D49" w14:textId="77777777" w:rsidR="004B7754" w:rsidRPr="005161DF" w:rsidRDefault="004B7754" w:rsidP="00EB2A80">
    <w:pPr>
      <w:tabs>
        <w:tab w:val="left" w:pos="-1440"/>
        <w:tab w:val="left" w:pos="-720"/>
        <w:tab w:val="left" w:pos="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240"/>
      <w:jc w:val="center"/>
      <w:rPr>
        <w:rFonts w:ascii="Arial" w:hAnsi="Arial" w:cs="Arial"/>
        <w:bCs/>
        <w:lang w:val="es-ES"/>
      </w:rPr>
    </w:pPr>
    <w:r w:rsidRPr="005161DF">
      <w:rPr>
        <w:rFonts w:ascii="Arial" w:hAnsi="Arial" w:cs="Arial"/>
        <w:lang w:val="es-ES"/>
      </w:rPr>
      <w:t>(de la UNESCO)</w:t>
    </w:r>
  </w:p>
  <w:p w14:paraId="7BF4961F" w14:textId="3F67FA62" w:rsidR="004B7754" w:rsidRPr="005161DF" w:rsidRDefault="00273610" w:rsidP="000B0616">
    <w:pPr>
      <w:tabs>
        <w:tab w:val="left" w:pos="-1440"/>
        <w:tab w:val="left" w:pos="-720"/>
        <w:tab w:val="left" w:pos="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es-ES"/>
      </w:rPr>
    </w:pPr>
    <w:r w:rsidRPr="005161DF">
      <w:rPr>
        <w:rFonts w:ascii="Arial" w:hAnsi="Arial" w:cs="Arial"/>
        <w:b/>
        <w:bCs/>
        <w:lang w:val="es-ES"/>
      </w:rPr>
      <w:t>32ª reunión de la Asamblea</w:t>
    </w:r>
  </w:p>
  <w:p w14:paraId="71300EEE" w14:textId="19E80807" w:rsidR="004B7754" w:rsidRPr="005161DF" w:rsidRDefault="004B7754" w:rsidP="00EB2A8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240"/>
      <w:jc w:val="center"/>
      <w:rPr>
        <w:rFonts w:ascii="Arial" w:hAnsi="Arial" w:cs="Arial"/>
        <w:b/>
        <w:lang w:val="es-ES"/>
      </w:rPr>
    </w:pPr>
    <w:r w:rsidRPr="005161DF">
      <w:rPr>
        <w:rFonts w:ascii="Arial" w:hAnsi="Arial" w:cs="Arial"/>
        <w:lang w:val="es-ES"/>
      </w:rPr>
      <w:t>UNESCO, 21-30 de junio de 2023</w:t>
    </w:r>
  </w:p>
  <w:p w14:paraId="5D835720" w14:textId="39D3F622" w:rsidR="004B7754" w:rsidRPr="005161DF" w:rsidRDefault="00E50A52" w:rsidP="00EB2A80">
    <w:pPr>
      <w:pStyle w:val="Header"/>
      <w:tabs>
        <w:tab w:val="left" w:pos="0"/>
      </w:tabs>
      <w:spacing w:after="360"/>
      <w:jc w:val="center"/>
      <w:rPr>
        <w:rFonts w:ascii="Arial" w:hAnsi="Arial" w:cs="Arial"/>
        <w:b/>
        <w:bCs/>
        <w:caps/>
      </w:rPr>
    </w:pPr>
    <w:r w:rsidRPr="005161DF">
      <w:rPr>
        <w:rFonts w:ascii="Arial" w:hAnsi="Arial" w:cs="Arial"/>
        <w:b/>
        <w:bCs/>
        <w:lang w:val="es-ES"/>
      </w:rPr>
      <w:t>ORDEN DEL DÍA PROVISIONAL</w:t>
    </w:r>
    <w:r w:rsidR="009C5F20">
      <w:rPr>
        <w:rFonts w:ascii="Arial" w:hAnsi="Arial" w:cs="Arial"/>
        <w:b/>
        <w:bCs/>
        <w:lang w:val="es-ES"/>
      </w:rPr>
      <w:t xml:space="preserve"> REVISADO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274F9"/>
    <w:multiLevelType w:val="multilevel"/>
    <w:tmpl w:val="5D44666A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46E1C6B"/>
    <w:multiLevelType w:val="multilevel"/>
    <w:tmpl w:val="1396D938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64321A"/>
    <w:multiLevelType w:val="multilevel"/>
    <w:tmpl w:val="9BFCA9C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1322" w:hanging="660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204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i/>
      </w:rPr>
    </w:lvl>
  </w:abstractNum>
  <w:abstractNum w:abstractNumId="8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438677273">
    <w:abstractNumId w:val="4"/>
  </w:num>
  <w:num w:numId="2" w16cid:durableId="230847796">
    <w:abstractNumId w:val="4"/>
  </w:num>
  <w:num w:numId="3" w16cid:durableId="998851756">
    <w:abstractNumId w:val="4"/>
  </w:num>
  <w:num w:numId="4" w16cid:durableId="888496414">
    <w:abstractNumId w:val="4"/>
  </w:num>
  <w:num w:numId="5" w16cid:durableId="689137806">
    <w:abstractNumId w:val="4"/>
  </w:num>
  <w:num w:numId="6" w16cid:durableId="417600295">
    <w:abstractNumId w:val="4"/>
  </w:num>
  <w:num w:numId="7" w16cid:durableId="536283811">
    <w:abstractNumId w:val="4"/>
  </w:num>
  <w:num w:numId="8" w16cid:durableId="735664046">
    <w:abstractNumId w:val="4"/>
  </w:num>
  <w:num w:numId="9" w16cid:durableId="51781860">
    <w:abstractNumId w:val="4"/>
  </w:num>
  <w:num w:numId="10" w16cid:durableId="1993410156">
    <w:abstractNumId w:val="4"/>
  </w:num>
  <w:num w:numId="11" w16cid:durableId="1307202710">
    <w:abstractNumId w:val="8"/>
  </w:num>
  <w:num w:numId="12" w16cid:durableId="1191724019">
    <w:abstractNumId w:val="4"/>
  </w:num>
  <w:num w:numId="13" w16cid:durableId="2041855418">
    <w:abstractNumId w:val="2"/>
  </w:num>
  <w:num w:numId="14" w16cid:durableId="1168984333">
    <w:abstractNumId w:val="5"/>
  </w:num>
  <w:num w:numId="15" w16cid:durableId="1852061152">
    <w:abstractNumId w:val="0"/>
  </w:num>
  <w:num w:numId="16" w16cid:durableId="1072702693">
    <w:abstractNumId w:val="6"/>
  </w:num>
  <w:num w:numId="17" w16cid:durableId="370957447">
    <w:abstractNumId w:val="3"/>
  </w:num>
  <w:num w:numId="18" w16cid:durableId="1826362527">
    <w:abstractNumId w:val="1"/>
  </w:num>
  <w:num w:numId="19" w16cid:durableId="1862430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59DA"/>
    <w:rsid w:val="00017E4B"/>
    <w:rsid w:val="00026782"/>
    <w:rsid w:val="00027122"/>
    <w:rsid w:val="000319A1"/>
    <w:rsid w:val="00031FD3"/>
    <w:rsid w:val="00032C8E"/>
    <w:rsid w:val="00033544"/>
    <w:rsid w:val="00034C53"/>
    <w:rsid w:val="00034C70"/>
    <w:rsid w:val="00037196"/>
    <w:rsid w:val="000431C5"/>
    <w:rsid w:val="000445B8"/>
    <w:rsid w:val="0004582F"/>
    <w:rsid w:val="00060399"/>
    <w:rsid w:val="00060718"/>
    <w:rsid w:val="000635EB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7CDF"/>
    <w:rsid w:val="000A6D08"/>
    <w:rsid w:val="000B0616"/>
    <w:rsid w:val="000B1B44"/>
    <w:rsid w:val="000B40F3"/>
    <w:rsid w:val="000C3BB5"/>
    <w:rsid w:val="000D188D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529C"/>
    <w:rsid w:val="0015046B"/>
    <w:rsid w:val="001524A3"/>
    <w:rsid w:val="0015561D"/>
    <w:rsid w:val="001579AB"/>
    <w:rsid w:val="00157B87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96EBF"/>
    <w:rsid w:val="001A033E"/>
    <w:rsid w:val="001A071C"/>
    <w:rsid w:val="001A1C1B"/>
    <w:rsid w:val="001A2943"/>
    <w:rsid w:val="001A52D0"/>
    <w:rsid w:val="001A6261"/>
    <w:rsid w:val="001A6DDA"/>
    <w:rsid w:val="001A73F8"/>
    <w:rsid w:val="001B2807"/>
    <w:rsid w:val="001B4AFE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606C"/>
    <w:rsid w:val="001F3894"/>
    <w:rsid w:val="001F65B3"/>
    <w:rsid w:val="001F65D5"/>
    <w:rsid w:val="001F6CF5"/>
    <w:rsid w:val="001F7EF6"/>
    <w:rsid w:val="00200519"/>
    <w:rsid w:val="0020169B"/>
    <w:rsid w:val="00203A0C"/>
    <w:rsid w:val="00203E48"/>
    <w:rsid w:val="0020573A"/>
    <w:rsid w:val="00207581"/>
    <w:rsid w:val="00215B28"/>
    <w:rsid w:val="00216228"/>
    <w:rsid w:val="00225B52"/>
    <w:rsid w:val="002263E8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3610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0FDA"/>
    <w:rsid w:val="002C6A49"/>
    <w:rsid w:val="002D0789"/>
    <w:rsid w:val="002D2062"/>
    <w:rsid w:val="002D41F6"/>
    <w:rsid w:val="002D4B35"/>
    <w:rsid w:val="002E0A07"/>
    <w:rsid w:val="002E228E"/>
    <w:rsid w:val="002E3B10"/>
    <w:rsid w:val="002E524A"/>
    <w:rsid w:val="002E558B"/>
    <w:rsid w:val="002E6FCC"/>
    <w:rsid w:val="002F0AE4"/>
    <w:rsid w:val="002F0EB7"/>
    <w:rsid w:val="002F11B4"/>
    <w:rsid w:val="002F27AC"/>
    <w:rsid w:val="002F335A"/>
    <w:rsid w:val="002F37FA"/>
    <w:rsid w:val="002F53C8"/>
    <w:rsid w:val="002F58A0"/>
    <w:rsid w:val="002F6710"/>
    <w:rsid w:val="00304613"/>
    <w:rsid w:val="00306797"/>
    <w:rsid w:val="00310267"/>
    <w:rsid w:val="003118C0"/>
    <w:rsid w:val="00315268"/>
    <w:rsid w:val="00320986"/>
    <w:rsid w:val="00321055"/>
    <w:rsid w:val="00322E7B"/>
    <w:rsid w:val="00323A23"/>
    <w:rsid w:val="00323C8D"/>
    <w:rsid w:val="00324F9E"/>
    <w:rsid w:val="00327059"/>
    <w:rsid w:val="00332421"/>
    <w:rsid w:val="00332534"/>
    <w:rsid w:val="00332785"/>
    <w:rsid w:val="00333955"/>
    <w:rsid w:val="0033582A"/>
    <w:rsid w:val="0033741E"/>
    <w:rsid w:val="00341FD0"/>
    <w:rsid w:val="0034392B"/>
    <w:rsid w:val="00344E00"/>
    <w:rsid w:val="00352423"/>
    <w:rsid w:val="00355A56"/>
    <w:rsid w:val="003563D2"/>
    <w:rsid w:val="00366C04"/>
    <w:rsid w:val="003774D6"/>
    <w:rsid w:val="00380024"/>
    <w:rsid w:val="00382463"/>
    <w:rsid w:val="00393704"/>
    <w:rsid w:val="0039512E"/>
    <w:rsid w:val="00395A11"/>
    <w:rsid w:val="003B2CC9"/>
    <w:rsid w:val="003B3349"/>
    <w:rsid w:val="003B390E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31123"/>
    <w:rsid w:val="00437DB1"/>
    <w:rsid w:val="00441F29"/>
    <w:rsid w:val="00441FE3"/>
    <w:rsid w:val="00445307"/>
    <w:rsid w:val="00450AA6"/>
    <w:rsid w:val="00452512"/>
    <w:rsid w:val="00452CFD"/>
    <w:rsid w:val="00453CE0"/>
    <w:rsid w:val="00463AB2"/>
    <w:rsid w:val="004750C1"/>
    <w:rsid w:val="00475521"/>
    <w:rsid w:val="00476A0C"/>
    <w:rsid w:val="00477409"/>
    <w:rsid w:val="0048119B"/>
    <w:rsid w:val="00481C77"/>
    <w:rsid w:val="00485772"/>
    <w:rsid w:val="00485AA9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397A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8D3"/>
    <w:rsid w:val="004E4A23"/>
    <w:rsid w:val="004E6B90"/>
    <w:rsid w:val="004F0BEC"/>
    <w:rsid w:val="004F5686"/>
    <w:rsid w:val="00514AC0"/>
    <w:rsid w:val="00515020"/>
    <w:rsid w:val="005161DF"/>
    <w:rsid w:val="00523B29"/>
    <w:rsid w:val="00523DF2"/>
    <w:rsid w:val="00524D94"/>
    <w:rsid w:val="00530113"/>
    <w:rsid w:val="00534733"/>
    <w:rsid w:val="0053720B"/>
    <w:rsid w:val="00542B18"/>
    <w:rsid w:val="005447E8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1058"/>
    <w:rsid w:val="00572116"/>
    <w:rsid w:val="00574F2F"/>
    <w:rsid w:val="00575B63"/>
    <w:rsid w:val="00576EF7"/>
    <w:rsid w:val="005806A3"/>
    <w:rsid w:val="005829F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006D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360F"/>
    <w:rsid w:val="006122F2"/>
    <w:rsid w:val="00612A3E"/>
    <w:rsid w:val="00613F3F"/>
    <w:rsid w:val="006140DB"/>
    <w:rsid w:val="006157A4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3AD1"/>
    <w:rsid w:val="00654AA1"/>
    <w:rsid w:val="00657AC1"/>
    <w:rsid w:val="00657EB5"/>
    <w:rsid w:val="006644A7"/>
    <w:rsid w:val="00666085"/>
    <w:rsid w:val="0067098E"/>
    <w:rsid w:val="00671A70"/>
    <w:rsid w:val="00672A6F"/>
    <w:rsid w:val="0067544A"/>
    <w:rsid w:val="00681271"/>
    <w:rsid w:val="00681D60"/>
    <w:rsid w:val="00694BEE"/>
    <w:rsid w:val="006A1ED7"/>
    <w:rsid w:val="006A2412"/>
    <w:rsid w:val="006A2C3D"/>
    <w:rsid w:val="006A2C9D"/>
    <w:rsid w:val="006A2FDF"/>
    <w:rsid w:val="006A3196"/>
    <w:rsid w:val="006A4CA2"/>
    <w:rsid w:val="006B2C23"/>
    <w:rsid w:val="006B4719"/>
    <w:rsid w:val="006B48BE"/>
    <w:rsid w:val="006B7AA9"/>
    <w:rsid w:val="006C0C06"/>
    <w:rsid w:val="006C2500"/>
    <w:rsid w:val="006C48C7"/>
    <w:rsid w:val="006C6875"/>
    <w:rsid w:val="006C6EB1"/>
    <w:rsid w:val="006C7AE8"/>
    <w:rsid w:val="006D187F"/>
    <w:rsid w:val="006E0BCF"/>
    <w:rsid w:val="006E1FBF"/>
    <w:rsid w:val="006E33FC"/>
    <w:rsid w:val="006E3403"/>
    <w:rsid w:val="006E3CA0"/>
    <w:rsid w:val="006E5A90"/>
    <w:rsid w:val="006F53F4"/>
    <w:rsid w:val="006F6B09"/>
    <w:rsid w:val="0070039C"/>
    <w:rsid w:val="00700E54"/>
    <w:rsid w:val="00702EB4"/>
    <w:rsid w:val="007033D9"/>
    <w:rsid w:val="00704AD8"/>
    <w:rsid w:val="00705DFD"/>
    <w:rsid w:val="007069A8"/>
    <w:rsid w:val="00711D48"/>
    <w:rsid w:val="007124CD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1FB"/>
    <w:rsid w:val="00735534"/>
    <w:rsid w:val="00735E52"/>
    <w:rsid w:val="00743583"/>
    <w:rsid w:val="007443CA"/>
    <w:rsid w:val="00745C6A"/>
    <w:rsid w:val="007464AB"/>
    <w:rsid w:val="00747591"/>
    <w:rsid w:val="00750F05"/>
    <w:rsid w:val="00755DEA"/>
    <w:rsid w:val="00756E80"/>
    <w:rsid w:val="007577B2"/>
    <w:rsid w:val="00760218"/>
    <w:rsid w:val="007628BE"/>
    <w:rsid w:val="00762B2E"/>
    <w:rsid w:val="00763552"/>
    <w:rsid w:val="00770EC7"/>
    <w:rsid w:val="00771A2C"/>
    <w:rsid w:val="00774083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4866"/>
    <w:rsid w:val="007B032D"/>
    <w:rsid w:val="007B15B6"/>
    <w:rsid w:val="007B267F"/>
    <w:rsid w:val="007B4E4D"/>
    <w:rsid w:val="007B5C46"/>
    <w:rsid w:val="007B70CA"/>
    <w:rsid w:val="007B79DB"/>
    <w:rsid w:val="007C23B2"/>
    <w:rsid w:val="007C2552"/>
    <w:rsid w:val="007C60C1"/>
    <w:rsid w:val="007C6427"/>
    <w:rsid w:val="007D02E1"/>
    <w:rsid w:val="007D14B6"/>
    <w:rsid w:val="007D3990"/>
    <w:rsid w:val="007D4781"/>
    <w:rsid w:val="007D5C6F"/>
    <w:rsid w:val="007E0C81"/>
    <w:rsid w:val="007E331D"/>
    <w:rsid w:val="007E3BE2"/>
    <w:rsid w:val="007E6267"/>
    <w:rsid w:val="007E6585"/>
    <w:rsid w:val="007F0FB9"/>
    <w:rsid w:val="007F1A39"/>
    <w:rsid w:val="007F77F4"/>
    <w:rsid w:val="007F7E8D"/>
    <w:rsid w:val="00800665"/>
    <w:rsid w:val="00806991"/>
    <w:rsid w:val="00806CD3"/>
    <w:rsid w:val="008074BE"/>
    <w:rsid w:val="00811963"/>
    <w:rsid w:val="0081272A"/>
    <w:rsid w:val="00813EEC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1295"/>
    <w:rsid w:val="008426CA"/>
    <w:rsid w:val="008436C6"/>
    <w:rsid w:val="00845462"/>
    <w:rsid w:val="00851937"/>
    <w:rsid w:val="008520D2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C1C"/>
    <w:rsid w:val="008A6D88"/>
    <w:rsid w:val="008A7D5D"/>
    <w:rsid w:val="008B19BD"/>
    <w:rsid w:val="008B544A"/>
    <w:rsid w:val="008C74FA"/>
    <w:rsid w:val="008D5C30"/>
    <w:rsid w:val="008E0DC5"/>
    <w:rsid w:val="008E280C"/>
    <w:rsid w:val="008E5F82"/>
    <w:rsid w:val="008F0135"/>
    <w:rsid w:val="008F4611"/>
    <w:rsid w:val="008F67D5"/>
    <w:rsid w:val="008F6A3B"/>
    <w:rsid w:val="00900FD7"/>
    <w:rsid w:val="009028D9"/>
    <w:rsid w:val="00903B13"/>
    <w:rsid w:val="009043B8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4F09"/>
    <w:rsid w:val="009263CA"/>
    <w:rsid w:val="00926737"/>
    <w:rsid w:val="009278CB"/>
    <w:rsid w:val="0093392C"/>
    <w:rsid w:val="00935F8E"/>
    <w:rsid w:val="00937B00"/>
    <w:rsid w:val="00940BCB"/>
    <w:rsid w:val="00942E2B"/>
    <w:rsid w:val="0094308D"/>
    <w:rsid w:val="00945D12"/>
    <w:rsid w:val="00952B4D"/>
    <w:rsid w:val="009533B4"/>
    <w:rsid w:val="00953F37"/>
    <w:rsid w:val="0095460C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7F76"/>
    <w:rsid w:val="009B33B9"/>
    <w:rsid w:val="009B4B8B"/>
    <w:rsid w:val="009B7ED9"/>
    <w:rsid w:val="009C32D0"/>
    <w:rsid w:val="009C5F20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B4"/>
    <w:rsid w:val="00A070D7"/>
    <w:rsid w:val="00A12E09"/>
    <w:rsid w:val="00A25EB2"/>
    <w:rsid w:val="00A265E3"/>
    <w:rsid w:val="00A30AC2"/>
    <w:rsid w:val="00A33145"/>
    <w:rsid w:val="00A403AD"/>
    <w:rsid w:val="00A40E60"/>
    <w:rsid w:val="00A45588"/>
    <w:rsid w:val="00A4607A"/>
    <w:rsid w:val="00A50EA9"/>
    <w:rsid w:val="00A52524"/>
    <w:rsid w:val="00A529FA"/>
    <w:rsid w:val="00A52B09"/>
    <w:rsid w:val="00A54730"/>
    <w:rsid w:val="00A54BD1"/>
    <w:rsid w:val="00A56096"/>
    <w:rsid w:val="00A56440"/>
    <w:rsid w:val="00A57587"/>
    <w:rsid w:val="00A624C4"/>
    <w:rsid w:val="00A62E0B"/>
    <w:rsid w:val="00A63491"/>
    <w:rsid w:val="00A6553E"/>
    <w:rsid w:val="00A72488"/>
    <w:rsid w:val="00A7294C"/>
    <w:rsid w:val="00A74B98"/>
    <w:rsid w:val="00A75239"/>
    <w:rsid w:val="00A7623D"/>
    <w:rsid w:val="00A820F1"/>
    <w:rsid w:val="00A86FEB"/>
    <w:rsid w:val="00AA3077"/>
    <w:rsid w:val="00AA36BB"/>
    <w:rsid w:val="00AA6564"/>
    <w:rsid w:val="00AA6FCA"/>
    <w:rsid w:val="00AB2387"/>
    <w:rsid w:val="00AB346C"/>
    <w:rsid w:val="00AB37B5"/>
    <w:rsid w:val="00AC333C"/>
    <w:rsid w:val="00AC40AF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610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3CB2"/>
    <w:rsid w:val="00B14DDB"/>
    <w:rsid w:val="00B14E7A"/>
    <w:rsid w:val="00B154B8"/>
    <w:rsid w:val="00B15C00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4693C"/>
    <w:rsid w:val="00B4732F"/>
    <w:rsid w:val="00B53C2C"/>
    <w:rsid w:val="00B5440A"/>
    <w:rsid w:val="00B55087"/>
    <w:rsid w:val="00B57E66"/>
    <w:rsid w:val="00B6146B"/>
    <w:rsid w:val="00B64CA2"/>
    <w:rsid w:val="00B64DE3"/>
    <w:rsid w:val="00B75F3E"/>
    <w:rsid w:val="00B777B1"/>
    <w:rsid w:val="00B820A7"/>
    <w:rsid w:val="00B84521"/>
    <w:rsid w:val="00B848E4"/>
    <w:rsid w:val="00B87A2E"/>
    <w:rsid w:val="00B91665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430F"/>
    <w:rsid w:val="00BB7EC3"/>
    <w:rsid w:val="00BC07E0"/>
    <w:rsid w:val="00BC5A68"/>
    <w:rsid w:val="00BC7AE6"/>
    <w:rsid w:val="00BE28A4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2DEB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574"/>
    <w:rsid w:val="00C71CFC"/>
    <w:rsid w:val="00C72A49"/>
    <w:rsid w:val="00C74028"/>
    <w:rsid w:val="00C742E6"/>
    <w:rsid w:val="00C75E37"/>
    <w:rsid w:val="00C761A3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3D71"/>
    <w:rsid w:val="00CB5F9B"/>
    <w:rsid w:val="00CB6E5F"/>
    <w:rsid w:val="00CB74DA"/>
    <w:rsid w:val="00CC7C0D"/>
    <w:rsid w:val="00CD31B6"/>
    <w:rsid w:val="00CD50AB"/>
    <w:rsid w:val="00CD7729"/>
    <w:rsid w:val="00CE0588"/>
    <w:rsid w:val="00CE11E4"/>
    <w:rsid w:val="00CE43C1"/>
    <w:rsid w:val="00CE4E66"/>
    <w:rsid w:val="00CF0F41"/>
    <w:rsid w:val="00CF2D0C"/>
    <w:rsid w:val="00D02605"/>
    <w:rsid w:val="00D12711"/>
    <w:rsid w:val="00D1662F"/>
    <w:rsid w:val="00D204B7"/>
    <w:rsid w:val="00D2050E"/>
    <w:rsid w:val="00D27449"/>
    <w:rsid w:val="00D36C3E"/>
    <w:rsid w:val="00D473EA"/>
    <w:rsid w:val="00D50B1A"/>
    <w:rsid w:val="00D512DE"/>
    <w:rsid w:val="00D56566"/>
    <w:rsid w:val="00D57367"/>
    <w:rsid w:val="00D64782"/>
    <w:rsid w:val="00D67278"/>
    <w:rsid w:val="00D67B8D"/>
    <w:rsid w:val="00D71AD8"/>
    <w:rsid w:val="00D74196"/>
    <w:rsid w:val="00D7566D"/>
    <w:rsid w:val="00D76943"/>
    <w:rsid w:val="00D76E20"/>
    <w:rsid w:val="00D80ACC"/>
    <w:rsid w:val="00D8125F"/>
    <w:rsid w:val="00D81BF4"/>
    <w:rsid w:val="00D86D5E"/>
    <w:rsid w:val="00D90453"/>
    <w:rsid w:val="00D922B1"/>
    <w:rsid w:val="00D923CC"/>
    <w:rsid w:val="00DA5F08"/>
    <w:rsid w:val="00DB22A5"/>
    <w:rsid w:val="00DB4309"/>
    <w:rsid w:val="00DB7370"/>
    <w:rsid w:val="00DC139D"/>
    <w:rsid w:val="00DC2C8A"/>
    <w:rsid w:val="00DC4666"/>
    <w:rsid w:val="00DC4D2A"/>
    <w:rsid w:val="00DC71F3"/>
    <w:rsid w:val="00DD3F5E"/>
    <w:rsid w:val="00DD55DA"/>
    <w:rsid w:val="00DD795E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77DA"/>
    <w:rsid w:val="00E77BC6"/>
    <w:rsid w:val="00E77DE7"/>
    <w:rsid w:val="00E83E68"/>
    <w:rsid w:val="00E847A1"/>
    <w:rsid w:val="00E84A3B"/>
    <w:rsid w:val="00E903F8"/>
    <w:rsid w:val="00E913BA"/>
    <w:rsid w:val="00E94F30"/>
    <w:rsid w:val="00E95B86"/>
    <w:rsid w:val="00E95F76"/>
    <w:rsid w:val="00EA4749"/>
    <w:rsid w:val="00EA7FE0"/>
    <w:rsid w:val="00EB2A80"/>
    <w:rsid w:val="00EB362B"/>
    <w:rsid w:val="00EB56CD"/>
    <w:rsid w:val="00EC22AC"/>
    <w:rsid w:val="00EC2B26"/>
    <w:rsid w:val="00EC5BB8"/>
    <w:rsid w:val="00EC5F29"/>
    <w:rsid w:val="00ED1508"/>
    <w:rsid w:val="00ED324B"/>
    <w:rsid w:val="00EE0A59"/>
    <w:rsid w:val="00EE2F00"/>
    <w:rsid w:val="00EE3536"/>
    <w:rsid w:val="00EF0BFF"/>
    <w:rsid w:val="00EF225C"/>
    <w:rsid w:val="00EF3320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32164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4E91"/>
    <w:rsid w:val="00F7668F"/>
    <w:rsid w:val="00F76CC9"/>
    <w:rsid w:val="00F77F91"/>
    <w:rsid w:val="00F80244"/>
    <w:rsid w:val="00F80390"/>
    <w:rsid w:val="00F8262B"/>
    <w:rsid w:val="00F83DB4"/>
    <w:rsid w:val="00F90174"/>
    <w:rsid w:val="00F90D63"/>
    <w:rsid w:val="00F92D39"/>
    <w:rsid w:val="00F92EBD"/>
    <w:rsid w:val="00F94A51"/>
    <w:rsid w:val="00F95414"/>
    <w:rsid w:val="00FA1BE4"/>
    <w:rsid w:val="00FA22D7"/>
    <w:rsid w:val="00FA5456"/>
    <w:rsid w:val="00FA5B2A"/>
    <w:rsid w:val="00FA6FB3"/>
    <w:rsid w:val="00FB4EDC"/>
    <w:rsid w:val="00FC2702"/>
    <w:rsid w:val="00FC2BEC"/>
    <w:rsid w:val="00FC4CE0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4F1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037196"/>
  </w:style>
  <w:style w:type="character" w:customStyle="1" w:styleId="DateChar">
    <w:name w:val="Date Char"/>
    <w:basedOn w:val="DefaultParagraphFont"/>
    <w:link w:val="Date"/>
    <w:rsid w:val="00037196"/>
    <w:rPr>
      <w:snapToGrid w:val="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F0F4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991"/>
    <w:rPr>
      <w:rFonts w:eastAsia="Times New Roman"/>
      <w:snapToGrid w:val="0"/>
      <w:lang w:val="en-GB" w:eastAsia="en-US"/>
    </w:rPr>
  </w:style>
  <w:style w:type="paragraph" w:styleId="Revision">
    <w:name w:val="Revision"/>
    <w:hidden/>
    <w:uiPriority w:val="99"/>
    <w:semiHidden/>
    <w:rsid w:val="00D27449"/>
    <w:rPr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0D09-4D38-4769-9B4F-A0F878F6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772</Words>
  <Characters>4047</Characters>
  <Application>Microsoft Office Word</Application>
  <DocSecurity>4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32ª reunión de la Asamblea_x000d_
UNESCO, 21–30 de junio de 2023_x000d_
Orden del día provisional</vt:lpstr>
      <vt:lpstr>32ª reunión de la Asamblea_x000d_
UNESCO, 21–30 de junio de 2023_x000d_
Orden del día provisional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32ª reunión de la Asamblea_x000d_
UNESCO, 21–30 de junio de 2023_x000d_
Orden del día provisional revisado</dc:title>
  <dc:subject>IOC/A-32/2.1.Doc Prov. Rev.</dc:subject>
  <dc:creator>UNESCO</dc:creator>
  <cp:keywords>1210.14E</cp:keywords>
  <dc:description/>
  <cp:lastModifiedBy>Boned, Patrice</cp:lastModifiedBy>
  <cp:revision>2</cp:revision>
  <cp:lastPrinted>2020-03-09T11:40:00Z</cp:lastPrinted>
  <dcterms:created xsi:type="dcterms:W3CDTF">2023-05-24T06:54:00Z</dcterms:created>
  <dcterms:modified xsi:type="dcterms:W3CDTF">2023-05-24T06:54:00Z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S</vt:lpwstr>
  </property>
  <property fmtid="{D5CDD505-2E9C-101B-9397-08002B2CF9AE}" pid="3" name="JobDCPMS">
    <vt:lpwstr>202301638</vt:lpwstr>
  </property>
  <property fmtid="{D5CDD505-2E9C-101B-9397-08002B2CF9AE}" pid="4" name="TranslatedWith">
    <vt:lpwstr>Mercury</vt:lpwstr>
  </property>
  <property fmtid="{D5CDD505-2E9C-101B-9397-08002B2CF9AE}" pid="5" name="GeneratedBy">
    <vt:lpwstr>maria.bercial.arias</vt:lpwstr>
  </property>
  <property fmtid="{D5CDD505-2E9C-101B-9397-08002B2CF9AE}" pid="6" name="GeneratedDate">
    <vt:lpwstr>03/17/2023 12:22:56</vt:lpwstr>
  </property>
  <property fmtid="{D5CDD505-2E9C-101B-9397-08002B2CF9AE}" pid="7" name="OriginalDocID">
    <vt:lpwstr>d4e2c614-fd88-4302-b02c-5e6988b65ac1</vt:lpwstr>
  </property>
</Properties>
</file>