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A1EE" w14:textId="313EB79F" w:rsidR="002E6572" w:rsidRPr="00A87371" w:rsidRDefault="002E6572" w:rsidP="00E14D79">
      <w:pPr>
        <w:keepNext/>
        <w:keepLines/>
        <w:numPr>
          <w:ilvl w:val="0"/>
          <w:numId w:val="6"/>
        </w:numPr>
        <w:tabs>
          <w:tab w:val="clear" w:pos="567"/>
        </w:tabs>
        <w:spacing w:before="240" w:after="240"/>
        <w:ind w:left="567" w:hanging="567"/>
        <w:outlineLvl w:val="0"/>
        <w:rPr>
          <w:rFonts w:ascii="Arial" w:eastAsia="Times New Roman" w:hAnsi="Arial" w:cs="Arial"/>
          <w:b/>
          <w:bCs/>
          <w:kern w:val="28"/>
          <w:sz w:val="22"/>
          <w:szCs w:val="22"/>
          <w:lang w:val="es-ES" w:eastAsia="en-US"/>
        </w:rPr>
      </w:pPr>
      <w:bookmarkStart w:id="0" w:name="_Toc141510525"/>
      <w:r w:rsidRPr="00A87371">
        <w:rPr>
          <w:rFonts w:ascii="Arial" w:eastAsia="Times New Roman" w:hAnsi="Arial" w:cs="Arial"/>
          <w:b/>
          <w:bCs/>
          <w:kern w:val="28"/>
          <w:sz w:val="22"/>
          <w:szCs w:val="22"/>
          <w:lang w:val="es-ES" w:eastAsia="en-US"/>
        </w:rPr>
        <w:t>APERTURA DE LA REUNIÓN</w:t>
      </w:r>
      <w:bookmarkEnd w:id="0"/>
    </w:p>
    <w:p w14:paraId="2D89F2EA" w14:textId="70D895CD" w:rsidR="002E6572" w:rsidRPr="00A87371" w:rsidRDefault="002E6572" w:rsidP="003B58FE">
      <w:pPr>
        <w:tabs>
          <w:tab w:val="clear" w:pos="567"/>
          <w:tab w:val="left" w:pos="1560"/>
        </w:tabs>
        <w:spacing w:after="240"/>
        <w:rPr>
          <w:rFonts w:ascii="Arial" w:eastAsia="Times New Roman" w:hAnsi="Arial" w:cs="Arial"/>
          <w:i/>
          <w:sz w:val="22"/>
          <w:szCs w:val="22"/>
          <w:lang w:val="es-ES" w:eastAsia="en-US"/>
        </w:rPr>
      </w:pPr>
      <w:r w:rsidRPr="00A87371">
        <w:rPr>
          <w:rFonts w:ascii="Arial" w:eastAsia="Times New Roman" w:hAnsi="Arial" w:cs="Arial"/>
          <w:i/>
          <w:iCs/>
          <w:sz w:val="22"/>
          <w:szCs w:val="22"/>
          <w:u w:val="single"/>
          <w:lang w:val="es-ES" w:eastAsia="en-US"/>
        </w:rPr>
        <w:t>Document</w:t>
      </w:r>
      <w:r w:rsidR="00A56189" w:rsidRPr="00A87371">
        <w:rPr>
          <w:rFonts w:ascii="Arial" w:eastAsia="Times New Roman" w:hAnsi="Arial" w:cs="Arial"/>
          <w:i/>
          <w:iCs/>
          <w:sz w:val="22"/>
          <w:szCs w:val="22"/>
          <w:u w:val="single"/>
          <w:lang w:val="es-ES" w:eastAsia="en-US"/>
        </w:rPr>
        <w:t>ación</w:t>
      </w:r>
      <w:r w:rsidRPr="00A87371">
        <w:rPr>
          <w:rFonts w:ascii="Arial" w:eastAsia="Times New Roman" w:hAnsi="Arial" w:cs="Arial"/>
          <w:i/>
          <w:iCs/>
          <w:sz w:val="22"/>
          <w:szCs w:val="22"/>
          <w:lang w:val="es-ES" w:eastAsia="en-US"/>
        </w:rPr>
        <w:t>:</w:t>
      </w:r>
      <w:r w:rsidRPr="00A87371">
        <w:rPr>
          <w:rFonts w:ascii="Arial" w:eastAsia="Times New Roman" w:hAnsi="Arial" w:cs="Arial"/>
          <w:sz w:val="22"/>
          <w:szCs w:val="22"/>
          <w:lang w:val="es-ES" w:eastAsia="en-US"/>
        </w:rPr>
        <w:tab/>
      </w:r>
      <w:r w:rsidRPr="00A87371">
        <w:rPr>
          <w:rFonts w:ascii="Arial" w:eastAsia="Times New Roman" w:hAnsi="Arial" w:cs="Arial"/>
          <w:i/>
          <w:iCs/>
          <w:sz w:val="22"/>
          <w:szCs w:val="22"/>
          <w:lang w:val="es-ES" w:eastAsia="en-US"/>
        </w:rPr>
        <w:t>IOC/EC-56/AP Prov., Orden del día provisional anotado</w:t>
      </w:r>
    </w:p>
    <w:p w14:paraId="2038D17A" w14:textId="03BB1E9E"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b/>
          <w:bCs/>
          <w:iCs/>
          <w:snapToGrid/>
          <w:sz w:val="22"/>
          <w:szCs w:val="22"/>
          <w:lang w:val="es-ES" w:eastAsia="en-US"/>
        </w:rPr>
      </w:pPr>
      <w:r w:rsidRPr="00A87371">
        <w:rPr>
          <w:rFonts w:ascii="Arial" w:eastAsia="Times New Roman" w:hAnsi="Arial" w:cs="Arial"/>
          <w:snapToGrid/>
          <w:sz w:val="22"/>
          <w:szCs w:val="22"/>
          <w:lang w:val="es-ES" w:eastAsia="en-US"/>
        </w:rPr>
        <w:tab/>
        <w:t xml:space="preserve">El Presidente, el Sr. Ariel Hernán </w:t>
      </w:r>
      <w:proofErr w:type="spellStart"/>
      <w:r w:rsidRPr="00A87371">
        <w:rPr>
          <w:rFonts w:ascii="Arial" w:eastAsia="Times New Roman" w:hAnsi="Arial" w:cs="Arial"/>
          <w:snapToGrid/>
          <w:sz w:val="22"/>
          <w:szCs w:val="22"/>
          <w:lang w:val="es-ES" w:eastAsia="en-US"/>
        </w:rPr>
        <w:t>Troisi</w:t>
      </w:r>
      <w:proofErr w:type="spellEnd"/>
      <w:r w:rsidRPr="00A87371">
        <w:rPr>
          <w:rFonts w:ascii="Arial" w:eastAsia="Times New Roman" w:hAnsi="Arial" w:cs="Arial"/>
          <w:snapToGrid/>
          <w:sz w:val="22"/>
          <w:szCs w:val="22"/>
          <w:lang w:val="es-ES" w:eastAsia="en-US"/>
        </w:rPr>
        <w:t>, declaró abierta la 56ª reunión del Consejo Ejecutivo en la sala X el martes 20 de junio de 2023 a las 10.00 horas. Dio la bienvenida a los participantes y se refirió brevemente a la documentación preparada para la presente reunión. Recordó a los representantes que el Consejo estaba actuando como Comité de Dirección de la 32ª reunión de la Asamblea, de conformidad con el artículo 12.2 del Reglamento, y que en su orden del día no figuraba ningún debate de fondo, salvo la votación que se realizaría en una sesión privada para confeccionar una lista de candidatos preferidos para el puesto vacante de Secretario Ejecutivo de la COI.</w:t>
      </w:r>
    </w:p>
    <w:p w14:paraId="3EC90053" w14:textId="77777777" w:rsidR="002E6572" w:rsidRPr="00A87371" w:rsidRDefault="002E6572" w:rsidP="00E14D79">
      <w:pPr>
        <w:keepNext/>
        <w:keepLines/>
        <w:numPr>
          <w:ilvl w:val="0"/>
          <w:numId w:val="6"/>
        </w:numPr>
        <w:tabs>
          <w:tab w:val="clear" w:pos="567"/>
        </w:tabs>
        <w:spacing w:before="240" w:after="240"/>
        <w:ind w:left="567" w:hanging="567"/>
        <w:outlineLvl w:val="0"/>
        <w:rPr>
          <w:rFonts w:ascii="Arial" w:eastAsia="Times New Roman" w:hAnsi="Arial" w:cs="Arial"/>
          <w:kern w:val="28"/>
          <w:sz w:val="22"/>
          <w:szCs w:val="22"/>
          <w:lang w:val="es-ES" w:eastAsia="en-US"/>
        </w:rPr>
      </w:pPr>
      <w:bookmarkStart w:id="1" w:name="_Toc141510526"/>
      <w:r w:rsidRPr="00A87371">
        <w:rPr>
          <w:rFonts w:ascii="Arial" w:eastAsia="Times New Roman" w:hAnsi="Arial" w:cs="Arial"/>
          <w:b/>
          <w:bCs/>
          <w:kern w:val="28"/>
          <w:sz w:val="22"/>
          <w:szCs w:val="22"/>
          <w:lang w:val="es-ES" w:eastAsia="en-US"/>
        </w:rPr>
        <w:t>ORGANIZACIÓN DE LA REUNIÓN</w:t>
      </w:r>
      <w:bookmarkEnd w:id="1"/>
    </w:p>
    <w:p w14:paraId="401E432C" w14:textId="77777777" w:rsidR="002E6572" w:rsidRPr="00A87371" w:rsidRDefault="002E6572" w:rsidP="00E14D79">
      <w:pPr>
        <w:numPr>
          <w:ilvl w:val="1"/>
          <w:numId w:val="6"/>
        </w:numPr>
        <w:tabs>
          <w:tab w:val="clear" w:pos="567"/>
          <w:tab w:val="left" w:pos="-737"/>
        </w:tabs>
        <w:spacing w:after="240"/>
        <w:ind w:left="1134" w:hanging="567"/>
        <w:rPr>
          <w:rFonts w:ascii="Arial" w:eastAsia="Times New Roman" w:hAnsi="Arial" w:cs="Arial"/>
          <w:sz w:val="22"/>
          <w:szCs w:val="22"/>
          <w:lang w:val="es-ES" w:eastAsia="en-US"/>
        </w:rPr>
      </w:pPr>
      <w:r w:rsidRPr="00A87371">
        <w:rPr>
          <w:rFonts w:ascii="Arial" w:eastAsia="Times New Roman" w:hAnsi="Arial" w:cs="Arial"/>
          <w:sz w:val="22"/>
          <w:szCs w:val="22"/>
          <w:lang w:val="es-ES" w:eastAsia="en-US"/>
        </w:rPr>
        <w:t>APROBACIÓN DEL ORDEN DEL DÍA</w:t>
      </w:r>
    </w:p>
    <w:p w14:paraId="01B78742" w14:textId="4CB91DE1" w:rsidR="002E6572" w:rsidRPr="00A87371" w:rsidRDefault="002E6572" w:rsidP="00A87371">
      <w:pPr>
        <w:tabs>
          <w:tab w:val="clear" w:pos="567"/>
          <w:tab w:val="left" w:pos="1701"/>
        </w:tabs>
        <w:spacing w:after="240"/>
        <w:rPr>
          <w:rFonts w:ascii="Arial" w:eastAsia="Times New Roman" w:hAnsi="Arial" w:cs="Arial"/>
          <w:i/>
          <w:sz w:val="22"/>
          <w:szCs w:val="22"/>
          <w:u w:val="single"/>
          <w:lang w:val="es-ES" w:eastAsia="en-US"/>
        </w:rPr>
      </w:pPr>
      <w:r w:rsidRPr="00A87371">
        <w:rPr>
          <w:rFonts w:ascii="Arial" w:eastAsia="Times New Roman" w:hAnsi="Arial" w:cs="Arial"/>
          <w:i/>
          <w:iCs/>
          <w:sz w:val="22"/>
          <w:szCs w:val="22"/>
          <w:u w:val="single"/>
          <w:lang w:val="es-ES" w:eastAsia="en-US"/>
        </w:rPr>
        <w:t>Document</w:t>
      </w:r>
      <w:r w:rsidR="00A56189" w:rsidRPr="00A87371">
        <w:rPr>
          <w:rFonts w:ascii="Arial" w:eastAsia="Times New Roman" w:hAnsi="Arial" w:cs="Arial"/>
          <w:i/>
          <w:iCs/>
          <w:sz w:val="22"/>
          <w:szCs w:val="22"/>
          <w:u w:val="single"/>
          <w:lang w:val="es-ES" w:eastAsia="en-US"/>
        </w:rPr>
        <w:t>ación</w:t>
      </w:r>
      <w:r w:rsidRPr="00A87371">
        <w:rPr>
          <w:rFonts w:ascii="Arial" w:eastAsia="Times New Roman" w:hAnsi="Arial" w:cs="Arial"/>
          <w:i/>
          <w:iCs/>
          <w:sz w:val="22"/>
          <w:szCs w:val="22"/>
          <w:lang w:val="es-ES" w:eastAsia="en-US"/>
        </w:rPr>
        <w:t>:</w:t>
      </w:r>
      <w:r w:rsidRPr="00A87371">
        <w:rPr>
          <w:rFonts w:ascii="Arial" w:eastAsia="Times New Roman" w:hAnsi="Arial" w:cs="Arial"/>
          <w:sz w:val="22"/>
          <w:szCs w:val="22"/>
          <w:lang w:val="es-ES" w:eastAsia="en-US"/>
        </w:rPr>
        <w:tab/>
      </w:r>
      <w:r w:rsidRPr="00A87371">
        <w:rPr>
          <w:rFonts w:ascii="Arial" w:eastAsia="Times New Roman" w:hAnsi="Arial" w:cs="Arial"/>
          <w:i/>
          <w:iCs/>
          <w:sz w:val="22"/>
          <w:szCs w:val="22"/>
          <w:lang w:val="es-ES" w:eastAsia="en-US"/>
        </w:rPr>
        <w:t>IOC/EC-56/2.1.Doc. Prov., Orden del día provisional</w:t>
      </w:r>
      <w:r w:rsidR="003C68E6" w:rsidRPr="00A87371">
        <w:rPr>
          <w:rFonts w:ascii="Arial" w:eastAsia="Times New Roman" w:hAnsi="Arial" w:cs="Arial"/>
          <w:sz w:val="22"/>
          <w:szCs w:val="22"/>
          <w:lang w:val="es-ES" w:eastAsia="en-US"/>
        </w:rPr>
        <w:br/>
      </w:r>
      <w:r w:rsidRPr="00A87371">
        <w:rPr>
          <w:rFonts w:ascii="Arial" w:eastAsia="Times New Roman" w:hAnsi="Arial" w:cs="Arial"/>
          <w:i/>
          <w:iCs/>
          <w:sz w:val="22"/>
          <w:szCs w:val="22"/>
          <w:lang w:val="es-ES" w:eastAsia="en-US"/>
        </w:rPr>
        <w:tab/>
      </w:r>
      <w:r w:rsidR="00A56189" w:rsidRPr="00A87371">
        <w:rPr>
          <w:rFonts w:ascii="Arial" w:eastAsia="Times New Roman" w:hAnsi="Arial" w:cs="Arial"/>
          <w:i/>
          <w:iCs/>
          <w:sz w:val="22"/>
          <w:szCs w:val="22"/>
          <w:lang w:val="es-ES" w:eastAsia="en-US"/>
        </w:rPr>
        <w:tab/>
      </w:r>
      <w:r w:rsidRPr="00A87371">
        <w:rPr>
          <w:rFonts w:ascii="Arial" w:eastAsia="Times New Roman" w:hAnsi="Arial" w:cs="Arial"/>
          <w:i/>
          <w:iCs/>
          <w:sz w:val="22"/>
          <w:szCs w:val="22"/>
          <w:lang w:val="es-ES" w:eastAsia="en-US"/>
        </w:rPr>
        <w:t>IOC/EC-56/AP Prov., Orden del día provisional anotado</w:t>
      </w:r>
    </w:p>
    <w:p w14:paraId="78CC9B1B"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El Secretario Ejecutivo presentó este punto.</w:t>
      </w:r>
    </w:p>
    <w:p w14:paraId="5C675A7D"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 xml:space="preserve">El Secretario Ejecutivo recordó al Consejo que comenzaría a ejercer sus funciones de Comité de Dirección de la Asamblea en la mañana y que, a continuación, dedicaría la primera parte de la sesión de la tarde, a partir de las 15.00 horas, (punto 5 del orden del día) al proceso de consulta para elaborar una lista de candidatos preseleccionados para el puesto de Secretario Ejecutivo en la misma sala, en una sesión privada. Únicamente un representante oficial de cada Estado miembro del Consejo Ejecutivo de la COI podría estar presente y votar en la sesión privada. El Secretario </w:t>
      </w:r>
      <w:r w:rsidRPr="00A87371">
        <w:rPr>
          <w:rFonts w:ascii="Arial" w:eastAsia="Times New Roman" w:hAnsi="Arial" w:cs="Arial"/>
          <w:snapToGrid/>
          <w:sz w:val="22"/>
          <w:szCs w:val="22"/>
          <w:lang w:val="es-ES" w:eastAsia="en-US"/>
        </w:rPr>
        <w:lastRenderedPageBreak/>
        <w:t xml:space="preserve">Ejecutivo informó al Consejo de que, hasta la fecha, había recibido las candidaturas de los representantes de __ </w:t>
      </w:r>
      <w:proofErr w:type="spellStart"/>
      <w:r w:rsidRPr="00A87371">
        <w:rPr>
          <w:rFonts w:ascii="Arial" w:eastAsia="Times New Roman" w:hAnsi="Arial" w:cs="Arial"/>
          <w:snapToGrid/>
          <w:sz w:val="22"/>
          <w:szCs w:val="22"/>
          <w:lang w:val="es-ES" w:eastAsia="en-US"/>
        </w:rPr>
        <w:t>de</w:t>
      </w:r>
      <w:proofErr w:type="spellEnd"/>
      <w:r w:rsidRPr="00A87371">
        <w:rPr>
          <w:rFonts w:ascii="Arial" w:eastAsia="Times New Roman" w:hAnsi="Arial" w:cs="Arial"/>
          <w:snapToGrid/>
          <w:sz w:val="22"/>
          <w:szCs w:val="22"/>
          <w:lang w:val="es-ES" w:eastAsia="en-US"/>
        </w:rPr>
        <w:t xml:space="preserve"> los 40 Estados Miembros que formaban parte del Consejo. </w:t>
      </w:r>
    </w:p>
    <w:p w14:paraId="04074BC0" w14:textId="7287AC94"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 xml:space="preserve">El hecho de que el Presidente de la COI fuera candidato para ocupar el puesto de Secretario Ejecutivo le impedía presidir el debate del punto 5 del orden del día. De conformidad con el artículo 14 del Reglamento, el Sr. Srinivasa Kumar </w:t>
      </w:r>
      <w:proofErr w:type="spellStart"/>
      <w:r w:rsidRPr="00A87371">
        <w:rPr>
          <w:rFonts w:ascii="Arial" w:eastAsia="Times New Roman" w:hAnsi="Arial" w:cs="Arial"/>
          <w:snapToGrid/>
          <w:sz w:val="22"/>
          <w:szCs w:val="22"/>
          <w:lang w:val="es-ES" w:eastAsia="en-US"/>
        </w:rPr>
        <w:t>Tummala</w:t>
      </w:r>
      <w:proofErr w:type="spellEnd"/>
      <w:r w:rsidRPr="00A87371">
        <w:rPr>
          <w:rFonts w:ascii="Arial" w:eastAsia="Times New Roman" w:hAnsi="Arial" w:cs="Arial"/>
          <w:snapToGrid/>
          <w:sz w:val="22"/>
          <w:szCs w:val="22"/>
          <w:lang w:val="es-ES" w:eastAsia="en-US"/>
        </w:rPr>
        <w:t>, Vicepresidente del Grupo Electoral</w:t>
      </w:r>
      <w:r w:rsidR="00A87371" w:rsidRPr="00A87371">
        <w:rPr>
          <w:rFonts w:ascii="Arial" w:eastAsia="Times New Roman" w:hAnsi="Arial" w:cs="Arial"/>
          <w:snapToGrid/>
          <w:sz w:val="22"/>
          <w:szCs w:val="22"/>
          <w:lang w:val="es-ES" w:eastAsia="en-US"/>
        </w:rPr>
        <w:t> </w:t>
      </w:r>
      <w:r w:rsidRPr="00A87371">
        <w:rPr>
          <w:rFonts w:ascii="Arial" w:eastAsia="Times New Roman" w:hAnsi="Arial" w:cs="Arial"/>
          <w:snapToGrid/>
          <w:sz w:val="22"/>
          <w:szCs w:val="22"/>
          <w:lang w:val="es-ES" w:eastAsia="en-US"/>
        </w:rPr>
        <w:t>IV, aceptó la tarea de presidir el proceso de consulta y el debate sobre el punto 5. Tras la votación, el Consejo Ejecutivo reanudaría sus trabajos en sesión plenaria a las 16.45 horas y aprobaría su informe. Los proyectos de decisión se aprobaban al finalizar el debate de cada punto del orden del día.</w:t>
      </w:r>
    </w:p>
    <w:tbl>
      <w:tblPr>
        <w:tblW w:w="0" w:type="auto"/>
        <w:shd w:val="clear" w:color="auto" w:fill="CCFFCC"/>
        <w:tblLayout w:type="fixed"/>
        <w:tblLook w:val="04A0" w:firstRow="1" w:lastRow="0" w:firstColumn="1" w:lastColumn="0" w:noHBand="0" w:noVBand="1"/>
      </w:tblPr>
      <w:tblGrid>
        <w:gridCol w:w="9778"/>
      </w:tblGrid>
      <w:tr w:rsidR="002E6572" w:rsidRPr="00A87371" w14:paraId="15E399A5" w14:textId="77777777" w:rsidTr="007B5B8B">
        <w:tc>
          <w:tcPr>
            <w:tcW w:w="9778" w:type="dxa"/>
            <w:shd w:val="clear" w:color="auto" w:fill="CCFFCC"/>
          </w:tcPr>
          <w:p w14:paraId="26F1AC2A" w14:textId="77777777" w:rsidR="002E6572" w:rsidRPr="00A87371" w:rsidRDefault="002E6572" w:rsidP="00AD3B78">
            <w:pPr>
              <w:spacing w:after="120"/>
              <w:rPr>
                <w:rFonts w:ascii="Arial" w:eastAsia="Calibri" w:hAnsi="Arial" w:cs="Arial"/>
                <w:bCs/>
                <w:sz w:val="22"/>
                <w:szCs w:val="22"/>
                <w:u w:val="single"/>
                <w:lang w:val="es-ES"/>
              </w:rPr>
            </w:pPr>
            <w:r w:rsidRPr="00A87371">
              <w:rPr>
                <w:rFonts w:ascii="Arial" w:hAnsi="Arial" w:cs="Arial"/>
                <w:sz w:val="22"/>
                <w:szCs w:val="22"/>
                <w:u w:val="single"/>
                <w:lang w:val="es-ES"/>
              </w:rPr>
              <w:t>Decisión EC-56/2.1</w:t>
            </w:r>
          </w:p>
          <w:p w14:paraId="20668F91" w14:textId="77777777" w:rsidR="002E6572" w:rsidRPr="00A87371" w:rsidRDefault="002E6572" w:rsidP="00E14D79">
            <w:pPr>
              <w:spacing w:after="240"/>
              <w:jc w:val="center"/>
              <w:rPr>
                <w:rFonts w:ascii="Arial" w:eastAsia="Calibri" w:hAnsi="Arial" w:cs="Arial"/>
                <w:b/>
                <w:sz w:val="22"/>
                <w:szCs w:val="22"/>
                <w:lang w:val="es-ES"/>
              </w:rPr>
            </w:pPr>
            <w:r w:rsidRPr="00A87371">
              <w:rPr>
                <w:rFonts w:ascii="Arial" w:hAnsi="Arial" w:cs="Arial"/>
                <w:b/>
                <w:bCs/>
                <w:sz w:val="22"/>
                <w:szCs w:val="22"/>
                <w:lang w:val="es-ES"/>
              </w:rPr>
              <w:t>Orden del día</w:t>
            </w:r>
          </w:p>
          <w:p w14:paraId="199E6C05" w14:textId="77777777" w:rsidR="002E6572" w:rsidRPr="00A87371" w:rsidRDefault="002E6572" w:rsidP="00E14D79">
            <w:pPr>
              <w:spacing w:after="240"/>
              <w:rPr>
                <w:rFonts w:ascii="Arial" w:eastAsia="Calibri" w:hAnsi="Arial" w:cs="Arial"/>
                <w:bCs/>
                <w:sz w:val="22"/>
                <w:szCs w:val="22"/>
                <w:lang w:val="es-ES"/>
              </w:rPr>
            </w:pPr>
            <w:r w:rsidRPr="00A87371">
              <w:rPr>
                <w:rFonts w:ascii="Arial" w:hAnsi="Arial" w:cs="Arial"/>
                <w:sz w:val="22"/>
                <w:szCs w:val="22"/>
                <w:lang w:val="es-ES"/>
              </w:rPr>
              <w:t>El Consejo Ejecutivo,</w:t>
            </w:r>
          </w:p>
          <w:p w14:paraId="6DA2B416" w14:textId="2236D01C" w:rsidR="002E6572" w:rsidRPr="00A87371" w:rsidRDefault="002E6572" w:rsidP="001F2AD5">
            <w:pPr>
              <w:tabs>
                <w:tab w:val="clear" w:pos="567"/>
              </w:tabs>
              <w:snapToGrid/>
              <w:spacing w:before="240" w:after="240"/>
              <w:ind w:left="709" w:hanging="346"/>
              <w:jc w:val="both"/>
              <w:rPr>
                <w:rFonts w:ascii="Arial" w:eastAsia="Calibri" w:hAnsi="Arial"/>
                <w:iCs/>
                <w:sz w:val="22"/>
                <w:szCs w:val="22"/>
                <w:lang w:val="es-ES" w:eastAsia="en-US"/>
              </w:rPr>
            </w:pPr>
            <w:r w:rsidRPr="00A87371">
              <w:rPr>
                <w:rFonts w:ascii="Arial" w:eastAsia="Times New Roman" w:hAnsi="Arial"/>
                <w:iCs/>
                <w:sz w:val="22"/>
                <w:szCs w:val="22"/>
                <w:lang w:val="es-ES" w:eastAsia="en-US"/>
              </w:rPr>
              <w:t>1.</w:t>
            </w:r>
            <w:r w:rsidR="001F2AD5" w:rsidRPr="00A87371">
              <w:rPr>
                <w:rFonts w:ascii="Arial" w:eastAsia="Times New Roman" w:hAnsi="Arial"/>
                <w:iCs/>
                <w:sz w:val="22"/>
                <w:szCs w:val="22"/>
                <w:lang w:val="es-ES" w:eastAsia="en-US"/>
              </w:rPr>
              <w:tab/>
            </w:r>
            <w:r w:rsidRPr="00A87371">
              <w:rPr>
                <w:rFonts w:ascii="Arial" w:eastAsia="Times New Roman" w:hAnsi="Arial"/>
                <w:iCs/>
                <w:sz w:val="22"/>
                <w:szCs w:val="22"/>
                <w:u w:val="single"/>
                <w:lang w:val="es-ES" w:eastAsia="en-US"/>
              </w:rPr>
              <w:t>Aprueba</w:t>
            </w:r>
            <w:r w:rsidRPr="00A87371">
              <w:rPr>
                <w:rFonts w:ascii="Arial" w:eastAsia="Times New Roman" w:hAnsi="Arial"/>
                <w:iCs/>
                <w:sz w:val="22"/>
                <w:szCs w:val="22"/>
                <w:lang w:val="es-ES" w:eastAsia="en-US"/>
              </w:rPr>
              <w:t xml:space="preserve"> el orden del día que figura en el documento IOC/EC-56/2.1.Doc. Prov. [con la(s) siguiente(s) modificación(es):];</w:t>
            </w:r>
          </w:p>
        </w:tc>
      </w:tr>
    </w:tbl>
    <w:p w14:paraId="65380CC8" w14:textId="77777777" w:rsidR="002E6572" w:rsidRPr="00A87371" w:rsidRDefault="002E6572" w:rsidP="00AD3B78">
      <w:pPr>
        <w:numPr>
          <w:ilvl w:val="1"/>
          <w:numId w:val="6"/>
        </w:numPr>
        <w:tabs>
          <w:tab w:val="clear" w:pos="567"/>
          <w:tab w:val="left" w:pos="-737"/>
        </w:tabs>
        <w:spacing w:before="240" w:after="240"/>
        <w:ind w:left="1134" w:hanging="567"/>
        <w:rPr>
          <w:rFonts w:ascii="Arial" w:eastAsia="Times New Roman" w:hAnsi="Arial" w:cs="Arial"/>
          <w:sz w:val="22"/>
          <w:szCs w:val="22"/>
          <w:lang w:val="es-ES" w:eastAsia="en-US"/>
        </w:rPr>
      </w:pPr>
      <w:r w:rsidRPr="00A87371">
        <w:rPr>
          <w:rFonts w:ascii="Arial" w:eastAsia="Times New Roman" w:hAnsi="Arial" w:cs="Arial"/>
          <w:sz w:val="22"/>
          <w:szCs w:val="22"/>
          <w:lang w:val="es-ES" w:eastAsia="en-US"/>
        </w:rPr>
        <w:t>DESIGNACIÓN DEL RELATOR</w:t>
      </w:r>
    </w:p>
    <w:p w14:paraId="324F4354"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El Presidente invitó al Consejo Ejecutivo a designar al Relator de la presente reunión.</w:t>
      </w:r>
    </w:p>
    <w:tbl>
      <w:tblPr>
        <w:tblW w:w="0" w:type="auto"/>
        <w:shd w:val="clear" w:color="auto" w:fill="CCFFCC"/>
        <w:tblLayout w:type="fixed"/>
        <w:tblLook w:val="04A0" w:firstRow="1" w:lastRow="0" w:firstColumn="1" w:lastColumn="0" w:noHBand="0" w:noVBand="1"/>
      </w:tblPr>
      <w:tblGrid>
        <w:gridCol w:w="9778"/>
      </w:tblGrid>
      <w:tr w:rsidR="002E6572" w:rsidRPr="00F437BE" w14:paraId="0F2DEC93" w14:textId="77777777" w:rsidTr="007B5B8B">
        <w:tc>
          <w:tcPr>
            <w:tcW w:w="9778" w:type="dxa"/>
            <w:shd w:val="clear" w:color="auto" w:fill="CCFFCC"/>
          </w:tcPr>
          <w:p w14:paraId="25D6ABDC" w14:textId="77777777" w:rsidR="002E6572" w:rsidRPr="00A87371" w:rsidRDefault="002E6572" w:rsidP="00AD3B78">
            <w:pPr>
              <w:spacing w:after="120"/>
              <w:rPr>
                <w:rFonts w:ascii="Arial" w:eastAsia="Calibri" w:hAnsi="Arial" w:cs="Arial"/>
                <w:bCs/>
                <w:sz w:val="22"/>
                <w:szCs w:val="22"/>
                <w:u w:val="single"/>
                <w:lang w:val="es-ES"/>
              </w:rPr>
            </w:pPr>
            <w:r w:rsidRPr="00A87371">
              <w:rPr>
                <w:rFonts w:ascii="Arial" w:hAnsi="Arial" w:cs="Arial"/>
                <w:sz w:val="22"/>
                <w:szCs w:val="22"/>
                <w:u w:val="single"/>
                <w:lang w:val="es-ES"/>
              </w:rPr>
              <w:t>Decisión EC-56/2.2</w:t>
            </w:r>
          </w:p>
          <w:p w14:paraId="378BCF32" w14:textId="77777777" w:rsidR="002E6572" w:rsidRPr="00A87371" w:rsidRDefault="002E6572" w:rsidP="00E14D79">
            <w:pPr>
              <w:spacing w:after="240"/>
              <w:jc w:val="center"/>
              <w:rPr>
                <w:rFonts w:ascii="Arial" w:eastAsia="Calibri" w:hAnsi="Arial" w:cs="Arial"/>
                <w:b/>
                <w:sz w:val="22"/>
                <w:szCs w:val="22"/>
                <w:lang w:val="es-ES"/>
              </w:rPr>
            </w:pPr>
            <w:r w:rsidRPr="00A87371">
              <w:rPr>
                <w:rFonts w:ascii="Arial" w:hAnsi="Arial" w:cs="Arial"/>
                <w:b/>
                <w:bCs/>
                <w:sz w:val="22"/>
                <w:szCs w:val="22"/>
                <w:lang w:val="es-ES"/>
              </w:rPr>
              <w:t>Relator</w:t>
            </w:r>
          </w:p>
          <w:p w14:paraId="09987474" w14:textId="593BE114" w:rsidR="002E6572" w:rsidRPr="00A87371" w:rsidRDefault="002E6572" w:rsidP="001F2AD5">
            <w:pPr>
              <w:tabs>
                <w:tab w:val="clear" w:pos="567"/>
              </w:tabs>
              <w:snapToGrid/>
              <w:spacing w:before="240" w:after="240"/>
              <w:ind w:left="709" w:hanging="346"/>
              <w:jc w:val="both"/>
              <w:rPr>
                <w:rFonts w:ascii="Arial" w:eastAsia="Arial Unicode MS" w:hAnsi="Arial"/>
                <w:iCs/>
                <w:snapToGrid/>
                <w:sz w:val="22"/>
                <w:szCs w:val="22"/>
                <w:lang w:val="es-ES" w:eastAsia="en-US"/>
              </w:rPr>
            </w:pPr>
            <w:r w:rsidRPr="00A87371">
              <w:rPr>
                <w:rFonts w:ascii="Arial" w:eastAsia="Times New Roman" w:hAnsi="Arial"/>
                <w:iCs/>
                <w:sz w:val="22"/>
                <w:szCs w:val="22"/>
                <w:lang w:val="es-ES" w:eastAsia="en-US"/>
              </w:rPr>
              <w:t>2.</w:t>
            </w:r>
            <w:r w:rsidR="001F2AD5" w:rsidRPr="00A87371">
              <w:rPr>
                <w:rFonts w:ascii="Arial" w:eastAsia="Times New Roman" w:hAnsi="Arial"/>
                <w:iCs/>
                <w:sz w:val="22"/>
                <w:szCs w:val="22"/>
                <w:lang w:val="es-ES" w:eastAsia="en-US"/>
              </w:rPr>
              <w:tab/>
            </w:r>
            <w:r w:rsidRPr="00A87371">
              <w:rPr>
                <w:rFonts w:ascii="Arial" w:eastAsia="Times New Roman" w:hAnsi="Arial"/>
                <w:iCs/>
                <w:sz w:val="22"/>
                <w:szCs w:val="22"/>
                <w:lang w:val="es-ES" w:eastAsia="en-US"/>
              </w:rPr>
              <w:t>A propuesta de [</w:t>
            </w:r>
            <w:r w:rsidRPr="00A87371">
              <w:rPr>
                <w:rFonts w:ascii="Arial" w:eastAsia="Times New Roman" w:hAnsi="Arial"/>
                <w:i/>
                <w:iCs/>
                <w:sz w:val="22"/>
                <w:szCs w:val="22"/>
                <w:lang w:val="es-ES" w:eastAsia="en-US"/>
              </w:rPr>
              <w:t>país</w:t>
            </w:r>
            <w:r w:rsidRPr="00A87371">
              <w:rPr>
                <w:rFonts w:ascii="Arial" w:eastAsia="Times New Roman" w:hAnsi="Arial"/>
                <w:iCs/>
                <w:sz w:val="22"/>
                <w:szCs w:val="22"/>
                <w:lang w:val="es-ES" w:eastAsia="en-US"/>
              </w:rPr>
              <w:t>], con el apoyo de [</w:t>
            </w:r>
            <w:r w:rsidRPr="00A87371">
              <w:rPr>
                <w:rFonts w:ascii="Arial" w:eastAsia="Times New Roman" w:hAnsi="Arial"/>
                <w:i/>
                <w:iCs/>
                <w:sz w:val="22"/>
                <w:szCs w:val="22"/>
                <w:lang w:val="es-ES" w:eastAsia="en-US"/>
              </w:rPr>
              <w:t>país</w:t>
            </w:r>
            <w:r w:rsidRPr="00A87371">
              <w:rPr>
                <w:rFonts w:ascii="Arial" w:eastAsia="Times New Roman" w:hAnsi="Arial"/>
                <w:iCs/>
                <w:sz w:val="22"/>
                <w:szCs w:val="22"/>
                <w:lang w:val="es-ES" w:eastAsia="en-US"/>
              </w:rPr>
              <w:t>],</w:t>
            </w:r>
          </w:p>
          <w:p w14:paraId="38B83DF7" w14:textId="6FA1EA89" w:rsidR="002E6572" w:rsidRPr="00A87371" w:rsidRDefault="002E6572" w:rsidP="001F2AD5">
            <w:pPr>
              <w:tabs>
                <w:tab w:val="clear" w:pos="567"/>
              </w:tabs>
              <w:snapToGrid/>
              <w:spacing w:before="240" w:after="240"/>
              <w:ind w:left="709" w:hanging="346"/>
              <w:jc w:val="both"/>
              <w:rPr>
                <w:rFonts w:ascii="Arial" w:eastAsia="Calibri" w:hAnsi="Arial"/>
                <w:iCs/>
                <w:sz w:val="22"/>
                <w:szCs w:val="22"/>
                <w:lang w:val="es-ES" w:eastAsia="en-US"/>
              </w:rPr>
            </w:pPr>
            <w:r w:rsidRPr="00A87371">
              <w:rPr>
                <w:rFonts w:ascii="Arial" w:eastAsia="Times New Roman" w:hAnsi="Arial"/>
                <w:iCs/>
                <w:sz w:val="22"/>
                <w:szCs w:val="22"/>
                <w:lang w:val="es-ES" w:eastAsia="en-US"/>
              </w:rPr>
              <w:t>3.</w:t>
            </w:r>
            <w:r w:rsidR="001F2AD5" w:rsidRPr="00A87371">
              <w:rPr>
                <w:rFonts w:ascii="Arial" w:eastAsia="Times New Roman" w:hAnsi="Arial"/>
                <w:iCs/>
                <w:sz w:val="22"/>
                <w:szCs w:val="22"/>
                <w:lang w:val="es-ES" w:eastAsia="en-US"/>
              </w:rPr>
              <w:tab/>
            </w:r>
            <w:r w:rsidRPr="00A87371">
              <w:rPr>
                <w:rFonts w:ascii="Arial" w:eastAsia="Times New Roman" w:hAnsi="Arial"/>
                <w:iCs/>
                <w:sz w:val="22"/>
                <w:szCs w:val="22"/>
                <w:u w:val="single"/>
                <w:lang w:val="es-ES" w:eastAsia="en-US"/>
              </w:rPr>
              <w:t>Designa</w:t>
            </w:r>
            <w:r w:rsidRPr="00A87371">
              <w:rPr>
                <w:rFonts w:ascii="Arial" w:eastAsia="Times New Roman" w:hAnsi="Arial"/>
                <w:iCs/>
                <w:sz w:val="22"/>
                <w:szCs w:val="22"/>
                <w:lang w:val="es-ES" w:eastAsia="en-US"/>
              </w:rPr>
              <w:t xml:space="preserve"> a [</w:t>
            </w:r>
            <w:r w:rsidRPr="00A87371">
              <w:rPr>
                <w:rFonts w:ascii="Arial" w:eastAsia="Times New Roman" w:hAnsi="Arial"/>
                <w:i/>
                <w:iCs/>
                <w:sz w:val="22"/>
                <w:szCs w:val="22"/>
                <w:lang w:val="es-ES" w:eastAsia="en-US"/>
              </w:rPr>
              <w:t>nombre</w:t>
            </w:r>
            <w:r w:rsidRPr="00A87371">
              <w:rPr>
                <w:rFonts w:ascii="Arial" w:eastAsia="Times New Roman" w:hAnsi="Arial"/>
                <w:iCs/>
                <w:sz w:val="22"/>
                <w:szCs w:val="22"/>
                <w:lang w:val="es-ES" w:eastAsia="en-US"/>
              </w:rPr>
              <w:t xml:space="preserve"> (</w:t>
            </w:r>
            <w:r w:rsidRPr="00A87371">
              <w:rPr>
                <w:rFonts w:ascii="Arial" w:eastAsia="Times New Roman" w:hAnsi="Arial"/>
                <w:i/>
                <w:iCs/>
                <w:sz w:val="22"/>
                <w:szCs w:val="22"/>
                <w:lang w:val="es-ES" w:eastAsia="en-US"/>
              </w:rPr>
              <w:t>país</w:t>
            </w:r>
            <w:r w:rsidRPr="00A87371">
              <w:rPr>
                <w:rFonts w:ascii="Arial" w:eastAsia="Times New Roman" w:hAnsi="Arial"/>
                <w:iCs/>
                <w:sz w:val="22"/>
                <w:szCs w:val="22"/>
                <w:lang w:val="es-ES" w:eastAsia="en-US"/>
              </w:rPr>
              <w:t>)] Relator de la presente reunión para que preste asistencia al Presidente y al Secretario Ejecutivo en la preparación del informe resumido de la reunión.</w:t>
            </w:r>
          </w:p>
        </w:tc>
      </w:tr>
    </w:tbl>
    <w:p w14:paraId="611AB63D" w14:textId="26ADE4FE" w:rsidR="002E6572" w:rsidRPr="00A87371" w:rsidRDefault="002E6572" w:rsidP="00E14D79">
      <w:pPr>
        <w:keepNext/>
        <w:keepLines/>
        <w:numPr>
          <w:ilvl w:val="0"/>
          <w:numId w:val="6"/>
        </w:numPr>
        <w:tabs>
          <w:tab w:val="clear" w:pos="567"/>
        </w:tabs>
        <w:spacing w:before="240" w:after="240"/>
        <w:ind w:left="600" w:hanging="600"/>
        <w:outlineLvl w:val="2"/>
        <w:rPr>
          <w:rFonts w:ascii="Arial" w:eastAsia="Times New Roman" w:hAnsi="Arial" w:cs="Arial"/>
          <w:sz w:val="22"/>
          <w:szCs w:val="22"/>
          <w:lang w:val="es-ES" w:eastAsia="en-US"/>
        </w:rPr>
      </w:pPr>
      <w:r w:rsidRPr="00A87371">
        <w:rPr>
          <w:rFonts w:ascii="Arial" w:eastAsia="Times New Roman" w:hAnsi="Arial" w:cs="Arial"/>
          <w:b/>
          <w:bCs/>
          <w:sz w:val="22"/>
          <w:szCs w:val="22"/>
          <w:lang w:val="es-ES" w:eastAsia="en-US"/>
        </w:rPr>
        <w:t>DISPOSICIONES PARA LA 32</w:t>
      </w:r>
      <w:r w:rsidRPr="00A87371">
        <w:rPr>
          <w:rFonts w:ascii="Arial" w:eastAsia="Times New Roman" w:hAnsi="Arial" w:cs="Arial"/>
          <w:b/>
          <w:bCs/>
          <w:sz w:val="22"/>
          <w:szCs w:val="22"/>
          <w:vertAlign w:val="superscript"/>
          <w:lang w:val="es-ES" w:eastAsia="en-US"/>
        </w:rPr>
        <w:t>a</w:t>
      </w:r>
      <w:r w:rsidRPr="00A87371">
        <w:rPr>
          <w:rFonts w:ascii="Arial" w:eastAsia="Times New Roman" w:hAnsi="Arial" w:cs="Arial"/>
          <w:b/>
          <w:bCs/>
          <w:sz w:val="22"/>
          <w:szCs w:val="22"/>
          <w:lang w:val="es-ES" w:eastAsia="en-US"/>
        </w:rPr>
        <w:t xml:space="preserve"> REUNIÓN DE LA ASAMBLEA</w:t>
      </w:r>
      <w:r w:rsidR="003C68E6" w:rsidRPr="00A87371">
        <w:rPr>
          <w:rFonts w:ascii="Arial" w:eastAsia="Times New Roman" w:hAnsi="Arial" w:cs="Arial"/>
          <w:b/>
          <w:bCs/>
          <w:sz w:val="22"/>
          <w:szCs w:val="22"/>
          <w:lang w:val="es-ES" w:eastAsia="en-US"/>
        </w:rPr>
        <w:br/>
      </w:r>
      <w:r w:rsidRPr="00A87371">
        <w:rPr>
          <w:rFonts w:ascii="Arial" w:eastAsia="Times New Roman" w:hAnsi="Arial" w:cs="Arial"/>
          <w:bCs/>
          <w:sz w:val="22"/>
          <w:szCs w:val="22"/>
          <w:lang w:val="es-ES" w:eastAsia="en-US"/>
        </w:rPr>
        <w:t>[artículo 12.2 del Reglamento]</w:t>
      </w:r>
    </w:p>
    <w:p w14:paraId="58CE3C98" w14:textId="77777777" w:rsidR="002E6572" w:rsidRPr="00A87371" w:rsidRDefault="002E6572" w:rsidP="00E14D79">
      <w:pPr>
        <w:numPr>
          <w:ilvl w:val="1"/>
          <w:numId w:val="3"/>
        </w:numPr>
        <w:tabs>
          <w:tab w:val="clear" w:pos="567"/>
          <w:tab w:val="left" w:pos="-737"/>
        </w:tabs>
        <w:spacing w:after="240"/>
        <w:ind w:left="1134" w:hanging="567"/>
        <w:rPr>
          <w:rFonts w:ascii="Arial" w:eastAsia="Times New Roman" w:hAnsi="Arial" w:cs="Arial"/>
          <w:sz w:val="22"/>
          <w:szCs w:val="22"/>
          <w:lang w:val="es-ES" w:eastAsia="en-US"/>
        </w:rPr>
      </w:pPr>
      <w:r w:rsidRPr="00A87371">
        <w:rPr>
          <w:rFonts w:ascii="Arial" w:eastAsia="Times New Roman" w:hAnsi="Arial" w:cs="Arial"/>
          <w:sz w:val="22"/>
          <w:szCs w:val="22"/>
          <w:lang w:val="es-ES" w:eastAsia="en-US"/>
        </w:rPr>
        <w:t xml:space="preserve">DESIGNACIÓN DE LOS COMITÉS DE LA REUNIÓN </w:t>
      </w:r>
    </w:p>
    <w:p w14:paraId="7AF77C6A"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Refiriéndose al orden del día provisional revisado de la Asamblea, el Presidente recordó al Consejo Ejecutivo la función de cada comité (Candidaturas, Resoluciones y Finanzas) y propuso que los puntos 6.1 (Proyecto de Programa y Presupuesto), 6.2 (Revisión del Reglamento de la COI) y 6.3 (Posicionamiento estratégico de la COI) fueran examinados más a fondo por el Comité de Finanzas tras su debate en plenaria, y que las decisiones figuraran en el proyecto de resolución preparado en el marco del punto 6.4 (Informe del Comité de Finanzas). El Comité de Finanzas era de composición abierta y en sus reuniones se contaría con servicios de interpretación en inglés y francés.</w:t>
      </w:r>
    </w:p>
    <w:p w14:paraId="036CEF9D"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También recordó al Consejo que podría presentar propuestas sobre la presidencia y la composición de los comités, pero que la decisión final era de competencia exclusiva de la Asamblea. Invitó a los Estados Miembros a que consideraran la posibilidad de participar en la labor de los comités. Reiteró la importancia de que todos los grupos electorales estuvieran representados en los comités, en especial en el Comité de Candidaturas.</w:t>
      </w:r>
    </w:p>
    <w:p w14:paraId="05310C51" w14:textId="7C39C2E2"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 xml:space="preserve">El Presidente indicó que, en la reunión de la Asamblea, no procedería a la lectura de los nombres de los Estados Miembros que expresasen su deseo de participar en los distintos comités alzando la mano durante la Asamblea, con la excepción del Comité de Candidaturas. En el informe </w:t>
      </w:r>
      <w:r w:rsidRPr="00A87371">
        <w:rPr>
          <w:rFonts w:ascii="Arial" w:eastAsia="Times New Roman" w:hAnsi="Arial" w:cs="Arial"/>
          <w:snapToGrid/>
          <w:sz w:val="22"/>
          <w:szCs w:val="22"/>
          <w:lang w:val="es-ES" w:eastAsia="en-US"/>
        </w:rPr>
        <w:lastRenderedPageBreak/>
        <w:t>final de la Asamblea únicamente figurarían los nombres de los Estados Miembros presentes y que participaran en los comités y en los grupos de trabajo de la reunión.</w:t>
      </w:r>
    </w:p>
    <w:tbl>
      <w:tblPr>
        <w:tblW w:w="9778" w:type="dxa"/>
        <w:shd w:val="clear" w:color="auto" w:fill="CCFFCC"/>
        <w:tblLayout w:type="fixed"/>
        <w:tblLook w:val="04A0" w:firstRow="1" w:lastRow="0" w:firstColumn="1" w:lastColumn="0" w:noHBand="0" w:noVBand="1"/>
      </w:tblPr>
      <w:tblGrid>
        <w:gridCol w:w="9778"/>
      </w:tblGrid>
      <w:tr w:rsidR="002E6572" w:rsidRPr="00F437BE" w14:paraId="1F076F0C" w14:textId="77777777" w:rsidTr="007B5B8B">
        <w:tc>
          <w:tcPr>
            <w:tcW w:w="9778" w:type="dxa"/>
            <w:shd w:val="clear" w:color="auto" w:fill="CCFFCC"/>
          </w:tcPr>
          <w:p w14:paraId="45B22E55" w14:textId="77777777" w:rsidR="002E6572" w:rsidRPr="00A87371" w:rsidRDefault="002E6572" w:rsidP="00AD3B78">
            <w:pPr>
              <w:spacing w:after="120"/>
              <w:rPr>
                <w:rFonts w:ascii="Arial" w:eastAsia="Calibri" w:hAnsi="Arial" w:cs="Arial"/>
                <w:bCs/>
                <w:sz w:val="22"/>
                <w:szCs w:val="22"/>
                <w:u w:val="single"/>
                <w:lang w:val="es-ES"/>
              </w:rPr>
            </w:pPr>
            <w:r w:rsidRPr="00A87371">
              <w:rPr>
                <w:rFonts w:ascii="Arial" w:hAnsi="Arial" w:cs="Arial"/>
                <w:sz w:val="22"/>
                <w:szCs w:val="22"/>
                <w:u w:val="single"/>
                <w:lang w:val="es-ES"/>
              </w:rPr>
              <w:t>Decisión EC-56/3.1</w:t>
            </w:r>
          </w:p>
          <w:p w14:paraId="5FA8417A" w14:textId="77777777" w:rsidR="002E6572" w:rsidRPr="00A87371" w:rsidRDefault="002E6572" w:rsidP="00E14D79">
            <w:pPr>
              <w:spacing w:after="240"/>
              <w:jc w:val="center"/>
              <w:rPr>
                <w:rFonts w:ascii="Arial" w:eastAsia="Calibri" w:hAnsi="Arial" w:cs="Arial"/>
                <w:b/>
                <w:sz w:val="22"/>
                <w:szCs w:val="22"/>
                <w:lang w:val="es-ES"/>
              </w:rPr>
            </w:pPr>
            <w:r w:rsidRPr="00A87371">
              <w:rPr>
                <w:rFonts w:ascii="Arial" w:hAnsi="Arial" w:cs="Arial"/>
                <w:b/>
                <w:bCs/>
                <w:sz w:val="22"/>
                <w:szCs w:val="22"/>
                <w:lang w:val="es-ES"/>
              </w:rPr>
              <w:t>Comités de la reunión</w:t>
            </w:r>
          </w:p>
          <w:p w14:paraId="54E4D3EA" w14:textId="77777777" w:rsidR="002E6572" w:rsidRPr="00A87371" w:rsidRDefault="002E6572" w:rsidP="00E14D79">
            <w:pPr>
              <w:spacing w:after="240"/>
              <w:rPr>
                <w:rFonts w:ascii="Arial" w:eastAsia="Calibri" w:hAnsi="Arial" w:cs="Arial"/>
                <w:bCs/>
                <w:sz w:val="22"/>
                <w:szCs w:val="22"/>
                <w:lang w:val="es-ES"/>
              </w:rPr>
            </w:pPr>
            <w:r w:rsidRPr="00A87371">
              <w:rPr>
                <w:rFonts w:ascii="Arial" w:eastAsia="Calibri" w:hAnsi="Arial" w:cs="Arial"/>
                <w:bCs/>
                <w:sz w:val="22"/>
                <w:szCs w:val="22"/>
                <w:lang w:val="es-ES"/>
              </w:rPr>
              <w:t>El Consejo Ejecutivo,</w:t>
            </w:r>
          </w:p>
          <w:p w14:paraId="69A295BE" w14:textId="3003658F" w:rsidR="002E6572" w:rsidRPr="00A87371" w:rsidRDefault="00F437BE" w:rsidP="00F437BE">
            <w:pPr>
              <w:tabs>
                <w:tab w:val="clear" w:pos="567"/>
              </w:tabs>
              <w:snapToGrid/>
              <w:spacing w:before="240" w:after="240"/>
              <w:ind w:left="747" w:hanging="398"/>
              <w:jc w:val="both"/>
              <w:rPr>
                <w:rFonts w:ascii="Arial" w:eastAsia="Times New Roman" w:hAnsi="Arial"/>
                <w:iCs/>
                <w:sz w:val="22"/>
                <w:szCs w:val="22"/>
                <w:lang w:val="es-ES" w:eastAsia="en-US"/>
              </w:rPr>
            </w:pPr>
            <w:r>
              <w:rPr>
                <w:rFonts w:ascii="Arial" w:eastAsia="Times New Roman" w:hAnsi="Arial"/>
                <w:iCs/>
                <w:sz w:val="22"/>
                <w:szCs w:val="22"/>
                <w:lang w:val="es-ES" w:eastAsia="en-US"/>
              </w:rPr>
              <w:t>1.</w:t>
            </w:r>
            <w:r>
              <w:rPr>
                <w:rFonts w:ascii="Arial" w:eastAsia="Times New Roman" w:hAnsi="Arial"/>
                <w:iCs/>
                <w:sz w:val="22"/>
                <w:szCs w:val="22"/>
                <w:lang w:val="es-ES" w:eastAsia="en-US"/>
              </w:rPr>
              <w:tab/>
            </w:r>
            <w:r w:rsidR="002E6572" w:rsidRPr="00A87371">
              <w:rPr>
                <w:rFonts w:ascii="Arial" w:eastAsia="Times New Roman" w:hAnsi="Arial"/>
                <w:iCs/>
                <w:sz w:val="22"/>
                <w:szCs w:val="22"/>
                <w:lang w:val="es-ES" w:eastAsia="en-US"/>
              </w:rPr>
              <w:t xml:space="preserve">De conformidad con lo dispuesto en el artículo 12.2 del Reglamento, y en su calidad de Comité de Dirección de la Asamblea, </w:t>
            </w:r>
            <w:r w:rsidR="002E6572" w:rsidRPr="00A87371">
              <w:rPr>
                <w:rFonts w:ascii="Arial" w:eastAsia="Times New Roman" w:hAnsi="Arial"/>
                <w:iCs/>
                <w:sz w:val="22"/>
                <w:szCs w:val="22"/>
                <w:u w:val="single"/>
                <w:lang w:val="es-ES" w:eastAsia="en-US"/>
              </w:rPr>
              <w:t>recomienda</w:t>
            </w:r>
            <w:r w:rsidR="002E6572" w:rsidRPr="00A87371">
              <w:rPr>
                <w:rFonts w:ascii="Arial" w:eastAsia="Times New Roman" w:hAnsi="Arial"/>
                <w:iCs/>
                <w:sz w:val="22"/>
                <w:szCs w:val="22"/>
                <w:lang w:val="es-ES" w:eastAsia="en-US"/>
              </w:rPr>
              <w:t xml:space="preserve"> a la Asamblea la constitución de los siguientes comités: </w:t>
            </w:r>
          </w:p>
          <w:p w14:paraId="1D577CC8" w14:textId="77777777" w:rsidR="002E6572" w:rsidRPr="00A87371" w:rsidRDefault="002E6572" w:rsidP="00AD3B78">
            <w:pPr>
              <w:numPr>
                <w:ilvl w:val="0"/>
                <w:numId w:val="11"/>
              </w:numPr>
              <w:tabs>
                <w:tab w:val="clear" w:pos="567"/>
              </w:tabs>
              <w:spacing w:after="240"/>
              <w:ind w:left="1167"/>
              <w:jc w:val="both"/>
              <w:rPr>
                <w:rFonts w:ascii="Arial" w:eastAsia="Arial Unicode MS" w:hAnsi="Arial" w:cs="Arial"/>
                <w:snapToGrid/>
                <w:sz w:val="22"/>
                <w:szCs w:val="22"/>
                <w:lang w:val="es-ES" w:eastAsia="en-US"/>
              </w:rPr>
            </w:pPr>
            <w:r w:rsidRPr="00A87371">
              <w:rPr>
                <w:rFonts w:ascii="Arial" w:eastAsia="Arial Unicode MS" w:hAnsi="Arial" w:cs="Arial"/>
                <w:snapToGrid/>
                <w:sz w:val="22"/>
                <w:szCs w:val="22"/>
                <w:lang w:val="es-ES" w:eastAsia="en-US"/>
              </w:rPr>
              <w:t xml:space="preserve">Comité de Finanzas: bajo la presidencia del Dr. Karim Hilmi (Marruecos, Vicepresidente). La Sra. Ksenia </w:t>
            </w:r>
            <w:proofErr w:type="spellStart"/>
            <w:r w:rsidRPr="00A87371">
              <w:rPr>
                <w:rFonts w:ascii="Arial" w:eastAsia="Arial Unicode MS" w:hAnsi="Arial" w:cs="Arial"/>
                <w:snapToGrid/>
                <w:sz w:val="22"/>
                <w:szCs w:val="22"/>
                <w:lang w:val="es-ES" w:eastAsia="en-US"/>
              </w:rPr>
              <w:t>Yvinec</w:t>
            </w:r>
            <w:proofErr w:type="spellEnd"/>
            <w:r w:rsidRPr="00A87371">
              <w:rPr>
                <w:rFonts w:ascii="Arial" w:eastAsia="Arial Unicode MS" w:hAnsi="Arial" w:cs="Arial"/>
                <w:snapToGrid/>
                <w:sz w:val="22"/>
                <w:szCs w:val="22"/>
                <w:lang w:val="es-ES" w:eastAsia="en-US"/>
              </w:rPr>
              <w:t xml:space="preserve"> facilita el apoyo de la Secretaría al Comité de Finanzas.</w:t>
            </w:r>
          </w:p>
          <w:p w14:paraId="405AC791" w14:textId="1FA93327" w:rsidR="002E6572" w:rsidRPr="00A87371" w:rsidRDefault="002E6572" w:rsidP="00AD3B78">
            <w:pPr>
              <w:numPr>
                <w:ilvl w:val="0"/>
                <w:numId w:val="11"/>
              </w:numPr>
              <w:tabs>
                <w:tab w:val="clear" w:pos="567"/>
              </w:tabs>
              <w:spacing w:after="240"/>
              <w:ind w:left="1167"/>
              <w:jc w:val="both"/>
              <w:rPr>
                <w:rFonts w:ascii="Arial" w:eastAsia="Arial Unicode MS" w:hAnsi="Arial" w:cs="Arial"/>
                <w:snapToGrid/>
                <w:sz w:val="22"/>
                <w:szCs w:val="22"/>
                <w:lang w:val="es-ES" w:eastAsia="en-US"/>
              </w:rPr>
            </w:pPr>
            <w:r w:rsidRPr="00A87371">
              <w:rPr>
                <w:rFonts w:ascii="Arial" w:eastAsia="Arial Unicode MS" w:hAnsi="Arial" w:cs="Arial"/>
                <w:snapToGrid/>
                <w:sz w:val="22"/>
                <w:szCs w:val="22"/>
                <w:lang w:val="es-ES" w:eastAsia="en-US"/>
              </w:rPr>
              <w:t xml:space="preserve">Comité de Resoluciones: bajo la presidencia del </w:t>
            </w:r>
            <w:r w:rsidR="00C5771B" w:rsidRPr="00A87371">
              <w:rPr>
                <w:rFonts w:ascii="Arial" w:eastAsia="Arial Unicode MS" w:hAnsi="Arial" w:cs="Arial"/>
                <w:snapToGrid/>
                <w:sz w:val="22"/>
                <w:szCs w:val="22"/>
                <w:lang w:val="es-ES" w:eastAsia="en-US"/>
              </w:rPr>
              <w:t>profesor</w:t>
            </w:r>
            <w:r w:rsidRPr="00A87371">
              <w:rPr>
                <w:rFonts w:ascii="Arial" w:eastAsia="Arial Unicode MS" w:hAnsi="Arial" w:cs="Arial"/>
                <w:snapToGrid/>
                <w:sz w:val="22"/>
                <w:szCs w:val="22"/>
                <w:lang w:val="es-ES" w:eastAsia="en-US"/>
              </w:rPr>
              <w:t xml:space="preserve"> </w:t>
            </w:r>
            <w:proofErr w:type="spellStart"/>
            <w:r w:rsidRPr="00A87371">
              <w:rPr>
                <w:rFonts w:ascii="Arial" w:eastAsia="Arial Unicode MS" w:hAnsi="Arial" w:cs="Arial"/>
                <w:snapToGrid/>
                <w:sz w:val="22"/>
                <w:szCs w:val="22"/>
                <w:lang w:val="es-ES" w:eastAsia="en-US"/>
              </w:rPr>
              <w:t>Yutaka</w:t>
            </w:r>
            <w:proofErr w:type="spellEnd"/>
            <w:r w:rsidRPr="00A87371">
              <w:rPr>
                <w:rFonts w:ascii="Arial" w:eastAsia="Arial Unicode MS" w:hAnsi="Arial" w:cs="Arial"/>
                <w:snapToGrid/>
                <w:sz w:val="22"/>
                <w:szCs w:val="22"/>
                <w:lang w:val="es-ES" w:eastAsia="en-US"/>
              </w:rPr>
              <w:t xml:space="preserve"> </w:t>
            </w:r>
            <w:proofErr w:type="spellStart"/>
            <w:r w:rsidRPr="00A87371">
              <w:rPr>
                <w:rFonts w:ascii="Arial" w:eastAsia="Arial Unicode MS" w:hAnsi="Arial" w:cs="Arial"/>
                <w:snapToGrid/>
                <w:sz w:val="22"/>
                <w:szCs w:val="22"/>
                <w:lang w:val="es-ES" w:eastAsia="en-US"/>
              </w:rPr>
              <w:t>Michida</w:t>
            </w:r>
            <w:proofErr w:type="spellEnd"/>
            <w:r w:rsidRPr="00A87371">
              <w:rPr>
                <w:rFonts w:ascii="Arial" w:eastAsia="Arial Unicode MS" w:hAnsi="Arial" w:cs="Arial"/>
                <w:snapToGrid/>
                <w:sz w:val="22"/>
                <w:szCs w:val="22"/>
                <w:lang w:val="es-ES" w:eastAsia="en-US"/>
              </w:rPr>
              <w:t xml:space="preserve"> (Japón). El</w:t>
            </w:r>
            <w:r w:rsidR="00AD3B78" w:rsidRPr="00A87371">
              <w:rPr>
                <w:rFonts w:ascii="Arial" w:eastAsia="Arial Unicode MS" w:hAnsi="Arial" w:cs="Arial"/>
                <w:snapToGrid/>
                <w:sz w:val="22"/>
                <w:szCs w:val="22"/>
                <w:lang w:val="es-ES" w:eastAsia="en-US"/>
              </w:rPr>
              <w:t> </w:t>
            </w:r>
            <w:r w:rsidRPr="00A87371">
              <w:rPr>
                <w:rFonts w:ascii="Arial" w:eastAsia="Arial Unicode MS" w:hAnsi="Arial" w:cs="Arial"/>
                <w:snapToGrid/>
                <w:sz w:val="22"/>
                <w:szCs w:val="22"/>
                <w:lang w:val="es-ES" w:eastAsia="en-US"/>
              </w:rPr>
              <w:t>Sr.</w:t>
            </w:r>
            <w:r w:rsidR="00AD3B78" w:rsidRPr="00A87371">
              <w:rPr>
                <w:rFonts w:ascii="Arial" w:eastAsia="Arial Unicode MS" w:hAnsi="Arial" w:cs="Arial"/>
                <w:snapToGrid/>
                <w:sz w:val="22"/>
                <w:szCs w:val="22"/>
                <w:lang w:val="es-ES" w:eastAsia="en-US"/>
              </w:rPr>
              <w:t> </w:t>
            </w:r>
            <w:proofErr w:type="spellStart"/>
            <w:r w:rsidRPr="00A87371">
              <w:rPr>
                <w:rFonts w:ascii="Arial" w:eastAsia="Arial Unicode MS" w:hAnsi="Arial" w:cs="Arial"/>
                <w:snapToGrid/>
                <w:sz w:val="22"/>
                <w:szCs w:val="22"/>
                <w:lang w:val="es-ES" w:eastAsia="en-US"/>
              </w:rPr>
              <w:t>Julian</w:t>
            </w:r>
            <w:proofErr w:type="spellEnd"/>
            <w:r w:rsidRPr="00A87371">
              <w:rPr>
                <w:rFonts w:ascii="Arial" w:eastAsia="Arial Unicode MS" w:hAnsi="Arial" w:cs="Arial"/>
                <w:snapToGrid/>
                <w:sz w:val="22"/>
                <w:szCs w:val="22"/>
                <w:lang w:val="es-ES" w:eastAsia="en-US"/>
              </w:rPr>
              <w:t xml:space="preserve"> </w:t>
            </w:r>
            <w:proofErr w:type="spellStart"/>
            <w:r w:rsidRPr="00A87371">
              <w:rPr>
                <w:rFonts w:ascii="Arial" w:eastAsia="Arial Unicode MS" w:hAnsi="Arial" w:cs="Arial"/>
                <w:snapToGrid/>
                <w:sz w:val="22"/>
                <w:szCs w:val="22"/>
                <w:lang w:val="es-ES" w:eastAsia="en-US"/>
              </w:rPr>
              <w:t>Barbière</w:t>
            </w:r>
            <w:proofErr w:type="spellEnd"/>
            <w:r w:rsidRPr="00A87371">
              <w:rPr>
                <w:rFonts w:ascii="Arial" w:eastAsia="Arial Unicode MS" w:hAnsi="Arial" w:cs="Arial"/>
                <w:snapToGrid/>
                <w:sz w:val="22"/>
                <w:szCs w:val="22"/>
                <w:lang w:val="es-ES" w:eastAsia="en-US"/>
              </w:rPr>
              <w:t xml:space="preserve"> facilita el apoyo de la Secretaría al Comité de Resoluciones.</w:t>
            </w:r>
          </w:p>
          <w:p w14:paraId="75A6E761" w14:textId="09977BF6" w:rsidR="002E6572" w:rsidRPr="00A87371" w:rsidRDefault="002E6572" w:rsidP="00AD3B78">
            <w:pPr>
              <w:numPr>
                <w:ilvl w:val="0"/>
                <w:numId w:val="11"/>
              </w:numPr>
              <w:tabs>
                <w:tab w:val="clear" w:pos="567"/>
              </w:tabs>
              <w:spacing w:after="240"/>
              <w:ind w:left="1167"/>
              <w:jc w:val="both"/>
              <w:rPr>
                <w:rFonts w:ascii="Arial" w:eastAsia="Arial Unicode MS" w:hAnsi="Arial" w:cs="Arial"/>
                <w:snapToGrid/>
                <w:sz w:val="22"/>
                <w:szCs w:val="22"/>
                <w:lang w:val="es-ES" w:eastAsia="en-US"/>
              </w:rPr>
            </w:pPr>
            <w:r w:rsidRPr="00A87371">
              <w:rPr>
                <w:rFonts w:ascii="Arial" w:eastAsia="Arial Unicode MS" w:hAnsi="Arial" w:cs="Arial"/>
                <w:snapToGrid/>
                <w:sz w:val="22"/>
                <w:szCs w:val="22"/>
                <w:lang w:val="es-ES" w:eastAsia="en-US"/>
              </w:rPr>
              <w:t>Comité de Candidaturas: bajo la presidencia de [nombre (país)]. El Sr. Bernardo Aliaga y el Sr.</w:t>
            </w:r>
            <w:r w:rsidR="00AD3B78" w:rsidRPr="00A87371">
              <w:rPr>
                <w:rFonts w:ascii="Arial" w:eastAsia="Arial Unicode MS" w:hAnsi="Arial" w:cs="Arial"/>
                <w:snapToGrid/>
                <w:sz w:val="22"/>
                <w:szCs w:val="22"/>
                <w:lang w:val="es-ES" w:eastAsia="en-US"/>
              </w:rPr>
              <w:t> </w:t>
            </w:r>
            <w:r w:rsidRPr="00A87371">
              <w:rPr>
                <w:rFonts w:ascii="Arial" w:eastAsia="Arial Unicode MS" w:hAnsi="Arial" w:cs="Arial"/>
                <w:snapToGrid/>
                <w:sz w:val="22"/>
                <w:szCs w:val="22"/>
                <w:lang w:val="es-ES" w:eastAsia="en-US"/>
              </w:rPr>
              <w:t xml:space="preserve">Henrik </w:t>
            </w:r>
            <w:proofErr w:type="spellStart"/>
            <w:r w:rsidRPr="00A87371">
              <w:rPr>
                <w:rFonts w:ascii="Arial" w:eastAsia="Arial Unicode MS" w:hAnsi="Arial" w:cs="Arial"/>
                <w:snapToGrid/>
                <w:sz w:val="22"/>
                <w:szCs w:val="22"/>
                <w:lang w:val="es-ES" w:eastAsia="en-US"/>
              </w:rPr>
              <w:t>Enevoldsen</w:t>
            </w:r>
            <w:proofErr w:type="spellEnd"/>
            <w:r w:rsidRPr="00A87371">
              <w:rPr>
                <w:rFonts w:ascii="Arial" w:eastAsia="Arial Unicode MS" w:hAnsi="Arial" w:cs="Arial"/>
                <w:snapToGrid/>
                <w:sz w:val="22"/>
                <w:szCs w:val="22"/>
                <w:lang w:val="es-ES" w:eastAsia="en-US"/>
              </w:rPr>
              <w:t xml:space="preserve"> facilitan el apoyo de la Secretaría al Comité de Candidaturas.</w:t>
            </w:r>
          </w:p>
        </w:tc>
      </w:tr>
    </w:tbl>
    <w:p w14:paraId="452A7E57" w14:textId="77777777" w:rsidR="002E6572" w:rsidRPr="00A87371" w:rsidRDefault="002E6572" w:rsidP="001F2AD5">
      <w:pPr>
        <w:numPr>
          <w:ilvl w:val="1"/>
          <w:numId w:val="3"/>
        </w:numPr>
        <w:tabs>
          <w:tab w:val="clear" w:pos="567"/>
          <w:tab w:val="left" w:pos="-737"/>
        </w:tabs>
        <w:spacing w:before="240" w:after="240"/>
        <w:ind w:left="1134" w:hanging="567"/>
        <w:rPr>
          <w:rFonts w:ascii="Arial" w:eastAsia="Times New Roman" w:hAnsi="Arial" w:cs="Arial"/>
          <w:sz w:val="22"/>
          <w:szCs w:val="22"/>
          <w:lang w:val="es-ES" w:eastAsia="en-US"/>
        </w:rPr>
      </w:pPr>
      <w:r w:rsidRPr="00A87371">
        <w:rPr>
          <w:rFonts w:ascii="Arial" w:eastAsia="Times New Roman" w:hAnsi="Arial" w:cs="Arial"/>
          <w:sz w:val="22"/>
          <w:szCs w:val="22"/>
          <w:lang w:val="es-ES" w:eastAsia="en-US"/>
        </w:rPr>
        <w:t>EXAMEN DE LAS SOLICITUDES DE INCLUSIÓN DE PUNTOS SUPLEMENTARIOS</w:t>
      </w:r>
    </w:p>
    <w:p w14:paraId="0A3DA541"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El Presidente informó al Consejo Ejecutivo de que, al 21 de abril de 2023 (esto es, dos meses antes de la apertura de la 32ª reunión), la Secretaría no había recibido ninguna solicitud de inclusión de puntos suplementarios de conformidad con los artículos 8, 9 y 11.2 del Reglamento, relativos a la preparación del orden del día de la reunión de la Asamblea.</w:t>
      </w:r>
    </w:p>
    <w:p w14:paraId="79F95353" w14:textId="77777777" w:rsidR="002E6572" w:rsidRPr="00A87371" w:rsidRDefault="002E6572" w:rsidP="00E14D79">
      <w:pPr>
        <w:numPr>
          <w:ilvl w:val="1"/>
          <w:numId w:val="3"/>
        </w:numPr>
        <w:tabs>
          <w:tab w:val="clear" w:pos="567"/>
          <w:tab w:val="left" w:pos="-737"/>
        </w:tabs>
        <w:spacing w:after="240"/>
        <w:ind w:left="1134" w:hanging="567"/>
        <w:rPr>
          <w:rFonts w:ascii="Arial" w:eastAsia="Times New Roman" w:hAnsi="Arial" w:cs="Arial"/>
          <w:sz w:val="22"/>
          <w:szCs w:val="22"/>
          <w:lang w:val="es-ES" w:eastAsia="en-US"/>
        </w:rPr>
      </w:pPr>
      <w:r w:rsidRPr="00A87371">
        <w:rPr>
          <w:rFonts w:ascii="Arial" w:eastAsia="Times New Roman" w:hAnsi="Arial" w:cs="Arial"/>
          <w:sz w:val="22"/>
          <w:szCs w:val="22"/>
          <w:lang w:val="es-ES" w:eastAsia="en-US"/>
        </w:rPr>
        <w:t>EXAMEN DE LAS PROPUESTAS RELATIVAS A LOS GRUPOS DE TRABAJO DE LA REUNIÓN</w:t>
      </w:r>
    </w:p>
    <w:p w14:paraId="6CFE9781"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 xml:space="preserve">A continuación, el Presidente invitó a los Estados Miembros y al Secretario Ejecutivo a que expresaran sus opiniones sobre la necesidad de constituir grupos de trabajo de la reunión de la Asamblea para tratar cualquier punto del orden del día, explicando brevemente el alcance de la labor prevista. </w:t>
      </w:r>
      <w:r w:rsidRPr="00A87371">
        <w:rPr>
          <w:rFonts w:ascii="Arial" w:eastAsia="Times New Roman" w:hAnsi="Arial" w:cs="Arial"/>
          <w:i/>
          <w:iCs/>
          <w:snapToGrid/>
          <w:sz w:val="22"/>
          <w:szCs w:val="22"/>
          <w:lang w:val="es-ES" w:eastAsia="en-US"/>
        </w:rPr>
        <w:t>[Si no hubiera ninguno, no habría decisión.]</w:t>
      </w:r>
    </w:p>
    <w:tbl>
      <w:tblPr>
        <w:tblW w:w="0" w:type="auto"/>
        <w:shd w:val="clear" w:color="auto" w:fill="CCFFCC"/>
        <w:tblLayout w:type="fixed"/>
        <w:tblLook w:val="04A0" w:firstRow="1" w:lastRow="0" w:firstColumn="1" w:lastColumn="0" w:noHBand="0" w:noVBand="1"/>
      </w:tblPr>
      <w:tblGrid>
        <w:gridCol w:w="9778"/>
      </w:tblGrid>
      <w:tr w:rsidR="002E6572" w:rsidRPr="00F437BE" w14:paraId="33650F9B" w14:textId="77777777" w:rsidTr="007B5B8B">
        <w:tc>
          <w:tcPr>
            <w:tcW w:w="9778" w:type="dxa"/>
            <w:shd w:val="clear" w:color="auto" w:fill="CCFFCC"/>
          </w:tcPr>
          <w:p w14:paraId="7E070F8B" w14:textId="77777777" w:rsidR="002E6572" w:rsidRPr="00A87371" w:rsidRDefault="002E6572" w:rsidP="00AD3B78">
            <w:pPr>
              <w:spacing w:after="120"/>
              <w:rPr>
                <w:rFonts w:ascii="Arial" w:eastAsia="Calibri" w:hAnsi="Arial" w:cs="Arial"/>
                <w:bCs/>
                <w:sz w:val="22"/>
                <w:szCs w:val="22"/>
                <w:u w:val="single"/>
                <w:lang w:val="es-ES"/>
              </w:rPr>
            </w:pPr>
            <w:r w:rsidRPr="00A87371">
              <w:rPr>
                <w:rFonts w:ascii="Arial" w:hAnsi="Arial" w:cs="Arial"/>
                <w:sz w:val="22"/>
                <w:szCs w:val="22"/>
                <w:u w:val="single"/>
                <w:lang w:val="es-ES"/>
              </w:rPr>
              <w:t>Decisión EC-56/3.3</w:t>
            </w:r>
          </w:p>
          <w:p w14:paraId="6FEC460C" w14:textId="77777777" w:rsidR="002E6572" w:rsidRPr="00A87371" w:rsidRDefault="002E6572" w:rsidP="00E14D79">
            <w:pPr>
              <w:spacing w:after="240"/>
              <w:jc w:val="center"/>
              <w:rPr>
                <w:rFonts w:ascii="Arial" w:eastAsia="Calibri" w:hAnsi="Arial" w:cs="Arial"/>
                <w:b/>
                <w:sz w:val="22"/>
                <w:szCs w:val="22"/>
                <w:lang w:val="es-ES"/>
              </w:rPr>
            </w:pPr>
            <w:r w:rsidRPr="00A87371">
              <w:rPr>
                <w:rFonts w:ascii="Arial" w:hAnsi="Arial" w:cs="Arial"/>
                <w:b/>
                <w:bCs/>
                <w:sz w:val="22"/>
                <w:szCs w:val="22"/>
                <w:lang w:val="es-ES"/>
              </w:rPr>
              <w:t>Grupos de trabajo de la reunión</w:t>
            </w:r>
          </w:p>
          <w:p w14:paraId="5648329E" w14:textId="77777777" w:rsidR="002E6572" w:rsidRPr="00A87371" w:rsidRDefault="002E6572" w:rsidP="00E14D79">
            <w:pPr>
              <w:spacing w:after="240"/>
              <w:rPr>
                <w:rFonts w:ascii="Arial" w:eastAsia="Calibri" w:hAnsi="Arial" w:cs="Arial"/>
                <w:bCs/>
                <w:sz w:val="22"/>
                <w:szCs w:val="22"/>
                <w:lang w:val="es-ES"/>
              </w:rPr>
            </w:pPr>
            <w:r w:rsidRPr="00A87371">
              <w:rPr>
                <w:rFonts w:ascii="Arial" w:hAnsi="Arial" w:cs="Arial"/>
                <w:sz w:val="22"/>
                <w:szCs w:val="22"/>
                <w:lang w:val="es-ES"/>
              </w:rPr>
              <w:t>El Consejo Ejecutivo,</w:t>
            </w:r>
          </w:p>
          <w:p w14:paraId="2ACAC5C5" w14:textId="7B025526" w:rsidR="002E6572" w:rsidRPr="00A87371" w:rsidRDefault="002E6572" w:rsidP="001F2AD5">
            <w:pPr>
              <w:tabs>
                <w:tab w:val="clear" w:pos="567"/>
              </w:tabs>
              <w:snapToGrid/>
              <w:spacing w:before="240" w:after="240"/>
              <w:ind w:left="709" w:hanging="388"/>
              <w:jc w:val="both"/>
              <w:rPr>
                <w:rFonts w:ascii="Arial" w:eastAsia="Times New Roman" w:hAnsi="Arial"/>
                <w:iCs/>
                <w:sz w:val="22"/>
                <w:szCs w:val="22"/>
                <w:lang w:val="es-ES" w:eastAsia="en-US"/>
              </w:rPr>
            </w:pPr>
            <w:r w:rsidRPr="00A87371">
              <w:rPr>
                <w:rFonts w:ascii="Arial" w:eastAsia="Times New Roman" w:hAnsi="Arial"/>
                <w:iCs/>
                <w:sz w:val="22"/>
                <w:szCs w:val="22"/>
                <w:lang w:val="es-ES" w:eastAsia="en-US"/>
              </w:rPr>
              <w:t>1.</w:t>
            </w:r>
            <w:r w:rsidR="001F2AD5" w:rsidRPr="00A87371">
              <w:rPr>
                <w:rFonts w:ascii="Arial" w:eastAsia="Times New Roman" w:hAnsi="Arial"/>
                <w:iCs/>
                <w:sz w:val="22"/>
                <w:szCs w:val="22"/>
                <w:lang w:val="es-ES" w:eastAsia="en-US"/>
              </w:rPr>
              <w:tab/>
            </w:r>
            <w:r w:rsidRPr="00A87371">
              <w:rPr>
                <w:rFonts w:ascii="Arial" w:eastAsia="Times New Roman" w:hAnsi="Arial"/>
                <w:iCs/>
                <w:sz w:val="22"/>
                <w:szCs w:val="22"/>
                <w:u w:val="single"/>
                <w:lang w:val="es-ES" w:eastAsia="en-US"/>
              </w:rPr>
              <w:t>Habiendo examinado</w:t>
            </w:r>
            <w:r w:rsidRPr="00A87371">
              <w:rPr>
                <w:rFonts w:ascii="Arial" w:eastAsia="Times New Roman" w:hAnsi="Arial"/>
                <w:iCs/>
                <w:sz w:val="22"/>
                <w:szCs w:val="22"/>
                <w:lang w:val="es-ES" w:eastAsia="en-US"/>
              </w:rPr>
              <w:t xml:space="preserve"> el orden del día provisional revisado de la 32</w:t>
            </w:r>
            <w:r w:rsidRPr="00A87371">
              <w:rPr>
                <w:rFonts w:ascii="Arial" w:eastAsia="Times New Roman" w:hAnsi="Arial"/>
                <w:iCs/>
                <w:sz w:val="22"/>
                <w:szCs w:val="22"/>
                <w:vertAlign w:val="superscript"/>
                <w:lang w:val="es-ES" w:eastAsia="en-US"/>
              </w:rPr>
              <w:t>a</w:t>
            </w:r>
            <w:r w:rsidRPr="00A87371">
              <w:rPr>
                <w:rFonts w:ascii="Arial" w:eastAsia="Times New Roman" w:hAnsi="Arial"/>
                <w:iCs/>
                <w:sz w:val="22"/>
                <w:szCs w:val="22"/>
                <w:lang w:val="es-ES" w:eastAsia="en-US"/>
              </w:rPr>
              <w:t xml:space="preserve"> reunión de la Asamblea, </w:t>
            </w:r>
          </w:p>
          <w:p w14:paraId="4011DF66" w14:textId="6332095F" w:rsidR="002E6572" w:rsidRPr="00A87371" w:rsidRDefault="002E6572" w:rsidP="001F2AD5">
            <w:pPr>
              <w:tabs>
                <w:tab w:val="clear" w:pos="567"/>
              </w:tabs>
              <w:snapToGrid/>
              <w:spacing w:before="240" w:after="240"/>
              <w:ind w:left="709" w:hanging="388"/>
              <w:jc w:val="both"/>
              <w:rPr>
                <w:rFonts w:ascii="Arial" w:eastAsia="Times New Roman" w:hAnsi="Arial"/>
                <w:iCs/>
                <w:sz w:val="22"/>
                <w:szCs w:val="22"/>
                <w:lang w:val="es-ES" w:eastAsia="en-US"/>
              </w:rPr>
            </w:pPr>
            <w:r w:rsidRPr="00A87371">
              <w:rPr>
                <w:rFonts w:ascii="Arial" w:eastAsia="Times New Roman" w:hAnsi="Arial"/>
                <w:iCs/>
                <w:sz w:val="22"/>
                <w:szCs w:val="22"/>
                <w:lang w:val="es-ES" w:eastAsia="en-US"/>
              </w:rPr>
              <w:t>2.</w:t>
            </w:r>
            <w:r w:rsidR="001F2AD5" w:rsidRPr="00A87371">
              <w:rPr>
                <w:rFonts w:ascii="Arial" w:eastAsia="Times New Roman" w:hAnsi="Arial"/>
                <w:iCs/>
                <w:sz w:val="22"/>
                <w:szCs w:val="22"/>
                <w:lang w:val="es-ES" w:eastAsia="en-US"/>
              </w:rPr>
              <w:tab/>
            </w:r>
            <w:r w:rsidRPr="00A87371">
              <w:rPr>
                <w:rFonts w:ascii="Arial" w:eastAsia="Times New Roman" w:hAnsi="Arial"/>
                <w:iCs/>
                <w:sz w:val="22"/>
                <w:szCs w:val="22"/>
                <w:u w:val="single"/>
                <w:lang w:val="es-ES" w:eastAsia="en-US"/>
              </w:rPr>
              <w:t>Sin perjuicio</w:t>
            </w:r>
            <w:r w:rsidRPr="00A87371">
              <w:rPr>
                <w:rFonts w:ascii="Arial" w:eastAsia="Times New Roman" w:hAnsi="Arial"/>
                <w:iCs/>
                <w:sz w:val="22"/>
                <w:szCs w:val="22"/>
                <w:lang w:val="es-ES" w:eastAsia="en-US"/>
              </w:rPr>
              <w:t xml:space="preserve"> de que la Asamblea y su Presidente decidan, de ser necesario, establecer un grupo de trabajo de la reunión durante el debate de algún punto del orden del día, </w:t>
            </w:r>
          </w:p>
          <w:p w14:paraId="08B414D0" w14:textId="042D415F" w:rsidR="002E6572" w:rsidRPr="00A87371" w:rsidRDefault="002E6572" w:rsidP="001F2AD5">
            <w:pPr>
              <w:tabs>
                <w:tab w:val="clear" w:pos="567"/>
              </w:tabs>
              <w:snapToGrid/>
              <w:spacing w:before="240" w:after="240"/>
              <w:ind w:left="709" w:hanging="388"/>
              <w:jc w:val="both"/>
              <w:rPr>
                <w:rFonts w:ascii="Arial" w:eastAsia="Times New Roman" w:hAnsi="Arial"/>
                <w:iCs/>
                <w:sz w:val="22"/>
                <w:szCs w:val="22"/>
                <w:lang w:val="es-ES" w:eastAsia="en-US"/>
              </w:rPr>
            </w:pPr>
            <w:r w:rsidRPr="00A87371">
              <w:rPr>
                <w:rFonts w:ascii="Arial" w:eastAsia="Times New Roman" w:hAnsi="Arial"/>
                <w:iCs/>
                <w:sz w:val="22"/>
                <w:szCs w:val="22"/>
                <w:lang w:val="es-ES" w:eastAsia="en-US"/>
              </w:rPr>
              <w:t>3.</w:t>
            </w:r>
            <w:r w:rsidR="001F2AD5" w:rsidRPr="00A87371">
              <w:rPr>
                <w:rFonts w:ascii="Arial" w:eastAsia="Times New Roman" w:hAnsi="Arial"/>
                <w:iCs/>
                <w:sz w:val="22"/>
                <w:szCs w:val="22"/>
                <w:lang w:val="es-ES" w:eastAsia="en-US"/>
              </w:rPr>
              <w:tab/>
            </w:r>
            <w:r w:rsidRPr="00A87371">
              <w:rPr>
                <w:rFonts w:ascii="Arial" w:eastAsia="Times New Roman" w:hAnsi="Arial"/>
                <w:iCs/>
                <w:sz w:val="22"/>
                <w:szCs w:val="22"/>
                <w:u w:val="single"/>
                <w:lang w:val="es-ES" w:eastAsia="en-US"/>
              </w:rPr>
              <w:t>Recomienda</w:t>
            </w:r>
            <w:r w:rsidRPr="00A87371">
              <w:rPr>
                <w:rFonts w:ascii="Arial" w:eastAsia="Times New Roman" w:hAnsi="Arial"/>
                <w:iCs/>
                <w:sz w:val="22"/>
                <w:szCs w:val="22"/>
                <w:lang w:val="es-ES" w:eastAsia="en-US"/>
              </w:rPr>
              <w:t xml:space="preserve"> a la Asamblea el establecimiento del siguiente grupo de trabajo al comienzo de la reunión, en el marco del punto __ del orden del día: </w:t>
            </w:r>
          </w:p>
          <w:p w14:paraId="7F8F3159" w14:textId="77777777" w:rsidR="002E6572" w:rsidRPr="00A87371" w:rsidRDefault="002E6572" w:rsidP="00E14D79">
            <w:pPr>
              <w:numPr>
                <w:ilvl w:val="0"/>
                <w:numId w:val="12"/>
              </w:numPr>
              <w:tabs>
                <w:tab w:val="clear" w:pos="567"/>
              </w:tabs>
              <w:snapToGrid/>
              <w:spacing w:after="240"/>
              <w:ind w:left="1078"/>
              <w:jc w:val="both"/>
              <w:rPr>
                <w:rFonts w:ascii="Arial" w:hAnsi="Arial" w:cs="Arial"/>
                <w:bCs/>
                <w:color w:val="000000"/>
                <w:sz w:val="22"/>
                <w:szCs w:val="22"/>
                <w:lang w:val="es-ES"/>
              </w:rPr>
            </w:pPr>
          </w:p>
        </w:tc>
      </w:tr>
    </w:tbl>
    <w:p w14:paraId="7496A8F6" w14:textId="26658D3B" w:rsidR="002E6572" w:rsidRPr="00A87371" w:rsidRDefault="002E6572" w:rsidP="00E14D79">
      <w:pPr>
        <w:keepNext/>
        <w:numPr>
          <w:ilvl w:val="1"/>
          <w:numId w:val="3"/>
        </w:numPr>
        <w:tabs>
          <w:tab w:val="clear" w:pos="567"/>
          <w:tab w:val="left" w:pos="-737"/>
        </w:tabs>
        <w:spacing w:before="240" w:after="240"/>
        <w:ind w:left="1134" w:hanging="567"/>
        <w:rPr>
          <w:rFonts w:ascii="Arial" w:eastAsia="Times New Roman" w:hAnsi="Arial" w:cs="Arial"/>
          <w:sz w:val="22"/>
          <w:szCs w:val="22"/>
          <w:lang w:val="es-ES" w:eastAsia="en-US"/>
        </w:rPr>
      </w:pPr>
      <w:r w:rsidRPr="00A87371">
        <w:rPr>
          <w:rFonts w:ascii="Arial" w:eastAsia="Times New Roman" w:hAnsi="Arial" w:cs="Arial"/>
          <w:sz w:val="22"/>
          <w:szCs w:val="22"/>
          <w:lang w:val="es-ES" w:eastAsia="en-US"/>
        </w:rPr>
        <w:lastRenderedPageBreak/>
        <w:t>CALENDARIO</w:t>
      </w:r>
    </w:p>
    <w:p w14:paraId="52DCD47C"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i/>
          <w:snapToGrid/>
          <w:sz w:val="22"/>
          <w:szCs w:val="22"/>
          <w:lang w:val="es-ES" w:eastAsia="en-US"/>
        </w:rPr>
      </w:pPr>
      <w:r w:rsidRPr="00A87371">
        <w:rPr>
          <w:rFonts w:ascii="Arial" w:eastAsia="Times New Roman" w:hAnsi="Arial" w:cs="Arial"/>
          <w:snapToGrid/>
          <w:sz w:val="22"/>
          <w:szCs w:val="22"/>
          <w:lang w:val="es-ES" w:eastAsia="en-US"/>
        </w:rPr>
        <w:tab/>
        <w:t>El Secretario Ejecutivo presentó brevemente el orden del día y el calendario provisionales revisados de la reunión de la Asamblea y las principales actividades paralelas indicadas en el sitio web de la Asamblea. La organización de un gran número de eventos paralelos, junto con el hecho de que durante la reunión se celebraran en la UNESCO otros actos, dificultaba especialmente la gestión de las salas puestas a disposición de la Comisión. A continuación, el Dr. Ryabinin evocó el Día de las Ciencias Oceánicas que se celebraría el 22 de junio en la sala II, al igual que la sesión plenaria de la Asamblea, pero en un marco diferente. La celebración del Día se retransmitiría excepcionalmente en directo. El Secretario Ejecutivo expresó su agradecimiento a los patrocinadores de una serie de actos que proporcionarían información útil para la reunión, así como a los patrocinadores de las pausas para el café y las recepciones, a los que se daría las gracias durante la reunión y en el calendario en línea.</w:t>
      </w:r>
    </w:p>
    <w:p w14:paraId="7CD08145"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A continuación, el Secretario Ejecutivo de la COI informó sobre los proyectos de resolución recibidos hasta el 16 de junio y el volumen de la documentación preparada para la reunión de la Asamblea. Destacó que [todos] los proyectos de decisión y de resolución, excepto el proyecto de resolución sobre asuntos de gobernanza, programación y presupuestación de la Comisión, que se prepararía durante la reunión, estaban disponibles en el documento de decisión junto con una presentación detallada de cada punto. Las decisiones se adoptarían al término del debate de un punto, y los proyectos de resolución se aprobarían en el marco del punto 7. Al final de la reunión se distribuiría en todas las lenguas un documento con las decisiones adoptadas, de acuerdo con las prácticas establecidas de los órganos rectores de la UNESCO. Como es habitual, la parte narrativa del informe sería preparada por la Secretaría y publicada únicamente en inglés durante la reunión, y estaría disponible en los demás idiomas poco después de la reunión.</w:t>
      </w:r>
    </w:p>
    <w:p w14:paraId="65FC274E" w14:textId="15440B2A"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El Presidente invitó a los participantes a formular comentarios sobre el calendario y las cuestiones de organización de la reunión.</w:t>
      </w:r>
    </w:p>
    <w:tbl>
      <w:tblPr>
        <w:tblW w:w="0" w:type="auto"/>
        <w:shd w:val="clear" w:color="auto" w:fill="CCFFCC"/>
        <w:tblLayout w:type="fixed"/>
        <w:tblLook w:val="04A0" w:firstRow="1" w:lastRow="0" w:firstColumn="1" w:lastColumn="0" w:noHBand="0" w:noVBand="1"/>
      </w:tblPr>
      <w:tblGrid>
        <w:gridCol w:w="9778"/>
      </w:tblGrid>
      <w:tr w:rsidR="002E6572" w:rsidRPr="00F437BE" w14:paraId="7B1FB6E1" w14:textId="77777777" w:rsidTr="007B5B8B">
        <w:tc>
          <w:tcPr>
            <w:tcW w:w="9778" w:type="dxa"/>
            <w:shd w:val="clear" w:color="auto" w:fill="CCFFCC"/>
          </w:tcPr>
          <w:p w14:paraId="157CC344" w14:textId="77777777" w:rsidR="002E6572" w:rsidRPr="00A87371" w:rsidRDefault="002E6572" w:rsidP="00E14D79">
            <w:pPr>
              <w:spacing w:after="240"/>
              <w:rPr>
                <w:rFonts w:ascii="Arial" w:eastAsia="Calibri" w:hAnsi="Arial" w:cs="Arial"/>
                <w:bCs/>
                <w:sz w:val="22"/>
                <w:szCs w:val="22"/>
                <w:u w:val="single"/>
                <w:lang w:val="es-ES"/>
              </w:rPr>
            </w:pPr>
            <w:r w:rsidRPr="00A87371">
              <w:rPr>
                <w:rFonts w:ascii="Arial" w:hAnsi="Arial" w:cs="Arial"/>
                <w:sz w:val="22"/>
                <w:szCs w:val="22"/>
                <w:u w:val="single"/>
                <w:lang w:val="es-ES"/>
              </w:rPr>
              <w:t>Decisión EC-56/3.4</w:t>
            </w:r>
          </w:p>
          <w:p w14:paraId="4FC9C9A6" w14:textId="77777777" w:rsidR="002E6572" w:rsidRPr="00A87371" w:rsidRDefault="002E6572" w:rsidP="00E14D79">
            <w:pPr>
              <w:spacing w:after="240"/>
              <w:jc w:val="center"/>
              <w:rPr>
                <w:rFonts w:ascii="Arial" w:eastAsia="Calibri" w:hAnsi="Arial" w:cs="Arial"/>
                <w:b/>
                <w:sz w:val="22"/>
                <w:szCs w:val="22"/>
                <w:lang w:val="es-ES"/>
              </w:rPr>
            </w:pPr>
            <w:r w:rsidRPr="00A87371">
              <w:rPr>
                <w:rFonts w:ascii="Arial" w:hAnsi="Arial" w:cs="Arial"/>
                <w:b/>
                <w:bCs/>
                <w:sz w:val="22"/>
                <w:szCs w:val="22"/>
                <w:lang w:val="es-ES"/>
              </w:rPr>
              <w:t>Calendario de la 32</w:t>
            </w:r>
            <w:r w:rsidRPr="00A87371">
              <w:rPr>
                <w:rFonts w:ascii="Arial" w:hAnsi="Arial" w:cs="Arial"/>
                <w:b/>
                <w:bCs/>
                <w:sz w:val="22"/>
                <w:szCs w:val="22"/>
                <w:vertAlign w:val="superscript"/>
                <w:lang w:val="es-ES"/>
              </w:rPr>
              <w:t>a</w:t>
            </w:r>
            <w:r w:rsidRPr="00A87371">
              <w:rPr>
                <w:rFonts w:ascii="Arial" w:hAnsi="Arial" w:cs="Arial"/>
                <w:b/>
                <w:bCs/>
                <w:sz w:val="22"/>
                <w:szCs w:val="22"/>
                <w:lang w:val="es-ES"/>
              </w:rPr>
              <w:t xml:space="preserve"> reunión de la Asamblea y cuestiones de organización</w:t>
            </w:r>
          </w:p>
          <w:p w14:paraId="0B49D3AD" w14:textId="77777777" w:rsidR="002E6572" w:rsidRPr="00A87371" w:rsidRDefault="002E6572" w:rsidP="00E14D79">
            <w:pPr>
              <w:tabs>
                <w:tab w:val="clear" w:pos="567"/>
              </w:tabs>
              <w:snapToGrid/>
              <w:spacing w:before="240" w:after="240"/>
              <w:ind w:left="29"/>
              <w:jc w:val="both"/>
              <w:rPr>
                <w:rFonts w:ascii="Arial" w:eastAsia="Arial Unicode MS" w:hAnsi="Arial"/>
                <w:iCs/>
                <w:snapToGrid/>
                <w:sz w:val="22"/>
                <w:szCs w:val="22"/>
                <w:lang w:val="es-ES" w:eastAsia="en-US"/>
              </w:rPr>
            </w:pPr>
            <w:r w:rsidRPr="00A87371">
              <w:rPr>
                <w:rFonts w:ascii="Arial" w:eastAsia="Times New Roman" w:hAnsi="Arial"/>
                <w:iCs/>
                <w:sz w:val="22"/>
                <w:szCs w:val="22"/>
                <w:lang w:val="es-ES" w:eastAsia="en-US"/>
              </w:rPr>
              <w:t>El Consejo Ejecutivo,</w:t>
            </w:r>
          </w:p>
          <w:p w14:paraId="2A4A5CAE" w14:textId="77777777" w:rsidR="002E6572" w:rsidRPr="00A87371" w:rsidRDefault="002E6572" w:rsidP="00E14D79">
            <w:pPr>
              <w:numPr>
                <w:ilvl w:val="0"/>
                <w:numId w:val="14"/>
              </w:numPr>
              <w:tabs>
                <w:tab w:val="clear" w:pos="567"/>
              </w:tabs>
              <w:snapToGrid/>
              <w:spacing w:before="240" w:after="240"/>
              <w:jc w:val="both"/>
              <w:rPr>
                <w:rFonts w:ascii="Arial" w:eastAsia="Arial Unicode MS" w:hAnsi="Arial"/>
                <w:iCs/>
                <w:snapToGrid/>
                <w:sz w:val="22"/>
                <w:szCs w:val="22"/>
                <w:lang w:val="es-ES" w:eastAsia="en-US"/>
              </w:rPr>
            </w:pPr>
            <w:r w:rsidRPr="00A87371">
              <w:rPr>
                <w:rFonts w:ascii="Arial" w:eastAsia="Times New Roman" w:hAnsi="Arial"/>
                <w:iCs/>
                <w:sz w:val="22"/>
                <w:szCs w:val="22"/>
                <w:u w:val="single"/>
                <w:lang w:val="es-ES" w:eastAsia="en-US"/>
              </w:rPr>
              <w:t>Tomando en consideración</w:t>
            </w:r>
            <w:r w:rsidRPr="00A87371">
              <w:rPr>
                <w:rFonts w:ascii="Arial" w:eastAsia="Times New Roman" w:hAnsi="Arial"/>
                <w:iCs/>
                <w:sz w:val="22"/>
                <w:szCs w:val="22"/>
                <w:lang w:val="es-ES" w:eastAsia="en-US"/>
              </w:rPr>
              <w:t xml:space="preserve"> los comentarios formulados por la Mesa, y la necesidad de prever un tiempo suficiente para la presentación de informes de los grupos de trabajo y comités de la reunión en plenaria y la invitación programada de oradores, </w:t>
            </w:r>
          </w:p>
          <w:p w14:paraId="01D247F8" w14:textId="77777777" w:rsidR="002E6572" w:rsidRPr="00A87371" w:rsidRDefault="002E6572" w:rsidP="00E14D79">
            <w:pPr>
              <w:numPr>
                <w:ilvl w:val="0"/>
                <w:numId w:val="14"/>
              </w:numPr>
              <w:tabs>
                <w:tab w:val="clear" w:pos="567"/>
              </w:tabs>
              <w:snapToGrid/>
              <w:spacing w:before="240" w:after="240"/>
              <w:jc w:val="both"/>
              <w:rPr>
                <w:rFonts w:ascii="Arial" w:eastAsia="Calibri" w:hAnsi="Arial"/>
                <w:iCs/>
                <w:sz w:val="22"/>
                <w:szCs w:val="22"/>
                <w:lang w:val="es-ES" w:eastAsia="en-US"/>
              </w:rPr>
            </w:pPr>
            <w:r w:rsidRPr="00A87371">
              <w:rPr>
                <w:rFonts w:ascii="Arial" w:eastAsia="Times New Roman" w:hAnsi="Arial"/>
                <w:iCs/>
                <w:sz w:val="22"/>
                <w:szCs w:val="22"/>
                <w:u w:val="single"/>
                <w:lang w:val="es-ES" w:eastAsia="en-US"/>
              </w:rPr>
              <w:t>Acepta</w:t>
            </w:r>
            <w:r w:rsidRPr="00A87371">
              <w:rPr>
                <w:rFonts w:ascii="Arial" w:eastAsia="Times New Roman" w:hAnsi="Arial"/>
                <w:iCs/>
                <w:sz w:val="22"/>
                <w:szCs w:val="22"/>
                <w:lang w:val="es-ES" w:eastAsia="en-US"/>
              </w:rPr>
              <w:t xml:space="preserve"> el calendario provisional de la 32ª reunión de la Asamblea que figura en el documento IOC/A-32/2.1.Doc </w:t>
            </w:r>
            <w:proofErr w:type="spellStart"/>
            <w:r w:rsidRPr="00A87371">
              <w:rPr>
                <w:rFonts w:ascii="Arial" w:eastAsia="Times New Roman" w:hAnsi="Arial"/>
                <w:iCs/>
                <w:sz w:val="22"/>
                <w:szCs w:val="22"/>
                <w:lang w:val="es-ES" w:eastAsia="en-US"/>
              </w:rPr>
              <w:t>Add</w:t>
            </w:r>
            <w:proofErr w:type="spellEnd"/>
            <w:r w:rsidRPr="00A87371">
              <w:rPr>
                <w:rFonts w:ascii="Arial" w:eastAsia="Times New Roman" w:hAnsi="Arial"/>
                <w:iCs/>
                <w:sz w:val="22"/>
                <w:szCs w:val="22"/>
                <w:lang w:val="es-ES" w:eastAsia="en-US"/>
              </w:rPr>
              <w:t xml:space="preserve">. Prov. Rev. y el orden del día correspondiente [con la(s) siguiente(s) modificación(es)]: </w:t>
            </w:r>
          </w:p>
        </w:tc>
      </w:tr>
    </w:tbl>
    <w:p w14:paraId="3B35E57A" w14:textId="2D37FF08" w:rsidR="002E6572" w:rsidRPr="00A87371" w:rsidRDefault="002E6572" w:rsidP="001F2AD5">
      <w:pPr>
        <w:numPr>
          <w:ilvl w:val="0"/>
          <w:numId w:val="3"/>
        </w:numPr>
        <w:tabs>
          <w:tab w:val="clear" w:pos="567"/>
          <w:tab w:val="left" w:pos="-737"/>
          <w:tab w:val="left" w:pos="1134"/>
        </w:tabs>
        <w:spacing w:before="240" w:after="240"/>
        <w:ind w:left="561" w:hanging="561"/>
        <w:rPr>
          <w:rFonts w:ascii="Arial" w:eastAsia="Times New Roman" w:hAnsi="Arial" w:cs="Arial"/>
          <w:sz w:val="22"/>
          <w:szCs w:val="22"/>
          <w:lang w:val="es-ES" w:eastAsia="en-US"/>
        </w:rPr>
      </w:pPr>
      <w:r w:rsidRPr="00A87371">
        <w:rPr>
          <w:rFonts w:ascii="Arial" w:eastAsia="Times New Roman" w:hAnsi="Arial" w:cs="Arial"/>
          <w:b/>
          <w:bCs/>
          <w:sz w:val="22"/>
          <w:szCs w:val="22"/>
          <w:lang w:val="es-ES" w:eastAsia="en-US"/>
        </w:rPr>
        <w:t>FECHAS Y LUGAR DE LA 57</w:t>
      </w:r>
      <w:r w:rsidRPr="00A87371">
        <w:rPr>
          <w:rFonts w:ascii="Arial" w:eastAsia="Times New Roman" w:hAnsi="Arial" w:cs="Arial"/>
          <w:b/>
          <w:bCs/>
          <w:sz w:val="22"/>
          <w:szCs w:val="22"/>
          <w:vertAlign w:val="superscript"/>
          <w:lang w:val="es-ES" w:eastAsia="en-US"/>
        </w:rPr>
        <w:t>a</w:t>
      </w:r>
      <w:r w:rsidRPr="00A87371">
        <w:rPr>
          <w:rFonts w:ascii="Arial" w:eastAsia="Times New Roman" w:hAnsi="Arial" w:cs="Arial"/>
          <w:b/>
          <w:bCs/>
          <w:sz w:val="22"/>
          <w:szCs w:val="22"/>
          <w:lang w:val="es-ES" w:eastAsia="en-US"/>
        </w:rPr>
        <w:t xml:space="preserve"> REUNIÓN DEL CONSEJO EJECUTIVO Y PROPUESTA DE FECHAS Y LUGAR DE LA 33</w:t>
      </w:r>
      <w:r w:rsidRPr="00A87371">
        <w:rPr>
          <w:rFonts w:ascii="Arial" w:eastAsia="Times New Roman" w:hAnsi="Arial" w:cs="Arial"/>
          <w:b/>
          <w:bCs/>
          <w:sz w:val="22"/>
          <w:szCs w:val="22"/>
          <w:vertAlign w:val="superscript"/>
          <w:lang w:val="es-ES" w:eastAsia="en-US"/>
        </w:rPr>
        <w:t>a</w:t>
      </w:r>
      <w:r w:rsidRPr="00A87371">
        <w:rPr>
          <w:rFonts w:ascii="Arial" w:eastAsia="Times New Roman" w:hAnsi="Arial" w:cs="Arial"/>
          <w:b/>
          <w:bCs/>
          <w:sz w:val="22"/>
          <w:szCs w:val="22"/>
          <w:lang w:val="es-ES" w:eastAsia="en-US"/>
        </w:rPr>
        <w:t xml:space="preserve"> REUNIÓN DE LA ASAMBLEA</w:t>
      </w:r>
      <w:r w:rsidR="003C68E6" w:rsidRPr="00A87371">
        <w:rPr>
          <w:rFonts w:ascii="Arial" w:eastAsia="Times New Roman" w:hAnsi="Arial" w:cs="Arial"/>
          <w:sz w:val="22"/>
          <w:szCs w:val="22"/>
          <w:lang w:val="es-ES" w:eastAsia="en-US"/>
        </w:rPr>
        <w:br/>
      </w:r>
      <w:r w:rsidRPr="00A87371">
        <w:rPr>
          <w:rFonts w:ascii="Arial" w:eastAsia="Times New Roman" w:hAnsi="Arial" w:cs="Arial"/>
          <w:sz w:val="22"/>
          <w:szCs w:val="22"/>
          <w:lang w:val="es-ES" w:eastAsia="en-US"/>
        </w:rPr>
        <w:t>[artículos 4 y 19.2 del Reglamento]</w:t>
      </w:r>
    </w:p>
    <w:p w14:paraId="1DB157CF" w14:textId="4956F4A5"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iCs/>
          <w:snapToGrid/>
          <w:sz w:val="22"/>
          <w:szCs w:val="22"/>
          <w:lang w:val="es-ES" w:eastAsia="en-US"/>
        </w:rPr>
      </w:pPr>
      <w:r w:rsidRPr="00A87371">
        <w:rPr>
          <w:rFonts w:ascii="Arial" w:eastAsia="Times New Roman" w:hAnsi="Arial" w:cs="Arial"/>
          <w:snapToGrid/>
          <w:sz w:val="22"/>
          <w:szCs w:val="22"/>
          <w:lang w:val="es-ES" w:eastAsia="en-US"/>
        </w:rPr>
        <w:tab/>
        <w:t>El Presidente recordó al Consejo que la Asamblea y el Consejo Ejecutivo no habían dado indicaciones claras sobre la duración y las fechas de sus siguientes reuniones. Informó al Consejo del debate de la Mesa sobre este asunto, así como sobre la conveniencia de organizar un acto de la COI acerca del Día de las Ciencias Oceánicas durante la 32ª reunión de la Asamblea.</w:t>
      </w:r>
    </w:p>
    <w:p w14:paraId="3782558D"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iCs/>
          <w:snapToGrid/>
          <w:sz w:val="22"/>
          <w:szCs w:val="22"/>
          <w:lang w:val="es-ES" w:eastAsia="en-US"/>
        </w:rPr>
      </w:pPr>
      <w:r w:rsidRPr="00A87371">
        <w:rPr>
          <w:rFonts w:ascii="Arial" w:eastAsia="Times New Roman" w:hAnsi="Arial" w:cs="Arial"/>
          <w:snapToGrid/>
          <w:sz w:val="22"/>
          <w:szCs w:val="22"/>
          <w:lang w:val="es-ES" w:eastAsia="en-US"/>
        </w:rPr>
        <w:tab/>
        <w:t>El Presidente invitó a los representantes a compartir información sobre los principales eventos o conferencias que deberían tenerse en cuenta al elegir las fechas de las próximas reuniones del Consejo, en 2024, y de la Asamblea, en 2025, ambas preferiblemente en junio.</w:t>
      </w:r>
    </w:p>
    <w:p w14:paraId="1E18C24A" w14:textId="27F435C2"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lastRenderedPageBreak/>
        <w:tab/>
        <w:t>El Secretario Ejecutivo informó al Consejo del aumento de los costos y de la dificultad para organizar las reuniones de los órganos rectores en la Sede.</w:t>
      </w:r>
    </w:p>
    <w:tbl>
      <w:tblPr>
        <w:tblW w:w="0" w:type="auto"/>
        <w:shd w:val="clear" w:color="auto" w:fill="CCFFCC"/>
        <w:tblLayout w:type="fixed"/>
        <w:tblLook w:val="04A0" w:firstRow="1" w:lastRow="0" w:firstColumn="1" w:lastColumn="0" w:noHBand="0" w:noVBand="1"/>
      </w:tblPr>
      <w:tblGrid>
        <w:gridCol w:w="9551"/>
      </w:tblGrid>
      <w:tr w:rsidR="002E6572" w:rsidRPr="00F437BE" w14:paraId="7F7B50AC" w14:textId="77777777" w:rsidTr="007B5B8B">
        <w:tc>
          <w:tcPr>
            <w:tcW w:w="9551" w:type="dxa"/>
            <w:shd w:val="clear" w:color="auto" w:fill="CCFFCC"/>
          </w:tcPr>
          <w:p w14:paraId="36E24FF9" w14:textId="77777777" w:rsidR="002E6572" w:rsidRPr="00A87371" w:rsidRDefault="002E6572" w:rsidP="00E14D79">
            <w:pPr>
              <w:spacing w:after="240"/>
              <w:rPr>
                <w:rFonts w:ascii="Arial" w:eastAsia="Calibri" w:hAnsi="Arial" w:cs="Arial"/>
                <w:bCs/>
                <w:sz w:val="22"/>
                <w:szCs w:val="22"/>
                <w:u w:val="single"/>
                <w:lang w:val="es-ES"/>
              </w:rPr>
            </w:pPr>
            <w:r w:rsidRPr="00A87371">
              <w:rPr>
                <w:rFonts w:ascii="Arial" w:hAnsi="Arial" w:cs="Arial"/>
                <w:sz w:val="22"/>
                <w:szCs w:val="22"/>
                <w:u w:val="single"/>
                <w:lang w:val="es-ES"/>
              </w:rPr>
              <w:t>Decisión EC-56/4</w:t>
            </w:r>
          </w:p>
          <w:p w14:paraId="2322DB0D" w14:textId="77777777" w:rsidR="002E6572" w:rsidRPr="00A87371" w:rsidRDefault="002E6572" w:rsidP="00E14D79">
            <w:pPr>
              <w:spacing w:after="240"/>
              <w:jc w:val="center"/>
              <w:rPr>
                <w:rFonts w:ascii="Arial" w:eastAsia="Calibri" w:hAnsi="Arial" w:cs="Arial"/>
                <w:b/>
                <w:sz w:val="22"/>
                <w:szCs w:val="22"/>
                <w:lang w:val="es-ES"/>
              </w:rPr>
            </w:pPr>
            <w:r w:rsidRPr="00A87371">
              <w:rPr>
                <w:rFonts w:ascii="Arial" w:hAnsi="Arial" w:cs="Arial"/>
                <w:b/>
                <w:bCs/>
                <w:sz w:val="22"/>
                <w:szCs w:val="22"/>
                <w:lang w:val="es-ES"/>
              </w:rPr>
              <w:t>Fechas y lugares de las próximas reuniones del Consejo Ejecutivo y la Asamblea</w:t>
            </w:r>
          </w:p>
          <w:p w14:paraId="0B3A422A" w14:textId="77777777" w:rsidR="002E6572" w:rsidRPr="00A87371" w:rsidRDefault="002E6572" w:rsidP="00E14D79">
            <w:pPr>
              <w:tabs>
                <w:tab w:val="clear" w:pos="567"/>
              </w:tabs>
              <w:snapToGrid/>
              <w:spacing w:before="240" w:after="240"/>
              <w:ind w:left="29"/>
              <w:jc w:val="both"/>
              <w:rPr>
                <w:rFonts w:ascii="Arial" w:eastAsia="Arial Unicode MS" w:hAnsi="Arial"/>
                <w:iCs/>
                <w:snapToGrid/>
                <w:sz w:val="22"/>
                <w:szCs w:val="22"/>
                <w:lang w:val="es-ES" w:eastAsia="en-US"/>
              </w:rPr>
            </w:pPr>
            <w:r w:rsidRPr="00A87371">
              <w:rPr>
                <w:rFonts w:ascii="Arial" w:eastAsia="Times New Roman" w:hAnsi="Arial"/>
                <w:iCs/>
                <w:sz w:val="22"/>
                <w:szCs w:val="22"/>
                <w:lang w:val="es-ES" w:eastAsia="en-US"/>
              </w:rPr>
              <w:t>El Consejo Ejecutivo,</w:t>
            </w:r>
          </w:p>
          <w:p w14:paraId="550900D3" w14:textId="77777777" w:rsidR="002E6572" w:rsidRPr="00A87371" w:rsidRDefault="002E6572" w:rsidP="00E14D79">
            <w:pPr>
              <w:numPr>
                <w:ilvl w:val="0"/>
                <w:numId w:val="9"/>
              </w:numPr>
              <w:tabs>
                <w:tab w:val="clear" w:pos="567"/>
              </w:tabs>
              <w:snapToGrid/>
              <w:spacing w:before="240" w:after="240"/>
              <w:jc w:val="both"/>
              <w:rPr>
                <w:rFonts w:ascii="Arial" w:eastAsia="Arial Unicode MS" w:hAnsi="Arial"/>
                <w:iCs/>
                <w:snapToGrid/>
                <w:sz w:val="22"/>
                <w:szCs w:val="22"/>
                <w:lang w:val="es-ES" w:eastAsia="en-US"/>
              </w:rPr>
            </w:pPr>
            <w:r w:rsidRPr="00A87371">
              <w:rPr>
                <w:rFonts w:ascii="Arial" w:eastAsia="Times New Roman" w:hAnsi="Arial"/>
                <w:iCs/>
                <w:sz w:val="22"/>
                <w:szCs w:val="22"/>
                <w:u w:val="single"/>
                <w:lang w:val="es-ES" w:eastAsia="en-US"/>
              </w:rPr>
              <w:t>Convencido</w:t>
            </w:r>
            <w:r w:rsidRPr="00A87371">
              <w:rPr>
                <w:rFonts w:ascii="Arial" w:eastAsia="Times New Roman" w:hAnsi="Arial"/>
                <w:iCs/>
                <w:sz w:val="22"/>
                <w:szCs w:val="22"/>
                <w:lang w:val="es-ES" w:eastAsia="en-US"/>
              </w:rPr>
              <w:t xml:space="preserve"> de que las próximas reuniones de los órganos rectores de la COI se celebrarán en la Sede de la UNESCO en 2024 y 2025, </w:t>
            </w:r>
          </w:p>
          <w:p w14:paraId="55718800" w14:textId="77777777" w:rsidR="002E6572" w:rsidRPr="00A87371" w:rsidRDefault="002E6572" w:rsidP="00E14D79">
            <w:pPr>
              <w:numPr>
                <w:ilvl w:val="0"/>
                <w:numId w:val="9"/>
              </w:numPr>
              <w:tabs>
                <w:tab w:val="clear" w:pos="567"/>
              </w:tabs>
              <w:snapToGrid/>
              <w:spacing w:before="240" w:after="240"/>
              <w:jc w:val="both"/>
              <w:rPr>
                <w:rFonts w:ascii="Arial" w:eastAsia="Arial Unicode MS" w:hAnsi="Arial"/>
                <w:iCs/>
                <w:snapToGrid/>
                <w:sz w:val="22"/>
                <w:szCs w:val="22"/>
                <w:lang w:val="es-ES" w:eastAsia="en-US"/>
              </w:rPr>
            </w:pPr>
            <w:r w:rsidRPr="00A87371">
              <w:rPr>
                <w:rFonts w:ascii="Arial" w:eastAsia="Times New Roman" w:hAnsi="Arial"/>
                <w:iCs/>
                <w:sz w:val="22"/>
                <w:szCs w:val="22"/>
                <w:u w:val="single"/>
                <w:lang w:val="es-ES" w:eastAsia="en-US"/>
              </w:rPr>
              <w:t>Recomienda</w:t>
            </w:r>
            <w:r w:rsidRPr="00A87371">
              <w:rPr>
                <w:rFonts w:ascii="Arial" w:eastAsia="Times New Roman" w:hAnsi="Arial"/>
                <w:iCs/>
                <w:sz w:val="22"/>
                <w:szCs w:val="22"/>
                <w:lang w:val="es-ES" w:eastAsia="en-US"/>
              </w:rPr>
              <w:t xml:space="preserve"> a la Asamblea que determine cualquier posible incompatibilidad de calendario con reuniones o jornadas culturales importantes previstas en junio de 2024 para la 57ª reunión del Consejo Ejecutivo, así como durante un periodo de seis días laborables que se definirá en junio/julio de 2025 para la 33ª reunión de la Asamblea, que estará precedido por una reunión del Consejo Ejecutivo de un día de duración.</w:t>
            </w:r>
          </w:p>
        </w:tc>
      </w:tr>
    </w:tbl>
    <w:p w14:paraId="0A15E00A" w14:textId="77777777" w:rsidR="002E6572" w:rsidRPr="00A87371" w:rsidRDefault="002E6572" w:rsidP="001F2AD5">
      <w:pPr>
        <w:keepNext/>
        <w:keepLines/>
        <w:spacing w:before="240" w:after="240"/>
        <w:ind w:left="601" w:hanging="601"/>
        <w:outlineLvl w:val="2"/>
        <w:rPr>
          <w:rFonts w:ascii="Arial" w:eastAsia="Times New Roman" w:hAnsi="Arial" w:cs="Arial"/>
          <w:b/>
          <w:bCs/>
          <w:i/>
          <w:iCs/>
          <w:sz w:val="22"/>
          <w:szCs w:val="22"/>
          <w:lang w:val="es-ES" w:eastAsia="en-US"/>
        </w:rPr>
      </w:pPr>
      <w:r w:rsidRPr="00A87371">
        <w:rPr>
          <w:rFonts w:ascii="Arial" w:eastAsia="Times New Roman" w:hAnsi="Arial" w:cs="Arial"/>
          <w:b/>
          <w:bCs/>
          <w:sz w:val="22"/>
          <w:szCs w:val="22"/>
          <w:lang w:val="es-ES" w:eastAsia="en-US"/>
        </w:rPr>
        <w:t>5.</w:t>
      </w:r>
      <w:r w:rsidRPr="00A87371">
        <w:rPr>
          <w:rFonts w:ascii="Arial" w:eastAsia="Times New Roman" w:hAnsi="Arial" w:cs="Arial"/>
          <w:b/>
          <w:bCs/>
          <w:sz w:val="22"/>
          <w:szCs w:val="22"/>
          <w:lang w:val="es-ES" w:eastAsia="en-US"/>
        </w:rPr>
        <w:tab/>
        <w:t xml:space="preserve">PROCESO DE CONSULTA PARA EL ESTABLECIMIENTO DE UNA LISTA RESTRINGIDA DE CANDIDATOS AL PUESTO DE SECRETARIO EJECUTIVO DE LA COI, QUE SE PRESENTARÁ A LA DIRECTORA GENERAL DE LA UNESCO </w:t>
      </w:r>
    </w:p>
    <w:p w14:paraId="044084F3" w14:textId="391C2141" w:rsidR="002E6572" w:rsidRPr="00A87371" w:rsidRDefault="002E6572" w:rsidP="00A87371">
      <w:pPr>
        <w:tabs>
          <w:tab w:val="clear" w:pos="567"/>
        </w:tabs>
        <w:spacing w:after="240"/>
        <w:ind w:left="1701" w:hanging="1701"/>
        <w:jc w:val="both"/>
        <w:rPr>
          <w:rFonts w:ascii="Arial" w:hAnsi="Arial" w:cs="Arial"/>
          <w:sz w:val="22"/>
          <w:szCs w:val="22"/>
          <w:lang w:val="es-ES"/>
        </w:rPr>
      </w:pPr>
      <w:bookmarkStart w:id="2" w:name="_Toc141510531"/>
      <w:r w:rsidRPr="00A87371">
        <w:rPr>
          <w:rFonts w:ascii="Arial" w:hAnsi="Arial" w:cs="Arial"/>
          <w:i/>
          <w:iCs/>
          <w:sz w:val="22"/>
          <w:szCs w:val="22"/>
          <w:u w:val="single"/>
          <w:lang w:val="es-ES"/>
        </w:rPr>
        <w:t>Document</w:t>
      </w:r>
      <w:r w:rsidR="00BE6B5F" w:rsidRPr="00A87371">
        <w:rPr>
          <w:rFonts w:ascii="Arial" w:hAnsi="Arial" w:cs="Arial"/>
          <w:i/>
          <w:iCs/>
          <w:sz w:val="22"/>
          <w:szCs w:val="22"/>
          <w:u w:val="single"/>
          <w:lang w:val="es-ES"/>
        </w:rPr>
        <w:t>ación</w:t>
      </w:r>
      <w:r w:rsidRPr="00A87371">
        <w:rPr>
          <w:rFonts w:ascii="Arial" w:hAnsi="Arial" w:cs="Arial"/>
          <w:i/>
          <w:iCs/>
          <w:sz w:val="22"/>
          <w:szCs w:val="22"/>
          <w:lang w:val="es-ES"/>
        </w:rPr>
        <w:t>:</w:t>
      </w:r>
      <w:r w:rsidRPr="00A87371">
        <w:rPr>
          <w:rFonts w:ascii="Arial" w:hAnsi="Arial" w:cs="Arial"/>
          <w:sz w:val="22"/>
          <w:szCs w:val="22"/>
          <w:lang w:val="es-ES"/>
        </w:rPr>
        <w:tab/>
      </w:r>
      <w:r w:rsidRPr="00A87371">
        <w:rPr>
          <w:rFonts w:ascii="Arial" w:hAnsi="Arial" w:cs="Arial"/>
          <w:i/>
          <w:iCs/>
          <w:sz w:val="22"/>
          <w:szCs w:val="22"/>
          <w:lang w:val="es-ES"/>
        </w:rPr>
        <w:t>IOC/INF-1316 Rev., Consulta para el nombramiento del Secretario Ejecutivo de la Comisión Oceanográfica Intergubernamental de la UNESCO: proceso para el establecimiento de una lista de candidatos preseleccionados para su presentación a la Directora General de la UNESCO</w:t>
      </w:r>
    </w:p>
    <w:p w14:paraId="3D0B8C86" w14:textId="1DAE9186" w:rsidR="002E6572" w:rsidRPr="00A87371" w:rsidRDefault="002E6572" w:rsidP="00E14D79">
      <w:pPr>
        <w:numPr>
          <w:ilvl w:val="0"/>
          <w:numId w:val="5"/>
        </w:numPr>
        <w:tabs>
          <w:tab w:val="clear" w:pos="567"/>
        </w:tabs>
        <w:spacing w:after="240"/>
        <w:ind w:left="0" w:hanging="567"/>
        <w:jc w:val="both"/>
        <w:rPr>
          <w:rFonts w:ascii="Arial" w:eastAsia="Times New Roman" w:hAnsi="Arial" w:cs="Arial"/>
          <w:iCs/>
          <w:snapToGrid/>
          <w:sz w:val="22"/>
          <w:szCs w:val="22"/>
          <w:lang w:val="es-ES" w:eastAsia="en-US"/>
        </w:rPr>
      </w:pPr>
      <w:r w:rsidRPr="00A87371">
        <w:rPr>
          <w:rFonts w:ascii="Arial" w:eastAsia="Times New Roman" w:hAnsi="Arial" w:cs="Arial"/>
          <w:snapToGrid/>
          <w:sz w:val="22"/>
          <w:szCs w:val="22"/>
          <w:lang w:val="es-ES" w:eastAsia="en-US"/>
        </w:rPr>
        <w:tab/>
        <w:t xml:space="preserve">Este punto fue presentado por el Vicepresidente, el Sr. Srinivasa </w:t>
      </w:r>
      <w:proofErr w:type="spellStart"/>
      <w:r w:rsidRPr="00A87371">
        <w:rPr>
          <w:rFonts w:ascii="Arial" w:eastAsia="Times New Roman" w:hAnsi="Arial" w:cs="Arial"/>
          <w:snapToGrid/>
          <w:sz w:val="22"/>
          <w:szCs w:val="22"/>
          <w:lang w:val="es-ES" w:eastAsia="en-US"/>
        </w:rPr>
        <w:t>Tummala</w:t>
      </w:r>
      <w:proofErr w:type="spellEnd"/>
      <w:r w:rsidRPr="00A87371">
        <w:rPr>
          <w:rFonts w:ascii="Arial" w:eastAsia="Times New Roman" w:hAnsi="Arial" w:cs="Arial"/>
          <w:snapToGrid/>
          <w:sz w:val="22"/>
          <w:szCs w:val="22"/>
          <w:lang w:val="es-ES" w:eastAsia="en-US"/>
        </w:rPr>
        <w:t>, el cual se refirió a la circular 2941 de la COI, de fecha 18 de marzo de 2023, en la que se transmitía información sobre el proceso de consulta y la lista de 11 candidatos seleccionados por HRM y el representante de la Directora General, con la participación de algunos miembros de la Mesa de la COI. Se había transmitido a los Estados Miembros del Consejo información adicional sobre los candidatos. El documento IOC/INF-1316 Rev. había constituido una referencia para ofrecer una visión general del proceso y las disposiciones para el voto consultivo en sesión privada del Consejo Ejecutivo de la COI.</w:t>
      </w:r>
    </w:p>
    <w:p w14:paraId="7F1AC4D2"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iCs/>
          <w:snapToGrid/>
          <w:sz w:val="22"/>
          <w:szCs w:val="22"/>
          <w:lang w:val="es-ES" w:eastAsia="en-US"/>
        </w:rPr>
      </w:pPr>
      <w:r w:rsidRPr="00A87371">
        <w:rPr>
          <w:rFonts w:ascii="Arial" w:eastAsia="Times New Roman" w:hAnsi="Arial" w:cs="Arial"/>
          <w:snapToGrid/>
          <w:sz w:val="22"/>
          <w:szCs w:val="22"/>
          <w:lang w:val="es-ES" w:eastAsia="en-US"/>
        </w:rPr>
        <w:tab/>
        <w:t>De conformidad con el artículo 8.2 de los Estatutos de la COI, el Consejo Ejecutivo se encarga de establecer mediante votación secreta, en una sesión privada, una lista de seis candidatos preseleccionados para presentarla a la Directora General de la UNESCO.</w:t>
      </w:r>
    </w:p>
    <w:p w14:paraId="40FDABD1" w14:textId="4D1192C0"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snapToGrid/>
          <w:sz w:val="22"/>
          <w:szCs w:val="22"/>
          <w:lang w:val="es-ES" w:eastAsia="en-US"/>
        </w:rPr>
      </w:pPr>
      <w:r w:rsidRPr="00A87371">
        <w:rPr>
          <w:rFonts w:ascii="Arial" w:eastAsia="Times New Roman" w:hAnsi="Arial" w:cs="Arial"/>
          <w:snapToGrid/>
          <w:sz w:val="22"/>
          <w:szCs w:val="22"/>
          <w:lang w:val="es-ES" w:eastAsia="en-US"/>
        </w:rPr>
        <w:tab/>
        <w:t>Después de la presentación pública del punto, el Consejo celebró una sesión privada. Solo un representante de cada Estado Miembro del Consejo Ejecutivo fue admitido en la sala de reunión. El nombre de cada representante se había comunicado previamente al Secretario Ejecutivo de la COI. No se admitió la presencia de observadores en el proceso. Tras la votación, la sesión se suspendió hasta la pausa para el café a fin de realizar el escrutinio.</w:t>
      </w:r>
    </w:p>
    <w:p w14:paraId="5EB550C2" w14:textId="3637BE1F"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iCs/>
          <w:snapToGrid/>
          <w:sz w:val="22"/>
          <w:szCs w:val="22"/>
          <w:lang w:val="es-ES" w:eastAsia="en-US"/>
        </w:rPr>
      </w:pPr>
      <w:r w:rsidRPr="00A87371">
        <w:rPr>
          <w:rFonts w:ascii="Arial" w:eastAsia="Times New Roman" w:hAnsi="Arial" w:cs="Arial"/>
          <w:snapToGrid/>
          <w:sz w:val="22"/>
          <w:szCs w:val="22"/>
          <w:lang w:val="es-ES" w:eastAsia="en-US"/>
        </w:rPr>
        <w:tab/>
        <w:t>A continuación, el Vicepresidente convocó nuevamente al Consejo en sesión privada para establecer la lista restringida, en orden alfabético, de los seis candidatos que habían obtenido más votos, la cual se presentaría a la Directora General, y dio por concluido este punto.</w:t>
      </w:r>
    </w:p>
    <w:p w14:paraId="6CE80887" w14:textId="77777777" w:rsidR="002E6572" w:rsidRPr="00A87371" w:rsidRDefault="002E6572" w:rsidP="00E14D79">
      <w:pPr>
        <w:tabs>
          <w:tab w:val="clear" w:pos="567"/>
        </w:tabs>
        <w:snapToGrid/>
        <w:spacing w:after="240"/>
        <w:jc w:val="both"/>
        <w:rPr>
          <w:rFonts w:ascii="Arial" w:eastAsia="Times New Roman" w:hAnsi="Arial" w:cs="Arial"/>
          <w:i/>
          <w:snapToGrid/>
          <w:sz w:val="22"/>
          <w:szCs w:val="22"/>
          <w:lang w:val="es-ES" w:eastAsia="en-US"/>
        </w:rPr>
      </w:pPr>
      <w:r w:rsidRPr="00A87371">
        <w:rPr>
          <w:rFonts w:ascii="Arial" w:eastAsia="Times New Roman" w:hAnsi="Arial" w:cs="Arial"/>
          <w:i/>
          <w:iCs/>
          <w:snapToGrid/>
          <w:sz w:val="22"/>
          <w:szCs w:val="22"/>
          <w:lang w:val="es-ES" w:eastAsia="en-US"/>
        </w:rPr>
        <w:t>[No hay decisión en relación con este punto.]</w:t>
      </w:r>
    </w:p>
    <w:p w14:paraId="1C9C0C05" w14:textId="77777777" w:rsidR="002E6572" w:rsidRPr="00A87371" w:rsidRDefault="002E6572" w:rsidP="001F2AD5">
      <w:pPr>
        <w:keepNext/>
        <w:numPr>
          <w:ilvl w:val="0"/>
          <w:numId w:val="4"/>
        </w:numPr>
        <w:tabs>
          <w:tab w:val="clear" w:pos="567"/>
        </w:tabs>
        <w:spacing w:after="240"/>
        <w:ind w:left="560" w:hanging="560"/>
        <w:rPr>
          <w:rFonts w:ascii="Arial" w:eastAsia="Times New Roman" w:hAnsi="Arial" w:cs="Arial"/>
          <w:b/>
          <w:bCs/>
          <w:sz w:val="22"/>
          <w:szCs w:val="22"/>
          <w:lang w:val="es-ES" w:eastAsia="en-US"/>
        </w:rPr>
      </w:pPr>
      <w:r w:rsidRPr="00A87371">
        <w:rPr>
          <w:rFonts w:ascii="Arial" w:eastAsia="Times New Roman" w:hAnsi="Arial" w:cs="Arial"/>
          <w:b/>
          <w:bCs/>
          <w:sz w:val="22"/>
          <w:szCs w:val="22"/>
          <w:lang w:val="es-ES" w:eastAsia="en-US"/>
        </w:rPr>
        <w:lastRenderedPageBreak/>
        <w:t>APROBACIÓN DEL INFORME RESUMIDO</w:t>
      </w:r>
      <w:bookmarkEnd w:id="2"/>
    </w:p>
    <w:p w14:paraId="2985E1BA" w14:textId="77777777" w:rsidR="002E6572" w:rsidRPr="00A87371" w:rsidRDefault="002E6572" w:rsidP="001F2AD5">
      <w:pPr>
        <w:keepNext/>
        <w:numPr>
          <w:ilvl w:val="0"/>
          <w:numId w:val="5"/>
        </w:numPr>
        <w:tabs>
          <w:tab w:val="clear" w:pos="567"/>
        </w:tabs>
        <w:snapToGrid/>
        <w:spacing w:after="240"/>
        <w:ind w:left="0" w:hanging="567"/>
        <w:jc w:val="both"/>
        <w:rPr>
          <w:rFonts w:ascii="Arial" w:eastAsia="Times New Roman" w:hAnsi="Arial" w:cs="Arial"/>
          <w:iCs/>
          <w:snapToGrid/>
          <w:sz w:val="22"/>
          <w:szCs w:val="22"/>
          <w:lang w:val="es-ES" w:eastAsia="en-US"/>
        </w:rPr>
      </w:pPr>
      <w:r w:rsidRPr="00A87371">
        <w:rPr>
          <w:rFonts w:ascii="Arial" w:eastAsia="Times New Roman" w:hAnsi="Arial" w:cs="Arial"/>
          <w:snapToGrid/>
          <w:sz w:val="22"/>
          <w:szCs w:val="22"/>
          <w:lang w:val="es-ES" w:eastAsia="en-US"/>
        </w:rPr>
        <w:tab/>
        <w:t>El Presidente de la COI presentó este punto.</w:t>
      </w:r>
    </w:p>
    <w:tbl>
      <w:tblPr>
        <w:tblW w:w="0" w:type="auto"/>
        <w:shd w:val="clear" w:color="auto" w:fill="CCFFCC"/>
        <w:tblLayout w:type="fixed"/>
        <w:tblLook w:val="04A0" w:firstRow="1" w:lastRow="0" w:firstColumn="1" w:lastColumn="0" w:noHBand="0" w:noVBand="1"/>
      </w:tblPr>
      <w:tblGrid>
        <w:gridCol w:w="9551"/>
      </w:tblGrid>
      <w:tr w:rsidR="002E6572" w:rsidRPr="00F437BE" w14:paraId="56727EA4" w14:textId="77777777" w:rsidTr="007B5B8B">
        <w:tc>
          <w:tcPr>
            <w:tcW w:w="9551" w:type="dxa"/>
            <w:shd w:val="clear" w:color="auto" w:fill="CCFFCC"/>
          </w:tcPr>
          <w:p w14:paraId="1031621B" w14:textId="77777777" w:rsidR="002E6572" w:rsidRPr="00A87371" w:rsidRDefault="002E6572" w:rsidP="00AD3B78">
            <w:pPr>
              <w:spacing w:after="120"/>
              <w:rPr>
                <w:rFonts w:ascii="Arial" w:eastAsia="Calibri" w:hAnsi="Arial" w:cs="Arial"/>
                <w:bCs/>
                <w:sz w:val="22"/>
                <w:szCs w:val="22"/>
                <w:u w:val="single"/>
                <w:lang w:val="es-ES"/>
              </w:rPr>
            </w:pPr>
            <w:r w:rsidRPr="00A87371">
              <w:rPr>
                <w:rFonts w:ascii="Arial" w:hAnsi="Arial" w:cs="Arial"/>
                <w:sz w:val="22"/>
                <w:szCs w:val="22"/>
                <w:u w:val="single"/>
                <w:lang w:val="es-ES"/>
              </w:rPr>
              <w:t>Decisión EC-56/6</w:t>
            </w:r>
          </w:p>
          <w:p w14:paraId="39E2F1F2" w14:textId="77777777" w:rsidR="002E6572" w:rsidRPr="00A87371" w:rsidRDefault="002E6572" w:rsidP="00E14D79">
            <w:pPr>
              <w:spacing w:after="240"/>
              <w:jc w:val="center"/>
              <w:rPr>
                <w:rFonts w:ascii="Arial" w:eastAsia="Calibri" w:hAnsi="Arial" w:cs="Arial"/>
                <w:b/>
                <w:sz w:val="22"/>
                <w:szCs w:val="22"/>
                <w:lang w:val="es-ES"/>
              </w:rPr>
            </w:pPr>
            <w:r w:rsidRPr="00A87371">
              <w:rPr>
                <w:rFonts w:ascii="Arial" w:hAnsi="Arial" w:cs="Arial"/>
                <w:b/>
                <w:bCs/>
                <w:sz w:val="22"/>
                <w:szCs w:val="22"/>
                <w:lang w:val="es-ES"/>
              </w:rPr>
              <w:t>Informe</w:t>
            </w:r>
          </w:p>
          <w:p w14:paraId="5268ACB3" w14:textId="77777777" w:rsidR="002E6572" w:rsidRPr="00A87371" w:rsidRDefault="002E6572" w:rsidP="00E14D79">
            <w:pPr>
              <w:spacing w:after="240"/>
              <w:rPr>
                <w:rFonts w:ascii="Arial" w:eastAsia="Calibri" w:hAnsi="Arial" w:cs="Arial"/>
                <w:sz w:val="22"/>
                <w:szCs w:val="22"/>
                <w:lang w:val="es-ES"/>
              </w:rPr>
            </w:pPr>
            <w:r w:rsidRPr="00A87371">
              <w:rPr>
                <w:rFonts w:ascii="Arial" w:hAnsi="Arial" w:cs="Arial"/>
                <w:sz w:val="22"/>
                <w:szCs w:val="22"/>
                <w:lang w:val="es-ES"/>
              </w:rPr>
              <w:t>El Consejo Ejecutivo,</w:t>
            </w:r>
          </w:p>
          <w:p w14:paraId="14B63C6D" w14:textId="6FEF6DE3" w:rsidR="002E6572" w:rsidRPr="00A87371" w:rsidRDefault="002E6572" w:rsidP="001F2AD5">
            <w:pPr>
              <w:tabs>
                <w:tab w:val="clear" w:pos="567"/>
              </w:tabs>
              <w:snapToGrid/>
              <w:spacing w:before="240" w:after="240"/>
              <w:ind w:left="738" w:hanging="403"/>
              <w:jc w:val="both"/>
              <w:rPr>
                <w:rFonts w:ascii="Arial" w:eastAsia="Arial Unicode MS" w:hAnsi="Arial"/>
                <w:iCs/>
                <w:snapToGrid/>
                <w:sz w:val="22"/>
                <w:szCs w:val="22"/>
                <w:lang w:val="es-ES" w:eastAsia="en-US"/>
              </w:rPr>
            </w:pPr>
            <w:r w:rsidRPr="00A87371">
              <w:rPr>
                <w:rFonts w:ascii="Arial" w:eastAsia="Times New Roman" w:hAnsi="Arial"/>
                <w:iCs/>
                <w:sz w:val="22"/>
                <w:szCs w:val="22"/>
                <w:lang w:val="es-ES" w:eastAsia="en-US"/>
              </w:rPr>
              <w:t>1.</w:t>
            </w:r>
            <w:r w:rsidR="003C68E6" w:rsidRPr="00A87371">
              <w:rPr>
                <w:rFonts w:ascii="Arial" w:eastAsia="Times New Roman" w:hAnsi="Arial"/>
                <w:iCs/>
                <w:sz w:val="22"/>
                <w:szCs w:val="22"/>
                <w:lang w:val="es-ES" w:eastAsia="en-US"/>
              </w:rPr>
              <w:tab/>
            </w:r>
            <w:r w:rsidRPr="00A87371">
              <w:rPr>
                <w:rFonts w:ascii="Arial" w:eastAsia="Times New Roman" w:hAnsi="Arial"/>
                <w:iCs/>
                <w:sz w:val="22"/>
                <w:szCs w:val="22"/>
                <w:u w:val="single"/>
                <w:lang w:val="es-ES" w:eastAsia="en-US"/>
              </w:rPr>
              <w:t>Habiendo examinado</w:t>
            </w:r>
            <w:r w:rsidRPr="00A87371">
              <w:rPr>
                <w:rFonts w:ascii="Arial" w:eastAsia="Times New Roman" w:hAnsi="Arial"/>
                <w:iCs/>
                <w:sz w:val="22"/>
                <w:szCs w:val="22"/>
                <w:lang w:val="es-ES" w:eastAsia="en-US"/>
              </w:rPr>
              <w:t xml:space="preserve"> el proyecto de informe resumido de la reunión (IOC/EC</w:t>
            </w:r>
            <w:r w:rsidR="003C68E6" w:rsidRPr="00A87371">
              <w:rPr>
                <w:rFonts w:ascii="Arial" w:eastAsia="Times New Roman" w:hAnsi="Arial"/>
                <w:iCs/>
                <w:sz w:val="22"/>
                <w:szCs w:val="22"/>
                <w:lang w:val="es-ES" w:eastAsia="en-US"/>
              </w:rPr>
              <w:noBreakHyphen/>
            </w:r>
            <w:r w:rsidRPr="00A87371">
              <w:rPr>
                <w:rFonts w:ascii="Arial" w:eastAsia="Times New Roman" w:hAnsi="Arial"/>
                <w:iCs/>
                <w:sz w:val="22"/>
                <w:szCs w:val="22"/>
                <w:lang w:val="es-ES" w:eastAsia="en-US"/>
              </w:rPr>
              <w:t>56/SR</w:t>
            </w:r>
            <w:r w:rsidR="003C68E6" w:rsidRPr="00A87371">
              <w:rPr>
                <w:rFonts w:ascii="Arial" w:eastAsia="Times New Roman" w:hAnsi="Arial"/>
                <w:iCs/>
                <w:sz w:val="22"/>
                <w:szCs w:val="22"/>
                <w:lang w:val="es-ES" w:eastAsia="en-US"/>
              </w:rPr>
              <w:t> </w:t>
            </w:r>
            <w:r w:rsidRPr="00A87371">
              <w:rPr>
                <w:rFonts w:ascii="Arial" w:eastAsia="Times New Roman" w:hAnsi="Arial"/>
                <w:iCs/>
                <w:sz w:val="22"/>
                <w:szCs w:val="22"/>
                <w:lang w:val="es-ES" w:eastAsia="en-US"/>
              </w:rPr>
              <w:t>Prov.) que contiene las decisiones adoptadas en sesión plenaria,</w:t>
            </w:r>
          </w:p>
          <w:p w14:paraId="2E38DC91" w14:textId="4F578B16" w:rsidR="002E6572" w:rsidRPr="00A87371" w:rsidRDefault="002E6572" w:rsidP="001F2AD5">
            <w:pPr>
              <w:tabs>
                <w:tab w:val="clear" w:pos="567"/>
              </w:tabs>
              <w:snapToGrid/>
              <w:spacing w:before="240" w:after="240"/>
              <w:ind w:left="738" w:hanging="403"/>
              <w:jc w:val="both"/>
              <w:rPr>
                <w:rFonts w:ascii="Arial" w:eastAsia="Calibri" w:hAnsi="Arial"/>
                <w:iCs/>
                <w:sz w:val="22"/>
                <w:szCs w:val="22"/>
                <w:lang w:val="es-ES" w:eastAsia="en-US"/>
              </w:rPr>
            </w:pPr>
            <w:r w:rsidRPr="00A87371">
              <w:rPr>
                <w:rFonts w:ascii="Arial" w:eastAsia="Times New Roman" w:hAnsi="Arial"/>
                <w:iCs/>
                <w:sz w:val="22"/>
                <w:szCs w:val="22"/>
                <w:lang w:val="es-ES" w:eastAsia="en-US"/>
              </w:rPr>
              <w:t>2.</w:t>
            </w:r>
            <w:r w:rsidR="003C68E6" w:rsidRPr="00A87371">
              <w:rPr>
                <w:rFonts w:ascii="Arial" w:eastAsia="Times New Roman" w:hAnsi="Arial"/>
                <w:iCs/>
                <w:sz w:val="22"/>
                <w:szCs w:val="22"/>
                <w:lang w:val="es-ES" w:eastAsia="en-US"/>
              </w:rPr>
              <w:tab/>
            </w:r>
            <w:r w:rsidRPr="00A87371">
              <w:rPr>
                <w:rFonts w:ascii="Arial" w:eastAsia="Times New Roman" w:hAnsi="Arial"/>
                <w:iCs/>
                <w:sz w:val="22"/>
                <w:szCs w:val="22"/>
                <w:u w:val="single"/>
                <w:lang w:val="es-ES" w:eastAsia="en-US"/>
              </w:rPr>
              <w:t>Toma nota</w:t>
            </w:r>
            <w:r w:rsidRPr="00A87371">
              <w:rPr>
                <w:rFonts w:ascii="Arial" w:eastAsia="Times New Roman" w:hAnsi="Arial"/>
                <w:iCs/>
                <w:sz w:val="22"/>
                <w:szCs w:val="22"/>
                <w:lang w:val="es-ES" w:eastAsia="en-US"/>
              </w:rPr>
              <w:t xml:space="preserve"> del informe resumido de su 56ª reunión que contiene las recomendaciones del Consejo Ejecutivo a la Asamblea en su 32ª reunión.</w:t>
            </w:r>
          </w:p>
        </w:tc>
      </w:tr>
    </w:tbl>
    <w:p w14:paraId="7038913F" w14:textId="77777777" w:rsidR="002E6572" w:rsidRPr="00A87371" w:rsidRDefault="002E6572" w:rsidP="001F2AD5">
      <w:pPr>
        <w:numPr>
          <w:ilvl w:val="0"/>
          <w:numId w:val="4"/>
        </w:numPr>
        <w:tabs>
          <w:tab w:val="clear" w:pos="567"/>
        </w:tabs>
        <w:spacing w:before="240" w:after="240"/>
        <w:ind w:left="573" w:hanging="573"/>
        <w:rPr>
          <w:rFonts w:ascii="Arial" w:eastAsia="Times New Roman" w:hAnsi="Arial" w:cs="Arial"/>
          <w:b/>
          <w:bCs/>
          <w:sz w:val="22"/>
          <w:szCs w:val="22"/>
          <w:lang w:val="es-ES" w:eastAsia="en-US"/>
        </w:rPr>
      </w:pPr>
      <w:bookmarkStart w:id="3" w:name="_Toc141510532"/>
      <w:bookmarkStart w:id="4" w:name="OLE_LINK1"/>
      <w:bookmarkStart w:id="5" w:name="OLE_LINK2"/>
      <w:r w:rsidRPr="00A87371">
        <w:rPr>
          <w:rFonts w:ascii="Arial" w:eastAsia="Times New Roman" w:hAnsi="Arial" w:cs="Arial"/>
          <w:b/>
          <w:bCs/>
          <w:sz w:val="22"/>
          <w:szCs w:val="22"/>
          <w:lang w:val="es-ES" w:eastAsia="en-US"/>
        </w:rPr>
        <w:t>CLAUSURA</w:t>
      </w:r>
      <w:bookmarkEnd w:id="3"/>
      <w:bookmarkEnd w:id="4"/>
      <w:bookmarkEnd w:id="5"/>
    </w:p>
    <w:p w14:paraId="4529091C" w14:textId="77777777" w:rsidR="002E6572" w:rsidRPr="00A87371" w:rsidRDefault="002E6572" w:rsidP="00E14D79">
      <w:pPr>
        <w:numPr>
          <w:ilvl w:val="0"/>
          <w:numId w:val="5"/>
        </w:numPr>
        <w:tabs>
          <w:tab w:val="clear" w:pos="567"/>
        </w:tabs>
        <w:snapToGrid/>
        <w:spacing w:after="240"/>
        <w:ind w:left="0" w:hanging="567"/>
        <w:jc w:val="both"/>
        <w:rPr>
          <w:rFonts w:ascii="Arial" w:eastAsia="Times New Roman" w:hAnsi="Arial" w:cs="Arial"/>
          <w:iCs/>
          <w:snapToGrid/>
          <w:sz w:val="22"/>
          <w:szCs w:val="22"/>
          <w:lang w:val="es-ES" w:eastAsia="en-US"/>
        </w:rPr>
      </w:pPr>
      <w:r w:rsidRPr="00A87371">
        <w:rPr>
          <w:rFonts w:ascii="Arial" w:eastAsia="Times New Roman" w:hAnsi="Arial" w:cs="Arial"/>
          <w:snapToGrid/>
          <w:sz w:val="22"/>
          <w:szCs w:val="22"/>
          <w:lang w:val="es-ES" w:eastAsia="en-US"/>
        </w:rPr>
        <w:tab/>
        <w:t>El Presidente clausuró la 56</w:t>
      </w:r>
      <w:r w:rsidRPr="00A87371">
        <w:rPr>
          <w:rFonts w:ascii="Arial" w:eastAsia="Times New Roman" w:hAnsi="Arial" w:cs="Arial"/>
          <w:snapToGrid/>
          <w:sz w:val="22"/>
          <w:szCs w:val="22"/>
          <w:vertAlign w:val="superscript"/>
          <w:lang w:val="es-ES" w:eastAsia="en-US"/>
        </w:rPr>
        <w:t>a</w:t>
      </w:r>
      <w:r w:rsidRPr="00A87371">
        <w:rPr>
          <w:rFonts w:ascii="Arial" w:eastAsia="Times New Roman" w:hAnsi="Arial" w:cs="Arial"/>
          <w:snapToGrid/>
          <w:sz w:val="22"/>
          <w:szCs w:val="22"/>
          <w:lang w:val="es-ES" w:eastAsia="en-US"/>
        </w:rPr>
        <w:t xml:space="preserve"> reunión del Consejo Ejecutivo a las ___ del 20 de junio de 2023.</w:t>
      </w:r>
    </w:p>
    <w:sectPr w:rsidR="002E6572" w:rsidRPr="00A87371" w:rsidSect="004B7754">
      <w:headerReference w:type="even" r:id="rId8"/>
      <w:headerReference w:type="default" r:id="rId9"/>
      <w:headerReference w:type="first" r:id="rId10"/>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6DDE" w14:textId="77777777" w:rsidR="00D3058E" w:rsidRDefault="00D3058E">
      <w:r>
        <w:separator/>
      </w:r>
    </w:p>
  </w:endnote>
  <w:endnote w:type="continuationSeparator" w:id="0">
    <w:p w14:paraId="5B035B05" w14:textId="77777777" w:rsidR="00D3058E" w:rsidRDefault="00D3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6C95" w14:textId="77777777" w:rsidR="00D3058E" w:rsidRDefault="00D3058E">
      <w:r>
        <w:separator/>
      </w:r>
    </w:p>
  </w:footnote>
  <w:footnote w:type="continuationSeparator" w:id="0">
    <w:p w14:paraId="15DEF64B" w14:textId="77777777" w:rsidR="00D3058E" w:rsidRDefault="00D3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3F6B948B" w:rsidR="003B6FC5" w:rsidRPr="003C68E6" w:rsidRDefault="00352423" w:rsidP="00FF54F5">
    <w:pPr>
      <w:pStyle w:val="Header"/>
      <w:rPr>
        <w:rFonts w:ascii="Arial" w:hAnsi="Arial" w:cs="Arial"/>
        <w:bCs/>
        <w:sz w:val="22"/>
        <w:szCs w:val="22"/>
        <w:lang w:val="es-ES"/>
      </w:rPr>
    </w:pPr>
    <w:r w:rsidRPr="00A87371">
      <w:rPr>
        <w:rFonts w:ascii="Arial" w:hAnsi="Arial" w:cs="Arial"/>
        <w:bCs/>
        <w:sz w:val="22"/>
        <w:szCs w:val="22"/>
        <w:lang w:val="en-US"/>
      </w:rPr>
      <w:t>IOC/EC-5</w:t>
    </w:r>
    <w:r w:rsidR="0067099F" w:rsidRPr="00A87371">
      <w:rPr>
        <w:rFonts w:ascii="Arial" w:hAnsi="Arial" w:cs="Arial"/>
        <w:bCs/>
        <w:sz w:val="22"/>
        <w:szCs w:val="22"/>
        <w:lang w:val="en-US"/>
      </w:rPr>
      <w:t>6</w:t>
    </w:r>
    <w:r w:rsidRPr="00A87371">
      <w:rPr>
        <w:rFonts w:ascii="Arial" w:hAnsi="Arial" w:cs="Arial"/>
        <w:bCs/>
        <w:sz w:val="22"/>
        <w:szCs w:val="22"/>
        <w:lang w:val="en-US"/>
      </w:rPr>
      <w:t>/</w:t>
    </w:r>
    <w:r w:rsidR="00267DDE" w:rsidRPr="00A87371">
      <w:rPr>
        <w:rFonts w:ascii="Arial" w:hAnsi="Arial" w:cs="Arial"/>
        <w:bCs/>
        <w:sz w:val="22"/>
        <w:szCs w:val="22"/>
        <w:lang w:val="en-US"/>
      </w:rPr>
      <w:t>AP Prov.</w:t>
    </w:r>
    <w:r w:rsidR="003B6FC5" w:rsidRPr="00A87371">
      <w:rPr>
        <w:rFonts w:ascii="Arial" w:hAnsi="Arial" w:cs="Arial"/>
        <w:bCs/>
        <w:sz w:val="22"/>
        <w:szCs w:val="22"/>
        <w:lang w:val="en-US"/>
      </w:rPr>
      <w:t xml:space="preserve"> – </w:t>
    </w:r>
    <w:proofErr w:type="spellStart"/>
    <w:r w:rsidR="003B6FC5" w:rsidRPr="00A87371">
      <w:rPr>
        <w:rFonts w:ascii="Arial" w:hAnsi="Arial" w:cs="Arial"/>
        <w:bCs/>
        <w:sz w:val="22"/>
        <w:szCs w:val="22"/>
        <w:lang w:val="en-US"/>
      </w:rPr>
      <w:t>p</w:t>
    </w:r>
    <w:r w:rsidR="003C68E6" w:rsidRPr="00A87371">
      <w:rPr>
        <w:rFonts w:ascii="Arial" w:hAnsi="Arial" w:cs="Arial"/>
        <w:bCs/>
        <w:sz w:val="22"/>
        <w:szCs w:val="22"/>
        <w:lang w:val="en-US"/>
      </w:rPr>
      <w:t>ág</w:t>
    </w:r>
    <w:proofErr w:type="spellEnd"/>
    <w:r w:rsidR="003C68E6" w:rsidRPr="00A87371">
      <w:rPr>
        <w:rFonts w:ascii="Arial" w:hAnsi="Arial" w:cs="Arial"/>
        <w:bCs/>
        <w:sz w:val="22"/>
        <w:szCs w:val="22"/>
        <w:lang w:val="en-US"/>
      </w:rPr>
      <w:t>.</w:t>
    </w:r>
    <w:r w:rsidR="003B6FC5" w:rsidRPr="00A87371">
      <w:rPr>
        <w:rFonts w:ascii="Arial" w:hAnsi="Arial" w:cs="Arial"/>
        <w:bCs/>
        <w:sz w:val="22"/>
        <w:szCs w:val="22"/>
        <w:lang w:val="en-US"/>
      </w:rPr>
      <w:t xml:space="preserve"> </w:t>
    </w:r>
    <w:sdt>
      <w:sdtPr>
        <w:rPr>
          <w:rFonts w:ascii="Arial" w:hAnsi="Arial" w:cs="Arial"/>
          <w:bCs/>
          <w:sz w:val="22"/>
          <w:szCs w:val="22"/>
          <w:lang w:val="es-ES"/>
        </w:rPr>
        <w:id w:val="554519101"/>
        <w:docPartObj>
          <w:docPartGallery w:val="Page Numbers (Top of Page)"/>
          <w:docPartUnique/>
        </w:docPartObj>
      </w:sdtPr>
      <w:sdtEndPr/>
      <w:sdtContent>
        <w:r w:rsidR="003B6FC5" w:rsidRPr="003C68E6">
          <w:rPr>
            <w:rFonts w:ascii="Arial" w:hAnsi="Arial" w:cs="Arial"/>
            <w:bCs/>
            <w:sz w:val="22"/>
            <w:szCs w:val="22"/>
            <w:lang w:val="es-ES"/>
          </w:rPr>
          <w:fldChar w:fldCharType="begin"/>
        </w:r>
        <w:r w:rsidR="003B6FC5" w:rsidRPr="00A87371">
          <w:rPr>
            <w:rFonts w:ascii="Arial" w:hAnsi="Arial" w:cs="Arial"/>
            <w:bCs/>
            <w:sz w:val="22"/>
            <w:szCs w:val="22"/>
            <w:lang w:val="en-US"/>
          </w:rPr>
          <w:instrText>PAGE   \* MERGEFORMAT</w:instrText>
        </w:r>
        <w:r w:rsidR="003B6FC5" w:rsidRPr="003C68E6">
          <w:rPr>
            <w:rFonts w:ascii="Arial" w:hAnsi="Arial" w:cs="Arial"/>
            <w:bCs/>
            <w:sz w:val="22"/>
            <w:szCs w:val="22"/>
            <w:lang w:val="es-ES"/>
          </w:rPr>
          <w:fldChar w:fldCharType="separate"/>
        </w:r>
        <w:r w:rsidR="005A7192" w:rsidRPr="003C68E6">
          <w:rPr>
            <w:rFonts w:ascii="Arial" w:hAnsi="Arial" w:cs="Arial"/>
            <w:bCs/>
            <w:noProof/>
            <w:sz w:val="22"/>
            <w:szCs w:val="22"/>
            <w:lang w:val="es-ES"/>
          </w:rPr>
          <w:t>4</w:t>
        </w:r>
        <w:r w:rsidR="003B6FC5" w:rsidRPr="003C68E6">
          <w:rPr>
            <w:rFonts w:ascii="Arial" w:hAnsi="Arial" w:cs="Arial"/>
            <w:bCs/>
            <w:sz w:val="22"/>
            <w:szCs w:val="22"/>
            <w:lang w:val="es-ES"/>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20845397" w:rsidR="00FF54F5" w:rsidRPr="003C68E6" w:rsidRDefault="00E01FDA" w:rsidP="00FF54F5">
    <w:pPr>
      <w:pStyle w:val="Header"/>
      <w:jc w:val="right"/>
      <w:rPr>
        <w:rFonts w:ascii="Arial" w:hAnsi="Arial" w:cs="Arial"/>
        <w:bCs/>
        <w:sz w:val="22"/>
        <w:szCs w:val="22"/>
        <w:lang w:val="es-ES"/>
      </w:rPr>
    </w:pPr>
    <w:r w:rsidRPr="00A87371">
      <w:rPr>
        <w:rFonts w:ascii="Arial" w:hAnsi="Arial" w:cs="Arial"/>
        <w:bCs/>
        <w:sz w:val="22"/>
        <w:szCs w:val="22"/>
        <w:lang w:val="en-US"/>
      </w:rPr>
      <w:t>IOC/EC-5</w:t>
    </w:r>
    <w:r w:rsidR="00267DDE" w:rsidRPr="00A87371">
      <w:rPr>
        <w:rFonts w:ascii="Arial" w:hAnsi="Arial" w:cs="Arial"/>
        <w:bCs/>
        <w:sz w:val="22"/>
        <w:szCs w:val="22"/>
        <w:lang w:val="en-US"/>
      </w:rPr>
      <w:t>6</w:t>
    </w:r>
    <w:r w:rsidRPr="00A87371">
      <w:rPr>
        <w:rFonts w:ascii="Arial" w:hAnsi="Arial" w:cs="Arial"/>
        <w:bCs/>
        <w:sz w:val="22"/>
        <w:szCs w:val="22"/>
        <w:lang w:val="en-US"/>
      </w:rPr>
      <w:t>/</w:t>
    </w:r>
    <w:r w:rsidR="00267DDE" w:rsidRPr="00A87371">
      <w:rPr>
        <w:rFonts w:ascii="Arial" w:hAnsi="Arial" w:cs="Arial"/>
        <w:bCs/>
        <w:sz w:val="22"/>
        <w:szCs w:val="22"/>
        <w:lang w:val="en-US"/>
      </w:rPr>
      <w:t>AP Prov.</w:t>
    </w:r>
    <w:r w:rsidR="00CA7799" w:rsidRPr="00A87371">
      <w:rPr>
        <w:rFonts w:ascii="Arial" w:hAnsi="Arial" w:cs="Arial"/>
        <w:bCs/>
        <w:sz w:val="22"/>
        <w:szCs w:val="22"/>
        <w:lang w:val="en-US"/>
      </w:rPr>
      <w:t xml:space="preserve"> </w:t>
    </w:r>
    <w:r w:rsidR="00FF54F5" w:rsidRPr="00A87371">
      <w:rPr>
        <w:rFonts w:ascii="Arial" w:hAnsi="Arial" w:cs="Arial"/>
        <w:bCs/>
        <w:sz w:val="22"/>
        <w:szCs w:val="22"/>
        <w:lang w:val="en-US"/>
      </w:rPr>
      <w:t xml:space="preserve">– </w:t>
    </w:r>
    <w:proofErr w:type="spellStart"/>
    <w:r w:rsidR="00FF54F5" w:rsidRPr="00A87371">
      <w:rPr>
        <w:rFonts w:ascii="Arial" w:hAnsi="Arial" w:cs="Arial"/>
        <w:bCs/>
        <w:sz w:val="22"/>
        <w:szCs w:val="22"/>
        <w:lang w:val="en-US"/>
      </w:rPr>
      <w:t>p</w:t>
    </w:r>
    <w:r w:rsidR="003C68E6" w:rsidRPr="00A87371">
      <w:rPr>
        <w:rFonts w:ascii="Arial" w:hAnsi="Arial" w:cs="Arial"/>
        <w:bCs/>
        <w:sz w:val="22"/>
        <w:szCs w:val="22"/>
        <w:lang w:val="en-US"/>
      </w:rPr>
      <w:t>ág</w:t>
    </w:r>
    <w:proofErr w:type="spellEnd"/>
    <w:r w:rsidR="003C68E6" w:rsidRPr="00A87371">
      <w:rPr>
        <w:rFonts w:ascii="Arial" w:hAnsi="Arial" w:cs="Arial"/>
        <w:bCs/>
        <w:sz w:val="22"/>
        <w:szCs w:val="22"/>
        <w:lang w:val="en-US"/>
      </w:rPr>
      <w:t>.</w:t>
    </w:r>
    <w:r w:rsidR="00FF54F5" w:rsidRPr="00A87371">
      <w:rPr>
        <w:rFonts w:ascii="Arial" w:hAnsi="Arial" w:cs="Arial"/>
        <w:bCs/>
        <w:sz w:val="22"/>
        <w:szCs w:val="22"/>
        <w:lang w:val="en-US"/>
      </w:rPr>
      <w:t xml:space="preserve"> </w:t>
    </w:r>
    <w:sdt>
      <w:sdtPr>
        <w:rPr>
          <w:rFonts w:ascii="Arial" w:hAnsi="Arial" w:cs="Arial"/>
          <w:bCs/>
          <w:sz w:val="22"/>
          <w:szCs w:val="22"/>
          <w:lang w:val="es-ES"/>
        </w:rPr>
        <w:id w:val="-1868740613"/>
        <w:docPartObj>
          <w:docPartGallery w:val="Page Numbers (Top of Page)"/>
          <w:docPartUnique/>
        </w:docPartObj>
      </w:sdtPr>
      <w:sdtEndPr/>
      <w:sdtContent>
        <w:r w:rsidR="00FF54F5" w:rsidRPr="003C68E6">
          <w:rPr>
            <w:rFonts w:ascii="Arial" w:hAnsi="Arial" w:cs="Arial"/>
            <w:bCs/>
            <w:sz w:val="22"/>
            <w:szCs w:val="22"/>
            <w:lang w:val="es-ES"/>
          </w:rPr>
          <w:fldChar w:fldCharType="begin"/>
        </w:r>
        <w:r w:rsidR="00FF54F5" w:rsidRPr="00A87371">
          <w:rPr>
            <w:rFonts w:ascii="Arial" w:hAnsi="Arial" w:cs="Arial"/>
            <w:bCs/>
            <w:sz w:val="22"/>
            <w:szCs w:val="22"/>
            <w:lang w:val="en-US"/>
          </w:rPr>
          <w:instrText>PAGE   \* MERGEFORMAT</w:instrText>
        </w:r>
        <w:r w:rsidR="00FF54F5" w:rsidRPr="003C68E6">
          <w:rPr>
            <w:rFonts w:ascii="Arial" w:hAnsi="Arial" w:cs="Arial"/>
            <w:bCs/>
            <w:sz w:val="22"/>
            <w:szCs w:val="22"/>
            <w:lang w:val="es-ES"/>
          </w:rPr>
          <w:fldChar w:fldCharType="separate"/>
        </w:r>
        <w:r w:rsidR="005A7192" w:rsidRPr="003C68E6">
          <w:rPr>
            <w:rFonts w:ascii="Arial" w:hAnsi="Arial" w:cs="Arial"/>
            <w:bCs/>
            <w:noProof/>
            <w:sz w:val="22"/>
            <w:szCs w:val="22"/>
            <w:lang w:val="es-ES"/>
          </w:rPr>
          <w:t>5</w:t>
        </w:r>
        <w:r w:rsidR="00FF54F5" w:rsidRPr="003C68E6">
          <w:rPr>
            <w:rFonts w:ascii="Arial" w:hAnsi="Arial" w:cs="Arial"/>
            <w:bCs/>
            <w:sz w:val="22"/>
            <w:szCs w:val="22"/>
            <w:lang w:val="es-ES"/>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58C90E63" w:rsidR="00F62C19" w:rsidRPr="002E6572" w:rsidRDefault="002E6572" w:rsidP="0099380B">
    <w:pPr>
      <w:pStyle w:val="Marge"/>
      <w:tabs>
        <w:tab w:val="left" w:pos="6237"/>
      </w:tabs>
      <w:spacing w:after="0"/>
      <w:rPr>
        <w:rFonts w:ascii="Arial" w:hAnsi="Arial" w:cs="Arial"/>
        <w:b/>
        <w:sz w:val="36"/>
        <w:szCs w:val="36"/>
        <w:lang w:val="es-ES"/>
      </w:rPr>
    </w:pPr>
    <w:r w:rsidRPr="002E6572">
      <w:rPr>
        <w:rFonts w:ascii="Arial" w:hAnsi="Arial" w:cs="Arial"/>
        <w:sz w:val="22"/>
        <w:szCs w:val="22"/>
        <w:lang w:val="es-ES"/>
      </w:rPr>
      <w:t>Distribución limitada</w:t>
    </w:r>
    <w:r w:rsidR="004B7754" w:rsidRPr="002E6572">
      <w:rPr>
        <w:rFonts w:cs="Arial"/>
        <w:szCs w:val="22"/>
        <w:lang w:val="es-ES"/>
      </w:rPr>
      <w:tab/>
    </w:r>
    <w:bookmarkStart w:id="6" w:name="_Hlk54263549"/>
    <w:r w:rsidR="004B7754" w:rsidRPr="002E6572">
      <w:rPr>
        <w:rFonts w:ascii="Arial" w:hAnsi="Arial" w:cs="Arial"/>
        <w:b/>
        <w:sz w:val="36"/>
        <w:szCs w:val="36"/>
        <w:lang w:val="es-ES"/>
      </w:rPr>
      <w:t>IOC/EC-</w:t>
    </w:r>
    <w:r w:rsidR="00EB56CD" w:rsidRPr="002E6572">
      <w:rPr>
        <w:rFonts w:ascii="Arial" w:hAnsi="Arial" w:cs="Arial"/>
        <w:b/>
        <w:sz w:val="36"/>
        <w:szCs w:val="36"/>
        <w:lang w:val="es-ES"/>
      </w:rPr>
      <w:t>5</w:t>
    </w:r>
    <w:r w:rsidR="0067099F" w:rsidRPr="002E6572">
      <w:rPr>
        <w:rFonts w:ascii="Arial" w:hAnsi="Arial" w:cs="Arial"/>
        <w:b/>
        <w:sz w:val="36"/>
        <w:szCs w:val="36"/>
        <w:lang w:val="es-ES"/>
      </w:rPr>
      <w:t>6</w:t>
    </w:r>
    <w:r w:rsidR="004B7754" w:rsidRPr="002E6572">
      <w:rPr>
        <w:rFonts w:ascii="Arial" w:hAnsi="Arial" w:cs="Arial"/>
        <w:b/>
        <w:sz w:val="36"/>
        <w:szCs w:val="36"/>
        <w:lang w:val="es-ES"/>
      </w:rPr>
      <w:t>/</w:t>
    </w:r>
    <w:bookmarkEnd w:id="6"/>
    <w:r w:rsidR="003D30B0" w:rsidRPr="002E6572">
      <w:rPr>
        <w:rFonts w:ascii="Arial" w:hAnsi="Arial" w:cs="Arial"/>
        <w:b/>
        <w:sz w:val="36"/>
        <w:szCs w:val="36"/>
        <w:lang w:val="es-ES"/>
      </w:rPr>
      <w:t>AP Prov.</w:t>
    </w:r>
  </w:p>
  <w:p w14:paraId="4FD70AD5" w14:textId="7B440837" w:rsidR="004B7754" w:rsidRPr="002E6572" w:rsidRDefault="008B77EB" w:rsidP="0099380B">
    <w:pPr>
      <w:pStyle w:val="Marge"/>
      <w:tabs>
        <w:tab w:val="clear" w:pos="567"/>
        <w:tab w:val="left" w:pos="6237"/>
      </w:tabs>
      <w:spacing w:after="0"/>
      <w:rPr>
        <w:rFonts w:ascii="Arial" w:hAnsi="Arial" w:cs="Arial"/>
        <w:sz w:val="22"/>
        <w:szCs w:val="22"/>
        <w:lang w:val="es-ES"/>
      </w:rPr>
    </w:pPr>
    <w:r>
      <w:rPr>
        <w:rFonts w:cs="Arial"/>
        <w:b/>
        <w:noProof/>
        <w:snapToGrid/>
        <w:szCs w:val="22"/>
        <w:lang w:val="en-US"/>
      </w:rPr>
      <w:drawing>
        <wp:anchor distT="0" distB="0" distL="114300" distR="114300" simplePos="0" relativeHeight="251658240" behindDoc="0" locked="0" layoutInCell="1" allowOverlap="1" wp14:anchorId="7C2FCC9E" wp14:editId="7FE27F77">
          <wp:simplePos x="0" y="0"/>
          <wp:positionH relativeFrom="column">
            <wp:posOffset>-90805</wp:posOffset>
          </wp:positionH>
          <wp:positionV relativeFrom="paragraph">
            <wp:posOffset>90170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2E6572">
      <w:rPr>
        <w:rFonts w:cs="Arial"/>
        <w:b/>
        <w:szCs w:val="22"/>
        <w:lang w:val="es-ES"/>
      </w:rPr>
      <w:tab/>
    </w:r>
    <w:r w:rsidR="002E6572" w:rsidRPr="002E6572">
      <w:rPr>
        <w:rFonts w:ascii="Arial" w:hAnsi="Arial" w:cs="Arial"/>
        <w:sz w:val="22"/>
        <w:szCs w:val="22"/>
        <w:lang w:val="es-ES"/>
      </w:rPr>
      <w:t xml:space="preserve">París, </w:t>
    </w:r>
    <w:r w:rsidR="00A87371" w:rsidRPr="002E6572">
      <w:rPr>
        <w:rFonts w:ascii="Arial" w:hAnsi="Arial" w:cs="Arial"/>
        <w:sz w:val="22"/>
        <w:szCs w:val="22"/>
        <w:lang w:val="es-ES"/>
      </w:rPr>
      <w:t>1</w:t>
    </w:r>
    <w:r w:rsidR="00A87371">
      <w:rPr>
        <w:rFonts w:ascii="Arial" w:hAnsi="Arial" w:cs="Arial"/>
        <w:sz w:val="22"/>
        <w:szCs w:val="22"/>
        <w:lang w:val="es-ES"/>
      </w:rPr>
      <w:t>6</w:t>
    </w:r>
    <w:r w:rsidR="00A87371" w:rsidRPr="002E6572">
      <w:rPr>
        <w:rFonts w:ascii="Arial" w:hAnsi="Arial" w:cs="Arial"/>
        <w:sz w:val="22"/>
        <w:szCs w:val="22"/>
        <w:lang w:val="es-ES"/>
      </w:rPr>
      <w:t xml:space="preserve"> </w:t>
    </w:r>
    <w:r w:rsidR="002E6572" w:rsidRPr="002E6572">
      <w:rPr>
        <w:rFonts w:ascii="Arial" w:hAnsi="Arial" w:cs="Arial"/>
        <w:sz w:val="22"/>
        <w:szCs w:val="22"/>
        <w:lang w:val="es-ES"/>
      </w:rPr>
      <w:t>de junio de 2023</w:t>
    </w:r>
  </w:p>
  <w:p w14:paraId="07C76426" w14:textId="2781CD10" w:rsidR="004B7754" w:rsidRPr="002E6572" w:rsidRDefault="004B7754" w:rsidP="0099380B">
    <w:pPr>
      <w:pStyle w:val="Marge"/>
      <w:tabs>
        <w:tab w:val="clear" w:pos="567"/>
        <w:tab w:val="left" w:pos="6237"/>
      </w:tabs>
      <w:spacing w:after="0"/>
      <w:rPr>
        <w:rFonts w:ascii="Arial" w:hAnsi="Arial" w:cs="Arial"/>
        <w:sz w:val="22"/>
        <w:szCs w:val="22"/>
        <w:lang w:val="es-ES"/>
      </w:rPr>
    </w:pPr>
    <w:r w:rsidRPr="002E6572">
      <w:rPr>
        <w:rFonts w:ascii="Arial" w:hAnsi="Arial" w:cs="Arial"/>
        <w:b/>
        <w:sz w:val="22"/>
        <w:szCs w:val="22"/>
        <w:lang w:val="es-ES"/>
      </w:rPr>
      <w:tab/>
    </w:r>
    <w:r w:rsidRPr="002E6572">
      <w:rPr>
        <w:rFonts w:ascii="Arial" w:hAnsi="Arial" w:cs="Arial"/>
        <w:sz w:val="22"/>
        <w:szCs w:val="22"/>
        <w:lang w:val="es-ES"/>
      </w:rPr>
      <w:t xml:space="preserve">Original: </w:t>
    </w:r>
    <w:r w:rsidR="002E6572" w:rsidRPr="002E6572">
      <w:rPr>
        <w:rFonts w:ascii="Arial" w:hAnsi="Arial" w:cs="Arial"/>
        <w:sz w:val="22"/>
        <w:szCs w:val="22"/>
        <w:lang w:val="es-ES"/>
      </w:rPr>
      <w:t>inglés</w:t>
    </w:r>
  </w:p>
  <w:p w14:paraId="28CD0B7C" w14:textId="77777777" w:rsidR="008B77EB" w:rsidRPr="002E6572"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es-ES"/>
      </w:rPr>
    </w:pPr>
  </w:p>
  <w:p w14:paraId="1D868DB4" w14:textId="77777777" w:rsidR="00B17054" w:rsidRPr="002E6572"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es-ES"/>
      </w:rPr>
    </w:pPr>
  </w:p>
  <w:p w14:paraId="31C623F7" w14:textId="77777777" w:rsidR="002E6572" w:rsidRPr="00796875" w:rsidRDefault="002E6572" w:rsidP="009938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before="1800"/>
      <w:jc w:val="center"/>
      <w:rPr>
        <w:rFonts w:ascii="Arial" w:hAnsi="Arial" w:cs="Arial"/>
        <w:b/>
        <w:sz w:val="22"/>
        <w:szCs w:val="22"/>
        <w:lang w:val="es-ES"/>
      </w:rPr>
    </w:pPr>
    <w:r w:rsidRPr="00796875">
      <w:rPr>
        <w:rFonts w:ascii="Arial" w:hAnsi="Arial" w:cs="Arial"/>
        <w:b/>
        <w:bCs/>
        <w:sz w:val="22"/>
        <w:szCs w:val="22"/>
        <w:lang w:val="es-ES"/>
      </w:rPr>
      <w:t>COMISIÓN OCEANOGRÁFICA INTERGUBERNAMENTAL</w:t>
    </w:r>
  </w:p>
  <w:p w14:paraId="195E7E2B" w14:textId="77777777" w:rsidR="002E6572" w:rsidRPr="00796875" w:rsidRDefault="002E6572" w:rsidP="0099380B">
    <w:pPr>
      <w:tabs>
        <w:tab w:val="left" w:pos="-1440"/>
        <w:tab w:val="left" w:pos="-720"/>
        <w:tab w:val="left" w:pos="720"/>
        <w:tab w:val="left" w:pos="2160"/>
        <w:tab w:val="left" w:pos="3600"/>
        <w:tab w:val="left" w:pos="4320"/>
        <w:tab w:val="left" w:pos="5040"/>
        <w:tab w:val="left" w:pos="5523"/>
        <w:tab w:val="left" w:pos="6480"/>
      </w:tabs>
      <w:spacing w:after="240"/>
      <w:jc w:val="center"/>
      <w:rPr>
        <w:rFonts w:ascii="Arial" w:hAnsi="Arial" w:cs="Arial"/>
        <w:bCs/>
        <w:sz w:val="22"/>
        <w:szCs w:val="22"/>
        <w:lang w:val="es-ES"/>
      </w:rPr>
    </w:pPr>
    <w:r w:rsidRPr="00796875">
      <w:rPr>
        <w:rFonts w:ascii="Arial" w:hAnsi="Arial" w:cs="Arial"/>
        <w:sz w:val="22"/>
        <w:szCs w:val="22"/>
        <w:lang w:val="es-ES"/>
      </w:rPr>
      <w:t>(de la UNESCO)</w:t>
    </w:r>
  </w:p>
  <w:p w14:paraId="7B775032" w14:textId="77777777" w:rsidR="002E6572" w:rsidRPr="00796875" w:rsidRDefault="002E6572" w:rsidP="002E6572">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796875">
      <w:rPr>
        <w:rFonts w:ascii="Arial" w:hAnsi="Arial" w:cs="Arial"/>
        <w:b/>
        <w:bCs/>
        <w:sz w:val="22"/>
        <w:szCs w:val="22"/>
        <w:lang w:val="es-ES"/>
      </w:rPr>
      <w:t>56ª reunión del Consejo Ejecutivo</w:t>
    </w:r>
  </w:p>
  <w:p w14:paraId="2B4C85D3" w14:textId="77777777" w:rsidR="002E6572" w:rsidRPr="00796875" w:rsidRDefault="002E6572" w:rsidP="0099380B">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480"/>
      <w:jc w:val="center"/>
      <w:rPr>
        <w:rFonts w:ascii="Arial" w:hAnsi="Arial" w:cs="Arial"/>
        <w:b/>
        <w:sz w:val="22"/>
        <w:szCs w:val="22"/>
        <w:lang w:val="es-ES"/>
      </w:rPr>
    </w:pPr>
    <w:r w:rsidRPr="00796875">
      <w:rPr>
        <w:rFonts w:ascii="Arial" w:hAnsi="Arial" w:cs="Arial"/>
        <w:sz w:val="22"/>
        <w:szCs w:val="22"/>
        <w:lang w:val="es-ES"/>
      </w:rPr>
      <w:t>UNESCO, París, 20 de junio de 2023</w:t>
    </w:r>
  </w:p>
  <w:p w14:paraId="33AA2636" w14:textId="77777777" w:rsidR="002E6572" w:rsidRPr="00796875" w:rsidRDefault="002E6572" w:rsidP="0099380B">
    <w:pPr>
      <w:pStyle w:val="Header"/>
      <w:spacing w:after="480"/>
      <w:jc w:val="center"/>
      <w:rPr>
        <w:rFonts w:ascii="Arial" w:hAnsi="Arial" w:cs="Arial"/>
        <w:b/>
        <w:bCs/>
        <w:caps/>
        <w:sz w:val="22"/>
        <w:szCs w:val="22"/>
        <w:lang w:val="es-ES"/>
      </w:rPr>
    </w:pPr>
    <w:r w:rsidRPr="00796875">
      <w:rPr>
        <w:rFonts w:ascii="Arial" w:hAnsi="Arial" w:cs="Arial"/>
        <w:b/>
        <w:bCs/>
        <w:sz w:val="22"/>
        <w:szCs w:val="22"/>
        <w:lang w:val="es-ES"/>
      </w:rPr>
      <w:t>DOCUMENTO DE DECISIÓN PROVISIONAL</w:t>
    </w:r>
  </w:p>
  <w:p w14:paraId="52409C09" w14:textId="77777777" w:rsidR="002E6572" w:rsidRPr="00796875" w:rsidRDefault="002E6572" w:rsidP="0099380B">
    <w:pPr>
      <w:pStyle w:val="Header"/>
      <w:spacing w:after="240"/>
      <w:rPr>
        <w:rFonts w:ascii="Arial" w:hAnsi="Arial" w:cs="Arial"/>
        <w:sz w:val="22"/>
        <w:szCs w:val="22"/>
        <w:lang w:val="es-ES"/>
      </w:rPr>
    </w:pPr>
    <w:r w:rsidRPr="00796875">
      <w:rPr>
        <w:rFonts w:ascii="Arial" w:hAnsi="Arial" w:cs="Arial"/>
        <w:sz w:val="22"/>
        <w:szCs w:val="22"/>
        <w:lang w:val="es-ES"/>
      </w:rPr>
      <w:t xml:space="preserve">Abarca </w:t>
    </w:r>
    <w:r w:rsidRPr="00796875">
      <w:rPr>
        <w:rFonts w:ascii="Arial" w:hAnsi="Arial" w:cs="Arial"/>
        <w:b/>
        <w:bCs/>
        <w:sz w:val="22"/>
        <w:szCs w:val="22"/>
        <w:lang w:val="es-ES"/>
      </w:rPr>
      <w:t xml:space="preserve">todos los puntos </w:t>
    </w:r>
    <w:r w:rsidRPr="00796875">
      <w:rPr>
        <w:rFonts w:ascii="Arial" w:hAnsi="Arial" w:cs="Arial"/>
        <w:sz w:val="22"/>
        <w:szCs w:val="22"/>
        <w:lang w:val="es-ES"/>
      </w:rPr>
      <w:t>del orden del día provisional</w:t>
    </w:r>
  </w:p>
  <w:tbl>
    <w:tblPr>
      <w:tblStyle w:val="TableGrid"/>
      <w:tblW w:w="6804" w:type="dxa"/>
      <w:tblInd w:w="1129" w:type="dxa"/>
      <w:tblCellMar>
        <w:top w:w="113" w:type="dxa"/>
        <w:left w:w="142" w:type="dxa"/>
        <w:bottom w:w="113" w:type="dxa"/>
        <w:right w:w="142" w:type="dxa"/>
      </w:tblCellMar>
      <w:tblLook w:val="04A0" w:firstRow="1" w:lastRow="0" w:firstColumn="1" w:lastColumn="0" w:noHBand="0" w:noVBand="1"/>
    </w:tblPr>
    <w:tblGrid>
      <w:gridCol w:w="6804"/>
    </w:tblGrid>
    <w:tr w:rsidR="002E6572" w:rsidRPr="00F437BE" w14:paraId="21417D0F" w14:textId="77777777" w:rsidTr="0099380B">
      <w:tc>
        <w:tcPr>
          <w:tcW w:w="6804" w:type="dxa"/>
        </w:tcPr>
        <w:p w14:paraId="3A10600C" w14:textId="77777777" w:rsidR="002E6572" w:rsidRPr="00796875" w:rsidRDefault="002E6572" w:rsidP="003C68E6">
          <w:pPr>
            <w:pStyle w:val="Header"/>
            <w:jc w:val="both"/>
            <w:rPr>
              <w:rFonts w:ascii="Arial" w:hAnsi="Arial" w:cs="Arial"/>
              <w:color w:val="000000"/>
              <w:sz w:val="22"/>
              <w:szCs w:val="22"/>
              <w:lang w:val="es-ES"/>
            </w:rPr>
          </w:pPr>
          <w:r w:rsidRPr="00796875">
            <w:rPr>
              <w:rFonts w:ascii="Arial" w:hAnsi="Arial" w:cs="Arial"/>
              <w:sz w:val="22"/>
              <w:szCs w:val="22"/>
              <w:lang w:val="es-ES"/>
            </w:rPr>
            <w:t>En este documento se presentan las bases del proyecto de informe resumido de la reunión. Ha sido redactado en tiempo pasado a fin de racionalizar el proceso de presentación de informes.</w:t>
          </w:r>
        </w:p>
      </w:tc>
    </w:tr>
  </w:tbl>
  <w:p w14:paraId="2E7355CB" w14:textId="77777777" w:rsidR="003D30B0" w:rsidRPr="002E6572" w:rsidRDefault="003D30B0" w:rsidP="0099380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09E"/>
    <w:multiLevelType w:val="hybridMultilevel"/>
    <w:tmpl w:val="C598FC8C"/>
    <w:lvl w:ilvl="0" w:tplc="3FAAC13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661B3"/>
    <w:multiLevelType w:val="hybridMultilevel"/>
    <w:tmpl w:val="DA44DCA6"/>
    <w:lvl w:ilvl="0" w:tplc="47EE0256">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62C0F"/>
    <w:multiLevelType w:val="multilevel"/>
    <w:tmpl w:val="BDCE03A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14458F1"/>
    <w:multiLevelType w:val="hybridMultilevel"/>
    <w:tmpl w:val="4B520846"/>
    <w:lvl w:ilvl="0" w:tplc="A9D8346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46E1C6B"/>
    <w:multiLevelType w:val="multilevel"/>
    <w:tmpl w:val="497461B2"/>
    <w:lvl w:ilvl="0">
      <w:start w:val="1"/>
      <w:numFmt w:val="decimal"/>
      <w:pStyle w:val="paranumbered"/>
      <w:lvlText w:val="%1."/>
      <w:lvlJc w:val="left"/>
      <w:pPr>
        <w:ind w:left="720" w:hanging="360"/>
      </w:pPr>
      <w:rPr>
        <w:rFonts w:hint="default"/>
        <w:b w:val="0"/>
        <w:bCs w:val="0"/>
        <w:i/>
        <w:iCs w:val="0"/>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4D34121"/>
    <w:multiLevelType w:val="hybridMultilevel"/>
    <w:tmpl w:val="43AEE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13A7E"/>
    <w:multiLevelType w:val="hybridMultilevel"/>
    <w:tmpl w:val="A36AC638"/>
    <w:lvl w:ilvl="0" w:tplc="ED00C53A">
      <w:start w:val="1"/>
      <w:numFmt w:val="bullet"/>
      <w:pStyle w:val="COI"/>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16C07E2"/>
    <w:multiLevelType w:val="multilevel"/>
    <w:tmpl w:val="6F7C5B7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3D1A1E"/>
    <w:multiLevelType w:val="hybridMultilevel"/>
    <w:tmpl w:val="A5788A64"/>
    <w:lvl w:ilvl="0" w:tplc="46848256">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5A325DD"/>
    <w:multiLevelType w:val="hybridMultilevel"/>
    <w:tmpl w:val="B1B87BE4"/>
    <w:lvl w:ilvl="0" w:tplc="59546A66">
      <w:start w:val="1"/>
      <w:numFmt w:val="decimal"/>
      <w:pStyle w:val="paragraphnumerote"/>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2" w15:restartNumberingAfterBreak="0">
    <w:nsid w:val="674E7A0E"/>
    <w:multiLevelType w:val="hybridMultilevel"/>
    <w:tmpl w:val="AE22FFD8"/>
    <w:lvl w:ilvl="0" w:tplc="8878F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2618812">
    <w:abstractNumId w:val="5"/>
  </w:num>
  <w:num w:numId="2" w16cid:durableId="65108758">
    <w:abstractNumId w:val="6"/>
  </w:num>
  <w:num w:numId="3" w16cid:durableId="372728131">
    <w:abstractNumId w:val="9"/>
  </w:num>
  <w:num w:numId="4" w16cid:durableId="979916756">
    <w:abstractNumId w:val="10"/>
  </w:num>
  <w:num w:numId="5" w16cid:durableId="1552426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794942">
    <w:abstractNumId w:val="3"/>
  </w:num>
  <w:num w:numId="7" w16cid:durableId="440026769">
    <w:abstractNumId w:val="1"/>
  </w:num>
  <w:num w:numId="8" w16cid:durableId="433476253">
    <w:abstractNumId w:val="12"/>
  </w:num>
  <w:num w:numId="9" w16cid:durableId="495192343">
    <w:abstractNumId w:val="4"/>
  </w:num>
  <w:num w:numId="10" w16cid:durableId="1717847904">
    <w:abstractNumId w:val="0"/>
  </w:num>
  <w:num w:numId="11" w16cid:durableId="1120300757">
    <w:abstractNumId w:val="8"/>
  </w:num>
  <w:num w:numId="12" w16cid:durableId="2048751674">
    <w:abstractNumId w:val="2"/>
  </w:num>
  <w:num w:numId="13" w16cid:durableId="2115206541">
    <w:abstractNumId w:val="0"/>
    <w:lvlOverride w:ilvl="0">
      <w:startOverride w:val="1"/>
    </w:lvlOverride>
  </w:num>
  <w:num w:numId="14" w16cid:durableId="1198272430">
    <w:abstractNumId w:val="7"/>
  </w:num>
  <w:num w:numId="15" w16cid:durableId="87891068">
    <w:abstractNumId w:val="11"/>
  </w:num>
  <w:num w:numId="16" w16cid:durableId="198052625">
    <w:abstractNumId w:val="6"/>
  </w:num>
  <w:num w:numId="17" w16cid:durableId="1931111824">
    <w:abstractNumId w:val="1"/>
  </w:num>
  <w:num w:numId="18" w16cid:durableId="621619388">
    <w:abstractNumId w:val="12"/>
  </w:num>
  <w:num w:numId="19" w16cid:durableId="1114059815">
    <w:abstractNumId w:val="12"/>
  </w:num>
  <w:num w:numId="20" w16cid:durableId="306400181">
    <w:abstractNumId w:val="12"/>
  </w:num>
  <w:num w:numId="21" w16cid:durableId="682585213">
    <w:abstractNumId w:val="11"/>
    <w:lvlOverride w:ilvl="0">
      <w:startOverride w:val="1"/>
    </w:lvlOverride>
  </w:num>
  <w:num w:numId="22" w16cid:durableId="2086368281">
    <w:abstractNumId w:val="1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6782"/>
    <w:rsid w:val="00027122"/>
    <w:rsid w:val="000319A1"/>
    <w:rsid w:val="00032C8E"/>
    <w:rsid w:val="00033544"/>
    <w:rsid w:val="00034C53"/>
    <w:rsid w:val="00034C70"/>
    <w:rsid w:val="000431C5"/>
    <w:rsid w:val="000445B8"/>
    <w:rsid w:val="0004582F"/>
    <w:rsid w:val="00054CE0"/>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432E"/>
    <w:rsid w:val="00097CDF"/>
    <w:rsid w:val="000A6D08"/>
    <w:rsid w:val="000B1B44"/>
    <w:rsid w:val="000B40F3"/>
    <w:rsid w:val="000C3BB5"/>
    <w:rsid w:val="000D5810"/>
    <w:rsid w:val="000D719C"/>
    <w:rsid w:val="000E01DB"/>
    <w:rsid w:val="000E0533"/>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10568"/>
    <w:rsid w:val="00110D3A"/>
    <w:rsid w:val="0011284B"/>
    <w:rsid w:val="00113F97"/>
    <w:rsid w:val="0012374E"/>
    <w:rsid w:val="00131529"/>
    <w:rsid w:val="0013238B"/>
    <w:rsid w:val="00134711"/>
    <w:rsid w:val="0013649D"/>
    <w:rsid w:val="00143B1A"/>
    <w:rsid w:val="0014529C"/>
    <w:rsid w:val="0015046B"/>
    <w:rsid w:val="001524A3"/>
    <w:rsid w:val="0015561D"/>
    <w:rsid w:val="001579AB"/>
    <w:rsid w:val="00160284"/>
    <w:rsid w:val="0016592F"/>
    <w:rsid w:val="001659AA"/>
    <w:rsid w:val="00165CBD"/>
    <w:rsid w:val="0017022A"/>
    <w:rsid w:val="001718E1"/>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3131"/>
    <w:rsid w:val="001B64AC"/>
    <w:rsid w:val="001B7D7C"/>
    <w:rsid w:val="001C18CF"/>
    <w:rsid w:val="001C20FE"/>
    <w:rsid w:val="001C4F30"/>
    <w:rsid w:val="001C6221"/>
    <w:rsid w:val="001C6842"/>
    <w:rsid w:val="001C6D83"/>
    <w:rsid w:val="001D11E8"/>
    <w:rsid w:val="001D69B3"/>
    <w:rsid w:val="001E441E"/>
    <w:rsid w:val="001E5FF2"/>
    <w:rsid w:val="001F2AD5"/>
    <w:rsid w:val="001F65B3"/>
    <w:rsid w:val="001F65D5"/>
    <w:rsid w:val="001F6CF5"/>
    <w:rsid w:val="001F7EF6"/>
    <w:rsid w:val="00200519"/>
    <w:rsid w:val="0020169B"/>
    <w:rsid w:val="00201E15"/>
    <w:rsid w:val="00203E48"/>
    <w:rsid w:val="0020573A"/>
    <w:rsid w:val="00207581"/>
    <w:rsid w:val="00215B28"/>
    <w:rsid w:val="00216228"/>
    <w:rsid w:val="00224D71"/>
    <w:rsid w:val="00225B52"/>
    <w:rsid w:val="002270FA"/>
    <w:rsid w:val="00231994"/>
    <w:rsid w:val="00232596"/>
    <w:rsid w:val="00232FAE"/>
    <w:rsid w:val="0023308D"/>
    <w:rsid w:val="00237FCC"/>
    <w:rsid w:val="00243536"/>
    <w:rsid w:val="00254F15"/>
    <w:rsid w:val="00255764"/>
    <w:rsid w:val="002571D5"/>
    <w:rsid w:val="00257562"/>
    <w:rsid w:val="00257884"/>
    <w:rsid w:val="0026233A"/>
    <w:rsid w:val="00265C91"/>
    <w:rsid w:val="00265E4E"/>
    <w:rsid w:val="00267DDE"/>
    <w:rsid w:val="0027043E"/>
    <w:rsid w:val="00272866"/>
    <w:rsid w:val="00273C68"/>
    <w:rsid w:val="00274D0A"/>
    <w:rsid w:val="0028078A"/>
    <w:rsid w:val="00280C16"/>
    <w:rsid w:val="00282456"/>
    <w:rsid w:val="00282FBC"/>
    <w:rsid w:val="00283B06"/>
    <w:rsid w:val="00286B3B"/>
    <w:rsid w:val="002A05D9"/>
    <w:rsid w:val="002A3623"/>
    <w:rsid w:val="002A364B"/>
    <w:rsid w:val="002A3D8C"/>
    <w:rsid w:val="002B0438"/>
    <w:rsid w:val="002B0B65"/>
    <w:rsid w:val="002B2FB7"/>
    <w:rsid w:val="002B58F5"/>
    <w:rsid w:val="002C6A49"/>
    <w:rsid w:val="002D2062"/>
    <w:rsid w:val="002D41F6"/>
    <w:rsid w:val="002D4B35"/>
    <w:rsid w:val="002E0A07"/>
    <w:rsid w:val="002E3B10"/>
    <w:rsid w:val="002E524A"/>
    <w:rsid w:val="002E558B"/>
    <w:rsid w:val="002E6572"/>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3704"/>
    <w:rsid w:val="0039512E"/>
    <w:rsid w:val="00395A11"/>
    <w:rsid w:val="003A102C"/>
    <w:rsid w:val="003A2BB1"/>
    <w:rsid w:val="003B2CC9"/>
    <w:rsid w:val="003B3349"/>
    <w:rsid w:val="003B390E"/>
    <w:rsid w:val="003B58FE"/>
    <w:rsid w:val="003B64CB"/>
    <w:rsid w:val="003B6DA1"/>
    <w:rsid w:val="003B6ECA"/>
    <w:rsid w:val="003B6FC5"/>
    <w:rsid w:val="003C15F6"/>
    <w:rsid w:val="003C240D"/>
    <w:rsid w:val="003C309A"/>
    <w:rsid w:val="003C4A99"/>
    <w:rsid w:val="003C68E6"/>
    <w:rsid w:val="003D30B0"/>
    <w:rsid w:val="003D31F1"/>
    <w:rsid w:val="003D4548"/>
    <w:rsid w:val="003E26AB"/>
    <w:rsid w:val="003E331B"/>
    <w:rsid w:val="003E5A89"/>
    <w:rsid w:val="003E7B79"/>
    <w:rsid w:val="003E7CC4"/>
    <w:rsid w:val="003F5299"/>
    <w:rsid w:val="003F74E5"/>
    <w:rsid w:val="004032DB"/>
    <w:rsid w:val="00403EB2"/>
    <w:rsid w:val="004047AA"/>
    <w:rsid w:val="00404945"/>
    <w:rsid w:val="00405201"/>
    <w:rsid w:val="004108F1"/>
    <w:rsid w:val="004119A8"/>
    <w:rsid w:val="00417106"/>
    <w:rsid w:val="00425E51"/>
    <w:rsid w:val="0042612F"/>
    <w:rsid w:val="00431123"/>
    <w:rsid w:val="00437DB1"/>
    <w:rsid w:val="00441F29"/>
    <w:rsid w:val="00441FE3"/>
    <w:rsid w:val="00450AA6"/>
    <w:rsid w:val="00452512"/>
    <w:rsid w:val="00452CFD"/>
    <w:rsid w:val="00453CE0"/>
    <w:rsid w:val="00463AB2"/>
    <w:rsid w:val="004750C1"/>
    <w:rsid w:val="00476A0C"/>
    <w:rsid w:val="00477409"/>
    <w:rsid w:val="0048119B"/>
    <w:rsid w:val="00481C77"/>
    <w:rsid w:val="00481EFC"/>
    <w:rsid w:val="00485772"/>
    <w:rsid w:val="00485AA9"/>
    <w:rsid w:val="00486080"/>
    <w:rsid w:val="0049319A"/>
    <w:rsid w:val="00494DB3"/>
    <w:rsid w:val="00495A69"/>
    <w:rsid w:val="004966AD"/>
    <w:rsid w:val="004A0A6B"/>
    <w:rsid w:val="004A0F6A"/>
    <w:rsid w:val="004A6EE0"/>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1278F"/>
    <w:rsid w:val="00514AC0"/>
    <w:rsid w:val="00515020"/>
    <w:rsid w:val="00523B29"/>
    <w:rsid w:val="00523DF2"/>
    <w:rsid w:val="00524D94"/>
    <w:rsid w:val="00530113"/>
    <w:rsid w:val="00534733"/>
    <w:rsid w:val="0053720B"/>
    <w:rsid w:val="005462A1"/>
    <w:rsid w:val="00554688"/>
    <w:rsid w:val="00555D7F"/>
    <w:rsid w:val="00556410"/>
    <w:rsid w:val="005616DE"/>
    <w:rsid w:val="00561F97"/>
    <w:rsid w:val="00562F4C"/>
    <w:rsid w:val="0056655B"/>
    <w:rsid w:val="00570881"/>
    <w:rsid w:val="00572116"/>
    <w:rsid w:val="005733AB"/>
    <w:rsid w:val="00574F2F"/>
    <w:rsid w:val="00575B63"/>
    <w:rsid w:val="00576EF7"/>
    <w:rsid w:val="005829FE"/>
    <w:rsid w:val="00582C4E"/>
    <w:rsid w:val="0058628A"/>
    <w:rsid w:val="00587822"/>
    <w:rsid w:val="005878F6"/>
    <w:rsid w:val="00593EC9"/>
    <w:rsid w:val="00596959"/>
    <w:rsid w:val="005A1B75"/>
    <w:rsid w:val="005A7192"/>
    <w:rsid w:val="005A7E87"/>
    <w:rsid w:val="005B0510"/>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600999"/>
    <w:rsid w:val="00602C02"/>
    <w:rsid w:val="0060360F"/>
    <w:rsid w:val="00606879"/>
    <w:rsid w:val="006122F2"/>
    <w:rsid w:val="00612A3E"/>
    <w:rsid w:val="00613F3F"/>
    <w:rsid w:val="006140DB"/>
    <w:rsid w:val="00625EE0"/>
    <w:rsid w:val="00625FE6"/>
    <w:rsid w:val="006327B2"/>
    <w:rsid w:val="006331C8"/>
    <w:rsid w:val="00637621"/>
    <w:rsid w:val="00645428"/>
    <w:rsid w:val="00645699"/>
    <w:rsid w:val="00646F26"/>
    <w:rsid w:val="006502B2"/>
    <w:rsid w:val="00650A87"/>
    <w:rsid w:val="00654AA1"/>
    <w:rsid w:val="00657AC1"/>
    <w:rsid w:val="00657EB5"/>
    <w:rsid w:val="006644A7"/>
    <w:rsid w:val="00666085"/>
    <w:rsid w:val="0067098E"/>
    <w:rsid w:val="0067099F"/>
    <w:rsid w:val="00671A70"/>
    <w:rsid w:val="00672A6F"/>
    <w:rsid w:val="0067544A"/>
    <w:rsid w:val="00681D60"/>
    <w:rsid w:val="00682998"/>
    <w:rsid w:val="00694BEE"/>
    <w:rsid w:val="006A1ED7"/>
    <w:rsid w:val="006A2412"/>
    <w:rsid w:val="006A2C9D"/>
    <w:rsid w:val="006A3196"/>
    <w:rsid w:val="006B2C23"/>
    <w:rsid w:val="006B5A70"/>
    <w:rsid w:val="006B7AA9"/>
    <w:rsid w:val="006C2500"/>
    <w:rsid w:val="006C48C7"/>
    <w:rsid w:val="006C6875"/>
    <w:rsid w:val="006C6EB1"/>
    <w:rsid w:val="006C7AE8"/>
    <w:rsid w:val="006E0BCF"/>
    <w:rsid w:val="006E33FC"/>
    <w:rsid w:val="006E3403"/>
    <w:rsid w:val="006E3CA0"/>
    <w:rsid w:val="006E4E74"/>
    <w:rsid w:val="006E5A90"/>
    <w:rsid w:val="006F53F4"/>
    <w:rsid w:val="006F6B09"/>
    <w:rsid w:val="0070039C"/>
    <w:rsid w:val="00702EB4"/>
    <w:rsid w:val="007033D9"/>
    <w:rsid w:val="0070396D"/>
    <w:rsid w:val="00704AD8"/>
    <w:rsid w:val="00705DFD"/>
    <w:rsid w:val="007069A8"/>
    <w:rsid w:val="00713AE4"/>
    <w:rsid w:val="00714CA5"/>
    <w:rsid w:val="007156EF"/>
    <w:rsid w:val="007169AF"/>
    <w:rsid w:val="007206CD"/>
    <w:rsid w:val="00727C74"/>
    <w:rsid w:val="00727EEF"/>
    <w:rsid w:val="00731536"/>
    <w:rsid w:val="00732AF2"/>
    <w:rsid w:val="007331F8"/>
    <w:rsid w:val="00735534"/>
    <w:rsid w:val="00735E52"/>
    <w:rsid w:val="007443CA"/>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8ED"/>
    <w:rsid w:val="00782F36"/>
    <w:rsid w:val="007869BC"/>
    <w:rsid w:val="00787155"/>
    <w:rsid w:val="00787C77"/>
    <w:rsid w:val="00790644"/>
    <w:rsid w:val="0079161F"/>
    <w:rsid w:val="00795B6F"/>
    <w:rsid w:val="00795D13"/>
    <w:rsid w:val="007A264F"/>
    <w:rsid w:val="007A4866"/>
    <w:rsid w:val="007B032D"/>
    <w:rsid w:val="007B267F"/>
    <w:rsid w:val="007B4E4D"/>
    <w:rsid w:val="007B5C46"/>
    <w:rsid w:val="007B70CA"/>
    <w:rsid w:val="007B79DB"/>
    <w:rsid w:val="007C23B2"/>
    <w:rsid w:val="007C2552"/>
    <w:rsid w:val="007C58F2"/>
    <w:rsid w:val="007C60C1"/>
    <w:rsid w:val="007C6427"/>
    <w:rsid w:val="007D02E1"/>
    <w:rsid w:val="007D14B6"/>
    <w:rsid w:val="007D3990"/>
    <w:rsid w:val="007D4781"/>
    <w:rsid w:val="007D5C6F"/>
    <w:rsid w:val="007E331D"/>
    <w:rsid w:val="007E3BE2"/>
    <w:rsid w:val="007E6267"/>
    <w:rsid w:val="007E6585"/>
    <w:rsid w:val="007F0FB9"/>
    <w:rsid w:val="007F1A39"/>
    <w:rsid w:val="007F29BC"/>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3709A"/>
    <w:rsid w:val="008426CA"/>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544A"/>
    <w:rsid w:val="008B77EB"/>
    <w:rsid w:val="008C74FA"/>
    <w:rsid w:val="008D5C30"/>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359"/>
    <w:rsid w:val="00912C72"/>
    <w:rsid w:val="0091479B"/>
    <w:rsid w:val="00920270"/>
    <w:rsid w:val="00922194"/>
    <w:rsid w:val="00923FC3"/>
    <w:rsid w:val="009263CA"/>
    <w:rsid w:val="00926737"/>
    <w:rsid w:val="009278CB"/>
    <w:rsid w:val="0093226D"/>
    <w:rsid w:val="0093392C"/>
    <w:rsid w:val="00935F8E"/>
    <w:rsid w:val="00940BCB"/>
    <w:rsid w:val="00941FC7"/>
    <w:rsid w:val="00942E2B"/>
    <w:rsid w:val="0094308D"/>
    <w:rsid w:val="00945D12"/>
    <w:rsid w:val="009470AA"/>
    <w:rsid w:val="00952B4D"/>
    <w:rsid w:val="009531A0"/>
    <w:rsid w:val="009533B4"/>
    <w:rsid w:val="00953F37"/>
    <w:rsid w:val="00957CB2"/>
    <w:rsid w:val="0096155D"/>
    <w:rsid w:val="0096678C"/>
    <w:rsid w:val="00970D2E"/>
    <w:rsid w:val="0097327C"/>
    <w:rsid w:val="009736C0"/>
    <w:rsid w:val="0097668F"/>
    <w:rsid w:val="0098096C"/>
    <w:rsid w:val="00980AA0"/>
    <w:rsid w:val="00981A92"/>
    <w:rsid w:val="009827C6"/>
    <w:rsid w:val="009832EB"/>
    <w:rsid w:val="00985E78"/>
    <w:rsid w:val="0098794B"/>
    <w:rsid w:val="009905D6"/>
    <w:rsid w:val="0099380B"/>
    <w:rsid w:val="0099674A"/>
    <w:rsid w:val="009A03DB"/>
    <w:rsid w:val="009A6B84"/>
    <w:rsid w:val="009A7F76"/>
    <w:rsid w:val="009B2FB5"/>
    <w:rsid w:val="009B33B9"/>
    <w:rsid w:val="009B4B8B"/>
    <w:rsid w:val="009B7ED9"/>
    <w:rsid w:val="009C32D0"/>
    <w:rsid w:val="009D460D"/>
    <w:rsid w:val="009E05CD"/>
    <w:rsid w:val="009E2B31"/>
    <w:rsid w:val="009E4F85"/>
    <w:rsid w:val="009E511B"/>
    <w:rsid w:val="009E51C9"/>
    <w:rsid w:val="009F1EFE"/>
    <w:rsid w:val="009F2CE4"/>
    <w:rsid w:val="009F3E73"/>
    <w:rsid w:val="009F42E1"/>
    <w:rsid w:val="009F49EA"/>
    <w:rsid w:val="009F5659"/>
    <w:rsid w:val="00A02887"/>
    <w:rsid w:val="00A02E57"/>
    <w:rsid w:val="00A057C4"/>
    <w:rsid w:val="00A05A4D"/>
    <w:rsid w:val="00A05AB4"/>
    <w:rsid w:val="00A0632C"/>
    <w:rsid w:val="00A070D7"/>
    <w:rsid w:val="00A12E09"/>
    <w:rsid w:val="00A25EB2"/>
    <w:rsid w:val="00A265E3"/>
    <w:rsid w:val="00A30AC2"/>
    <w:rsid w:val="00A403AD"/>
    <w:rsid w:val="00A40E60"/>
    <w:rsid w:val="00A4462C"/>
    <w:rsid w:val="00A45588"/>
    <w:rsid w:val="00A4607A"/>
    <w:rsid w:val="00A529FA"/>
    <w:rsid w:val="00A52B09"/>
    <w:rsid w:val="00A54730"/>
    <w:rsid w:val="00A54BD1"/>
    <w:rsid w:val="00A56096"/>
    <w:rsid w:val="00A56189"/>
    <w:rsid w:val="00A56440"/>
    <w:rsid w:val="00A62E0B"/>
    <w:rsid w:val="00A63491"/>
    <w:rsid w:val="00A6553E"/>
    <w:rsid w:val="00A7029E"/>
    <w:rsid w:val="00A72488"/>
    <w:rsid w:val="00A7294C"/>
    <w:rsid w:val="00A74B98"/>
    <w:rsid w:val="00A75239"/>
    <w:rsid w:val="00A7623D"/>
    <w:rsid w:val="00A820F1"/>
    <w:rsid w:val="00A85E86"/>
    <w:rsid w:val="00A87371"/>
    <w:rsid w:val="00AA3077"/>
    <w:rsid w:val="00AA36BB"/>
    <w:rsid w:val="00AA3FC5"/>
    <w:rsid w:val="00AA6564"/>
    <w:rsid w:val="00AA6FCA"/>
    <w:rsid w:val="00AB2387"/>
    <w:rsid w:val="00AB346C"/>
    <w:rsid w:val="00AB37B5"/>
    <w:rsid w:val="00AC333C"/>
    <w:rsid w:val="00AC65C5"/>
    <w:rsid w:val="00AC7D27"/>
    <w:rsid w:val="00AD035C"/>
    <w:rsid w:val="00AD1EB6"/>
    <w:rsid w:val="00AD2EC9"/>
    <w:rsid w:val="00AD3B78"/>
    <w:rsid w:val="00AD592C"/>
    <w:rsid w:val="00AD64A4"/>
    <w:rsid w:val="00AD6B3B"/>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75F3E"/>
    <w:rsid w:val="00B777B1"/>
    <w:rsid w:val="00B820A7"/>
    <w:rsid w:val="00B84521"/>
    <w:rsid w:val="00B848E4"/>
    <w:rsid w:val="00B87A2E"/>
    <w:rsid w:val="00B91EC7"/>
    <w:rsid w:val="00B961F7"/>
    <w:rsid w:val="00B9780F"/>
    <w:rsid w:val="00BA0180"/>
    <w:rsid w:val="00BA1457"/>
    <w:rsid w:val="00BA3009"/>
    <w:rsid w:val="00BA6559"/>
    <w:rsid w:val="00BB080A"/>
    <w:rsid w:val="00BB37B9"/>
    <w:rsid w:val="00BB3C67"/>
    <w:rsid w:val="00BB3D08"/>
    <w:rsid w:val="00BB7EC3"/>
    <w:rsid w:val="00BC07E0"/>
    <w:rsid w:val="00BC5A68"/>
    <w:rsid w:val="00BC7AE6"/>
    <w:rsid w:val="00BE1951"/>
    <w:rsid w:val="00BE2960"/>
    <w:rsid w:val="00BE4A26"/>
    <w:rsid w:val="00BE6B5F"/>
    <w:rsid w:val="00BE76AB"/>
    <w:rsid w:val="00C01CF5"/>
    <w:rsid w:val="00C02137"/>
    <w:rsid w:val="00C021AC"/>
    <w:rsid w:val="00C0560F"/>
    <w:rsid w:val="00C073F3"/>
    <w:rsid w:val="00C161F8"/>
    <w:rsid w:val="00C16A4A"/>
    <w:rsid w:val="00C200DD"/>
    <w:rsid w:val="00C23624"/>
    <w:rsid w:val="00C25AB6"/>
    <w:rsid w:val="00C34EE6"/>
    <w:rsid w:val="00C373AB"/>
    <w:rsid w:val="00C37980"/>
    <w:rsid w:val="00C40B1F"/>
    <w:rsid w:val="00C4149E"/>
    <w:rsid w:val="00C45D23"/>
    <w:rsid w:val="00C46D98"/>
    <w:rsid w:val="00C47727"/>
    <w:rsid w:val="00C50747"/>
    <w:rsid w:val="00C55047"/>
    <w:rsid w:val="00C57455"/>
    <w:rsid w:val="00C5771B"/>
    <w:rsid w:val="00C6051B"/>
    <w:rsid w:val="00C61B6B"/>
    <w:rsid w:val="00C62EFC"/>
    <w:rsid w:val="00C6503F"/>
    <w:rsid w:val="00C662E9"/>
    <w:rsid w:val="00C67E4A"/>
    <w:rsid w:val="00C71CFC"/>
    <w:rsid w:val="00C72A49"/>
    <w:rsid w:val="00C74028"/>
    <w:rsid w:val="00C742E6"/>
    <w:rsid w:val="00C75E37"/>
    <w:rsid w:val="00C818D1"/>
    <w:rsid w:val="00C81A70"/>
    <w:rsid w:val="00C83A51"/>
    <w:rsid w:val="00C849C1"/>
    <w:rsid w:val="00C90C4E"/>
    <w:rsid w:val="00C93462"/>
    <w:rsid w:val="00C96485"/>
    <w:rsid w:val="00C96BBC"/>
    <w:rsid w:val="00CA03C6"/>
    <w:rsid w:val="00CA1EFD"/>
    <w:rsid w:val="00CA2306"/>
    <w:rsid w:val="00CA27B8"/>
    <w:rsid w:val="00CA2BE4"/>
    <w:rsid w:val="00CA3640"/>
    <w:rsid w:val="00CA5EBC"/>
    <w:rsid w:val="00CA69F1"/>
    <w:rsid w:val="00CA6C8F"/>
    <w:rsid w:val="00CA6E28"/>
    <w:rsid w:val="00CA7799"/>
    <w:rsid w:val="00CB0B6F"/>
    <w:rsid w:val="00CB0FC2"/>
    <w:rsid w:val="00CB1845"/>
    <w:rsid w:val="00CB2350"/>
    <w:rsid w:val="00CB30FB"/>
    <w:rsid w:val="00CB5F9B"/>
    <w:rsid w:val="00CB6E5F"/>
    <w:rsid w:val="00CB74DA"/>
    <w:rsid w:val="00CC7C0D"/>
    <w:rsid w:val="00CD31B6"/>
    <w:rsid w:val="00CD50AB"/>
    <w:rsid w:val="00CD7729"/>
    <w:rsid w:val="00CE00E1"/>
    <w:rsid w:val="00CE11E4"/>
    <w:rsid w:val="00CE43C1"/>
    <w:rsid w:val="00CE4E66"/>
    <w:rsid w:val="00CF2D0C"/>
    <w:rsid w:val="00D02605"/>
    <w:rsid w:val="00D12711"/>
    <w:rsid w:val="00D1662F"/>
    <w:rsid w:val="00D204B7"/>
    <w:rsid w:val="00D2050E"/>
    <w:rsid w:val="00D3058E"/>
    <w:rsid w:val="00D311E0"/>
    <w:rsid w:val="00D3135F"/>
    <w:rsid w:val="00D36C3E"/>
    <w:rsid w:val="00D45B02"/>
    <w:rsid w:val="00D46E98"/>
    <w:rsid w:val="00D473EA"/>
    <w:rsid w:val="00D50B1A"/>
    <w:rsid w:val="00D512DE"/>
    <w:rsid w:val="00D56566"/>
    <w:rsid w:val="00D57367"/>
    <w:rsid w:val="00D61A37"/>
    <w:rsid w:val="00D64782"/>
    <w:rsid w:val="00D67278"/>
    <w:rsid w:val="00D67B8D"/>
    <w:rsid w:val="00D74196"/>
    <w:rsid w:val="00D7566D"/>
    <w:rsid w:val="00D76E20"/>
    <w:rsid w:val="00D8125F"/>
    <w:rsid w:val="00D86D5E"/>
    <w:rsid w:val="00D90453"/>
    <w:rsid w:val="00D922B1"/>
    <w:rsid w:val="00D923CC"/>
    <w:rsid w:val="00DA5F08"/>
    <w:rsid w:val="00DB22A5"/>
    <w:rsid w:val="00DB7370"/>
    <w:rsid w:val="00DC139D"/>
    <w:rsid w:val="00DC2C8A"/>
    <w:rsid w:val="00DC4666"/>
    <w:rsid w:val="00DC4D2A"/>
    <w:rsid w:val="00DC571F"/>
    <w:rsid w:val="00DC71F3"/>
    <w:rsid w:val="00DD3F5E"/>
    <w:rsid w:val="00DD55DA"/>
    <w:rsid w:val="00DE0399"/>
    <w:rsid w:val="00DE271E"/>
    <w:rsid w:val="00DE6571"/>
    <w:rsid w:val="00DE7784"/>
    <w:rsid w:val="00DF0410"/>
    <w:rsid w:val="00DF39D8"/>
    <w:rsid w:val="00DF419A"/>
    <w:rsid w:val="00DF7F7A"/>
    <w:rsid w:val="00E01FDA"/>
    <w:rsid w:val="00E03C5A"/>
    <w:rsid w:val="00E0531A"/>
    <w:rsid w:val="00E10342"/>
    <w:rsid w:val="00E117F3"/>
    <w:rsid w:val="00E14D79"/>
    <w:rsid w:val="00E154A0"/>
    <w:rsid w:val="00E15729"/>
    <w:rsid w:val="00E179CF"/>
    <w:rsid w:val="00E202A8"/>
    <w:rsid w:val="00E229C2"/>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903F8"/>
    <w:rsid w:val="00E913BA"/>
    <w:rsid w:val="00E94F30"/>
    <w:rsid w:val="00E95B86"/>
    <w:rsid w:val="00E95F76"/>
    <w:rsid w:val="00EA4749"/>
    <w:rsid w:val="00EA7FE0"/>
    <w:rsid w:val="00EB362B"/>
    <w:rsid w:val="00EB56CD"/>
    <w:rsid w:val="00EC22AC"/>
    <w:rsid w:val="00EC2B26"/>
    <w:rsid w:val="00EC5BB8"/>
    <w:rsid w:val="00EC5F29"/>
    <w:rsid w:val="00ED1508"/>
    <w:rsid w:val="00ED324B"/>
    <w:rsid w:val="00EE171A"/>
    <w:rsid w:val="00EE2F00"/>
    <w:rsid w:val="00EE3F54"/>
    <w:rsid w:val="00EE7052"/>
    <w:rsid w:val="00EF0BFF"/>
    <w:rsid w:val="00EF225C"/>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1552"/>
    <w:rsid w:val="00F4275D"/>
    <w:rsid w:val="00F437BE"/>
    <w:rsid w:val="00F450E2"/>
    <w:rsid w:val="00F459B3"/>
    <w:rsid w:val="00F469C0"/>
    <w:rsid w:val="00F51365"/>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90174"/>
    <w:rsid w:val="00F92367"/>
    <w:rsid w:val="00F92D39"/>
    <w:rsid w:val="00F92EBD"/>
    <w:rsid w:val="00F94A51"/>
    <w:rsid w:val="00F95414"/>
    <w:rsid w:val="00FA1BE4"/>
    <w:rsid w:val="00FA5456"/>
    <w:rsid w:val="00FA5B2A"/>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paragraph" w:styleId="BodyTextIndent">
    <w:name w:val="Body Text Indent"/>
    <w:basedOn w:val="Normal"/>
    <w:link w:val="BodyTextIndentChar"/>
    <w:uiPriority w:val="99"/>
    <w:rsid w:val="003D30B0"/>
    <w:pPr>
      <w:tabs>
        <w:tab w:val="clear" w:pos="567"/>
      </w:tabs>
      <w:snapToGrid/>
      <w:ind w:left="1080"/>
    </w:pPr>
    <w:rPr>
      <w:rFonts w:eastAsia="Times New Roman"/>
      <w:snapToGrid/>
      <w:lang w:eastAsia="en-US"/>
    </w:rPr>
  </w:style>
  <w:style w:type="character" w:customStyle="1" w:styleId="BodyTextIndentChar">
    <w:name w:val="Body Text Indent Char"/>
    <w:basedOn w:val="DefaultParagraphFont"/>
    <w:link w:val="BodyTextIndent"/>
    <w:uiPriority w:val="99"/>
    <w:rsid w:val="003D30B0"/>
    <w:rPr>
      <w:rFonts w:eastAsia="Times New Roman"/>
      <w:sz w:val="24"/>
      <w:szCs w:val="24"/>
      <w:lang w:val="en-GB" w:eastAsia="en-US"/>
    </w:rPr>
  </w:style>
  <w:style w:type="paragraph" w:customStyle="1" w:styleId="paranumbered">
    <w:name w:val="para numbered"/>
    <w:basedOn w:val="BodyTextIndent"/>
    <w:link w:val="paranumberedChar"/>
    <w:qFormat/>
    <w:rsid w:val="003D30B0"/>
    <w:pPr>
      <w:numPr>
        <w:numId w:val="2"/>
      </w:numPr>
      <w:spacing w:after="240"/>
      <w:jc w:val="both"/>
    </w:pPr>
    <w:rPr>
      <w:rFonts w:ascii="Arial" w:hAnsi="Arial" w:cs="Arial"/>
      <w:sz w:val="22"/>
      <w:szCs w:val="22"/>
    </w:rPr>
  </w:style>
  <w:style w:type="paragraph" w:styleId="ListParagraph">
    <w:name w:val="List Paragraph"/>
    <w:basedOn w:val="Normal"/>
    <w:uiPriority w:val="34"/>
    <w:qFormat/>
    <w:rsid w:val="00F41552"/>
    <w:pPr>
      <w:ind w:left="720"/>
      <w:contextualSpacing/>
    </w:pPr>
  </w:style>
  <w:style w:type="character" w:customStyle="1" w:styleId="paranumberedChar">
    <w:name w:val="para numbered Char"/>
    <w:basedOn w:val="BodyTextIndentChar"/>
    <w:link w:val="paranumbered"/>
    <w:rsid w:val="003D30B0"/>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C25AB6"/>
    <w:pPr>
      <w:numPr>
        <w:numId w:val="15"/>
      </w:numPr>
      <w:tabs>
        <w:tab w:val="clear" w:pos="567"/>
      </w:tabs>
      <w:snapToGrid/>
      <w:spacing w:before="240" w:after="240"/>
      <w:jc w:val="both"/>
    </w:pPr>
    <w:rPr>
      <w:rFonts w:ascii="Arial" w:eastAsia="Times New Roman" w:hAnsi="Arial"/>
      <w:iCs/>
      <w:sz w:val="22"/>
      <w:szCs w:val="22"/>
      <w:lang w:eastAsia="en-US"/>
    </w:rPr>
  </w:style>
  <w:style w:type="character" w:customStyle="1" w:styleId="paragraphnumeroteCharChar">
    <w:name w:val="paragraph numerote Char Char"/>
    <w:link w:val="paragraphnumerote"/>
    <w:rsid w:val="00C25AB6"/>
    <w:rPr>
      <w:rFonts w:ascii="Arial" w:eastAsia="Times New Roman" w:hAnsi="Arial"/>
      <w:iCs/>
      <w:snapToGrid w:val="0"/>
      <w:sz w:val="22"/>
      <w:szCs w:val="22"/>
      <w:lang w:val="en-GB" w:eastAsia="en-US"/>
    </w:rPr>
  </w:style>
  <w:style w:type="paragraph" w:customStyle="1" w:styleId="COI">
    <w:name w:val="COI"/>
    <w:basedOn w:val="Normal"/>
    <w:link w:val="COIChar"/>
    <w:autoRedefine/>
    <w:uiPriority w:val="99"/>
    <w:rsid w:val="00EE3F54"/>
    <w:pPr>
      <w:numPr>
        <w:numId w:val="11"/>
      </w:numPr>
      <w:tabs>
        <w:tab w:val="clear" w:pos="567"/>
      </w:tabs>
      <w:spacing w:after="240"/>
    </w:pPr>
    <w:rPr>
      <w:rFonts w:ascii="Arial" w:eastAsia="Arial Unicode MS" w:hAnsi="Arial"/>
      <w:snapToGrid/>
      <w:sz w:val="22"/>
      <w:szCs w:val="22"/>
      <w:lang w:eastAsia="en-US"/>
    </w:rPr>
  </w:style>
  <w:style w:type="character" w:customStyle="1" w:styleId="COIChar">
    <w:name w:val="COI Char"/>
    <w:link w:val="COI"/>
    <w:uiPriority w:val="99"/>
    <w:locked/>
    <w:rsid w:val="00EE3F54"/>
    <w:rPr>
      <w:rFonts w:ascii="Arial" w:eastAsia="Arial Unicode MS" w:hAnsi="Arial"/>
      <w:sz w:val="22"/>
      <w:szCs w:val="22"/>
      <w:lang w:val="en-GB" w:eastAsia="en-US"/>
    </w:rPr>
  </w:style>
  <w:style w:type="paragraph" w:styleId="Index5">
    <w:name w:val="index 5"/>
    <w:basedOn w:val="Normal"/>
    <w:next w:val="Normal"/>
    <w:autoRedefine/>
    <w:semiHidden/>
    <w:rsid w:val="000E01DB"/>
    <w:pPr>
      <w:tabs>
        <w:tab w:val="clear" w:pos="567"/>
      </w:tabs>
      <w:ind w:left="1200" w:hanging="240"/>
    </w:pPr>
    <w:rPr>
      <w:rFonts w:eastAsia="Times New Roman"/>
      <w:lang w:eastAsia="en-US"/>
    </w:rPr>
  </w:style>
  <w:style w:type="paragraph" w:styleId="Revision">
    <w:name w:val="Revision"/>
    <w:hidden/>
    <w:uiPriority w:val="99"/>
    <w:semiHidden/>
    <w:rsid w:val="00EE3F54"/>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481578964">
      <w:bodyDiv w:val="1"/>
      <w:marLeft w:val="0"/>
      <w:marRight w:val="0"/>
      <w:marTop w:val="0"/>
      <w:marBottom w:val="0"/>
      <w:divBdr>
        <w:top w:val="none" w:sz="0" w:space="0" w:color="auto"/>
        <w:left w:val="none" w:sz="0" w:space="0" w:color="auto"/>
        <w:bottom w:val="none" w:sz="0" w:space="0" w:color="auto"/>
        <w:right w:val="none" w:sz="0" w:space="0" w:color="auto"/>
      </w:divBdr>
    </w:div>
    <w:div w:id="1924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14E8-4E37-324E-BB13-51FE7749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2270</Words>
  <Characters>11468</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Documento de decisión provisional</vt:lpstr>
      <vt:lpstr>Revised provisional agenda of the forty-seventh session of the Executive Council of the Intergovernmental Oceanographic Commission</vt:lpstr>
    </vt:vector>
  </TitlesOfParts>
  <Company>UNESCO</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decisión provisional</dc:title>
  <dc:subject>IOC/EC-56/AP Prov.</dc:subject>
  <dc:creator>UNESCO</dc:creator>
  <cp:keywords>1210.14E</cp:keywords>
  <dc:description/>
  <cp:lastModifiedBy>Lain, Ruben</cp:lastModifiedBy>
  <cp:revision>4</cp:revision>
  <cp:lastPrinted>2022-04-11T19:31:00Z</cp:lastPrinted>
  <dcterms:created xsi:type="dcterms:W3CDTF">2023-06-16T12:33:00Z</dcterms:created>
  <dcterms:modified xsi:type="dcterms:W3CDTF">2023-06-16T12:40:00Z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ContentRemapped">
    <vt:lpwstr>true</vt:lpwstr>
  </property>
  <property fmtid="{D5CDD505-2E9C-101B-9397-08002B2CF9AE}" pid="4" name="JobDCPMS">
    <vt:lpwstr>202301905</vt:lpwstr>
  </property>
</Properties>
</file>