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432E" w14:textId="6566C1D0" w:rsidR="00427DEE" w:rsidRPr="00A343D2" w:rsidRDefault="00427DEE" w:rsidP="00F74697">
      <w:pPr>
        <w:pStyle w:val="Marge"/>
        <w:tabs>
          <w:tab w:val="right" w:pos="9356"/>
        </w:tabs>
        <w:spacing w:after="0"/>
        <w:jc w:val="right"/>
        <w:rPr>
          <w:rFonts w:cs="Arial"/>
          <w:b/>
          <w:szCs w:val="22"/>
          <w:lang w:val="fr-FR"/>
        </w:rPr>
      </w:pPr>
      <w:r>
        <w:rPr>
          <w:rFonts w:cs="Arial"/>
          <w:szCs w:val="22"/>
          <w:lang w:val="fr"/>
        </w:rPr>
        <w:t>Distribution restreinte</w:t>
      </w:r>
      <w:r>
        <w:rPr>
          <w:rFonts w:cs="Arial"/>
          <w:szCs w:val="22"/>
          <w:lang w:val="fr"/>
        </w:rPr>
        <w:tab/>
      </w:r>
      <w:r>
        <w:rPr>
          <w:rFonts w:cs="Arial"/>
          <w:b/>
          <w:bCs/>
          <w:sz w:val="36"/>
          <w:szCs w:val="36"/>
          <w:lang w:val="fr"/>
        </w:rPr>
        <w:t>IOC</w:t>
      </w:r>
      <w:r w:rsidR="002565D5">
        <w:rPr>
          <w:rFonts w:cs="Arial"/>
          <w:b/>
          <w:bCs/>
          <w:sz w:val="36"/>
          <w:szCs w:val="36"/>
          <w:lang w:val="fr"/>
        </w:rPr>
        <w:t>/A</w:t>
      </w:r>
      <w:r>
        <w:rPr>
          <w:rFonts w:cs="Arial"/>
          <w:b/>
          <w:bCs/>
          <w:sz w:val="36"/>
          <w:szCs w:val="36"/>
          <w:lang w:val="fr"/>
        </w:rPr>
        <w:t>-32/4.</w:t>
      </w:r>
      <w:proofErr w:type="gramStart"/>
      <w:r>
        <w:rPr>
          <w:rFonts w:cs="Arial"/>
          <w:b/>
          <w:bCs/>
          <w:sz w:val="36"/>
          <w:szCs w:val="36"/>
          <w:lang w:val="fr"/>
        </w:rPr>
        <w:t>3.Doc</w:t>
      </w:r>
      <w:proofErr w:type="gramEnd"/>
      <w:r>
        <w:rPr>
          <w:rFonts w:cs="Arial"/>
          <w:b/>
          <w:bCs/>
          <w:sz w:val="36"/>
          <w:szCs w:val="36"/>
          <w:lang w:val="fr"/>
        </w:rPr>
        <w:t>(2)</w:t>
      </w:r>
    </w:p>
    <w:p w14:paraId="255AC15D" w14:textId="1A1F4BBD" w:rsidR="00427DEE" w:rsidRPr="00A343D2" w:rsidRDefault="00427DEE" w:rsidP="002565D5">
      <w:pPr>
        <w:tabs>
          <w:tab w:val="left" w:pos="5812"/>
        </w:tabs>
        <w:ind w:left="6096"/>
        <w:rPr>
          <w:rFonts w:cs="Arial"/>
          <w:szCs w:val="22"/>
          <w:lang w:val="fr-FR"/>
        </w:rPr>
      </w:pPr>
      <w:r>
        <w:rPr>
          <w:rFonts w:cs="Arial"/>
          <w:szCs w:val="22"/>
          <w:lang w:val="fr"/>
        </w:rPr>
        <w:t>Paris, le 14 mai 2023</w:t>
      </w:r>
    </w:p>
    <w:p w14:paraId="25B8CD13" w14:textId="1AD182DA" w:rsidR="00427DEE" w:rsidRPr="00A343D2" w:rsidRDefault="00652776" w:rsidP="002565D5">
      <w:pPr>
        <w:tabs>
          <w:tab w:val="left" w:pos="5812"/>
        </w:tabs>
        <w:ind w:left="6096"/>
        <w:rPr>
          <w:rFonts w:cs="Arial"/>
          <w:szCs w:val="22"/>
          <w:lang w:val="fr-FR"/>
        </w:rPr>
      </w:pPr>
      <w:r>
        <w:rPr>
          <w:noProof/>
          <w:lang w:val="fr"/>
        </w:rPr>
        <w:drawing>
          <wp:anchor distT="0" distB="0" distL="114300" distR="114300" simplePos="0" relativeHeight="251659264" behindDoc="0" locked="0" layoutInCell="1" allowOverlap="1" wp14:anchorId="48D7FA00" wp14:editId="46D4F21D">
            <wp:simplePos x="0" y="0"/>
            <wp:positionH relativeFrom="column">
              <wp:posOffset>-90348</wp:posOffset>
            </wp:positionH>
            <wp:positionV relativeFrom="paragraph">
              <wp:posOffset>51333</wp:posOffset>
            </wp:positionV>
            <wp:extent cx="1578610" cy="1047115"/>
            <wp:effectExtent l="0" t="0" r="2540" b="635"/>
            <wp:wrapSquare wrapText="bothSides"/>
            <wp:docPr id="2" name="Picture 2"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fr"/>
        </w:rPr>
        <w:t>Original : anglais</w:t>
      </w:r>
    </w:p>
    <w:p w14:paraId="3DA025E6" w14:textId="11207B00" w:rsidR="00427DEE" w:rsidRPr="00A343D2" w:rsidRDefault="00427DEE" w:rsidP="00D06A6E">
      <w:pPr>
        <w:tabs>
          <w:tab w:val="left" w:pos="-1440"/>
          <w:tab w:val="left" w:pos="-720"/>
          <w:tab w:val="left" w:pos="0"/>
          <w:tab w:val="left" w:pos="720"/>
          <w:tab w:val="left" w:pos="1440"/>
          <w:tab w:val="left" w:pos="2160"/>
          <w:tab w:val="left" w:pos="2880"/>
          <w:tab w:val="left" w:pos="3600"/>
          <w:tab w:val="left" w:pos="4320"/>
          <w:tab w:val="left" w:pos="4820"/>
          <w:tab w:val="left" w:pos="5040"/>
          <w:tab w:val="left" w:pos="5670"/>
          <w:tab w:val="left" w:pos="5760"/>
          <w:tab w:val="left" w:pos="6480"/>
          <w:tab w:val="left" w:pos="6660"/>
          <w:tab w:val="left" w:pos="7020"/>
        </w:tabs>
        <w:rPr>
          <w:rFonts w:cs="Arial"/>
          <w:b/>
          <w:szCs w:val="22"/>
          <w:lang w:val="fr-FR"/>
        </w:rPr>
      </w:pPr>
    </w:p>
    <w:p w14:paraId="1B3F65D5" w14:textId="4F9C15AB" w:rsidR="004918BA" w:rsidRPr="00A343D2" w:rsidRDefault="004918BA" w:rsidP="004918B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lang w:val="fr-FR"/>
        </w:rPr>
      </w:pPr>
    </w:p>
    <w:p w14:paraId="74B4DA9D" w14:textId="77777777" w:rsidR="00652776" w:rsidRPr="00A343D2"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2D8D4AFB" w14:textId="77777777" w:rsidR="00652776" w:rsidRPr="00A343D2"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42873965" w14:textId="77777777" w:rsidR="00652776" w:rsidRPr="00A343D2"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364D450D" w14:textId="77777777" w:rsidR="00652776" w:rsidRPr="00A343D2"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48BD6DA2" w14:textId="77777777" w:rsidR="00652776" w:rsidRPr="00A343D2"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4629CF5B" w14:textId="77777777" w:rsidR="00652776" w:rsidRPr="00A343D2"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6A326A74" w14:textId="2623CADA" w:rsidR="004918BA" w:rsidRPr="00A343D2" w:rsidRDefault="004918BA" w:rsidP="00652776">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fr-FR"/>
        </w:rPr>
      </w:pPr>
      <w:r>
        <w:rPr>
          <w:rFonts w:cs="Arial"/>
          <w:b/>
          <w:bCs/>
          <w:szCs w:val="22"/>
          <w:lang w:val="fr"/>
        </w:rPr>
        <w:t>COMMISSION OCÉANOGRAPHIQUE INTERGOUVERNEMENTALE</w:t>
      </w:r>
    </w:p>
    <w:p w14:paraId="2B2AC852" w14:textId="77777777" w:rsidR="004918BA" w:rsidRPr="00A343D2" w:rsidRDefault="004918BA" w:rsidP="00652776">
      <w:pPr>
        <w:tabs>
          <w:tab w:val="left" w:pos="-1440"/>
          <w:tab w:val="left" w:pos="-720"/>
          <w:tab w:val="left" w:pos="720"/>
          <w:tab w:val="left" w:pos="2160"/>
          <w:tab w:val="left" w:pos="3600"/>
          <w:tab w:val="left" w:pos="4320"/>
          <w:tab w:val="left" w:pos="5040"/>
          <w:tab w:val="left" w:pos="5523"/>
          <w:tab w:val="left" w:pos="6480"/>
        </w:tabs>
        <w:jc w:val="center"/>
        <w:rPr>
          <w:rFonts w:cs="Arial"/>
          <w:b/>
          <w:bCs/>
          <w:szCs w:val="22"/>
          <w:lang w:val="fr-FR"/>
        </w:rPr>
      </w:pPr>
      <w:r>
        <w:rPr>
          <w:rFonts w:cs="Arial"/>
          <w:b/>
          <w:bCs/>
          <w:szCs w:val="22"/>
          <w:lang w:val="fr"/>
        </w:rPr>
        <w:t>(</w:t>
      </w:r>
      <w:proofErr w:type="gramStart"/>
      <w:r>
        <w:rPr>
          <w:rFonts w:cs="Arial"/>
          <w:b/>
          <w:bCs/>
          <w:szCs w:val="22"/>
          <w:lang w:val="fr"/>
        </w:rPr>
        <w:t>de</w:t>
      </w:r>
      <w:proofErr w:type="gramEnd"/>
      <w:r>
        <w:rPr>
          <w:rFonts w:cs="Arial"/>
          <w:b/>
          <w:bCs/>
          <w:szCs w:val="22"/>
          <w:lang w:val="fr"/>
        </w:rPr>
        <w:t xml:space="preserve"> l'UNESCO)</w:t>
      </w:r>
    </w:p>
    <w:p w14:paraId="2353C603" w14:textId="77777777" w:rsidR="004918BA" w:rsidRPr="00A343D2" w:rsidRDefault="004918BA" w:rsidP="0065277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fr-FR"/>
        </w:rPr>
      </w:pPr>
    </w:p>
    <w:p w14:paraId="5FE01ADC" w14:textId="77777777" w:rsidR="004918BA" w:rsidRPr="00A343D2" w:rsidRDefault="004918BA" w:rsidP="00652776">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cs="Arial"/>
          <w:b/>
          <w:sz w:val="24"/>
          <w:lang w:val="fr-FR"/>
        </w:rPr>
      </w:pPr>
      <w:r>
        <w:rPr>
          <w:rFonts w:cs="Arial"/>
          <w:b/>
          <w:bCs/>
          <w:sz w:val="24"/>
          <w:lang w:val="fr"/>
        </w:rPr>
        <w:t>Trente-deuxième session de l'Assemblée</w:t>
      </w:r>
    </w:p>
    <w:p w14:paraId="3373457C" w14:textId="1FAFB3A9" w:rsidR="004918BA" w:rsidRPr="00A343D2" w:rsidRDefault="004918BA" w:rsidP="00652776">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sz w:val="24"/>
          <w:lang w:val="fr-FR"/>
        </w:rPr>
      </w:pPr>
      <w:r>
        <w:rPr>
          <w:rFonts w:cs="Arial"/>
          <w:sz w:val="24"/>
          <w:lang w:val="fr"/>
        </w:rPr>
        <w:t>UNESCO, Paris, 20-30 juin 2023</w:t>
      </w:r>
    </w:p>
    <w:p w14:paraId="43CCB611" w14:textId="77777777" w:rsidR="00427DEE" w:rsidRPr="00A343D2" w:rsidRDefault="00427DEE" w:rsidP="00652776">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1F7172A2" w14:textId="77777777" w:rsidR="00427DEE" w:rsidRPr="00A343D2" w:rsidRDefault="00427DEE" w:rsidP="00427DEE">
      <w:pPr>
        <w:jc w:val="center"/>
        <w:rPr>
          <w:rFonts w:cs="Arial"/>
          <w:szCs w:val="22"/>
          <w:lang w:val="fr-FR"/>
        </w:rPr>
      </w:pPr>
    </w:p>
    <w:p w14:paraId="5E477D21" w14:textId="77777777" w:rsidR="00427DEE" w:rsidRPr="00A343D2" w:rsidRDefault="00427DEE" w:rsidP="00427DEE">
      <w:pPr>
        <w:jc w:val="center"/>
        <w:rPr>
          <w:rFonts w:cs="Arial"/>
          <w:szCs w:val="22"/>
          <w:lang w:val="fr-FR"/>
        </w:rPr>
      </w:pPr>
    </w:p>
    <w:p w14:paraId="77983161" w14:textId="77777777" w:rsidR="00427DEE" w:rsidRPr="00A343D2" w:rsidRDefault="00427DEE" w:rsidP="00427DEE">
      <w:pPr>
        <w:jc w:val="center"/>
        <w:rPr>
          <w:rFonts w:cs="Arial"/>
          <w:szCs w:val="22"/>
          <w:lang w:val="fr-FR"/>
        </w:rPr>
      </w:pPr>
    </w:p>
    <w:p w14:paraId="347208CE" w14:textId="2350530D" w:rsidR="00427DEE" w:rsidRPr="00A343D2" w:rsidRDefault="00652776" w:rsidP="00D06A6E">
      <w:pPr>
        <w:pStyle w:val="Heading7"/>
        <w:tabs>
          <w:tab w:val="right" w:pos="9540"/>
        </w:tabs>
        <w:rPr>
          <w:rFonts w:cs="Arial"/>
          <w:sz w:val="24"/>
          <w:u w:val="none"/>
          <w:lang w:val="fr-FR"/>
        </w:rPr>
      </w:pPr>
      <w:r>
        <w:rPr>
          <w:rFonts w:cs="Arial"/>
          <w:sz w:val="24"/>
          <w:lang w:val="fr"/>
        </w:rPr>
        <w:t xml:space="preserve">Point </w:t>
      </w:r>
      <w:r>
        <w:rPr>
          <w:rFonts w:cs="Arial"/>
          <w:b/>
          <w:bCs/>
          <w:sz w:val="24"/>
          <w:lang w:val="fr"/>
        </w:rPr>
        <w:t xml:space="preserve">4.3 </w:t>
      </w:r>
      <w:r>
        <w:rPr>
          <w:rFonts w:cs="Arial"/>
          <w:sz w:val="24"/>
          <w:lang w:val="fr"/>
        </w:rPr>
        <w:t>de l'ordre du jour provisoire</w:t>
      </w:r>
    </w:p>
    <w:p w14:paraId="15C887A7" w14:textId="77777777" w:rsidR="00427DEE" w:rsidRPr="00A343D2" w:rsidRDefault="00427DEE" w:rsidP="00427DEE">
      <w:pPr>
        <w:rPr>
          <w:rFonts w:cs="Arial"/>
          <w:szCs w:val="22"/>
          <w:lang w:val="fr-FR"/>
        </w:rPr>
      </w:pPr>
    </w:p>
    <w:p w14:paraId="4908C9B7" w14:textId="77777777" w:rsidR="00427DEE" w:rsidRPr="00A343D2" w:rsidRDefault="00427DEE" w:rsidP="00427DEE">
      <w:pPr>
        <w:rPr>
          <w:rFonts w:cs="Arial"/>
          <w:szCs w:val="22"/>
          <w:lang w:val="fr-FR"/>
        </w:rPr>
      </w:pPr>
    </w:p>
    <w:p w14:paraId="3DA5E341" w14:textId="7B6F23E3" w:rsidR="00427DEE" w:rsidRPr="00A343D2" w:rsidRDefault="001A1D87" w:rsidP="00427DEE">
      <w:pPr>
        <w:pStyle w:val="Docheading"/>
        <w:rPr>
          <w:color w:val="000000"/>
          <w:lang w:val="fr-FR"/>
        </w:rPr>
      </w:pPr>
      <w:r>
        <w:rPr>
          <w:lang w:val="fr"/>
        </w:rPr>
        <w:t xml:space="preserve">PLAN DE SENSIBILISATION ET DE COMMUNICATION </w:t>
      </w:r>
      <w:r>
        <w:rPr>
          <w:color w:val="000000"/>
          <w:lang w:val="fr"/>
        </w:rPr>
        <w:t xml:space="preserve">pour promouvoir la visibilité et la portée de la stratégie de la COI pour le </w:t>
      </w:r>
      <w:r>
        <w:rPr>
          <w:lang w:val="fr"/>
        </w:rPr>
        <w:t xml:space="preserve">DÉVELOPPEMENT DES CAPACITÉS </w:t>
      </w:r>
      <w:r>
        <w:rPr>
          <w:color w:val="000000"/>
          <w:lang w:val="fr"/>
        </w:rPr>
        <w:t>2023-2030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13284F" w:rsidRPr="002565D5" w14:paraId="26B2402D" w14:textId="77777777">
        <w:trPr>
          <w:jc w:val="center"/>
        </w:trPr>
        <w:tc>
          <w:tcPr>
            <w:tcW w:w="7654" w:type="dxa"/>
            <w:tcMar>
              <w:top w:w="170" w:type="dxa"/>
              <w:left w:w="170" w:type="dxa"/>
              <w:bottom w:w="170" w:type="dxa"/>
              <w:right w:w="170" w:type="dxa"/>
            </w:tcMar>
          </w:tcPr>
          <w:p w14:paraId="200C19D8" w14:textId="77777777" w:rsidR="0013284F" w:rsidRPr="00A343D2" w:rsidRDefault="0013284F">
            <w:pPr>
              <w:pStyle w:val="Marge"/>
              <w:jc w:val="center"/>
              <w:rPr>
                <w:rFonts w:cs="Arial"/>
                <w:szCs w:val="22"/>
                <w:lang w:val="fr-FR"/>
              </w:rPr>
            </w:pPr>
            <w:r>
              <w:rPr>
                <w:rFonts w:cs="Arial"/>
                <w:szCs w:val="22"/>
                <w:u w:val="single"/>
                <w:lang w:val="fr"/>
              </w:rPr>
              <w:t>Résumé</w:t>
            </w:r>
          </w:p>
          <w:p w14:paraId="0B483629" w14:textId="5165F2AF" w:rsidR="0013284F" w:rsidRPr="00A343D2" w:rsidRDefault="0013284F">
            <w:pPr>
              <w:pStyle w:val="Marge"/>
              <w:spacing w:after="120"/>
              <w:rPr>
                <w:rFonts w:cs="Arial"/>
                <w:szCs w:val="22"/>
                <w:lang w:val="fr-FR"/>
              </w:rPr>
            </w:pPr>
            <w:r>
              <w:rPr>
                <w:rFonts w:cs="Arial"/>
                <w:szCs w:val="22"/>
                <w:lang w:val="fr"/>
              </w:rPr>
              <w:t>Par la décision A-31/3.5.3 de la COI, l'Assemblée, lors de sa 31e session, a chargé le Groupe d'experts sur le renforcement des capacités (GE-CD) de préparer et de soumettre à l'Assemblée, lors de sa 32e session, une proposition de plan de sensibilisation et de communication pour la Stratégie de la COI pour le développement des capacités 2023-2030 (cf. IOC-32/4.</w:t>
            </w:r>
            <w:proofErr w:type="gramStart"/>
            <w:r>
              <w:rPr>
                <w:rFonts w:cs="Arial"/>
                <w:szCs w:val="22"/>
                <w:lang w:val="fr"/>
              </w:rPr>
              <w:t>3.Doc</w:t>
            </w:r>
            <w:proofErr w:type="gramEnd"/>
            <w:r>
              <w:rPr>
                <w:rFonts w:cs="Arial"/>
                <w:szCs w:val="22"/>
                <w:lang w:val="fr"/>
              </w:rPr>
              <w:t xml:space="preserve">(1)). </w:t>
            </w:r>
          </w:p>
          <w:p w14:paraId="6C526955" w14:textId="2F107E25" w:rsidR="0013284F" w:rsidRPr="00A343D2" w:rsidRDefault="0013284F">
            <w:pPr>
              <w:pStyle w:val="Marge"/>
              <w:spacing w:after="120"/>
              <w:rPr>
                <w:rFonts w:cs="Arial"/>
                <w:color w:val="000000"/>
                <w:lang w:val="fr-FR"/>
              </w:rPr>
            </w:pPr>
            <w:r>
              <w:rPr>
                <w:lang w:val="fr"/>
              </w:rPr>
              <w:t xml:space="preserve">Le </w:t>
            </w:r>
            <w:r>
              <w:rPr>
                <w:color w:val="000000"/>
                <w:lang w:val="fr"/>
              </w:rPr>
              <w:t>plan d'information et de communication sur le développement des capacités complète la stratégie de développement des capacités et recommande la manière de promouvoir et de mettre en évidence ses principaux messages et recommandations</w:t>
            </w:r>
            <w:r>
              <w:rPr>
                <w:lang w:val="fr"/>
              </w:rPr>
              <w:t>.</w:t>
            </w:r>
          </w:p>
          <w:p w14:paraId="7BFCA77C" w14:textId="0E4970AE" w:rsidR="0013284F" w:rsidRPr="00A343D2" w:rsidRDefault="0013284F">
            <w:pPr>
              <w:pStyle w:val="Marge"/>
              <w:spacing w:after="120"/>
              <w:rPr>
                <w:rFonts w:cs="Arial"/>
                <w:szCs w:val="22"/>
                <w:lang w:val="fr-FR"/>
              </w:rPr>
            </w:pPr>
            <w:r>
              <w:rPr>
                <w:szCs w:val="22"/>
                <w:u w:val="single"/>
                <w:lang w:val="fr"/>
              </w:rPr>
              <w:t>La décision proposée</w:t>
            </w:r>
            <w:r>
              <w:rPr>
                <w:szCs w:val="22"/>
                <w:lang w:val="fr"/>
              </w:rPr>
              <w:t xml:space="preserve"> est référencée Déc.</w:t>
            </w:r>
            <w:r>
              <w:rPr>
                <w:lang w:val="fr"/>
              </w:rPr>
              <w:t>IOC-32/4.3</w:t>
            </w:r>
            <w:r>
              <w:rPr>
                <w:szCs w:val="22"/>
                <w:lang w:val="fr"/>
              </w:rPr>
              <w:t xml:space="preserve"> dans le Document d'action (document IOC-32/2 Prov.)</w:t>
            </w:r>
          </w:p>
        </w:tc>
      </w:tr>
    </w:tbl>
    <w:p w14:paraId="1F54C934" w14:textId="77777777" w:rsidR="0013284F" w:rsidRPr="00A343D2" w:rsidRDefault="0013284F" w:rsidP="009D742B">
      <w:pPr>
        <w:spacing w:after="240"/>
        <w:rPr>
          <w:lang w:val="fr-FR"/>
        </w:rPr>
      </w:pPr>
    </w:p>
    <w:p w14:paraId="12B794FA" w14:textId="77777777" w:rsidR="0013284F" w:rsidRPr="00A343D2" w:rsidRDefault="0013284F" w:rsidP="009D742B">
      <w:pPr>
        <w:spacing w:after="240"/>
        <w:rPr>
          <w:lang w:val="fr-FR"/>
        </w:rPr>
      </w:pPr>
    </w:p>
    <w:p w14:paraId="17C11F55" w14:textId="77777777" w:rsidR="0025762B" w:rsidRPr="00A343D2" w:rsidRDefault="0025762B" w:rsidP="009D742B">
      <w:pPr>
        <w:spacing w:after="240"/>
        <w:rPr>
          <w:lang w:val="fr-FR"/>
        </w:rPr>
        <w:sectPr w:rsidR="0025762B" w:rsidRPr="00A343D2" w:rsidSect="0044103D">
          <w:headerReference w:type="even" r:id="rId9"/>
          <w:headerReference w:type="default" r:id="rId10"/>
          <w:footerReference w:type="even" r:id="rId11"/>
          <w:headerReference w:type="first" r:id="rId12"/>
          <w:footerReference w:type="first" r:id="rId13"/>
          <w:pgSz w:w="11906" w:h="16838"/>
          <w:pgMar w:top="567" w:right="1247" w:bottom="1440" w:left="1247" w:header="709" w:footer="709" w:gutter="0"/>
          <w:cols w:space="708"/>
          <w:titlePg/>
          <w:docGrid w:linePitch="360"/>
        </w:sectPr>
      </w:pPr>
    </w:p>
    <w:p w14:paraId="17AC4BFD" w14:textId="509C4B50" w:rsidR="00684677" w:rsidRPr="00684677" w:rsidRDefault="00092470" w:rsidP="005614C7">
      <w:pPr>
        <w:pStyle w:val="Heading1"/>
      </w:pPr>
      <w:r>
        <w:rPr>
          <w:lang w:val="fr"/>
        </w:rPr>
        <w:lastRenderedPageBreak/>
        <w:t>Table des matières</w:t>
      </w:r>
    </w:p>
    <w:p w14:paraId="47EBDC16" w14:textId="77777777" w:rsidR="00684677" w:rsidRPr="00684677" w:rsidRDefault="00684677" w:rsidP="00684677"/>
    <w:p w14:paraId="60C97912" w14:textId="78177CF1" w:rsidR="00D93761" w:rsidRPr="005614C7" w:rsidRDefault="00684677" w:rsidP="005614C7">
      <w:pPr>
        <w:pStyle w:val="TOC1"/>
        <w:rPr>
          <w:rFonts w:asciiTheme="minorHAnsi" w:eastAsiaTheme="minorEastAsia" w:hAnsiTheme="minorHAnsi" w:cstheme="minorBidi"/>
          <w:b w:val="0"/>
          <w:bCs w:val="0"/>
          <w:noProof/>
        </w:rPr>
      </w:pPr>
      <w:r>
        <w:rPr>
          <w:lang w:val="fr"/>
        </w:rPr>
        <w:fldChar w:fldCharType="begin"/>
      </w:r>
      <w:r>
        <w:instrText xml:space="preserve"> TOC \o "1-3" \h \z \u </w:instrText>
      </w:r>
      <w:r>
        <w:fldChar w:fldCharType="separate"/>
      </w:r>
      <w:hyperlink w:anchor="_Toc132649639" w:history="1">
        <w:r>
          <w:rPr>
            <w:rStyle w:val="Hyperlink"/>
            <w:b w:val="0"/>
            <w:bCs w:val="0"/>
            <w:i w:val="0"/>
            <w:iCs w:val="0"/>
            <w:noProof/>
          </w:rPr>
          <w:t>BACKGROUND</w:t>
        </w:r>
        <w:r>
          <w:rPr>
            <w:b w:val="0"/>
            <w:bCs w:val="0"/>
            <w:noProof/>
            <w:webHidden/>
          </w:rPr>
          <w:tab/>
        </w:r>
        <w:r>
          <w:rPr>
            <w:b w:val="0"/>
            <w:bCs w:val="0"/>
            <w:noProof/>
            <w:webHidden/>
          </w:rPr>
          <w:fldChar w:fldCharType="begin"/>
        </w:r>
        <w:r>
          <w:rPr>
            <w:b w:val="0"/>
            <w:bCs w:val="0"/>
            <w:noProof/>
            <w:webHidden/>
          </w:rPr>
          <w:instrText xml:space="preserve"> PAGEREF _Toc132649639 \h </w:instrText>
        </w:r>
        <w:r>
          <w:rPr>
            <w:b w:val="0"/>
            <w:bCs w:val="0"/>
            <w:noProof/>
            <w:webHidden/>
          </w:rPr>
        </w:r>
        <w:r>
          <w:rPr>
            <w:b w:val="0"/>
            <w:bCs w:val="0"/>
            <w:noProof/>
            <w:webHidden/>
          </w:rPr>
          <w:fldChar w:fldCharType="separate"/>
        </w:r>
        <w:r w:rsidR="00D5599C">
          <w:rPr>
            <w:b w:val="0"/>
            <w:bCs w:val="0"/>
            <w:noProof/>
            <w:webHidden/>
          </w:rPr>
          <w:t>3</w:t>
        </w:r>
        <w:r>
          <w:rPr>
            <w:b w:val="0"/>
            <w:bCs w:val="0"/>
            <w:noProof/>
            <w:webHidden/>
          </w:rPr>
          <w:fldChar w:fldCharType="end"/>
        </w:r>
      </w:hyperlink>
    </w:p>
    <w:p w14:paraId="2C36A2DF" w14:textId="55FA3BE8" w:rsidR="00D93761" w:rsidRPr="005614C7" w:rsidRDefault="00D5599C" w:rsidP="005614C7">
      <w:pPr>
        <w:pStyle w:val="TOC1"/>
        <w:rPr>
          <w:rFonts w:asciiTheme="minorHAnsi" w:eastAsiaTheme="minorEastAsia" w:hAnsiTheme="minorHAnsi" w:cstheme="minorBidi"/>
          <w:b w:val="0"/>
          <w:bCs w:val="0"/>
          <w:noProof/>
        </w:rPr>
      </w:pPr>
      <w:hyperlink w:anchor="_Toc132649640" w:history="1">
        <w:r w:rsidR="00A930BB">
          <w:rPr>
            <w:rStyle w:val="Hyperlink"/>
            <w:b w:val="0"/>
            <w:bCs w:val="0"/>
            <w:i w:val="0"/>
            <w:iCs w:val="0"/>
            <w:noProof/>
          </w:rPr>
          <w:t>RESOURCES</w:t>
        </w:r>
        <w:r w:rsidR="00A930BB">
          <w:rPr>
            <w:b w:val="0"/>
            <w:bCs w:val="0"/>
            <w:noProof/>
            <w:webHidden/>
          </w:rPr>
          <w:tab/>
        </w:r>
        <w:r w:rsidR="00A930BB">
          <w:rPr>
            <w:b w:val="0"/>
            <w:bCs w:val="0"/>
            <w:noProof/>
            <w:webHidden/>
          </w:rPr>
          <w:fldChar w:fldCharType="begin"/>
        </w:r>
        <w:r w:rsidR="00A930BB">
          <w:rPr>
            <w:b w:val="0"/>
            <w:bCs w:val="0"/>
            <w:noProof/>
            <w:webHidden/>
          </w:rPr>
          <w:instrText xml:space="preserve"> PAGEREF _Toc132649640 \h </w:instrText>
        </w:r>
        <w:r w:rsidR="00A930BB">
          <w:rPr>
            <w:b w:val="0"/>
            <w:bCs w:val="0"/>
            <w:noProof/>
            <w:webHidden/>
          </w:rPr>
        </w:r>
        <w:r w:rsidR="00A930BB">
          <w:rPr>
            <w:b w:val="0"/>
            <w:bCs w:val="0"/>
            <w:noProof/>
            <w:webHidden/>
          </w:rPr>
          <w:fldChar w:fldCharType="separate"/>
        </w:r>
        <w:r>
          <w:rPr>
            <w:b w:val="0"/>
            <w:bCs w:val="0"/>
            <w:noProof/>
            <w:webHidden/>
          </w:rPr>
          <w:t>3</w:t>
        </w:r>
        <w:r w:rsidR="00A930BB">
          <w:rPr>
            <w:b w:val="0"/>
            <w:bCs w:val="0"/>
            <w:noProof/>
            <w:webHidden/>
          </w:rPr>
          <w:fldChar w:fldCharType="end"/>
        </w:r>
      </w:hyperlink>
    </w:p>
    <w:p w14:paraId="47131E1A" w14:textId="53FB2BDA" w:rsidR="00D93761" w:rsidRPr="005614C7" w:rsidRDefault="00D5599C" w:rsidP="005614C7">
      <w:pPr>
        <w:pStyle w:val="TOC1"/>
        <w:rPr>
          <w:rFonts w:asciiTheme="minorHAnsi" w:eastAsiaTheme="minorEastAsia" w:hAnsiTheme="minorHAnsi" w:cstheme="minorBidi"/>
          <w:b w:val="0"/>
          <w:bCs w:val="0"/>
          <w:noProof/>
        </w:rPr>
      </w:pPr>
      <w:hyperlink w:anchor="_Toc132649641" w:history="1">
        <w:r w:rsidR="00A930BB">
          <w:rPr>
            <w:rStyle w:val="Hyperlink"/>
            <w:b w:val="0"/>
            <w:bCs w:val="0"/>
            <w:i w:val="0"/>
            <w:iCs w:val="0"/>
            <w:noProof/>
          </w:rPr>
          <w:t>TARGET AUDIENCE</w:t>
        </w:r>
        <w:r w:rsidR="00A930BB">
          <w:rPr>
            <w:b w:val="0"/>
            <w:bCs w:val="0"/>
            <w:noProof/>
            <w:webHidden/>
          </w:rPr>
          <w:tab/>
        </w:r>
        <w:r w:rsidR="00A930BB">
          <w:rPr>
            <w:b w:val="0"/>
            <w:bCs w:val="0"/>
            <w:noProof/>
            <w:webHidden/>
          </w:rPr>
          <w:fldChar w:fldCharType="begin"/>
        </w:r>
        <w:r w:rsidR="00A930BB">
          <w:rPr>
            <w:b w:val="0"/>
            <w:bCs w:val="0"/>
            <w:noProof/>
            <w:webHidden/>
          </w:rPr>
          <w:instrText xml:space="preserve"> PAGEREF _Toc132649641 \h </w:instrText>
        </w:r>
        <w:r w:rsidR="00A930BB">
          <w:rPr>
            <w:b w:val="0"/>
            <w:bCs w:val="0"/>
            <w:noProof/>
            <w:webHidden/>
          </w:rPr>
        </w:r>
        <w:r w:rsidR="00A930BB">
          <w:rPr>
            <w:b w:val="0"/>
            <w:bCs w:val="0"/>
            <w:noProof/>
            <w:webHidden/>
          </w:rPr>
          <w:fldChar w:fldCharType="separate"/>
        </w:r>
        <w:r>
          <w:rPr>
            <w:b w:val="0"/>
            <w:bCs w:val="0"/>
            <w:noProof/>
            <w:webHidden/>
          </w:rPr>
          <w:t>3</w:t>
        </w:r>
        <w:r w:rsidR="00A930BB">
          <w:rPr>
            <w:b w:val="0"/>
            <w:bCs w:val="0"/>
            <w:noProof/>
            <w:webHidden/>
          </w:rPr>
          <w:fldChar w:fldCharType="end"/>
        </w:r>
      </w:hyperlink>
    </w:p>
    <w:p w14:paraId="4376A429" w14:textId="3065FDA6" w:rsidR="00D93761" w:rsidRPr="005614C7" w:rsidRDefault="00D5599C" w:rsidP="005614C7">
      <w:pPr>
        <w:pStyle w:val="TOC1"/>
        <w:rPr>
          <w:rFonts w:asciiTheme="minorHAnsi" w:eastAsiaTheme="minorEastAsia" w:hAnsiTheme="minorHAnsi" w:cstheme="minorBidi"/>
          <w:b w:val="0"/>
          <w:bCs w:val="0"/>
          <w:noProof/>
        </w:rPr>
      </w:pPr>
      <w:hyperlink w:anchor="_Toc132649642" w:history="1">
        <w:r w:rsidR="00A930BB">
          <w:rPr>
            <w:rStyle w:val="Hyperlink"/>
            <w:b w:val="0"/>
            <w:bCs w:val="0"/>
            <w:i w:val="0"/>
            <w:iCs w:val="0"/>
            <w:noProof/>
          </w:rPr>
          <w:t>PROMOTIONAL MATERIALS AND ACTIVITIES</w:t>
        </w:r>
        <w:r w:rsidR="00A930BB">
          <w:rPr>
            <w:b w:val="0"/>
            <w:bCs w:val="0"/>
            <w:noProof/>
            <w:webHidden/>
          </w:rPr>
          <w:tab/>
        </w:r>
        <w:r w:rsidR="00A930BB">
          <w:rPr>
            <w:b w:val="0"/>
            <w:bCs w:val="0"/>
            <w:noProof/>
            <w:webHidden/>
          </w:rPr>
          <w:fldChar w:fldCharType="begin"/>
        </w:r>
        <w:r w:rsidR="00A930BB">
          <w:rPr>
            <w:b w:val="0"/>
            <w:bCs w:val="0"/>
            <w:noProof/>
            <w:webHidden/>
          </w:rPr>
          <w:instrText xml:space="preserve"> PAGEREF _Toc132649642 \h </w:instrText>
        </w:r>
        <w:r w:rsidR="00A930BB">
          <w:rPr>
            <w:b w:val="0"/>
            <w:bCs w:val="0"/>
            <w:noProof/>
            <w:webHidden/>
          </w:rPr>
        </w:r>
        <w:r w:rsidR="00A930BB">
          <w:rPr>
            <w:b w:val="0"/>
            <w:bCs w:val="0"/>
            <w:noProof/>
            <w:webHidden/>
          </w:rPr>
          <w:fldChar w:fldCharType="separate"/>
        </w:r>
        <w:r>
          <w:rPr>
            <w:b w:val="0"/>
            <w:bCs w:val="0"/>
            <w:noProof/>
            <w:webHidden/>
          </w:rPr>
          <w:t>3</w:t>
        </w:r>
        <w:r w:rsidR="00A930BB">
          <w:rPr>
            <w:b w:val="0"/>
            <w:bCs w:val="0"/>
            <w:noProof/>
            <w:webHidden/>
          </w:rPr>
          <w:fldChar w:fldCharType="end"/>
        </w:r>
      </w:hyperlink>
    </w:p>
    <w:p w14:paraId="39849522" w14:textId="1FC119CE" w:rsidR="00D93761" w:rsidRPr="005614C7" w:rsidRDefault="00D5599C" w:rsidP="005614C7">
      <w:pPr>
        <w:pStyle w:val="TOC1"/>
        <w:rPr>
          <w:rFonts w:asciiTheme="minorHAnsi" w:eastAsiaTheme="minorEastAsia" w:hAnsiTheme="minorHAnsi" w:cstheme="minorBidi"/>
          <w:b w:val="0"/>
          <w:bCs w:val="0"/>
          <w:noProof/>
        </w:rPr>
      </w:pPr>
      <w:hyperlink w:anchor="_Toc132649643" w:history="1">
        <w:r w:rsidR="00A930BB">
          <w:rPr>
            <w:rStyle w:val="Hyperlink"/>
            <w:b w:val="0"/>
            <w:bCs w:val="0"/>
            <w:i w:val="0"/>
            <w:iCs w:val="0"/>
            <w:noProof/>
          </w:rPr>
          <w:t>TIMELINE - STAGE ONE</w:t>
        </w:r>
        <w:r w:rsidR="00A930BB">
          <w:rPr>
            <w:b w:val="0"/>
            <w:bCs w:val="0"/>
            <w:noProof/>
            <w:webHidden/>
          </w:rPr>
          <w:tab/>
        </w:r>
        <w:r w:rsidR="00A930BB">
          <w:rPr>
            <w:b w:val="0"/>
            <w:bCs w:val="0"/>
            <w:noProof/>
            <w:webHidden/>
          </w:rPr>
          <w:fldChar w:fldCharType="begin"/>
        </w:r>
        <w:r w:rsidR="00A930BB">
          <w:rPr>
            <w:b w:val="0"/>
            <w:bCs w:val="0"/>
            <w:noProof/>
            <w:webHidden/>
          </w:rPr>
          <w:instrText xml:space="preserve"> PAGEREF _Toc132649643 \h </w:instrText>
        </w:r>
        <w:r w:rsidR="00A930BB">
          <w:rPr>
            <w:b w:val="0"/>
            <w:bCs w:val="0"/>
            <w:noProof/>
            <w:webHidden/>
          </w:rPr>
        </w:r>
        <w:r w:rsidR="00A930BB">
          <w:rPr>
            <w:b w:val="0"/>
            <w:bCs w:val="0"/>
            <w:noProof/>
            <w:webHidden/>
          </w:rPr>
          <w:fldChar w:fldCharType="separate"/>
        </w:r>
        <w:r>
          <w:rPr>
            <w:b w:val="0"/>
            <w:bCs w:val="0"/>
            <w:noProof/>
            <w:webHidden/>
          </w:rPr>
          <w:t>3</w:t>
        </w:r>
        <w:r w:rsidR="00A930BB">
          <w:rPr>
            <w:b w:val="0"/>
            <w:bCs w:val="0"/>
            <w:noProof/>
            <w:webHidden/>
          </w:rPr>
          <w:fldChar w:fldCharType="end"/>
        </w:r>
      </w:hyperlink>
    </w:p>
    <w:p w14:paraId="2E5A03D5" w14:textId="1AC68A67" w:rsidR="00D93761" w:rsidRPr="005614C7" w:rsidRDefault="00D5599C" w:rsidP="005614C7">
      <w:pPr>
        <w:pStyle w:val="TOC1"/>
        <w:rPr>
          <w:rFonts w:asciiTheme="minorHAnsi" w:eastAsiaTheme="minorEastAsia" w:hAnsiTheme="minorHAnsi" w:cstheme="minorBidi"/>
          <w:b w:val="0"/>
          <w:bCs w:val="0"/>
          <w:noProof/>
        </w:rPr>
      </w:pPr>
      <w:hyperlink w:anchor="_Toc132649644" w:history="1">
        <w:r w:rsidR="00A930BB">
          <w:rPr>
            <w:rStyle w:val="Hyperlink"/>
            <w:b w:val="0"/>
            <w:bCs w:val="0"/>
            <w:i w:val="0"/>
            <w:iCs w:val="0"/>
            <w:noProof/>
          </w:rPr>
          <w:t>TIMELINE - STAGE TWO – (WITHIN SIX MONTHS OF LAUNCH DATE)</w:t>
        </w:r>
        <w:r w:rsidR="00A930BB">
          <w:rPr>
            <w:b w:val="0"/>
            <w:bCs w:val="0"/>
            <w:noProof/>
            <w:webHidden/>
          </w:rPr>
          <w:tab/>
        </w:r>
        <w:r w:rsidR="00A930BB">
          <w:rPr>
            <w:b w:val="0"/>
            <w:bCs w:val="0"/>
            <w:noProof/>
            <w:webHidden/>
          </w:rPr>
          <w:fldChar w:fldCharType="begin"/>
        </w:r>
        <w:r w:rsidR="00A930BB">
          <w:rPr>
            <w:b w:val="0"/>
            <w:bCs w:val="0"/>
            <w:noProof/>
            <w:webHidden/>
          </w:rPr>
          <w:instrText xml:space="preserve"> PAGEREF _Toc132649644 \h </w:instrText>
        </w:r>
        <w:r w:rsidR="00A930BB">
          <w:rPr>
            <w:b w:val="0"/>
            <w:bCs w:val="0"/>
            <w:noProof/>
            <w:webHidden/>
          </w:rPr>
        </w:r>
        <w:r w:rsidR="00A930BB">
          <w:rPr>
            <w:b w:val="0"/>
            <w:bCs w:val="0"/>
            <w:noProof/>
            <w:webHidden/>
          </w:rPr>
          <w:fldChar w:fldCharType="separate"/>
        </w:r>
        <w:r>
          <w:rPr>
            <w:b w:val="0"/>
            <w:bCs w:val="0"/>
            <w:noProof/>
            <w:webHidden/>
          </w:rPr>
          <w:t>4</w:t>
        </w:r>
        <w:r w:rsidR="00A930BB">
          <w:rPr>
            <w:b w:val="0"/>
            <w:bCs w:val="0"/>
            <w:noProof/>
            <w:webHidden/>
          </w:rPr>
          <w:fldChar w:fldCharType="end"/>
        </w:r>
      </w:hyperlink>
    </w:p>
    <w:p w14:paraId="1BD07373" w14:textId="17021049" w:rsidR="00D93761" w:rsidRDefault="00D93761" w:rsidP="005614C7">
      <w:pPr>
        <w:pStyle w:val="TOC1"/>
        <w:rPr>
          <w:rFonts w:eastAsiaTheme="minorEastAsia"/>
          <w:noProof/>
        </w:rPr>
      </w:pPr>
    </w:p>
    <w:p w14:paraId="653E5F22" w14:textId="066F25C0" w:rsidR="004118EE" w:rsidRPr="00A343D2" w:rsidRDefault="00684677" w:rsidP="005614C7">
      <w:pPr>
        <w:spacing w:after="240"/>
        <w:rPr>
          <w:lang w:val="fr-FR"/>
        </w:rPr>
      </w:pPr>
      <w:r>
        <w:rPr>
          <w:b/>
          <w:bCs/>
          <w:noProof/>
        </w:rPr>
        <w:fldChar w:fldCharType="end"/>
      </w:r>
      <w:r>
        <w:rPr>
          <w:noProof/>
          <w:lang w:val="fr"/>
        </w:rPr>
        <w:t>Annexe I : texte de la brochure (résumé)</w:t>
      </w:r>
      <w:bookmarkStart w:id="0" w:name="_Toc130909576"/>
    </w:p>
    <w:p w14:paraId="08A027F2" w14:textId="6CB338BE" w:rsidR="004118EE" w:rsidRPr="00A343D2" w:rsidRDefault="007F432F" w:rsidP="005614C7">
      <w:pPr>
        <w:spacing w:after="240"/>
        <w:rPr>
          <w:lang w:val="fr-FR"/>
        </w:rPr>
      </w:pPr>
      <w:r>
        <w:rPr>
          <w:lang w:val="fr"/>
        </w:rPr>
        <w:t>Annexe II : questions fréquemment posées</w:t>
      </w:r>
    </w:p>
    <w:p w14:paraId="5DDC73B2" w14:textId="38A59D1A" w:rsidR="004118EE" w:rsidRPr="00A343D2" w:rsidRDefault="007F432F" w:rsidP="005614C7">
      <w:pPr>
        <w:spacing w:after="240"/>
        <w:rPr>
          <w:lang w:val="fr-FR"/>
        </w:rPr>
      </w:pPr>
      <w:r>
        <w:rPr>
          <w:lang w:val="fr"/>
        </w:rPr>
        <w:t>Annexe III : notes d'information</w:t>
      </w:r>
    </w:p>
    <w:p w14:paraId="6A933170" w14:textId="77777777" w:rsidR="004118EE" w:rsidRPr="00A343D2" w:rsidRDefault="004118EE" w:rsidP="005614C7">
      <w:pPr>
        <w:spacing w:after="240"/>
        <w:rPr>
          <w:lang w:val="fr-FR"/>
        </w:rPr>
      </w:pPr>
    </w:p>
    <w:p w14:paraId="46E82F17" w14:textId="77777777" w:rsidR="004118EE" w:rsidRPr="00A343D2" w:rsidRDefault="004118EE" w:rsidP="004118EE">
      <w:pPr>
        <w:rPr>
          <w:lang w:val="fr-FR"/>
        </w:rPr>
      </w:pPr>
    </w:p>
    <w:p w14:paraId="00F7AD7B" w14:textId="77777777" w:rsidR="004118EE" w:rsidRPr="00A343D2" w:rsidRDefault="004118EE" w:rsidP="004118EE">
      <w:pPr>
        <w:jc w:val="center"/>
        <w:rPr>
          <w:rFonts w:cs="Arial"/>
          <w:b/>
          <w:bCs/>
          <w:snapToGrid w:val="0"/>
          <w:color w:val="000000"/>
          <w:kern w:val="28"/>
          <w:sz w:val="24"/>
          <w:lang w:val="fr-FR"/>
        </w:rPr>
      </w:pPr>
    </w:p>
    <w:p w14:paraId="4E577A96" w14:textId="38C6FFA8" w:rsidR="004118EE" w:rsidRPr="00A343D2" w:rsidRDefault="004118EE" w:rsidP="004118EE">
      <w:pPr>
        <w:tabs>
          <w:tab w:val="center" w:pos="4513"/>
        </w:tabs>
        <w:rPr>
          <w:lang w:val="fr-FR"/>
        </w:rPr>
        <w:sectPr w:rsidR="004118EE" w:rsidRPr="00A343D2" w:rsidSect="001E09D3">
          <w:headerReference w:type="first" r:id="rId14"/>
          <w:pgSz w:w="11906" w:h="16838"/>
          <w:pgMar w:top="1440" w:right="1440" w:bottom="1440" w:left="1440" w:header="708" w:footer="708" w:gutter="0"/>
          <w:cols w:space="708"/>
          <w:titlePg/>
          <w:docGrid w:linePitch="360"/>
        </w:sectPr>
      </w:pPr>
      <w:r>
        <w:rPr>
          <w:lang w:val="fr"/>
        </w:rPr>
        <w:tab/>
      </w:r>
    </w:p>
    <w:p w14:paraId="0E73CBAF" w14:textId="4F02F91A" w:rsidR="00EC72AA" w:rsidRPr="00462CEF" w:rsidRDefault="00462CEF" w:rsidP="0044103D">
      <w:pPr>
        <w:pStyle w:val="Heading1"/>
        <w:spacing w:after="240"/>
      </w:pPr>
      <w:bookmarkStart w:id="1" w:name="_Toc132649639"/>
      <w:r>
        <w:rPr>
          <w:lang w:val="fr"/>
        </w:rPr>
        <w:lastRenderedPageBreak/>
        <w:t>Contexte</w:t>
      </w:r>
      <w:bookmarkEnd w:id="1"/>
      <w:r>
        <w:rPr>
          <w:lang w:val="fr"/>
        </w:rPr>
        <w:t xml:space="preserve"> </w:t>
      </w:r>
      <w:bookmarkEnd w:id="0"/>
    </w:p>
    <w:p w14:paraId="0CD6619E" w14:textId="149132B0" w:rsidR="0064521A" w:rsidRPr="00A343D2" w:rsidRDefault="00EC72AA" w:rsidP="0044103D">
      <w:pPr>
        <w:pStyle w:val="paranumber"/>
        <w:rPr>
          <w:lang w:val="fr-FR"/>
        </w:rPr>
      </w:pPr>
      <w:r>
        <w:rPr>
          <w:lang w:val="fr"/>
        </w:rPr>
        <w:t>Le plan de communication et de sensibilisation au développement des capacités, rédigé par le Groupe de travail sur la sensibilisation au renforcement des capacités, recommande la manière de mettre en évidence les principaux messages et recommandations de la stratégie révisée de la COI pour le développement des capacités (2023-2030). Un résumé de la stratégie, préparé par le Groupe de travail, figure à l'annexe 1.</w:t>
      </w:r>
    </w:p>
    <w:p w14:paraId="176BAE10" w14:textId="2A1EDA21" w:rsidR="006114AF" w:rsidRPr="005614C7" w:rsidRDefault="00462CEF" w:rsidP="0044103D">
      <w:pPr>
        <w:pStyle w:val="Heading1"/>
        <w:spacing w:after="240"/>
      </w:pPr>
      <w:bookmarkStart w:id="2" w:name="_Toc132649640"/>
      <w:r>
        <w:rPr>
          <w:lang w:val="fr"/>
        </w:rPr>
        <w:t>Ressources</w:t>
      </w:r>
      <w:bookmarkEnd w:id="2"/>
    </w:p>
    <w:p w14:paraId="626B3A21" w14:textId="77777777" w:rsidR="00EC72AA" w:rsidRPr="00A343D2" w:rsidRDefault="00EC72AA" w:rsidP="0044103D">
      <w:pPr>
        <w:pStyle w:val="paranumber"/>
        <w:rPr>
          <w:lang w:val="fr-FR"/>
        </w:rPr>
      </w:pPr>
      <w:r>
        <w:rPr>
          <w:lang w:val="fr"/>
        </w:rPr>
        <w:t>La promotion de la stratégie pour le développement des capacités nécessitera des ressources financières et humaines, comme un éditeur de sites Web, un réalisateur de films, un monteur de films, un graphiste, un rédacteur et un soutien administratif. Cette ressource se concentrera sur le développement d'un contenu attrayant tel que des vidéos, des animations et des communiqués de presse, qui seront essentiels pour atteindre le public cible. Des fonds devraient être alloués à l'achat de supports publicitaires imprimés.</w:t>
      </w:r>
    </w:p>
    <w:p w14:paraId="4F6B0A46" w14:textId="083FD349" w:rsidR="00EC72AA" w:rsidRDefault="00462CEF" w:rsidP="00C82E50">
      <w:pPr>
        <w:pStyle w:val="Heading1"/>
      </w:pPr>
      <w:bookmarkStart w:id="3" w:name="_Toc132649641"/>
      <w:r>
        <w:rPr>
          <w:lang w:val="fr"/>
        </w:rPr>
        <w:t>Public cible</w:t>
      </w:r>
      <w:bookmarkEnd w:id="3"/>
    </w:p>
    <w:p w14:paraId="5876112B"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fr"/>
        </w:rPr>
        <w:t>décideurs</w:t>
      </w:r>
    </w:p>
    <w:p w14:paraId="447D947C"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fr"/>
        </w:rPr>
        <w:t>spécialistes de la politique maritime</w:t>
      </w:r>
    </w:p>
    <w:p w14:paraId="20B6282C"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fr"/>
        </w:rPr>
        <w:t>universitaires</w:t>
      </w:r>
    </w:p>
    <w:p w14:paraId="072FF2A2"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fr"/>
        </w:rPr>
        <w:t>professionnels en début de carrière</w:t>
      </w:r>
    </w:p>
    <w:p w14:paraId="557BF1BD"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fr"/>
        </w:rPr>
        <w:t>responsables</w:t>
      </w:r>
    </w:p>
    <w:p w14:paraId="0EF5C50B"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fr"/>
        </w:rPr>
        <w:t>techniciens</w:t>
      </w:r>
    </w:p>
    <w:p w14:paraId="0594E142"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fr"/>
        </w:rPr>
        <w:t>fonctionnaires du gouvernement</w:t>
      </w:r>
    </w:p>
    <w:p w14:paraId="3B926589"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fr"/>
        </w:rPr>
        <w:t>professeurs des écoles</w:t>
      </w:r>
    </w:p>
    <w:p w14:paraId="7A4E1A53" w14:textId="77777777" w:rsidR="00EC72AA" w:rsidRPr="00D81655" w:rsidRDefault="00EC72AA" w:rsidP="005614C7">
      <w:pPr>
        <w:pStyle w:val="NormalWeb"/>
        <w:numPr>
          <w:ilvl w:val="0"/>
          <w:numId w:val="9"/>
        </w:numPr>
        <w:spacing w:before="0" w:beforeAutospacing="0" w:after="240" w:afterAutospacing="0"/>
        <w:ind w:left="1077" w:hanging="357"/>
        <w:rPr>
          <w:rFonts w:ascii="Arial" w:hAnsi="Arial" w:cs="Arial"/>
        </w:rPr>
      </w:pPr>
      <w:r>
        <w:rPr>
          <w:rFonts w:ascii="Arial" w:hAnsi="Arial" w:cs="Arial"/>
          <w:color w:val="000000"/>
          <w:lang w:val="fr"/>
        </w:rPr>
        <w:t>grand public.</w:t>
      </w:r>
    </w:p>
    <w:p w14:paraId="4D96F02C" w14:textId="17519435" w:rsidR="00EC72AA" w:rsidRDefault="00462CEF" w:rsidP="0044103D">
      <w:pPr>
        <w:pStyle w:val="Heading1"/>
        <w:spacing w:after="240"/>
      </w:pPr>
      <w:bookmarkStart w:id="4" w:name="_Toc132649642"/>
      <w:r>
        <w:rPr>
          <w:lang w:val="fr"/>
        </w:rPr>
        <w:t>Supports et activités promotionnels</w:t>
      </w:r>
      <w:bookmarkEnd w:id="4"/>
    </w:p>
    <w:p w14:paraId="3E0B54F4" w14:textId="0030D1A2" w:rsidR="0064521A" w:rsidRPr="00A343D2" w:rsidRDefault="00EC72AA" w:rsidP="0044103D">
      <w:pPr>
        <w:pStyle w:val="paranumber"/>
        <w:rPr>
          <w:lang w:val="fr-FR"/>
        </w:rPr>
      </w:pPr>
      <w:r>
        <w:rPr>
          <w:lang w:val="fr"/>
        </w:rPr>
        <w:t>Le format numérique doit être utilisé dans la mesure du possible, mais des fonds doivent être alloués pour couvrir les coûts de production, par exemple, des copies papier de la brochure de synthèse (annexe 1).</w:t>
      </w:r>
    </w:p>
    <w:p w14:paraId="1397C0C3" w14:textId="542D1962" w:rsidR="0064521A" w:rsidRDefault="00462CEF" w:rsidP="0044103D">
      <w:pPr>
        <w:pStyle w:val="Heading1"/>
        <w:spacing w:after="240"/>
      </w:pPr>
      <w:bookmarkStart w:id="5" w:name="_Toc132649643"/>
      <w:r>
        <w:rPr>
          <w:lang w:val="fr"/>
        </w:rPr>
        <w:t>Calendrier - Première étape</w:t>
      </w:r>
      <w:bookmarkEnd w:id="5"/>
    </w:p>
    <w:p w14:paraId="10F8B641" w14:textId="7EB0F4C8" w:rsidR="00EC72AA" w:rsidRPr="00A343D2" w:rsidRDefault="0064521A" w:rsidP="0044103D">
      <w:pPr>
        <w:pStyle w:val="paranumber"/>
        <w:rPr>
          <w:lang w:val="fr-FR"/>
        </w:rPr>
      </w:pPr>
      <w:r>
        <w:rPr>
          <w:lang w:val="fr"/>
        </w:rPr>
        <w:t>Une fois que la stratégie et le résumé seront prêts à être publiés sur</w:t>
      </w:r>
      <w:r>
        <w:rPr>
          <w:b/>
          <w:bCs/>
          <w:lang w:val="fr"/>
        </w:rPr>
        <w:t xml:space="preserve"> </w:t>
      </w:r>
      <w:hyperlink r:id="rId15" w:history="1">
        <w:r>
          <w:rPr>
            <w:rStyle w:val="Hyperlink"/>
            <w:rFonts w:cs="Arial"/>
            <w:sz w:val="24"/>
            <w:lang w:val="fr"/>
          </w:rPr>
          <w:t>Stratégie (ioc-cd.org)</w:t>
        </w:r>
      </w:hyperlink>
      <w:r>
        <w:rPr>
          <w:rStyle w:val="Hyperlink"/>
          <w:rFonts w:cs="Arial"/>
          <w:color w:val="000000" w:themeColor="text1"/>
          <w:sz w:val="24"/>
          <w:u w:val="none"/>
          <w:lang w:val="fr"/>
        </w:rPr>
        <w:t xml:space="preserve"> les </w:t>
      </w:r>
      <w:r>
        <w:rPr>
          <w:lang w:val="fr"/>
        </w:rPr>
        <w:t>documents suivants seront publiés sur cette même page :</w:t>
      </w:r>
    </w:p>
    <w:p w14:paraId="04966087" w14:textId="5BC7B38D" w:rsidR="0064521A" w:rsidRPr="00A343D2" w:rsidRDefault="00855336" w:rsidP="005614C7">
      <w:pPr>
        <w:pStyle w:val="ListParagraph"/>
        <w:numPr>
          <w:ilvl w:val="0"/>
          <w:numId w:val="12"/>
        </w:numPr>
        <w:spacing w:after="120"/>
        <w:ind w:left="1414" w:hanging="700"/>
        <w:rPr>
          <w:rFonts w:asciiTheme="minorBidi" w:eastAsia="Times New Roman" w:hAnsiTheme="minorBidi" w:cstheme="minorBidi"/>
          <w:color w:val="000000"/>
          <w:lang w:val="fr-FR"/>
        </w:rPr>
      </w:pPr>
      <w:r>
        <w:rPr>
          <w:rFonts w:asciiTheme="minorBidi" w:eastAsia="Times New Roman" w:hAnsiTheme="minorBidi" w:cstheme="minorBidi"/>
          <w:lang w:val="fr"/>
        </w:rPr>
        <w:t xml:space="preserve">une courte animation sur la stratégie, sur la base du résumé (annexe 1). L'animation explique ce qu'est la stratégie, comment les gens peuvent soutenir ses objectifs, et les ressources disponibles. L'animation mettra en valeur </w:t>
      </w:r>
      <w:r>
        <w:rPr>
          <w:rFonts w:asciiTheme="minorBidi" w:eastAsia="Times New Roman" w:hAnsiTheme="minorBidi" w:cstheme="minorBidi"/>
          <w:color w:val="000000"/>
          <w:lang w:val="fr"/>
        </w:rPr>
        <w:t>les jeunes, les femmes et les populations autochtones ;</w:t>
      </w:r>
    </w:p>
    <w:p w14:paraId="1A118255" w14:textId="0F9E7A57" w:rsidR="0064521A" w:rsidRPr="00855336" w:rsidRDefault="0064521A" w:rsidP="005614C7">
      <w:pPr>
        <w:pStyle w:val="ListParagraph"/>
        <w:numPr>
          <w:ilvl w:val="0"/>
          <w:numId w:val="12"/>
        </w:numPr>
        <w:spacing w:after="120"/>
        <w:ind w:left="1414" w:hanging="700"/>
        <w:rPr>
          <w:rFonts w:asciiTheme="minorBidi" w:hAnsiTheme="minorBidi" w:cstheme="minorBidi"/>
        </w:rPr>
      </w:pPr>
      <w:r>
        <w:rPr>
          <w:rFonts w:asciiTheme="minorBidi" w:hAnsiTheme="minorBidi" w:cstheme="minorBidi"/>
          <w:lang w:val="fr"/>
        </w:rPr>
        <w:t>Questions fréquemment posées (annexe 2) ;</w:t>
      </w:r>
    </w:p>
    <w:p w14:paraId="207CCB05" w14:textId="0D95DA36" w:rsidR="0064521A" w:rsidRPr="00855336" w:rsidRDefault="0064521A" w:rsidP="005614C7">
      <w:pPr>
        <w:pStyle w:val="ListParagraph"/>
        <w:numPr>
          <w:ilvl w:val="0"/>
          <w:numId w:val="12"/>
        </w:numPr>
        <w:spacing w:after="120"/>
        <w:ind w:left="1414" w:hanging="700"/>
        <w:rPr>
          <w:rFonts w:asciiTheme="minorBidi" w:hAnsiTheme="minorBidi" w:cstheme="minorBidi"/>
          <w:color w:val="000000"/>
        </w:rPr>
      </w:pPr>
      <w:r>
        <w:rPr>
          <w:rFonts w:asciiTheme="minorBidi" w:eastAsia="Times New Roman" w:hAnsiTheme="minorBidi" w:cstheme="minorBidi"/>
          <w:lang w:val="fr"/>
        </w:rPr>
        <w:t>des « notes d'information » qui devraient être un menu déroulant de sujets pour ceux qui auront besoin de plus d'informations. (Annexe 3) ;</w:t>
      </w:r>
    </w:p>
    <w:p w14:paraId="0ACF8BEB" w14:textId="54929774" w:rsidR="0064521A" w:rsidRPr="00A343D2" w:rsidRDefault="0064521A" w:rsidP="005614C7">
      <w:pPr>
        <w:pStyle w:val="ListParagraph"/>
        <w:numPr>
          <w:ilvl w:val="0"/>
          <w:numId w:val="12"/>
        </w:numPr>
        <w:spacing w:after="120"/>
        <w:ind w:left="1414" w:hanging="700"/>
        <w:rPr>
          <w:rFonts w:asciiTheme="minorBidi" w:eastAsia="Times New Roman" w:hAnsiTheme="minorBidi" w:cstheme="minorBidi"/>
          <w:lang w:val="fr-FR"/>
        </w:rPr>
      </w:pPr>
      <w:r>
        <w:rPr>
          <w:rFonts w:asciiTheme="minorBidi" w:hAnsiTheme="minorBidi" w:cstheme="minorBidi"/>
          <w:lang w:val="fr"/>
        </w:rPr>
        <w:lastRenderedPageBreak/>
        <w:t>une « boîte à questions » pour les réponses qui ne figureront pas dans la section FAQ.</w:t>
      </w:r>
    </w:p>
    <w:p w14:paraId="01A59560" w14:textId="12CC2780" w:rsidR="0064521A" w:rsidRPr="00A343D2" w:rsidRDefault="00E81229" w:rsidP="005614C7">
      <w:pPr>
        <w:pStyle w:val="NormalWeb"/>
        <w:numPr>
          <w:ilvl w:val="0"/>
          <w:numId w:val="12"/>
        </w:numPr>
        <w:spacing w:before="0" w:beforeAutospacing="0" w:after="120" w:afterAutospacing="0"/>
        <w:ind w:left="1414" w:hanging="700"/>
        <w:textAlignment w:val="baseline"/>
        <w:rPr>
          <w:rFonts w:asciiTheme="minorBidi" w:hAnsiTheme="minorBidi" w:cstheme="minorBidi"/>
          <w:color w:val="000000"/>
          <w:sz w:val="22"/>
          <w:szCs w:val="22"/>
          <w:lang w:val="fr-FR"/>
        </w:rPr>
      </w:pPr>
      <w:proofErr w:type="gramStart"/>
      <w:r>
        <w:rPr>
          <w:rFonts w:asciiTheme="minorBidi" w:hAnsiTheme="minorBidi" w:cstheme="minorBidi"/>
          <w:color w:val="000000"/>
          <w:sz w:val="22"/>
          <w:szCs w:val="22"/>
          <w:lang w:val="fr"/>
        </w:rPr>
        <w:t>un</w:t>
      </w:r>
      <w:proofErr w:type="gramEnd"/>
      <w:r>
        <w:rPr>
          <w:rFonts w:asciiTheme="minorBidi" w:hAnsiTheme="minorBidi" w:cstheme="minorBidi"/>
          <w:color w:val="000000"/>
          <w:sz w:val="22"/>
          <w:szCs w:val="22"/>
          <w:lang w:val="fr"/>
        </w:rPr>
        <w:t xml:space="preserve"> lien vers le </w:t>
      </w:r>
      <w:hyperlink r:id="rId16" w:history="1">
        <w:r>
          <w:rPr>
            <w:rStyle w:val="Hyperlink"/>
            <w:rFonts w:asciiTheme="minorBidi" w:hAnsiTheme="minorBidi" w:cstheme="minorBidi"/>
            <w:sz w:val="22"/>
            <w:szCs w:val="22"/>
            <w:lang w:val="fr"/>
          </w:rPr>
          <w:t xml:space="preserve">Ocean </w:t>
        </w:r>
        <w:proofErr w:type="spellStart"/>
        <w:r>
          <w:rPr>
            <w:rStyle w:val="Hyperlink"/>
            <w:rFonts w:asciiTheme="minorBidi" w:hAnsiTheme="minorBidi" w:cstheme="minorBidi"/>
            <w:sz w:val="22"/>
            <w:szCs w:val="22"/>
            <w:lang w:val="fr"/>
          </w:rPr>
          <w:t>CD-Hub</w:t>
        </w:r>
      </w:hyperlink>
      <w:r>
        <w:rPr>
          <w:rStyle w:val="Hyperlink"/>
          <w:rFonts w:asciiTheme="minorBidi" w:hAnsiTheme="minorBidi" w:cstheme="minorBidi"/>
          <w:color w:val="000000" w:themeColor="text1"/>
          <w:sz w:val="22"/>
          <w:szCs w:val="22"/>
          <w:u w:val="none"/>
          <w:lang w:val="fr"/>
        </w:rPr>
        <w:t>,</w:t>
      </w:r>
      <w:r>
        <w:rPr>
          <w:rFonts w:asciiTheme="minorBidi" w:hAnsiTheme="minorBidi" w:cstheme="minorBidi"/>
          <w:color w:val="000000"/>
          <w:sz w:val="22"/>
          <w:szCs w:val="22"/>
          <w:lang w:val="fr"/>
        </w:rPr>
        <w:t>qui</w:t>
      </w:r>
      <w:proofErr w:type="spellEnd"/>
      <w:r>
        <w:rPr>
          <w:rFonts w:asciiTheme="minorBidi" w:hAnsiTheme="minorBidi" w:cstheme="minorBidi"/>
          <w:color w:val="000000"/>
          <w:sz w:val="22"/>
          <w:szCs w:val="22"/>
          <w:lang w:val="fr"/>
        </w:rPr>
        <w:t xml:space="preserve"> répertorie les opportunités de développement des capacités</w:t>
      </w:r>
      <w:r>
        <w:rPr>
          <w:rStyle w:val="Hyperlink"/>
          <w:rFonts w:asciiTheme="minorBidi" w:hAnsiTheme="minorBidi" w:cstheme="minorBidi"/>
          <w:color w:val="000000" w:themeColor="text1"/>
          <w:sz w:val="22"/>
          <w:szCs w:val="22"/>
          <w:u w:val="none"/>
          <w:lang w:val="fr"/>
        </w:rPr>
        <w:t>.</w:t>
      </w:r>
      <w:r>
        <w:rPr>
          <w:rFonts w:asciiTheme="minorBidi" w:hAnsiTheme="minorBidi" w:cstheme="minorBidi"/>
          <w:color w:val="000000"/>
          <w:sz w:val="22"/>
          <w:szCs w:val="22"/>
          <w:lang w:val="fr"/>
        </w:rPr>
        <w:t xml:space="preserve">  Le lien pour chaque bouton CD peut être ajouté dans les résultats de la stratégie répertoriés sur le site Web de développement des capacités de la COI, et  </w:t>
      </w:r>
    </w:p>
    <w:p w14:paraId="2B302C4A" w14:textId="71F7F0FF" w:rsidR="0064521A" w:rsidRPr="00A343D2" w:rsidRDefault="00855336" w:rsidP="005614C7">
      <w:pPr>
        <w:pStyle w:val="ListParagraph"/>
        <w:numPr>
          <w:ilvl w:val="0"/>
          <w:numId w:val="12"/>
        </w:numPr>
        <w:spacing w:after="240"/>
        <w:ind w:left="1411" w:hanging="697"/>
        <w:textAlignment w:val="baseline"/>
        <w:rPr>
          <w:rFonts w:asciiTheme="minorBidi" w:hAnsiTheme="minorBidi" w:cstheme="minorBidi"/>
          <w:color w:val="000000"/>
          <w:lang w:val="fr-FR"/>
        </w:rPr>
      </w:pPr>
      <w:proofErr w:type="gramStart"/>
      <w:r>
        <w:rPr>
          <w:rFonts w:asciiTheme="minorBidi" w:hAnsiTheme="minorBidi" w:cstheme="minorBidi"/>
          <w:lang w:val="fr"/>
        </w:rPr>
        <w:t>un</w:t>
      </w:r>
      <w:proofErr w:type="gramEnd"/>
      <w:r>
        <w:rPr>
          <w:rFonts w:asciiTheme="minorBidi" w:hAnsiTheme="minorBidi" w:cstheme="minorBidi"/>
          <w:lang w:val="fr"/>
        </w:rPr>
        <w:t xml:space="preserve"> lien vers la version éditée de : </w:t>
      </w:r>
      <w:hyperlink r:id="rId17" w:history="1">
        <w:r>
          <w:rPr>
            <w:rStyle w:val="Hyperlink"/>
            <w:rFonts w:asciiTheme="minorBidi" w:hAnsiTheme="minorBidi" w:cstheme="minorBidi"/>
            <w:lang w:val="fr"/>
          </w:rPr>
          <w:t>https://youtu.be/L4EpOnfyKBM</w:t>
        </w:r>
      </w:hyperlink>
      <w:r>
        <w:rPr>
          <w:rFonts w:asciiTheme="minorBidi" w:hAnsiTheme="minorBidi" w:cstheme="minorBidi"/>
          <w:lang w:val="fr"/>
        </w:rPr>
        <w:t xml:space="preserve"> qui comprend la section des minutes 11 à 21. Le clip montre comment utiliser </w:t>
      </w:r>
      <w:hyperlink r:id="rId18" w:history="1">
        <w:r>
          <w:rPr>
            <w:rStyle w:val="Hyperlink"/>
            <w:rFonts w:asciiTheme="minorBidi" w:hAnsiTheme="minorBidi" w:cstheme="minorBidi"/>
            <w:lang w:val="fr"/>
          </w:rPr>
          <w:t>Ocean CD-Hub</w:t>
        </w:r>
      </w:hyperlink>
      <w:r>
        <w:rPr>
          <w:rFonts w:asciiTheme="minorBidi" w:hAnsiTheme="minorBidi" w:cstheme="minorBidi"/>
          <w:lang w:val="fr"/>
        </w:rPr>
        <w:t xml:space="preserve">. </w:t>
      </w:r>
      <w:r>
        <w:rPr>
          <w:rFonts w:asciiTheme="minorBidi" w:hAnsiTheme="minorBidi" w:cstheme="minorBidi"/>
          <w:color w:val="000000"/>
          <w:lang w:val="fr"/>
        </w:rPr>
        <w:t xml:space="preserve">Les personnes qui ont contribué au CD-Hub sont encouragées à tenir leurs entrées à jour et à promouvoir le lien sur leurs réseaux. </w:t>
      </w:r>
    </w:p>
    <w:p w14:paraId="49B5D5D3" w14:textId="59878296" w:rsidR="0064521A" w:rsidRPr="001B6EB8" w:rsidRDefault="0064521A" w:rsidP="0044103D">
      <w:pPr>
        <w:pStyle w:val="paranumber"/>
      </w:pPr>
      <w:r>
        <w:rPr>
          <w:lang w:val="fr"/>
        </w:rPr>
        <w:t xml:space="preserve">Une fois les actions (i) à (vi) achevées, la stratégie pour le développement des capacités et le résumé seront publiés sur cette page : </w:t>
      </w:r>
      <w:hyperlink r:id="rId19" w:history="1">
        <w:r>
          <w:rPr>
            <w:rStyle w:val="Hyperlink"/>
            <w:rFonts w:cs="Arial"/>
            <w:sz w:val="24"/>
            <w:lang w:val="fr"/>
          </w:rPr>
          <w:t>Stratégie (ioc-cd.org)</w:t>
        </w:r>
      </w:hyperlink>
      <w:r>
        <w:rPr>
          <w:lang w:val="fr"/>
        </w:rPr>
        <w:t xml:space="preserve">. (Conservation et archivage de la </w:t>
      </w:r>
      <w:hyperlink r:id="rId20" w:history="1">
        <w:r>
          <w:rPr>
            <w:rStyle w:val="Hyperlink"/>
            <w:lang w:val="fr"/>
          </w:rPr>
          <w:t>Stratégie (2015-2021)</w:t>
        </w:r>
      </w:hyperlink>
      <w:r>
        <w:rPr>
          <w:lang w:val="fr"/>
        </w:rPr>
        <w:t>).</w:t>
      </w:r>
    </w:p>
    <w:p w14:paraId="1D05897B" w14:textId="77777777" w:rsidR="001D24B1" w:rsidRPr="00A343D2" w:rsidRDefault="00EC72AA" w:rsidP="00855336">
      <w:pPr>
        <w:pStyle w:val="paranumber"/>
        <w:spacing w:after="120"/>
        <w:rPr>
          <w:lang w:val="fr-FR"/>
        </w:rPr>
      </w:pPr>
      <w:r>
        <w:rPr>
          <w:lang w:val="fr"/>
        </w:rPr>
        <w:t>Rédaction d'un article de presse pour lancer la stratégie et la promouvoir par les voies suivantes :</w:t>
      </w:r>
    </w:p>
    <w:p w14:paraId="2FCB6971" w14:textId="6F413B64" w:rsidR="00EC72AA" w:rsidRPr="00A343D2" w:rsidRDefault="00EC72AA" w:rsidP="005614C7">
      <w:pPr>
        <w:pStyle w:val="ListParagraph"/>
        <w:numPr>
          <w:ilvl w:val="0"/>
          <w:numId w:val="13"/>
        </w:numPr>
        <w:spacing w:after="120"/>
        <w:ind w:hanging="11"/>
        <w:rPr>
          <w:rFonts w:asciiTheme="minorBidi" w:eastAsia="Times New Roman" w:hAnsiTheme="minorBidi" w:cstheme="minorBidi"/>
          <w:lang w:val="fr-FR"/>
        </w:rPr>
      </w:pPr>
      <w:r>
        <w:rPr>
          <w:rFonts w:asciiTheme="minorBidi" w:eastAsia="Times New Roman" w:hAnsiTheme="minorBidi" w:cstheme="minorBidi"/>
          <w:lang w:val="fr"/>
        </w:rPr>
        <w:t xml:space="preserve">« Dernières nouvelles » </w:t>
      </w:r>
      <w:hyperlink r:id="rId21" w:history="1">
        <w:r>
          <w:rPr>
            <w:rStyle w:val="Hyperlink"/>
            <w:rFonts w:asciiTheme="minorBidi" w:hAnsiTheme="minorBidi" w:cstheme="minorBidi"/>
            <w:u w:val="none"/>
            <w:lang w:val="fr"/>
          </w:rPr>
          <w:t>(</w:t>
        </w:r>
        <w:r>
          <w:rPr>
            <w:rStyle w:val="Hyperlink"/>
            <w:rFonts w:asciiTheme="minorBidi" w:hAnsiTheme="minorBidi" w:cstheme="minorBidi"/>
            <w:lang w:val="fr"/>
          </w:rPr>
          <w:t>onglet)</w:t>
        </w:r>
      </w:hyperlink>
      <w:r>
        <w:rPr>
          <w:rFonts w:asciiTheme="minorBidi" w:eastAsia="Times New Roman" w:hAnsiTheme="minorBidi" w:cstheme="minorBidi"/>
          <w:lang w:val="fr"/>
        </w:rPr>
        <w:t xml:space="preserve"> sur la </w:t>
      </w:r>
      <w:hyperlink r:id="rId22" w:history="1">
        <w:r>
          <w:rPr>
            <w:rStyle w:val="Hyperlink"/>
            <w:rFonts w:asciiTheme="minorBidi" w:hAnsiTheme="minorBidi" w:cstheme="minorBidi"/>
            <w:lang w:val="fr"/>
          </w:rPr>
          <w:t>Stratégie (ioc-cd.org)</w:t>
        </w:r>
      </w:hyperlink>
      <w:r>
        <w:rPr>
          <w:rStyle w:val="Hyperlink"/>
          <w:rFonts w:asciiTheme="minorBidi" w:hAnsiTheme="minorBidi" w:cstheme="minorBidi"/>
          <w:color w:val="000000" w:themeColor="text1"/>
          <w:u w:val="none"/>
          <w:lang w:val="fr"/>
        </w:rPr>
        <w:t>;</w:t>
      </w:r>
    </w:p>
    <w:p w14:paraId="6747BF66" w14:textId="34905D12" w:rsidR="00EC72AA" w:rsidRPr="00A343D2" w:rsidRDefault="00EC72AA" w:rsidP="005614C7">
      <w:pPr>
        <w:pStyle w:val="ListParagraph"/>
        <w:numPr>
          <w:ilvl w:val="0"/>
          <w:numId w:val="13"/>
        </w:numPr>
        <w:spacing w:after="120"/>
        <w:ind w:hanging="11"/>
        <w:rPr>
          <w:rFonts w:asciiTheme="minorBidi" w:eastAsia="Times New Roman" w:hAnsiTheme="minorBidi" w:cstheme="minorBidi"/>
          <w:lang w:val="fr-FR"/>
        </w:rPr>
      </w:pPr>
      <w:r>
        <w:rPr>
          <w:rFonts w:asciiTheme="minorBidi" w:eastAsia="Times New Roman" w:hAnsiTheme="minorBidi" w:cstheme="minorBidi"/>
          <w:lang w:val="fr"/>
        </w:rPr>
        <w:t>Base de données du bulletin d'information de la COI ;</w:t>
      </w:r>
    </w:p>
    <w:p w14:paraId="222EF366" w14:textId="77777777" w:rsidR="00EC72AA" w:rsidRPr="00A343D2" w:rsidRDefault="00EC72AA" w:rsidP="0044103D">
      <w:pPr>
        <w:pStyle w:val="ListParagraph"/>
        <w:numPr>
          <w:ilvl w:val="0"/>
          <w:numId w:val="13"/>
        </w:numPr>
        <w:spacing w:after="240"/>
        <w:ind w:hanging="11"/>
        <w:rPr>
          <w:rFonts w:asciiTheme="minorBidi" w:hAnsiTheme="minorBidi" w:cstheme="minorBidi"/>
          <w:lang w:val="fr-FR"/>
        </w:rPr>
      </w:pPr>
      <w:r>
        <w:rPr>
          <w:rFonts w:asciiTheme="minorBidi" w:hAnsiTheme="minorBidi" w:cstheme="minorBidi"/>
          <w:lang w:val="fr"/>
        </w:rPr>
        <w:t xml:space="preserve">Réseaux sociaux par le biais d'une campagne coordonnée.  </w:t>
      </w:r>
    </w:p>
    <w:p w14:paraId="6B0E3205" w14:textId="3406FD5C" w:rsidR="0064521A" w:rsidRPr="00A343D2" w:rsidRDefault="00462CEF" w:rsidP="0044103D">
      <w:pPr>
        <w:pStyle w:val="Heading1"/>
        <w:spacing w:after="240"/>
        <w:rPr>
          <w:lang w:val="fr-FR"/>
        </w:rPr>
      </w:pPr>
      <w:bookmarkStart w:id="6" w:name="_Toc132649644"/>
      <w:r>
        <w:rPr>
          <w:lang w:val="fr"/>
        </w:rPr>
        <w:t>Calendrier - Deuxième étape - (dans les six mois suivant la date de lancement)</w:t>
      </w:r>
      <w:bookmarkEnd w:id="6"/>
    </w:p>
    <w:p w14:paraId="3492833C" w14:textId="6FE996EC" w:rsidR="001D24B1" w:rsidRPr="00A343D2" w:rsidRDefault="001D24B1" w:rsidP="0044103D">
      <w:pPr>
        <w:pStyle w:val="paranumber"/>
        <w:spacing w:after="120"/>
        <w:rPr>
          <w:lang w:val="fr-FR"/>
        </w:rPr>
      </w:pPr>
      <w:r>
        <w:rPr>
          <w:lang w:val="fr"/>
        </w:rPr>
        <w:t xml:space="preserve">Pour promouvoir et mettre en œuvre la stratégie de la COI pour le développement des capacités pour 2023-2030, il sera essentiel d'impliquer les organes subsidiaires régionaux (RSB) : </w:t>
      </w:r>
    </w:p>
    <w:p w14:paraId="5C9C0D75" w14:textId="588050DF" w:rsidR="00EC72AA" w:rsidRPr="00A343D2" w:rsidRDefault="007606B0" w:rsidP="005614C7">
      <w:pPr>
        <w:pStyle w:val="ListParagraph"/>
        <w:numPr>
          <w:ilvl w:val="0"/>
          <w:numId w:val="17"/>
        </w:numPr>
        <w:spacing w:after="120"/>
        <w:ind w:left="1440" w:hanging="731"/>
        <w:rPr>
          <w:rFonts w:asciiTheme="minorBidi" w:eastAsia="Times New Roman" w:hAnsiTheme="minorBidi" w:cstheme="minorBidi"/>
          <w:color w:val="000000"/>
          <w:lang w:val="fr-FR"/>
        </w:rPr>
      </w:pPr>
      <w:r>
        <w:rPr>
          <w:rFonts w:asciiTheme="minorBidi" w:hAnsiTheme="minorBidi" w:cstheme="minorBidi"/>
          <w:color w:val="000000"/>
          <w:lang w:val="fr"/>
        </w:rPr>
        <w:t>en les invitant à identifier les principaux contacts dans les pays ;</w:t>
      </w:r>
    </w:p>
    <w:p w14:paraId="19193643" w14:textId="33539049" w:rsidR="00EC72AA" w:rsidRPr="00A343D2" w:rsidRDefault="00855336" w:rsidP="005614C7">
      <w:pPr>
        <w:pStyle w:val="ListParagraph"/>
        <w:numPr>
          <w:ilvl w:val="0"/>
          <w:numId w:val="17"/>
        </w:numPr>
        <w:spacing w:after="120"/>
        <w:ind w:left="1440" w:hanging="731"/>
        <w:rPr>
          <w:rFonts w:asciiTheme="minorBidi" w:eastAsia="Times New Roman" w:hAnsiTheme="minorBidi" w:cstheme="minorBidi"/>
          <w:color w:val="000000"/>
          <w:lang w:val="fr-FR"/>
        </w:rPr>
      </w:pPr>
      <w:r>
        <w:rPr>
          <w:rFonts w:asciiTheme="minorBidi" w:hAnsiTheme="minorBidi" w:cstheme="minorBidi"/>
          <w:color w:val="000000"/>
          <w:lang w:val="fr"/>
        </w:rPr>
        <w:t xml:space="preserve">en envoyant la stratégie et les documents de synthèse, accompagnés d'une lettre du Secrétaire exécutif de la COI, en indiquant les points de contact pour les demandes de renseignements adressées aux points focaux nationaux de la COI chargés du développement des capacités ; et </w:t>
      </w:r>
    </w:p>
    <w:p w14:paraId="6E936DAE" w14:textId="1811F7A7" w:rsidR="00EC72AA" w:rsidRPr="00A343D2" w:rsidRDefault="00855336" w:rsidP="005614C7">
      <w:pPr>
        <w:pStyle w:val="ListParagraph"/>
        <w:numPr>
          <w:ilvl w:val="0"/>
          <w:numId w:val="17"/>
        </w:numPr>
        <w:ind w:left="1440" w:hanging="731"/>
        <w:rPr>
          <w:rFonts w:asciiTheme="minorBidi" w:eastAsia="Times New Roman" w:hAnsiTheme="minorBidi" w:cstheme="minorBidi"/>
          <w:color w:val="000000"/>
          <w:lang w:val="fr-FR"/>
        </w:rPr>
      </w:pPr>
      <w:r>
        <w:rPr>
          <w:rFonts w:asciiTheme="minorBidi" w:eastAsia="Times New Roman" w:hAnsiTheme="minorBidi" w:cstheme="minorBidi"/>
          <w:color w:val="000000"/>
          <w:lang w:val="fr"/>
        </w:rPr>
        <w:t>en organisant un programme de visites de représentants des RSB dans les pays pour discuter du développement des capacités et de la stratégie. Les visites du Secrétaire exécutif de la CIO contribueront à renforcer l'impact de cette initiative. Les visites devraient inclure les pays ayant des programmes océanographiques importants. Il convient également de prendre en considération les pays dans lesquels une assistance (pas nécessairement financière) est nécessaire pour développer les capacités des groupes défavorisés et des femmes.</w:t>
      </w:r>
    </w:p>
    <w:p w14:paraId="28E3A8D2" w14:textId="77777777" w:rsidR="00EC72AA" w:rsidRPr="00A343D2" w:rsidRDefault="00EC72AA" w:rsidP="005614C7">
      <w:pPr>
        <w:ind w:left="1440" w:hanging="731"/>
        <w:rPr>
          <w:rFonts w:asciiTheme="minorBidi" w:hAnsiTheme="minorBidi" w:cstheme="minorBidi"/>
          <w:b/>
          <w:bCs/>
          <w:szCs w:val="22"/>
          <w:lang w:val="fr-FR"/>
        </w:rPr>
      </w:pPr>
    </w:p>
    <w:p w14:paraId="40D03676" w14:textId="77777777" w:rsidR="001D24B1" w:rsidRPr="00A343D2" w:rsidRDefault="001D24B1" w:rsidP="003062D8">
      <w:pPr>
        <w:rPr>
          <w:rFonts w:asciiTheme="minorBidi" w:hAnsiTheme="minorBidi" w:cstheme="minorBidi"/>
          <w:b/>
          <w:bCs/>
          <w:szCs w:val="22"/>
          <w:lang w:val="fr-FR"/>
        </w:rPr>
      </w:pPr>
    </w:p>
    <w:p w14:paraId="5CBA8908" w14:textId="77777777" w:rsidR="00623089" w:rsidRPr="00A343D2" w:rsidRDefault="00623089" w:rsidP="00C82E50">
      <w:pPr>
        <w:pStyle w:val="Heading1"/>
        <w:rPr>
          <w:lang w:val="fr-FR"/>
        </w:rPr>
        <w:sectPr w:rsidR="00623089" w:rsidRPr="00A343D2" w:rsidSect="0044103D">
          <w:headerReference w:type="even" r:id="rId23"/>
          <w:headerReference w:type="first" r:id="rId24"/>
          <w:pgSz w:w="11906" w:h="16838"/>
          <w:pgMar w:top="1440" w:right="1281" w:bottom="1440" w:left="1274" w:header="708" w:footer="708" w:gutter="0"/>
          <w:cols w:space="708"/>
          <w:titlePg/>
          <w:docGrid w:linePitch="360"/>
        </w:sectPr>
      </w:pPr>
    </w:p>
    <w:p w14:paraId="64A7C9D4" w14:textId="2534CE52" w:rsidR="001D24B1" w:rsidRPr="00A343D2" w:rsidRDefault="006D1132" w:rsidP="005614C7">
      <w:pPr>
        <w:pStyle w:val="Heading3"/>
        <w:pBdr>
          <w:bottom w:val="single" w:sz="4" w:space="1" w:color="auto"/>
        </w:pBdr>
        <w:spacing w:after="240"/>
        <w:rPr>
          <w:rFonts w:ascii="Arial" w:hAnsi="Arial" w:cs="Arial"/>
          <w:b/>
          <w:bCs/>
          <w:sz w:val="22"/>
          <w:szCs w:val="22"/>
          <w:lang w:val="fr-FR"/>
        </w:rPr>
      </w:pPr>
      <w:bookmarkStart w:id="7" w:name="_Toc132649646"/>
      <w:r>
        <w:rPr>
          <w:rFonts w:ascii="Arial" w:hAnsi="Arial" w:cs="Arial"/>
          <w:b/>
          <w:bCs/>
          <w:sz w:val="22"/>
          <w:szCs w:val="22"/>
          <w:lang w:val="fr"/>
        </w:rPr>
        <w:lastRenderedPageBreak/>
        <w:t>Annexe I</w:t>
      </w:r>
      <w:bookmarkEnd w:id="7"/>
      <w:r>
        <w:rPr>
          <w:rFonts w:ascii="Arial" w:hAnsi="Arial" w:cs="Arial"/>
          <w:b/>
          <w:bCs/>
          <w:sz w:val="22"/>
          <w:szCs w:val="22"/>
          <w:lang w:val="fr"/>
        </w:rPr>
        <w:t> : Résumé - Texte de la brochure</w:t>
      </w:r>
    </w:p>
    <w:p w14:paraId="34715CE6" w14:textId="3F031998" w:rsidR="001D24B1" w:rsidRPr="00A343D2" w:rsidRDefault="001D24B1" w:rsidP="005614C7">
      <w:pPr>
        <w:keepNext/>
        <w:pBdr>
          <w:top w:val="nil"/>
          <w:left w:val="nil"/>
          <w:bottom w:val="nil"/>
          <w:right w:val="nil"/>
          <w:between w:val="nil"/>
        </w:pBdr>
        <w:spacing w:after="240"/>
        <w:rPr>
          <w:rFonts w:cs="Arial"/>
          <w:color w:val="000000"/>
          <w:szCs w:val="22"/>
          <w:lang w:val="fr-FR"/>
        </w:rPr>
      </w:pPr>
      <w:r>
        <w:rPr>
          <w:rFonts w:cs="Arial"/>
          <w:color w:val="000000"/>
          <w:szCs w:val="22"/>
          <w:lang w:val="fr"/>
        </w:rPr>
        <w:t xml:space="preserve">La </w:t>
      </w:r>
      <w:r>
        <w:rPr>
          <w:rFonts w:cs="Arial"/>
          <w:szCs w:val="22"/>
          <w:lang w:val="fr"/>
        </w:rPr>
        <w:t>stratégie de la CIO pour le développement des capacités (2023-2030)</w:t>
      </w:r>
      <w:r>
        <w:rPr>
          <w:rFonts w:cs="Arial"/>
          <w:color w:val="000000"/>
          <w:szCs w:val="22"/>
          <w:lang w:val="fr"/>
        </w:rPr>
        <w:t xml:space="preserve"> aidera les États membres à mieux connaître le milieu marin, à améliorer sa gestion et sa protection et à parvenir à un développement durable, étayé par une prise de décision efficace.</w:t>
      </w:r>
    </w:p>
    <w:p w14:paraId="046A8FEB" w14:textId="77777777" w:rsidR="001D24B1" w:rsidRPr="00A343D2" w:rsidRDefault="001D24B1" w:rsidP="005614C7">
      <w:pPr>
        <w:keepNext/>
        <w:pBdr>
          <w:top w:val="nil"/>
          <w:left w:val="nil"/>
          <w:bottom w:val="nil"/>
          <w:right w:val="nil"/>
          <w:between w:val="nil"/>
        </w:pBdr>
        <w:spacing w:after="120"/>
        <w:rPr>
          <w:rFonts w:cs="Arial"/>
          <w:color w:val="000000"/>
          <w:szCs w:val="22"/>
          <w:lang w:val="fr-FR"/>
        </w:rPr>
      </w:pPr>
      <w:r>
        <w:rPr>
          <w:rFonts w:cs="Arial"/>
          <w:color w:val="000000"/>
          <w:szCs w:val="22"/>
          <w:lang w:val="fr"/>
        </w:rPr>
        <w:t xml:space="preserve">La stratégie contribuera à la réalisation des </w:t>
      </w:r>
      <w:hyperlink r:id="rId25" w:anchor=":~:text=The%20IOC%20is%20working%20to%20achieve%20its%20Vision,economy%3B%205%20Foresight%20on%20emerging%20ocean%20science%20issues." w:history="1">
        <w:r>
          <w:rPr>
            <w:rStyle w:val="Hyperlink"/>
            <w:rFonts w:cs="Arial"/>
            <w:szCs w:val="22"/>
            <w:lang w:val="fr"/>
          </w:rPr>
          <w:t>cinq Objectifs de haut niveau de la COI</w:t>
        </w:r>
      </w:hyperlink>
      <w:r>
        <w:rPr>
          <w:rFonts w:cs="Arial"/>
          <w:color w:val="000000"/>
          <w:szCs w:val="22"/>
          <w:lang w:val="fr"/>
        </w:rPr>
        <w:t xml:space="preserve"> (HLO) de sa </w:t>
      </w:r>
      <w:hyperlink r:id="rId26" w:history="1">
        <w:r>
          <w:rPr>
            <w:rStyle w:val="Hyperlink"/>
            <w:rFonts w:cs="Arial"/>
            <w:szCs w:val="22"/>
            <w:lang w:val="fr"/>
          </w:rPr>
          <w:t>Stratégie à moyen terme pour 2022-2029</w:t>
        </w:r>
      </w:hyperlink>
      <w:r>
        <w:rPr>
          <w:rFonts w:cs="Arial"/>
          <w:color w:val="000000"/>
          <w:szCs w:val="22"/>
          <w:u w:val="single"/>
          <w:lang w:val="fr"/>
        </w:rPr>
        <w:t> </w:t>
      </w:r>
      <w:r>
        <w:rPr>
          <w:rFonts w:cs="Arial"/>
          <w:color w:val="000000"/>
          <w:szCs w:val="22"/>
          <w:lang w:val="fr"/>
        </w:rPr>
        <w:t>:</w:t>
      </w:r>
    </w:p>
    <w:p w14:paraId="6B862B66" w14:textId="77777777" w:rsidR="001D24B1" w:rsidRPr="00A343D2" w:rsidRDefault="001D24B1" w:rsidP="005614C7">
      <w:pPr>
        <w:pStyle w:val="ListParagraph"/>
        <w:numPr>
          <w:ilvl w:val="0"/>
          <w:numId w:val="26"/>
        </w:numPr>
        <w:shd w:val="clear" w:color="auto" w:fill="FFFFFF"/>
        <w:spacing w:after="120"/>
        <w:rPr>
          <w:rFonts w:ascii="Arial" w:eastAsia="Times New Roman" w:hAnsi="Arial" w:cs="Arial"/>
          <w:lang w:val="fr-FR"/>
        </w:rPr>
      </w:pPr>
      <w:r>
        <w:rPr>
          <w:rFonts w:ascii="Arial" w:eastAsia="Times New Roman" w:hAnsi="Arial" w:cs="Arial"/>
          <w:lang w:val="fr"/>
        </w:rPr>
        <w:t>Des océans sains et des services écosystémiques océaniques durables ;</w:t>
      </w:r>
    </w:p>
    <w:p w14:paraId="153BE351" w14:textId="77777777" w:rsidR="001D24B1" w:rsidRPr="00A343D2" w:rsidRDefault="001D24B1" w:rsidP="005614C7">
      <w:pPr>
        <w:pStyle w:val="ListParagraph"/>
        <w:numPr>
          <w:ilvl w:val="0"/>
          <w:numId w:val="26"/>
        </w:numPr>
        <w:shd w:val="clear" w:color="auto" w:fill="FFFFFF"/>
        <w:spacing w:after="120"/>
        <w:rPr>
          <w:rFonts w:ascii="Arial" w:eastAsia="Times New Roman" w:hAnsi="Arial" w:cs="Arial"/>
          <w:lang w:val="fr-FR"/>
        </w:rPr>
      </w:pPr>
      <w:r>
        <w:rPr>
          <w:rFonts w:ascii="Arial" w:eastAsia="Times New Roman" w:hAnsi="Arial" w:cs="Arial"/>
          <w:lang w:val="fr"/>
        </w:rPr>
        <w:t xml:space="preserve">Préparation aux risques liés aux océans ; </w:t>
      </w:r>
    </w:p>
    <w:p w14:paraId="358C4643" w14:textId="77777777" w:rsidR="001D24B1" w:rsidRPr="00A343D2" w:rsidRDefault="001D24B1" w:rsidP="005614C7">
      <w:pPr>
        <w:pStyle w:val="ListParagraph"/>
        <w:numPr>
          <w:ilvl w:val="0"/>
          <w:numId w:val="26"/>
        </w:numPr>
        <w:shd w:val="clear" w:color="auto" w:fill="FFFFFF"/>
        <w:spacing w:after="120"/>
        <w:rPr>
          <w:rFonts w:ascii="Arial" w:eastAsia="Times New Roman" w:hAnsi="Arial" w:cs="Arial"/>
          <w:lang w:val="fr-FR"/>
        </w:rPr>
      </w:pPr>
      <w:r>
        <w:rPr>
          <w:rFonts w:ascii="Arial" w:eastAsia="Times New Roman" w:hAnsi="Arial" w:cs="Arial"/>
          <w:lang w:val="fr"/>
        </w:rPr>
        <w:t>La résilience face au changement climatique ;</w:t>
      </w:r>
    </w:p>
    <w:p w14:paraId="617035C8" w14:textId="77777777" w:rsidR="001D24B1" w:rsidRPr="005614C7" w:rsidRDefault="001D24B1" w:rsidP="005614C7">
      <w:pPr>
        <w:pStyle w:val="ListParagraph"/>
        <w:numPr>
          <w:ilvl w:val="0"/>
          <w:numId w:val="26"/>
        </w:numPr>
        <w:shd w:val="clear" w:color="auto" w:fill="FFFFFF"/>
        <w:spacing w:after="120"/>
        <w:rPr>
          <w:rFonts w:ascii="Arial" w:eastAsia="Times New Roman" w:hAnsi="Arial" w:cs="Arial"/>
        </w:rPr>
      </w:pPr>
      <w:r>
        <w:rPr>
          <w:rFonts w:ascii="Arial" w:eastAsia="Times New Roman" w:hAnsi="Arial" w:cs="Arial"/>
          <w:lang w:val="fr"/>
        </w:rPr>
        <w:t xml:space="preserve">Une économie océanique durable ; </w:t>
      </w:r>
    </w:p>
    <w:p w14:paraId="28CC1166" w14:textId="77777777" w:rsidR="001D24B1" w:rsidRPr="005614C7" w:rsidRDefault="001D24B1" w:rsidP="005614C7">
      <w:pPr>
        <w:pStyle w:val="ListParagraph"/>
        <w:numPr>
          <w:ilvl w:val="0"/>
          <w:numId w:val="26"/>
        </w:numPr>
        <w:shd w:val="clear" w:color="auto" w:fill="FFFFFF"/>
        <w:spacing w:after="240"/>
        <w:rPr>
          <w:rFonts w:ascii="Arial" w:eastAsia="Times New Roman" w:hAnsi="Arial" w:cs="Arial"/>
        </w:rPr>
      </w:pPr>
      <w:r>
        <w:rPr>
          <w:rFonts w:ascii="Arial" w:eastAsia="Times New Roman" w:hAnsi="Arial" w:cs="Arial"/>
          <w:lang w:val="fr"/>
        </w:rPr>
        <w:t xml:space="preserve">Prévision des questions émergentes. </w:t>
      </w:r>
    </w:p>
    <w:p w14:paraId="7F8209A6" w14:textId="17621A6C" w:rsidR="001D24B1" w:rsidRPr="00A343D2" w:rsidRDefault="001D24B1" w:rsidP="005614C7">
      <w:pPr>
        <w:keepNext/>
        <w:spacing w:after="240"/>
        <w:rPr>
          <w:rFonts w:cs="Arial"/>
          <w:color w:val="000000"/>
          <w:szCs w:val="22"/>
          <w:lang w:val="fr-FR"/>
        </w:rPr>
      </w:pPr>
      <w:r>
        <w:rPr>
          <w:rFonts w:cs="Arial"/>
          <w:color w:val="000000"/>
          <w:szCs w:val="22"/>
          <w:lang w:val="fr"/>
        </w:rPr>
        <w:t xml:space="preserve">Le développement des capacités a été identifié comme un catalyseur essentiel pour atteindre ces objectifs, tout en </w:t>
      </w:r>
      <w:r>
        <w:rPr>
          <w:rFonts w:cs="Arial"/>
          <w:szCs w:val="22"/>
          <w:lang w:val="fr"/>
        </w:rPr>
        <w:t xml:space="preserve">soutenant les résultats de la </w:t>
      </w:r>
      <w:hyperlink r:id="rId27">
        <w:r>
          <w:rPr>
            <w:rStyle w:val="Hyperlink"/>
            <w:rFonts w:cs="Arial"/>
            <w:szCs w:val="22"/>
            <w:lang w:val="fr"/>
          </w:rPr>
          <w:t>Décennie des Nations unies pour l'océanographie au service du développement durable (2021-2030)</w:t>
        </w:r>
      </w:hyperlink>
      <w:r>
        <w:rPr>
          <w:rFonts w:cs="Arial"/>
          <w:szCs w:val="22"/>
          <w:lang w:val="fr"/>
        </w:rPr>
        <w:t xml:space="preserve">. </w:t>
      </w:r>
    </w:p>
    <w:p w14:paraId="6890C40C" w14:textId="5E477699" w:rsidR="001D24B1" w:rsidRPr="00A343D2" w:rsidRDefault="00BD594B" w:rsidP="005614C7">
      <w:pPr>
        <w:keepNext/>
        <w:spacing w:after="240"/>
        <w:rPr>
          <w:rFonts w:cs="Arial"/>
          <w:color w:val="000000"/>
          <w:szCs w:val="22"/>
          <w:lang w:val="fr-FR"/>
        </w:rPr>
      </w:pPr>
      <w:bookmarkStart w:id="8" w:name="_Toc130914751"/>
      <w:bookmarkStart w:id="9" w:name="_Toc132647657"/>
      <w:bookmarkStart w:id="10" w:name="_Toc132649647"/>
      <w:r>
        <w:rPr>
          <w:rFonts w:cs="Arial"/>
          <w:color w:val="000000"/>
          <w:szCs w:val="22"/>
          <w:lang w:val="fr"/>
        </w:rPr>
        <w:t>La stratégie de la CIO pour le développement des capacités pour la période 2023-2030 soutiendra les États membres par les moyens suivants :</w:t>
      </w:r>
      <w:bookmarkEnd w:id="8"/>
      <w:bookmarkEnd w:id="9"/>
      <w:bookmarkEnd w:id="10"/>
    </w:p>
    <w:p w14:paraId="14BDF434" w14:textId="2FAACFB2" w:rsidR="001D24B1" w:rsidRPr="00BD594B" w:rsidRDefault="00BD594B" w:rsidP="005614C7">
      <w:pPr>
        <w:pStyle w:val="Heading1"/>
      </w:pPr>
      <w:bookmarkStart w:id="11" w:name="_Toc132649648"/>
      <w:bookmarkStart w:id="12" w:name="_Toc132647658"/>
      <w:bookmarkStart w:id="13" w:name="_Toc130914752"/>
      <w:r>
        <w:rPr>
          <w:lang w:val="fr"/>
        </w:rPr>
        <w:t>Développement renforcé des ressources humaines</w:t>
      </w:r>
      <w:bookmarkEnd w:id="11"/>
      <w:bookmarkEnd w:id="12"/>
      <w:bookmarkEnd w:id="13"/>
      <w:r>
        <w:rPr>
          <w:lang w:val="fr"/>
        </w:rPr>
        <w:t xml:space="preserve"> </w:t>
      </w:r>
    </w:p>
    <w:p w14:paraId="0D7B0DFB" w14:textId="77777777" w:rsidR="001D24B1" w:rsidRPr="00A343D2" w:rsidRDefault="001D24B1" w:rsidP="005614C7">
      <w:pPr>
        <w:pStyle w:val="ListParagraph"/>
        <w:numPr>
          <w:ilvl w:val="0"/>
          <w:numId w:val="18"/>
        </w:numPr>
        <w:pBdr>
          <w:top w:val="nil"/>
          <w:left w:val="nil"/>
          <w:bottom w:val="nil"/>
          <w:right w:val="nil"/>
          <w:between w:val="nil"/>
        </w:pBdr>
        <w:spacing w:after="120"/>
        <w:ind w:left="851" w:hanging="425"/>
        <w:rPr>
          <w:rFonts w:ascii="Arial" w:hAnsi="Arial" w:cs="Arial"/>
          <w:lang w:val="fr-FR"/>
        </w:rPr>
      </w:pPr>
      <w:r>
        <w:rPr>
          <w:rFonts w:ascii="Arial" w:hAnsi="Arial" w:cs="Arial"/>
          <w:color w:val="000000"/>
          <w:lang w:val="fr"/>
        </w:rPr>
        <w:t xml:space="preserve">Soutien de la collaboration, </w:t>
      </w:r>
      <w:r>
        <w:rPr>
          <w:rFonts w:ascii="Arial" w:hAnsi="Arial" w:cs="Arial"/>
          <w:lang w:val="fr"/>
        </w:rPr>
        <w:t>cours de formation, ateliers, universités d'été</w:t>
      </w:r>
      <w:r>
        <w:rPr>
          <w:rFonts w:ascii="Arial" w:hAnsi="Arial" w:cs="Arial"/>
          <w:color w:val="000000"/>
          <w:lang w:val="fr"/>
        </w:rPr>
        <w:t xml:space="preserve">, </w:t>
      </w:r>
      <w:r>
        <w:rPr>
          <w:rFonts w:ascii="Arial" w:hAnsi="Arial" w:cs="Arial"/>
          <w:lang w:val="fr"/>
        </w:rPr>
        <w:t xml:space="preserve">programmes de stages et de bourses, formations internes, </w:t>
      </w:r>
      <w:r>
        <w:rPr>
          <w:rFonts w:ascii="Arial" w:hAnsi="Arial" w:cs="Arial"/>
          <w:color w:val="000000"/>
          <w:lang w:val="fr"/>
        </w:rPr>
        <w:t>accès à des navires de recherche, p</w:t>
      </w:r>
      <w:r>
        <w:rPr>
          <w:rFonts w:ascii="Arial" w:hAnsi="Arial" w:cs="Arial"/>
          <w:lang w:val="fr"/>
        </w:rPr>
        <w:t>rogrammes d'échange ;</w:t>
      </w:r>
    </w:p>
    <w:p w14:paraId="44D40CF5" w14:textId="77777777" w:rsidR="001D24B1" w:rsidRPr="00A343D2" w:rsidRDefault="001D24B1" w:rsidP="005614C7">
      <w:pPr>
        <w:pStyle w:val="ListParagraph"/>
        <w:numPr>
          <w:ilvl w:val="0"/>
          <w:numId w:val="18"/>
        </w:numPr>
        <w:pBdr>
          <w:top w:val="nil"/>
          <w:left w:val="nil"/>
          <w:bottom w:val="nil"/>
          <w:right w:val="nil"/>
          <w:between w:val="nil"/>
        </w:pBdr>
        <w:spacing w:after="120"/>
        <w:ind w:left="851" w:hanging="425"/>
        <w:rPr>
          <w:rFonts w:ascii="Arial" w:hAnsi="Arial" w:cs="Arial"/>
          <w:lang w:val="fr-FR"/>
        </w:rPr>
      </w:pPr>
      <w:r>
        <w:rPr>
          <w:rFonts w:ascii="Arial" w:hAnsi="Arial" w:cs="Arial"/>
          <w:lang w:val="fr"/>
        </w:rPr>
        <w:t xml:space="preserve">Mise en place de </w:t>
      </w:r>
      <w:r>
        <w:rPr>
          <w:rFonts w:ascii="Arial" w:hAnsi="Arial" w:cs="Arial"/>
          <w:color w:val="000000"/>
          <w:lang w:val="fr"/>
        </w:rPr>
        <w:t>centres de formation et de recherche, p</w:t>
      </w:r>
      <w:r>
        <w:rPr>
          <w:rFonts w:ascii="Arial" w:hAnsi="Arial" w:cs="Arial"/>
          <w:lang w:val="fr"/>
        </w:rPr>
        <w:t>artage du matériel ;</w:t>
      </w:r>
    </w:p>
    <w:p w14:paraId="1601E461" w14:textId="77777777" w:rsidR="001D24B1" w:rsidRPr="00A343D2" w:rsidRDefault="001D24B1" w:rsidP="005614C7">
      <w:pPr>
        <w:pStyle w:val="ListParagraph"/>
        <w:numPr>
          <w:ilvl w:val="0"/>
          <w:numId w:val="19"/>
        </w:numPr>
        <w:spacing w:after="120"/>
        <w:ind w:left="850" w:hanging="425"/>
        <w:rPr>
          <w:rFonts w:ascii="Arial" w:hAnsi="Arial" w:cs="Arial"/>
          <w:lang w:val="fr-FR"/>
        </w:rPr>
      </w:pPr>
      <w:r>
        <w:rPr>
          <w:rFonts w:ascii="Arial" w:hAnsi="Arial" w:cs="Arial"/>
          <w:lang w:val="fr"/>
        </w:rPr>
        <w:t>Mise en place de fonds de voyage, de programmes de tutorat, de réseaux ;</w:t>
      </w:r>
    </w:p>
    <w:p w14:paraId="61A31AC1" w14:textId="77777777" w:rsidR="001D24B1" w:rsidRPr="00A343D2" w:rsidRDefault="001D24B1" w:rsidP="005614C7">
      <w:pPr>
        <w:pStyle w:val="ListParagraph"/>
        <w:numPr>
          <w:ilvl w:val="0"/>
          <w:numId w:val="20"/>
        </w:numPr>
        <w:spacing w:after="120"/>
        <w:ind w:left="851" w:hanging="425"/>
        <w:rPr>
          <w:rFonts w:ascii="Arial" w:hAnsi="Arial" w:cs="Arial"/>
          <w:lang w:val="fr-FR"/>
        </w:rPr>
      </w:pPr>
      <w:r>
        <w:rPr>
          <w:rFonts w:ascii="Arial" w:eastAsia="Times New Roman" w:hAnsi="Arial" w:cs="Arial"/>
          <w:color w:val="000000"/>
          <w:lang w:val="fr"/>
        </w:rPr>
        <w:t>Promotion de programmes de financement, de subventions et de bourses ;</w:t>
      </w:r>
    </w:p>
    <w:p w14:paraId="49463CD3" w14:textId="77777777" w:rsidR="001D24B1" w:rsidRPr="00A343D2" w:rsidRDefault="001D24B1" w:rsidP="005614C7">
      <w:pPr>
        <w:pStyle w:val="ListParagraph"/>
        <w:numPr>
          <w:ilvl w:val="0"/>
          <w:numId w:val="20"/>
        </w:numPr>
        <w:spacing w:after="120"/>
        <w:ind w:left="851" w:hanging="425"/>
        <w:rPr>
          <w:rFonts w:ascii="Arial" w:hAnsi="Arial" w:cs="Arial"/>
          <w:color w:val="000000"/>
          <w:lang w:val="fr-FR"/>
        </w:rPr>
      </w:pPr>
      <w:r>
        <w:rPr>
          <w:rFonts w:ascii="Arial" w:hAnsi="Arial" w:cs="Arial"/>
          <w:color w:val="000000"/>
          <w:lang w:val="fr"/>
        </w:rPr>
        <w:t xml:space="preserve">Promotion </w:t>
      </w:r>
      <w:r>
        <w:rPr>
          <w:rFonts w:ascii="Arial" w:hAnsi="Arial" w:cs="Arial"/>
          <w:lang w:val="fr"/>
        </w:rPr>
        <w:t>de l'océanographie dans les écoles et les entreprise ;</w:t>
      </w:r>
    </w:p>
    <w:p w14:paraId="269834E8" w14:textId="77777777" w:rsidR="001D24B1" w:rsidRPr="00A343D2" w:rsidRDefault="001D24B1" w:rsidP="005614C7">
      <w:pPr>
        <w:pStyle w:val="ListParagraph"/>
        <w:numPr>
          <w:ilvl w:val="0"/>
          <w:numId w:val="21"/>
        </w:numPr>
        <w:pBdr>
          <w:top w:val="nil"/>
          <w:left w:val="nil"/>
          <w:bottom w:val="nil"/>
          <w:right w:val="nil"/>
          <w:between w:val="nil"/>
        </w:pBdr>
        <w:spacing w:after="120"/>
        <w:ind w:left="851" w:hanging="425"/>
        <w:rPr>
          <w:rFonts w:ascii="Arial" w:hAnsi="Arial" w:cs="Arial"/>
          <w:lang w:val="fr-FR"/>
        </w:rPr>
      </w:pPr>
      <w:r>
        <w:rPr>
          <w:rFonts w:ascii="Arial" w:hAnsi="Arial" w:cs="Arial"/>
          <w:color w:val="000000"/>
          <w:lang w:val="fr"/>
        </w:rPr>
        <w:t xml:space="preserve">Promotion de la participation des femmes à la recherche océanographique ; </w:t>
      </w:r>
    </w:p>
    <w:p w14:paraId="38328259" w14:textId="77777777" w:rsidR="001D24B1" w:rsidRPr="00A343D2" w:rsidRDefault="001D24B1" w:rsidP="005614C7">
      <w:pPr>
        <w:pStyle w:val="ListParagraph"/>
        <w:numPr>
          <w:ilvl w:val="0"/>
          <w:numId w:val="21"/>
        </w:numPr>
        <w:pBdr>
          <w:top w:val="nil"/>
          <w:left w:val="nil"/>
          <w:bottom w:val="nil"/>
          <w:right w:val="nil"/>
          <w:between w:val="nil"/>
        </w:pBdr>
        <w:spacing w:after="240"/>
        <w:ind w:left="851" w:hanging="425"/>
        <w:rPr>
          <w:rFonts w:ascii="Arial" w:hAnsi="Arial" w:cs="Arial"/>
          <w:lang w:val="fr-FR"/>
        </w:rPr>
      </w:pPr>
      <w:r>
        <w:rPr>
          <w:rFonts w:ascii="Arial" w:hAnsi="Arial" w:cs="Arial"/>
          <w:lang w:val="fr"/>
        </w:rPr>
        <w:t>Soutien de prix « Jeunes scientifiques » et « Femmes dans la science ».</w:t>
      </w:r>
    </w:p>
    <w:p w14:paraId="3A81D7E3" w14:textId="7E765A72" w:rsidR="001D24B1" w:rsidRPr="00A343D2" w:rsidRDefault="001D24B1" w:rsidP="005614C7">
      <w:pPr>
        <w:pStyle w:val="Heading1"/>
        <w:rPr>
          <w:lang w:val="fr-FR"/>
        </w:rPr>
      </w:pPr>
      <w:r>
        <w:rPr>
          <w:lang w:val="fr"/>
        </w:rPr>
        <w:t>Amélioration de l'accès à la technologie</w:t>
      </w:r>
    </w:p>
    <w:p w14:paraId="232D891E" w14:textId="77777777" w:rsidR="001D24B1" w:rsidRPr="00A343D2" w:rsidRDefault="001D24B1" w:rsidP="005614C7">
      <w:pPr>
        <w:pStyle w:val="ListParagraph"/>
        <w:numPr>
          <w:ilvl w:val="0"/>
          <w:numId w:val="23"/>
        </w:numPr>
        <w:spacing w:after="120"/>
        <w:ind w:left="851" w:hanging="425"/>
        <w:rPr>
          <w:rFonts w:ascii="Arial" w:hAnsi="Arial" w:cs="Arial"/>
          <w:lang w:val="fr-FR"/>
        </w:rPr>
      </w:pPr>
      <w:r>
        <w:rPr>
          <w:rFonts w:ascii="Arial" w:hAnsi="Arial" w:cs="Arial"/>
          <w:lang w:val="fr"/>
        </w:rPr>
        <w:t>Création d'une base de données sur les infrastructures et les technologies marines ;</w:t>
      </w:r>
    </w:p>
    <w:p w14:paraId="24F1F86D" w14:textId="77777777" w:rsidR="001D24B1" w:rsidRPr="00A343D2" w:rsidRDefault="001D24B1" w:rsidP="005614C7">
      <w:pPr>
        <w:pStyle w:val="ListParagraph"/>
        <w:numPr>
          <w:ilvl w:val="0"/>
          <w:numId w:val="23"/>
        </w:numPr>
        <w:spacing w:after="120"/>
        <w:ind w:left="851" w:hanging="425"/>
        <w:rPr>
          <w:rFonts w:ascii="Arial" w:hAnsi="Arial" w:cs="Arial"/>
          <w:lang w:val="fr-FR"/>
        </w:rPr>
      </w:pPr>
      <w:r>
        <w:rPr>
          <w:rFonts w:ascii="Arial" w:hAnsi="Arial" w:cs="Arial"/>
          <w:lang w:val="fr"/>
        </w:rPr>
        <w:t>Promotion de la collaboration régionale et de la science citoyenne ;</w:t>
      </w:r>
    </w:p>
    <w:p w14:paraId="71D42DBC" w14:textId="77777777" w:rsidR="001D24B1" w:rsidRPr="00A343D2" w:rsidRDefault="001D24B1" w:rsidP="005614C7">
      <w:pPr>
        <w:pStyle w:val="ListParagraph"/>
        <w:numPr>
          <w:ilvl w:val="0"/>
          <w:numId w:val="22"/>
        </w:numPr>
        <w:spacing w:after="240"/>
        <w:ind w:left="851" w:hanging="425"/>
        <w:rPr>
          <w:rFonts w:ascii="Arial" w:hAnsi="Arial" w:cs="Arial"/>
          <w:lang w:val="fr-FR"/>
        </w:rPr>
      </w:pPr>
      <w:r>
        <w:rPr>
          <w:rFonts w:ascii="Arial" w:hAnsi="Arial" w:cs="Arial"/>
          <w:lang w:val="fr"/>
        </w:rPr>
        <w:t>Promotion du développement et du partage d'un système mondial de données et d'informations.</w:t>
      </w:r>
    </w:p>
    <w:p w14:paraId="1D358B30" w14:textId="2321400D" w:rsidR="001D24B1" w:rsidRPr="005614C7" w:rsidRDefault="00C82E50" w:rsidP="005614C7">
      <w:pPr>
        <w:pStyle w:val="Heading1"/>
      </w:pPr>
      <w:r>
        <w:rPr>
          <w:lang w:val="fr"/>
        </w:rPr>
        <w:t>Soutien renforcé</w:t>
      </w:r>
    </w:p>
    <w:p w14:paraId="2A296B55" w14:textId="77777777" w:rsidR="001D24B1" w:rsidRPr="00A343D2" w:rsidRDefault="001D24B1" w:rsidP="005614C7">
      <w:pPr>
        <w:pStyle w:val="ListParagraph"/>
        <w:numPr>
          <w:ilvl w:val="0"/>
          <w:numId w:val="22"/>
        </w:numPr>
        <w:spacing w:after="120"/>
        <w:ind w:left="851" w:hanging="425"/>
        <w:rPr>
          <w:rFonts w:ascii="Arial" w:hAnsi="Arial" w:cs="Arial"/>
          <w:lang w:val="fr-FR"/>
        </w:rPr>
      </w:pPr>
      <w:r>
        <w:rPr>
          <w:rFonts w:ascii="Arial" w:hAnsi="Arial" w:cs="Arial"/>
          <w:lang w:val="fr"/>
        </w:rPr>
        <w:t>Amélioration de la dotation en personnel et du budget des secrétariats de la COI ;</w:t>
      </w:r>
    </w:p>
    <w:p w14:paraId="12076CE1" w14:textId="77777777" w:rsidR="001D24B1" w:rsidRPr="00A343D2" w:rsidRDefault="001D24B1" w:rsidP="005614C7">
      <w:pPr>
        <w:pStyle w:val="ListParagraph"/>
        <w:numPr>
          <w:ilvl w:val="0"/>
          <w:numId w:val="22"/>
        </w:numPr>
        <w:spacing w:after="120"/>
        <w:ind w:left="851" w:hanging="425"/>
        <w:rPr>
          <w:rFonts w:ascii="Arial" w:hAnsi="Arial" w:cs="Arial"/>
          <w:lang w:val="fr-FR"/>
        </w:rPr>
      </w:pPr>
      <w:r>
        <w:rPr>
          <w:rFonts w:ascii="Arial" w:hAnsi="Arial" w:cs="Arial"/>
          <w:lang w:val="fr"/>
        </w:rPr>
        <w:t>Création d'une coordination et d'une communication efficaces entre les sous-commissions régionales et les programmes mondiaux ;</w:t>
      </w:r>
    </w:p>
    <w:p w14:paraId="41E8B4C7" w14:textId="77777777" w:rsidR="001D24B1" w:rsidRPr="00A343D2" w:rsidRDefault="001D24B1" w:rsidP="005614C7">
      <w:pPr>
        <w:pStyle w:val="ListParagraph"/>
        <w:numPr>
          <w:ilvl w:val="0"/>
          <w:numId w:val="22"/>
        </w:numPr>
        <w:spacing w:after="120"/>
        <w:ind w:left="851" w:hanging="425"/>
        <w:rPr>
          <w:rFonts w:ascii="Arial" w:hAnsi="Arial" w:cs="Arial"/>
          <w:lang w:val="fr-FR"/>
        </w:rPr>
      </w:pPr>
      <w:r>
        <w:rPr>
          <w:rFonts w:ascii="Arial" w:hAnsi="Arial" w:cs="Arial"/>
          <w:lang w:val="fr"/>
        </w:rPr>
        <w:t>Organisation et réalisation d'enquêtes sur les besoins en matière de développement des capacités ;</w:t>
      </w:r>
    </w:p>
    <w:p w14:paraId="176C033F" w14:textId="77777777" w:rsidR="001D24B1" w:rsidRPr="00A343D2" w:rsidRDefault="001D24B1" w:rsidP="005614C7">
      <w:pPr>
        <w:pStyle w:val="ListParagraph"/>
        <w:numPr>
          <w:ilvl w:val="0"/>
          <w:numId w:val="22"/>
        </w:numPr>
        <w:spacing w:after="240"/>
        <w:ind w:left="851" w:hanging="425"/>
        <w:rPr>
          <w:rFonts w:ascii="Arial" w:hAnsi="Arial" w:cs="Arial"/>
          <w:b/>
          <w:lang w:val="fr-FR"/>
        </w:rPr>
      </w:pPr>
      <w:r>
        <w:rPr>
          <w:rFonts w:ascii="Arial" w:hAnsi="Arial" w:cs="Arial"/>
          <w:lang w:val="fr"/>
        </w:rPr>
        <w:lastRenderedPageBreak/>
        <w:t>Encouragement de l'engagement dans des initiatives de développement des capacités.</w:t>
      </w:r>
    </w:p>
    <w:p w14:paraId="25C55045" w14:textId="77777777" w:rsidR="00831FF9" w:rsidRPr="00A343D2" w:rsidRDefault="00831FF9" w:rsidP="005614C7">
      <w:pPr>
        <w:spacing w:after="240"/>
        <w:rPr>
          <w:rFonts w:cs="Arial"/>
          <w:b/>
          <w:caps/>
          <w:szCs w:val="22"/>
          <w:lang w:val="fr-FR"/>
        </w:rPr>
      </w:pPr>
    </w:p>
    <w:p w14:paraId="1DA52C61" w14:textId="2F095A70" w:rsidR="001D24B1" w:rsidRPr="00A343D2" w:rsidRDefault="00C82E50" w:rsidP="005614C7">
      <w:pPr>
        <w:pStyle w:val="Heading1"/>
        <w:rPr>
          <w:lang w:val="fr-FR"/>
        </w:rPr>
      </w:pPr>
      <w:r>
        <w:rPr>
          <w:lang w:val="fr"/>
        </w:rPr>
        <w:t>Développement de politiques de recherche océanique</w:t>
      </w:r>
    </w:p>
    <w:p w14:paraId="0B3A74FE" w14:textId="77777777" w:rsidR="001D24B1" w:rsidRPr="00A343D2" w:rsidRDefault="001D24B1" w:rsidP="005614C7">
      <w:pPr>
        <w:pStyle w:val="ListParagraph"/>
        <w:numPr>
          <w:ilvl w:val="0"/>
          <w:numId w:val="24"/>
        </w:numPr>
        <w:spacing w:after="240"/>
        <w:ind w:left="851" w:hanging="425"/>
        <w:rPr>
          <w:rFonts w:ascii="Arial" w:hAnsi="Arial" w:cs="Arial"/>
          <w:lang w:val="fr-FR"/>
        </w:rPr>
      </w:pPr>
      <w:r>
        <w:rPr>
          <w:rFonts w:ascii="Arial" w:hAnsi="Arial" w:cs="Arial"/>
          <w:lang w:val="fr"/>
        </w:rPr>
        <w:t>Compilation et comparaison des informations afin de permettre l'élaboration de politiques en matière de recherche océanique.</w:t>
      </w:r>
    </w:p>
    <w:p w14:paraId="0A352101" w14:textId="1D78B51D" w:rsidR="001D24B1" w:rsidRPr="00A343D2" w:rsidRDefault="00C82E50" w:rsidP="005614C7">
      <w:pPr>
        <w:pStyle w:val="Heading1"/>
        <w:rPr>
          <w:lang w:val="fr-FR"/>
        </w:rPr>
      </w:pPr>
      <w:r>
        <w:rPr>
          <w:lang w:val="fr"/>
        </w:rPr>
        <w:t xml:space="preserve">Amélioration de la visibilité, de la sensibilisation et de la compréhension </w:t>
      </w:r>
    </w:p>
    <w:p w14:paraId="333FCF6C" w14:textId="77777777" w:rsidR="001D24B1" w:rsidRPr="00A343D2" w:rsidRDefault="001D24B1" w:rsidP="005614C7">
      <w:pPr>
        <w:pStyle w:val="ListParagraph"/>
        <w:numPr>
          <w:ilvl w:val="0"/>
          <w:numId w:val="24"/>
        </w:numPr>
        <w:spacing w:after="240"/>
        <w:ind w:left="851" w:hanging="425"/>
        <w:rPr>
          <w:rFonts w:ascii="Arial" w:hAnsi="Arial" w:cs="Arial"/>
          <w:lang w:val="fr-FR"/>
        </w:rPr>
      </w:pPr>
      <w:r>
        <w:rPr>
          <w:rFonts w:ascii="Arial" w:hAnsi="Arial" w:cs="Arial"/>
          <w:lang w:val="fr"/>
        </w:rPr>
        <w:t xml:space="preserve">Encouragement du développement de départements d'information du grand public et de programmes de sensibilisation aux océans. </w:t>
      </w:r>
    </w:p>
    <w:p w14:paraId="0CBF0383" w14:textId="3E9C651B" w:rsidR="001D24B1" w:rsidRPr="005614C7" w:rsidRDefault="00C82E50" w:rsidP="005614C7">
      <w:pPr>
        <w:pStyle w:val="Heading1"/>
      </w:pPr>
      <w:r>
        <w:rPr>
          <w:lang w:val="fr"/>
        </w:rPr>
        <w:t xml:space="preserve">Mobilisation durable des ressources </w:t>
      </w:r>
    </w:p>
    <w:p w14:paraId="050FEBB3" w14:textId="77777777" w:rsidR="001D24B1" w:rsidRPr="00A343D2" w:rsidRDefault="001D24B1" w:rsidP="005614C7">
      <w:pPr>
        <w:pStyle w:val="ListParagraph"/>
        <w:numPr>
          <w:ilvl w:val="0"/>
          <w:numId w:val="25"/>
        </w:numPr>
        <w:pBdr>
          <w:top w:val="nil"/>
          <w:left w:val="nil"/>
          <w:bottom w:val="nil"/>
          <w:right w:val="nil"/>
          <w:between w:val="nil"/>
        </w:pBdr>
        <w:spacing w:after="240"/>
        <w:ind w:left="851" w:hanging="425"/>
        <w:rPr>
          <w:rFonts w:ascii="Arial" w:hAnsi="Arial" w:cs="Arial"/>
          <w:lang w:val="fr-FR"/>
        </w:rPr>
      </w:pPr>
      <w:r>
        <w:rPr>
          <w:rFonts w:ascii="Arial" w:hAnsi="Arial" w:cs="Arial"/>
          <w:lang w:val="fr"/>
        </w:rPr>
        <w:t xml:space="preserve">Encouragement de l'augmentation du soutien en nature – </w:t>
      </w:r>
      <w:r>
        <w:rPr>
          <w:rFonts w:ascii="Arial" w:hAnsi="Arial" w:cs="Arial"/>
          <w:color w:val="000000"/>
          <w:lang w:val="fr"/>
        </w:rPr>
        <w:t>bourses, subventions, stages, formations internes, accès à des navires, équipement, détachements dans les bureaux de la COI.</w:t>
      </w:r>
    </w:p>
    <w:p w14:paraId="14E946A9" w14:textId="0ADF809A" w:rsidR="001D24B1" w:rsidRPr="00A343D2" w:rsidRDefault="00C82E50" w:rsidP="005614C7">
      <w:pPr>
        <w:pStyle w:val="Heading1"/>
        <w:rPr>
          <w:lang w:val="fr-FR"/>
        </w:rPr>
      </w:pPr>
      <w:bookmarkStart w:id="14" w:name="_heading=h.3dy6vkm"/>
      <w:bookmarkStart w:id="15" w:name="_Toc132649649"/>
      <w:bookmarkStart w:id="16" w:name="_Toc132647659"/>
      <w:bookmarkStart w:id="17" w:name="_Toc130914753"/>
      <w:bookmarkEnd w:id="14"/>
      <w:r>
        <w:rPr>
          <w:lang w:val="fr"/>
        </w:rPr>
        <w:t>Prochaines étapes pour la COI</w:t>
      </w:r>
      <w:bookmarkEnd w:id="15"/>
      <w:bookmarkEnd w:id="16"/>
      <w:bookmarkEnd w:id="17"/>
      <w:r>
        <w:rPr>
          <w:lang w:val="fr"/>
        </w:rPr>
        <w:t> : élaboration d'un plan de mise en œuvre :</w:t>
      </w:r>
    </w:p>
    <w:p w14:paraId="7956D096" w14:textId="77777777" w:rsidR="001D24B1" w:rsidRPr="00A343D2" w:rsidRDefault="001D24B1" w:rsidP="005614C7">
      <w:pPr>
        <w:pStyle w:val="ListParagraph"/>
        <w:numPr>
          <w:ilvl w:val="0"/>
          <w:numId w:val="25"/>
        </w:numPr>
        <w:pBdr>
          <w:top w:val="nil"/>
          <w:left w:val="nil"/>
          <w:bottom w:val="nil"/>
          <w:right w:val="nil"/>
          <w:between w:val="nil"/>
        </w:pBdr>
        <w:spacing w:after="120"/>
        <w:ind w:left="851" w:hanging="425"/>
        <w:rPr>
          <w:rFonts w:ascii="Arial" w:hAnsi="Arial" w:cs="Arial"/>
          <w:color w:val="000000"/>
          <w:lang w:val="fr-FR"/>
        </w:rPr>
      </w:pPr>
      <w:r>
        <w:rPr>
          <w:rFonts w:ascii="Arial" w:hAnsi="Arial" w:cs="Arial"/>
          <w:color w:val="000000"/>
          <w:lang w:val="fr"/>
        </w:rPr>
        <w:t>Élaboration de plans de travail pour le développement des capacités, sur la base d'une évaluation des besoins ;</w:t>
      </w:r>
    </w:p>
    <w:p w14:paraId="4908332A" w14:textId="77777777" w:rsidR="001D24B1" w:rsidRPr="00A343D2" w:rsidRDefault="001D24B1" w:rsidP="005614C7">
      <w:pPr>
        <w:pStyle w:val="ListParagraph"/>
        <w:numPr>
          <w:ilvl w:val="0"/>
          <w:numId w:val="25"/>
        </w:numPr>
        <w:pBdr>
          <w:top w:val="nil"/>
          <w:left w:val="nil"/>
          <w:bottom w:val="nil"/>
          <w:right w:val="nil"/>
          <w:between w:val="nil"/>
        </w:pBdr>
        <w:spacing w:after="120"/>
        <w:ind w:left="851" w:hanging="425"/>
        <w:rPr>
          <w:rFonts w:ascii="Arial" w:hAnsi="Arial" w:cs="Arial"/>
          <w:color w:val="000000"/>
          <w:lang w:val="fr-FR"/>
        </w:rPr>
      </w:pPr>
      <w:r>
        <w:rPr>
          <w:rFonts w:ascii="Arial" w:hAnsi="Arial" w:cs="Arial"/>
          <w:color w:val="000000"/>
          <w:lang w:val="fr"/>
        </w:rPr>
        <w:t>Appui sur les activités en cours, en particulier celles qui soutiennent la Décennie des océans ;</w:t>
      </w:r>
    </w:p>
    <w:p w14:paraId="3C4099BE" w14:textId="77777777" w:rsidR="001D24B1" w:rsidRPr="00A343D2" w:rsidRDefault="001D24B1" w:rsidP="005614C7">
      <w:pPr>
        <w:pStyle w:val="ListParagraph"/>
        <w:numPr>
          <w:ilvl w:val="0"/>
          <w:numId w:val="25"/>
        </w:numPr>
        <w:pBdr>
          <w:top w:val="nil"/>
          <w:left w:val="nil"/>
          <w:bottom w:val="nil"/>
          <w:right w:val="nil"/>
          <w:between w:val="nil"/>
        </w:pBdr>
        <w:spacing w:after="120"/>
        <w:ind w:left="851" w:hanging="425"/>
        <w:rPr>
          <w:rFonts w:ascii="Arial" w:hAnsi="Arial" w:cs="Arial"/>
          <w:color w:val="000000"/>
          <w:lang w:val="fr-FR"/>
        </w:rPr>
      </w:pPr>
      <w:r>
        <w:rPr>
          <w:rFonts w:ascii="Arial" w:hAnsi="Arial" w:cs="Arial"/>
          <w:color w:val="000000"/>
          <w:lang w:val="fr"/>
        </w:rPr>
        <w:t>Renforcement des effectifs des secrétariats des sous-commissions régionales et des programmes mondiaux par le biais du développement de programmes ;</w:t>
      </w:r>
    </w:p>
    <w:p w14:paraId="432C2DE5" w14:textId="77777777" w:rsidR="001D24B1" w:rsidRPr="00A343D2" w:rsidRDefault="001D24B1" w:rsidP="005614C7">
      <w:pPr>
        <w:pStyle w:val="ListParagraph"/>
        <w:numPr>
          <w:ilvl w:val="0"/>
          <w:numId w:val="25"/>
        </w:numPr>
        <w:pBdr>
          <w:top w:val="nil"/>
          <w:left w:val="nil"/>
          <w:bottom w:val="nil"/>
          <w:right w:val="nil"/>
          <w:between w:val="nil"/>
        </w:pBdr>
        <w:spacing w:after="240"/>
        <w:ind w:left="851" w:hanging="425"/>
        <w:rPr>
          <w:rFonts w:ascii="Arial" w:hAnsi="Arial" w:cs="Arial"/>
          <w:color w:val="000000"/>
          <w:lang w:val="fr-FR"/>
        </w:rPr>
      </w:pPr>
      <w:r>
        <w:rPr>
          <w:rFonts w:ascii="Arial" w:hAnsi="Arial" w:cs="Arial"/>
          <w:color w:val="000000"/>
          <w:lang w:val="fr"/>
        </w:rPr>
        <w:t>Amélioration de la collaboration et de la communication.</w:t>
      </w:r>
    </w:p>
    <w:p w14:paraId="6A470F65" w14:textId="77777777" w:rsidR="001D24B1" w:rsidRPr="00A343D2" w:rsidRDefault="001D24B1" w:rsidP="005614C7">
      <w:pPr>
        <w:pBdr>
          <w:top w:val="nil"/>
          <w:left w:val="nil"/>
          <w:bottom w:val="nil"/>
          <w:right w:val="nil"/>
          <w:between w:val="nil"/>
        </w:pBdr>
        <w:tabs>
          <w:tab w:val="left" w:pos="709"/>
        </w:tabs>
        <w:spacing w:after="120"/>
        <w:rPr>
          <w:rFonts w:cs="Arial"/>
          <w:color w:val="000000"/>
          <w:szCs w:val="22"/>
          <w:lang w:val="fr-FR"/>
        </w:rPr>
      </w:pPr>
      <w:r>
        <w:rPr>
          <w:rFonts w:cs="Arial"/>
          <w:color w:val="000000"/>
          <w:szCs w:val="22"/>
          <w:lang w:val="fr"/>
        </w:rPr>
        <w:t>Les États membres et les partenaires seront encouragés à soutenir les objectifs de développement des capacités :</w:t>
      </w:r>
    </w:p>
    <w:p w14:paraId="43267D64" w14:textId="77777777" w:rsidR="001D24B1" w:rsidRPr="00A343D2" w:rsidRDefault="001D24B1" w:rsidP="005614C7">
      <w:pPr>
        <w:pStyle w:val="ListParagraph"/>
        <w:numPr>
          <w:ilvl w:val="0"/>
          <w:numId w:val="28"/>
        </w:numPr>
        <w:pBdr>
          <w:top w:val="nil"/>
          <w:left w:val="nil"/>
          <w:bottom w:val="nil"/>
          <w:right w:val="nil"/>
          <w:between w:val="nil"/>
        </w:pBdr>
        <w:spacing w:after="120"/>
        <w:ind w:left="851" w:hanging="425"/>
        <w:rPr>
          <w:rFonts w:ascii="Arial" w:hAnsi="Arial" w:cs="Arial"/>
          <w:color w:val="000000"/>
          <w:lang w:val="fr-FR"/>
        </w:rPr>
      </w:pPr>
      <w:r>
        <w:rPr>
          <w:rFonts w:ascii="Arial" w:hAnsi="Arial" w:cs="Arial"/>
          <w:color w:val="000000"/>
          <w:lang w:val="fr"/>
        </w:rPr>
        <w:t xml:space="preserve">En identifiant les possibilités de collaboration ; </w:t>
      </w:r>
    </w:p>
    <w:p w14:paraId="7EB40C6D" w14:textId="77777777" w:rsidR="001D24B1" w:rsidRPr="00A343D2" w:rsidRDefault="001D24B1" w:rsidP="005614C7">
      <w:pPr>
        <w:pStyle w:val="ListParagraph"/>
        <w:numPr>
          <w:ilvl w:val="0"/>
          <w:numId w:val="28"/>
        </w:numPr>
        <w:pBdr>
          <w:top w:val="nil"/>
          <w:left w:val="nil"/>
          <w:bottom w:val="nil"/>
          <w:right w:val="nil"/>
          <w:between w:val="nil"/>
        </w:pBdr>
        <w:spacing w:after="120"/>
        <w:ind w:left="851" w:hanging="425"/>
        <w:rPr>
          <w:rFonts w:ascii="Arial" w:hAnsi="Arial" w:cs="Arial"/>
          <w:color w:val="000000"/>
          <w:lang w:val="fr-FR"/>
        </w:rPr>
      </w:pPr>
      <w:r>
        <w:rPr>
          <w:rFonts w:ascii="Arial" w:hAnsi="Arial" w:cs="Arial"/>
          <w:color w:val="000000"/>
          <w:lang w:val="fr"/>
        </w:rPr>
        <w:t>En mobilisant les connaissances, le personnel, les infrastructures et le soutien financier ;</w:t>
      </w:r>
    </w:p>
    <w:p w14:paraId="28D0B812" w14:textId="51F86431" w:rsidR="001D24B1" w:rsidRPr="00A343D2" w:rsidRDefault="001D24B1" w:rsidP="005614C7">
      <w:pPr>
        <w:pStyle w:val="ListParagraph"/>
        <w:numPr>
          <w:ilvl w:val="0"/>
          <w:numId w:val="27"/>
        </w:numPr>
        <w:pBdr>
          <w:top w:val="nil"/>
          <w:left w:val="nil"/>
          <w:bottom w:val="nil"/>
          <w:right w:val="nil"/>
          <w:between w:val="nil"/>
        </w:pBdr>
        <w:spacing w:after="240"/>
        <w:ind w:left="850" w:hanging="425"/>
        <w:rPr>
          <w:rFonts w:ascii="Arial" w:hAnsi="Arial" w:cs="Arial"/>
          <w:b/>
          <w:bCs/>
          <w:color w:val="000000"/>
          <w:lang w:val="fr-FR"/>
        </w:rPr>
      </w:pPr>
      <w:r>
        <w:rPr>
          <w:rFonts w:ascii="Arial" w:hAnsi="Arial" w:cs="Arial"/>
          <w:color w:val="000000"/>
          <w:lang w:val="fr"/>
        </w:rPr>
        <w:t>En améliorant la visibilité de la COI dans le secteur des sciences de la mer et de la politique marine et en impliquant les jeunes du monde entier.</w:t>
      </w:r>
    </w:p>
    <w:p w14:paraId="6A324F79" w14:textId="3B55573B" w:rsidR="001D24B1" w:rsidRPr="00A343D2" w:rsidRDefault="00092470" w:rsidP="00BD594B">
      <w:pPr>
        <w:pBdr>
          <w:top w:val="nil"/>
          <w:left w:val="nil"/>
          <w:bottom w:val="nil"/>
          <w:right w:val="nil"/>
          <w:between w:val="nil"/>
        </w:pBdr>
        <w:spacing w:after="240"/>
        <w:rPr>
          <w:rFonts w:cs="Arial"/>
          <w:b/>
          <w:bCs/>
          <w:color w:val="000000"/>
          <w:szCs w:val="22"/>
          <w:lang w:val="fr-FR"/>
        </w:rPr>
      </w:pPr>
      <w:r>
        <w:rPr>
          <w:rFonts w:cs="Arial"/>
          <w:b/>
          <w:bCs/>
          <w:color w:val="000000"/>
          <w:szCs w:val="22"/>
          <w:lang w:val="fr"/>
        </w:rPr>
        <w:t>Ressources</w:t>
      </w:r>
    </w:p>
    <w:p w14:paraId="377F4D3E" w14:textId="64F6C89C" w:rsidR="00623089" w:rsidRPr="00A343D2" w:rsidRDefault="00AA2E5F" w:rsidP="00BD594B">
      <w:pPr>
        <w:rPr>
          <w:rFonts w:cs="Arial"/>
          <w:szCs w:val="22"/>
          <w:lang w:val="fr-FR"/>
        </w:rPr>
        <w:sectPr w:rsidR="00623089" w:rsidRPr="00A343D2" w:rsidSect="005614C7">
          <w:headerReference w:type="even" r:id="rId28"/>
          <w:headerReference w:type="default" r:id="rId29"/>
          <w:headerReference w:type="first" r:id="rId30"/>
          <w:pgSz w:w="11906" w:h="16838"/>
          <w:pgMar w:top="1440" w:right="1440" w:bottom="1440" w:left="1440" w:header="708" w:footer="708" w:gutter="0"/>
          <w:cols w:space="708"/>
          <w:titlePg/>
          <w:docGrid w:linePitch="360"/>
        </w:sectPr>
      </w:pPr>
      <w:r>
        <w:rPr>
          <w:rFonts w:cs="Arial"/>
          <w:noProof/>
          <w:szCs w:val="22"/>
          <w:lang w:val="fr"/>
        </w:rPr>
        <mc:AlternateContent>
          <mc:Choice Requires="wps">
            <w:drawing>
              <wp:anchor distT="45720" distB="45720" distL="114300" distR="114300" simplePos="0" relativeHeight="251657216" behindDoc="0" locked="0" layoutInCell="1" allowOverlap="1" wp14:anchorId="2D1CA11F" wp14:editId="0CED0955">
                <wp:simplePos x="0" y="0"/>
                <wp:positionH relativeFrom="column">
                  <wp:posOffset>412115</wp:posOffset>
                </wp:positionH>
                <wp:positionV relativeFrom="paragraph">
                  <wp:posOffset>81280</wp:posOffset>
                </wp:positionV>
                <wp:extent cx="5212715" cy="965835"/>
                <wp:effectExtent l="0" t="0" r="6985" b="5715"/>
                <wp:wrapSquare wrapText="bothSides"/>
                <wp:docPr id="621992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715" cy="965835"/>
                        </a:xfrm>
                        <a:prstGeom prst="rect">
                          <a:avLst/>
                        </a:prstGeom>
                        <a:solidFill>
                          <a:srgbClr val="FFFFFF"/>
                        </a:solidFill>
                        <a:ln w="9525">
                          <a:noFill/>
                          <a:miter lim="800000"/>
                          <a:headEnd/>
                          <a:tailEnd/>
                        </a:ln>
                      </wps:spPr>
                      <wps:txbx>
                        <w:txbxContent>
                          <w:p w14:paraId="35B1C343" w14:textId="77777777" w:rsidR="001D24B1" w:rsidRPr="00A343D2" w:rsidRDefault="00D5599C" w:rsidP="00831FF9">
                            <w:pPr>
                              <w:tabs>
                                <w:tab w:val="left" w:pos="709"/>
                              </w:tabs>
                              <w:jc w:val="center"/>
                              <w:rPr>
                                <w:rFonts w:cs="Arial"/>
                                <w:sz w:val="24"/>
                                <w:lang w:val="fr-FR"/>
                              </w:rPr>
                            </w:pPr>
                            <w:hyperlink r:id="rId31" w:history="1">
                              <w:r w:rsidR="00A930BB">
                                <w:rPr>
                                  <w:rStyle w:val="Hyperlink"/>
                                  <w:rFonts w:cs="Arial"/>
                                  <w:b/>
                                  <w:bCs/>
                                  <w:sz w:val="24"/>
                                  <w:lang w:val="fr"/>
                                </w:rPr>
                                <w:t>OCEAN CD-HUB</w:t>
                              </w:r>
                            </w:hyperlink>
                          </w:p>
                          <w:p w14:paraId="7F9CB46F" w14:textId="77777777" w:rsidR="001D24B1" w:rsidRPr="00A343D2" w:rsidRDefault="001D24B1" w:rsidP="001D24B1">
                            <w:pPr>
                              <w:pStyle w:val="Heading4"/>
                              <w:shd w:val="clear" w:color="auto" w:fill="FFFFFF"/>
                              <w:spacing w:after="0"/>
                              <w:jc w:val="center"/>
                              <w:rPr>
                                <w:caps/>
                                <w:sz w:val="24"/>
                                <w:szCs w:val="24"/>
                                <w:lang w:val="fr-FR"/>
                              </w:rPr>
                            </w:pPr>
                            <w:r>
                              <w:rPr>
                                <w:caps/>
                                <w:sz w:val="24"/>
                                <w:szCs w:val="24"/>
                                <w:lang w:val="fr"/>
                              </w:rPr>
                              <w:t xml:space="preserve">le portail d'accès GRATUIT aux capacités liées aux océans </w:t>
                            </w:r>
                          </w:p>
                          <w:p w14:paraId="39C2F106" w14:textId="04566E54" w:rsidR="001D24B1" w:rsidRPr="00A343D2" w:rsidRDefault="001D24B1" w:rsidP="001D24B1">
                            <w:pPr>
                              <w:pStyle w:val="Heading4"/>
                              <w:shd w:val="clear" w:color="auto" w:fill="FFFFFF"/>
                              <w:spacing w:after="0"/>
                              <w:jc w:val="center"/>
                              <w:rPr>
                                <w:caps/>
                                <w:sz w:val="24"/>
                                <w:szCs w:val="24"/>
                                <w:lang w:val="fr-FR"/>
                              </w:rPr>
                            </w:pPr>
                            <w:r>
                              <w:rPr>
                                <w:caps/>
                                <w:sz w:val="24"/>
                                <w:szCs w:val="24"/>
                                <w:lang w:val="fr"/>
                              </w:rPr>
                              <w:t>Possibilités de développement dans le monde entier</w:t>
                            </w:r>
                          </w:p>
                          <w:p w14:paraId="06A53FD6" w14:textId="77777777" w:rsidR="001D24B1" w:rsidRPr="00A343D2" w:rsidRDefault="001D24B1" w:rsidP="001D24B1">
                            <w:pPr>
                              <w:tabs>
                                <w:tab w:val="left" w:pos="709"/>
                              </w:tabs>
                              <w:jc w:val="center"/>
                              <w:rPr>
                                <w:i/>
                                <w:iCs/>
                                <w:color w:val="212529"/>
                                <w:sz w:val="24"/>
                                <w:shd w:val="clear" w:color="auto" w:fill="FFFFFF"/>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1CA11F" id="_x0000_t202" coordsize="21600,21600" o:spt="202" path="m,l,21600r21600,l21600,xe">
                <v:stroke joinstyle="miter"/>
                <v:path gradientshapeok="t" o:connecttype="rect"/>
              </v:shapetype>
              <v:shape id="Text Box 1" o:spid="_x0000_s1026" type="#_x0000_t202" style="position:absolute;left:0;text-align:left;margin-left:32.45pt;margin-top:6.4pt;width:410.45pt;height:76.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" stroked="f">
                <v:textbox>
                  <w:txbxContent>
                    <w:p w14:paraId="35B1C343" w14:textId="77777777" w:rsidR="001D24B1" w:rsidRPr="00A343D2" w:rsidRDefault="00D5599C" w:rsidP="00831FF9">
                      <w:pPr>
                        <w:tabs>
                          <w:tab w:val="left" w:pos="709"/>
                        </w:tabs>
                        <w:jc w:val="center"/>
                        <w:rPr>
                          <w:rFonts w:cs="Arial"/>
                          <w:sz w:val="24"/>
                          <w:lang w:val="fr-FR"/>
                        </w:rPr>
                      </w:pPr>
                      <w:hyperlink r:id="rId32" w:history="1">
                        <w:r w:rsidR="00A930BB">
                          <w:rPr>
                            <w:rStyle w:val="Hyperlink"/>
                            <w:rFonts w:cs="Arial"/>
                            <w:b/>
                            <w:bCs/>
                            <w:sz w:val="24"/>
                            <w:lang w:val="fr"/>
                          </w:rPr>
                          <w:t>OCEAN CD-HUB</w:t>
                        </w:r>
                      </w:hyperlink>
                    </w:p>
                    <w:p w14:paraId="7F9CB46F" w14:textId="77777777" w:rsidR="001D24B1" w:rsidRPr="00A343D2" w:rsidRDefault="001D24B1" w:rsidP="001D24B1">
                      <w:pPr>
                        <w:pStyle w:val="Heading4"/>
                        <w:shd w:val="clear" w:color="auto" w:fill="FFFFFF"/>
                        <w:spacing w:after="0"/>
                        <w:jc w:val="center"/>
                        <w:rPr>
                          <w:caps/>
                          <w:sz w:val="24"/>
                          <w:szCs w:val="24"/>
                          <w:lang w:val="fr-FR"/>
                        </w:rPr>
                      </w:pPr>
                      <w:r>
                        <w:rPr>
                          <w:caps/>
                          <w:sz w:val="24"/>
                          <w:szCs w:val="24"/>
                          <w:lang w:val="fr"/>
                        </w:rPr>
                        <w:t xml:space="preserve">le portail d'accès GRATUIT aux capacités liées aux océans </w:t>
                      </w:r>
                    </w:p>
                    <w:p w14:paraId="39C2F106" w14:textId="04566E54" w:rsidR="001D24B1" w:rsidRPr="00A343D2" w:rsidRDefault="001D24B1" w:rsidP="001D24B1">
                      <w:pPr>
                        <w:pStyle w:val="Heading4"/>
                        <w:shd w:val="clear" w:color="auto" w:fill="FFFFFF"/>
                        <w:spacing w:after="0"/>
                        <w:jc w:val="center"/>
                        <w:rPr>
                          <w:caps/>
                          <w:sz w:val="24"/>
                          <w:szCs w:val="24"/>
                          <w:lang w:val="fr-FR"/>
                        </w:rPr>
                      </w:pPr>
                      <w:r>
                        <w:rPr>
                          <w:caps/>
                          <w:sz w:val="24"/>
                          <w:szCs w:val="24"/>
                          <w:lang w:val="fr"/>
                        </w:rPr>
                        <w:t>Possibilités de développement dans le monde entier</w:t>
                      </w:r>
                    </w:p>
                    <w:p w14:paraId="06A53FD6" w14:textId="77777777" w:rsidR="001D24B1" w:rsidRPr="00A343D2" w:rsidRDefault="001D24B1" w:rsidP="001D24B1">
                      <w:pPr>
                        <w:tabs>
                          <w:tab w:val="left" w:pos="709"/>
                        </w:tabs>
                        <w:jc w:val="center"/>
                        <w:rPr>
                          <w:i/>
                          <w:iCs/>
                          <w:color w:val="212529"/>
                          <w:sz w:val="24"/>
                          <w:shd w:val="clear" w:color="auto" w:fill="FFFFFF"/>
                          <w:lang w:val="fr-FR"/>
                        </w:rPr>
                      </w:pPr>
                    </w:p>
                  </w:txbxContent>
                </v:textbox>
                <w10:wrap type="square"/>
              </v:shape>
            </w:pict>
          </mc:Fallback>
        </mc:AlternateContent>
      </w:r>
    </w:p>
    <w:p w14:paraId="7F66C7CD" w14:textId="7B0899A8" w:rsidR="000E1820" w:rsidRPr="00A343D2" w:rsidRDefault="000E1820" w:rsidP="005614C7">
      <w:pPr>
        <w:pStyle w:val="Heading3"/>
        <w:pBdr>
          <w:bottom w:val="single" w:sz="4" w:space="1" w:color="auto"/>
        </w:pBdr>
        <w:spacing w:after="240"/>
        <w:rPr>
          <w:rFonts w:ascii="Arial" w:hAnsi="Arial" w:cs="Arial"/>
          <w:b/>
          <w:bCs/>
          <w:sz w:val="22"/>
          <w:szCs w:val="22"/>
          <w:lang w:val="fr-FR"/>
        </w:rPr>
      </w:pPr>
      <w:bookmarkStart w:id="18" w:name="_Toc132649650"/>
      <w:r>
        <w:rPr>
          <w:rFonts w:ascii="Arial" w:hAnsi="Arial" w:cs="Arial"/>
          <w:b/>
          <w:bCs/>
          <w:sz w:val="22"/>
          <w:szCs w:val="22"/>
          <w:lang w:val="fr"/>
        </w:rPr>
        <w:lastRenderedPageBreak/>
        <w:t>Annexe II</w:t>
      </w:r>
      <w:bookmarkEnd w:id="18"/>
      <w:r>
        <w:rPr>
          <w:rFonts w:ascii="Arial" w:hAnsi="Arial" w:cs="Arial"/>
          <w:b/>
          <w:bCs/>
          <w:sz w:val="22"/>
          <w:szCs w:val="22"/>
          <w:lang w:val="fr"/>
        </w:rPr>
        <w:t> : questions fréquemment posées</w:t>
      </w:r>
    </w:p>
    <w:p w14:paraId="338E47CE" w14:textId="280CCC3C" w:rsidR="000E1820" w:rsidRPr="00A343D2" w:rsidRDefault="000E1820" w:rsidP="005614C7">
      <w:pPr>
        <w:pStyle w:val="ListParagraph"/>
        <w:numPr>
          <w:ilvl w:val="0"/>
          <w:numId w:val="27"/>
        </w:numPr>
        <w:spacing w:after="120"/>
        <w:rPr>
          <w:rFonts w:ascii="Arial" w:hAnsi="Arial" w:cs="Arial"/>
          <w:color w:val="000000"/>
          <w:lang w:val="fr-FR"/>
        </w:rPr>
      </w:pPr>
      <w:r>
        <w:rPr>
          <w:rFonts w:ascii="Arial" w:hAnsi="Arial" w:cs="Arial"/>
          <w:color w:val="000000"/>
          <w:lang w:val="fr"/>
        </w:rPr>
        <w:t>Qu'est-ce que la Commission océanographique intergouvernementale (COI) de l'UNESCO ?</w:t>
      </w:r>
    </w:p>
    <w:p w14:paraId="745CC252" w14:textId="27D66EE1" w:rsidR="000E1820" w:rsidRPr="00A343D2" w:rsidRDefault="00855336" w:rsidP="005614C7">
      <w:pPr>
        <w:pStyle w:val="ListParagraph"/>
        <w:numPr>
          <w:ilvl w:val="0"/>
          <w:numId w:val="27"/>
        </w:numPr>
        <w:spacing w:after="120"/>
        <w:rPr>
          <w:rFonts w:ascii="Arial" w:hAnsi="Arial" w:cs="Arial"/>
          <w:lang w:val="fr-FR"/>
        </w:rPr>
      </w:pPr>
      <w:r>
        <w:rPr>
          <w:rFonts w:ascii="Arial" w:hAnsi="Arial" w:cs="Arial"/>
          <w:color w:val="000000"/>
          <w:lang w:val="fr"/>
        </w:rPr>
        <w:t xml:space="preserve">Qu'est-ce que la </w:t>
      </w:r>
      <w:hyperlink r:id="rId33">
        <w:r>
          <w:rPr>
            <w:rStyle w:val="Hyperlink"/>
            <w:rFonts w:ascii="Arial" w:hAnsi="Arial" w:cs="Arial"/>
            <w:lang w:val="fr"/>
          </w:rPr>
          <w:t>Stratégie de la COI pour le développement des capacités (2023-2030)</w:t>
        </w:r>
      </w:hyperlink>
      <w:r>
        <w:rPr>
          <w:rStyle w:val="Hyperlink"/>
          <w:rFonts w:ascii="Arial" w:hAnsi="Arial" w:cs="Arial"/>
          <w:color w:val="000000" w:themeColor="text1"/>
          <w:lang w:val="fr"/>
        </w:rPr>
        <w:t> </w:t>
      </w:r>
      <w:r>
        <w:rPr>
          <w:rStyle w:val="Hyperlink"/>
          <w:rFonts w:ascii="Arial" w:hAnsi="Arial" w:cs="Arial"/>
          <w:color w:val="000000" w:themeColor="text1"/>
          <w:u w:val="none"/>
          <w:lang w:val="fr"/>
        </w:rPr>
        <w:t>?</w:t>
      </w:r>
    </w:p>
    <w:p w14:paraId="481ED1DA" w14:textId="13DF96BC" w:rsidR="000E1820" w:rsidRPr="00A343D2" w:rsidRDefault="000E1820" w:rsidP="005614C7">
      <w:pPr>
        <w:pStyle w:val="ListParagraph"/>
        <w:numPr>
          <w:ilvl w:val="0"/>
          <w:numId w:val="27"/>
        </w:numPr>
        <w:spacing w:after="120"/>
        <w:rPr>
          <w:rFonts w:ascii="Arial" w:hAnsi="Arial" w:cs="Arial"/>
          <w:color w:val="000000"/>
          <w:lang w:val="fr-FR"/>
        </w:rPr>
      </w:pPr>
      <w:r>
        <w:rPr>
          <w:rFonts w:ascii="Arial" w:hAnsi="Arial" w:cs="Arial"/>
          <w:color w:val="000000"/>
          <w:lang w:val="fr"/>
        </w:rPr>
        <w:t>Quels seront les résultats de la stratégie de la COI pour le développement des capacités ?</w:t>
      </w:r>
    </w:p>
    <w:p w14:paraId="0AA6C286" w14:textId="77777777" w:rsidR="000E1820" w:rsidRPr="00A343D2" w:rsidRDefault="000E1820" w:rsidP="005614C7">
      <w:pPr>
        <w:pStyle w:val="ListParagraph"/>
        <w:numPr>
          <w:ilvl w:val="0"/>
          <w:numId w:val="27"/>
        </w:numPr>
        <w:spacing w:after="120"/>
        <w:rPr>
          <w:rFonts w:ascii="Arial" w:hAnsi="Arial" w:cs="Arial"/>
          <w:lang w:val="fr-FR"/>
        </w:rPr>
      </w:pPr>
      <w:r>
        <w:rPr>
          <w:rFonts w:ascii="Arial" w:hAnsi="Arial" w:cs="Arial"/>
          <w:lang w:val="fr"/>
        </w:rPr>
        <w:t>Quelles sont les recommandations</w:t>
      </w:r>
      <w:r>
        <w:rPr>
          <w:rFonts w:ascii="Arial" w:hAnsi="Arial" w:cs="Arial"/>
          <w:color w:val="000000"/>
          <w:lang w:val="fr"/>
        </w:rPr>
        <w:t xml:space="preserve"> de la stratégie de la COI pour le développement des capacités ?</w:t>
      </w:r>
    </w:p>
    <w:p w14:paraId="0D5D987D" w14:textId="77777777" w:rsidR="000E1820" w:rsidRPr="00A343D2" w:rsidRDefault="000E1820" w:rsidP="005614C7">
      <w:pPr>
        <w:pStyle w:val="ListParagraph"/>
        <w:numPr>
          <w:ilvl w:val="0"/>
          <w:numId w:val="27"/>
        </w:numPr>
        <w:spacing w:after="120"/>
        <w:rPr>
          <w:rFonts w:ascii="Arial" w:hAnsi="Arial" w:cs="Arial"/>
          <w:lang w:val="fr-FR"/>
        </w:rPr>
      </w:pPr>
      <w:r>
        <w:rPr>
          <w:rFonts w:ascii="Arial" w:hAnsi="Arial" w:cs="Arial"/>
          <w:lang w:val="fr"/>
        </w:rPr>
        <w:t>Quelles sont les prochaines étapes de la stratégie de la COI pour le développement des capacités ?</w:t>
      </w:r>
    </w:p>
    <w:p w14:paraId="2131B22A" w14:textId="77777777" w:rsidR="000E1820" w:rsidRPr="00A343D2" w:rsidRDefault="000E1820" w:rsidP="005614C7">
      <w:pPr>
        <w:pStyle w:val="ListParagraph"/>
        <w:numPr>
          <w:ilvl w:val="0"/>
          <w:numId w:val="27"/>
        </w:numPr>
        <w:spacing w:after="120"/>
        <w:rPr>
          <w:rFonts w:ascii="Arial" w:hAnsi="Arial" w:cs="Arial"/>
          <w:lang w:val="fr-FR"/>
        </w:rPr>
      </w:pPr>
      <w:r>
        <w:rPr>
          <w:rFonts w:ascii="Arial" w:hAnsi="Arial" w:cs="Arial"/>
          <w:lang w:val="fr"/>
        </w:rPr>
        <w:t>Quelles sont les ressources disponibles ?</w:t>
      </w:r>
    </w:p>
    <w:p w14:paraId="51856238" w14:textId="77777777" w:rsidR="000E1820" w:rsidRPr="00A343D2" w:rsidRDefault="000E1820" w:rsidP="005614C7">
      <w:pPr>
        <w:pStyle w:val="ListParagraph"/>
        <w:numPr>
          <w:ilvl w:val="0"/>
          <w:numId w:val="27"/>
        </w:numPr>
        <w:spacing w:after="120"/>
        <w:rPr>
          <w:rFonts w:ascii="Arial" w:hAnsi="Arial" w:cs="Arial"/>
          <w:lang w:val="fr-FR"/>
        </w:rPr>
      </w:pPr>
      <w:r>
        <w:rPr>
          <w:rFonts w:ascii="Arial" w:hAnsi="Arial" w:cs="Arial"/>
          <w:lang w:val="fr"/>
        </w:rPr>
        <w:t>Une aide financière est-elle disponible ?</w:t>
      </w:r>
    </w:p>
    <w:p w14:paraId="31587D27" w14:textId="77777777" w:rsidR="000E1820" w:rsidRPr="00A343D2" w:rsidRDefault="000E1820" w:rsidP="00BD594B">
      <w:pPr>
        <w:pStyle w:val="ListParagraph"/>
        <w:numPr>
          <w:ilvl w:val="0"/>
          <w:numId w:val="27"/>
        </w:numPr>
        <w:rPr>
          <w:rFonts w:ascii="Arial" w:hAnsi="Arial" w:cs="Arial"/>
          <w:lang w:val="fr-FR"/>
        </w:rPr>
      </w:pPr>
      <w:r>
        <w:rPr>
          <w:rFonts w:ascii="Arial" w:hAnsi="Arial" w:cs="Arial"/>
          <w:lang w:val="fr"/>
        </w:rPr>
        <w:t xml:space="preserve">Où puis-je trouver plus d'informations ? </w:t>
      </w:r>
    </w:p>
    <w:p w14:paraId="2AC619E2" w14:textId="77777777" w:rsidR="000E1820" w:rsidRPr="00A343D2" w:rsidRDefault="000E1820" w:rsidP="00BD594B">
      <w:pPr>
        <w:rPr>
          <w:rFonts w:cs="Arial"/>
          <w:szCs w:val="22"/>
          <w:lang w:val="fr-FR"/>
        </w:rPr>
      </w:pPr>
    </w:p>
    <w:p w14:paraId="0CDBCF57" w14:textId="043F90CF" w:rsidR="000E1820" w:rsidRPr="00A343D2" w:rsidRDefault="000E1820" w:rsidP="00BD594B">
      <w:pPr>
        <w:rPr>
          <w:rFonts w:cs="Arial"/>
          <w:szCs w:val="22"/>
          <w:lang w:val="fr-FR"/>
        </w:rPr>
      </w:pPr>
      <w:r>
        <w:rPr>
          <w:rFonts w:cs="Arial"/>
          <w:szCs w:val="22"/>
          <w:lang w:val="fr"/>
        </w:rPr>
        <w:t>Ces titres s'ouvriront sous forme d'hyperliens vers des zones de texte contenant de plus amples informations.</w:t>
      </w:r>
    </w:p>
    <w:p w14:paraId="67AE0715" w14:textId="77777777" w:rsidR="000E1820" w:rsidRPr="00A343D2" w:rsidRDefault="000E1820" w:rsidP="00BD594B">
      <w:pPr>
        <w:rPr>
          <w:rFonts w:cs="Arial"/>
          <w:b/>
          <w:bCs/>
          <w:szCs w:val="22"/>
          <w:lang w:val="fr-FR"/>
        </w:rPr>
      </w:pPr>
    </w:p>
    <w:p w14:paraId="1A529F9A" w14:textId="38AECFFE" w:rsidR="000E1820" w:rsidRPr="00A343D2" w:rsidRDefault="000E1820" w:rsidP="00BD594B">
      <w:pPr>
        <w:rPr>
          <w:rFonts w:cs="Arial"/>
          <w:szCs w:val="22"/>
          <w:lang w:val="fr-FR"/>
        </w:rPr>
      </w:pPr>
      <w:r>
        <w:rPr>
          <w:rFonts w:cs="Arial"/>
          <w:szCs w:val="22"/>
          <w:lang w:val="fr"/>
        </w:rPr>
        <w:t>Cette page contient également un lien vers une boîte à questions pour ceux qui ne trouvent pas de réponses dans les FAQ.</w:t>
      </w:r>
    </w:p>
    <w:p w14:paraId="233533E9" w14:textId="77777777" w:rsidR="001D24B1" w:rsidRPr="00A343D2" w:rsidRDefault="001D24B1" w:rsidP="00BD594B">
      <w:pPr>
        <w:rPr>
          <w:rFonts w:cs="Arial"/>
          <w:b/>
          <w:bCs/>
          <w:szCs w:val="22"/>
          <w:lang w:val="fr-FR"/>
        </w:rPr>
        <w:sectPr w:rsidR="001D24B1" w:rsidRPr="00A343D2" w:rsidSect="005614C7">
          <w:headerReference w:type="first" r:id="rId34"/>
          <w:pgSz w:w="11906" w:h="16838"/>
          <w:pgMar w:top="1300" w:right="1440" w:bottom="1440" w:left="1440" w:header="708" w:footer="708" w:gutter="0"/>
          <w:cols w:space="708"/>
          <w:titlePg/>
          <w:docGrid w:linePitch="360"/>
        </w:sectPr>
      </w:pPr>
    </w:p>
    <w:p w14:paraId="7741ADDA" w14:textId="01407EA1" w:rsidR="000E1820" w:rsidRPr="00A343D2" w:rsidRDefault="000E1820" w:rsidP="005614C7">
      <w:pPr>
        <w:pStyle w:val="Heading3"/>
        <w:pBdr>
          <w:bottom w:val="single" w:sz="4" w:space="1" w:color="auto"/>
        </w:pBdr>
        <w:spacing w:after="240"/>
        <w:rPr>
          <w:rFonts w:ascii="Arial" w:hAnsi="Arial" w:cs="Arial"/>
          <w:b/>
          <w:bCs/>
          <w:sz w:val="22"/>
          <w:szCs w:val="22"/>
          <w:lang w:val="fr-FR"/>
        </w:rPr>
      </w:pPr>
      <w:bookmarkStart w:id="19" w:name="_Toc132649651"/>
      <w:r>
        <w:rPr>
          <w:rFonts w:ascii="Arial" w:hAnsi="Arial" w:cs="Arial"/>
          <w:b/>
          <w:bCs/>
          <w:sz w:val="22"/>
          <w:szCs w:val="22"/>
          <w:lang w:val="fr"/>
        </w:rPr>
        <w:lastRenderedPageBreak/>
        <w:t>Annexe III</w:t>
      </w:r>
      <w:bookmarkEnd w:id="19"/>
      <w:r>
        <w:rPr>
          <w:rFonts w:ascii="Arial" w:hAnsi="Arial" w:cs="Arial"/>
          <w:b/>
          <w:bCs/>
          <w:sz w:val="22"/>
          <w:szCs w:val="22"/>
          <w:lang w:val="fr"/>
        </w:rPr>
        <w:t xml:space="preserve"> : </w:t>
      </w:r>
      <w:r>
        <w:rPr>
          <w:rFonts w:cs="Arial"/>
          <w:b/>
          <w:bCs/>
          <w:szCs w:val="22"/>
          <w:lang w:val="fr"/>
        </w:rPr>
        <w:t>notes d'information</w:t>
      </w:r>
    </w:p>
    <w:p w14:paraId="60DD35E9" w14:textId="1FDD62E3" w:rsidR="000E1820" w:rsidRPr="00A343D2" w:rsidRDefault="000E1820" w:rsidP="005614C7">
      <w:pPr>
        <w:spacing w:after="240"/>
        <w:rPr>
          <w:rFonts w:cs="Arial"/>
          <w:szCs w:val="22"/>
          <w:lang w:val="fr-FR"/>
        </w:rPr>
      </w:pPr>
      <w:r>
        <w:rPr>
          <w:rFonts w:cs="Arial"/>
          <w:szCs w:val="22"/>
          <w:lang w:val="fr"/>
        </w:rPr>
        <w:t>Les notes d'information suivantes seront des liens cliquables vers de plus amples informations.</w:t>
      </w:r>
    </w:p>
    <w:p w14:paraId="348DAFBE" w14:textId="6E0DF4DA" w:rsidR="000E1820" w:rsidRPr="00A343D2" w:rsidRDefault="00D5599C" w:rsidP="005614C7">
      <w:pPr>
        <w:keepNext/>
        <w:pBdr>
          <w:top w:val="nil"/>
          <w:left w:val="nil"/>
          <w:bottom w:val="nil"/>
          <w:right w:val="nil"/>
          <w:between w:val="nil"/>
        </w:pBdr>
        <w:spacing w:after="240"/>
        <w:rPr>
          <w:rFonts w:cs="Arial"/>
          <w:b/>
          <w:bCs/>
          <w:color w:val="000000"/>
          <w:szCs w:val="22"/>
          <w:lang w:val="fr-FR"/>
        </w:rPr>
      </w:pPr>
      <w:hyperlink r:id="rId35" w:anchor=":~:text=The%20IOC%20is%20working%20to%20achieve%20its%20Vision,economy%3B%205%20Foresight%20on%20emerging%20ocean%20science%20issues." w:history="1">
        <w:r w:rsidR="00A930BB">
          <w:rPr>
            <w:rStyle w:val="Hyperlink"/>
            <w:rFonts w:cs="Arial"/>
            <w:b/>
            <w:bCs/>
            <w:szCs w:val="22"/>
            <w:lang w:val="fr"/>
          </w:rPr>
          <w:t>Les cinq Objectifs de haut niveau de la COI</w:t>
        </w:r>
      </w:hyperlink>
      <w:r w:rsidR="00A930BB">
        <w:rPr>
          <w:rFonts w:cs="Arial"/>
          <w:b/>
          <w:bCs/>
          <w:color w:val="000000"/>
          <w:szCs w:val="22"/>
          <w:lang w:val="fr"/>
        </w:rPr>
        <w:t xml:space="preserve"> dans sa </w:t>
      </w:r>
      <w:hyperlink r:id="rId36" w:history="1">
        <w:r w:rsidR="00A930BB">
          <w:rPr>
            <w:rStyle w:val="Hyperlink"/>
            <w:rFonts w:cs="Arial"/>
            <w:b/>
            <w:bCs/>
            <w:szCs w:val="22"/>
            <w:lang w:val="fr"/>
          </w:rPr>
          <w:t>Stratégie à moyen terme 2022-2029</w:t>
        </w:r>
      </w:hyperlink>
      <w:r w:rsidR="00A930BB">
        <w:rPr>
          <w:rFonts w:cs="Arial"/>
          <w:b/>
          <w:bCs/>
          <w:color w:val="000000"/>
          <w:szCs w:val="22"/>
          <w:lang w:val="fr"/>
        </w:rPr>
        <w:t> :</w:t>
      </w:r>
    </w:p>
    <w:p w14:paraId="07FF55C8" w14:textId="7CF6121C" w:rsidR="000E1820" w:rsidRPr="00A343D2" w:rsidRDefault="000E1820" w:rsidP="0044103D">
      <w:pPr>
        <w:pStyle w:val="paranumber"/>
        <w:rPr>
          <w:lang w:val="fr-FR"/>
        </w:rPr>
      </w:pPr>
      <w:bookmarkStart w:id="20" w:name="_Toc132649652"/>
      <w:bookmarkStart w:id="21" w:name="_Toc132647662"/>
      <w:bookmarkStart w:id="22" w:name="_Toc130914756"/>
      <w:r>
        <w:rPr>
          <w:lang w:val="fr"/>
        </w:rPr>
        <w:t>Objectifs de la stratégie pour le développement des capacités</w:t>
      </w:r>
      <w:bookmarkStart w:id="23" w:name="_Toc130914757"/>
      <w:bookmarkEnd w:id="20"/>
      <w:bookmarkEnd w:id="21"/>
      <w:bookmarkEnd w:id="22"/>
      <w:r>
        <w:rPr>
          <w:lang w:val="fr"/>
        </w:rPr>
        <w:t xml:space="preserve"> : </w:t>
      </w:r>
    </w:p>
    <w:p w14:paraId="04F5F046" w14:textId="7F562311" w:rsidR="000E1820" w:rsidRPr="00A343D2" w:rsidRDefault="000E1820" w:rsidP="005614C7">
      <w:pPr>
        <w:pStyle w:val="ListParagraph"/>
        <w:numPr>
          <w:ilvl w:val="0"/>
          <w:numId w:val="27"/>
        </w:numPr>
        <w:spacing w:after="120"/>
        <w:rPr>
          <w:rFonts w:ascii="Arial" w:hAnsi="Arial" w:cs="Arial"/>
          <w:color w:val="000000"/>
          <w:lang w:val="fr-FR"/>
        </w:rPr>
      </w:pPr>
      <w:bookmarkStart w:id="24" w:name="_Toc132649653"/>
      <w:bookmarkStart w:id="25" w:name="_Toc132647663"/>
      <w:bookmarkEnd w:id="23"/>
      <w:r>
        <w:rPr>
          <w:rFonts w:ascii="Arial" w:hAnsi="Arial" w:cs="Arial"/>
          <w:color w:val="000000"/>
          <w:lang w:val="fr"/>
        </w:rPr>
        <w:t>Renforcement du développement des ressources humaines</w:t>
      </w:r>
      <w:bookmarkEnd w:id="24"/>
      <w:bookmarkEnd w:id="25"/>
      <w:r>
        <w:rPr>
          <w:rFonts w:ascii="Arial" w:hAnsi="Arial" w:cs="Arial"/>
          <w:color w:val="000000"/>
          <w:lang w:val="fr"/>
        </w:rPr>
        <w:t xml:space="preserve"> </w:t>
      </w:r>
    </w:p>
    <w:p w14:paraId="6A0F70B7" w14:textId="1AD2A4A8" w:rsidR="000E1820" w:rsidRPr="005614C7" w:rsidRDefault="000E1820" w:rsidP="005614C7">
      <w:pPr>
        <w:pStyle w:val="ListParagraph"/>
        <w:numPr>
          <w:ilvl w:val="0"/>
          <w:numId w:val="27"/>
        </w:numPr>
        <w:spacing w:after="120"/>
        <w:rPr>
          <w:rFonts w:ascii="Arial" w:hAnsi="Arial" w:cs="Arial"/>
          <w:color w:val="000000"/>
        </w:rPr>
      </w:pPr>
      <w:bookmarkStart w:id="26" w:name="_Toc132647664"/>
      <w:bookmarkStart w:id="27" w:name="_Toc132649654"/>
      <w:r>
        <w:rPr>
          <w:rFonts w:ascii="Arial" w:hAnsi="Arial" w:cs="Arial"/>
          <w:color w:val="000000"/>
          <w:lang w:val="fr"/>
        </w:rPr>
        <w:t>Meilleur accès à la technologie</w:t>
      </w:r>
      <w:bookmarkEnd w:id="26"/>
      <w:bookmarkEnd w:id="27"/>
    </w:p>
    <w:p w14:paraId="6D63FAAA" w14:textId="6134A270" w:rsidR="000E1820" w:rsidRPr="005614C7" w:rsidRDefault="000E1820" w:rsidP="005614C7">
      <w:pPr>
        <w:pStyle w:val="ListParagraph"/>
        <w:numPr>
          <w:ilvl w:val="0"/>
          <w:numId w:val="27"/>
        </w:numPr>
        <w:spacing w:after="120"/>
        <w:rPr>
          <w:rFonts w:ascii="Arial" w:hAnsi="Arial" w:cs="Arial"/>
          <w:color w:val="000000"/>
        </w:rPr>
      </w:pPr>
      <w:bookmarkStart w:id="28" w:name="_Toc132649655"/>
      <w:bookmarkStart w:id="29" w:name="_Toc132647665"/>
      <w:r>
        <w:rPr>
          <w:rFonts w:ascii="Arial" w:hAnsi="Arial" w:cs="Arial"/>
          <w:color w:val="000000"/>
          <w:lang w:val="fr"/>
        </w:rPr>
        <w:t>Soutien renforcé</w:t>
      </w:r>
      <w:bookmarkEnd w:id="28"/>
      <w:bookmarkEnd w:id="29"/>
      <w:r>
        <w:rPr>
          <w:rFonts w:ascii="Arial" w:hAnsi="Arial" w:cs="Arial"/>
          <w:color w:val="000000"/>
          <w:lang w:val="fr"/>
        </w:rPr>
        <w:t xml:space="preserve"> </w:t>
      </w:r>
    </w:p>
    <w:p w14:paraId="2F9431F6" w14:textId="1161C9B8" w:rsidR="000E1820" w:rsidRPr="00A343D2" w:rsidRDefault="000E1820" w:rsidP="005614C7">
      <w:pPr>
        <w:pStyle w:val="ListParagraph"/>
        <w:numPr>
          <w:ilvl w:val="0"/>
          <w:numId w:val="27"/>
        </w:numPr>
        <w:spacing w:after="120"/>
        <w:rPr>
          <w:rFonts w:ascii="Arial" w:hAnsi="Arial" w:cs="Arial"/>
          <w:color w:val="000000"/>
          <w:lang w:val="fr-FR"/>
        </w:rPr>
      </w:pPr>
      <w:bookmarkStart w:id="30" w:name="_Toc132647666"/>
      <w:bookmarkStart w:id="31" w:name="_Toc132649656"/>
      <w:r>
        <w:rPr>
          <w:rFonts w:ascii="Arial" w:hAnsi="Arial" w:cs="Arial"/>
          <w:color w:val="000000"/>
          <w:lang w:val="fr"/>
        </w:rPr>
        <w:t>Développement des politiques de recherche océanique</w:t>
      </w:r>
      <w:bookmarkEnd w:id="30"/>
      <w:bookmarkEnd w:id="31"/>
    </w:p>
    <w:p w14:paraId="634D7AEA" w14:textId="489D7C14" w:rsidR="000E1820" w:rsidRPr="00A343D2" w:rsidRDefault="000E1820" w:rsidP="005614C7">
      <w:pPr>
        <w:pStyle w:val="ListParagraph"/>
        <w:numPr>
          <w:ilvl w:val="0"/>
          <w:numId w:val="27"/>
        </w:numPr>
        <w:spacing w:after="120"/>
        <w:rPr>
          <w:rFonts w:ascii="Arial" w:hAnsi="Arial" w:cs="Arial"/>
          <w:color w:val="000000"/>
          <w:lang w:val="fr-FR"/>
        </w:rPr>
      </w:pPr>
      <w:bookmarkStart w:id="32" w:name="_Toc132649657"/>
      <w:bookmarkStart w:id="33" w:name="_Toc132647667"/>
      <w:r>
        <w:rPr>
          <w:rFonts w:ascii="Arial" w:hAnsi="Arial" w:cs="Arial"/>
          <w:color w:val="000000"/>
          <w:lang w:val="fr"/>
        </w:rPr>
        <w:t>Amélioration de la visibilité, de la sensibilisation et de la compréhension</w:t>
      </w:r>
      <w:bookmarkEnd w:id="32"/>
      <w:bookmarkEnd w:id="33"/>
      <w:r>
        <w:rPr>
          <w:rFonts w:ascii="Arial" w:hAnsi="Arial" w:cs="Arial"/>
          <w:color w:val="000000"/>
          <w:lang w:val="fr"/>
        </w:rPr>
        <w:t xml:space="preserve"> </w:t>
      </w:r>
    </w:p>
    <w:p w14:paraId="2E7146F7" w14:textId="74693DF2" w:rsidR="000E1820" w:rsidRPr="005614C7" w:rsidRDefault="000E1820" w:rsidP="005614C7">
      <w:pPr>
        <w:pStyle w:val="ListParagraph"/>
        <w:numPr>
          <w:ilvl w:val="0"/>
          <w:numId w:val="27"/>
        </w:numPr>
        <w:spacing w:after="120"/>
        <w:rPr>
          <w:rFonts w:ascii="Arial" w:hAnsi="Arial" w:cs="Arial"/>
          <w:color w:val="000000"/>
        </w:rPr>
      </w:pPr>
      <w:bookmarkStart w:id="34" w:name="_Toc132649658"/>
      <w:bookmarkStart w:id="35" w:name="_Toc132647668"/>
      <w:r>
        <w:rPr>
          <w:rFonts w:ascii="Arial" w:hAnsi="Arial" w:cs="Arial"/>
          <w:color w:val="000000"/>
          <w:lang w:val="fr"/>
        </w:rPr>
        <w:t>Mobilisation durable des ressources</w:t>
      </w:r>
      <w:bookmarkEnd w:id="34"/>
      <w:bookmarkEnd w:id="35"/>
      <w:r>
        <w:rPr>
          <w:rFonts w:ascii="Arial" w:hAnsi="Arial" w:cs="Arial"/>
          <w:color w:val="000000"/>
          <w:lang w:val="fr"/>
        </w:rPr>
        <w:t xml:space="preserve"> </w:t>
      </w:r>
    </w:p>
    <w:p w14:paraId="30B25F7E" w14:textId="62C57E95" w:rsidR="000E1820" w:rsidRPr="00A343D2" w:rsidRDefault="000E1820" w:rsidP="00BD594B">
      <w:pPr>
        <w:rPr>
          <w:rFonts w:cs="Arial"/>
          <w:i/>
          <w:iCs/>
          <w:szCs w:val="22"/>
          <w:lang w:val="fr-FR"/>
        </w:rPr>
      </w:pPr>
      <w:r>
        <w:rPr>
          <w:rFonts w:cs="Arial"/>
          <w:i/>
          <w:iCs/>
          <w:szCs w:val="22"/>
          <w:lang w:val="fr"/>
        </w:rPr>
        <w:t>(La liste ci-dessus contient de plus amples informations tirées du document de stratégie complet)</w:t>
      </w:r>
    </w:p>
    <w:p w14:paraId="46063F36" w14:textId="77777777" w:rsidR="000E1820" w:rsidRPr="00A343D2" w:rsidRDefault="000E1820" w:rsidP="00BD594B">
      <w:pPr>
        <w:rPr>
          <w:rFonts w:cs="Arial"/>
          <w:szCs w:val="22"/>
          <w:lang w:val="fr-FR"/>
        </w:rPr>
      </w:pPr>
      <w:bookmarkStart w:id="36" w:name="_Toc130914758"/>
    </w:p>
    <w:p w14:paraId="78B3DDAB" w14:textId="4D960BA5" w:rsidR="000E1820" w:rsidRPr="00A343D2" w:rsidRDefault="000E1820" w:rsidP="005614C7">
      <w:pPr>
        <w:spacing w:after="240"/>
        <w:rPr>
          <w:rFonts w:cs="Arial"/>
          <w:b/>
          <w:bCs/>
          <w:szCs w:val="22"/>
          <w:lang w:val="fr-FR"/>
        </w:rPr>
      </w:pPr>
      <w:r>
        <w:rPr>
          <w:rFonts w:cs="Arial"/>
          <w:b/>
          <w:bCs/>
          <w:szCs w:val="22"/>
          <w:lang w:val="fr"/>
        </w:rPr>
        <w:t>Comment la COI va-t-elle promouvoir la stratégie de développement des capacités ?</w:t>
      </w:r>
      <w:bookmarkEnd w:id="36"/>
      <w:r>
        <w:rPr>
          <w:rFonts w:cs="Arial"/>
          <w:b/>
          <w:bCs/>
          <w:szCs w:val="22"/>
          <w:lang w:val="fr"/>
        </w:rPr>
        <w:t xml:space="preserve"> : </w:t>
      </w:r>
    </w:p>
    <w:p w14:paraId="27009E5E" w14:textId="77777777" w:rsidR="000E1820" w:rsidRPr="00A343D2" w:rsidRDefault="000E1820" w:rsidP="005614C7">
      <w:pPr>
        <w:spacing w:after="240"/>
        <w:rPr>
          <w:rFonts w:cs="Arial"/>
          <w:i/>
          <w:iCs/>
          <w:szCs w:val="22"/>
          <w:lang w:val="fr-FR"/>
        </w:rPr>
      </w:pPr>
      <w:r>
        <w:rPr>
          <w:rFonts w:cs="Arial"/>
          <w:i/>
          <w:iCs/>
          <w:szCs w:val="22"/>
          <w:lang w:val="fr"/>
        </w:rPr>
        <w:t>Résumé des actions de ce plan</w:t>
      </w:r>
    </w:p>
    <w:p w14:paraId="644DB97E" w14:textId="104999E7" w:rsidR="000E1820" w:rsidRPr="00A343D2" w:rsidRDefault="000E1820" w:rsidP="005614C7">
      <w:pPr>
        <w:pStyle w:val="NormalWeb"/>
        <w:spacing w:before="0" w:beforeAutospacing="0" w:after="240" w:afterAutospacing="0"/>
        <w:rPr>
          <w:rFonts w:ascii="Arial" w:hAnsi="Arial" w:cs="Arial"/>
          <w:b/>
          <w:bCs/>
          <w:sz w:val="22"/>
          <w:szCs w:val="22"/>
          <w:lang w:val="fr-FR"/>
        </w:rPr>
      </w:pPr>
      <w:r>
        <w:rPr>
          <w:rFonts w:ascii="Arial" w:hAnsi="Arial" w:cs="Arial"/>
          <w:b/>
          <w:bCs/>
          <w:sz w:val="22"/>
          <w:szCs w:val="22"/>
          <w:lang w:val="fr"/>
        </w:rPr>
        <w:t>Comment la COI va t-elle mettre en œuvre la stratégie de communication ? :</w:t>
      </w:r>
    </w:p>
    <w:p w14:paraId="5864020A" w14:textId="77777777" w:rsidR="000E1820" w:rsidRPr="00A343D2" w:rsidRDefault="000E1820" w:rsidP="005614C7">
      <w:pPr>
        <w:spacing w:after="240"/>
        <w:rPr>
          <w:rFonts w:cs="Arial"/>
          <w:b/>
          <w:bCs/>
          <w:szCs w:val="22"/>
          <w:lang w:val="fr-FR"/>
        </w:rPr>
      </w:pPr>
      <w:r>
        <w:rPr>
          <w:rFonts w:cs="Arial"/>
          <w:i/>
          <w:iCs/>
          <w:color w:val="000000"/>
          <w:szCs w:val="22"/>
          <w:lang w:val="fr"/>
        </w:rPr>
        <w:t>Texte sur les prochaines étapes.</w:t>
      </w:r>
    </w:p>
    <w:p w14:paraId="6EFD12EF" w14:textId="625879B3" w:rsidR="001D24B1" w:rsidRPr="00A343D2" w:rsidRDefault="001D24B1" w:rsidP="005614C7">
      <w:pPr>
        <w:spacing w:after="240"/>
        <w:rPr>
          <w:b/>
          <w:bCs/>
          <w:lang w:val="fr-FR"/>
        </w:rPr>
      </w:pPr>
    </w:p>
    <w:sectPr w:rsidR="001D24B1" w:rsidRPr="00A343D2" w:rsidSect="00556BAA">
      <w:headerReference w:type="even" r:id="rId37"/>
      <w:headerReference w:type="default" r:id="rId38"/>
      <w:headerReference w:type="first" r:id="rId39"/>
      <w:footerReference w:type="first" r:id="rId40"/>
      <w:pgSz w:w="11900" w:h="16840"/>
      <w:pgMar w:top="993" w:right="1275" w:bottom="1440" w:left="12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2481" w14:textId="77777777" w:rsidR="00B64C8F" w:rsidRDefault="00B64C8F" w:rsidP="006035A3">
      <w:r>
        <w:separator/>
      </w:r>
    </w:p>
  </w:endnote>
  <w:endnote w:type="continuationSeparator" w:id="0">
    <w:p w14:paraId="33713610" w14:textId="77777777" w:rsidR="00B64C8F" w:rsidRDefault="00B64C8F" w:rsidP="006035A3">
      <w:r>
        <w:continuationSeparator/>
      </w:r>
    </w:p>
  </w:endnote>
  <w:endnote w:type="continuationNotice" w:id="1">
    <w:p w14:paraId="731380A2" w14:textId="77777777" w:rsidR="00B64C8F" w:rsidRDefault="00B64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7571" w14:textId="3FADAE2C" w:rsidR="007F432F" w:rsidRDefault="007F432F">
    <w:pPr>
      <w:pStyle w:val="Footer"/>
    </w:pPr>
  </w:p>
  <w:p w14:paraId="49758D9E" w14:textId="77777777" w:rsidR="007F432F" w:rsidRDefault="007F4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179583"/>
      <w:docPartObj>
        <w:docPartGallery w:val="Page Numbers (Bottom of Page)"/>
        <w:docPartUnique/>
      </w:docPartObj>
    </w:sdtPr>
    <w:sdtEndPr>
      <w:rPr>
        <w:noProof/>
      </w:rPr>
    </w:sdtEndPr>
    <w:sdtContent>
      <w:p w14:paraId="13F2CF5C" w14:textId="7E0C3147" w:rsidR="007F432F" w:rsidRDefault="00D5599C">
        <w:pPr>
          <w:pStyle w:val="Footer"/>
        </w:pPr>
      </w:p>
    </w:sdtContent>
  </w:sdt>
  <w:p w14:paraId="276A4BA6" w14:textId="77777777" w:rsidR="007F432F" w:rsidRDefault="007F4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74098"/>
      <w:docPartObj>
        <w:docPartGallery w:val="Page Numbers (Bottom of Page)"/>
        <w:docPartUnique/>
      </w:docPartObj>
    </w:sdtPr>
    <w:sdtEndPr>
      <w:rPr>
        <w:noProof/>
      </w:rPr>
    </w:sdtEndPr>
    <w:sdtContent>
      <w:p w14:paraId="0837E79D" w14:textId="6D019FE5" w:rsidR="00092470" w:rsidRDefault="00D5599C">
        <w:pPr>
          <w:pStyle w:val="Footer"/>
        </w:pPr>
      </w:p>
    </w:sdtContent>
  </w:sdt>
  <w:p w14:paraId="63BD2356" w14:textId="77777777" w:rsidR="00092470" w:rsidRDefault="00092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3D7C2" w14:textId="77777777" w:rsidR="00B64C8F" w:rsidRDefault="00B64C8F" w:rsidP="006035A3">
      <w:r>
        <w:separator/>
      </w:r>
    </w:p>
  </w:footnote>
  <w:footnote w:type="continuationSeparator" w:id="0">
    <w:p w14:paraId="32EB8DA9" w14:textId="77777777" w:rsidR="00B64C8F" w:rsidRDefault="00B64C8F" w:rsidP="006035A3">
      <w:r>
        <w:continuationSeparator/>
      </w:r>
    </w:p>
  </w:footnote>
  <w:footnote w:type="continuationNotice" w:id="1">
    <w:p w14:paraId="3836D743" w14:textId="77777777" w:rsidR="00B64C8F" w:rsidRDefault="00B64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5A48" w14:textId="77777777" w:rsidR="0025762B" w:rsidRDefault="0025762B" w:rsidP="0025762B">
    <w:pPr>
      <w:pStyle w:val="Header"/>
      <w:jc w:val="left"/>
      <w:rPr>
        <w:rFonts w:cs="Arial"/>
        <w:szCs w:val="22"/>
      </w:rPr>
    </w:pPr>
    <w:r>
      <w:rPr>
        <w:rFonts w:cs="Arial"/>
        <w:szCs w:val="22"/>
        <w:lang w:val="fr"/>
      </w:rPr>
      <w:t>IOC-32/4.3.Doc 2</w:t>
    </w:r>
  </w:p>
  <w:p w14:paraId="4B9C5FF6" w14:textId="77777777" w:rsidR="0025762B" w:rsidRDefault="0025762B" w:rsidP="0025762B">
    <w:pPr>
      <w:pStyle w:val="Header"/>
      <w:jc w:val="left"/>
      <w:rPr>
        <w:rFonts w:cs="Arial"/>
        <w:szCs w:val="22"/>
      </w:rPr>
    </w:pPr>
    <w:r>
      <w:rPr>
        <w:rFonts w:cs="Arial"/>
        <w:szCs w:val="22"/>
        <w:lang w:val="fr"/>
      </w:rPr>
      <w:t xml:space="preserve">page  </w:t>
    </w:r>
  </w:p>
  <w:p w14:paraId="6C689C19" w14:textId="77777777" w:rsidR="001E09D3" w:rsidRDefault="001E09D3" w:rsidP="0025762B">
    <w:pPr>
      <w:pStyle w:val="Header"/>
      <w:jc w:val="left"/>
      <w:rPr>
        <w:rFonts w:cs="Arial"/>
        <w:szCs w:val="22"/>
      </w:rPr>
    </w:pPr>
  </w:p>
  <w:p w14:paraId="013906E2" w14:textId="77777777" w:rsidR="001E09D3" w:rsidRDefault="001E09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C478" w14:textId="0DED6C2C" w:rsidR="000C1DE6" w:rsidRDefault="000C1DE6" w:rsidP="002565D5">
    <w:pPr>
      <w:pStyle w:val="Header"/>
      <w:jc w:val="right"/>
      <w:rPr>
        <w:rFonts w:cs="Arial"/>
        <w:szCs w:val="22"/>
      </w:rPr>
    </w:pPr>
    <w:r>
      <w:rPr>
        <w:rFonts w:cs="Arial"/>
        <w:szCs w:val="22"/>
        <w:lang w:val="fr"/>
      </w:rPr>
      <w:t>IOC</w:t>
    </w:r>
    <w:r w:rsidR="002565D5">
      <w:rPr>
        <w:rFonts w:cs="Arial"/>
        <w:szCs w:val="22"/>
        <w:lang w:val="fr"/>
      </w:rPr>
      <w:t>/A</w:t>
    </w:r>
    <w:r>
      <w:rPr>
        <w:rFonts w:cs="Arial"/>
        <w:szCs w:val="22"/>
        <w:lang w:val="fr"/>
      </w:rPr>
      <w:t>-32/4.</w:t>
    </w:r>
    <w:proofErr w:type="gramStart"/>
    <w:r>
      <w:rPr>
        <w:rFonts w:cs="Arial"/>
        <w:szCs w:val="22"/>
        <w:lang w:val="fr"/>
      </w:rPr>
      <w:t>3.Doc</w:t>
    </w:r>
    <w:proofErr w:type="gramEnd"/>
    <w:r>
      <w:rPr>
        <w:rFonts w:cs="Arial"/>
        <w:szCs w:val="22"/>
        <w:lang w:val="fr"/>
      </w:rPr>
      <w:t xml:space="preserve">(2) - page </w:t>
    </w:r>
    <w:r>
      <w:rPr>
        <w:rFonts w:cs="Arial"/>
        <w:szCs w:val="22"/>
        <w:lang w:val="fr"/>
      </w:rPr>
      <w:fldChar w:fldCharType="begin"/>
    </w:r>
    <w:r>
      <w:rPr>
        <w:rFonts w:cs="Arial"/>
        <w:szCs w:val="22"/>
        <w:lang w:val="fr"/>
      </w:rPr>
      <w:instrText xml:space="preserve"> PAGE   \* MERGEFORMAT </w:instrText>
    </w:r>
    <w:r>
      <w:rPr>
        <w:rFonts w:cs="Arial"/>
        <w:szCs w:val="22"/>
        <w:lang w:val="fr"/>
      </w:rPr>
      <w:fldChar w:fldCharType="separate"/>
    </w:r>
    <w:r>
      <w:rPr>
        <w:rFonts w:cs="Arial"/>
        <w:noProof/>
        <w:szCs w:val="22"/>
        <w:lang w:val="fr"/>
      </w:rPr>
      <w:t>1</w:t>
    </w:r>
    <w:r>
      <w:rPr>
        <w:rFonts w:cs="Arial"/>
        <w:noProof/>
        <w:szCs w:val="22"/>
        <w:lang w:val="fr"/>
      </w:rPr>
      <w:fldChar w:fldCharType="end"/>
    </w:r>
  </w:p>
  <w:p w14:paraId="2CEF3737" w14:textId="77777777" w:rsidR="000C1DE6" w:rsidRDefault="000C1DE6" w:rsidP="002565D5">
    <w:pPr>
      <w:pStyle w:val="Header"/>
      <w:ind w:right="36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D176" w14:textId="77777777" w:rsidR="00831FF9" w:rsidRDefault="00831FF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EBB4" w14:textId="77777777" w:rsidR="00DB743C" w:rsidRPr="006035A3" w:rsidRDefault="00DB743C">
    <w:pPr>
      <w:pStyle w:val="Header"/>
      <w:rPr>
        <w:sz w:val="20"/>
        <w:szCs w:val="22"/>
      </w:rPr>
    </w:pPr>
    <w:r>
      <w:rPr>
        <w:sz w:val="20"/>
        <w:szCs w:val="22"/>
        <w:lang w:val="fr"/>
      </w:rPr>
      <w:t>IOC-XXXII</w:t>
    </w:r>
  </w:p>
  <w:p w14:paraId="2DAF1B74" w14:textId="77777777" w:rsidR="00DB743C" w:rsidRDefault="00DB743C">
    <w:pPr>
      <w:pStyle w:val="Header"/>
      <w:rPr>
        <w:sz w:val="20"/>
        <w:szCs w:val="22"/>
      </w:rPr>
    </w:pPr>
  </w:p>
  <w:p w14:paraId="31BCFA6C" w14:textId="77777777" w:rsidR="00DB743C" w:rsidRPr="006035A3" w:rsidRDefault="00DB743C">
    <w:pPr>
      <w:pStyle w:val="Header"/>
      <w:rPr>
        <w:sz w:val="20"/>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DC93" w14:textId="18EA3CBE" w:rsidR="00A6229E" w:rsidRDefault="00A6229E" w:rsidP="002565D5">
    <w:pPr>
      <w:pStyle w:val="Header"/>
      <w:jc w:val="left"/>
      <w:rPr>
        <w:rFonts w:cs="Arial"/>
        <w:szCs w:val="22"/>
      </w:rPr>
    </w:pPr>
    <w:r>
      <w:rPr>
        <w:rFonts w:cs="Arial"/>
        <w:szCs w:val="22"/>
        <w:lang w:val="fr"/>
      </w:rPr>
      <w:t>IOC</w:t>
    </w:r>
    <w:r w:rsidR="002565D5">
      <w:rPr>
        <w:rFonts w:cs="Arial"/>
        <w:szCs w:val="22"/>
        <w:lang w:val="fr"/>
      </w:rPr>
      <w:t>/A</w:t>
    </w:r>
    <w:r>
      <w:rPr>
        <w:rFonts w:cs="Arial"/>
        <w:szCs w:val="22"/>
        <w:lang w:val="fr"/>
      </w:rPr>
      <w:t>-32/4.</w:t>
    </w:r>
    <w:proofErr w:type="gramStart"/>
    <w:r>
      <w:rPr>
        <w:rFonts w:cs="Arial"/>
        <w:szCs w:val="22"/>
        <w:lang w:val="fr"/>
      </w:rPr>
      <w:t>3.Doc</w:t>
    </w:r>
    <w:proofErr w:type="gramEnd"/>
    <w:r>
      <w:rPr>
        <w:rFonts w:cs="Arial"/>
        <w:szCs w:val="22"/>
        <w:lang w:val="fr"/>
      </w:rPr>
      <w:t xml:space="preserve">(2) - page </w:t>
    </w:r>
    <w:r>
      <w:rPr>
        <w:rFonts w:cs="Arial"/>
        <w:szCs w:val="22"/>
        <w:lang w:val="fr"/>
      </w:rPr>
      <w:fldChar w:fldCharType="begin"/>
    </w:r>
    <w:r>
      <w:rPr>
        <w:rFonts w:cs="Arial"/>
        <w:szCs w:val="22"/>
        <w:lang w:val="fr"/>
      </w:rPr>
      <w:instrText xml:space="preserve"> PAGE   \* MERGEFORMAT </w:instrText>
    </w:r>
    <w:r>
      <w:rPr>
        <w:rFonts w:cs="Arial"/>
        <w:szCs w:val="22"/>
        <w:lang w:val="fr"/>
      </w:rPr>
      <w:fldChar w:fldCharType="separate"/>
    </w:r>
    <w:r>
      <w:rPr>
        <w:rFonts w:cs="Arial"/>
        <w:noProof/>
        <w:szCs w:val="22"/>
        <w:lang w:val="fr"/>
      </w:rPr>
      <w:t>1</w:t>
    </w:r>
    <w:r>
      <w:rPr>
        <w:rFonts w:cs="Arial"/>
        <w:noProof/>
        <w:szCs w:val="22"/>
        <w:lang w:val="fr"/>
      </w:rPr>
      <w:fldChar w:fldCharType="end"/>
    </w:r>
  </w:p>
  <w:p w14:paraId="59D9111C" w14:textId="77777777" w:rsidR="00831FF9" w:rsidRPr="00A6229E" w:rsidRDefault="00831FF9" w:rsidP="00A62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C20B" w14:textId="1654764B" w:rsidR="001E09D3" w:rsidRDefault="001E09D3" w:rsidP="00623089">
    <w:pPr>
      <w:pStyle w:val="Header"/>
      <w:jc w:val="left"/>
      <w:rPr>
        <w:rFonts w:cs="Arial"/>
        <w:szCs w:val="22"/>
      </w:rPr>
    </w:pPr>
    <w:r>
      <w:rPr>
        <w:rFonts w:cs="Arial"/>
        <w:szCs w:val="22"/>
        <w:lang w:val="fr"/>
      </w:rPr>
      <w:t>IOC-32/4.3.Doc 2</w:t>
    </w:r>
  </w:p>
  <w:p w14:paraId="414AD29E" w14:textId="2A372CD4" w:rsidR="001E09D3" w:rsidRDefault="001E09D3" w:rsidP="00623089">
    <w:pPr>
      <w:pStyle w:val="Header"/>
      <w:jc w:val="left"/>
      <w:rPr>
        <w:rFonts w:cs="Arial"/>
        <w:szCs w:val="22"/>
      </w:rPr>
    </w:pPr>
    <w:r>
      <w:rPr>
        <w:rFonts w:cs="Arial"/>
        <w:szCs w:val="22"/>
        <w:lang w:val="fr"/>
      </w:rPr>
      <w:t xml:space="preserve">page 2 </w:t>
    </w:r>
  </w:p>
  <w:p w14:paraId="6F7C4EC7" w14:textId="77777777" w:rsidR="001E09D3" w:rsidRDefault="001E0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D687" w14:textId="223CFB34" w:rsidR="001E09D3" w:rsidRDefault="001E09D3" w:rsidP="001E09D3">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E67E" w14:textId="0BF84709" w:rsidR="00462CEF" w:rsidRDefault="00462CEF" w:rsidP="005614C7">
    <w:pPr>
      <w:pStyle w:val="Header"/>
      <w:rPr>
        <w:rFonts w:cs="Arial"/>
        <w:szCs w:val="22"/>
      </w:rPr>
    </w:pPr>
    <w:r>
      <w:rPr>
        <w:rFonts w:cs="Arial"/>
        <w:szCs w:val="22"/>
        <w:lang w:val="fr"/>
      </w:rPr>
      <w:t>IOC</w:t>
    </w:r>
    <w:r w:rsidR="002565D5">
      <w:rPr>
        <w:rFonts w:cs="Arial"/>
        <w:szCs w:val="22"/>
        <w:lang w:val="fr"/>
      </w:rPr>
      <w:t>/A</w:t>
    </w:r>
    <w:r>
      <w:rPr>
        <w:rFonts w:cs="Arial"/>
        <w:szCs w:val="22"/>
        <w:lang w:val="fr"/>
      </w:rPr>
      <w:t>-32/4.</w:t>
    </w:r>
    <w:proofErr w:type="gramStart"/>
    <w:r>
      <w:rPr>
        <w:rFonts w:cs="Arial"/>
        <w:szCs w:val="22"/>
        <w:lang w:val="fr"/>
      </w:rPr>
      <w:t>3.Doc</w:t>
    </w:r>
    <w:proofErr w:type="gramEnd"/>
    <w:r>
      <w:rPr>
        <w:rFonts w:cs="Arial"/>
        <w:szCs w:val="22"/>
        <w:lang w:val="fr"/>
      </w:rPr>
      <w:t xml:space="preserve">(2) - page </w:t>
    </w:r>
    <w:r>
      <w:rPr>
        <w:rFonts w:cs="Arial"/>
        <w:szCs w:val="22"/>
        <w:lang w:val="fr"/>
      </w:rPr>
      <w:fldChar w:fldCharType="begin"/>
    </w:r>
    <w:r>
      <w:rPr>
        <w:rFonts w:cs="Arial"/>
        <w:szCs w:val="22"/>
        <w:lang w:val="fr"/>
      </w:rPr>
      <w:instrText xml:space="preserve"> PAGE   \* MERGEFORMAT </w:instrText>
    </w:r>
    <w:r>
      <w:rPr>
        <w:rFonts w:cs="Arial"/>
        <w:szCs w:val="22"/>
        <w:lang w:val="fr"/>
      </w:rPr>
      <w:fldChar w:fldCharType="separate"/>
    </w:r>
    <w:r>
      <w:rPr>
        <w:rFonts w:cs="Arial"/>
        <w:szCs w:val="22"/>
        <w:lang w:val="fr"/>
      </w:rPr>
      <w:t>3</w:t>
    </w:r>
    <w:r>
      <w:rPr>
        <w:rFonts w:cs="Arial"/>
        <w:noProof/>
        <w:szCs w:val="22"/>
        <w:lang w:val="fr"/>
      </w:rPr>
      <w:fldChar w:fldCharType="end"/>
    </w:r>
  </w:p>
  <w:p w14:paraId="4EE7444B" w14:textId="77777777" w:rsidR="00462CEF" w:rsidRDefault="00462CEF" w:rsidP="00462CEF">
    <w:pPr>
      <w:pStyle w:val="Header"/>
      <w:ind w:left="6379" w:right="360"/>
    </w:pPr>
  </w:p>
  <w:p w14:paraId="6F68F455" w14:textId="77777777" w:rsidR="00462CEF" w:rsidRDefault="00462CEF" w:rsidP="005614C7">
    <w:pPr>
      <w:pStyle w:val="Header"/>
      <w:ind w:right="36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9E30" w14:textId="6901E3D2" w:rsidR="007B2657" w:rsidRDefault="007B2657" w:rsidP="007F432F">
    <w:pPr>
      <w:pStyle w:val="Header"/>
      <w:jc w:val="left"/>
      <w:rPr>
        <w:rFonts w:cs="Arial"/>
        <w:szCs w:val="22"/>
      </w:rPr>
    </w:pPr>
    <w:r>
      <w:rPr>
        <w:rFonts w:cs="Arial"/>
        <w:szCs w:val="22"/>
        <w:lang w:val="fr"/>
      </w:rPr>
      <w:t>IOC</w:t>
    </w:r>
    <w:r w:rsidR="002565D5">
      <w:rPr>
        <w:rFonts w:cs="Arial"/>
        <w:szCs w:val="22"/>
        <w:lang w:val="fr"/>
      </w:rPr>
      <w:t>/A</w:t>
    </w:r>
    <w:r>
      <w:rPr>
        <w:rFonts w:cs="Arial"/>
        <w:szCs w:val="22"/>
        <w:lang w:val="fr"/>
      </w:rPr>
      <w:t>-32/4.</w:t>
    </w:r>
    <w:proofErr w:type="gramStart"/>
    <w:r>
      <w:rPr>
        <w:rFonts w:cs="Arial"/>
        <w:szCs w:val="22"/>
        <w:lang w:val="fr"/>
      </w:rPr>
      <w:t>3.Doc</w:t>
    </w:r>
    <w:proofErr w:type="gramEnd"/>
    <w:r>
      <w:rPr>
        <w:rFonts w:cs="Arial"/>
        <w:szCs w:val="22"/>
        <w:lang w:val="fr"/>
      </w:rPr>
      <w:t xml:space="preserve">(2) - page </w:t>
    </w:r>
    <w:r>
      <w:rPr>
        <w:rFonts w:cs="Arial"/>
        <w:szCs w:val="22"/>
        <w:lang w:val="fr"/>
      </w:rPr>
      <w:fldChar w:fldCharType="begin"/>
    </w:r>
    <w:r>
      <w:rPr>
        <w:rFonts w:cs="Arial"/>
        <w:szCs w:val="22"/>
        <w:lang w:val="fr"/>
      </w:rPr>
      <w:instrText xml:space="preserve"> PAGE   \* MERGEFORMAT </w:instrText>
    </w:r>
    <w:r>
      <w:rPr>
        <w:rFonts w:cs="Arial"/>
        <w:szCs w:val="22"/>
        <w:lang w:val="fr"/>
      </w:rPr>
      <w:fldChar w:fldCharType="separate"/>
    </w:r>
    <w:r>
      <w:rPr>
        <w:rFonts w:cs="Arial"/>
        <w:noProof/>
        <w:szCs w:val="22"/>
        <w:lang w:val="fr"/>
      </w:rPr>
      <w:t>1</w:t>
    </w:r>
    <w:r>
      <w:rPr>
        <w:rFonts w:cs="Arial"/>
        <w:noProof/>
        <w:szCs w:val="22"/>
        <w:lang w:val="fr"/>
      </w:rPr>
      <w:fldChar w:fldCharType="end"/>
    </w:r>
  </w:p>
  <w:p w14:paraId="70BE747F" w14:textId="77777777" w:rsidR="007B2657" w:rsidRDefault="007B2657" w:rsidP="0025762B">
    <w:pPr>
      <w:pStyle w:val="Header"/>
      <w:jc w:val="left"/>
      <w:rPr>
        <w:rFonts w:cs="Arial"/>
        <w:szCs w:val="22"/>
      </w:rPr>
    </w:pPr>
  </w:p>
  <w:p w14:paraId="55881CE7" w14:textId="77777777" w:rsidR="007B2657" w:rsidRDefault="007B26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F1DA" w14:textId="2F277A6A" w:rsidR="0025762B" w:rsidRDefault="0025762B" w:rsidP="005614C7">
    <w:pPr>
      <w:pStyle w:val="Header"/>
      <w:ind w:left="6379"/>
      <w:jc w:val="left"/>
      <w:rPr>
        <w:rFonts w:cs="Arial"/>
        <w:szCs w:val="22"/>
      </w:rPr>
    </w:pPr>
    <w:r>
      <w:rPr>
        <w:rFonts w:cs="Arial"/>
        <w:szCs w:val="22"/>
        <w:lang w:val="fr"/>
      </w:rPr>
      <w:t>IOC</w:t>
    </w:r>
    <w:r w:rsidR="002565D5">
      <w:rPr>
        <w:rFonts w:cs="Arial"/>
        <w:szCs w:val="22"/>
        <w:lang w:val="fr"/>
      </w:rPr>
      <w:t>/A</w:t>
    </w:r>
    <w:r>
      <w:rPr>
        <w:rFonts w:cs="Arial"/>
        <w:szCs w:val="22"/>
        <w:lang w:val="fr"/>
      </w:rPr>
      <w:t>-32/4.</w:t>
    </w:r>
    <w:proofErr w:type="gramStart"/>
    <w:r>
      <w:rPr>
        <w:rFonts w:cs="Arial"/>
        <w:szCs w:val="22"/>
        <w:lang w:val="fr"/>
      </w:rPr>
      <w:t>3.Doc</w:t>
    </w:r>
    <w:proofErr w:type="gramEnd"/>
    <w:r>
      <w:rPr>
        <w:rFonts w:cs="Arial"/>
        <w:szCs w:val="22"/>
        <w:lang w:val="fr"/>
      </w:rPr>
      <w:t xml:space="preserve">(2) - page </w:t>
    </w:r>
    <w:r>
      <w:rPr>
        <w:rFonts w:cs="Arial"/>
        <w:szCs w:val="22"/>
        <w:lang w:val="fr"/>
      </w:rPr>
      <w:fldChar w:fldCharType="begin"/>
    </w:r>
    <w:r>
      <w:rPr>
        <w:rFonts w:cs="Arial"/>
        <w:szCs w:val="22"/>
        <w:lang w:val="fr"/>
      </w:rPr>
      <w:instrText xml:space="preserve"> PAGE   \* MERGEFORMAT </w:instrText>
    </w:r>
    <w:r>
      <w:rPr>
        <w:rFonts w:cs="Arial"/>
        <w:szCs w:val="22"/>
        <w:lang w:val="fr"/>
      </w:rPr>
      <w:fldChar w:fldCharType="separate"/>
    </w:r>
    <w:r>
      <w:rPr>
        <w:rFonts w:cs="Arial"/>
        <w:noProof/>
        <w:szCs w:val="22"/>
        <w:lang w:val="fr"/>
      </w:rPr>
      <w:t>1</w:t>
    </w:r>
    <w:r>
      <w:rPr>
        <w:rFonts w:cs="Arial"/>
        <w:noProof/>
        <w:szCs w:val="22"/>
        <w:lang w:val="fr"/>
      </w:rPr>
      <w:fldChar w:fldCharType="end"/>
    </w:r>
  </w:p>
  <w:p w14:paraId="3BCC84B4" w14:textId="77777777" w:rsidR="0025762B" w:rsidRDefault="0025762B" w:rsidP="005614C7">
    <w:pPr>
      <w:pStyle w:val="Header"/>
      <w:ind w:left="6379"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0325" w14:textId="04C6D69D" w:rsidR="00D93761" w:rsidRDefault="00D93761" w:rsidP="002565D5">
    <w:pPr>
      <w:pStyle w:val="Header"/>
      <w:jc w:val="left"/>
      <w:rPr>
        <w:rFonts w:cs="Arial"/>
        <w:szCs w:val="22"/>
      </w:rPr>
    </w:pPr>
    <w:r>
      <w:rPr>
        <w:rFonts w:cs="Arial"/>
        <w:szCs w:val="22"/>
        <w:lang w:val="fr"/>
      </w:rPr>
      <w:t>IOC</w:t>
    </w:r>
    <w:r w:rsidR="002565D5">
      <w:rPr>
        <w:rFonts w:cs="Arial"/>
        <w:szCs w:val="22"/>
        <w:lang w:val="fr"/>
      </w:rPr>
      <w:t>/A</w:t>
    </w:r>
    <w:r>
      <w:rPr>
        <w:rFonts w:cs="Arial"/>
        <w:szCs w:val="22"/>
        <w:lang w:val="fr"/>
      </w:rPr>
      <w:t>-32/4.</w:t>
    </w:r>
    <w:proofErr w:type="gramStart"/>
    <w:r>
      <w:rPr>
        <w:rFonts w:cs="Arial"/>
        <w:szCs w:val="22"/>
        <w:lang w:val="fr"/>
      </w:rPr>
      <w:t>3.Doc</w:t>
    </w:r>
    <w:proofErr w:type="gramEnd"/>
    <w:r>
      <w:rPr>
        <w:rFonts w:cs="Arial"/>
        <w:szCs w:val="22"/>
        <w:lang w:val="fr"/>
      </w:rPr>
      <w:t xml:space="preserve">(2) - page </w:t>
    </w:r>
    <w:r>
      <w:rPr>
        <w:rFonts w:cs="Arial"/>
        <w:szCs w:val="22"/>
        <w:lang w:val="fr"/>
      </w:rPr>
      <w:fldChar w:fldCharType="begin"/>
    </w:r>
    <w:r>
      <w:rPr>
        <w:rFonts w:cs="Arial"/>
        <w:szCs w:val="22"/>
        <w:lang w:val="fr"/>
      </w:rPr>
      <w:instrText xml:space="preserve"> PAGE   \* MERGEFORMAT </w:instrText>
    </w:r>
    <w:r>
      <w:rPr>
        <w:rFonts w:cs="Arial"/>
        <w:szCs w:val="22"/>
        <w:lang w:val="fr"/>
      </w:rPr>
      <w:fldChar w:fldCharType="separate"/>
    </w:r>
    <w:r>
      <w:rPr>
        <w:rFonts w:cs="Arial"/>
        <w:noProof/>
        <w:szCs w:val="22"/>
        <w:lang w:val="fr"/>
      </w:rPr>
      <w:t>1</w:t>
    </w:r>
    <w:r>
      <w:rPr>
        <w:rFonts w:cs="Arial"/>
        <w:noProof/>
        <w:szCs w:val="22"/>
        <w:lang w:val="fr"/>
      </w:rPr>
      <w:fldChar w:fldCharType="end"/>
    </w:r>
  </w:p>
  <w:p w14:paraId="23228772" w14:textId="77777777" w:rsidR="00D93761" w:rsidRDefault="00D93761" w:rsidP="0025762B">
    <w:pPr>
      <w:pStyle w:val="Header"/>
      <w:jc w:val="left"/>
      <w:rPr>
        <w:rFonts w:cs="Arial"/>
        <w:szCs w:val="22"/>
      </w:rPr>
    </w:pPr>
  </w:p>
  <w:p w14:paraId="7EB2F48E" w14:textId="77777777" w:rsidR="00D93761" w:rsidRDefault="00D937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8F90" w14:textId="77777777" w:rsidR="00623089" w:rsidRDefault="00623089" w:rsidP="00E81229">
    <w:pPr>
      <w:pStyle w:val="Header"/>
      <w:jc w:val="left"/>
      <w:rPr>
        <w:rFonts w:cs="Arial"/>
        <w:szCs w:val="22"/>
      </w:rPr>
    </w:pPr>
    <w:r>
      <w:rPr>
        <w:rFonts w:cs="Arial"/>
        <w:szCs w:val="22"/>
        <w:lang w:val="fr"/>
      </w:rPr>
      <w:t>IOC-32/4.3.Doc 2</w:t>
    </w:r>
  </w:p>
  <w:p w14:paraId="6DBD6B44" w14:textId="1779F91B" w:rsidR="00623089" w:rsidRDefault="00623089" w:rsidP="00E81229">
    <w:pPr>
      <w:pStyle w:val="Header"/>
      <w:jc w:val="left"/>
      <w:rPr>
        <w:rFonts w:cs="Arial"/>
        <w:szCs w:val="22"/>
      </w:rPr>
    </w:pPr>
    <w:r>
      <w:rPr>
        <w:rFonts w:cs="Arial"/>
        <w:szCs w:val="22"/>
        <w:lang w:val="fr"/>
      </w:rPr>
      <w:t xml:space="preserve">page 4 </w:t>
    </w:r>
  </w:p>
  <w:p w14:paraId="16C8F562" w14:textId="77777777" w:rsidR="00623089" w:rsidRDefault="006230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D8FC" w14:textId="4723F237" w:rsidR="00623089" w:rsidRDefault="00623089" w:rsidP="002565D5">
    <w:pPr>
      <w:pStyle w:val="Header"/>
      <w:jc w:val="right"/>
      <w:rPr>
        <w:rFonts w:cs="Arial"/>
        <w:szCs w:val="22"/>
      </w:rPr>
    </w:pPr>
    <w:r>
      <w:rPr>
        <w:rFonts w:cs="Arial"/>
        <w:szCs w:val="22"/>
        <w:lang w:val="fr"/>
      </w:rPr>
      <w:t>IOC</w:t>
    </w:r>
    <w:r w:rsidR="002565D5">
      <w:rPr>
        <w:rFonts w:cs="Arial"/>
        <w:szCs w:val="22"/>
        <w:lang w:val="fr"/>
      </w:rPr>
      <w:t>/A</w:t>
    </w:r>
    <w:r>
      <w:rPr>
        <w:rFonts w:cs="Arial"/>
        <w:szCs w:val="22"/>
        <w:lang w:val="fr"/>
      </w:rPr>
      <w:t>-32/4.</w:t>
    </w:r>
    <w:proofErr w:type="gramStart"/>
    <w:r>
      <w:rPr>
        <w:rFonts w:cs="Arial"/>
        <w:szCs w:val="22"/>
        <w:lang w:val="fr"/>
      </w:rPr>
      <w:t>3.Doc</w:t>
    </w:r>
    <w:proofErr w:type="gramEnd"/>
    <w:r>
      <w:rPr>
        <w:rFonts w:cs="Arial"/>
        <w:szCs w:val="22"/>
        <w:lang w:val="fr"/>
      </w:rPr>
      <w:t xml:space="preserve">(2) - page </w:t>
    </w:r>
    <w:r>
      <w:rPr>
        <w:rFonts w:cs="Arial"/>
        <w:szCs w:val="22"/>
        <w:lang w:val="fr"/>
      </w:rPr>
      <w:fldChar w:fldCharType="begin"/>
    </w:r>
    <w:r>
      <w:rPr>
        <w:rFonts w:cs="Arial"/>
        <w:szCs w:val="22"/>
        <w:lang w:val="fr"/>
      </w:rPr>
      <w:instrText xml:space="preserve"> PAGE   \* MERGEFORMAT </w:instrText>
    </w:r>
    <w:r>
      <w:rPr>
        <w:rFonts w:cs="Arial"/>
        <w:szCs w:val="22"/>
        <w:lang w:val="fr"/>
      </w:rPr>
      <w:fldChar w:fldCharType="separate"/>
    </w:r>
    <w:r>
      <w:rPr>
        <w:rFonts w:cs="Arial"/>
        <w:szCs w:val="22"/>
        <w:lang w:val="fr"/>
      </w:rPr>
      <w:t>1</w:t>
    </w:r>
    <w:r>
      <w:rPr>
        <w:rFonts w:cs="Arial"/>
        <w:noProof/>
        <w:szCs w:val="22"/>
        <w:lang w:val="fr"/>
      </w:rPr>
      <w:fldChar w:fldCharType="end"/>
    </w:r>
    <w:r>
      <w:rPr>
        <w:rFonts w:cs="Arial"/>
        <w:szCs w:val="22"/>
        <w:lang w:val="fr"/>
      </w:rPr>
      <w:t xml:space="preserve"> </w:t>
    </w:r>
  </w:p>
  <w:p w14:paraId="2A3807D3" w14:textId="77777777" w:rsidR="00623089" w:rsidRDefault="00623089" w:rsidP="002565D5">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3CDC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87001"/>
    <w:multiLevelType w:val="hybridMultilevel"/>
    <w:tmpl w:val="2C1C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2174"/>
    <w:multiLevelType w:val="hybridMultilevel"/>
    <w:tmpl w:val="E6FE3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B52C01"/>
    <w:multiLevelType w:val="hybridMultilevel"/>
    <w:tmpl w:val="B168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4148F"/>
    <w:multiLevelType w:val="hybridMultilevel"/>
    <w:tmpl w:val="63BECE56"/>
    <w:lvl w:ilvl="0" w:tplc="623E5A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C5F23"/>
    <w:multiLevelType w:val="hybridMultilevel"/>
    <w:tmpl w:val="B79A0EFE"/>
    <w:lvl w:ilvl="0" w:tplc="85EC288A">
      <w:start w:val="1"/>
      <w:numFmt w:val="decimal"/>
      <w:lvlText w:val="%1."/>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7D0480"/>
    <w:multiLevelType w:val="hybridMultilevel"/>
    <w:tmpl w:val="BBE2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44945"/>
    <w:multiLevelType w:val="hybridMultilevel"/>
    <w:tmpl w:val="38A4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B6211"/>
    <w:multiLevelType w:val="hybridMultilevel"/>
    <w:tmpl w:val="5CF6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94100"/>
    <w:multiLevelType w:val="hybridMultilevel"/>
    <w:tmpl w:val="980A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E7F24"/>
    <w:multiLevelType w:val="hybridMultilevel"/>
    <w:tmpl w:val="7E1A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419C7"/>
    <w:multiLevelType w:val="hybridMultilevel"/>
    <w:tmpl w:val="5AB09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A274A4"/>
    <w:multiLevelType w:val="hybridMultilevel"/>
    <w:tmpl w:val="18E68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678E6"/>
    <w:multiLevelType w:val="hybridMultilevel"/>
    <w:tmpl w:val="C4661B2A"/>
    <w:lvl w:ilvl="0" w:tplc="EE0A90D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628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983DCA"/>
    <w:multiLevelType w:val="hybridMultilevel"/>
    <w:tmpl w:val="2F563DCE"/>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5B1374"/>
    <w:multiLevelType w:val="hybridMultilevel"/>
    <w:tmpl w:val="90F4766A"/>
    <w:lvl w:ilvl="0" w:tplc="4C1E79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027F7"/>
    <w:multiLevelType w:val="hybridMultilevel"/>
    <w:tmpl w:val="57D61ED0"/>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BD7AFD"/>
    <w:multiLevelType w:val="hybridMultilevel"/>
    <w:tmpl w:val="4F32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B5C75"/>
    <w:multiLevelType w:val="hybridMultilevel"/>
    <w:tmpl w:val="7D3ABA0E"/>
    <w:lvl w:ilvl="0" w:tplc="1AA6A19C">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5B2602BB"/>
    <w:multiLevelType w:val="hybridMultilevel"/>
    <w:tmpl w:val="2BD4BA98"/>
    <w:lvl w:ilvl="0" w:tplc="D1BCD80A">
      <w:start w:val="1"/>
      <w:numFmt w:val="decimal"/>
      <w:pStyle w:val="para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7A1D68"/>
    <w:multiLevelType w:val="hybridMultilevel"/>
    <w:tmpl w:val="C5222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F656A"/>
    <w:multiLevelType w:val="hybridMultilevel"/>
    <w:tmpl w:val="1F3CC7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65AD7732"/>
    <w:multiLevelType w:val="hybridMultilevel"/>
    <w:tmpl w:val="9586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D5B66"/>
    <w:multiLevelType w:val="multilevel"/>
    <w:tmpl w:val="FC90E26C"/>
    <w:lvl w:ilvl="0">
      <w:start w:val="1"/>
      <w:numFmt w:val="lowerRoman"/>
      <w:lvlText w:val="(%1)"/>
      <w:lvlJc w:val="left"/>
      <w:pPr>
        <w:ind w:left="360" w:hanging="360"/>
      </w:pPr>
      <w:rPr>
        <w:rFonts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643508"/>
    <w:multiLevelType w:val="multilevel"/>
    <w:tmpl w:val="E6FE332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441D1C"/>
    <w:multiLevelType w:val="hybridMultilevel"/>
    <w:tmpl w:val="ECE0E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D6C48"/>
    <w:multiLevelType w:val="hybridMultilevel"/>
    <w:tmpl w:val="98B0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182BEA"/>
    <w:multiLevelType w:val="hybridMultilevel"/>
    <w:tmpl w:val="B2E0BFC6"/>
    <w:lvl w:ilvl="0" w:tplc="EE0A90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CE42A7"/>
    <w:multiLevelType w:val="hybridMultilevel"/>
    <w:tmpl w:val="06AE98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FE7E70"/>
    <w:multiLevelType w:val="hybridMultilevel"/>
    <w:tmpl w:val="E6FE3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0191526">
    <w:abstractNumId w:val="19"/>
  </w:num>
  <w:num w:numId="2" w16cid:durableId="394861413">
    <w:abstractNumId w:val="0"/>
  </w:num>
  <w:num w:numId="3" w16cid:durableId="365327434">
    <w:abstractNumId w:val="6"/>
  </w:num>
  <w:num w:numId="4" w16cid:durableId="135949588">
    <w:abstractNumId w:val="18"/>
  </w:num>
  <w:num w:numId="5" w16cid:durableId="1471708652">
    <w:abstractNumId w:val="28"/>
  </w:num>
  <w:num w:numId="6" w16cid:durableId="331179797">
    <w:abstractNumId w:val="13"/>
  </w:num>
  <w:num w:numId="7" w16cid:durableId="1301568994">
    <w:abstractNumId w:val="8"/>
  </w:num>
  <w:num w:numId="8" w16cid:durableId="1616719126">
    <w:abstractNumId w:val="16"/>
  </w:num>
  <w:num w:numId="9" w16cid:durableId="1820534753">
    <w:abstractNumId w:val="11"/>
  </w:num>
  <w:num w:numId="10" w16cid:durableId="530384599">
    <w:abstractNumId w:val="25"/>
  </w:num>
  <w:num w:numId="11" w16cid:durableId="309484643">
    <w:abstractNumId w:val="14"/>
  </w:num>
  <w:num w:numId="12" w16cid:durableId="269824789">
    <w:abstractNumId w:val="24"/>
  </w:num>
  <w:num w:numId="13" w16cid:durableId="2089495606">
    <w:abstractNumId w:val="17"/>
  </w:num>
  <w:num w:numId="14" w16cid:durableId="1123229936">
    <w:abstractNumId w:val="30"/>
  </w:num>
  <w:num w:numId="15" w16cid:durableId="1636328813">
    <w:abstractNumId w:val="29"/>
  </w:num>
  <w:num w:numId="16" w16cid:durableId="1374891085">
    <w:abstractNumId w:val="2"/>
  </w:num>
  <w:num w:numId="17" w16cid:durableId="1244218394">
    <w:abstractNumId w:val="15"/>
  </w:num>
  <w:num w:numId="18" w16cid:durableId="1761950268">
    <w:abstractNumId w:val="21"/>
  </w:num>
  <w:num w:numId="19" w16cid:durableId="1203975802">
    <w:abstractNumId w:val="7"/>
  </w:num>
  <w:num w:numId="20" w16cid:durableId="656425174">
    <w:abstractNumId w:val="27"/>
  </w:num>
  <w:num w:numId="21" w16cid:durableId="158011291">
    <w:abstractNumId w:val="1"/>
  </w:num>
  <w:num w:numId="22" w16cid:durableId="1554198396">
    <w:abstractNumId w:val="9"/>
  </w:num>
  <w:num w:numId="23" w16cid:durableId="1644890943">
    <w:abstractNumId w:val="26"/>
  </w:num>
  <w:num w:numId="24" w16cid:durableId="414788449">
    <w:abstractNumId w:val="22"/>
  </w:num>
  <w:num w:numId="25" w16cid:durableId="1885169936">
    <w:abstractNumId w:val="23"/>
  </w:num>
  <w:num w:numId="26" w16cid:durableId="1293631053">
    <w:abstractNumId w:val="5"/>
  </w:num>
  <w:num w:numId="27" w16cid:durableId="1619028186">
    <w:abstractNumId w:val="10"/>
  </w:num>
  <w:num w:numId="28" w16cid:durableId="971980375">
    <w:abstractNumId w:val="12"/>
  </w:num>
  <w:num w:numId="29" w16cid:durableId="1201893397">
    <w:abstractNumId w:val="4"/>
  </w:num>
  <w:num w:numId="30" w16cid:durableId="326713591">
    <w:abstractNumId w:val="3"/>
  </w:num>
  <w:num w:numId="31" w16cid:durableId="21319737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EE"/>
    <w:rsid w:val="000128EB"/>
    <w:rsid w:val="0006339A"/>
    <w:rsid w:val="000862C0"/>
    <w:rsid w:val="00092470"/>
    <w:rsid w:val="000C1DE6"/>
    <w:rsid w:val="000E1820"/>
    <w:rsid w:val="00115E6B"/>
    <w:rsid w:val="0013284F"/>
    <w:rsid w:val="001461BD"/>
    <w:rsid w:val="0019460B"/>
    <w:rsid w:val="001A1D87"/>
    <w:rsid w:val="001B6EB8"/>
    <w:rsid w:val="001D033C"/>
    <w:rsid w:val="001D24B1"/>
    <w:rsid w:val="001E09D3"/>
    <w:rsid w:val="002057ED"/>
    <w:rsid w:val="002157D7"/>
    <w:rsid w:val="00234774"/>
    <w:rsid w:val="002565D5"/>
    <w:rsid w:val="0025762B"/>
    <w:rsid w:val="002764CD"/>
    <w:rsid w:val="002A46E1"/>
    <w:rsid w:val="002E7891"/>
    <w:rsid w:val="003062D8"/>
    <w:rsid w:val="00331B1D"/>
    <w:rsid w:val="003348DE"/>
    <w:rsid w:val="00336D6F"/>
    <w:rsid w:val="00355250"/>
    <w:rsid w:val="0036038E"/>
    <w:rsid w:val="0037507E"/>
    <w:rsid w:val="004118EE"/>
    <w:rsid w:val="00427B47"/>
    <w:rsid w:val="00427DEE"/>
    <w:rsid w:val="004317C5"/>
    <w:rsid w:val="0044103D"/>
    <w:rsid w:val="004507CC"/>
    <w:rsid w:val="00462CEF"/>
    <w:rsid w:val="00483367"/>
    <w:rsid w:val="004918BA"/>
    <w:rsid w:val="00502C09"/>
    <w:rsid w:val="00512183"/>
    <w:rsid w:val="0051351B"/>
    <w:rsid w:val="00556BAA"/>
    <w:rsid w:val="005614C7"/>
    <w:rsid w:val="00593E3C"/>
    <w:rsid w:val="005F5954"/>
    <w:rsid w:val="006035A3"/>
    <w:rsid w:val="006114AF"/>
    <w:rsid w:val="00623089"/>
    <w:rsid w:val="0064137C"/>
    <w:rsid w:val="0064521A"/>
    <w:rsid w:val="006454A0"/>
    <w:rsid w:val="00652776"/>
    <w:rsid w:val="0065735D"/>
    <w:rsid w:val="00664D90"/>
    <w:rsid w:val="00677E18"/>
    <w:rsid w:val="00684677"/>
    <w:rsid w:val="00693E30"/>
    <w:rsid w:val="006D1132"/>
    <w:rsid w:val="006F7C71"/>
    <w:rsid w:val="00756137"/>
    <w:rsid w:val="007606B0"/>
    <w:rsid w:val="007B2657"/>
    <w:rsid w:val="007E3690"/>
    <w:rsid w:val="007F432F"/>
    <w:rsid w:val="00831FF9"/>
    <w:rsid w:val="00850074"/>
    <w:rsid w:val="00855336"/>
    <w:rsid w:val="00876F87"/>
    <w:rsid w:val="008D76A3"/>
    <w:rsid w:val="008E755A"/>
    <w:rsid w:val="009577D1"/>
    <w:rsid w:val="009813D9"/>
    <w:rsid w:val="00990CBD"/>
    <w:rsid w:val="009D742B"/>
    <w:rsid w:val="009F19FB"/>
    <w:rsid w:val="00A343D2"/>
    <w:rsid w:val="00A6229E"/>
    <w:rsid w:val="00A717A6"/>
    <w:rsid w:val="00A930BB"/>
    <w:rsid w:val="00AA1C1C"/>
    <w:rsid w:val="00AA2E5F"/>
    <w:rsid w:val="00B14524"/>
    <w:rsid w:val="00B420B0"/>
    <w:rsid w:val="00B64C8F"/>
    <w:rsid w:val="00B65A73"/>
    <w:rsid w:val="00BC4A1B"/>
    <w:rsid w:val="00BD594B"/>
    <w:rsid w:val="00C232EF"/>
    <w:rsid w:val="00C3186C"/>
    <w:rsid w:val="00C31968"/>
    <w:rsid w:val="00C82E50"/>
    <w:rsid w:val="00D00711"/>
    <w:rsid w:val="00D048C2"/>
    <w:rsid w:val="00D06A6E"/>
    <w:rsid w:val="00D3663B"/>
    <w:rsid w:val="00D41248"/>
    <w:rsid w:val="00D41FAD"/>
    <w:rsid w:val="00D5599C"/>
    <w:rsid w:val="00D626E2"/>
    <w:rsid w:val="00D76F41"/>
    <w:rsid w:val="00D93761"/>
    <w:rsid w:val="00DB743C"/>
    <w:rsid w:val="00DD52E4"/>
    <w:rsid w:val="00E471DF"/>
    <w:rsid w:val="00E70DF7"/>
    <w:rsid w:val="00E81229"/>
    <w:rsid w:val="00EC72AA"/>
    <w:rsid w:val="00F6530A"/>
    <w:rsid w:val="00F74697"/>
    <w:rsid w:val="00F80317"/>
    <w:rsid w:val="00FA330C"/>
    <w:rsid w:val="00FC592D"/>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DD18AB"/>
  <w14:defaultImageDpi w14:val="300"/>
  <w15:chartTrackingRefBased/>
  <w15:docId w15:val="{26CE0424-0570-8146-8920-B0F6272E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1B"/>
    <w:pPr>
      <w:jc w:val="both"/>
    </w:pPr>
    <w:rPr>
      <w:rFonts w:ascii="Arial" w:eastAsia="Times New Roman" w:hAnsi="Arial"/>
      <w:sz w:val="22"/>
      <w:szCs w:val="24"/>
      <w:lang w:val="en-GB" w:eastAsia="ja-JP"/>
    </w:rPr>
  </w:style>
  <w:style w:type="paragraph" w:styleId="Heading1">
    <w:name w:val="heading 1"/>
    <w:basedOn w:val="Normal"/>
    <w:next w:val="Normal"/>
    <w:link w:val="Heading1Char"/>
    <w:autoRedefine/>
    <w:uiPriority w:val="9"/>
    <w:qFormat/>
    <w:rsid w:val="00C82E50"/>
    <w:pPr>
      <w:keepNext/>
      <w:spacing w:after="120"/>
      <w:outlineLvl w:val="0"/>
    </w:pPr>
    <w:rPr>
      <w:rFonts w:cs="Arial"/>
      <w:b/>
      <w:bCs/>
      <w:snapToGrid w:val="0"/>
      <w:color w:val="000000"/>
      <w:kern w:val="28"/>
      <w:sz w:val="24"/>
      <w:lang w:eastAsia="en-US"/>
    </w:rPr>
  </w:style>
  <w:style w:type="paragraph" w:styleId="Heading2">
    <w:name w:val="heading 2"/>
    <w:basedOn w:val="Normal"/>
    <w:next w:val="Normal"/>
    <w:link w:val="Heading2Char"/>
    <w:uiPriority w:val="9"/>
    <w:unhideWhenUsed/>
    <w:qFormat/>
    <w:rsid w:val="0064521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BD594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1D24B1"/>
    <w:pPr>
      <w:keepNext/>
      <w:spacing w:before="240" w:after="60"/>
      <w:outlineLvl w:val="3"/>
    </w:pPr>
    <w:rPr>
      <w:rFonts w:ascii="Calibri" w:hAnsi="Calibri"/>
      <w:b/>
      <w:bCs/>
      <w:sz w:val="28"/>
      <w:szCs w:val="28"/>
    </w:rPr>
  </w:style>
  <w:style w:type="paragraph" w:styleId="Heading7">
    <w:name w:val="heading 7"/>
    <w:basedOn w:val="Normal"/>
    <w:next w:val="Normal"/>
    <w:link w:val="Heading7Char"/>
    <w:uiPriority w:val="9"/>
    <w:qFormat/>
    <w:rsid w:val="00427DEE"/>
    <w:pPr>
      <w:keepNext/>
      <w:tabs>
        <w:tab w:val="left" w:pos="567"/>
      </w:tabs>
      <w:snapToGrid w:val="0"/>
      <w:spacing w:line="360" w:lineRule="atLeast"/>
      <w:jc w:val="left"/>
      <w:outlineLvl w:val="6"/>
    </w:pPr>
    <w:rPr>
      <w:snapToGrid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2E50"/>
    <w:rPr>
      <w:rFonts w:ascii="Arial" w:eastAsia="Times New Roman" w:hAnsi="Arial" w:cs="Arial"/>
      <w:b/>
      <w:bCs/>
      <w:snapToGrid w:val="0"/>
      <w:color w:val="000000"/>
      <w:kern w:val="28"/>
      <w:sz w:val="24"/>
      <w:szCs w:val="24"/>
      <w:lang w:val="en-GB"/>
    </w:rPr>
  </w:style>
  <w:style w:type="character" w:customStyle="1" w:styleId="Heading7Char">
    <w:name w:val="Heading 7 Char"/>
    <w:link w:val="Heading7"/>
    <w:uiPriority w:val="9"/>
    <w:rsid w:val="00427DEE"/>
    <w:rPr>
      <w:rFonts w:ascii="Arial" w:eastAsia="Times New Roman" w:hAnsi="Arial" w:cs="Times New Roman"/>
      <w:snapToGrid w:val="0"/>
      <w:sz w:val="22"/>
      <w:u w:val="single"/>
      <w:lang w:val="en-GB" w:eastAsia="en-US"/>
    </w:rPr>
  </w:style>
  <w:style w:type="paragraph" w:customStyle="1" w:styleId="Marge">
    <w:name w:val="Marge"/>
    <w:basedOn w:val="Normal"/>
    <w:link w:val="MargeChar"/>
    <w:rsid w:val="00427DEE"/>
    <w:pPr>
      <w:tabs>
        <w:tab w:val="left" w:pos="567"/>
      </w:tabs>
      <w:snapToGrid w:val="0"/>
      <w:spacing w:after="240"/>
    </w:pPr>
    <w:rPr>
      <w:snapToGrid w:val="0"/>
      <w:lang w:eastAsia="en-US"/>
    </w:rPr>
  </w:style>
  <w:style w:type="character" w:customStyle="1" w:styleId="MargeChar">
    <w:name w:val="Marge Char"/>
    <w:link w:val="Marge"/>
    <w:rsid w:val="00427DEE"/>
    <w:rPr>
      <w:rFonts w:ascii="Arial" w:eastAsia="Times New Roman" w:hAnsi="Arial" w:cs="Times New Roman"/>
      <w:snapToGrid w:val="0"/>
      <w:sz w:val="22"/>
      <w:lang w:val="en-GB" w:eastAsia="en-US"/>
    </w:rPr>
  </w:style>
  <w:style w:type="paragraph" w:customStyle="1" w:styleId="Docheading">
    <w:name w:val="Doc. heading"/>
    <w:basedOn w:val="Header"/>
    <w:rsid w:val="00427DEE"/>
    <w:pPr>
      <w:tabs>
        <w:tab w:val="clear" w:pos="4320"/>
        <w:tab w:val="clear" w:pos="8640"/>
        <w:tab w:val="left" w:pos="567"/>
        <w:tab w:val="center" w:pos="4153"/>
        <w:tab w:val="right" w:pos="8306"/>
      </w:tabs>
      <w:snapToGrid w:val="0"/>
      <w:spacing w:after="480"/>
      <w:jc w:val="center"/>
    </w:pPr>
    <w:rPr>
      <w:rFonts w:cs="Arial"/>
      <w:b/>
      <w:bCs/>
      <w:caps/>
      <w:snapToGrid w:val="0"/>
      <w:sz w:val="24"/>
      <w:lang w:eastAsia="en-US"/>
    </w:rPr>
  </w:style>
  <w:style w:type="paragraph" w:styleId="Header">
    <w:name w:val="header"/>
    <w:basedOn w:val="Normal"/>
    <w:link w:val="HeaderChar"/>
    <w:uiPriority w:val="99"/>
    <w:unhideWhenUsed/>
    <w:rsid w:val="00427DEE"/>
    <w:pPr>
      <w:tabs>
        <w:tab w:val="center" w:pos="4320"/>
        <w:tab w:val="right" w:pos="8640"/>
      </w:tabs>
    </w:pPr>
  </w:style>
  <w:style w:type="character" w:customStyle="1" w:styleId="HeaderChar">
    <w:name w:val="Header Char"/>
    <w:link w:val="Header"/>
    <w:uiPriority w:val="99"/>
    <w:rsid w:val="00427DEE"/>
    <w:rPr>
      <w:rFonts w:ascii="Arial" w:eastAsia="Times New Roman" w:hAnsi="Arial" w:cs="Times New Roman"/>
      <w:sz w:val="22"/>
      <w:lang w:val="en-GB"/>
    </w:rPr>
  </w:style>
  <w:style w:type="paragraph" w:styleId="Footer">
    <w:name w:val="footer"/>
    <w:basedOn w:val="Normal"/>
    <w:link w:val="FooterChar"/>
    <w:uiPriority w:val="99"/>
    <w:unhideWhenUsed/>
    <w:rsid w:val="006035A3"/>
    <w:pPr>
      <w:tabs>
        <w:tab w:val="center" w:pos="4536"/>
        <w:tab w:val="right" w:pos="9072"/>
      </w:tabs>
    </w:pPr>
  </w:style>
  <w:style w:type="character" w:customStyle="1" w:styleId="FooterChar">
    <w:name w:val="Footer Char"/>
    <w:link w:val="Footer"/>
    <w:uiPriority w:val="99"/>
    <w:rsid w:val="006035A3"/>
    <w:rPr>
      <w:rFonts w:ascii="Arial" w:eastAsia="Times New Roman" w:hAnsi="Arial"/>
      <w:sz w:val="22"/>
      <w:szCs w:val="24"/>
      <w:lang w:val="en-GB" w:eastAsia="ja-JP"/>
    </w:rPr>
  </w:style>
  <w:style w:type="paragraph" w:styleId="BalloonText">
    <w:name w:val="Balloon Text"/>
    <w:basedOn w:val="Normal"/>
    <w:link w:val="BalloonTextChar"/>
    <w:uiPriority w:val="99"/>
    <w:semiHidden/>
    <w:unhideWhenUsed/>
    <w:rsid w:val="00427B47"/>
    <w:rPr>
      <w:rFonts w:ascii="Tahoma" w:hAnsi="Tahoma" w:cs="Tahoma"/>
      <w:sz w:val="16"/>
      <w:szCs w:val="16"/>
    </w:rPr>
  </w:style>
  <w:style w:type="character" w:customStyle="1" w:styleId="BalloonTextChar">
    <w:name w:val="Balloon Text Char"/>
    <w:link w:val="BalloonText"/>
    <w:uiPriority w:val="99"/>
    <w:semiHidden/>
    <w:rsid w:val="00427B47"/>
    <w:rPr>
      <w:rFonts w:ascii="Tahoma" w:eastAsia="Times New Roman" w:hAnsi="Tahoma" w:cs="Tahoma"/>
      <w:sz w:val="16"/>
      <w:szCs w:val="16"/>
      <w:lang w:val="en-GB" w:eastAsia="ja-JP"/>
    </w:rPr>
  </w:style>
  <w:style w:type="paragraph" w:customStyle="1" w:styleId="h">
    <w:name w:val="h"/>
    <w:basedOn w:val="Marge"/>
    <w:rsid w:val="0013284F"/>
    <w:pPr>
      <w:spacing w:after="120"/>
    </w:pPr>
    <w:rPr>
      <w:rFonts w:cs="Arial"/>
      <w:szCs w:val="22"/>
      <w:u w:val="single"/>
    </w:rPr>
  </w:style>
  <w:style w:type="paragraph" w:styleId="NormalWeb">
    <w:name w:val="Normal (Web)"/>
    <w:basedOn w:val="Normal"/>
    <w:uiPriority w:val="99"/>
    <w:unhideWhenUsed/>
    <w:rsid w:val="00EC72AA"/>
    <w:pPr>
      <w:spacing w:before="100" w:beforeAutospacing="1" w:after="100" w:afterAutospacing="1"/>
      <w:jc w:val="left"/>
    </w:pPr>
    <w:rPr>
      <w:rFonts w:ascii="Times New Roman" w:hAnsi="Times New Roman"/>
      <w:sz w:val="24"/>
      <w:lang w:eastAsia="en-GB"/>
    </w:rPr>
  </w:style>
  <w:style w:type="character" w:styleId="Hyperlink">
    <w:name w:val="Hyperlink"/>
    <w:uiPriority w:val="99"/>
    <w:unhideWhenUsed/>
    <w:rsid w:val="00EC72AA"/>
    <w:rPr>
      <w:color w:val="0000FF"/>
      <w:u w:val="single"/>
    </w:rPr>
  </w:style>
  <w:style w:type="paragraph" w:styleId="ListParagraph">
    <w:name w:val="List Paragraph"/>
    <w:basedOn w:val="Normal"/>
    <w:uiPriority w:val="34"/>
    <w:qFormat/>
    <w:rsid w:val="00EC72AA"/>
    <w:pPr>
      <w:ind w:left="720"/>
      <w:jc w:val="left"/>
    </w:pPr>
    <w:rPr>
      <w:rFonts w:ascii="Calibri" w:eastAsia="Calibri" w:hAnsi="Calibri" w:cs="Calibri"/>
      <w:szCs w:val="22"/>
      <w:lang w:eastAsia="en-GB"/>
    </w:rPr>
  </w:style>
  <w:style w:type="character" w:styleId="FollowedHyperlink">
    <w:name w:val="FollowedHyperlink"/>
    <w:uiPriority w:val="99"/>
    <w:semiHidden/>
    <w:unhideWhenUsed/>
    <w:rsid w:val="00EC72AA"/>
    <w:rPr>
      <w:color w:val="954F72"/>
      <w:u w:val="single"/>
    </w:rPr>
  </w:style>
  <w:style w:type="numbering" w:customStyle="1" w:styleId="CurrentList1">
    <w:name w:val="Current List1"/>
    <w:uiPriority w:val="99"/>
    <w:rsid w:val="0064521A"/>
    <w:pPr>
      <w:numPr>
        <w:numId w:val="10"/>
      </w:numPr>
    </w:pPr>
  </w:style>
  <w:style w:type="character" w:customStyle="1" w:styleId="Heading2Char">
    <w:name w:val="Heading 2 Char"/>
    <w:link w:val="Heading2"/>
    <w:uiPriority w:val="9"/>
    <w:rsid w:val="0064521A"/>
    <w:rPr>
      <w:rFonts w:ascii="Calibri Light" w:eastAsia="Times New Roman" w:hAnsi="Calibri Light" w:cs="Times New Roman"/>
      <w:b/>
      <w:bCs/>
      <w:i/>
      <w:iCs/>
      <w:sz w:val="28"/>
      <w:szCs w:val="28"/>
      <w:lang w:val="en-GB" w:eastAsia="ja-JP"/>
    </w:rPr>
  </w:style>
  <w:style w:type="character" w:customStyle="1" w:styleId="Heading4Char">
    <w:name w:val="Heading 4 Char"/>
    <w:link w:val="Heading4"/>
    <w:uiPriority w:val="9"/>
    <w:semiHidden/>
    <w:rsid w:val="001D24B1"/>
    <w:rPr>
      <w:rFonts w:ascii="Calibri" w:eastAsia="Times New Roman" w:hAnsi="Calibri" w:cs="Times New Roman"/>
      <w:b/>
      <w:bCs/>
      <w:sz w:val="28"/>
      <w:szCs w:val="28"/>
      <w:lang w:val="en-GB" w:eastAsia="ja-JP"/>
    </w:rPr>
  </w:style>
  <w:style w:type="paragraph" w:styleId="TOCHeading">
    <w:name w:val="TOC Heading"/>
    <w:basedOn w:val="Heading1"/>
    <w:next w:val="Normal"/>
    <w:uiPriority w:val="39"/>
    <w:unhideWhenUsed/>
    <w:qFormat/>
    <w:rsid w:val="00684677"/>
    <w:pPr>
      <w:keepLines/>
      <w:spacing w:before="480" w:after="0" w:line="276" w:lineRule="auto"/>
      <w:jc w:val="left"/>
      <w:outlineLvl w:val="9"/>
    </w:pPr>
    <w:rPr>
      <w:rFonts w:ascii="Calibri Light" w:hAnsi="Calibri Light" w:cs="Times New Roman"/>
      <w:snapToGrid/>
      <w:color w:val="2F5496"/>
      <w:kern w:val="0"/>
      <w:sz w:val="28"/>
      <w:szCs w:val="28"/>
      <w:lang w:val="en-US"/>
    </w:rPr>
  </w:style>
  <w:style w:type="paragraph" w:styleId="TOC1">
    <w:name w:val="toc 1"/>
    <w:basedOn w:val="Normal"/>
    <w:next w:val="Normal"/>
    <w:autoRedefine/>
    <w:uiPriority w:val="39"/>
    <w:unhideWhenUsed/>
    <w:rsid w:val="007F432F"/>
    <w:pPr>
      <w:tabs>
        <w:tab w:val="right" w:leader="dot" w:pos="9016"/>
      </w:tabs>
      <w:spacing w:before="120"/>
      <w:jc w:val="left"/>
    </w:pPr>
    <w:rPr>
      <w:rFonts w:ascii="Calibri" w:hAnsi="Calibri" w:cs="Calibri"/>
      <w:b/>
      <w:bCs/>
      <w:i/>
      <w:iCs/>
      <w:sz w:val="24"/>
    </w:rPr>
  </w:style>
  <w:style w:type="paragraph" w:styleId="TOC2">
    <w:name w:val="toc 2"/>
    <w:basedOn w:val="Normal"/>
    <w:next w:val="Normal"/>
    <w:autoRedefine/>
    <w:uiPriority w:val="39"/>
    <w:unhideWhenUsed/>
    <w:rsid w:val="00684677"/>
    <w:pPr>
      <w:spacing w:before="120"/>
      <w:ind w:left="220"/>
      <w:jc w:val="left"/>
    </w:pPr>
    <w:rPr>
      <w:rFonts w:ascii="Calibri" w:hAnsi="Calibri" w:cs="Calibri"/>
      <w:b/>
      <w:bCs/>
      <w:szCs w:val="22"/>
    </w:rPr>
  </w:style>
  <w:style w:type="paragraph" w:styleId="TOC3">
    <w:name w:val="toc 3"/>
    <w:basedOn w:val="Normal"/>
    <w:next w:val="Normal"/>
    <w:autoRedefine/>
    <w:uiPriority w:val="39"/>
    <w:semiHidden/>
    <w:unhideWhenUsed/>
    <w:rsid w:val="00684677"/>
    <w:pPr>
      <w:ind w:left="440"/>
      <w:jc w:val="left"/>
    </w:pPr>
    <w:rPr>
      <w:rFonts w:ascii="Calibri" w:hAnsi="Calibri" w:cs="Calibri"/>
      <w:sz w:val="20"/>
      <w:szCs w:val="20"/>
    </w:rPr>
  </w:style>
  <w:style w:type="paragraph" w:styleId="TOC4">
    <w:name w:val="toc 4"/>
    <w:basedOn w:val="Normal"/>
    <w:next w:val="Normal"/>
    <w:autoRedefine/>
    <w:uiPriority w:val="39"/>
    <w:semiHidden/>
    <w:unhideWhenUsed/>
    <w:rsid w:val="00684677"/>
    <w:pPr>
      <w:ind w:left="660"/>
      <w:jc w:val="left"/>
    </w:pPr>
    <w:rPr>
      <w:rFonts w:ascii="Calibri" w:hAnsi="Calibri" w:cs="Calibri"/>
      <w:sz w:val="20"/>
      <w:szCs w:val="20"/>
    </w:rPr>
  </w:style>
  <w:style w:type="paragraph" w:styleId="TOC5">
    <w:name w:val="toc 5"/>
    <w:basedOn w:val="Normal"/>
    <w:next w:val="Normal"/>
    <w:autoRedefine/>
    <w:uiPriority w:val="39"/>
    <w:semiHidden/>
    <w:unhideWhenUsed/>
    <w:rsid w:val="00684677"/>
    <w:pPr>
      <w:ind w:left="880"/>
      <w:jc w:val="left"/>
    </w:pPr>
    <w:rPr>
      <w:rFonts w:ascii="Calibri" w:hAnsi="Calibri" w:cs="Calibri"/>
      <w:sz w:val="20"/>
      <w:szCs w:val="20"/>
    </w:rPr>
  </w:style>
  <w:style w:type="paragraph" w:styleId="TOC6">
    <w:name w:val="toc 6"/>
    <w:basedOn w:val="Normal"/>
    <w:next w:val="Normal"/>
    <w:autoRedefine/>
    <w:uiPriority w:val="39"/>
    <w:semiHidden/>
    <w:unhideWhenUsed/>
    <w:rsid w:val="00684677"/>
    <w:pPr>
      <w:ind w:left="1100"/>
      <w:jc w:val="left"/>
    </w:pPr>
    <w:rPr>
      <w:rFonts w:ascii="Calibri" w:hAnsi="Calibri" w:cs="Calibri"/>
      <w:sz w:val="20"/>
      <w:szCs w:val="20"/>
    </w:rPr>
  </w:style>
  <w:style w:type="paragraph" w:styleId="TOC7">
    <w:name w:val="toc 7"/>
    <w:basedOn w:val="Normal"/>
    <w:next w:val="Normal"/>
    <w:autoRedefine/>
    <w:uiPriority w:val="39"/>
    <w:semiHidden/>
    <w:unhideWhenUsed/>
    <w:rsid w:val="00684677"/>
    <w:pPr>
      <w:ind w:left="1320"/>
      <w:jc w:val="left"/>
    </w:pPr>
    <w:rPr>
      <w:rFonts w:ascii="Calibri" w:hAnsi="Calibri" w:cs="Calibri"/>
      <w:sz w:val="20"/>
      <w:szCs w:val="20"/>
    </w:rPr>
  </w:style>
  <w:style w:type="paragraph" w:styleId="TOC8">
    <w:name w:val="toc 8"/>
    <w:basedOn w:val="Normal"/>
    <w:next w:val="Normal"/>
    <w:autoRedefine/>
    <w:uiPriority w:val="39"/>
    <w:semiHidden/>
    <w:unhideWhenUsed/>
    <w:rsid w:val="00684677"/>
    <w:pPr>
      <w:ind w:left="1540"/>
      <w:jc w:val="left"/>
    </w:pPr>
    <w:rPr>
      <w:rFonts w:ascii="Calibri" w:hAnsi="Calibri" w:cs="Calibri"/>
      <w:sz w:val="20"/>
      <w:szCs w:val="20"/>
    </w:rPr>
  </w:style>
  <w:style w:type="paragraph" w:styleId="TOC9">
    <w:name w:val="toc 9"/>
    <w:basedOn w:val="Normal"/>
    <w:next w:val="Normal"/>
    <w:autoRedefine/>
    <w:uiPriority w:val="39"/>
    <w:semiHidden/>
    <w:unhideWhenUsed/>
    <w:rsid w:val="00684677"/>
    <w:pPr>
      <w:ind w:left="1760"/>
      <w:jc w:val="left"/>
    </w:pPr>
    <w:rPr>
      <w:rFonts w:ascii="Calibri" w:hAnsi="Calibri" w:cs="Calibri"/>
      <w:sz w:val="20"/>
      <w:szCs w:val="20"/>
    </w:rPr>
  </w:style>
  <w:style w:type="character" w:styleId="CommentReference">
    <w:name w:val="annotation reference"/>
    <w:uiPriority w:val="99"/>
    <w:semiHidden/>
    <w:unhideWhenUsed/>
    <w:rsid w:val="006D1132"/>
    <w:rPr>
      <w:sz w:val="16"/>
      <w:szCs w:val="16"/>
    </w:rPr>
  </w:style>
  <w:style w:type="paragraph" w:styleId="CommentText">
    <w:name w:val="annotation text"/>
    <w:basedOn w:val="Normal"/>
    <w:link w:val="CommentTextChar"/>
    <w:uiPriority w:val="99"/>
    <w:unhideWhenUsed/>
    <w:rsid w:val="006D1132"/>
    <w:rPr>
      <w:sz w:val="20"/>
      <w:szCs w:val="20"/>
    </w:rPr>
  </w:style>
  <w:style w:type="character" w:customStyle="1" w:styleId="CommentTextChar">
    <w:name w:val="Comment Text Char"/>
    <w:link w:val="CommentText"/>
    <w:uiPriority w:val="99"/>
    <w:rsid w:val="006D1132"/>
    <w:rPr>
      <w:rFonts w:ascii="Arial" w:eastAsia="Times New Roman" w:hAnsi="Arial"/>
      <w:lang w:val="en-GB" w:eastAsia="ja-JP"/>
    </w:rPr>
  </w:style>
  <w:style w:type="paragraph" w:styleId="CommentSubject">
    <w:name w:val="annotation subject"/>
    <w:basedOn w:val="CommentText"/>
    <w:next w:val="CommentText"/>
    <w:link w:val="CommentSubjectChar"/>
    <w:uiPriority w:val="99"/>
    <w:semiHidden/>
    <w:unhideWhenUsed/>
    <w:rsid w:val="006D1132"/>
    <w:rPr>
      <w:b/>
      <w:bCs/>
    </w:rPr>
  </w:style>
  <w:style w:type="character" w:customStyle="1" w:styleId="CommentSubjectChar">
    <w:name w:val="Comment Subject Char"/>
    <w:link w:val="CommentSubject"/>
    <w:uiPriority w:val="99"/>
    <w:semiHidden/>
    <w:rsid w:val="006D1132"/>
    <w:rPr>
      <w:rFonts w:ascii="Arial" w:eastAsia="Times New Roman" w:hAnsi="Arial"/>
      <w:b/>
      <w:bCs/>
      <w:lang w:val="en-GB" w:eastAsia="ja-JP"/>
    </w:rPr>
  </w:style>
  <w:style w:type="character" w:styleId="PageNumber">
    <w:name w:val="page number"/>
    <w:basedOn w:val="DefaultParagraphFont"/>
    <w:uiPriority w:val="99"/>
    <w:semiHidden/>
    <w:unhideWhenUsed/>
    <w:rsid w:val="001E09D3"/>
  </w:style>
  <w:style w:type="character" w:styleId="UnresolvedMention">
    <w:name w:val="Unresolved Mention"/>
    <w:basedOn w:val="DefaultParagraphFont"/>
    <w:uiPriority w:val="99"/>
    <w:semiHidden/>
    <w:unhideWhenUsed/>
    <w:rsid w:val="00E81229"/>
    <w:rPr>
      <w:color w:val="605E5C"/>
      <w:shd w:val="clear" w:color="auto" w:fill="E1DFDD"/>
    </w:rPr>
  </w:style>
  <w:style w:type="paragraph" w:styleId="Revision">
    <w:name w:val="Revision"/>
    <w:hidden/>
    <w:uiPriority w:val="71"/>
    <w:rsid w:val="00652776"/>
    <w:rPr>
      <w:rFonts w:ascii="Arial" w:eastAsia="Times New Roman" w:hAnsi="Arial"/>
      <w:sz w:val="22"/>
      <w:szCs w:val="24"/>
      <w:lang w:val="en-GB" w:eastAsia="ja-JP"/>
    </w:rPr>
  </w:style>
  <w:style w:type="paragraph" w:customStyle="1" w:styleId="paranumber">
    <w:name w:val="paranumber"/>
    <w:basedOn w:val="Normal"/>
    <w:autoRedefine/>
    <w:qFormat/>
    <w:rsid w:val="0044103D"/>
    <w:pPr>
      <w:numPr>
        <w:numId w:val="31"/>
      </w:numPr>
      <w:tabs>
        <w:tab w:val="left" w:pos="709"/>
      </w:tabs>
      <w:spacing w:after="240"/>
      <w:ind w:left="0" w:firstLine="0"/>
    </w:pPr>
    <w:rPr>
      <w:lang w:bidi="en-US"/>
    </w:rPr>
  </w:style>
  <w:style w:type="character" w:customStyle="1" w:styleId="Heading3Char">
    <w:name w:val="Heading 3 Char"/>
    <w:basedOn w:val="DefaultParagraphFont"/>
    <w:link w:val="Heading3"/>
    <w:uiPriority w:val="9"/>
    <w:rsid w:val="00BD594B"/>
    <w:rPr>
      <w:rFonts w:asciiTheme="majorHAnsi" w:eastAsiaTheme="majorEastAsia" w:hAnsiTheme="majorHAnsi" w:cstheme="majorBidi"/>
      <w:color w:val="1F3763" w:themeColor="accent1" w:themeShade="7F"/>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oceancd.org/landingpage" TargetMode="External"/><Relationship Id="rId26" Type="http://schemas.openxmlformats.org/officeDocument/2006/relationships/hyperlink" Target="https://ioc.unesco.org/index.php/publications/ioc-medium-term-strategy-2022-2029" TargetMode="Externa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yperlink" Target="https://ioc-cd.org/index.php?option=com_content&amp;view=featured&amp;Itemid=101" TargetMode="External"/><Relationship Id="rId34" Type="http://schemas.openxmlformats.org/officeDocument/2006/relationships/header" Target="header10.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youtu.be/L4EpOnfyKBM" TargetMode="External"/><Relationship Id="rId25" Type="http://schemas.openxmlformats.org/officeDocument/2006/relationships/hyperlink" Target="https://ioc.unesco.org/about/mission-vision" TargetMode="External"/><Relationship Id="rId33" Type="http://schemas.openxmlformats.org/officeDocument/2006/relationships/hyperlink" Target="https://www.ioc-cd.org/images/3897_15_IOC_E_F_2_langues_WEB.pdf" TargetMode="Externa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s://www.oceancd.org/landingpage" TargetMode="External"/><Relationship Id="rId20" Type="http://schemas.openxmlformats.org/officeDocument/2006/relationships/hyperlink" Target="https://unesdoc.unesco.org/ark:/48223/pf0000244047.locale=en" TargetMode="Externa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yperlink" Target="https://oceancd.org/" TargetMode="External"/><Relationship Id="rId37" Type="http://schemas.openxmlformats.org/officeDocument/2006/relationships/header" Target="header1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oc-cd.org/index.php?option=com_content&amp;view=article&amp;id=8&amp;Itemid=104"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yperlink" Target="https://ioc.unesco.org/index.php/publications/ioc-medium-term-strategy-2022-2029" TargetMode="External"/><Relationship Id="rId10" Type="http://schemas.openxmlformats.org/officeDocument/2006/relationships/header" Target="header2.xml"/><Relationship Id="rId19" Type="http://schemas.openxmlformats.org/officeDocument/2006/relationships/hyperlink" Target="https://ioc-cd.org/index.php?option=com_content&amp;view=article&amp;id=8&amp;Itemid=104" TargetMode="External"/><Relationship Id="rId31" Type="http://schemas.openxmlformats.org/officeDocument/2006/relationships/hyperlink" Target="https://oceancd.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ioc-cd.org/index.php?option=com_content&amp;view=article&amp;id=8&amp;Itemid=104" TargetMode="External"/><Relationship Id="rId27" Type="http://schemas.openxmlformats.org/officeDocument/2006/relationships/hyperlink" Target="https://oceandecade.org/" TargetMode="External"/><Relationship Id="rId30" Type="http://schemas.openxmlformats.org/officeDocument/2006/relationships/header" Target="header9.xml"/><Relationship Id="rId35" Type="http://schemas.openxmlformats.org/officeDocument/2006/relationships/hyperlink" Target="https://ioc.unesco.org/about/mission-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C4F3-299D-1A4A-900B-1AB8DA6A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1962</Words>
  <Characters>11187</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Capacity Development Strategy for 2015-2021: Revised Corrigendum</vt:lpstr>
      <vt:lpstr>IOC Capacity Development Strategy for 2015-2021: Revised Corrigendum</vt:lpstr>
    </vt:vector>
  </TitlesOfParts>
  <Company>UNESCO</Company>
  <LinksUpToDate>false</LinksUpToDate>
  <CharactersWithSpaces>13123</CharactersWithSpaces>
  <SharedDoc>false</SharedDoc>
  <HLinks>
    <vt:vector size="150" baseType="variant">
      <vt:variant>
        <vt:i4>4718676</vt:i4>
      </vt:variant>
      <vt:variant>
        <vt:i4>99</vt:i4>
      </vt:variant>
      <vt:variant>
        <vt:i4>0</vt:i4>
      </vt:variant>
      <vt:variant>
        <vt:i4>5</vt:i4>
      </vt:variant>
      <vt:variant>
        <vt:lpwstr>https://ioc.unesco.org/index.php/publications/ioc-medium-term-strategy-2022-2029</vt:lpwstr>
      </vt:variant>
      <vt:variant>
        <vt:lpwstr/>
      </vt:variant>
      <vt:variant>
        <vt:i4>7798828</vt:i4>
      </vt:variant>
      <vt:variant>
        <vt:i4>96</vt:i4>
      </vt:variant>
      <vt:variant>
        <vt:i4>0</vt:i4>
      </vt:variant>
      <vt:variant>
        <vt:i4>5</vt:i4>
      </vt:variant>
      <vt:variant>
        <vt:lpwstr>https://ioc.unesco.org/about/mission-vision</vt:lpwstr>
      </vt:variant>
      <vt:variant>
        <vt:lpwstr>:~:text=The%20IOC%20is%20working%20to%20achieve%20its%20Vision,economy%3B%205%20Foresight%20on%20emerging%20ocean%20science%20issues.</vt:lpwstr>
      </vt:variant>
      <vt:variant>
        <vt:i4>3735577</vt:i4>
      </vt:variant>
      <vt:variant>
        <vt:i4>93</vt:i4>
      </vt:variant>
      <vt:variant>
        <vt:i4>0</vt:i4>
      </vt:variant>
      <vt:variant>
        <vt:i4>5</vt:i4>
      </vt:variant>
      <vt:variant>
        <vt:lpwstr>https://www.ioc-cd.org/images/3897_15_IOC_E_F_2_langues_WEB.pdf</vt:lpwstr>
      </vt:variant>
      <vt:variant>
        <vt:lpwstr/>
      </vt:variant>
      <vt:variant>
        <vt:i4>196685</vt:i4>
      </vt:variant>
      <vt:variant>
        <vt:i4>90</vt:i4>
      </vt:variant>
      <vt:variant>
        <vt:i4>0</vt:i4>
      </vt:variant>
      <vt:variant>
        <vt:i4>5</vt:i4>
      </vt:variant>
      <vt:variant>
        <vt:lpwstr>https://oceandecade.org/</vt:lpwstr>
      </vt:variant>
      <vt:variant>
        <vt:lpwstr/>
      </vt:variant>
      <vt:variant>
        <vt:i4>4718676</vt:i4>
      </vt:variant>
      <vt:variant>
        <vt:i4>87</vt:i4>
      </vt:variant>
      <vt:variant>
        <vt:i4>0</vt:i4>
      </vt:variant>
      <vt:variant>
        <vt:i4>5</vt:i4>
      </vt:variant>
      <vt:variant>
        <vt:lpwstr>https://ioc.unesco.org/index.php/publications/ioc-medium-term-strategy-2022-2029</vt:lpwstr>
      </vt:variant>
      <vt:variant>
        <vt:lpwstr/>
      </vt:variant>
      <vt:variant>
        <vt:i4>7798828</vt:i4>
      </vt:variant>
      <vt:variant>
        <vt:i4>84</vt:i4>
      </vt:variant>
      <vt:variant>
        <vt:i4>0</vt:i4>
      </vt:variant>
      <vt:variant>
        <vt:i4>5</vt:i4>
      </vt:variant>
      <vt:variant>
        <vt:lpwstr>https://ioc.unesco.org/about/mission-vision</vt:lpwstr>
      </vt:variant>
      <vt:variant>
        <vt:lpwstr>:~:text=The%20IOC%20is%20working%20to%20achieve%20its%20Vision,economy%3B%205%20Foresight%20on%20emerging%20ocean%20science%20issues.</vt:lpwstr>
      </vt:variant>
      <vt:variant>
        <vt:i4>3735577</vt:i4>
      </vt:variant>
      <vt:variant>
        <vt:i4>81</vt:i4>
      </vt:variant>
      <vt:variant>
        <vt:i4>0</vt:i4>
      </vt:variant>
      <vt:variant>
        <vt:i4>5</vt:i4>
      </vt:variant>
      <vt:variant>
        <vt:lpwstr>https://www.ioc-cd.org/images/3897_15_IOC_E_F_2_langues_WEB.pdf</vt:lpwstr>
      </vt:variant>
      <vt:variant>
        <vt:lpwstr/>
      </vt:variant>
      <vt:variant>
        <vt:i4>65546</vt:i4>
      </vt:variant>
      <vt:variant>
        <vt:i4>78</vt:i4>
      </vt:variant>
      <vt:variant>
        <vt:i4>0</vt:i4>
      </vt:variant>
      <vt:variant>
        <vt:i4>5</vt:i4>
      </vt:variant>
      <vt:variant>
        <vt:lpwstr>https://uinspirealliance.org/</vt:lpwstr>
      </vt:variant>
      <vt:variant>
        <vt:lpwstr/>
      </vt:variant>
      <vt:variant>
        <vt:i4>6750214</vt:i4>
      </vt:variant>
      <vt:variant>
        <vt:i4>75</vt:i4>
      </vt:variant>
      <vt:variant>
        <vt:i4>0</vt:i4>
      </vt:variant>
      <vt:variant>
        <vt:i4>5</vt:i4>
      </vt:variant>
      <vt:variant>
        <vt:lpwstr>https://ioc-cd.org/index.php?option=com_content&amp;view=article&amp;id=8&amp;Itemid=104</vt:lpwstr>
      </vt:variant>
      <vt:variant>
        <vt:lpwstr/>
      </vt:variant>
      <vt:variant>
        <vt:i4>3276812</vt:i4>
      </vt:variant>
      <vt:variant>
        <vt:i4>72</vt:i4>
      </vt:variant>
      <vt:variant>
        <vt:i4>0</vt:i4>
      </vt:variant>
      <vt:variant>
        <vt:i4>5</vt:i4>
      </vt:variant>
      <vt:variant>
        <vt:lpwstr>https://ioc-cd.org/index.php?option=com_content&amp;view=featured&amp;Itemid=101</vt:lpwstr>
      </vt:variant>
      <vt:variant>
        <vt:lpwstr/>
      </vt:variant>
      <vt:variant>
        <vt:i4>6750214</vt:i4>
      </vt:variant>
      <vt:variant>
        <vt:i4>69</vt:i4>
      </vt:variant>
      <vt:variant>
        <vt:i4>0</vt:i4>
      </vt:variant>
      <vt:variant>
        <vt:i4>5</vt:i4>
      </vt:variant>
      <vt:variant>
        <vt:lpwstr>https://ioc-cd.org/index.php?option=com_content&amp;view=article&amp;id=8&amp;Itemid=104</vt:lpwstr>
      </vt:variant>
      <vt:variant>
        <vt:lpwstr/>
      </vt:variant>
      <vt:variant>
        <vt:i4>2490405</vt:i4>
      </vt:variant>
      <vt:variant>
        <vt:i4>66</vt:i4>
      </vt:variant>
      <vt:variant>
        <vt:i4>0</vt:i4>
      </vt:variant>
      <vt:variant>
        <vt:i4>5</vt:i4>
      </vt:variant>
      <vt:variant>
        <vt:lpwstr>https://www.oceancd.org/landingpage</vt:lpwstr>
      </vt:variant>
      <vt:variant>
        <vt:lpwstr/>
      </vt:variant>
      <vt:variant>
        <vt:i4>4653125</vt:i4>
      </vt:variant>
      <vt:variant>
        <vt:i4>63</vt:i4>
      </vt:variant>
      <vt:variant>
        <vt:i4>0</vt:i4>
      </vt:variant>
      <vt:variant>
        <vt:i4>5</vt:i4>
      </vt:variant>
      <vt:variant>
        <vt:lpwstr>https://youtu.be/L4EpOnfyKBM</vt:lpwstr>
      </vt:variant>
      <vt:variant>
        <vt:lpwstr/>
      </vt:variant>
      <vt:variant>
        <vt:i4>3604532</vt:i4>
      </vt:variant>
      <vt:variant>
        <vt:i4>60</vt:i4>
      </vt:variant>
      <vt:variant>
        <vt:i4>0</vt:i4>
      </vt:variant>
      <vt:variant>
        <vt:i4>5</vt:i4>
      </vt:variant>
      <vt:variant>
        <vt:lpwstr>https://forum.oceandecade.org/</vt:lpwstr>
      </vt:variant>
      <vt:variant>
        <vt:lpwstr/>
      </vt:variant>
      <vt:variant>
        <vt:i4>6750214</vt:i4>
      </vt:variant>
      <vt:variant>
        <vt:i4>57</vt:i4>
      </vt:variant>
      <vt:variant>
        <vt:i4>0</vt:i4>
      </vt:variant>
      <vt:variant>
        <vt:i4>5</vt:i4>
      </vt:variant>
      <vt:variant>
        <vt:lpwstr>https://ioc-cd.org/index.php?option=com_content&amp;view=article&amp;id=8&amp;Itemid=104</vt:lpwstr>
      </vt:variant>
      <vt:variant>
        <vt:lpwstr/>
      </vt:variant>
      <vt:variant>
        <vt:i4>1835063</vt:i4>
      </vt:variant>
      <vt:variant>
        <vt:i4>50</vt:i4>
      </vt:variant>
      <vt:variant>
        <vt:i4>0</vt:i4>
      </vt:variant>
      <vt:variant>
        <vt:i4>5</vt:i4>
      </vt:variant>
      <vt:variant>
        <vt:lpwstr/>
      </vt:variant>
      <vt:variant>
        <vt:lpwstr>_Toc130914755</vt:lpwstr>
      </vt:variant>
      <vt:variant>
        <vt:i4>1835063</vt:i4>
      </vt:variant>
      <vt:variant>
        <vt:i4>44</vt:i4>
      </vt:variant>
      <vt:variant>
        <vt:i4>0</vt:i4>
      </vt:variant>
      <vt:variant>
        <vt:i4>5</vt:i4>
      </vt:variant>
      <vt:variant>
        <vt:lpwstr/>
      </vt:variant>
      <vt:variant>
        <vt:lpwstr>_Toc130914754</vt:lpwstr>
      </vt:variant>
      <vt:variant>
        <vt:i4>1835063</vt:i4>
      </vt:variant>
      <vt:variant>
        <vt:i4>38</vt:i4>
      </vt:variant>
      <vt:variant>
        <vt:i4>0</vt:i4>
      </vt:variant>
      <vt:variant>
        <vt:i4>5</vt:i4>
      </vt:variant>
      <vt:variant>
        <vt:lpwstr/>
      </vt:variant>
      <vt:variant>
        <vt:lpwstr>_Toc130914750</vt:lpwstr>
      </vt:variant>
      <vt:variant>
        <vt:i4>1900599</vt:i4>
      </vt:variant>
      <vt:variant>
        <vt:i4>32</vt:i4>
      </vt:variant>
      <vt:variant>
        <vt:i4>0</vt:i4>
      </vt:variant>
      <vt:variant>
        <vt:i4>5</vt:i4>
      </vt:variant>
      <vt:variant>
        <vt:lpwstr/>
      </vt:variant>
      <vt:variant>
        <vt:lpwstr>_Toc130914748</vt:lpwstr>
      </vt:variant>
      <vt:variant>
        <vt:i4>1900599</vt:i4>
      </vt:variant>
      <vt:variant>
        <vt:i4>26</vt:i4>
      </vt:variant>
      <vt:variant>
        <vt:i4>0</vt:i4>
      </vt:variant>
      <vt:variant>
        <vt:i4>5</vt:i4>
      </vt:variant>
      <vt:variant>
        <vt:lpwstr/>
      </vt:variant>
      <vt:variant>
        <vt:lpwstr>_Toc130914747</vt:lpwstr>
      </vt:variant>
      <vt:variant>
        <vt:i4>1900599</vt:i4>
      </vt:variant>
      <vt:variant>
        <vt:i4>20</vt:i4>
      </vt:variant>
      <vt:variant>
        <vt:i4>0</vt:i4>
      </vt:variant>
      <vt:variant>
        <vt:i4>5</vt:i4>
      </vt:variant>
      <vt:variant>
        <vt:lpwstr/>
      </vt:variant>
      <vt:variant>
        <vt:lpwstr>_Toc130914746</vt:lpwstr>
      </vt:variant>
      <vt:variant>
        <vt:i4>1900599</vt:i4>
      </vt:variant>
      <vt:variant>
        <vt:i4>14</vt:i4>
      </vt:variant>
      <vt:variant>
        <vt:i4>0</vt:i4>
      </vt:variant>
      <vt:variant>
        <vt:i4>5</vt:i4>
      </vt:variant>
      <vt:variant>
        <vt:lpwstr/>
      </vt:variant>
      <vt:variant>
        <vt:lpwstr>_Toc130914745</vt:lpwstr>
      </vt:variant>
      <vt:variant>
        <vt:i4>1900599</vt:i4>
      </vt:variant>
      <vt:variant>
        <vt:i4>8</vt:i4>
      </vt:variant>
      <vt:variant>
        <vt:i4>0</vt:i4>
      </vt:variant>
      <vt:variant>
        <vt:i4>5</vt:i4>
      </vt:variant>
      <vt:variant>
        <vt:lpwstr/>
      </vt:variant>
      <vt:variant>
        <vt:lpwstr>_Toc130914744</vt:lpwstr>
      </vt:variant>
      <vt:variant>
        <vt:i4>1900599</vt:i4>
      </vt:variant>
      <vt:variant>
        <vt:i4>2</vt:i4>
      </vt:variant>
      <vt:variant>
        <vt:i4>0</vt:i4>
      </vt:variant>
      <vt:variant>
        <vt:i4>5</vt:i4>
      </vt:variant>
      <vt:variant>
        <vt:lpwstr/>
      </vt:variant>
      <vt:variant>
        <vt:lpwstr>_Toc130914743</vt:lpwstr>
      </vt:variant>
      <vt:variant>
        <vt:i4>196680</vt:i4>
      </vt:variant>
      <vt:variant>
        <vt:i4>0</vt:i4>
      </vt:variant>
      <vt:variant>
        <vt:i4>0</vt:i4>
      </vt:variant>
      <vt:variant>
        <vt:i4>5</vt:i4>
      </vt:variant>
      <vt:variant>
        <vt:lpwstr>https://oceancd.org/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Capacity Development Strategy for 2015-2021: Revised Corrigendum</dc:title>
  <dc:subject>IOC-XXVIII/2 ANNEX 8 CORR. REV.</dc:subject>
  <dc:creator>Peter PISSIERSSENS</dc:creator>
  <cp:keywords>1682.15E</cp:keywords>
  <cp:lastModifiedBy>Boned, Patrice</cp:lastModifiedBy>
  <cp:revision>5</cp:revision>
  <cp:lastPrinted>2023-06-17T09:57:00Z</cp:lastPrinted>
  <dcterms:created xsi:type="dcterms:W3CDTF">2023-06-17T09:43:00Z</dcterms:created>
  <dcterms:modified xsi:type="dcterms:W3CDTF">2023-06-17T09:57:00Z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90733</vt:i4>
  </property>
  <property fmtid="{D5CDD505-2E9C-101B-9397-08002B2CF9AE}" pid="3" name="JobDMS">
    <vt:r8>1682.15</vt:r8>
  </property>
  <property fmtid="{D5CDD505-2E9C-101B-9397-08002B2CF9AE}" pid="4" name="Language">
    <vt:lpwstr>E</vt:lpwstr>
  </property>
</Properties>
</file>