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F432E" w14:textId="1547D16C" w:rsidR="00427DEE" w:rsidRPr="00BB3B4F" w:rsidRDefault="00427DEE" w:rsidP="00F74697">
      <w:pPr>
        <w:pStyle w:val="Marge"/>
        <w:tabs>
          <w:tab w:val="right" w:pos="9356"/>
        </w:tabs>
        <w:spacing w:after="0"/>
        <w:jc w:val="right"/>
        <w:rPr>
          <w:rFonts w:cs="Arial"/>
          <w:b/>
          <w:szCs w:val="22"/>
          <w:lang w:val="es-ES"/>
        </w:rPr>
      </w:pPr>
      <w:r>
        <w:rPr>
          <w:rFonts w:cs="Arial"/>
          <w:szCs w:val="22"/>
          <w:lang w:val="es"/>
        </w:rPr>
        <w:t>Distribución limitada</w:t>
      </w:r>
      <w:r>
        <w:rPr>
          <w:rFonts w:cs="Arial"/>
          <w:szCs w:val="22"/>
          <w:lang w:val="es"/>
        </w:rPr>
        <w:tab/>
      </w:r>
      <w:r>
        <w:rPr>
          <w:rFonts w:cs="Arial"/>
          <w:b/>
          <w:bCs/>
          <w:sz w:val="36"/>
          <w:szCs w:val="36"/>
          <w:lang w:val="es"/>
        </w:rPr>
        <w:t>IOC</w:t>
      </w:r>
      <w:r w:rsidR="00BB3B4F">
        <w:rPr>
          <w:rFonts w:cs="Arial"/>
          <w:b/>
          <w:bCs/>
          <w:sz w:val="36"/>
          <w:szCs w:val="36"/>
          <w:lang w:val="es"/>
        </w:rPr>
        <w:t>/A</w:t>
      </w:r>
      <w:r>
        <w:rPr>
          <w:rFonts w:cs="Arial"/>
          <w:b/>
          <w:bCs/>
          <w:sz w:val="36"/>
          <w:szCs w:val="36"/>
          <w:lang w:val="es"/>
        </w:rPr>
        <w:t>-32/4.</w:t>
      </w:r>
      <w:proofErr w:type="gramStart"/>
      <w:r>
        <w:rPr>
          <w:rFonts w:cs="Arial"/>
          <w:b/>
          <w:bCs/>
          <w:sz w:val="36"/>
          <w:szCs w:val="36"/>
          <w:lang w:val="es"/>
        </w:rPr>
        <w:t>3.Doc</w:t>
      </w:r>
      <w:proofErr w:type="gramEnd"/>
      <w:r>
        <w:rPr>
          <w:rFonts w:cs="Arial"/>
          <w:b/>
          <w:bCs/>
          <w:sz w:val="36"/>
          <w:szCs w:val="36"/>
          <w:lang w:val="es"/>
        </w:rPr>
        <w:t>(2)</w:t>
      </w:r>
    </w:p>
    <w:p w14:paraId="255AC15D" w14:textId="1A1F4BBD" w:rsidR="00427DEE" w:rsidRPr="00BB3B4F" w:rsidRDefault="00427DEE" w:rsidP="00BB3B4F">
      <w:pPr>
        <w:tabs>
          <w:tab w:val="left" w:pos="5812"/>
        </w:tabs>
        <w:ind w:left="6096"/>
        <w:rPr>
          <w:rFonts w:cs="Arial"/>
          <w:szCs w:val="22"/>
          <w:lang w:val="es-ES"/>
        </w:rPr>
      </w:pPr>
      <w:r>
        <w:rPr>
          <w:rFonts w:cs="Arial"/>
          <w:szCs w:val="22"/>
          <w:lang w:val="es"/>
        </w:rPr>
        <w:t>París, 14 de mayo de 2023</w:t>
      </w:r>
    </w:p>
    <w:p w14:paraId="25B8CD13" w14:textId="1AD182DA" w:rsidR="00427DEE" w:rsidRPr="00BB3B4F" w:rsidRDefault="00652776" w:rsidP="00BB3B4F">
      <w:pPr>
        <w:tabs>
          <w:tab w:val="left" w:pos="5812"/>
        </w:tabs>
        <w:ind w:left="6096"/>
        <w:rPr>
          <w:rFonts w:cs="Arial"/>
          <w:szCs w:val="22"/>
          <w:lang w:val="es-ES"/>
        </w:rPr>
      </w:pPr>
      <w:r>
        <w:rPr>
          <w:noProof/>
          <w:lang w:val="es"/>
        </w:rPr>
        <w:drawing>
          <wp:anchor distT="0" distB="0" distL="114300" distR="114300" simplePos="0" relativeHeight="251659264" behindDoc="0" locked="0" layoutInCell="1" allowOverlap="1" wp14:anchorId="48D7FA00" wp14:editId="46D4F21D">
            <wp:simplePos x="0" y="0"/>
            <wp:positionH relativeFrom="column">
              <wp:posOffset>-90348</wp:posOffset>
            </wp:positionH>
            <wp:positionV relativeFrom="paragraph">
              <wp:posOffset>51333</wp:posOffset>
            </wp:positionV>
            <wp:extent cx="1578610" cy="1047115"/>
            <wp:effectExtent l="0" t="0" r="2540" b="635"/>
            <wp:wrapSquare wrapText="bothSides"/>
            <wp:docPr id="2" name="Picture 2" descr="Logotipo, nombre de la empres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2"/>
          <w:lang w:val="es"/>
        </w:rPr>
        <w:t xml:space="preserve">Original: </w:t>
      </w:r>
      <w:proofErr w:type="gramStart"/>
      <w:r>
        <w:rPr>
          <w:szCs w:val="22"/>
          <w:lang w:val="es"/>
        </w:rPr>
        <w:t>Inglés</w:t>
      </w:r>
      <w:proofErr w:type="gramEnd"/>
    </w:p>
    <w:p w14:paraId="3DA025E6" w14:textId="11207B00" w:rsidR="00427DEE" w:rsidRPr="00BB3B4F" w:rsidRDefault="00427DEE" w:rsidP="00D06A6E">
      <w:pPr>
        <w:tabs>
          <w:tab w:val="left" w:pos="-1440"/>
          <w:tab w:val="left" w:pos="-720"/>
          <w:tab w:val="left" w:pos="0"/>
          <w:tab w:val="left" w:pos="720"/>
          <w:tab w:val="left" w:pos="1440"/>
          <w:tab w:val="left" w:pos="2160"/>
          <w:tab w:val="left" w:pos="2880"/>
          <w:tab w:val="left" w:pos="3600"/>
          <w:tab w:val="left" w:pos="4320"/>
          <w:tab w:val="left" w:pos="4820"/>
          <w:tab w:val="left" w:pos="5040"/>
          <w:tab w:val="left" w:pos="5670"/>
          <w:tab w:val="left" w:pos="5760"/>
          <w:tab w:val="left" w:pos="6480"/>
          <w:tab w:val="left" w:pos="6660"/>
          <w:tab w:val="left" w:pos="7020"/>
        </w:tabs>
        <w:rPr>
          <w:rFonts w:cs="Arial"/>
          <w:b/>
          <w:szCs w:val="22"/>
          <w:lang w:val="es-ES"/>
        </w:rPr>
      </w:pPr>
    </w:p>
    <w:p w14:paraId="1B3F65D5" w14:textId="4F9C15AB" w:rsidR="004918BA" w:rsidRPr="00BB3B4F" w:rsidRDefault="004918BA" w:rsidP="004918B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rPr>
          <w:rFonts w:cs="Arial"/>
          <w:b/>
          <w:szCs w:val="22"/>
          <w:lang w:val="es-ES"/>
        </w:rPr>
      </w:pPr>
    </w:p>
    <w:p w14:paraId="74B4DA9D" w14:textId="77777777" w:rsidR="00652776" w:rsidRPr="00BB3B4F" w:rsidRDefault="00652776" w:rsidP="004918B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2D8D4AFB" w14:textId="77777777" w:rsidR="00652776" w:rsidRPr="00BB3B4F" w:rsidRDefault="00652776" w:rsidP="004918B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42873965" w14:textId="77777777" w:rsidR="00652776" w:rsidRPr="00BB3B4F" w:rsidRDefault="00652776" w:rsidP="004918B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364D450D" w14:textId="77777777" w:rsidR="00652776" w:rsidRPr="00BB3B4F" w:rsidRDefault="00652776" w:rsidP="004918B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48BD6DA2" w14:textId="77777777" w:rsidR="00652776" w:rsidRPr="00BB3B4F" w:rsidRDefault="00652776" w:rsidP="004918B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4629CF5B" w14:textId="77777777" w:rsidR="00652776" w:rsidRPr="00BB3B4F" w:rsidRDefault="00652776" w:rsidP="004918B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6A326A74" w14:textId="2623CADA" w:rsidR="004918BA" w:rsidRPr="00BB3B4F" w:rsidRDefault="004918BA" w:rsidP="00652776">
      <w:pPr>
        <w:tabs>
          <w:tab w:val="left" w:pos="-1440"/>
          <w:tab w:val="left" w:pos="-720"/>
          <w:tab w:val="left" w:pos="720"/>
          <w:tab w:val="left" w:pos="2160"/>
          <w:tab w:val="left" w:pos="3600"/>
          <w:tab w:val="left" w:pos="4320"/>
          <w:tab w:val="left" w:pos="5040"/>
          <w:tab w:val="left" w:pos="5523"/>
          <w:tab w:val="left" w:pos="6480"/>
        </w:tabs>
        <w:jc w:val="center"/>
        <w:rPr>
          <w:rFonts w:cs="Arial"/>
          <w:b/>
          <w:szCs w:val="22"/>
          <w:lang w:val="es-ES"/>
        </w:rPr>
      </w:pPr>
      <w:r>
        <w:rPr>
          <w:rFonts w:cs="Arial"/>
          <w:b/>
          <w:bCs/>
          <w:szCs w:val="22"/>
          <w:lang w:val="es"/>
        </w:rPr>
        <w:t>COMISIÓN OCEANOGRÁFICA INTERGUBERNAMENTAL</w:t>
      </w:r>
    </w:p>
    <w:p w14:paraId="2B2AC852" w14:textId="77777777" w:rsidR="004918BA" w:rsidRPr="00BB3B4F" w:rsidRDefault="004918BA" w:rsidP="00652776">
      <w:pPr>
        <w:tabs>
          <w:tab w:val="left" w:pos="-1440"/>
          <w:tab w:val="left" w:pos="-720"/>
          <w:tab w:val="left" w:pos="720"/>
          <w:tab w:val="left" w:pos="2160"/>
          <w:tab w:val="left" w:pos="3600"/>
          <w:tab w:val="left" w:pos="4320"/>
          <w:tab w:val="left" w:pos="5040"/>
          <w:tab w:val="left" w:pos="5523"/>
          <w:tab w:val="left" w:pos="6480"/>
        </w:tabs>
        <w:jc w:val="center"/>
        <w:rPr>
          <w:rFonts w:cs="Arial"/>
          <w:b/>
          <w:bCs/>
          <w:szCs w:val="22"/>
          <w:lang w:val="es-ES"/>
        </w:rPr>
      </w:pPr>
      <w:r>
        <w:rPr>
          <w:rFonts w:cs="Arial"/>
          <w:b/>
          <w:bCs/>
          <w:szCs w:val="22"/>
          <w:lang w:val="es"/>
        </w:rPr>
        <w:t>(de la UNESCO)</w:t>
      </w:r>
    </w:p>
    <w:p w14:paraId="2353C603" w14:textId="77777777" w:rsidR="004918BA" w:rsidRPr="00BB3B4F" w:rsidRDefault="004918BA" w:rsidP="0065277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lang w:val="es-ES"/>
        </w:rPr>
      </w:pPr>
    </w:p>
    <w:p w14:paraId="5FE01ADC" w14:textId="77777777" w:rsidR="004918BA" w:rsidRPr="00BB3B4F" w:rsidRDefault="004918BA" w:rsidP="00652776">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cs="Arial"/>
          <w:b/>
          <w:sz w:val="24"/>
          <w:lang w:val="es-ES"/>
        </w:rPr>
      </w:pPr>
      <w:r>
        <w:rPr>
          <w:rFonts w:cs="Arial"/>
          <w:b/>
          <w:bCs/>
          <w:sz w:val="24"/>
          <w:lang w:val="es"/>
        </w:rPr>
        <w:t>32.</w:t>
      </w:r>
      <w:r>
        <w:rPr>
          <w:rFonts w:cs="Arial"/>
          <w:b/>
          <w:bCs/>
          <w:sz w:val="24"/>
          <w:vertAlign w:val="superscript"/>
          <w:lang w:val="es"/>
        </w:rPr>
        <w:t xml:space="preserve">a </w:t>
      </w:r>
      <w:r>
        <w:rPr>
          <w:rFonts w:cs="Arial"/>
          <w:b/>
          <w:bCs/>
          <w:sz w:val="24"/>
          <w:lang w:val="es"/>
        </w:rPr>
        <w:t>reunión de la Asamblea</w:t>
      </w:r>
    </w:p>
    <w:p w14:paraId="3373457C" w14:textId="1FAFB3A9" w:rsidR="004918BA" w:rsidRPr="00BB3B4F" w:rsidRDefault="004918BA" w:rsidP="00652776">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sz w:val="24"/>
          <w:lang w:val="es-ES"/>
        </w:rPr>
      </w:pPr>
      <w:r>
        <w:rPr>
          <w:rFonts w:cs="Arial"/>
          <w:sz w:val="24"/>
          <w:lang w:val="es"/>
        </w:rPr>
        <w:t>UNESCO, París, 20-30 de junio de 2023</w:t>
      </w:r>
    </w:p>
    <w:p w14:paraId="43CCB611" w14:textId="77777777" w:rsidR="00427DEE" w:rsidRPr="00BB3B4F" w:rsidRDefault="00427DEE" w:rsidP="00652776">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s-ES"/>
        </w:rPr>
      </w:pPr>
    </w:p>
    <w:p w14:paraId="1F7172A2" w14:textId="77777777" w:rsidR="00427DEE" w:rsidRPr="00BB3B4F" w:rsidRDefault="00427DEE" w:rsidP="00427DEE">
      <w:pPr>
        <w:jc w:val="center"/>
        <w:rPr>
          <w:rFonts w:cs="Arial"/>
          <w:szCs w:val="22"/>
          <w:lang w:val="es-ES"/>
        </w:rPr>
      </w:pPr>
    </w:p>
    <w:p w14:paraId="5E477D21" w14:textId="77777777" w:rsidR="00427DEE" w:rsidRPr="00BB3B4F" w:rsidRDefault="00427DEE" w:rsidP="00427DEE">
      <w:pPr>
        <w:jc w:val="center"/>
        <w:rPr>
          <w:rFonts w:cs="Arial"/>
          <w:szCs w:val="22"/>
          <w:lang w:val="es-ES"/>
        </w:rPr>
      </w:pPr>
    </w:p>
    <w:p w14:paraId="77983161" w14:textId="77777777" w:rsidR="00427DEE" w:rsidRPr="00BB3B4F" w:rsidRDefault="00427DEE" w:rsidP="00427DEE">
      <w:pPr>
        <w:jc w:val="center"/>
        <w:rPr>
          <w:rFonts w:cs="Arial"/>
          <w:szCs w:val="22"/>
          <w:lang w:val="es-ES"/>
        </w:rPr>
      </w:pPr>
    </w:p>
    <w:p w14:paraId="347208CE" w14:textId="2350530D" w:rsidR="00427DEE" w:rsidRPr="00BB3B4F" w:rsidRDefault="00652776" w:rsidP="00D06A6E">
      <w:pPr>
        <w:pStyle w:val="Heading7"/>
        <w:tabs>
          <w:tab w:val="right" w:pos="9540"/>
        </w:tabs>
        <w:rPr>
          <w:rFonts w:cs="Arial"/>
          <w:sz w:val="24"/>
          <w:u w:val="none"/>
          <w:lang w:val="es-ES"/>
        </w:rPr>
      </w:pPr>
      <w:r>
        <w:rPr>
          <w:rFonts w:cs="Arial"/>
          <w:sz w:val="24"/>
          <w:lang w:val="es"/>
        </w:rPr>
        <w:t xml:space="preserve">Punto </w:t>
      </w:r>
      <w:r>
        <w:rPr>
          <w:rFonts w:cs="Arial"/>
          <w:b/>
          <w:bCs/>
          <w:sz w:val="24"/>
          <w:lang w:val="es"/>
        </w:rPr>
        <w:t xml:space="preserve">4.3 </w:t>
      </w:r>
      <w:r>
        <w:rPr>
          <w:rFonts w:cs="Arial"/>
          <w:sz w:val="24"/>
          <w:lang w:val="es"/>
        </w:rPr>
        <w:t>del Orden del día provisional</w:t>
      </w:r>
    </w:p>
    <w:p w14:paraId="15C887A7" w14:textId="77777777" w:rsidR="00427DEE" w:rsidRPr="00BB3B4F" w:rsidRDefault="00427DEE" w:rsidP="00427DEE">
      <w:pPr>
        <w:rPr>
          <w:rFonts w:cs="Arial"/>
          <w:szCs w:val="22"/>
          <w:lang w:val="es-ES"/>
        </w:rPr>
      </w:pPr>
    </w:p>
    <w:p w14:paraId="4908C9B7" w14:textId="77777777" w:rsidR="00427DEE" w:rsidRPr="00BB3B4F" w:rsidRDefault="00427DEE" w:rsidP="00427DEE">
      <w:pPr>
        <w:rPr>
          <w:rFonts w:cs="Arial"/>
          <w:szCs w:val="22"/>
          <w:lang w:val="es-ES"/>
        </w:rPr>
      </w:pPr>
    </w:p>
    <w:p w14:paraId="3DA5E341" w14:textId="7B6F23E3" w:rsidR="00427DEE" w:rsidRPr="00BB3B4F" w:rsidRDefault="001A1D87" w:rsidP="00427DEE">
      <w:pPr>
        <w:pStyle w:val="Docheading"/>
        <w:rPr>
          <w:color w:val="000000"/>
          <w:lang w:val="es-ES"/>
        </w:rPr>
      </w:pPr>
      <w:r>
        <w:rPr>
          <w:lang w:val="es"/>
        </w:rPr>
        <w:t xml:space="preserve">PLAN DE DIVULGACIÓN Y COMUNICACIÓN </w:t>
      </w:r>
      <w:r>
        <w:rPr>
          <w:color w:val="000000"/>
          <w:lang w:val="es"/>
        </w:rPr>
        <w:t xml:space="preserve">para promover la visibilidad y el alcance de la Estrategia de </w:t>
      </w:r>
      <w:r>
        <w:rPr>
          <w:lang w:val="es"/>
        </w:rPr>
        <w:t xml:space="preserve">DESARROLLO DE CAPACIDADES </w:t>
      </w:r>
      <w:r>
        <w:rPr>
          <w:color w:val="000000"/>
          <w:lang w:val="es"/>
        </w:rPr>
        <w:t>de la COI para 2023-2030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13284F" w:rsidRPr="00BB3B4F" w14:paraId="26B2402D" w14:textId="77777777">
        <w:trPr>
          <w:jc w:val="center"/>
        </w:trPr>
        <w:tc>
          <w:tcPr>
            <w:tcW w:w="7654" w:type="dxa"/>
            <w:tcMar>
              <w:top w:w="170" w:type="dxa"/>
              <w:left w:w="170" w:type="dxa"/>
              <w:bottom w:w="170" w:type="dxa"/>
              <w:right w:w="170" w:type="dxa"/>
            </w:tcMar>
          </w:tcPr>
          <w:p w14:paraId="200C19D8" w14:textId="77777777" w:rsidR="0013284F" w:rsidRPr="00BB3B4F" w:rsidRDefault="0013284F">
            <w:pPr>
              <w:pStyle w:val="Marge"/>
              <w:jc w:val="center"/>
              <w:rPr>
                <w:rFonts w:cs="Arial"/>
                <w:szCs w:val="22"/>
                <w:lang w:val="es-ES"/>
              </w:rPr>
            </w:pPr>
            <w:r>
              <w:rPr>
                <w:rFonts w:cs="Arial"/>
                <w:szCs w:val="22"/>
                <w:u w:val="single"/>
                <w:lang w:val="es"/>
              </w:rPr>
              <w:t>Resumen</w:t>
            </w:r>
          </w:p>
          <w:p w14:paraId="0B483629" w14:textId="5165F2AF" w:rsidR="0013284F" w:rsidRPr="00BB3B4F" w:rsidRDefault="0013284F">
            <w:pPr>
              <w:pStyle w:val="Marge"/>
              <w:spacing w:after="120"/>
              <w:rPr>
                <w:rFonts w:cs="Arial"/>
                <w:szCs w:val="22"/>
                <w:lang w:val="es-ES"/>
              </w:rPr>
            </w:pPr>
            <w:r>
              <w:rPr>
                <w:rFonts w:cs="Arial"/>
                <w:szCs w:val="22"/>
                <w:lang w:val="es"/>
              </w:rPr>
              <w:t>Mediante la Decisión A-31/3.5.3 de la COI, la Asamblea, en su 31.ª reunión, encargó al Grupo de Expertos sobre Desarrollo de Capacidades (GE-CD) que preparara y presentara ante la Asamblea, en su 32.ª reunión, una propuesta de plan de divulgación y comunicación para la Estrategia de Desarrollo de Capacidades de la COI para 2023-2030 (cf. IOC-32/4.</w:t>
            </w:r>
            <w:proofErr w:type="gramStart"/>
            <w:r>
              <w:rPr>
                <w:rFonts w:cs="Arial"/>
                <w:szCs w:val="22"/>
                <w:lang w:val="es"/>
              </w:rPr>
              <w:t>3.Doc</w:t>
            </w:r>
            <w:proofErr w:type="gramEnd"/>
            <w:r>
              <w:rPr>
                <w:rFonts w:cs="Arial"/>
                <w:szCs w:val="22"/>
                <w:lang w:val="es"/>
              </w:rPr>
              <w:t xml:space="preserve">(1)). </w:t>
            </w:r>
          </w:p>
          <w:p w14:paraId="6C526955" w14:textId="2F107E25" w:rsidR="0013284F" w:rsidRPr="00BB3B4F" w:rsidRDefault="0013284F">
            <w:pPr>
              <w:pStyle w:val="Marge"/>
              <w:spacing w:after="120"/>
              <w:rPr>
                <w:rFonts w:cs="Arial"/>
                <w:color w:val="000000"/>
                <w:lang w:val="es-ES"/>
              </w:rPr>
            </w:pPr>
            <w:r>
              <w:rPr>
                <w:lang w:val="es"/>
              </w:rPr>
              <w:t xml:space="preserve">El </w:t>
            </w:r>
            <w:r>
              <w:rPr>
                <w:color w:val="000000"/>
                <w:lang w:val="es"/>
              </w:rPr>
              <w:t>Plan de Divulgación y Comunicación para el Desarrollo de Capacidades (DC) complementa a la Estrategia de Desarrollo de Capacidades y recomienda cómo promover y destacar sus mensajes y recomendaciones fundamentales.</w:t>
            </w:r>
          </w:p>
          <w:p w14:paraId="7BFCA77C" w14:textId="0E4970AE" w:rsidR="0013284F" w:rsidRPr="00BB3B4F" w:rsidRDefault="0013284F">
            <w:pPr>
              <w:pStyle w:val="Marge"/>
              <w:spacing w:after="120"/>
              <w:rPr>
                <w:rFonts w:cs="Arial"/>
                <w:szCs w:val="22"/>
                <w:lang w:val="es-ES"/>
              </w:rPr>
            </w:pPr>
            <w:r>
              <w:rPr>
                <w:szCs w:val="22"/>
                <w:u w:val="single"/>
                <w:lang w:val="es"/>
              </w:rPr>
              <w:t>La decisión propuesta</w:t>
            </w:r>
            <w:r>
              <w:rPr>
                <w:szCs w:val="22"/>
                <w:lang w:val="es"/>
              </w:rPr>
              <w:t xml:space="preserve"> lleva la referencia Dec. </w:t>
            </w:r>
            <w:r>
              <w:rPr>
                <w:lang w:val="es"/>
              </w:rPr>
              <w:t>IOC-32/4.3</w:t>
            </w:r>
            <w:r>
              <w:rPr>
                <w:szCs w:val="22"/>
                <w:lang w:val="es"/>
              </w:rPr>
              <w:t xml:space="preserve"> en el Documento de Decisión (documento IOC-32/2 Prov.)</w:t>
            </w:r>
          </w:p>
        </w:tc>
      </w:tr>
    </w:tbl>
    <w:p w14:paraId="1F54C934" w14:textId="77777777" w:rsidR="0013284F" w:rsidRPr="00BB3B4F" w:rsidRDefault="0013284F" w:rsidP="009D742B">
      <w:pPr>
        <w:spacing w:after="240"/>
        <w:rPr>
          <w:lang w:val="es-ES"/>
        </w:rPr>
      </w:pPr>
    </w:p>
    <w:p w14:paraId="12B794FA" w14:textId="77777777" w:rsidR="0013284F" w:rsidRPr="00BB3B4F" w:rsidRDefault="0013284F" w:rsidP="009D742B">
      <w:pPr>
        <w:spacing w:after="240"/>
        <w:rPr>
          <w:lang w:val="es-ES"/>
        </w:rPr>
      </w:pPr>
    </w:p>
    <w:p w14:paraId="17C11F55" w14:textId="77777777" w:rsidR="0025762B" w:rsidRPr="00BB3B4F" w:rsidRDefault="0025762B" w:rsidP="009D742B">
      <w:pPr>
        <w:spacing w:after="240"/>
        <w:rPr>
          <w:lang w:val="es-ES"/>
        </w:rPr>
        <w:sectPr w:rsidR="0025762B" w:rsidRPr="00BB3B4F" w:rsidSect="0044103D">
          <w:headerReference w:type="even" r:id="rId9"/>
          <w:headerReference w:type="default" r:id="rId10"/>
          <w:footerReference w:type="even" r:id="rId11"/>
          <w:headerReference w:type="first" r:id="rId12"/>
          <w:footerReference w:type="first" r:id="rId13"/>
          <w:pgSz w:w="11906" w:h="16838"/>
          <w:pgMar w:top="567" w:right="1247" w:bottom="1440" w:left="1247" w:header="709" w:footer="709" w:gutter="0"/>
          <w:cols w:space="708"/>
          <w:titlePg/>
          <w:docGrid w:linePitch="360"/>
        </w:sectPr>
      </w:pPr>
    </w:p>
    <w:p w14:paraId="17AC4BFD" w14:textId="509C4B50" w:rsidR="00684677" w:rsidRPr="00684677" w:rsidRDefault="00092470" w:rsidP="005614C7">
      <w:pPr>
        <w:pStyle w:val="Heading1"/>
      </w:pPr>
      <w:r>
        <w:rPr>
          <w:lang w:val="es"/>
        </w:rPr>
        <w:lastRenderedPageBreak/>
        <w:t>Índice</w:t>
      </w:r>
    </w:p>
    <w:p w14:paraId="47EBDC16" w14:textId="77777777" w:rsidR="00684677" w:rsidRPr="00684677" w:rsidRDefault="00684677" w:rsidP="00684677"/>
    <w:p w14:paraId="60C97912" w14:textId="73FE0577" w:rsidR="00D93761" w:rsidRPr="005614C7" w:rsidRDefault="00684677" w:rsidP="005614C7">
      <w:pPr>
        <w:pStyle w:val="TOC1"/>
        <w:rPr>
          <w:rFonts w:asciiTheme="minorHAnsi" w:eastAsiaTheme="minorEastAsia" w:hAnsiTheme="minorHAnsi" w:cstheme="minorBidi"/>
          <w:b w:val="0"/>
          <w:bCs w:val="0"/>
          <w:noProof/>
        </w:rPr>
      </w:pPr>
      <w:r>
        <w:rPr>
          <w:lang w:val="es"/>
        </w:rPr>
        <w:fldChar w:fldCharType="begin"/>
      </w:r>
      <w:r>
        <w:instrText xml:space="preserve"> TOC \o "1-3" \h \z \u </w:instrText>
      </w:r>
      <w:r>
        <w:fldChar w:fldCharType="separate"/>
      </w:r>
      <w:hyperlink w:anchor="_Toc132649639" w:history="1">
        <w:r>
          <w:rPr>
            <w:rStyle w:val="Hyperlink"/>
            <w:b w:val="0"/>
            <w:bCs w:val="0"/>
            <w:i w:val="0"/>
            <w:iCs w:val="0"/>
            <w:noProof/>
          </w:rPr>
          <w:t>BACKGROUND</w:t>
        </w:r>
        <w:r>
          <w:rPr>
            <w:b w:val="0"/>
            <w:bCs w:val="0"/>
            <w:noProof/>
            <w:webHidden/>
          </w:rPr>
          <w:tab/>
        </w:r>
        <w:r>
          <w:rPr>
            <w:b w:val="0"/>
            <w:bCs w:val="0"/>
            <w:noProof/>
            <w:webHidden/>
          </w:rPr>
          <w:fldChar w:fldCharType="begin"/>
        </w:r>
        <w:r>
          <w:rPr>
            <w:b w:val="0"/>
            <w:bCs w:val="0"/>
            <w:noProof/>
            <w:webHidden/>
          </w:rPr>
          <w:instrText xml:space="preserve"> PAGEREF _Toc132649639 \h </w:instrText>
        </w:r>
        <w:r>
          <w:rPr>
            <w:b w:val="0"/>
            <w:bCs w:val="0"/>
            <w:noProof/>
            <w:webHidden/>
          </w:rPr>
        </w:r>
        <w:r>
          <w:rPr>
            <w:b w:val="0"/>
            <w:bCs w:val="0"/>
            <w:noProof/>
            <w:webHidden/>
          </w:rPr>
          <w:fldChar w:fldCharType="separate"/>
        </w:r>
        <w:r w:rsidR="009B4A7D">
          <w:rPr>
            <w:b w:val="0"/>
            <w:bCs w:val="0"/>
            <w:noProof/>
            <w:webHidden/>
          </w:rPr>
          <w:t>3</w:t>
        </w:r>
        <w:r>
          <w:rPr>
            <w:b w:val="0"/>
            <w:bCs w:val="0"/>
            <w:noProof/>
            <w:webHidden/>
          </w:rPr>
          <w:fldChar w:fldCharType="end"/>
        </w:r>
      </w:hyperlink>
    </w:p>
    <w:p w14:paraId="2C36A2DF" w14:textId="177607A7" w:rsidR="00D93761" w:rsidRPr="005614C7" w:rsidRDefault="009B4A7D" w:rsidP="005614C7">
      <w:pPr>
        <w:pStyle w:val="TOC1"/>
        <w:rPr>
          <w:rFonts w:asciiTheme="minorHAnsi" w:eastAsiaTheme="minorEastAsia" w:hAnsiTheme="minorHAnsi" w:cstheme="minorBidi"/>
          <w:b w:val="0"/>
          <w:bCs w:val="0"/>
          <w:noProof/>
        </w:rPr>
      </w:pPr>
      <w:hyperlink w:anchor="_Toc132649640" w:history="1">
        <w:r w:rsidR="00A930BB">
          <w:rPr>
            <w:rStyle w:val="Hyperlink"/>
            <w:b w:val="0"/>
            <w:bCs w:val="0"/>
            <w:i w:val="0"/>
            <w:iCs w:val="0"/>
            <w:noProof/>
          </w:rPr>
          <w:t>RESOURCES</w:t>
        </w:r>
        <w:r w:rsidR="00A930BB">
          <w:rPr>
            <w:b w:val="0"/>
            <w:bCs w:val="0"/>
            <w:noProof/>
            <w:webHidden/>
          </w:rPr>
          <w:tab/>
        </w:r>
        <w:r w:rsidR="00A930BB">
          <w:rPr>
            <w:b w:val="0"/>
            <w:bCs w:val="0"/>
            <w:noProof/>
            <w:webHidden/>
          </w:rPr>
          <w:fldChar w:fldCharType="begin"/>
        </w:r>
        <w:r w:rsidR="00A930BB">
          <w:rPr>
            <w:b w:val="0"/>
            <w:bCs w:val="0"/>
            <w:noProof/>
            <w:webHidden/>
          </w:rPr>
          <w:instrText xml:space="preserve"> PAGEREF _Toc132649640 \h </w:instrText>
        </w:r>
        <w:r w:rsidR="00A930BB">
          <w:rPr>
            <w:b w:val="0"/>
            <w:bCs w:val="0"/>
            <w:noProof/>
            <w:webHidden/>
          </w:rPr>
        </w:r>
        <w:r w:rsidR="00A930BB">
          <w:rPr>
            <w:b w:val="0"/>
            <w:bCs w:val="0"/>
            <w:noProof/>
            <w:webHidden/>
          </w:rPr>
          <w:fldChar w:fldCharType="separate"/>
        </w:r>
        <w:r>
          <w:rPr>
            <w:b w:val="0"/>
            <w:bCs w:val="0"/>
            <w:noProof/>
            <w:webHidden/>
          </w:rPr>
          <w:t>3</w:t>
        </w:r>
        <w:r w:rsidR="00A930BB">
          <w:rPr>
            <w:b w:val="0"/>
            <w:bCs w:val="0"/>
            <w:noProof/>
            <w:webHidden/>
          </w:rPr>
          <w:fldChar w:fldCharType="end"/>
        </w:r>
      </w:hyperlink>
    </w:p>
    <w:p w14:paraId="47131E1A" w14:textId="5D723D7C" w:rsidR="00D93761" w:rsidRPr="005614C7" w:rsidRDefault="009B4A7D" w:rsidP="005614C7">
      <w:pPr>
        <w:pStyle w:val="TOC1"/>
        <w:rPr>
          <w:rFonts w:asciiTheme="minorHAnsi" w:eastAsiaTheme="minorEastAsia" w:hAnsiTheme="minorHAnsi" w:cstheme="minorBidi"/>
          <w:b w:val="0"/>
          <w:bCs w:val="0"/>
          <w:noProof/>
        </w:rPr>
      </w:pPr>
      <w:hyperlink w:anchor="_Toc132649641" w:history="1">
        <w:r w:rsidR="00A930BB">
          <w:rPr>
            <w:rStyle w:val="Hyperlink"/>
            <w:b w:val="0"/>
            <w:bCs w:val="0"/>
            <w:i w:val="0"/>
            <w:iCs w:val="0"/>
            <w:noProof/>
          </w:rPr>
          <w:t>TARGET AUDIENCE</w:t>
        </w:r>
        <w:r w:rsidR="00A930BB">
          <w:rPr>
            <w:b w:val="0"/>
            <w:bCs w:val="0"/>
            <w:noProof/>
            <w:webHidden/>
          </w:rPr>
          <w:tab/>
        </w:r>
        <w:r w:rsidR="00A930BB">
          <w:rPr>
            <w:b w:val="0"/>
            <w:bCs w:val="0"/>
            <w:noProof/>
            <w:webHidden/>
          </w:rPr>
          <w:fldChar w:fldCharType="begin"/>
        </w:r>
        <w:r w:rsidR="00A930BB">
          <w:rPr>
            <w:b w:val="0"/>
            <w:bCs w:val="0"/>
            <w:noProof/>
            <w:webHidden/>
          </w:rPr>
          <w:instrText xml:space="preserve"> PAGEREF _Toc132649641 \h </w:instrText>
        </w:r>
        <w:r w:rsidR="00A930BB">
          <w:rPr>
            <w:b w:val="0"/>
            <w:bCs w:val="0"/>
            <w:noProof/>
            <w:webHidden/>
          </w:rPr>
        </w:r>
        <w:r w:rsidR="00A930BB">
          <w:rPr>
            <w:b w:val="0"/>
            <w:bCs w:val="0"/>
            <w:noProof/>
            <w:webHidden/>
          </w:rPr>
          <w:fldChar w:fldCharType="separate"/>
        </w:r>
        <w:r>
          <w:rPr>
            <w:b w:val="0"/>
            <w:bCs w:val="0"/>
            <w:noProof/>
            <w:webHidden/>
          </w:rPr>
          <w:t>3</w:t>
        </w:r>
        <w:r w:rsidR="00A930BB">
          <w:rPr>
            <w:b w:val="0"/>
            <w:bCs w:val="0"/>
            <w:noProof/>
            <w:webHidden/>
          </w:rPr>
          <w:fldChar w:fldCharType="end"/>
        </w:r>
      </w:hyperlink>
    </w:p>
    <w:p w14:paraId="4376A429" w14:textId="5C184990" w:rsidR="00D93761" w:rsidRPr="005614C7" w:rsidRDefault="009B4A7D" w:rsidP="005614C7">
      <w:pPr>
        <w:pStyle w:val="TOC1"/>
        <w:rPr>
          <w:rFonts w:asciiTheme="minorHAnsi" w:eastAsiaTheme="minorEastAsia" w:hAnsiTheme="minorHAnsi" w:cstheme="minorBidi"/>
          <w:b w:val="0"/>
          <w:bCs w:val="0"/>
          <w:noProof/>
        </w:rPr>
      </w:pPr>
      <w:hyperlink w:anchor="_Toc132649642" w:history="1">
        <w:r w:rsidR="00A930BB">
          <w:rPr>
            <w:rStyle w:val="Hyperlink"/>
            <w:b w:val="0"/>
            <w:bCs w:val="0"/>
            <w:i w:val="0"/>
            <w:iCs w:val="0"/>
            <w:noProof/>
          </w:rPr>
          <w:t>PROMOTIONAL MATERIALS AND ACTIVITIES</w:t>
        </w:r>
        <w:r w:rsidR="00A930BB">
          <w:rPr>
            <w:b w:val="0"/>
            <w:bCs w:val="0"/>
            <w:noProof/>
            <w:webHidden/>
          </w:rPr>
          <w:tab/>
        </w:r>
        <w:r w:rsidR="00A930BB">
          <w:rPr>
            <w:b w:val="0"/>
            <w:bCs w:val="0"/>
            <w:noProof/>
            <w:webHidden/>
          </w:rPr>
          <w:fldChar w:fldCharType="begin"/>
        </w:r>
        <w:r w:rsidR="00A930BB">
          <w:rPr>
            <w:b w:val="0"/>
            <w:bCs w:val="0"/>
            <w:noProof/>
            <w:webHidden/>
          </w:rPr>
          <w:instrText xml:space="preserve"> PAGEREF _Toc132649642 \h </w:instrText>
        </w:r>
        <w:r w:rsidR="00A930BB">
          <w:rPr>
            <w:b w:val="0"/>
            <w:bCs w:val="0"/>
            <w:noProof/>
            <w:webHidden/>
          </w:rPr>
        </w:r>
        <w:r w:rsidR="00A930BB">
          <w:rPr>
            <w:b w:val="0"/>
            <w:bCs w:val="0"/>
            <w:noProof/>
            <w:webHidden/>
          </w:rPr>
          <w:fldChar w:fldCharType="separate"/>
        </w:r>
        <w:r>
          <w:rPr>
            <w:b w:val="0"/>
            <w:bCs w:val="0"/>
            <w:noProof/>
            <w:webHidden/>
          </w:rPr>
          <w:t>3</w:t>
        </w:r>
        <w:r w:rsidR="00A930BB">
          <w:rPr>
            <w:b w:val="0"/>
            <w:bCs w:val="0"/>
            <w:noProof/>
            <w:webHidden/>
          </w:rPr>
          <w:fldChar w:fldCharType="end"/>
        </w:r>
      </w:hyperlink>
    </w:p>
    <w:p w14:paraId="39849522" w14:textId="478B8015" w:rsidR="00D93761" w:rsidRPr="005614C7" w:rsidRDefault="009B4A7D" w:rsidP="005614C7">
      <w:pPr>
        <w:pStyle w:val="TOC1"/>
        <w:rPr>
          <w:rFonts w:asciiTheme="minorHAnsi" w:eastAsiaTheme="minorEastAsia" w:hAnsiTheme="minorHAnsi" w:cstheme="minorBidi"/>
          <w:b w:val="0"/>
          <w:bCs w:val="0"/>
          <w:noProof/>
        </w:rPr>
      </w:pPr>
      <w:hyperlink w:anchor="_Toc132649643" w:history="1">
        <w:r w:rsidR="00A930BB">
          <w:rPr>
            <w:rStyle w:val="Hyperlink"/>
            <w:b w:val="0"/>
            <w:bCs w:val="0"/>
            <w:i w:val="0"/>
            <w:iCs w:val="0"/>
            <w:noProof/>
          </w:rPr>
          <w:t>TIMELINE - STAGE ONE</w:t>
        </w:r>
        <w:r w:rsidR="00A930BB">
          <w:rPr>
            <w:b w:val="0"/>
            <w:bCs w:val="0"/>
            <w:noProof/>
            <w:webHidden/>
          </w:rPr>
          <w:tab/>
        </w:r>
        <w:r w:rsidR="00A930BB">
          <w:rPr>
            <w:b w:val="0"/>
            <w:bCs w:val="0"/>
            <w:noProof/>
            <w:webHidden/>
          </w:rPr>
          <w:fldChar w:fldCharType="begin"/>
        </w:r>
        <w:r w:rsidR="00A930BB">
          <w:rPr>
            <w:b w:val="0"/>
            <w:bCs w:val="0"/>
            <w:noProof/>
            <w:webHidden/>
          </w:rPr>
          <w:instrText xml:space="preserve"> PAGEREF _Toc132649643 \h </w:instrText>
        </w:r>
        <w:r w:rsidR="00A930BB">
          <w:rPr>
            <w:b w:val="0"/>
            <w:bCs w:val="0"/>
            <w:noProof/>
            <w:webHidden/>
          </w:rPr>
        </w:r>
        <w:r w:rsidR="00A930BB">
          <w:rPr>
            <w:b w:val="0"/>
            <w:bCs w:val="0"/>
            <w:noProof/>
            <w:webHidden/>
          </w:rPr>
          <w:fldChar w:fldCharType="separate"/>
        </w:r>
        <w:r>
          <w:rPr>
            <w:b w:val="0"/>
            <w:bCs w:val="0"/>
            <w:noProof/>
            <w:webHidden/>
          </w:rPr>
          <w:t>3</w:t>
        </w:r>
        <w:r w:rsidR="00A930BB">
          <w:rPr>
            <w:b w:val="0"/>
            <w:bCs w:val="0"/>
            <w:noProof/>
            <w:webHidden/>
          </w:rPr>
          <w:fldChar w:fldCharType="end"/>
        </w:r>
      </w:hyperlink>
    </w:p>
    <w:p w14:paraId="2E5A03D5" w14:textId="7B933BF5" w:rsidR="00D93761" w:rsidRPr="005614C7" w:rsidRDefault="009B4A7D" w:rsidP="005614C7">
      <w:pPr>
        <w:pStyle w:val="TOC1"/>
        <w:rPr>
          <w:rFonts w:asciiTheme="minorHAnsi" w:eastAsiaTheme="minorEastAsia" w:hAnsiTheme="minorHAnsi" w:cstheme="minorBidi"/>
          <w:b w:val="0"/>
          <w:bCs w:val="0"/>
          <w:noProof/>
        </w:rPr>
      </w:pPr>
      <w:hyperlink w:anchor="_Toc132649644" w:history="1">
        <w:r w:rsidR="00A930BB">
          <w:rPr>
            <w:rStyle w:val="Hyperlink"/>
            <w:b w:val="0"/>
            <w:bCs w:val="0"/>
            <w:i w:val="0"/>
            <w:iCs w:val="0"/>
            <w:noProof/>
          </w:rPr>
          <w:t>TIMELINE - STAGE TWO – (WITHIN SIX MONTHS OF LAUNCH DATE)</w:t>
        </w:r>
        <w:r w:rsidR="00A930BB">
          <w:rPr>
            <w:b w:val="0"/>
            <w:bCs w:val="0"/>
            <w:noProof/>
            <w:webHidden/>
          </w:rPr>
          <w:tab/>
        </w:r>
        <w:r w:rsidR="00A930BB">
          <w:rPr>
            <w:b w:val="0"/>
            <w:bCs w:val="0"/>
            <w:noProof/>
            <w:webHidden/>
          </w:rPr>
          <w:fldChar w:fldCharType="begin"/>
        </w:r>
        <w:r w:rsidR="00A930BB">
          <w:rPr>
            <w:b w:val="0"/>
            <w:bCs w:val="0"/>
            <w:noProof/>
            <w:webHidden/>
          </w:rPr>
          <w:instrText xml:space="preserve"> PAGEREF _Toc132649644 \h </w:instrText>
        </w:r>
        <w:r w:rsidR="00A930BB">
          <w:rPr>
            <w:b w:val="0"/>
            <w:bCs w:val="0"/>
            <w:noProof/>
            <w:webHidden/>
          </w:rPr>
        </w:r>
        <w:r w:rsidR="00A930BB">
          <w:rPr>
            <w:b w:val="0"/>
            <w:bCs w:val="0"/>
            <w:noProof/>
            <w:webHidden/>
          </w:rPr>
          <w:fldChar w:fldCharType="separate"/>
        </w:r>
        <w:r>
          <w:rPr>
            <w:b w:val="0"/>
            <w:bCs w:val="0"/>
            <w:noProof/>
            <w:webHidden/>
          </w:rPr>
          <w:t>4</w:t>
        </w:r>
        <w:r w:rsidR="00A930BB">
          <w:rPr>
            <w:b w:val="0"/>
            <w:bCs w:val="0"/>
            <w:noProof/>
            <w:webHidden/>
          </w:rPr>
          <w:fldChar w:fldCharType="end"/>
        </w:r>
      </w:hyperlink>
    </w:p>
    <w:p w14:paraId="1BD07373" w14:textId="17021049" w:rsidR="00D93761" w:rsidRDefault="00D93761" w:rsidP="005614C7">
      <w:pPr>
        <w:pStyle w:val="TOC1"/>
        <w:rPr>
          <w:rFonts w:eastAsiaTheme="minorEastAsia"/>
          <w:noProof/>
        </w:rPr>
      </w:pPr>
    </w:p>
    <w:p w14:paraId="653E5F22" w14:textId="066F25C0" w:rsidR="004118EE" w:rsidRPr="00BB3B4F" w:rsidRDefault="00684677" w:rsidP="005614C7">
      <w:pPr>
        <w:spacing w:after="240"/>
        <w:rPr>
          <w:lang w:val="es-ES"/>
        </w:rPr>
      </w:pPr>
      <w:r>
        <w:rPr>
          <w:b/>
          <w:bCs/>
          <w:noProof/>
        </w:rPr>
        <w:fldChar w:fldCharType="end"/>
      </w:r>
      <w:r>
        <w:rPr>
          <w:noProof/>
          <w:lang w:val="es"/>
        </w:rPr>
        <w:t>Apéndice I: Texto del folleto (resumen)</w:t>
      </w:r>
      <w:bookmarkStart w:id="0" w:name="_Toc130909576"/>
    </w:p>
    <w:p w14:paraId="08A027F2" w14:textId="6CB338BE" w:rsidR="004118EE" w:rsidRPr="00BB3B4F" w:rsidRDefault="007F432F" w:rsidP="005614C7">
      <w:pPr>
        <w:spacing w:after="240"/>
        <w:rPr>
          <w:lang w:val="es-ES"/>
        </w:rPr>
      </w:pPr>
      <w:r>
        <w:rPr>
          <w:lang w:val="es"/>
        </w:rPr>
        <w:t>Apéndice II: Preguntas frecuentes</w:t>
      </w:r>
    </w:p>
    <w:p w14:paraId="5DDC73B2" w14:textId="38A59D1A" w:rsidR="004118EE" w:rsidRPr="007F432F" w:rsidRDefault="007F432F" w:rsidP="005614C7">
      <w:pPr>
        <w:spacing w:after="240"/>
      </w:pPr>
      <w:r>
        <w:rPr>
          <w:lang w:val="es"/>
        </w:rPr>
        <w:t>Apéndice III: Tema de las notas informativas</w:t>
      </w:r>
    </w:p>
    <w:p w14:paraId="6A933170" w14:textId="77777777" w:rsidR="004118EE" w:rsidRPr="004118EE" w:rsidRDefault="004118EE" w:rsidP="005614C7">
      <w:pPr>
        <w:spacing w:after="240"/>
      </w:pPr>
    </w:p>
    <w:p w14:paraId="46E82F17" w14:textId="77777777" w:rsidR="004118EE" w:rsidRPr="004118EE" w:rsidRDefault="004118EE" w:rsidP="004118EE"/>
    <w:p w14:paraId="00F7AD7B" w14:textId="77777777" w:rsidR="004118EE" w:rsidRDefault="004118EE" w:rsidP="004118EE">
      <w:pPr>
        <w:jc w:val="center"/>
        <w:rPr>
          <w:rFonts w:cs="Arial"/>
          <w:b/>
          <w:bCs/>
          <w:snapToGrid w:val="0"/>
          <w:color w:val="000000"/>
          <w:kern w:val="28"/>
          <w:sz w:val="24"/>
        </w:rPr>
      </w:pPr>
    </w:p>
    <w:p w14:paraId="4E577A96" w14:textId="38C6FFA8" w:rsidR="004118EE" w:rsidRPr="004118EE" w:rsidRDefault="004118EE" w:rsidP="004118EE">
      <w:pPr>
        <w:tabs>
          <w:tab w:val="center" w:pos="4513"/>
        </w:tabs>
        <w:sectPr w:rsidR="004118EE" w:rsidRPr="004118EE" w:rsidSect="001E09D3">
          <w:headerReference w:type="first" r:id="rId14"/>
          <w:pgSz w:w="11906" w:h="16838"/>
          <w:pgMar w:top="1440" w:right="1440" w:bottom="1440" w:left="1440" w:header="708" w:footer="708" w:gutter="0"/>
          <w:cols w:space="708"/>
          <w:titlePg/>
          <w:docGrid w:linePitch="360"/>
        </w:sectPr>
      </w:pPr>
      <w:r>
        <w:rPr>
          <w:lang w:val="es"/>
        </w:rPr>
        <w:tab/>
      </w:r>
    </w:p>
    <w:p w14:paraId="0E73CBAF" w14:textId="4F02F91A" w:rsidR="00EC72AA" w:rsidRPr="00462CEF" w:rsidRDefault="00462CEF" w:rsidP="0044103D">
      <w:pPr>
        <w:pStyle w:val="Heading1"/>
        <w:spacing w:after="240"/>
      </w:pPr>
      <w:bookmarkStart w:id="1" w:name="_Toc132649639"/>
      <w:r>
        <w:rPr>
          <w:lang w:val="es"/>
        </w:rPr>
        <w:lastRenderedPageBreak/>
        <w:t>Antecedentes</w:t>
      </w:r>
      <w:bookmarkEnd w:id="1"/>
      <w:r>
        <w:rPr>
          <w:lang w:val="es"/>
        </w:rPr>
        <w:t xml:space="preserve"> </w:t>
      </w:r>
      <w:bookmarkEnd w:id="0"/>
    </w:p>
    <w:p w14:paraId="0CD6619E" w14:textId="149132B0" w:rsidR="0064521A" w:rsidRPr="00BB3B4F" w:rsidRDefault="00EC72AA" w:rsidP="0044103D">
      <w:pPr>
        <w:pStyle w:val="paranumber"/>
        <w:rPr>
          <w:lang w:val="es-ES"/>
        </w:rPr>
      </w:pPr>
      <w:r>
        <w:rPr>
          <w:lang w:val="es"/>
        </w:rPr>
        <w:t>El Plan de Divulgación y Comunicación para el Desarrollo de Capacidades (DC), redactado por el Grupo de Trabajo de Divulgación para el DC, emite recomendaciones sobre cómo destacar los mensajes y recomendaciones centrales de la Estrategia revisada de DC de la COI (2023-2030). El Apéndice 1 recoge un resumen de la Estrategia, elaborado por el Grupo de Trabajo.</w:t>
      </w:r>
    </w:p>
    <w:p w14:paraId="176BAE10" w14:textId="2A1EDA21" w:rsidR="006114AF" w:rsidRPr="005614C7" w:rsidRDefault="00462CEF" w:rsidP="0044103D">
      <w:pPr>
        <w:pStyle w:val="Heading1"/>
        <w:spacing w:after="240"/>
      </w:pPr>
      <w:bookmarkStart w:id="2" w:name="_Toc132649640"/>
      <w:r>
        <w:rPr>
          <w:lang w:val="es"/>
        </w:rPr>
        <w:t>Recursos</w:t>
      </w:r>
      <w:bookmarkEnd w:id="2"/>
    </w:p>
    <w:p w14:paraId="626B3A21" w14:textId="77777777" w:rsidR="00EC72AA" w:rsidRPr="00E70B19" w:rsidRDefault="00EC72AA" w:rsidP="0044103D">
      <w:pPr>
        <w:pStyle w:val="paranumber"/>
      </w:pPr>
      <w:r>
        <w:rPr>
          <w:lang w:val="es"/>
        </w:rPr>
        <w:t>La promoción de la Estrategia de DC requerirá recursos financieros y humanos, como personas encargadas de la edición web, dirección-realización, edición de vídeos, artista gráfico, escritor y apoyo administrativo. Este recurso se centrará en la elaboración de contenidos atractivos, como vídeos, animaciones y comunicados de prensa, que serán fundamentales para llegar al público objetivo. Deberán destinarse fondos para material publicitario impreso.</w:t>
      </w:r>
    </w:p>
    <w:p w14:paraId="4F6B0A46" w14:textId="083FD349" w:rsidR="00EC72AA" w:rsidRDefault="00462CEF" w:rsidP="00C82E50">
      <w:pPr>
        <w:pStyle w:val="Heading1"/>
      </w:pPr>
      <w:bookmarkStart w:id="3" w:name="_Toc132649641"/>
      <w:r>
        <w:rPr>
          <w:lang w:val="es"/>
        </w:rPr>
        <w:t>Público destinatario</w:t>
      </w:r>
      <w:bookmarkEnd w:id="3"/>
    </w:p>
    <w:p w14:paraId="5876112B" w14:textId="77777777" w:rsidR="00EC72AA" w:rsidRDefault="00EC72AA" w:rsidP="005614C7">
      <w:pPr>
        <w:pStyle w:val="NormalWeb"/>
        <w:numPr>
          <w:ilvl w:val="0"/>
          <w:numId w:val="9"/>
        </w:numPr>
        <w:spacing w:before="0" w:beforeAutospacing="0" w:after="120" w:afterAutospacing="0"/>
        <w:rPr>
          <w:rFonts w:ascii="Arial" w:hAnsi="Arial" w:cs="Arial"/>
          <w:color w:val="000000"/>
        </w:rPr>
      </w:pPr>
      <w:r>
        <w:rPr>
          <w:rFonts w:ascii="Arial" w:hAnsi="Arial" w:cs="Arial"/>
          <w:color w:val="000000"/>
          <w:lang w:val="es"/>
        </w:rPr>
        <w:t>responsables de toma de decisiones</w:t>
      </w:r>
    </w:p>
    <w:p w14:paraId="447D947C" w14:textId="77777777" w:rsidR="00EC72AA" w:rsidRDefault="00EC72AA" w:rsidP="005614C7">
      <w:pPr>
        <w:pStyle w:val="NormalWeb"/>
        <w:numPr>
          <w:ilvl w:val="0"/>
          <w:numId w:val="9"/>
        </w:numPr>
        <w:spacing w:before="0" w:beforeAutospacing="0" w:after="120" w:afterAutospacing="0"/>
        <w:rPr>
          <w:rFonts w:ascii="Arial" w:hAnsi="Arial" w:cs="Arial"/>
          <w:color w:val="000000"/>
        </w:rPr>
      </w:pPr>
      <w:r>
        <w:rPr>
          <w:rFonts w:ascii="Arial" w:hAnsi="Arial" w:cs="Arial"/>
          <w:color w:val="000000"/>
          <w:lang w:val="es"/>
        </w:rPr>
        <w:t>especialistas en política marina</w:t>
      </w:r>
    </w:p>
    <w:p w14:paraId="20B6282C" w14:textId="77777777" w:rsidR="00EC72AA" w:rsidRDefault="00EC72AA" w:rsidP="005614C7">
      <w:pPr>
        <w:pStyle w:val="NormalWeb"/>
        <w:numPr>
          <w:ilvl w:val="0"/>
          <w:numId w:val="9"/>
        </w:numPr>
        <w:spacing w:before="0" w:beforeAutospacing="0" w:after="120" w:afterAutospacing="0"/>
        <w:rPr>
          <w:rFonts w:ascii="Arial" w:hAnsi="Arial" w:cs="Arial"/>
          <w:color w:val="000000"/>
        </w:rPr>
      </w:pPr>
      <w:r>
        <w:rPr>
          <w:rFonts w:ascii="Arial" w:hAnsi="Arial" w:cs="Arial"/>
          <w:color w:val="000000"/>
          <w:lang w:val="es"/>
        </w:rPr>
        <w:t>investigadores</w:t>
      </w:r>
    </w:p>
    <w:p w14:paraId="072FF2A2" w14:textId="77777777" w:rsidR="00EC72AA" w:rsidRDefault="00EC72AA" w:rsidP="005614C7">
      <w:pPr>
        <w:pStyle w:val="NormalWeb"/>
        <w:numPr>
          <w:ilvl w:val="0"/>
          <w:numId w:val="9"/>
        </w:numPr>
        <w:spacing w:before="0" w:beforeAutospacing="0" w:after="120" w:afterAutospacing="0"/>
        <w:rPr>
          <w:rFonts w:ascii="Arial" w:hAnsi="Arial" w:cs="Arial"/>
          <w:color w:val="000000"/>
        </w:rPr>
      </w:pPr>
      <w:r>
        <w:rPr>
          <w:rFonts w:ascii="Arial" w:hAnsi="Arial" w:cs="Arial"/>
          <w:color w:val="000000"/>
          <w:lang w:val="es"/>
        </w:rPr>
        <w:t>profesionales en fase inicial</w:t>
      </w:r>
    </w:p>
    <w:p w14:paraId="557BF1BD" w14:textId="77777777" w:rsidR="00EC72AA" w:rsidRDefault="00EC72AA" w:rsidP="005614C7">
      <w:pPr>
        <w:pStyle w:val="NormalWeb"/>
        <w:numPr>
          <w:ilvl w:val="0"/>
          <w:numId w:val="9"/>
        </w:numPr>
        <w:spacing w:before="0" w:beforeAutospacing="0" w:after="120" w:afterAutospacing="0"/>
        <w:rPr>
          <w:rFonts w:ascii="Arial" w:hAnsi="Arial" w:cs="Arial"/>
          <w:color w:val="000000"/>
        </w:rPr>
      </w:pPr>
      <w:r>
        <w:rPr>
          <w:rFonts w:ascii="Arial" w:hAnsi="Arial" w:cs="Arial"/>
          <w:color w:val="000000"/>
          <w:lang w:val="es"/>
        </w:rPr>
        <w:t>directivos</w:t>
      </w:r>
    </w:p>
    <w:p w14:paraId="0EF5C50B" w14:textId="77777777" w:rsidR="00EC72AA" w:rsidRDefault="00EC72AA" w:rsidP="005614C7">
      <w:pPr>
        <w:pStyle w:val="NormalWeb"/>
        <w:numPr>
          <w:ilvl w:val="0"/>
          <w:numId w:val="9"/>
        </w:numPr>
        <w:spacing w:before="0" w:beforeAutospacing="0" w:after="120" w:afterAutospacing="0"/>
        <w:rPr>
          <w:rFonts w:ascii="Arial" w:hAnsi="Arial" w:cs="Arial"/>
          <w:color w:val="000000"/>
        </w:rPr>
      </w:pPr>
      <w:r>
        <w:rPr>
          <w:rFonts w:ascii="Arial" w:hAnsi="Arial" w:cs="Arial"/>
          <w:color w:val="000000"/>
          <w:lang w:val="es"/>
        </w:rPr>
        <w:t>técnicos</w:t>
      </w:r>
    </w:p>
    <w:p w14:paraId="0594E142" w14:textId="77777777" w:rsidR="00EC72AA" w:rsidRDefault="00EC72AA" w:rsidP="005614C7">
      <w:pPr>
        <w:pStyle w:val="NormalWeb"/>
        <w:numPr>
          <w:ilvl w:val="0"/>
          <w:numId w:val="9"/>
        </w:numPr>
        <w:spacing w:before="0" w:beforeAutospacing="0" w:after="120" w:afterAutospacing="0"/>
        <w:rPr>
          <w:rFonts w:ascii="Arial" w:hAnsi="Arial" w:cs="Arial"/>
          <w:color w:val="000000"/>
        </w:rPr>
      </w:pPr>
      <w:r>
        <w:rPr>
          <w:rFonts w:ascii="Arial" w:hAnsi="Arial" w:cs="Arial"/>
          <w:color w:val="000000"/>
          <w:lang w:val="es"/>
        </w:rPr>
        <w:t>funcionarios gubernamentales</w:t>
      </w:r>
    </w:p>
    <w:p w14:paraId="3B926589" w14:textId="77777777" w:rsidR="00EC72AA" w:rsidRDefault="00EC72AA" w:rsidP="005614C7">
      <w:pPr>
        <w:pStyle w:val="NormalWeb"/>
        <w:numPr>
          <w:ilvl w:val="0"/>
          <w:numId w:val="9"/>
        </w:numPr>
        <w:spacing w:before="0" w:beforeAutospacing="0" w:after="120" w:afterAutospacing="0"/>
        <w:rPr>
          <w:rFonts w:ascii="Arial" w:hAnsi="Arial" w:cs="Arial"/>
          <w:color w:val="000000"/>
        </w:rPr>
      </w:pPr>
      <w:r>
        <w:rPr>
          <w:rFonts w:ascii="Arial" w:hAnsi="Arial" w:cs="Arial"/>
          <w:color w:val="000000"/>
          <w:lang w:val="es"/>
        </w:rPr>
        <w:t>profesores de escuela</w:t>
      </w:r>
    </w:p>
    <w:p w14:paraId="7A4E1A53" w14:textId="77777777" w:rsidR="00EC72AA" w:rsidRPr="00D81655" w:rsidRDefault="00EC72AA" w:rsidP="005614C7">
      <w:pPr>
        <w:pStyle w:val="NormalWeb"/>
        <w:numPr>
          <w:ilvl w:val="0"/>
          <w:numId w:val="9"/>
        </w:numPr>
        <w:spacing w:before="0" w:beforeAutospacing="0" w:after="240" w:afterAutospacing="0"/>
        <w:ind w:left="1077" w:hanging="357"/>
        <w:rPr>
          <w:rFonts w:ascii="Arial" w:hAnsi="Arial" w:cs="Arial"/>
        </w:rPr>
      </w:pPr>
      <w:r>
        <w:rPr>
          <w:rFonts w:ascii="Arial" w:hAnsi="Arial" w:cs="Arial"/>
          <w:color w:val="000000"/>
          <w:lang w:val="es"/>
        </w:rPr>
        <w:t>público general.</w:t>
      </w:r>
    </w:p>
    <w:p w14:paraId="4D96F02C" w14:textId="17519435" w:rsidR="00EC72AA" w:rsidRDefault="00462CEF" w:rsidP="0044103D">
      <w:pPr>
        <w:pStyle w:val="Heading1"/>
        <w:spacing w:after="240"/>
      </w:pPr>
      <w:bookmarkStart w:id="4" w:name="_Toc132649642"/>
      <w:r>
        <w:rPr>
          <w:lang w:val="es"/>
        </w:rPr>
        <w:t>Materiales y actividades de promoción</w:t>
      </w:r>
      <w:bookmarkEnd w:id="4"/>
    </w:p>
    <w:p w14:paraId="3E0B54F4" w14:textId="0030D1A2" w:rsidR="0064521A" w:rsidRPr="00BB3B4F" w:rsidRDefault="00EC72AA" w:rsidP="0044103D">
      <w:pPr>
        <w:pStyle w:val="paranumber"/>
        <w:rPr>
          <w:lang w:val="es-ES"/>
        </w:rPr>
      </w:pPr>
      <w:r>
        <w:rPr>
          <w:lang w:val="es"/>
        </w:rPr>
        <w:t>En la medida de lo posible, se utilizará el formato digital, pero se destinarán fondos para cubrir los costes de producción, por ejemplo, de copias impresas del Folleto de Resumen (Apéndice 1).</w:t>
      </w:r>
    </w:p>
    <w:p w14:paraId="1397C0C3" w14:textId="542D1962" w:rsidR="0064521A" w:rsidRDefault="00462CEF" w:rsidP="0044103D">
      <w:pPr>
        <w:pStyle w:val="Heading1"/>
        <w:spacing w:after="240"/>
      </w:pPr>
      <w:bookmarkStart w:id="5" w:name="_Toc132649643"/>
      <w:r>
        <w:rPr>
          <w:lang w:val="es"/>
        </w:rPr>
        <w:t>Calendario – Primera fase</w:t>
      </w:r>
      <w:bookmarkEnd w:id="5"/>
    </w:p>
    <w:p w14:paraId="10F8B641" w14:textId="7EB0F4C8" w:rsidR="00EC72AA" w:rsidRPr="00BB3B4F" w:rsidRDefault="0064521A" w:rsidP="0044103D">
      <w:pPr>
        <w:pStyle w:val="paranumber"/>
        <w:rPr>
          <w:lang w:val="es-ES"/>
        </w:rPr>
      </w:pPr>
      <w:r>
        <w:rPr>
          <w:lang w:val="es"/>
        </w:rPr>
        <w:t>Una vez que la Estrategia y el Resumen estén listos para su publicación en</w:t>
      </w:r>
      <w:r>
        <w:rPr>
          <w:b/>
          <w:bCs/>
          <w:lang w:val="es"/>
        </w:rPr>
        <w:t xml:space="preserve"> </w:t>
      </w:r>
      <w:hyperlink r:id="rId15" w:history="1">
        <w:r>
          <w:rPr>
            <w:rStyle w:val="Hyperlink"/>
            <w:rFonts w:cs="Arial"/>
            <w:sz w:val="24"/>
            <w:lang w:val="es"/>
          </w:rPr>
          <w:t>Estrategia (ioc-cd.org)</w:t>
        </w:r>
      </w:hyperlink>
      <w:r>
        <w:rPr>
          <w:rStyle w:val="Hyperlink"/>
          <w:rFonts w:cs="Arial"/>
          <w:color w:val="000000" w:themeColor="text1"/>
          <w:sz w:val="24"/>
          <w:u w:val="none"/>
          <w:lang w:val="es"/>
        </w:rPr>
        <w:t xml:space="preserve">, </w:t>
      </w:r>
      <w:r>
        <w:rPr>
          <w:lang w:val="es"/>
        </w:rPr>
        <w:t>se publicarán en la misma página los siguientes materiales:</w:t>
      </w:r>
    </w:p>
    <w:p w14:paraId="04966087" w14:textId="5BC7B38D" w:rsidR="0064521A" w:rsidRPr="00BB3B4F" w:rsidRDefault="00855336" w:rsidP="005614C7">
      <w:pPr>
        <w:pStyle w:val="ListParagraph"/>
        <w:numPr>
          <w:ilvl w:val="0"/>
          <w:numId w:val="12"/>
        </w:numPr>
        <w:spacing w:after="120"/>
        <w:ind w:left="1414" w:hanging="700"/>
        <w:rPr>
          <w:rFonts w:asciiTheme="minorBidi" w:eastAsia="Times New Roman" w:hAnsiTheme="minorBidi" w:cstheme="minorBidi"/>
          <w:color w:val="000000"/>
          <w:lang w:val="es-ES"/>
        </w:rPr>
      </w:pPr>
      <w:r>
        <w:rPr>
          <w:rFonts w:asciiTheme="minorBidi" w:eastAsia="Times New Roman" w:hAnsiTheme="minorBidi" w:cstheme="minorBidi"/>
          <w:lang w:val="es"/>
        </w:rPr>
        <w:t xml:space="preserve">una breve animación sobre la Estrategia, basada en el Resumen (Apéndice 1). La animación explica en qué consiste la Estrategia, cómo se pueden apoyar sus objetivos y los recursos disponibles. La animación hará hincapié en los </w:t>
      </w:r>
      <w:r>
        <w:rPr>
          <w:rFonts w:asciiTheme="minorBidi" w:eastAsia="Times New Roman" w:hAnsiTheme="minorBidi" w:cstheme="minorBidi"/>
          <w:color w:val="000000"/>
          <w:lang w:val="es"/>
        </w:rPr>
        <w:t>jóvenes, las mujeres y las poblaciones indígenas;</w:t>
      </w:r>
    </w:p>
    <w:p w14:paraId="1A118255" w14:textId="0F9E7A57" w:rsidR="0064521A" w:rsidRPr="00855336" w:rsidRDefault="0064521A" w:rsidP="005614C7">
      <w:pPr>
        <w:pStyle w:val="ListParagraph"/>
        <w:numPr>
          <w:ilvl w:val="0"/>
          <w:numId w:val="12"/>
        </w:numPr>
        <w:spacing w:after="120"/>
        <w:ind w:left="1414" w:hanging="700"/>
        <w:rPr>
          <w:rFonts w:asciiTheme="minorBidi" w:hAnsiTheme="minorBidi" w:cstheme="minorBidi"/>
        </w:rPr>
      </w:pPr>
      <w:r>
        <w:rPr>
          <w:rFonts w:asciiTheme="minorBidi" w:hAnsiTheme="minorBidi" w:cstheme="minorBidi"/>
          <w:lang w:val="es"/>
        </w:rPr>
        <w:t>Preguntas frecuentes (Apéndice 2);</w:t>
      </w:r>
    </w:p>
    <w:p w14:paraId="207CCB05" w14:textId="0D95DA36" w:rsidR="0064521A" w:rsidRPr="00855336" w:rsidRDefault="0064521A" w:rsidP="005614C7">
      <w:pPr>
        <w:pStyle w:val="ListParagraph"/>
        <w:numPr>
          <w:ilvl w:val="0"/>
          <w:numId w:val="12"/>
        </w:numPr>
        <w:spacing w:after="120"/>
        <w:ind w:left="1414" w:hanging="700"/>
        <w:rPr>
          <w:rFonts w:asciiTheme="minorBidi" w:hAnsiTheme="minorBidi" w:cstheme="minorBidi"/>
          <w:color w:val="000000"/>
        </w:rPr>
      </w:pPr>
      <w:r>
        <w:rPr>
          <w:rFonts w:asciiTheme="minorBidi" w:eastAsia="Times New Roman" w:hAnsiTheme="minorBidi" w:cstheme="minorBidi"/>
          <w:lang w:val="es"/>
        </w:rPr>
        <w:t>«Notas informativas», que deberían organizarse en un menú desplegable de temas para quienes necesiten más información. (Apéndice 3);</w:t>
      </w:r>
    </w:p>
    <w:p w14:paraId="0ACF8BEB" w14:textId="54929774" w:rsidR="0064521A" w:rsidRPr="00BB3B4F" w:rsidRDefault="0064521A" w:rsidP="005614C7">
      <w:pPr>
        <w:pStyle w:val="ListParagraph"/>
        <w:numPr>
          <w:ilvl w:val="0"/>
          <w:numId w:val="12"/>
        </w:numPr>
        <w:spacing w:after="120"/>
        <w:ind w:left="1414" w:hanging="700"/>
        <w:rPr>
          <w:rFonts w:asciiTheme="minorBidi" w:eastAsia="Times New Roman" w:hAnsiTheme="minorBidi" w:cstheme="minorBidi"/>
          <w:lang w:val="es-ES"/>
        </w:rPr>
      </w:pPr>
      <w:r>
        <w:rPr>
          <w:rFonts w:asciiTheme="minorBidi" w:hAnsiTheme="minorBidi" w:cstheme="minorBidi"/>
          <w:lang w:val="es"/>
        </w:rPr>
        <w:t xml:space="preserve">un «buzón de preguntas» para </w:t>
      </w:r>
      <w:proofErr w:type="gramStart"/>
      <w:r>
        <w:rPr>
          <w:rFonts w:asciiTheme="minorBidi" w:hAnsiTheme="minorBidi" w:cstheme="minorBidi"/>
          <w:lang w:val="es"/>
        </w:rPr>
        <w:t>los cuestiones</w:t>
      </w:r>
      <w:proofErr w:type="gramEnd"/>
      <w:r>
        <w:rPr>
          <w:rFonts w:asciiTheme="minorBidi" w:hAnsiTheme="minorBidi" w:cstheme="minorBidi"/>
          <w:lang w:val="es"/>
        </w:rPr>
        <w:t xml:space="preserve"> cuyas respuestas no se encuentren en la sección de preguntas frecuentes.</w:t>
      </w:r>
    </w:p>
    <w:p w14:paraId="01A59560" w14:textId="12CC2780" w:rsidR="0064521A" w:rsidRPr="00BB3B4F" w:rsidRDefault="00E81229" w:rsidP="005614C7">
      <w:pPr>
        <w:pStyle w:val="NormalWeb"/>
        <w:numPr>
          <w:ilvl w:val="0"/>
          <w:numId w:val="12"/>
        </w:numPr>
        <w:spacing w:before="0" w:beforeAutospacing="0" w:after="120" w:afterAutospacing="0"/>
        <w:ind w:left="1414" w:hanging="700"/>
        <w:textAlignment w:val="baseline"/>
        <w:rPr>
          <w:rFonts w:asciiTheme="minorBidi" w:hAnsiTheme="minorBidi" w:cstheme="minorBidi"/>
          <w:color w:val="000000"/>
          <w:sz w:val="22"/>
          <w:szCs w:val="22"/>
          <w:lang w:val="es-ES"/>
        </w:rPr>
      </w:pPr>
      <w:r>
        <w:rPr>
          <w:rFonts w:asciiTheme="minorBidi" w:hAnsiTheme="minorBidi" w:cstheme="minorBidi"/>
          <w:color w:val="000000"/>
          <w:sz w:val="22"/>
          <w:szCs w:val="22"/>
          <w:lang w:val="es"/>
        </w:rPr>
        <w:lastRenderedPageBreak/>
        <w:t xml:space="preserve">un enlace al </w:t>
      </w:r>
      <w:hyperlink r:id="rId16" w:history="1">
        <w:r>
          <w:rPr>
            <w:rStyle w:val="Hyperlink"/>
            <w:rFonts w:asciiTheme="minorBidi" w:hAnsiTheme="minorBidi" w:cstheme="minorBidi"/>
            <w:sz w:val="22"/>
            <w:szCs w:val="22"/>
            <w:lang w:val="es"/>
          </w:rPr>
          <w:t>Ocean CD-</w:t>
        </w:r>
        <w:proofErr w:type="gramStart"/>
        <w:r>
          <w:rPr>
            <w:rStyle w:val="Hyperlink"/>
            <w:rFonts w:asciiTheme="minorBidi" w:hAnsiTheme="minorBidi" w:cstheme="minorBidi"/>
            <w:sz w:val="22"/>
            <w:szCs w:val="22"/>
            <w:lang w:val="es"/>
          </w:rPr>
          <w:t>Hub</w:t>
        </w:r>
        <w:proofErr w:type="gramEnd"/>
      </w:hyperlink>
      <w:r>
        <w:rPr>
          <w:rStyle w:val="Hyperlink"/>
          <w:rFonts w:asciiTheme="minorBidi" w:hAnsiTheme="minorBidi" w:cstheme="minorBidi"/>
          <w:color w:val="000000" w:themeColor="text1"/>
          <w:sz w:val="22"/>
          <w:szCs w:val="22"/>
          <w:u w:val="none"/>
          <w:lang w:val="es"/>
        </w:rPr>
        <w:t>,</w:t>
      </w:r>
      <w:r>
        <w:rPr>
          <w:rFonts w:asciiTheme="minorBidi" w:hAnsiTheme="minorBidi" w:cstheme="minorBidi"/>
          <w:color w:val="000000"/>
          <w:sz w:val="22"/>
          <w:szCs w:val="22"/>
          <w:lang w:val="es"/>
        </w:rPr>
        <w:t xml:space="preserve"> donde se enumeran las oportunidades de DC. El enlace para cada botón de DC se puede añadir en los resultados de la Estrategia que figuran en el sitio web de DC de la COI, y  </w:t>
      </w:r>
    </w:p>
    <w:p w14:paraId="2B302C4A" w14:textId="71F7F0FF" w:rsidR="0064521A" w:rsidRPr="00BB3B4F" w:rsidRDefault="00855336" w:rsidP="005614C7">
      <w:pPr>
        <w:pStyle w:val="ListParagraph"/>
        <w:numPr>
          <w:ilvl w:val="0"/>
          <w:numId w:val="12"/>
        </w:numPr>
        <w:spacing w:after="240"/>
        <w:ind w:left="1411" w:hanging="697"/>
        <w:textAlignment w:val="baseline"/>
        <w:rPr>
          <w:rFonts w:asciiTheme="minorBidi" w:hAnsiTheme="minorBidi" w:cstheme="minorBidi"/>
          <w:color w:val="000000"/>
          <w:lang w:val="es-ES"/>
        </w:rPr>
      </w:pPr>
      <w:r>
        <w:rPr>
          <w:rFonts w:asciiTheme="minorBidi" w:hAnsiTheme="minorBidi" w:cstheme="minorBidi"/>
          <w:lang w:val="es"/>
        </w:rPr>
        <w:t xml:space="preserve">un enlace a la versión editada de: </w:t>
      </w:r>
      <w:hyperlink r:id="rId17" w:history="1">
        <w:r>
          <w:rPr>
            <w:rStyle w:val="Hyperlink"/>
            <w:rFonts w:asciiTheme="minorBidi" w:hAnsiTheme="minorBidi" w:cstheme="minorBidi"/>
            <w:lang w:val="es"/>
          </w:rPr>
          <w:t>https://youtu.be/L4EpOnfyKBM</w:t>
        </w:r>
      </w:hyperlink>
      <w:r>
        <w:rPr>
          <w:rFonts w:asciiTheme="minorBidi" w:hAnsiTheme="minorBidi" w:cstheme="minorBidi"/>
          <w:lang w:val="es"/>
        </w:rPr>
        <w:t xml:space="preserve"> que incluye la sección de 11 a 21 minutos. El vídeo explica cómo se utiliza el </w:t>
      </w:r>
      <w:hyperlink r:id="rId18" w:history="1">
        <w:r>
          <w:rPr>
            <w:rStyle w:val="Hyperlink"/>
            <w:rFonts w:asciiTheme="minorBidi" w:hAnsiTheme="minorBidi" w:cstheme="minorBidi"/>
            <w:lang w:val="es"/>
          </w:rPr>
          <w:t>Ocean CD-</w:t>
        </w:r>
        <w:proofErr w:type="gramStart"/>
        <w:r>
          <w:rPr>
            <w:rStyle w:val="Hyperlink"/>
            <w:rFonts w:asciiTheme="minorBidi" w:hAnsiTheme="minorBidi" w:cstheme="minorBidi"/>
            <w:lang w:val="es"/>
          </w:rPr>
          <w:t>Hub</w:t>
        </w:r>
        <w:proofErr w:type="gramEnd"/>
      </w:hyperlink>
      <w:r>
        <w:rPr>
          <w:rFonts w:asciiTheme="minorBidi" w:hAnsiTheme="minorBidi" w:cstheme="minorBidi"/>
          <w:lang w:val="es"/>
        </w:rPr>
        <w:t xml:space="preserve">. </w:t>
      </w:r>
      <w:r>
        <w:rPr>
          <w:rFonts w:asciiTheme="minorBidi" w:hAnsiTheme="minorBidi" w:cstheme="minorBidi"/>
          <w:color w:val="000000"/>
          <w:lang w:val="es"/>
        </w:rPr>
        <w:t>Hay que invitar a quienes han contribuido al CD-</w:t>
      </w:r>
      <w:proofErr w:type="gramStart"/>
      <w:r>
        <w:rPr>
          <w:rFonts w:asciiTheme="minorBidi" w:hAnsiTheme="minorBidi" w:cstheme="minorBidi"/>
          <w:color w:val="000000"/>
          <w:lang w:val="es"/>
        </w:rPr>
        <w:t>Hub</w:t>
      </w:r>
      <w:proofErr w:type="gramEnd"/>
      <w:r>
        <w:rPr>
          <w:rFonts w:asciiTheme="minorBidi" w:hAnsiTheme="minorBidi" w:cstheme="minorBidi"/>
          <w:color w:val="000000"/>
          <w:lang w:val="es"/>
        </w:rPr>
        <w:t xml:space="preserve"> a que mantengan actualizadas sus entradas y difundan el enlace en sus redes. </w:t>
      </w:r>
    </w:p>
    <w:p w14:paraId="49B5D5D3" w14:textId="59878296" w:rsidR="0064521A" w:rsidRPr="001B6EB8" w:rsidRDefault="0064521A" w:rsidP="0044103D">
      <w:pPr>
        <w:pStyle w:val="paranumber"/>
      </w:pPr>
      <w:r>
        <w:rPr>
          <w:lang w:val="es"/>
        </w:rPr>
        <w:t xml:space="preserve">Una vez completadas las medidas (i) – (vi), se publicará la Estrategia de DC y el Resumen en esta página: </w:t>
      </w:r>
      <w:hyperlink r:id="rId19" w:history="1">
        <w:r>
          <w:rPr>
            <w:rStyle w:val="Hyperlink"/>
            <w:rFonts w:cs="Arial"/>
            <w:sz w:val="24"/>
            <w:lang w:val="es"/>
          </w:rPr>
          <w:t>Estrategia (ioc-cd.org)</w:t>
        </w:r>
      </w:hyperlink>
      <w:r>
        <w:rPr>
          <w:lang w:val="es"/>
        </w:rPr>
        <w:t xml:space="preserve">. (Conservar y archivar la </w:t>
      </w:r>
      <w:hyperlink r:id="rId20" w:history="1">
        <w:r>
          <w:rPr>
            <w:rStyle w:val="Hyperlink"/>
            <w:lang w:val="es"/>
          </w:rPr>
          <w:t>Estrategia (2015-2021)</w:t>
        </w:r>
      </w:hyperlink>
      <w:r>
        <w:rPr>
          <w:lang w:val="es"/>
        </w:rPr>
        <w:t>).</w:t>
      </w:r>
    </w:p>
    <w:p w14:paraId="1D05897B" w14:textId="77777777" w:rsidR="001D24B1" w:rsidRPr="00BB3B4F" w:rsidRDefault="00EC72AA" w:rsidP="00855336">
      <w:pPr>
        <w:pStyle w:val="paranumber"/>
        <w:spacing w:after="120"/>
        <w:rPr>
          <w:lang w:val="es-ES"/>
        </w:rPr>
      </w:pPr>
      <w:r>
        <w:rPr>
          <w:lang w:val="es"/>
        </w:rPr>
        <w:t>Redactar una nota de prensa para lanzar la Estrategia y promocionarla a través de las siguientes vías:</w:t>
      </w:r>
    </w:p>
    <w:p w14:paraId="2FCB6971" w14:textId="6F413B64" w:rsidR="00EC72AA" w:rsidRPr="00855336" w:rsidRDefault="00EC72AA" w:rsidP="005614C7">
      <w:pPr>
        <w:pStyle w:val="ListParagraph"/>
        <w:numPr>
          <w:ilvl w:val="0"/>
          <w:numId w:val="13"/>
        </w:numPr>
        <w:spacing w:after="120"/>
        <w:ind w:hanging="11"/>
        <w:rPr>
          <w:rFonts w:asciiTheme="minorBidi" w:eastAsia="Times New Roman" w:hAnsiTheme="minorBidi" w:cstheme="minorBidi"/>
        </w:rPr>
      </w:pPr>
      <w:r>
        <w:rPr>
          <w:rFonts w:asciiTheme="minorBidi" w:eastAsia="Times New Roman" w:hAnsiTheme="minorBidi" w:cstheme="minorBidi"/>
          <w:lang w:val="es"/>
        </w:rPr>
        <w:t xml:space="preserve">Pestaña de </w:t>
      </w:r>
      <w:hyperlink r:id="rId21" w:history="1">
        <w:r>
          <w:rPr>
            <w:rStyle w:val="Hyperlink"/>
            <w:rFonts w:asciiTheme="minorBidi" w:hAnsiTheme="minorBidi" w:cstheme="minorBidi"/>
            <w:u w:val="none"/>
            <w:lang w:val="es"/>
          </w:rPr>
          <w:t>«</w:t>
        </w:r>
        <w:r>
          <w:rPr>
            <w:rStyle w:val="Hyperlink"/>
            <w:rFonts w:asciiTheme="minorBidi" w:hAnsiTheme="minorBidi" w:cstheme="minorBidi"/>
            <w:lang w:val="es"/>
          </w:rPr>
          <w:t>Últimas noticias»</w:t>
        </w:r>
      </w:hyperlink>
      <w:r>
        <w:rPr>
          <w:rFonts w:asciiTheme="minorBidi" w:eastAsia="Times New Roman" w:hAnsiTheme="minorBidi" w:cstheme="minorBidi"/>
          <w:lang w:val="es"/>
        </w:rPr>
        <w:t xml:space="preserve"> en </w:t>
      </w:r>
      <w:hyperlink r:id="rId22" w:history="1">
        <w:r>
          <w:rPr>
            <w:rStyle w:val="Hyperlink"/>
            <w:rFonts w:asciiTheme="minorBidi" w:hAnsiTheme="minorBidi" w:cstheme="minorBidi"/>
            <w:lang w:val="es"/>
          </w:rPr>
          <w:t>Estrategia (ioc-cd.org)</w:t>
        </w:r>
      </w:hyperlink>
      <w:r>
        <w:rPr>
          <w:rStyle w:val="Hyperlink"/>
          <w:rFonts w:asciiTheme="minorBidi" w:hAnsiTheme="minorBidi" w:cstheme="minorBidi"/>
          <w:color w:val="000000" w:themeColor="text1"/>
          <w:u w:val="none"/>
          <w:lang w:val="es"/>
        </w:rPr>
        <w:t>;</w:t>
      </w:r>
    </w:p>
    <w:p w14:paraId="6747BF66" w14:textId="34905D12" w:rsidR="00EC72AA" w:rsidRPr="00BB3B4F" w:rsidRDefault="00EC72AA" w:rsidP="005614C7">
      <w:pPr>
        <w:pStyle w:val="ListParagraph"/>
        <w:numPr>
          <w:ilvl w:val="0"/>
          <w:numId w:val="13"/>
        </w:numPr>
        <w:spacing w:after="120"/>
        <w:ind w:hanging="11"/>
        <w:rPr>
          <w:rFonts w:asciiTheme="minorBidi" w:eastAsia="Times New Roman" w:hAnsiTheme="minorBidi" w:cstheme="minorBidi"/>
          <w:lang w:val="es-ES"/>
        </w:rPr>
      </w:pPr>
      <w:r>
        <w:rPr>
          <w:rFonts w:asciiTheme="minorBidi" w:eastAsia="Times New Roman" w:hAnsiTheme="minorBidi" w:cstheme="minorBidi"/>
          <w:lang w:val="es"/>
        </w:rPr>
        <w:t>La base de datos de boletines del COI;</w:t>
      </w:r>
    </w:p>
    <w:p w14:paraId="222EF366" w14:textId="77777777" w:rsidR="00EC72AA" w:rsidRPr="00BB3B4F" w:rsidRDefault="00EC72AA" w:rsidP="0044103D">
      <w:pPr>
        <w:pStyle w:val="ListParagraph"/>
        <w:numPr>
          <w:ilvl w:val="0"/>
          <w:numId w:val="13"/>
        </w:numPr>
        <w:spacing w:after="240"/>
        <w:ind w:hanging="11"/>
        <w:rPr>
          <w:rFonts w:asciiTheme="minorBidi" w:hAnsiTheme="minorBidi" w:cstheme="minorBidi"/>
          <w:lang w:val="es-ES"/>
        </w:rPr>
      </w:pPr>
      <w:r>
        <w:rPr>
          <w:rFonts w:asciiTheme="minorBidi" w:hAnsiTheme="minorBidi" w:cstheme="minorBidi"/>
          <w:lang w:val="es"/>
        </w:rPr>
        <w:t xml:space="preserve">Canales de redes sociales con una campaña coordinada.  </w:t>
      </w:r>
    </w:p>
    <w:p w14:paraId="6B0E3205" w14:textId="3406FD5C" w:rsidR="0064521A" w:rsidRPr="00BB3B4F" w:rsidRDefault="00462CEF" w:rsidP="0044103D">
      <w:pPr>
        <w:pStyle w:val="Heading1"/>
        <w:spacing w:after="240"/>
        <w:rPr>
          <w:lang w:val="es-ES"/>
        </w:rPr>
      </w:pPr>
      <w:bookmarkStart w:id="6" w:name="_Toc132649644"/>
      <w:r>
        <w:rPr>
          <w:lang w:val="es"/>
        </w:rPr>
        <w:t>Calendario – Segunda fase – (en los seis meses siguientes a la fecha de lanzamiento)</w:t>
      </w:r>
      <w:bookmarkEnd w:id="6"/>
    </w:p>
    <w:p w14:paraId="3492833C" w14:textId="6FE996EC" w:rsidR="001D24B1" w:rsidRPr="00BB3B4F" w:rsidRDefault="001D24B1" w:rsidP="0044103D">
      <w:pPr>
        <w:pStyle w:val="paranumber"/>
        <w:spacing w:after="120"/>
        <w:rPr>
          <w:lang w:val="es-ES"/>
        </w:rPr>
      </w:pPr>
      <w:r>
        <w:rPr>
          <w:lang w:val="es"/>
        </w:rPr>
        <w:t xml:space="preserve">Para la promoción y ejecución de la Estrategia de Desarrollo de Capacidades de la COI para 2023-2030, será fundamental implicar a los Órganos Subsidiarios Regionales (OSR): </w:t>
      </w:r>
    </w:p>
    <w:p w14:paraId="5C9C0D75" w14:textId="588050DF" w:rsidR="00EC72AA" w:rsidRPr="00BB3B4F" w:rsidRDefault="007606B0" w:rsidP="005614C7">
      <w:pPr>
        <w:pStyle w:val="ListParagraph"/>
        <w:numPr>
          <w:ilvl w:val="0"/>
          <w:numId w:val="17"/>
        </w:numPr>
        <w:spacing w:after="120"/>
        <w:ind w:left="1440" w:hanging="731"/>
        <w:rPr>
          <w:rFonts w:asciiTheme="minorBidi" w:eastAsia="Times New Roman" w:hAnsiTheme="minorBidi" w:cstheme="minorBidi"/>
          <w:color w:val="000000"/>
          <w:lang w:val="es-ES"/>
        </w:rPr>
      </w:pPr>
      <w:r>
        <w:rPr>
          <w:rFonts w:asciiTheme="minorBidi" w:hAnsiTheme="minorBidi" w:cstheme="minorBidi"/>
          <w:color w:val="000000"/>
          <w:lang w:val="es"/>
        </w:rPr>
        <w:t>invitándoles a identificar los contactos clave del país;</w:t>
      </w:r>
    </w:p>
    <w:p w14:paraId="19193643" w14:textId="33539049" w:rsidR="00EC72AA" w:rsidRPr="00BB3B4F" w:rsidRDefault="00855336" w:rsidP="005614C7">
      <w:pPr>
        <w:pStyle w:val="ListParagraph"/>
        <w:numPr>
          <w:ilvl w:val="0"/>
          <w:numId w:val="17"/>
        </w:numPr>
        <w:spacing w:after="120"/>
        <w:ind w:left="1440" w:hanging="731"/>
        <w:rPr>
          <w:rFonts w:asciiTheme="minorBidi" w:eastAsia="Times New Roman" w:hAnsiTheme="minorBidi" w:cstheme="minorBidi"/>
          <w:color w:val="000000"/>
          <w:lang w:val="es-ES"/>
        </w:rPr>
      </w:pPr>
      <w:r>
        <w:rPr>
          <w:rFonts w:asciiTheme="minorBidi" w:hAnsiTheme="minorBidi" w:cstheme="minorBidi"/>
          <w:color w:val="000000"/>
          <w:lang w:val="es"/>
        </w:rPr>
        <w:t xml:space="preserve">enviando la Estrategia y de los documentos de síntesis, con una carta de presentación del </w:t>
      </w:r>
      <w:proofErr w:type="gramStart"/>
      <w:r>
        <w:rPr>
          <w:rFonts w:asciiTheme="minorBidi" w:hAnsiTheme="minorBidi" w:cstheme="minorBidi"/>
          <w:color w:val="000000"/>
          <w:lang w:val="es"/>
        </w:rPr>
        <w:t>Secretario Ejecutivo</w:t>
      </w:r>
      <w:proofErr w:type="gramEnd"/>
      <w:r>
        <w:rPr>
          <w:rFonts w:asciiTheme="minorBidi" w:hAnsiTheme="minorBidi" w:cstheme="minorBidi"/>
          <w:color w:val="000000"/>
          <w:lang w:val="es"/>
        </w:rPr>
        <w:t xml:space="preserve"> de la COI, que incluya los puntos de contacto para consultas a los Puntos Focales Nacionales del CD de la COI; y </w:t>
      </w:r>
    </w:p>
    <w:p w14:paraId="6E936DAE" w14:textId="1811F7A7" w:rsidR="00EC72AA" w:rsidRPr="00BB3B4F" w:rsidRDefault="00855336" w:rsidP="005614C7">
      <w:pPr>
        <w:pStyle w:val="ListParagraph"/>
        <w:numPr>
          <w:ilvl w:val="0"/>
          <w:numId w:val="17"/>
        </w:numPr>
        <w:ind w:left="1440" w:hanging="731"/>
        <w:rPr>
          <w:rFonts w:asciiTheme="minorBidi" w:eastAsia="Times New Roman" w:hAnsiTheme="minorBidi" w:cstheme="minorBidi"/>
          <w:color w:val="000000"/>
          <w:lang w:val="es-ES"/>
        </w:rPr>
      </w:pPr>
      <w:r>
        <w:rPr>
          <w:rFonts w:asciiTheme="minorBidi" w:eastAsia="Times New Roman" w:hAnsiTheme="minorBidi" w:cstheme="minorBidi"/>
          <w:color w:val="000000"/>
          <w:lang w:val="es"/>
        </w:rPr>
        <w:t>organizando un programa de visitas de representantes de los OSR a los contactos de los países para debatir sobre el desarrollo de capacidades y la Estrategia. Las visitas del Secretario Ejecutivo de la COI ayudarían a conseguir repercusión. Las visitas deben incluir a los países con programas oceanográficos importantes. También debe tenerse en cuenta a los países en los que se necesita ayuda (no necesariamente financiera) para desarrollar la capacidad de los grupos desfavorecidos y de las mujeres.</w:t>
      </w:r>
    </w:p>
    <w:p w14:paraId="28E3A8D2" w14:textId="77777777" w:rsidR="00EC72AA" w:rsidRPr="00BB3B4F" w:rsidRDefault="00EC72AA" w:rsidP="005614C7">
      <w:pPr>
        <w:ind w:left="1440" w:hanging="731"/>
        <w:rPr>
          <w:rFonts w:asciiTheme="minorBidi" w:hAnsiTheme="minorBidi" w:cstheme="minorBidi"/>
          <w:b/>
          <w:bCs/>
          <w:szCs w:val="22"/>
          <w:lang w:val="es-ES"/>
        </w:rPr>
      </w:pPr>
    </w:p>
    <w:p w14:paraId="40D03676" w14:textId="77777777" w:rsidR="001D24B1" w:rsidRPr="00BB3B4F" w:rsidRDefault="001D24B1" w:rsidP="003062D8">
      <w:pPr>
        <w:rPr>
          <w:rFonts w:asciiTheme="minorBidi" w:hAnsiTheme="minorBidi" w:cstheme="minorBidi"/>
          <w:b/>
          <w:bCs/>
          <w:szCs w:val="22"/>
          <w:lang w:val="es-ES"/>
        </w:rPr>
      </w:pPr>
    </w:p>
    <w:p w14:paraId="5CBA8908" w14:textId="77777777" w:rsidR="00623089" w:rsidRPr="00BB3B4F" w:rsidRDefault="00623089" w:rsidP="00C82E50">
      <w:pPr>
        <w:pStyle w:val="Heading1"/>
        <w:rPr>
          <w:lang w:val="es-ES"/>
        </w:rPr>
        <w:sectPr w:rsidR="00623089" w:rsidRPr="00BB3B4F" w:rsidSect="0044103D">
          <w:headerReference w:type="even" r:id="rId23"/>
          <w:headerReference w:type="first" r:id="rId24"/>
          <w:pgSz w:w="11906" w:h="16838"/>
          <w:pgMar w:top="1440" w:right="1281" w:bottom="1440" w:left="1274" w:header="708" w:footer="708" w:gutter="0"/>
          <w:cols w:space="708"/>
          <w:titlePg/>
          <w:docGrid w:linePitch="360"/>
        </w:sectPr>
      </w:pPr>
    </w:p>
    <w:p w14:paraId="64A7C9D4" w14:textId="2534CE52" w:rsidR="001D24B1" w:rsidRPr="00BB3B4F" w:rsidRDefault="006D1132" w:rsidP="005614C7">
      <w:pPr>
        <w:pStyle w:val="Heading3"/>
        <w:pBdr>
          <w:bottom w:val="single" w:sz="4" w:space="1" w:color="auto"/>
        </w:pBdr>
        <w:spacing w:after="240"/>
        <w:rPr>
          <w:rFonts w:ascii="Arial" w:hAnsi="Arial" w:cs="Arial"/>
          <w:b/>
          <w:bCs/>
          <w:sz w:val="22"/>
          <w:szCs w:val="22"/>
          <w:lang w:val="es-ES"/>
        </w:rPr>
      </w:pPr>
      <w:bookmarkStart w:id="7" w:name="_Toc132649646"/>
      <w:r>
        <w:rPr>
          <w:rFonts w:ascii="Arial" w:hAnsi="Arial" w:cs="Arial"/>
          <w:b/>
          <w:bCs/>
          <w:sz w:val="22"/>
          <w:szCs w:val="22"/>
          <w:lang w:val="es"/>
        </w:rPr>
        <w:lastRenderedPageBreak/>
        <w:t>Apéndice I</w:t>
      </w:r>
      <w:bookmarkEnd w:id="7"/>
      <w:r>
        <w:rPr>
          <w:rFonts w:ascii="Arial" w:hAnsi="Arial" w:cs="Arial"/>
          <w:b/>
          <w:bCs/>
          <w:sz w:val="22"/>
          <w:szCs w:val="22"/>
          <w:lang w:val="es"/>
        </w:rPr>
        <w:t>: Texto resumido del folleto</w:t>
      </w:r>
    </w:p>
    <w:p w14:paraId="34715CE6" w14:textId="3F031998" w:rsidR="001D24B1" w:rsidRPr="00BB3B4F" w:rsidRDefault="001D24B1" w:rsidP="005614C7">
      <w:pPr>
        <w:keepNext/>
        <w:pBdr>
          <w:top w:val="nil"/>
          <w:left w:val="nil"/>
          <w:bottom w:val="nil"/>
          <w:right w:val="nil"/>
          <w:between w:val="nil"/>
        </w:pBdr>
        <w:spacing w:after="240"/>
        <w:rPr>
          <w:rFonts w:cs="Arial"/>
          <w:color w:val="000000"/>
          <w:szCs w:val="22"/>
          <w:lang w:val="es-ES"/>
        </w:rPr>
      </w:pPr>
      <w:r>
        <w:rPr>
          <w:rFonts w:cs="Arial"/>
          <w:color w:val="000000"/>
          <w:szCs w:val="22"/>
          <w:lang w:val="es"/>
        </w:rPr>
        <w:t xml:space="preserve">La </w:t>
      </w:r>
      <w:r>
        <w:rPr>
          <w:rFonts w:cs="Arial"/>
          <w:szCs w:val="22"/>
          <w:lang w:val="es"/>
        </w:rPr>
        <w:t>Estrategia de Desarrollo de Capacidades de la COI (2023-2030)</w:t>
      </w:r>
      <w:r>
        <w:rPr>
          <w:rFonts w:cs="Arial"/>
          <w:color w:val="000000"/>
          <w:szCs w:val="22"/>
          <w:lang w:val="es"/>
        </w:rPr>
        <w:t xml:space="preserve"> ayudará a los Estados Miembros a conocer mejor el medio marino, mejorar su gestión y protección y lograr un desarrollo sostenible, sustentado en una toma de decisiones eficaz.</w:t>
      </w:r>
    </w:p>
    <w:p w14:paraId="046A8FEB" w14:textId="77777777" w:rsidR="001D24B1" w:rsidRPr="00BB3B4F" w:rsidRDefault="001D24B1" w:rsidP="005614C7">
      <w:pPr>
        <w:keepNext/>
        <w:pBdr>
          <w:top w:val="nil"/>
          <w:left w:val="nil"/>
          <w:bottom w:val="nil"/>
          <w:right w:val="nil"/>
          <w:between w:val="nil"/>
        </w:pBdr>
        <w:spacing w:after="120"/>
        <w:rPr>
          <w:rFonts w:cs="Arial"/>
          <w:color w:val="000000"/>
          <w:szCs w:val="22"/>
          <w:lang w:val="es-ES"/>
        </w:rPr>
      </w:pPr>
      <w:r>
        <w:rPr>
          <w:rFonts w:cs="Arial"/>
          <w:color w:val="000000"/>
          <w:szCs w:val="22"/>
          <w:lang w:val="es"/>
        </w:rPr>
        <w:t xml:space="preserve">La Estrategia contribuirá a alcanzar los </w:t>
      </w:r>
      <w:hyperlink r:id="rId25" w:anchor=":~:text=The%20IOC%20is%20working%20to%20achieve%20its%20Vision,economy%3B%205%20Foresight%20on%20emerging%20ocean%20science%20issues." w:history="1">
        <w:r>
          <w:rPr>
            <w:rStyle w:val="Hyperlink"/>
            <w:rFonts w:cs="Arial"/>
            <w:szCs w:val="22"/>
            <w:lang w:val="es"/>
          </w:rPr>
          <w:t>cinco objetivos de alto nivel</w:t>
        </w:r>
      </w:hyperlink>
      <w:r>
        <w:rPr>
          <w:rFonts w:cs="Arial"/>
          <w:color w:val="000000"/>
          <w:szCs w:val="22"/>
          <w:lang w:val="es"/>
        </w:rPr>
        <w:t xml:space="preserve"> (OAN) de su </w:t>
      </w:r>
      <w:hyperlink r:id="rId26" w:history="1">
        <w:r>
          <w:rPr>
            <w:rStyle w:val="Hyperlink"/>
            <w:rFonts w:cs="Arial"/>
            <w:szCs w:val="22"/>
            <w:lang w:val="es"/>
          </w:rPr>
          <w:t>Estrategia a Plazo Medio para 2022-2029</w:t>
        </w:r>
      </w:hyperlink>
      <w:r>
        <w:rPr>
          <w:rFonts w:cs="Arial"/>
          <w:color w:val="000000"/>
          <w:szCs w:val="22"/>
          <w:lang w:val="es"/>
        </w:rPr>
        <w:t>:</w:t>
      </w:r>
    </w:p>
    <w:p w14:paraId="6B862B66" w14:textId="77777777" w:rsidR="001D24B1" w:rsidRPr="00BB3B4F" w:rsidRDefault="001D24B1" w:rsidP="005614C7">
      <w:pPr>
        <w:pStyle w:val="ListParagraph"/>
        <w:numPr>
          <w:ilvl w:val="0"/>
          <w:numId w:val="26"/>
        </w:numPr>
        <w:shd w:val="clear" w:color="auto" w:fill="FFFFFF"/>
        <w:spacing w:after="120"/>
        <w:rPr>
          <w:rFonts w:ascii="Arial" w:eastAsia="Times New Roman" w:hAnsi="Arial" w:cs="Arial"/>
          <w:lang w:val="es-ES"/>
        </w:rPr>
      </w:pPr>
      <w:r>
        <w:rPr>
          <w:rFonts w:ascii="Arial" w:eastAsia="Times New Roman" w:hAnsi="Arial" w:cs="Arial"/>
          <w:lang w:val="es"/>
        </w:rPr>
        <w:t>Océanos saludables y mantenimiento de los servicios de los ecosistemas oceánicos;</w:t>
      </w:r>
    </w:p>
    <w:p w14:paraId="153BE351" w14:textId="77777777" w:rsidR="001D24B1" w:rsidRPr="00BB3B4F" w:rsidRDefault="001D24B1" w:rsidP="005614C7">
      <w:pPr>
        <w:pStyle w:val="ListParagraph"/>
        <w:numPr>
          <w:ilvl w:val="0"/>
          <w:numId w:val="26"/>
        </w:numPr>
        <w:shd w:val="clear" w:color="auto" w:fill="FFFFFF"/>
        <w:spacing w:after="120"/>
        <w:rPr>
          <w:rFonts w:ascii="Arial" w:eastAsia="Times New Roman" w:hAnsi="Arial" w:cs="Arial"/>
          <w:lang w:val="es-ES"/>
        </w:rPr>
      </w:pPr>
      <w:r>
        <w:rPr>
          <w:rFonts w:ascii="Arial" w:eastAsia="Times New Roman" w:hAnsi="Arial" w:cs="Arial"/>
          <w:lang w:val="es"/>
        </w:rPr>
        <w:t xml:space="preserve">Preparación frente a los peligros relacionados con los océanos; </w:t>
      </w:r>
    </w:p>
    <w:p w14:paraId="358C4643" w14:textId="77777777" w:rsidR="001D24B1" w:rsidRPr="005614C7" w:rsidRDefault="001D24B1" w:rsidP="005614C7">
      <w:pPr>
        <w:pStyle w:val="ListParagraph"/>
        <w:numPr>
          <w:ilvl w:val="0"/>
          <w:numId w:val="26"/>
        </w:numPr>
        <w:shd w:val="clear" w:color="auto" w:fill="FFFFFF"/>
        <w:spacing w:after="120"/>
        <w:rPr>
          <w:rFonts w:ascii="Arial" w:eastAsia="Times New Roman" w:hAnsi="Arial" w:cs="Arial"/>
        </w:rPr>
      </w:pPr>
      <w:r>
        <w:rPr>
          <w:rFonts w:ascii="Arial" w:eastAsia="Times New Roman" w:hAnsi="Arial" w:cs="Arial"/>
          <w:lang w:val="es"/>
        </w:rPr>
        <w:t>Resiliencia al cambio climático;</w:t>
      </w:r>
    </w:p>
    <w:p w14:paraId="617035C8" w14:textId="77777777" w:rsidR="001D24B1" w:rsidRPr="005614C7" w:rsidRDefault="001D24B1" w:rsidP="005614C7">
      <w:pPr>
        <w:pStyle w:val="ListParagraph"/>
        <w:numPr>
          <w:ilvl w:val="0"/>
          <w:numId w:val="26"/>
        </w:numPr>
        <w:shd w:val="clear" w:color="auto" w:fill="FFFFFF"/>
        <w:spacing w:after="120"/>
        <w:rPr>
          <w:rFonts w:ascii="Arial" w:eastAsia="Times New Roman" w:hAnsi="Arial" w:cs="Arial"/>
        </w:rPr>
      </w:pPr>
      <w:r>
        <w:rPr>
          <w:rFonts w:ascii="Arial" w:eastAsia="Times New Roman" w:hAnsi="Arial" w:cs="Arial"/>
          <w:lang w:val="es"/>
        </w:rPr>
        <w:t xml:space="preserve">Una economía oceánica sostenible; </w:t>
      </w:r>
    </w:p>
    <w:p w14:paraId="28CC1166" w14:textId="77777777" w:rsidR="001D24B1" w:rsidRPr="005614C7" w:rsidRDefault="001D24B1" w:rsidP="005614C7">
      <w:pPr>
        <w:pStyle w:val="ListParagraph"/>
        <w:numPr>
          <w:ilvl w:val="0"/>
          <w:numId w:val="26"/>
        </w:numPr>
        <w:shd w:val="clear" w:color="auto" w:fill="FFFFFF"/>
        <w:spacing w:after="240"/>
        <w:rPr>
          <w:rFonts w:ascii="Arial" w:eastAsia="Times New Roman" w:hAnsi="Arial" w:cs="Arial"/>
        </w:rPr>
      </w:pPr>
      <w:r>
        <w:rPr>
          <w:rFonts w:ascii="Arial" w:eastAsia="Times New Roman" w:hAnsi="Arial" w:cs="Arial"/>
          <w:lang w:val="es"/>
        </w:rPr>
        <w:t xml:space="preserve">Previsión sobre cuestiones emergentes. </w:t>
      </w:r>
    </w:p>
    <w:p w14:paraId="7F8209A6" w14:textId="17621A6C" w:rsidR="001D24B1" w:rsidRPr="00BB3B4F" w:rsidRDefault="001D24B1" w:rsidP="005614C7">
      <w:pPr>
        <w:keepNext/>
        <w:spacing w:after="240"/>
        <w:rPr>
          <w:rFonts w:cs="Arial"/>
          <w:color w:val="000000"/>
          <w:szCs w:val="22"/>
          <w:lang w:val="es-ES"/>
        </w:rPr>
      </w:pPr>
      <w:r>
        <w:rPr>
          <w:rFonts w:cs="Arial"/>
          <w:color w:val="000000"/>
          <w:szCs w:val="22"/>
          <w:lang w:val="es"/>
        </w:rPr>
        <w:t xml:space="preserve">El desarrollo de capacidades se ha identificado como un catalizador primario para lograr estos objetivos, al tiempo que </w:t>
      </w:r>
      <w:r>
        <w:rPr>
          <w:rFonts w:cs="Arial"/>
          <w:szCs w:val="22"/>
          <w:lang w:val="es"/>
        </w:rPr>
        <w:t xml:space="preserve">ha respaldado los resultados del </w:t>
      </w:r>
      <w:hyperlink r:id="rId27">
        <w:r>
          <w:rPr>
            <w:rStyle w:val="Hyperlink"/>
            <w:rFonts w:cs="Arial"/>
            <w:szCs w:val="22"/>
            <w:lang w:val="es"/>
          </w:rPr>
          <w:t>Decenio de las Naciones Unidas de las Ciencias Oceánicas para el Desarrollo Sostenible (2021-2030)</w:t>
        </w:r>
      </w:hyperlink>
      <w:r>
        <w:rPr>
          <w:rFonts w:cs="Arial"/>
          <w:szCs w:val="22"/>
          <w:lang w:val="es"/>
        </w:rPr>
        <w:t xml:space="preserve">. </w:t>
      </w:r>
    </w:p>
    <w:p w14:paraId="6890C40C" w14:textId="5E477699" w:rsidR="001D24B1" w:rsidRPr="00BB3B4F" w:rsidRDefault="00BD594B" w:rsidP="005614C7">
      <w:pPr>
        <w:keepNext/>
        <w:spacing w:after="240"/>
        <w:rPr>
          <w:rFonts w:cs="Arial"/>
          <w:color w:val="000000"/>
          <w:szCs w:val="22"/>
          <w:lang w:val="es-ES"/>
        </w:rPr>
      </w:pPr>
      <w:bookmarkStart w:id="8" w:name="_Toc130914751"/>
      <w:bookmarkStart w:id="9" w:name="_Toc132647657"/>
      <w:bookmarkStart w:id="10" w:name="_Toc132649647"/>
      <w:r>
        <w:rPr>
          <w:rFonts w:cs="Arial"/>
          <w:color w:val="000000"/>
          <w:szCs w:val="22"/>
          <w:lang w:val="es"/>
        </w:rPr>
        <w:t>La Estrategia de Desarrollo de Capacidades de la COI para 2023-2030 apoyará a los Estados Miembros mediante el:</w:t>
      </w:r>
      <w:bookmarkEnd w:id="8"/>
      <w:bookmarkEnd w:id="9"/>
      <w:bookmarkEnd w:id="10"/>
    </w:p>
    <w:p w14:paraId="14BDF434" w14:textId="2FAACFB2" w:rsidR="001D24B1" w:rsidRPr="00BB3B4F" w:rsidRDefault="00BD594B" w:rsidP="005614C7">
      <w:pPr>
        <w:pStyle w:val="Heading1"/>
        <w:rPr>
          <w:lang w:val="es-ES"/>
        </w:rPr>
      </w:pPr>
      <w:bookmarkStart w:id="11" w:name="_Toc132649648"/>
      <w:bookmarkStart w:id="12" w:name="_Toc132647658"/>
      <w:bookmarkStart w:id="13" w:name="_Toc130914752"/>
      <w:r>
        <w:rPr>
          <w:lang w:val="es"/>
        </w:rPr>
        <w:t>Mayor desarrollo de los recursos humanos</w:t>
      </w:r>
      <w:bookmarkEnd w:id="11"/>
      <w:bookmarkEnd w:id="12"/>
      <w:bookmarkEnd w:id="13"/>
      <w:r>
        <w:rPr>
          <w:lang w:val="es"/>
        </w:rPr>
        <w:t xml:space="preserve"> </w:t>
      </w:r>
    </w:p>
    <w:p w14:paraId="0D7B0DFB" w14:textId="77777777" w:rsidR="001D24B1" w:rsidRPr="00BB3B4F" w:rsidRDefault="001D24B1" w:rsidP="005614C7">
      <w:pPr>
        <w:pStyle w:val="ListParagraph"/>
        <w:numPr>
          <w:ilvl w:val="0"/>
          <w:numId w:val="18"/>
        </w:numPr>
        <w:pBdr>
          <w:top w:val="nil"/>
          <w:left w:val="nil"/>
          <w:bottom w:val="nil"/>
          <w:right w:val="nil"/>
          <w:between w:val="nil"/>
        </w:pBdr>
        <w:spacing w:after="120"/>
        <w:ind w:left="851" w:hanging="425"/>
        <w:rPr>
          <w:rFonts w:ascii="Arial" w:hAnsi="Arial" w:cs="Arial"/>
          <w:lang w:val="es-ES"/>
        </w:rPr>
      </w:pPr>
      <w:r>
        <w:rPr>
          <w:rFonts w:ascii="Arial" w:hAnsi="Arial" w:cs="Arial"/>
          <w:color w:val="000000"/>
          <w:lang w:val="es"/>
        </w:rPr>
        <w:t xml:space="preserve">Apoyar la colaboración, </w:t>
      </w:r>
      <w:r>
        <w:rPr>
          <w:rFonts w:ascii="Arial" w:hAnsi="Arial" w:cs="Arial"/>
          <w:lang w:val="es"/>
        </w:rPr>
        <w:t>cursos de formación, talleres, escuelas de verano</w:t>
      </w:r>
      <w:r>
        <w:rPr>
          <w:rFonts w:ascii="Arial" w:hAnsi="Arial" w:cs="Arial"/>
          <w:color w:val="000000"/>
          <w:lang w:val="es"/>
        </w:rPr>
        <w:t xml:space="preserve">, </w:t>
      </w:r>
      <w:r>
        <w:rPr>
          <w:rFonts w:ascii="Arial" w:hAnsi="Arial" w:cs="Arial"/>
          <w:lang w:val="es"/>
        </w:rPr>
        <w:t xml:space="preserve">programas de prácticas y becas, formación a bordo, </w:t>
      </w:r>
      <w:r>
        <w:rPr>
          <w:rFonts w:ascii="Arial" w:hAnsi="Arial" w:cs="Arial"/>
          <w:color w:val="000000"/>
          <w:lang w:val="es"/>
        </w:rPr>
        <w:t xml:space="preserve">acceso a buques de investigación, </w:t>
      </w:r>
      <w:r>
        <w:rPr>
          <w:rFonts w:ascii="Arial" w:hAnsi="Arial" w:cs="Arial"/>
          <w:lang w:val="es"/>
        </w:rPr>
        <w:t>programas de intercambio;</w:t>
      </w:r>
    </w:p>
    <w:p w14:paraId="44D40CF5" w14:textId="77777777" w:rsidR="001D24B1" w:rsidRPr="00BB3B4F" w:rsidRDefault="001D24B1" w:rsidP="005614C7">
      <w:pPr>
        <w:pStyle w:val="ListParagraph"/>
        <w:numPr>
          <w:ilvl w:val="0"/>
          <w:numId w:val="18"/>
        </w:numPr>
        <w:pBdr>
          <w:top w:val="nil"/>
          <w:left w:val="nil"/>
          <w:bottom w:val="nil"/>
          <w:right w:val="nil"/>
          <w:between w:val="nil"/>
        </w:pBdr>
        <w:spacing w:after="120"/>
        <w:ind w:left="851" w:hanging="425"/>
        <w:rPr>
          <w:rFonts w:ascii="Arial" w:hAnsi="Arial" w:cs="Arial"/>
          <w:lang w:val="es-ES"/>
        </w:rPr>
      </w:pPr>
      <w:r>
        <w:rPr>
          <w:rFonts w:ascii="Arial" w:hAnsi="Arial" w:cs="Arial"/>
          <w:lang w:val="es"/>
        </w:rPr>
        <w:t xml:space="preserve">Crear </w:t>
      </w:r>
      <w:r>
        <w:rPr>
          <w:rFonts w:ascii="Arial" w:hAnsi="Arial" w:cs="Arial"/>
          <w:color w:val="000000"/>
          <w:lang w:val="es"/>
        </w:rPr>
        <w:t xml:space="preserve">centros de formación e investigación, </w:t>
      </w:r>
      <w:proofErr w:type="spellStart"/>
      <w:r>
        <w:rPr>
          <w:rFonts w:ascii="Arial" w:hAnsi="Arial" w:cs="Arial"/>
          <w:color w:val="000000"/>
          <w:lang w:val="es"/>
        </w:rPr>
        <w:t>compartir</w:t>
      </w:r>
      <w:r>
        <w:rPr>
          <w:rFonts w:ascii="Arial" w:hAnsi="Arial" w:cs="Arial"/>
          <w:lang w:val="es"/>
        </w:rPr>
        <w:t>materiales</w:t>
      </w:r>
      <w:proofErr w:type="spellEnd"/>
      <w:r>
        <w:rPr>
          <w:rFonts w:ascii="Arial" w:hAnsi="Arial" w:cs="Arial"/>
          <w:lang w:val="es"/>
        </w:rPr>
        <w:t>;</w:t>
      </w:r>
    </w:p>
    <w:p w14:paraId="1601E461" w14:textId="77777777" w:rsidR="001D24B1" w:rsidRPr="00BB3B4F" w:rsidRDefault="001D24B1" w:rsidP="005614C7">
      <w:pPr>
        <w:pStyle w:val="ListParagraph"/>
        <w:numPr>
          <w:ilvl w:val="0"/>
          <w:numId w:val="19"/>
        </w:numPr>
        <w:spacing w:after="120"/>
        <w:ind w:left="850" w:hanging="425"/>
        <w:rPr>
          <w:rFonts w:ascii="Arial" w:hAnsi="Arial" w:cs="Arial"/>
          <w:lang w:val="es-ES"/>
        </w:rPr>
      </w:pPr>
      <w:r>
        <w:rPr>
          <w:rFonts w:ascii="Arial" w:hAnsi="Arial" w:cs="Arial"/>
          <w:lang w:val="es"/>
        </w:rPr>
        <w:t>Crear fondos para viajes, programas de mentoría, redes;</w:t>
      </w:r>
    </w:p>
    <w:p w14:paraId="61A31AC1" w14:textId="77777777" w:rsidR="001D24B1" w:rsidRPr="00BB3B4F" w:rsidRDefault="001D24B1" w:rsidP="005614C7">
      <w:pPr>
        <w:pStyle w:val="ListParagraph"/>
        <w:numPr>
          <w:ilvl w:val="0"/>
          <w:numId w:val="20"/>
        </w:numPr>
        <w:spacing w:after="120"/>
        <w:ind w:left="851" w:hanging="425"/>
        <w:rPr>
          <w:rFonts w:ascii="Arial" w:hAnsi="Arial" w:cs="Arial"/>
          <w:lang w:val="es-ES"/>
        </w:rPr>
      </w:pPr>
      <w:r>
        <w:rPr>
          <w:rFonts w:ascii="Arial" w:eastAsia="Times New Roman" w:hAnsi="Arial" w:cs="Arial"/>
          <w:color w:val="000000"/>
          <w:lang w:val="es"/>
        </w:rPr>
        <w:t>Promover programas de financiación, subvenciones y becas;</w:t>
      </w:r>
    </w:p>
    <w:p w14:paraId="49463CD3" w14:textId="77777777" w:rsidR="001D24B1" w:rsidRPr="00BB3B4F" w:rsidRDefault="001D24B1" w:rsidP="005614C7">
      <w:pPr>
        <w:pStyle w:val="ListParagraph"/>
        <w:numPr>
          <w:ilvl w:val="0"/>
          <w:numId w:val="20"/>
        </w:numPr>
        <w:spacing w:after="120"/>
        <w:ind w:left="851" w:hanging="425"/>
        <w:rPr>
          <w:rFonts w:ascii="Arial" w:hAnsi="Arial" w:cs="Arial"/>
          <w:color w:val="000000"/>
          <w:lang w:val="es-ES"/>
        </w:rPr>
      </w:pPr>
      <w:r>
        <w:rPr>
          <w:rFonts w:ascii="Arial" w:hAnsi="Arial" w:cs="Arial"/>
          <w:color w:val="000000"/>
          <w:lang w:val="es"/>
        </w:rPr>
        <w:t xml:space="preserve">Promover </w:t>
      </w:r>
      <w:r>
        <w:rPr>
          <w:rFonts w:ascii="Arial" w:hAnsi="Arial" w:cs="Arial"/>
          <w:lang w:val="es"/>
        </w:rPr>
        <w:t>las ciencias oceánicas en las escuelas y las carreras profesionales;</w:t>
      </w:r>
    </w:p>
    <w:p w14:paraId="269834E8" w14:textId="77777777" w:rsidR="001D24B1" w:rsidRPr="00BB3B4F" w:rsidRDefault="001D24B1" w:rsidP="005614C7">
      <w:pPr>
        <w:pStyle w:val="ListParagraph"/>
        <w:numPr>
          <w:ilvl w:val="0"/>
          <w:numId w:val="21"/>
        </w:numPr>
        <w:pBdr>
          <w:top w:val="nil"/>
          <w:left w:val="nil"/>
          <w:bottom w:val="nil"/>
          <w:right w:val="nil"/>
          <w:between w:val="nil"/>
        </w:pBdr>
        <w:spacing w:after="120"/>
        <w:ind w:left="851" w:hanging="425"/>
        <w:rPr>
          <w:rFonts w:ascii="Arial" w:hAnsi="Arial" w:cs="Arial"/>
          <w:lang w:val="es-ES"/>
        </w:rPr>
      </w:pPr>
      <w:r>
        <w:rPr>
          <w:rFonts w:ascii="Arial" w:hAnsi="Arial" w:cs="Arial"/>
          <w:color w:val="000000"/>
          <w:lang w:val="es"/>
        </w:rPr>
        <w:t xml:space="preserve">Fomentar la participación de las mujeres en la investigación oceánica; </w:t>
      </w:r>
    </w:p>
    <w:p w14:paraId="38328259" w14:textId="77777777" w:rsidR="001D24B1" w:rsidRPr="00BB3B4F" w:rsidRDefault="001D24B1" w:rsidP="005614C7">
      <w:pPr>
        <w:pStyle w:val="ListParagraph"/>
        <w:numPr>
          <w:ilvl w:val="0"/>
          <w:numId w:val="21"/>
        </w:numPr>
        <w:pBdr>
          <w:top w:val="nil"/>
          <w:left w:val="nil"/>
          <w:bottom w:val="nil"/>
          <w:right w:val="nil"/>
          <w:between w:val="nil"/>
        </w:pBdr>
        <w:spacing w:after="240"/>
        <w:ind w:left="851" w:hanging="425"/>
        <w:rPr>
          <w:rFonts w:ascii="Arial" w:hAnsi="Arial" w:cs="Arial"/>
          <w:lang w:val="es-ES"/>
        </w:rPr>
      </w:pPr>
      <w:r>
        <w:rPr>
          <w:rFonts w:ascii="Arial" w:hAnsi="Arial" w:cs="Arial"/>
          <w:lang w:val="es"/>
        </w:rPr>
        <w:t>Apoyar los premios para «jóvenes científicos» y «mujeres en la ciencia».</w:t>
      </w:r>
    </w:p>
    <w:p w14:paraId="3A81D7E3" w14:textId="7E765A72" w:rsidR="001D24B1" w:rsidRPr="005614C7" w:rsidRDefault="001D24B1" w:rsidP="005614C7">
      <w:pPr>
        <w:pStyle w:val="Heading1"/>
      </w:pPr>
      <w:r>
        <w:rPr>
          <w:lang w:val="es"/>
        </w:rPr>
        <w:t>Mayor acceso a la tecnología</w:t>
      </w:r>
    </w:p>
    <w:p w14:paraId="232D891E" w14:textId="77777777" w:rsidR="001D24B1" w:rsidRPr="00BB3B4F" w:rsidRDefault="001D24B1" w:rsidP="005614C7">
      <w:pPr>
        <w:pStyle w:val="ListParagraph"/>
        <w:numPr>
          <w:ilvl w:val="0"/>
          <w:numId w:val="23"/>
        </w:numPr>
        <w:spacing w:after="120"/>
        <w:ind w:left="851" w:hanging="425"/>
        <w:rPr>
          <w:rFonts w:ascii="Arial" w:hAnsi="Arial" w:cs="Arial"/>
          <w:lang w:val="es-ES"/>
        </w:rPr>
      </w:pPr>
      <w:r>
        <w:rPr>
          <w:rFonts w:ascii="Arial" w:hAnsi="Arial" w:cs="Arial"/>
          <w:lang w:val="es"/>
        </w:rPr>
        <w:t>Crear una base de datos de infraestructuras y tecnologías marinas;</w:t>
      </w:r>
    </w:p>
    <w:p w14:paraId="24F1F86D" w14:textId="77777777" w:rsidR="001D24B1" w:rsidRPr="00BB3B4F" w:rsidRDefault="001D24B1" w:rsidP="005614C7">
      <w:pPr>
        <w:pStyle w:val="ListParagraph"/>
        <w:numPr>
          <w:ilvl w:val="0"/>
          <w:numId w:val="23"/>
        </w:numPr>
        <w:spacing w:after="120"/>
        <w:ind w:left="851" w:hanging="425"/>
        <w:rPr>
          <w:rFonts w:ascii="Arial" w:hAnsi="Arial" w:cs="Arial"/>
          <w:lang w:val="es-ES"/>
        </w:rPr>
      </w:pPr>
      <w:r>
        <w:rPr>
          <w:rFonts w:ascii="Arial" w:hAnsi="Arial" w:cs="Arial"/>
          <w:lang w:val="es"/>
        </w:rPr>
        <w:t>Fomentar la colaboración regional y la ciencia ciudadana;</w:t>
      </w:r>
    </w:p>
    <w:p w14:paraId="71D42DBC" w14:textId="77777777" w:rsidR="001D24B1" w:rsidRPr="00BB3B4F" w:rsidRDefault="001D24B1" w:rsidP="005614C7">
      <w:pPr>
        <w:pStyle w:val="ListParagraph"/>
        <w:numPr>
          <w:ilvl w:val="0"/>
          <w:numId w:val="22"/>
        </w:numPr>
        <w:spacing w:after="240"/>
        <w:ind w:left="851" w:hanging="425"/>
        <w:rPr>
          <w:rFonts w:ascii="Arial" w:hAnsi="Arial" w:cs="Arial"/>
          <w:lang w:val="es-ES"/>
        </w:rPr>
      </w:pPr>
      <w:r>
        <w:rPr>
          <w:rFonts w:ascii="Arial" w:hAnsi="Arial" w:cs="Arial"/>
          <w:lang w:val="es"/>
        </w:rPr>
        <w:t>Promover el desarrollo y la puesta en común de un sistema mundial de datos e información.</w:t>
      </w:r>
    </w:p>
    <w:p w14:paraId="1D358B30" w14:textId="2321400D" w:rsidR="001D24B1" w:rsidRPr="005614C7" w:rsidRDefault="00C82E50" w:rsidP="005614C7">
      <w:pPr>
        <w:pStyle w:val="Heading1"/>
      </w:pPr>
      <w:r>
        <w:rPr>
          <w:lang w:val="es"/>
        </w:rPr>
        <w:t>Apoyo reforzado</w:t>
      </w:r>
    </w:p>
    <w:p w14:paraId="2A296B55" w14:textId="77777777" w:rsidR="001D24B1" w:rsidRPr="00BB3B4F" w:rsidRDefault="001D24B1" w:rsidP="005614C7">
      <w:pPr>
        <w:pStyle w:val="ListParagraph"/>
        <w:numPr>
          <w:ilvl w:val="0"/>
          <w:numId w:val="22"/>
        </w:numPr>
        <w:spacing w:after="120"/>
        <w:ind w:left="851" w:hanging="425"/>
        <w:rPr>
          <w:rFonts w:ascii="Arial" w:hAnsi="Arial" w:cs="Arial"/>
          <w:lang w:val="es-ES"/>
        </w:rPr>
      </w:pPr>
      <w:r>
        <w:rPr>
          <w:rFonts w:ascii="Arial" w:hAnsi="Arial" w:cs="Arial"/>
          <w:lang w:val="es"/>
        </w:rPr>
        <w:t>Mejorar la dotación de personal y el presupuesto de las secretarías de la COI;</w:t>
      </w:r>
    </w:p>
    <w:p w14:paraId="12076CE1" w14:textId="77777777" w:rsidR="001D24B1" w:rsidRPr="00BB3B4F" w:rsidRDefault="001D24B1" w:rsidP="005614C7">
      <w:pPr>
        <w:pStyle w:val="ListParagraph"/>
        <w:numPr>
          <w:ilvl w:val="0"/>
          <w:numId w:val="22"/>
        </w:numPr>
        <w:spacing w:after="120"/>
        <w:ind w:left="851" w:hanging="425"/>
        <w:rPr>
          <w:rFonts w:ascii="Arial" w:hAnsi="Arial" w:cs="Arial"/>
          <w:lang w:val="es-ES"/>
        </w:rPr>
      </w:pPr>
      <w:r>
        <w:rPr>
          <w:rFonts w:ascii="Arial" w:hAnsi="Arial" w:cs="Arial"/>
          <w:lang w:val="es"/>
        </w:rPr>
        <w:t>Establecer una coordinación y comunicación eficaces entre las subcomisiones regionales y los programas mundiales;</w:t>
      </w:r>
    </w:p>
    <w:p w14:paraId="41E8B4C7" w14:textId="77777777" w:rsidR="001D24B1" w:rsidRPr="00BB3B4F" w:rsidRDefault="001D24B1" w:rsidP="005614C7">
      <w:pPr>
        <w:pStyle w:val="ListParagraph"/>
        <w:numPr>
          <w:ilvl w:val="0"/>
          <w:numId w:val="22"/>
        </w:numPr>
        <w:spacing w:after="120"/>
        <w:ind w:left="851" w:hanging="425"/>
        <w:rPr>
          <w:rFonts w:ascii="Arial" w:hAnsi="Arial" w:cs="Arial"/>
          <w:lang w:val="es-ES"/>
        </w:rPr>
      </w:pPr>
      <w:r>
        <w:rPr>
          <w:rFonts w:ascii="Arial" w:hAnsi="Arial" w:cs="Arial"/>
          <w:lang w:val="es"/>
        </w:rPr>
        <w:t>Organizar y realizar encuestas sobre las necesidades de desarrollo de capacidades;</w:t>
      </w:r>
    </w:p>
    <w:p w14:paraId="176C033F" w14:textId="77777777" w:rsidR="001D24B1" w:rsidRPr="00BB3B4F" w:rsidRDefault="001D24B1" w:rsidP="005614C7">
      <w:pPr>
        <w:pStyle w:val="ListParagraph"/>
        <w:numPr>
          <w:ilvl w:val="0"/>
          <w:numId w:val="22"/>
        </w:numPr>
        <w:spacing w:after="240"/>
        <w:ind w:left="851" w:hanging="425"/>
        <w:rPr>
          <w:rFonts w:ascii="Arial" w:hAnsi="Arial" w:cs="Arial"/>
          <w:b/>
          <w:lang w:val="es-ES"/>
        </w:rPr>
      </w:pPr>
      <w:r>
        <w:rPr>
          <w:rFonts w:ascii="Arial" w:hAnsi="Arial" w:cs="Arial"/>
          <w:lang w:val="es"/>
        </w:rPr>
        <w:t>Fomentar la participación en iniciativas de desarrollo de capacidades.</w:t>
      </w:r>
    </w:p>
    <w:p w14:paraId="25C55045" w14:textId="77777777" w:rsidR="00831FF9" w:rsidRPr="00BB3B4F" w:rsidRDefault="00831FF9" w:rsidP="005614C7">
      <w:pPr>
        <w:spacing w:after="240"/>
        <w:rPr>
          <w:rFonts w:cs="Arial"/>
          <w:b/>
          <w:caps/>
          <w:szCs w:val="22"/>
          <w:lang w:val="es-ES"/>
        </w:rPr>
      </w:pPr>
    </w:p>
    <w:p w14:paraId="1DA52C61" w14:textId="2F095A70" w:rsidR="001D24B1" w:rsidRPr="00BB3B4F" w:rsidRDefault="00C82E50" w:rsidP="005614C7">
      <w:pPr>
        <w:pStyle w:val="Heading1"/>
        <w:rPr>
          <w:lang w:val="es-ES"/>
        </w:rPr>
      </w:pPr>
      <w:r>
        <w:rPr>
          <w:lang w:val="es"/>
        </w:rPr>
        <w:t>Promoción de políticas de investigación oceánica</w:t>
      </w:r>
    </w:p>
    <w:p w14:paraId="0B3A74FE" w14:textId="77777777" w:rsidR="001D24B1" w:rsidRPr="00BB3B4F" w:rsidRDefault="001D24B1" w:rsidP="005614C7">
      <w:pPr>
        <w:pStyle w:val="ListParagraph"/>
        <w:numPr>
          <w:ilvl w:val="0"/>
          <w:numId w:val="24"/>
        </w:numPr>
        <w:spacing w:after="240"/>
        <w:ind w:left="851" w:hanging="425"/>
        <w:rPr>
          <w:rFonts w:ascii="Arial" w:hAnsi="Arial" w:cs="Arial"/>
          <w:lang w:val="es-ES"/>
        </w:rPr>
      </w:pPr>
      <w:r>
        <w:rPr>
          <w:rFonts w:ascii="Arial" w:hAnsi="Arial" w:cs="Arial"/>
          <w:lang w:val="es"/>
        </w:rPr>
        <w:t>Comparar y recopilar para permitir la formulación de políticas de investigación oceánica.</w:t>
      </w:r>
    </w:p>
    <w:p w14:paraId="0A352101" w14:textId="1D78B51D" w:rsidR="001D24B1" w:rsidRPr="005614C7" w:rsidRDefault="00C82E50" w:rsidP="005614C7">
      <w:pPr>
        <w:pStyle w:val="Heading1"/>
      </w:pPr>
      <w:r>
        <w:rPr>
          <w:lang w:val="es"/>
        </w:rPr>
        <w:t xml:space="preserve">Mayor notoriedad, sensibilización y comprensión </w:t>
      </w:r>
    </w:p>
    <w:p w14:paraId="333FCF6C" w14:textId="77777777" w:rsidR="001D24B1" w:rsidRPr="00BB3B4F" w:rsidRDefault="001D24B1" w:rsidP="005614C7">
      <w:pPr>
        <w:pStyle w:val="ListParagraph"/>
        <w:numPr>
          <w:ilvl w:val="0"/>
          <w:numId w:val="24"/>
        </w:numPr>
        <w:spacing w:after="240"/>
        <w:ind w:left="851" w:hanging="425"/>
        <w:rPr>
          <w:rFonts w:ascii="Arial" w:hAnsi="Arial" w:cs="Arial"/>
          <w:lang w:val="es-ES"/>
        </w:rPr>
      </w:pPr>
      <w:r>
        <w:rPr>
          <w:rFonts w:ascii="Arial" w:hAnsi="Arial" w:cs="Arial"/>
          <w:lang w:val="es"/>
        </w:rPr>
        <w:t xml:space="preserve">Fomentar el desarrollo de departamentos de información pública y programas de alfabetización oceánica. </w:t>
      </w:r>
    </w:p>
    <w:p w14:paraId="0CBF0383" w14:textId="3E9C651B" w:rsidR="001D24B1" w:rsidRPr="005614C7" w:rsidRDefault="00C82E50" w:rsidP="005614C7">
      <w:pPr>
        <w:pStyle w:val="Heading1"/>
      </w:pPr>
      <w:r>
        <w:rPr>
          <w:lang w:val="es"/>
        </w:rPr>
        <w:t xml:space="preserve">Movilización constante de recursos </w:t>
      </w:r>
    </w:p>
    <w:p w14:paraId="050FEBB3" w14:textId="77777777" w:rsidR="001D24B1" w:rsidRPr="00BB3B4F" w:rsidRDefault="001D24B1" w:rsidP="005614C7">
      <w:pPr>
        <w:pStyle w:val="ListParagraph"/>
        <w:numPr>
          <w:ilvl w:val="0"/>
          <w:numId w:val="25"/>
        </w:numPr>
        <w:pBdr>
          <w:top w:val="nil"/>
          <w:left w:val="nil"/>
          <w:bottom w:val="nil"/>
          <w:right w:val="nil"/>
          <w:between w:val="nil"/>
        </w:pBdr>
        <w:spacing w:after="240"/>
        <w:ind w:left="851" w:hanging="425"/>
        <w:rPr>
          <w:rFonts w:ascii="Arial" w:hAnsi="Arial" w:cs="Arial"/>
          <w:lang w:val="es-ES"/>
        </w:rPr>
      </w:pPr>
      <w:r>
        <w:rPr>
          <w:rFonts w:ascii="Arial" w:hAnsi="Arial" w:cs="Arial"/>
          <w:lang w:val="es"/>
        </w:rPr>
        <w:t xml:space="preserve">Fomentar un mayor apoyo en especie </w:t>
      </w:r>
      <w:r>
        <w:rPr>
          <w:rFonts w:ascii="Arial" w:hAnsi="Arial" w:cs="Arial"/>
          <w:color w:val="000000"/>
          <w:lang w:val="es"/>
        </w:rPr>
        <w:t>becas, subvenciones, prácticas, formación a bordo, tiempo en buques, equipos, comisiones de servicio en las oficinas de la COI.</w:t>
      </w:r>
    </w:p>
    <w:p w14:paraId="14E946A9" w14:textId="0ADF809A" w:rsidR="001D24B1" w:rsidRPr="00BB3B4F" w:rsidRDefault="00C82E50" w:rsidP="005614C7">
      <w:pPr>
        <w:pStyle w:val="Heading1"/>
        <w:rPr>
          <w:lang w:val="es-ES"/>
        </w:rPr>
      </w:pPr>
      <w:bookmarkStart w:id="14" w:name="_heading=h.3dy6vkm"/>
      <w:bookmarkStart w:id="15" w:name="_Toc132649649"/>
      <w:bookmarkStart w:id="16" w:name="_Toc132647659"/>
      <w:bookmarkStart w:id="17" w:name="_Toc130914753"/>
      <w:bookmarkEnd w:id="14"/>
      <w:r>
        <w:rPr>
          <w:lang w:val="es"/>
        </w:rPr>
        <w:t>Próximos pasos para la COI</w:t>
      </w:r>
      <w:bookmarkEnd w:id="15"/>
      <w:bookmarkEnd w:id="16"/>
      <w:bookmarkEnd w:id="17"/>
      <w:r>
        <w:rPr>
          <w:lang w:val="es"/>
        </w:rPr>
        <w:t>: elaborar un plan de ejecución</w:t>
      </w:r>
    </w:p>
    <w:p w14:paraId="7956D096" w14:textId="77777777" w:rsidR="001D24B1" w:rsidRPr="00BB3B4F" w:rsidRDefault="001D24B1" w:rsidP="005614C7">
      <w:pPr>
        <w:pStyle w:val="ListParagraph"/>
        <w:numPr>
          <w:ilvl w:val="0"/>
          <w:numId w:val="25"/>
        </w:numPr>
        <w:pBdr>
          <w:top w:val="nil"/>
          <w:left w:val="nil"/>
          <w:bottom w:val="nil"/>
          <w:right w:val="nil"/>
          <w:between w:val="nil"/>
        </w:pBdr>
        <w:spacing w:after="120"/>
        <w:ind w:left="851" w:hanging="425"/>
        <w:rPr>
          <w:rFonts w:ascii="Arial" w:hAnsi="Arial" w:cs="Arial"/>
          <w:color w:val="000000"/>
          <w:lang w:val="es-ES"/>
        </w:rPr>
      </w:pPr>
      <w:r>
        <w:rPr>
          <w:rFonts w:ascii="Arial" w:hAnsi="Arial" w:cs="Arial"/>
          <w:color w:val="000000"/>
          <w:lang w:val="es"/>
        </w:rPr>
        <w:t>Elaborar planes de trabajo de desarrollo de capacidades, basados en la evaluación de las necesidades;</w:t>
      </w:r>
    </w:p>
    <w:p w14:paraId="4908332A" w14:textId="77777777" w:rsidR="001D24B1" w:rsidRPr="00BB3B4F" w:rsidRDefault="001D24B1" w:rsidP="005614C7">
      <w:pPr>
        <w:pStyle w:val="ListParagraph"/>
        <w:numPr>
          <w:ilvl w:val="0"/>
          <w:numId w:val="25"/>
        </w:numPr>
        <w:pBdr>
          <w:top w:val="nil"/>
          <w:left w:val="nil"/>
          <w:bottom w:val="nil"/>
          <w:right w:val="nil"/>
          <w:between w:val="nil"/>
        </w:pBdr>
        <w:spacing w:after="120"/>
        <w:ind w:left="851" w:hanging="425"/>
        <w:rPr>
          <w:rFonts w:ascii="Arial" w:hAnsi="Arial" w:cs="Arial"/>
          <w:color w:val="000000"/>
          <w:lang w:val="es-ES"/>
        </w:rPr>
      </w:pPr>
      <w:r>
        <w:rPr>
          <w:rFonts w:ascii="Arial" w:hAnsi="Arial" w:cs="Arial"/>
          <w:color w:val="000000"/>
          <w:lang w:val="es"/>
        </w:rPr>
        <w:t>Aprovechar las actividades en curso, especialmente las de apoyo al Decenio de los Océanos;</w:t>
      </w:r>
    </w:p>
    <w:p w14:paraId="3C4099BE" w14:textId="77777777" w:rsidR="001D24B1" w:rsidRPr="00BB3B4F" w:rsidRDefault="001D24B1" w:rsidP="005614C7">
      <w:pPr>
        <w:pStyle w:val="ListParagraph"/>
        <w:numPr>
          <w:ilvl w:val="0"/>
          <w:numId w:val="25"/>
        </w:numPr>
        <w:pBdr>
          <w:top w:val="nil"/>
          <w:left w:val="nil"/>
          <w:bottom w:val="nil"/>
          <w:right w:val="nil"/>
          <w:between w:val="nil"/>
        </w:pBdr>
        <w:spacing w:after="120"/>
        <w:ind w:left="851" w:hanging="425"/>
        <w:rPr>
          <w:rFonts w:ascii="Arial" w:hAnsi="Arial" w:cs="Arial"/>
          <w:color w:val="000000"/>
          <w:lang w:val="es-ES"/>
        </w:rPr>
      </w:pPr>
      <w:r>
        <w:rPr>
          <w:rFonts w:ascii="Arial" w:hAnsi="Arial" w:cs="Arial"/>
          <w:color w:val="000000"/>
          <w:lang w:val="es"/>
        </w:rPr>
        <w:t>Aumentar la dotación de personal de las secretarías regionales de las subcomisiones y de los programas globales mediante el desarrollo de programas;</w:t>
      </w:r>
    </w:p>
    <w:p w14:paraId="432C2DE5" w14:textId="77777777" w:rsidR="001D24B1" w:rsidRPr="00BB3B4F" w:rsidRDefault="001D24B1" w:rsidP="005614C7">
      <w:pPr>
        <w:pStyle w:val="ListParagraph"/>
        <w:numPr>
          <w:ilvl w:val="0"/>
          <w:numId w:val="25"/>
        </w:numPr>
        <w:pBdr>
          <w:top w:val="nil"/>
          <w:left w:val="nil"/>
          <w:bottom w:val="nil"/>
          <w:right w:val="nil"/>
          <w:between w:val="nil"/>
        </w:pBdr>
        <w:spacing w:after="240"/>
        <w:ind w:left="851" w:hanging="425"/>
        <w:rPr>
          <w:rFonts w:ascii="Arial" w:hAnsi="Arial" w:cs="Arial"/>
          <w:color w:val="000000"/>
          <w:lang w:val="es-ES"/>
        </w:rPr>
      </w:pPr>
      <w:r>
        <w:rPr>
          <w:rFonts w:ascii="Arial" w:hAnsi="Arial" w:cs="Arial"/>
          <w:color w:val="000000"/>
          <w:lang w:val="es"/>
        </w:rPr>
        <w:t>Mejorar la colaboración y la comunicación.</w:t>
      </w:r>
    </w:p>
    <w:p w14:paraId="6A470F65" w14:textId="77777777" w:rsidR="001D24B1" w:rsidRPr="00BB3B4F" w:rsidRDefault="001D24B1" w:rsidP="005614C7">
      <w:pPr>
        <w:pBdr>
          <w:top w:val="nil"/>
          <w:left w:val="nil"/>
          <w:bottom w:val="nil"/>
          <w:right w:val="nil"/>
          <w:between w:val="nil"/>
        </w:pBdr>
        <w:tabs>
          <w:tab w:val="left" w:pos="709"/>
        </w:tabs>
        <w:spacing w:after="120"/>
        <w:rPr>
          <w:rFonts w:cs="Arial"/>
          <w:color w:val="000000"/>
          <w:szCs w:val="22"/>
          <w:lang w:val="es-ES"/>
        </w:rPr>
      </w:pPr>
      <w:r>
        <w:rPr>
          <w:rFonts w:cs="Arial"/>
          <w:color w:val="000000"/>
          <w:szCs w:val="22"/>
          <w:lang w:val="es"/>
        </w:rPr>
        <w:t>Se invitará a los Estados Miembros y a los socios a que apoyen los objetivos de desarrollo de capacidades:</w:t>
      </w:r>
    </w:p>
    <w:p w14:paraId="43267D64" w14:textId="77777777" w:rsidR="001D24B1" w:rsidRPr="005614C7" w:rsidRDefault="001D24B1" w:rsidP="005614C7">
      <w:pPr>
        <w:pStyle w:val="ListParagraph"/>
        <w:numPr>
          <w:ilvl w:val="0"/>
          <w:numId w:val="28"/>
        </w:numPr>
        <w:pBdr>
          <w:top w:val="nil"/>
          <w:left w:val="nil"/>
          <w:bottom w:val="nil"/>
          <w:right w:val="nil"/>
          <w:between w:val="nil"/>
        </w:pBdr>
        <w:spacing w:after="120"/>
        <w:ind w:left="851" w:hanging="425"/>
        <w:rPr>
          <w:rFonts w:ascii="Arial" w:hAnsi="Arial" w:cs="Arial"/>
          <w:color w:val="000000"/>
        </w:rPr>
      </w:pPr>
      <w:r>
        <w:rPr>
          <w:rFonts w:ascii="Arial" w:hAnsi="Arial" w:cs="Arial"/>
          <w:color w:val="000000"/>
          <w:lang w:val="es"/>
        </w:rPr>
        <w:t xml:space="preserve">Identificando oportunidades de colaboración; </w:t>
      </w:r>
    </w:p>
    <w:p w14:paraId="7EB40C6D" w14:textId="77777777" w:rsidR="001D24B1" w:rsidRPr="00BB3B4F" w:rsidRDefault="001D24B1" w:rsidP="005614C7">
      <w:pPr>
        <w:pStyle w:val="ListParagraph"/>
        <w:numPr>
          <w:ilvl w:val="0"/>
          <w:numId w:val="28"/>
        </w:numPr>
        <w:pBdr>
          <w:top w:val="nil"/>
          <w:left w:val="nil"/>
          <w:bottom w:val="nil"/>
          <w:right w:val="nil"/>
          <w:between w:val="nil"/>
        </w:pBdr>
        <w:spacing w:after="120"/>
        <w:ind w:left="851" w:hanging="425"/>
        <w:rPr>
          <w:rFonts w:ascii="Arial" w:hAnsi="Arial" w:cs="Arial"/>
          <w:color w:val="000000"/>
          <w:lang w:val="es-ES"/>
        </w:rPr>
      </w:pPr>
      <w:r>
        <w:rPr>
          <w:rFonts w:ascii="Arial" w:hAnsi="Arial" w:cs="Arial"/>
          <w:color w:val="000000"/>
          <w:lang w:val="es"/>
        </w:rPr>
        <w:t>Movilizando conocimientos, personal, infraestructuras y apoyo financiero;</w:t>
      </w:r>
    </w:p>
    <w:p w14:paraId="28D0B812" w14:textId="51F86431" w:rsidR="001D24B1" w:rsidRPr="00BB3B4F" w:rsidRDefault="001D24B1" w:rsidP="005614C7">
      <w:pPr>
        <w:pStyle w:val="ListParagraph"/>
        <w:numPr>
          <w:ilvl w:val="0"/>
          <w:numId w:val="27"/>
        </w:numPr>
        <w:pBdr>
          <w:top w:val="nil"/>
          <w:left w:val="nil"/>
          <w:bottom w:val="nil"/>
          <w:right w:val="nil"/>
          <w:between w:val="nil"/>
        </w:pBdr>
        <w:spacing w:after="240"/>
        <w:ind w:left="850" w:hanging="425"/>
        <w:rPr>
          <w:rFonts w:ascii="Arial" w:hAnsi="Arial" w:cs="Arial"/>
          <w:b/>
          <w:bCs/>
          <w:color w:val="000000"/>
          <w:lang w:val="es-ES"/>
        </w:rPr>
      </w:pPr>
      <w:r>
        <w:rPr>
          <w:rFonts w:ascii="Arial" w:hAnsi="Arial" w:cs="Arial"/>
          <w:color w:val="000000"/>
          <w:lang w:val="es"/>
        </w:rPr>
        <w:t>Aumentando la visibilidad de la COI en el sector de las ciencias y políticas marinas e implicando a jóvenes de todo el mundo.</w:t>
      </w:r>
    </w:p>
    <w:p w14:paraId="6A324F79" w14:textId="3B55573B" w:rsidR="001D24B1" w:rsidRPr="005614C7" w:rsidRDefault="00092470" w:rsidP="00BD594B">
      <w:pPr>
        <w:pBdr>
          <w:top w:val="nil"/>
          <w:left w:val="nil"/>
          <w:bottom w:val="nil"/>
          <w:right w:val="nil"/>
          <w:between w:val="nil"/>
        </w:pBdr>
        <w:spacing w:after="240"/>
        <w:rPr>
          <w:rFonts w:cs="Arial"/>
          <w:b/>
          <w:bCs/>
          <w:color w:val="000000"/>
          <w:szCs w:val="22"/>
        </w:rPr>
      </w:pPr>
      <w:r>
        <w:rPr>
          <w:rFonts w:cs="Arial"/>
          <w:b/>
          <w:bCs/>
          <w:color w:val="000000"/>
          <w:szCs w:val="22"/>
          <w:lang w:val="es"/>
        </w:rPr>
        <w:t>Recursos</w:t>
      </w:r>
    </w:p>
    <w:p w14:paraId="377F4D3E" w14:textId="64F6C89C" w:rsidR="00623089" w:rsidRPr="005614C7" w:rsidRDefault="00AA2E5F" w:rsidP="00BD594B">
      <w:pPr>
        <w:rPr>
          <w:rFonts w:cs="Arial"/>
          <w:szCs w:val="22"/>
        </w:rPr>
        <w:sectPr w:rsidR="00623089" w:rsidRPr="005614C7" w:rsidSect="005614C7">
          <w:headerReference w:type="even" r:id="rId28"/>
          <w:headerReference w:type="default" r:id="rId29"/>
          <w:headerReference w:type="first" r:id="rId30"/>
          <w:pgSz w:w="11906" w:h="16838"/>
          <w:pgMar w:top="1440" w:right="1440" w:bottom="1440" w:left="1440" w:header="708" w:footer="708" w:gutter="0"/>
          <w:cols w:space="708"/>
          <w:titlePg/>
          <w:docGrid w:linePitch="360"/>
        </w:sectPr>
      </w:pPr>
      <w:r>
        <w:rPr>
          <w:rFonts w:cs="Arial"/>
          <w:noProof/>
          <w:szCs w:val="22"/>
          <w:lang w:val="es"/>
        </w:rPr>
        <mc:AlternateContent>
          <mc:Choice Requires="wps">
            <w:drawing>
              <wp:anchor distT="45720" distB="45720" distL="114300" distR="114300" simplePos="0" relativeHeight="251657216" behindDoc="0" locked="0" layoutInCell="1" allowOverlap="1" wp14:anchorId="2D1CA11F" wp14:editId="0CED0955">
                <wp:simplePos x="0" y="0"/>
                <wp:positionH relativeFrom="column">
                  <wp:posOffset>412115</wp:posOffset>
                </wp:positionH>
                <wp:positionV relativeFrom="paragraph">
                  <wp:posOffset>81280</wp:posOffset>
                </wp:positionV>
                <wp:extent cx="5212715" cy="965835"/>
                <wp:effectExtent l="0" t="0" r="6985" b="5715"/>
                <wp:wrapSquare wrapText="bothSides"/>
                <wp:docPr id="6219921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715" cy="965835"/>
                        </a:xfrm>
                        <a:prstGeom prst="rect">
                          <a:avLst/>
                        </a:prstGeom>
                        <a:solidFill>
                          <a:srgbClr val="FFFFFF"/>
                        </a:solidFill>
                        <a:ln w="9525">
                          <a:noFill/>
                          <a:miter lim="800000"/>
                          <a:headEnd/>
                          <a:tailEnd/>
                        </a:ln>
                      </wps:spPr>
                      <wps:txbx>
                        <w:txbxContent>
                          <w:p w14:paraId="35B1C343" w14:textId="77777777" w:rsidR="001D24B1" w:rsidRPr="00BB3B4F" w:rsidRDefault="009B4A7D" w:rsidP="00831FF9">
                            <w:pPr>
                              <w:tabs>
                                <w:tab w:val="left" w:pos="709"/>
                              </w:tabs>
                              <w:jc w:val="center"/>
                              <w:rPr>
                                <w:rFonts w:cs="Arial"/>
                                <w:sz w:val="24"/>
                                <w:lang w:val="es-ES"/>
                              </w:rPr>
                            </w:pPr>
                            <w:r>
                              <w:fldChar w:fldCharType="begin"/>
                            </w:r>
                            <w:r w:rsidRPr="00BB3B4F">
                              <w:rPr>
                                <w:lang w:val="es-ES"/>
                              </w:rPr>
                              <w:instrText>HYPERLINK "https://oceancd.org/"</w:instrText>
                            </w:r>
                            <w:r>
                              <w:fldChar w:fldCharType="separate"/>
                            </w:r>
                            <w:r w:rsidR="00A930BB">
                              <w:rPr>
                                <w:rStyle w:val="Hyperlink"/>
                                <w:rFonts w:cs="Arial"/>
                                <w:b/>
                                <w:bCs/>
                                <w:sz w:val="24"/>
                                <w:lang w:val="es"/>
                              </w:rPr>
                              <w:t>THE OCEAN CD-</w:t>
                            </w:r>
                            <w:proofErr w:type="gramStart"/>
                            <w:r w:rsidR="00A930BB">
                              <w:rPr>
                                <w:rStyle w:val="Hyperlink"/>
                                <w:rFonts w:cs="Arial"/>
                                <w:b/>
                                <w:bCs/>
                                <w:sz w:val="24"/>
                                <w:lang w:val="es"/>
                              </w:rPr>
                              <w:t>HUB</w:t>
                            </w:r>
                            <w:proofErr w:type="gramEnd"/>
                            <w:r>
                              <w:rPr>
                                <w:rStyle w:val="Hyperlink"/>
                                <w:rFonts w:cs="Arial"/>
                                <w:b/>
                                <w:bCs/>
                                <w:sz w:val="24"/>
                                <w:lang w:val="es"/>
                              </w:rPr>
                              <w:fldChar w:fldCharType="end"/>
                            </w:r>
                          </w:p>
                          <w:p w14:paraId="7F9CB46F" w14:textId="77777777" w:rsidR="001D24B1" w:rsidRPr="00BB3B4F" w:rsidRDefault="001D24B1" w:rsidP="001D24B1">
                            <w:pPr>
                              <w:pStyle w:val="Heading4"/>
                              <w:shd w:val="clear" w:color="auto" w:fill="FFFFFF"/>
                              <w:spacing w:after="0"/>
                              <w:jc w:val="center"/>
                              <w:rPr>
                                <w:caps/>
                                <w:sz w:val="24"/>
                                <w:szCs w:val="24"/>
                                <w:lang w:val="es-ES"/>
                              </w:rPr>
                            </w:pPr>
                            <w:r>
                              <w:rPr>
                                <w:caps/>
                                <w:sz w:val="24"/>
                                <w:szCs w:val="24"/>
                                <w:lang w:val="es"/>
                              </w:rPr>
                              <w:t xml:space="preserve">la puerta de entrada GRATUITA a la Capacidad relacionada con el Océano </w:t>
                            </w:r>
                          </w:p>
                          <w:p w14:paraId="39C2F106" w14:textId="04566E54" w:rsidR="001D24B1" w:rsidRPr="00BB3B4F" w:rsidRDefault="001D24B1" w:rsidP="001D24B1">
                            <w:pPr>
                              <w:pStyle w:val="Heading4"/>
                              <w:shd w:val="clear" w:color="auto" w:fill="FFFFFF"/>
                              <w:spacing w:after="0"/>
                              <w:jc w:val="center"/>
                              <w:rPr>
                                <w:caps/>
                                <w:sz w:val="24"/>
                                <w:szCs w:val="24"/>
                                <w:lang w:val="es-ES"/>
                              </w:rPr>
                            </w:pPr>
                            <w:r>
                              <w:rPr>
                                <w:caps/>
                                <w:sz w:val="24"/>
                                <w:szCs w:val="24"/>
                                <w:lang w:val="es"/>
                              </w:rPr>
                              <w:t>Oportunidades de desarrollo en todo el mundo</w:t>
                            </w:r>
                          </w:p>
                          <w:p w14:paraId="06A53FD6" w14:textId="77777777" w:rsidR="001D24B1" w:rsidRPr="00BB3B4F" w:rsidRDefault="001D24B1" w:rsidP="001D24B1">
                            <w:pPr>
                              <w:tabs>
                                <w:tab w:val="left" w:pos="709"/>
                              </w:tabs>
                              <w:jc w:val="center"/>
                              <w:rPr>
                                <w:i/>
                                <w:iCs/>
                                <w:color w:val="212529"/>
                                <w:sz w:val="24"/>
                                <w:shd w:val="clear" w:color="auto" w:fill="FFFFFF"/>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1CA11F" id="_x0000_t202" coordsize="21600,21600" o:spt="202" path="m,l,21600r21600,l21600,xe">
                <v:stroke joinstyle="miter"/>
                <v:path gradientshapeok="t" o:connecttype="rect"/>
              </v:shapetype>
              <v:shape id="Text Box 1" o:spid="_x0000_s1026" type="#_x0000_t202" style="position:absolute;left:0;text-align:left;margin-left:32.45pt;margin-top:6.4pt;width:410.45pt;height:76.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" stroked="f">
                <v:textbox>
                  <w:txbxContent>
                    <w:p w14:paraId="35B1C343" w14:textId="77777777" w:rsidR="001D24B1" w:rsidRPr="00BB3B4F" w:rsidRDefault="009B4A7D" w:rsidP="00831FF9">
                      <w:pPr>
                        <w:tabs>
                          <w:tab w:val="left" w:pos="709"/>
                        </w:tabs>
                        <w:jc w:val="center"/>
                        <w:rPr>
                          <w:rFonts w:cs="Arial"/>
                          <w:sz w:val="24"/>
                          <w:lang w:val="es-ES"/>
                        </w:rPr>
                      </w:pPr>
                      <w:r>
                        <w:fldChar w:fldCharType="begin"/>
                      </w:r>
                      <w:r w:rsidRPr="00BB3B4F">
                        <w:rPr>
                          <w:lang w:val="es-ES"/>
                        </w:rPr>
                        <w:instrText>HYPERLINK "https://oceancd.org/"</w:instrText>
                      </w:r>
                      <w:r>
                        <w:fldChar w:fldCharType="separate"/>
                      </w:r>
                      <w:r w:rsidR="00A930BB">
                        <w:rPr>
                          <w:rStyle w:val="Hyperlink"/>
                          <w:rFonts w:cs="Arial"/>
                          <w:b/>
                          <w:bCs/>
                          <w:sz w:val="24"/>
                          <w:lang w:val="es"/>
                        </w:rPr>
                        <w:t>THE OCEAN CD-</w:t>
                      </w:r>
                      <w:proofErr w:type="gramStart"/>
                      <w:r w:rsidR="00A930BB">
                        <w:rPr>
                          <w:rStyle w:val="Hyperlink"/>
                          <w:rFonts w:cs="Arial"/>
                          <w:b/>
                          <w:bCs/>
                          <w:sz w:val="24"/>
                          <w:lang w:val="es"/>
                        </w:rPr>
                        <w:t>HUB</w:t>
                      </w:r>
                      <w:proofErr w:type="gramEnd"/>
                      <w:r>
                        <w:rPr>
                          <w:rStyle w:val="Hyperlink"/>
                          <w:rFonts w:cs="Arial"/>
                          <w:b/>
                          <w:bCs/>
                          <w:sz w:val="24"/>
                          <w:lang w:val="es"/>
                        </w:rPr>
                        <w:fldChar w:fldCharType="end"/>
                      </w:r>
                    </w:p>
                    <w:p w14:paraId="7F9CB46F" w14:textId="77777777" w:rsidR="001D24B1" w:rsidRPr="00BB3B4F" w:rsidRDefault="001D24B1" w:rsidP="001D24B1">
                      <w:pPr>
                        <w:pStyle w:val="Heading4"/>
                        <w:shd w:val="clear" w:color="auto" w:fill="FFFFFF"/>
                        <w:spacing w:after="0"/>
                        <w:jc w:val="center"/>
                        <w:rPr>
                          <w:caps/>
                          <w:sz w:val="24"/>
                          <w:szCs w:val="24"/>
                          <w:lang w:val="es-ES"/>
                        </w:rPr>
                      </w:pPr>
                      <w:r>
                        <w:rPr>
                          <w:caps/>
                          <w:sz w:val="24"/>
                          <w:szCs w:val="24"/>
                          <w:lang w:val="es"/>
                        </w:rPr>
                        <w:t xml:space="preserve">la puerta de entrada GRATUITA a la Capacidad relacionada con el Océano </w:t>
                      </w:r>
                    </w:p>
                    <w:p w14:paraId="39C2F106" w14:textId="04566E54" w:rsidR="001D24B1" w:rsidRPr="00BB3B4F" w:rsidRDefault="001D24B1" w:rsidP="001D24B1">
                      <w:pPr>
                        <w:pStyle w:val="Heading4"/>
                        <w:shd w:val="clear" w:color="auto" w:fill="FFFFFF"/>
                        <w:spacing w:after="0"/>
                        <w:jc w:val="center"/>
                        <w:rPr>
                          <w:caps/>
                          <w:sz w:val="24"/>
                          <w:szCs w:val="24"/>
                          <w:lang w:val="es-ES"/>
                        </w:rPr>
                      </w:pPr>
                      <w:r>
                        <w:rPr>
                          <w:caps/>
                          <w:sz w:val="24"/>
                          <w:szCs w:val="24"/>
                          <w:lang w:val="es"/>
                        </w:rPr>
                        <w:t>Oportunidades de desarrollo en todo el mundo</w:t>
                      </w:r>
                    </w:p>
                    <w:p w14:paraId="06A53FD6" w14:textId="77777777" w:rsidR="001D24B1" w:rsidRPr="00BB3B4F" w:rsidRDefault="001D24B1" w:rsidP="001D24B1">
                      <w:pPr>
                        <w:tabs>
                          <w:tab w:val="left" w:pos="709"/>
                        </w:tabs>
                        <w:jc w:val="center"/>
                        <w:rPr>
                          <w:i/>
                          <w:iCs/>
                          <w:color w:val="212529"/>
                          <w:sz w:val="24"/>
                          <w:shd w:val="clear" w:color="auto" w:fill="FFFFFF"/>
                          <w:lang w:val="es-ES"/>
                        </w:rPr>
                      </w:pPr>
                    </w:p>
                  </w:txbxContent>
                </v:textbox>
                <w10:wrap type="square"/>
              </v:shape>
            </w:pict>
          </mc:Fallback>
        </mc:AlternateContent>
      </w:r>
    </w:p>
    <w:p w14:paraId="7F66C7CD" w14:textId="7B0899A8" w:rsidR="000E1820" w:rsidRPr="005614C7" w:rsidRDefault="000E1820" w:rsidP="005614C7">
      <w:pPr>
        <w:pStyle w:val="Heading3"/>
        <w:pBdr>
          <w:bottom w:val="single" w:sz="4" w:space="1" w:color="auto"/>
        </w:pBdr>
        <w:spacing w:after="240"/>
        <w:rPr>
          <w:rFonts w:ascii="Arial" w:hAnsi="Arial" w:cs="Arial"/>
          <w:b/>
          <w:bCs/>
          <w:sz w:val="22"/>
          <w:szCs w:val="22"/>
        </w:rPr>
      </w:pPr>
      <w:bookmarkStart w:id="18" w:name="_Toc132649650"/>
      <w:r>
        <w:rPr>
          <w:rFonts w:ascii="Arial" w:hAnsi="Arial" w:cs="Arial"/>
          <w:b/>
          <w:bCs/>
          <w:sz w:val="22"/>
          <w:szCs w:val="22"/>
          <w:lang w:val="es"/>
        </w:rPr>
        <w:lastRenderedPageBreak/>
        <w:t>Apéndice II</w:t>
      </w:r>
      <w:bookmarkEnd w:id="18"/>
      <w:r>
        <w:rPr>
          <w:rFonts w:ascii="Arial" w:hAnsi="Arial" w:cs="Arial"/>
          <w:b/>
          <w:bCs/>
          <w:sz w:val="22"/>
          <w:szCs w:val="22"/>
          <w:lang w:val="es"/>
        </w:rPr>
        <w:t>: Preguntas frecuentes</w:t>
      </w:r>
    </w:p>
    <w:p w14:paraId="338E47CE" w14:textId="280CCC3C" w:rsidR="000E1820" w:rsidRPr="00BB3B4F" w:rsidRDefault="000E1820" w:rsidP="005614C7">
      <w:pPr>
        <w:pStyle w:val="ListParagraph"/>
        <w:numPr>
          <w:ilvl w:val="0"/>
          <w:numId w:val="27"/>
        </w:numPr>
        <w:spacing w:after="120"/>
        <w:rPr>
          <w:rFonts w:ascii="Arial" w:hAnsi="Arial" w:cs="Arial"/>
          <w:color w:val="000000"/>
          <w:lang w:val="es-ES"/>
        </w:rPr>
      </w:pPr>
      <w:r>
        <w:rPr>
          <w:rFonts w:ascii="Arial" w:hAnsi="Arial" w:cs="Arial"/>
          <w:color w:val="000000"/>
          <w:lang w:val="es"/>
        </w:rPr>
        <w:t>¿Qué es la Comisión Oceanográfica Intergubernamental (COI) de la UNESCO?</w:t>
      </w:r>
    </w:p>
    <w:p w14:paraId="745CC252" w14:textId="27D66EE1" w:rsidR="000E1820" w:rsidRPr="00BB3B4F" w:rsidRDefault="00855336" w:rsidP="005614C7">
      <w:pPr>
        <w:pStyle w:val="ListParagraph"/>
        <w:numPr>
          <w:ilvl w:val="0"/>
          <w:numId w:val="27"/>
        </w:numPr>
        <w:spacing w:after="120"/>
        <w:rPr>
          <w:rFonts w:ascii="Arial" w:hAnsi="Arial" w:cs="Arial"/>
          <w:lang w:val="es-ES"/>
        </w:rPr>
      </w:pPr>
      <w:r>
        <w:rPr>
          <w:rFonts w:ascii="Arial" w:hAnsi="Arial" w:cs="Arial"/>
          <w:color w:val="000000"/>
          <w:lang w:val="es"/>
        </w:rPr>
        <w:t xml:space="preserve">¿Qué es la </w:t>
      </w:r>
      <w:hyperlink r:id="rId31">
        <w:r>
          <w:rPr>
            <w:rStyle w:val="Hyperlink"/>
            <w:rFonts w:ascii="Arial" w:hAnsi="Arial" w:cs="Arial"/>
            <w:lang w:val="es"/>
          </w:rPr>
          <w:t>Estrategia de Desarrollo de Capacidades de la COI (2023-2030)</w:t>
        </w:r>
      </w:hyperlink>
      <w:r>
        <w:rPr>
          <w:rStyle w:val="Hyperlink"/>
          <w:rFonts w:ascii="Arial" w:hAnsi="Arial" w:cs="Arial"/>
          <w:color w:val="000000" w:themeColor="text1"/>
          <w:u w:val="none"/>
          <w:lang w:val="es"/>
        </w:rPr>
        <w:t>?</w:t>
      </w:r>
    </w:p>
    <w:p w14:paraId="481ED1DA" w14:textId="13DF96BC" w:rsidR="000E1820" w:rsidRPr="00BB3B4F" w:rsidRDefault="000E1820" w:rsidP="005614C7">
      <w:pPr>
        <w:pStyle w:val="ListParagraph"/>
        <w:numPr>
          <w:ilvl w:val="0"/>
          <w:numId w:val="27"/>
        </w:numPr>
        <w:spacing w:after="120"/>
        <w:rPr>
          <w:rFonts w:ascii="Arial" w:hAnsi="Arial" w:cs="Arial"/>
          <w:color w:val="000000"/>
          <w:lang w:val="es-ES"/>
        </w:rPr>
      </w:pPr>
      <w:r>
        <w:rPr>
          <w:rFonts w:ascii="Arial" w:hAnsi="Arial" w:cs="Arial"/>
          <w:color w:val="000000"/>
          <w:lang w:val="es"/>
        </w:rPr>
        <w:t>¿Qué aportará la Estrategia de Desarrollo de Capacidades de la COI?</w:t>
      </w:r>
    </w:p>
    <w:p w14:paraId="0AA6C286" w14:textId="77777777" w:rsidR="000E1820" w:rsidRPr="00BB3B4F" w:rsidRDefault="000E1820" w:rsidP="005614C7">
      <w:pPr>
        <w:pStyle w:val="ListParagraph"/>
        <w:numPr>
          <w:ilvl w:val="0"/>
          <w:numId w:val="27"/>
        </w:numPr>
        <w:spacing w:after="120"/>
        <w:rPr>
          <w:rFonts w:ascii="Arial" w:hAnsi="Arial" w:cs="Arial"/>
          <w:lang w:val="es-ES"/>
        </w:rPr>
      </w:pPr>
      <w:r>
        <w:rPr>
          <w:rFonts w:ascii="Arial" w:hAnsi="Arial" w:cs="Arial"/>
          <w:lang w:val="es"/>
        </w:rPr>
        <w:t>¿Cuáles son las recomendaciones</w:t>
      </w:r>
      <w:r>
        <w:rPr>
          <w:rFonts w:ascii="Arial" w:hAnsi="Arial" w:cs="Arial"/>
          <w:color w:val="000000"/>
          <w:lang w:val="es"/>
        </w:rPr>
        <w:t xml:space="preserve"> de la Estrategia de DC de la COI?</w:t>
      </w:r>
    </w:p>
    <w:p w14:paraId="0D5D987D" w14:textId="77777777" w:rsidR="000E1820" w:rsidRPr="00BB3B4F" w:rsidRDefault="000E1820" w:rsidP="005614C7">
      <w:pPr>
        <w:pStyle w:val="ListParagraph"/>
        <w:numPr>
          <w:ilvl w:val="0"/>
          <w:numId w:val="27"/>
        </w:numPr>
        <w:spacing w:after="120"/>
        <w:rPr>
          <w:rFonts w:ascii="Arial" w:hAnsi="Arial" w:cs="Arial"/>
          <w:lang w:val="es-ES"/>
        </w:rPr>
      </w:pPr>
      <w:r>
        <w:rPr>
          <w:rFonts w:ascii="Arial" w:hAnsi="Arial" w:cs="Arial"/>
          <w:lang w:val="es"/>
        </w:rPr>
        <w:t>¿Cuáles son los próximos pasos de la Estrategia de DC de la COI?</w:t>
      </w:r>
    </w:p>
    <w:p w14:paraId="2131B22A" w14:textId="77777777" w:rsidR="000E1820" w:rsidRPr="00BB3B4F" w:rsidRDefault="000E1820" w:rsidP="005614C7">
      <w:pPr>
        <w:pStyle w:val="ListParagraph"/>
        <w:numPr>
          <w:ilvl w:val="0"/>
          <w:numId w:val="27"/>
        </w:numPr>
        <w:spacing w:after="120"/>
        <w:rPr>
          <w:rFonts w:ascii="Arial" w:hAnsi="Arial" w:cs="Arial"/>
          <w:lang w:val="es-ES"/>
        </w:rPr>
      </w:pPr>
      <w:r>
        <w:rPr>
          <w:rFonts w:ascii="Arial" w:hAnsi="Arial" w:cs="Arial"/>
          <w:lang w:val="es"/>
        </w:rPr>
        <w:t>¿Cuáles son los recursos disponibles?</w:t>
      </w:r>
    </w:p>
    <w:p w14:paraId="51856238" w14:textId="77777777" w:rsidR="000E1820" w:rsidRPr="00BB3B4F" w:rsidRDefault="000E1820" w:rsidP="005614C7">
      <w:pPr>
        <w:pStyle w:val="ListParagraph"/>
        <w:numPr>
          <w:ilvl w:val="0"/>
          <w:numId w:val="27"/>
        </w:numPr>
        <w:spacing w:after="120"/>
        <w:rPr>
          <w:rFonts w:ascii="Arial" w:hAnsi="Arial" w:cs="Arial"/>
          <w:lang w:val="es-ES"/>
        </w:rPr>
      </w:pPr>
      <w:r>
        <w:rPr>
          <w:rFonts w:ascii="Arial" w:hAnsi="Arial" w:cs="Arial"/>
          <w:lang w:val="es"/>
        </w:rPr>
        <w:t>¿Se dispone de ayuda financiera?</w:t>
      </w:r>
    </w:p>
    <w:p w14:paraId="31587D27" w14:textId="77777777" w:rsidR="000E1820" w:rsidRPr="00BB3B4F" w:rsidRDefault="000E1820" w:rsidP="00BD594B">
      <w:pPr>
        <w:pStyle w:val="ListParagraph"/>
        <w:numPr>
          <w:ilvl w:val="0"/>
          <w:numId w:val="27"/>
        </w:numPr>
        <w:rPr>
          <w:rFonts w:ascii="Arial" w:hAnsi="Arial" w:cs="Arial"/>
          <w:lang w:val="es-ES"/>
        </w:rPr>
      </w:pPr>
      <w:r>
        <w:rPr>
          <w:rFonts w:ascii="Arial" w:hAnsi="Arial" w:cs="Arial"/>
          <w:lang w:val="es"/>
        </w:rPr>
        <w:t xml:space="preserve">¿Dónde puedo encontrar más información? </w:t>
      </w:r>
    </w:p>
    <w:p w14:paraId="2AC619E2" w14:textId="77777777" w:rsidR="000E1820" w:rsidRPr="00BB3B4F" w:rsidRDefault="000E1820" w:rsidP="00BD594B">
      <w:pPr>
        <w:rPr>
          <w:rFonts w:cs="Arial"/>
          <w:szCs w:val="22"/>
          <w:lang w:val="es-ES"/>
        </w:rPr>
      </w:pPr>
    </w:p>
    <w:p w14:paraId="0CDBCF57" w14:textId="043F90CF" w:rsidR="000E1820" w:rsidRPr="00BB3B4F" w:rsidRDefault="000E1820" w:rsidP="00BD594B">
      <w:pPr>
        <w:rPr>
          <w:rFonts w:cs="Arial"/>
          <w:szCs w:val="22"/>
          <w:lang w:val="es-ES"/>
        </w:rPr>
      </w:pPr>
      <w:r>
        <w:rPr>
          <w:rFonts w:cs="Arial"/>
          <w:szCs w:val="22"/>
          <w:lang w:val="es"/>
        </w:rPr>
        <w:t>Estos títulos se abrirán como hipervínculos a cuadros de texto con más información.</w:t>
      </w:r>
    </w:p>
    <w:p w14:paraId="67AE0715" w14:textId="77777777" w:rsidR="000E1820" w:rsidRPr="00BB3B4F" w:rsidRDefault="000E1820" w:rsidP="00BD594B">
      <w:pPr>
        <w:rPr>
          <w:rFonts w:cs="Arial"/>
          <w:b/>
          <w:bCs/>
          <w:szCs w:val="22"/>
          <w:lang w:val="es-ES"/>
        </w:rPr>
      </w:pPr>
    </w:p>
    <w:p w14:paraId="1A529F9A" w14:textId="38AECFFE" w:rsidR="000E1820" w:rsidRPr="00BB3B4F" w:rsidRDefault="000E1820" w:rsidP="00BD594B">
      <w:pPr>
        <w:rPr>
          <w:rFonts w:cs="Arial"/>
          <w:szCs w:val="22"/>
          <w:lang w:val="es-ES"/>
        </w:rPr>
      </w:pPr>
      <w:r>
        <w:rPr>
          <w:rFonts w:cs="Arial"/>
          <w:szCs w:val="22"/>
          <w:lang w:val="es"/>
        </w:rPr>
        <w:t>En esta misma página habrá un enlace a un buzón de preguntas para quienes no encuentren respuesta en la sección de preguntas frecuentes.</w:t>
      </w:r>
    </w:p>
    <w:p w14:paraId="233533E9" w14:textId="77777777" w:rsidR="001D24B1" w:rsidRPr="00BB3B4F" w:rsidRDefault="001D24B1" w:rsidP="00BD594B">
      <w:pPr>
        <w:rPr>
          <w:rFonts w:cs="Arial"/>
          <w:b/>
          <w:bCs/>
          <w:szCs w:val="22"/>
          <w:lang w:val="es-ES"/>
        </w:rPr>
        <w:sectPr w:rsidR="001D24B1" w:rsidRPr="00BB3B4F" w:rsidSect="005614C7">
          <w:headerReference w:type="first" r:id="rId32"/>
          <w:pgSz w:w="11906" w:h="16838"/>
          <w:pgMar w:top="1300" w:right="1440" w:bottom="1440" w:left="1440" w:header="708" w:footer="708" w:gutter="0"/>
          <w:cols w:space="708"/>
          <w:titlePg/>
          <w:docGrid w:linePitch="360"/>
        </w:sectPr>
      </w:pPr>
    </w:p>
    <w:p w14:paraId="7741ADDA" w14:textId="01407EA1" w:rsidR="000E1820" w:rsidRPr="00BB3B4F" w:rsidRDefault="000E1820" w:rsidP="005614C7">
      <w:pPr>
        <w:pStyle w:val="Heading3"/>
        <w:pBdr>
          <w:bottom w:val="single" w:sz="4" w:space="1" w:color="auto"/>
        </w:pBdr>
        <w:spacing w:after="240"/>
        <w:rPr>
          <w:rFonts w:ascii="Arial" w:hAnsi="Arial" w:cs="Arial"/>
          <w:b/>
          <w:bCs/>
          <w:sz w:val="22"/>
          <w:szCs w:val="22"/>
          <w:lang w:val="es-ES"/>
        </w:rPr>
      </w:pPr>
      <w:bookmarkStart w:id="19" w:name="_Toc132649651"/>
      <w:r>
        <w:rPr>
          <w:rFonts w:ascii="Arial" w:hAnsi="Arial" w:cs="Arial"/>
          <w:b/>
          <w:bCs/>
          <w:sz w:val="22"/>
          <w:szCs w:val="22"/>
          <w:lang w:val="es"/>
        </w:rPr>
        <w:lastRenderedPageBreak/>
        <w:t>Apéndice III</w:t>
      </w:r>
      <w:bookmarkEnd w:id="19"/>
      <w:r>
        <w:rPr>
          <w:rFonts w:ascii="Arial" w:hAnsi="Arial" w:cs="Arial"/>
          <w:b/>
          <w:bCs/>
          <w:sz w:val="22"/>
          <w:szCs w:val="22"/>
          <w:lang w:val="es"/>
        </w:rPr>
        <w:t xml:space="preserve">: </w:t>
      </w:r>
      <w:r>
        <w:rPr>
          <w:rFonts w:cs="Arial"/>
          <w:b/>
          <w:bCs/>
          <w:szCs w:val="22"/>
          <w:lang w:val="es"/>
        </w:rPr>
        <w:t>Temas de las notas informativas</w:t>
      </w:r>
    </w:p>
    <w:p w14:paraId="60DD35E9" w14:textId="1FDD62E3" w:rsidR="000E1820" w:rsidRPr="00BB3B4F" w:rsidRDefault="000E1820" w:rsidP="005614C7">
      <w:pPr>
        <w:spacing w:after="240"/>
        <w:rPr>
          <w:rFonts w:cs="Arial"/>
          <w:szCs w:val="22"/>
          <w:lang w:val="es-ES"/>
        </w:rPr>
      </w:pPr>
      <w:r>
        <w:rPr>
          <w:rFonts w:cs="Arial"/>
          <w:szCs w:val="22"/>
          <w:lang w:val="es"/>
        </w:rPr>
        <w:t>Los siguientes temas de las notas informativas serán enlaces en los que se podrá hacer clic para obtener más información.</w:t>
      </w:r>
    </w:p>
    <w:p w14:paraId="348DAFBE" w14:textId="6E0DF4DA" w:rsidR="000E1820" w:rsidRPr="00BB3B4F" w:rsidRDefault="009B4A7D" w:rsidP="005614C7">
      <w:pPr>
        <w:keepNext/>
        <w:pBdr>
          <w:top w:val="nil"/>
          <w:left w:val="nil"/>
          <w:bottom w:val="nil"/>
          <w:right w:val="nil"/>
          <w:between w:val="nil"/>
        </w:pBdr>
        <w:spacing w:after="240"/>
        <w:rPr>
          <w:rFonts w:cs="Arial"/>
          <w:b/>
          <w:bCs/>
          <w:color w:val="000000"/>
          <w:szCs w:val="22"/>
          <w:lang w:val="es-ES"/>
        </w:rPr>
      </w:pPr>
      <w:hyperlink r:id="rId33" w:anchor=":~:text=The%20IOC%20is%20working%20to%20achieve%20its%20Vision,economy%3B%205%20Foresight%20on%20emerging%20ocean%20science%20issues." w:history="1">
        <w:r w:rsidR="00A930BB">
          <w:rPr>
            <w:rStyle w:val="Hyperlink"/>
            <w:rFonts w:cs="Arial"/>
            <w:b/>
            <w:bCs/>
            <w:szCs w:val="22"/>
            <w:lang w:val="es"/>
          </w:rPr>
          <w:t>Los cinco objetivos de alto nivel de la COI</w:t>
        </w:r>
      </w:hyperlink>
      <w:r w:rsidR="00A930BB">
        <w:rPr>
          <w:rFonts w:cs="Arial"/>
          <w:b/>
          <w:bCs/>
          <w:color w:val="000000"/>
          <w:szCs w:val="22"/>
          <w:lang w:val="es"/>
        </w:rPr>
        <w:t xml:space="preserve"> en su </w:t>
      </w:r>
      <w:hyperlink r:id="rId34" w:history="1">
        <w:r w:rsidR="00A930BB">
          <w:rPr>
            <w:rStyle w:val="Hyperlink"/>
            <w:rFonts w:cs="Arial"/>
            <w:b/>
            <w:bCs/>
            <w:szCs w:val="22"/>
            <w:lang w:val="es"/>
          </w:rPr>
          <w:t>Estrategia a Plazo Medio para 2022-2029</w:t>
        </w:r>
      </w:hyperlink>
      <w:r w:rsidR="00A930BB">
        <w:rPr>
          <w:rFonts w:cs="Arial"/>
          <w:b/>
          <w:bCs/>
          <w:color w:val="000000"/>
          <w:szCs w:val="22"/>
          <w:lang w:val="es"/>
        </w:rPr>
        <w:t>:</w:t>
      </w:r>
    </w:p>
    <w:p w14:paraId="07FF55C8" w14:textId="7CF6121C" w:rsidR="000E1820" w:rsidRPr="00BB3B4F" w:rsidRDefault="000E1820" w:rsidP="0044103D">
      <w:pPr>
        <w:pStyle w:val="paranumber"/>
        <w:rPr>
          <w:lang w:val="es-ES"/>
        </w:rPr>
      </w:pPr>
      <w:bookmarkStart w:id="20" w:name="_Toc132649652"/>
      <w:bookmarkStart w:id="21" w:name="_Toc132647662"/>
      <w:bookmarkStart w:id="22" w:name="_Toc130914756"/>
      <w:r>
        <w:rPr>
          <w:lang w:val="es"/>
        </w:rPr>
        <w:t>Objetivos de la estrategia de DC</w:t>
      </w:r>
      <w:bookmarkStart w:id="23" w:name="_Toc130914757"/>
      <w:bookmarkEnd w:id="20"/>
      <w:bookmarkEnd w:id="21"/>
      <w:bookmarkEnd w:id="22"/>
      <w:r>
        <w:rPr>
          <w:lang w:val="es"/>
        </w:rPr>
        <w:t xml:space="preserve">: </w:t>
      </w:r>
    </w:p>
    <w:p w14:paraId="04F5F046" w14:textId="7F562311" w:rsidR="000E1820" w:rsidRPr="00BB3B4F" w:rsidRDefault="000E1820" w:rsidP="005614C7">
      <w:pPr>
        <w:pStyle w:val="ListParagraph"/>
        <w:numPr>
          <w:ilvl w:val="0"/>
          <w:numId w:val="27"/>
        </w:numPr>
        <w:spacing w:after="120"/>
        <w:rPr>
          <w:rFonts w:ascii="Arial" w:hAnsi="Arial" w:cs="Arial"/>
          <w:color w:val="000000"/>
          <w:lang w:val="es-ES"/>
        </w:rPr>
      </w:pPr>
      <w:bookmarkStart w:id="24" w:name="_Toc132649653"/>
      <w:bookmarkStart w:id="25" w:name="_Toc132647663"/>
      <w:bookmarkEnd w:id="23"/>
      <w:r>
        <w:rPr>
          <w:rFonts w:ascii="Arial" w:hAnsi="Arial" w:cs="Arial"/>
          <w:color w:val="000000"/>
          <w:lang w:val="es"/>
        </w:rPr>
        <w:t>Mayor desarrollo de los recursos humanos</w:t>
      </w:r>
      <w:bookmarkEnd w:id="24"/>
      <w:bookmarkEnd w:id="25"/>
      <w:r>
        <w:rPr>
          <w:rFonts w:ascii="Arial" w:hAnsi="Arial" w:cs="Arial"/>
          <w:color w:val="000000"/>
          <w:lang w:val="es"/>
        </w:rPr>
        <w:t xml:space="preserve"> </w:t>
      </w:r>
    </w:p>
    <w:p w14:paraId="6A0F70B7" w14:textId="1AD2A4A8" w:rsidR="000E1820" w:rsidRPr="005614C7" w:rsidRDefault="000E1820" w:rsidP="005614C7">
      <w:pPr>
        <w:pStyle w:val="ListParagraph"/>
        <w:numPr>
          <w:ilvl w:val="0"/>
          <w:numId w:val="27"/>
        </w:numPr>
        <w:spacing w:after="120"/>
        <w:rPr>
          <w:rFonts w:ascii="Arial" w:hAnsi="Arial" w:cs="Arial"/>
          <w:color w:val="000000"/>
        </w:rPr>
      </w:pPr>
      <w:bookmarkStart w:id="26" w:name="_Toc132647664"/>
      <w:bookmarkStart w:id="27" w:name="_Toc132649654"/>
      <w:r>
        <w:rPr>
          <w:rFonts w:ascii="Arial" w:hAnsi="Arial" w:cs="Arial"/>
          <w:color w:val="000000"/>
          <w:lang w:val="es"/>
        </w:rPr>
        <w:t>Mayor acceso a la tecnología</w:t>
      </w:r>
      <w:bookmarkEnd w:id="26"/>
      <w:bookmarkEnd w:id="27"/>
    </w:p>
    <w:p w14:paraId="6D63FAAA" w14:textId="6134A270" w:rsidR="000E1820" w:rsidRPr="005614C7" w:rsidRDefault="000E1820" w:rsidP="005614C7">
      <w:pPr>
        <w:pStyle w:val="ListParagraph"/>
        <w:numPr>
          <w:ilvl w:val="0"/>
          <w:numId w:val="27"/>
        </w:numPr>
        <w:spacing w:after="120"/>
        <w:rPr>
          <w:rFonts w:ascii="Arial" w:hAnsi="Arial" w:cs="Arial"/>
          <w:color w:val="000000"/>
        </w:rPr>
      </w:pPr>
      <w:bookmarkStart w:id="28" w:name="_Toc132649655"/>
      <w:bookmarkStart w:id="29" w:name="_Toc132647665"/>
      <w:r>
        <w:rPr>
          <w:rFonts w:ascii="Arial" w:hAnsi="Arial" w:cs="Arial"/>
          <w:color w:val="000000"/>
          <w:lang w:val="es"/>
        </w:rPr>
        <w:t>Apoyo reforzado</w:t>
      </w:r>
      <w:bookmarkEnd w:id="28"/>
      <w:bookmarkEnd w:id="29"/>
      <w:r>
        <w:rPr>
          <w:rFonts w:ascii="Arial" w:hAnsi="Arial" w:cs="Arial"/>
          <w:color w:val="000000"/>
          <w:lang w:val="es"/>
        </w:rPr>
        <w:t xml:space="preserve"> </w:t>
      </w:r>
    </w:p>
    <w:p w14:paraId="2F9431F6" w14:textId="1161C9B8" w:rsidR="000E1820" w:rsidRPr="00BB3B4F" w:rsidRDefault="000E1820" w:rsidP="005614C7">
      <w:pPr>
        <w:pStyle w:val="ListParagraph"/>
        <w:numPr>
          <w:ilvl w:val="0"/>
          <w:numId w:val="27"/>
        </w:numPr>
        <w:spacing w:after="120"/>
        <w:rPr>
          <w:rFonts w:ascii="Arial" w:hAnsi="Arial" w:cs="Arial"/>
          <w:color w:val="000000"/>
          <w:lang w:val="es-ES"/>
        </w:rPr>
      </w:pPr>
      <w:bookmarkStart w:id="30" w:name="_Toc132647666"/>
      <w:bookmarkStart w:id="31" w:name="_Toc132649656"/>
      <w:r>
        <w:rPr>
          <w:rFonts w:ascii="Arial" w:hAnsi="Arial" w:cs="Arial"/>
          <w:color w:val="000000"/>
          <w:lang w:val="es"/>
        </w:rPr>
        <w:t>Promoción de políticas de investigación oceánica</w:t>
      </w:r>
      <w:bookmarkEnd w:id="30"/>
      <w:bookmarkEnd w:id="31"/>
    </w:p>
    <w:p w14:paraId="634D7AEA" w14:textId="489D7C14" w:rsidR="000E1820" w:rsidRPr="005614C7" w:rsidRDefault="000E1820" w:rsidP="005614C7">
      <w:pPr>
        <w:pStyle w:val="ListParagraph"/>
        <w:numPr>
          <w:ilvl w:val="0"/>
          <w:numId w:val="27"/>
        </w:numPr>
        <w:spacing w:after="120"/>
        <w:rPr>
          <w:rFonts w:ascii="Arial" w:hAnsi="Arial" w:cs="Arial"/>
          <w:color w:val="000000"/>
        </w:rPr>
      </w:pPr>
      <w:bookmarkStart w:id="32" w:name="_Toc132649657"/>
      <w:bookmarkStart w:id="33" w:name="_Toc132647667"/>
      <w:r>
        <w:rPr>
          <w:rFonts w:ascii="Arial" w:hAnsi="Arial" w:cs="Arial"/>
          <w:color w:val="000000"/>
          <w:lang w:val="es"/>
        </w:rPr>
        <w:t>Mayor notoriedad, sensibilización y comprensión</w:t>
      </w:r>
      <w:bookmarkEnd w:id="32"/>
      <w:bookmarkEnd w:id="33"/>
      <w:r>
        <w:rPr>
          <w:rFonts w:ascii="Arial" w:hAnsi="Arial" w:cs="Arial"/>
          <w:color w:val="000000"/>
          <w:lang w:val="es"/>
        </w:rPr>
        <w:t xml:space="preserve"> </w:t>
      </w:r>
    </w:p>
    <w:p w14:paraId="2E7146F7" w14:textId="74693DF2" w:rsidR="000E1820" w:rsidRPr="005614C7" w:rsidRDefault="000E1820" w:rsidP="005614C7">
      <w:pPr>
        <w:pStyle w:val="ListParagraph"/>
        <w:numPr>
          <w:ilvl w:val="0"/>
          <w:numId w:val="27"/>
        </w:numPr>
        <w:spacing w:after="120"/>
        <w:rPr>
          <w:rFonts w:ascii="Arial" w:hAnsi="Arial" w:cs="Arial"/>
          <w:color w:val="000000"/>
        </w:rPr>
      </w:pPr>
      <w:bookmarkStart w:id="34" w:name="_Toc132649658"/>
      <w:bookmarkStart w:id="35" w:name="_Toc132647668"/>
      <w:r>
        <w:rPr>
          <w:rFonts w:ascii="Arial" w:hAnsi="Arial" w:cs="Arial"/>
          <w:color w:val="000000"/>
          <w:lang w:val="es"/>
        </w:rPr>
        <w:t>Movilización constante de recursos</w:t>
      </w:r>
      <w:bookmarkEnd w:id="34"/>
      <w:bookmarkEnd w:id="35"/>
      <w:r>
        <w:rPr>
          <w:rFonts w:ascii="Arial" w:hAnsi="Arial" w:cs="Arial"/>
          <w:color w:val="000000"/>
          <w:lang w:val="es"/>
        </w:rPr>
        <w:t xml:space="preserve"> </w:t>
      </w:r>
    </w:p>
    <w:p w14:paraId="30B25F7E" w14:textId="62C57E95" w:rsidR="000E1820" w:rsidRPr="00BB3B4F" w:rsidRDefault="000E1820" w:rsidP="00BD594B">
      <w:pPr>
        <w:rPr>
          <w:rFonts w:cs="Arial"/>
          <w:i/>
          <w:iCs/>
          <w:szCs w:val="22"/>
          <w:lang w:val="es-ES"/>
        </w:rPr>
      </w:pPr>
      <w:r>
        <w:rPr>
          <w:rFonts w:cs="Arial"/>
          <w:i/>
          <w:iCs/>
          <w:szCs w:val="22"/>
          <w:lang w:val="es"/>
        </w:rPr>
        <w:t>(La lista anterior contiene más detalles del documento completo de la Estrategia)</w:t>
      </w:r>
    </w:p>
    <w:p w14:paraId="46063F36" w14:textId="77777777" w:rsidR="000E1820" w:rsidRPr="00BB3B4F" w:rsidRDefault="000E1820" w:rsidP="00BD594B">
      <w:pPr>
        <w:rPr>
          <w:rFonts w:cs="Arial"/>
          <w:szCs w:val="22"/>
          <w:lang w:val="es-ES"/>
        </w:rPr>
      </w:pPr>
      <w:bookmarkStart w:id="36" w:name="_Toc130914758"/>
    </w:p>
    <w:p w14:paraId="78B3DDAB" w14:textId="4D960BA5" w:rsidR="000E1820" w:rsidRPr="00BB3B4F" w:rsidRDefault="000E1820" w:rsidP="005614C7">
      <w:pPr>
        <w:spacing w:after="240"/>
        <w:rPr>
          <w:rFonts w:cs="Arial"/>
          <w:b/>
          <w:bCs/>
          <w:szCs w:val="22"/>
          <w:lang w:val="es-ES"/>
        </w:rPr>
      </w:pPr>
      <w:r>
        <w:rPr>
          <w:rFonts w:cs="Arial"/>
          <w:b/>
          <w:bCs/>
          <w:szCs w:val="22"/>
          <w:lang w:val="es"/>
        </w:rPr>
        <w:t>Cómo promoverá la COI la Estrategia de DC</w:t>
      </w:r>
      <w:bookmarkEnd w:id="36"/>
      <w:r>
        <w:rPr>
          <w:rFonts w:cs="Arial"/>
          <w:b/>
          <w:bCs/>
          <w:szCs w:val="22"/>
          <w:lang w:val="es"/>
        </w:rPr>
        <w:t xml:space="preserve">: </w:t>
      </w:r>
    </w:p>
    <w:p w14:paraId="27009E5E" w14:textId="77777777" w:rsidR="000E1820" w:rsidRPr="00BB3B4F" w:rsidRDefault="000E1820" w:rsidP="005614C7">
      <w:pPr>
        <w:spacing w:after="240"/>
        <w:rPr>
          <w:rFonts w:cs="Arial"/>
          <w:i/>
          <w:iCs/>
          <w:szCs w:val="22"/>
          <w:lang w:val="es-ES"/>
        </w:rPr>
      </w:pPr>
      <w:r>
        <w:rPr>
          <w:rFonts w:cs="Arial"/>
          <w:i/>
          <w:iCs/>
          <w:szCs w:val="22"/>
          <w:lang w:val="es"/>
        </w:rPr>
        <w:t>Resumen de las acciones de este plan</w:t>
      </w:r>
    </w:p>
    <w:p w14:paraId="644DB97E" w14:textId="104999E7" w:rsidR="000E1820" w:rsidRPr="00BB3B4F" w:rsidRDefault="000E1820" w:rsidP="005614C7">
      <w:pPr>
        <w:pStyle w:val="NormalWeb"/>
        <w:spacing w:before="0" w:beforeAutospacing="0" w:after="240" w:afterAutospacing="0"/>
        <w:rPr>
          <w:rFonts w:ascii="Arial" w:hAnsi="Arial" w:cs="Arial"/>
          <w:b/>
          <w:bCs/>
          <w:sz w:val="22"/>
          <w:szCs w:val="22"/>
          <w:lang w:val="es-ES"/>
        </w:rPr>
      </w:pPr>
      <w:r>
        <w:rPr>
          <w:rFonts w:ascii="Arial" w:hAnsi="Arial" w:cs="Arial"/>
          <w:b/>
          <w:bCs/>
          <w:sz w:val="22"/>
          <w:szCs w:val="22"/>
          <w:lang w:val="es"/>
        </w:rPr>
        <w:t>Cómo llevará a cabo la COI la Estrategia de DC:</w:t>
      </w:r>
    </w:p>
    <w:p w14:paraId="5864020A" w14:textId="77777777" w:rsidR="000E1820" w:rsidRPr="00BB3B4F" w:rsidRDefault="000E1820" w:rsidP="005614C7">
      <w:pPr>
        <w:spacing w:after="240"/>
        <w:rPr>
          <w:rFonts w:cs="Arial"/>
          <w:b/>
          <w:bCs/>
          <w:szCs w:val="22"/>
          <w:lang w:val="es-ES"/>
        </w:rPr>
      </w:pPr>
      <w:r>
        <w:rPr>
          <w:rFonts w:cs="Arial"/>
          <w:i/>
          <w:iCs/>
          <w:color w:val="000000"/>
          <w:szCs w:val="22"/>
          <w:lang w:val="es"/>
        </w:rPr>
        <w:t>Texto sobre los próximos pasos.</w:t>
      </w:r>
    </w:p>
    <w:p w14:paraId="6EFD12EF" w14:textId="625879B3" w:rsidR="001D24B1" w:rsidRPr="00BB3B4F" w:rsidRDefault="001D24B1" w:rsidP="005614C7">
      <w:pPr>
        <w:spacing w:after="240"/>
        <w:rPr>
          <w:b/>
          <w:bCs/>
          <w:lang w:val="es-ES"/>
        </w:rPr>
      </w:pPr>
    </w:p>
    <w:sectPr w:rsidR="001D24B1" w:rsidRPr="00BB3B4F" w:rsidSect="00556BAA">
      <w:headerReference w:type="even" r:id="rId35"/>
      <w:headerReference w:type="default" r:id="rId36"/>
      <w:headerReference w:type="first" r:id="rId37"/>
      <w:footerReference w:type="first" r:id="rId38"/>
      <w:pgSz w:w="11900" w:h="16840"/>
      <w:pgMar w:top="993" w:right="1275" w:bottom="1440" w:left="128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F2481" w14:textId="77777777" w:rsidR="00B64C8F" w:rsidRDefault="00B64C8F" w:rsidP="006035A3">
      <w:r>
        <w:separator/>
      </w:r>
    </w:p>
  </w:endnote>
  <w:endnote w:type="continuationSeparator" w:id="0">
    <w:p w14:paraId="33713610" w14:textId="77777777" w:rsidR="00B64C8F" w:rsidRDefault="00B64C8F" w:rsidP="006035A3">
      <w:r>
        <w:continuationSeparator/>
      </w:r>
    </w:p>
  </w:endnote>
  <w:endnote w:type="continuationNotice" w:id="1">
    <w:p w14:paraId="731380A2" w14:textId="77777777" w:rsidR="00B64C8F" w:rsidRDefault="00B64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7571" w14:textId="3FADAE2C" w:rsidR="007F432F" w:rsidRDefault="007F432F">
    <w:pPr>
      <w:pStyle w:val="Footer"/>
    </w:pPr>
  </w:p>
  <w:p w14:paraId="49758D9E" w14:textId="77777777" w:rsidR="007F432F" w:rsidRDefault="007F4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179583"/>
      <w:docPartObj>
        <w:docPartGallery w:val="Page Numbers (Bottom of Page)"/>
        <w:docPartUnique/>
      </w:docPartObj>
    </w:sdtPr>
    <w:sdtEndPr>
      <w:rPr>
        <w:noProof/>
      </w:rPr>
    </w:sdtEndPr>
    <w:sdtContent>
      <w:p w14:paraId="13F2CF5C" w14:textId="7E0C3147" w:rsidR="007F432F" w:rsidRDefault="009B4A7D">
        <w:pPr>
          <w:pStyle w:val="Footer"/>
        </w:pPr>
      </w:p>
    </w:sdtContent>
  </w:sdt>
  <w:p w14:paraId="276A4BA6" w14:textId="77777777" w:rsidR="007F432F" w:rsidRDefault="007F43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74098"/>
      <w:docPartObj>
        <w:docPartGallery w:val="Page Numbers (Bottom of Page)"/>
        <w:docPartUnique/>
      </w:docPartObj>
    </w:sdtPr>
    <w:sdtEndPr>
      <w:rPr>
        <w:noProof/>
      </w:rPr>
    </w:sdtEndPr>
    <w:sdtContent>
      <w:p w14:paraId="0837E79D" w14:textId="6D019FE5" w:rsidR="00092470" w:rsidRDefault="009B4A7D">
        <w:pPr>
          <w:pStyle w:val="Footer"/>
        </w:pPr>
      </w:p>
    </w:sdtContent>
  </w:sdt>
  <w:p w14:paraId="63BD2356" w14:textId="77777777" w:rsidR="00092470" w:rsidRDefault="00092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3D7C2" w14:textId="77777777" w:rsidR="00B64C8F" w:rsidRDefault="00B64C8F" w:rsidP="006035A3">
      <w:r>
        <w:separator/>
      </w:r>
    </w:p>
  </w:footnote>
  <w:footnote w:type="continuationSeparator" w:id="0">
    <w:p w14:paraId="32EB8DA9" w14:textId="77777777" w:rsidR="00B64C8F" w:rsidRDefault="00B64C8F" w:rsidP="006035A3">
      <w:r>
        <w:continuationSeparator/>
      </w:r>
    </w:p>
  </w:footnote>
  <w:footnote w:type="continuationNotice" w:id="1">
    <w:p w14:paraId="3836D743" w14:textId="77777777" w:rsidR="00B64C8F" w:rsidRDefault="00B64C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5A48" w14:textId="77777777" w:rsidR="0025762B" w:rsidRDefault="0025762B" w:rsidP="0025762B">
    <w:pPr>
      <w:pStyle w:val="Header"/>
      <w:jc w:val="left"/>
      <w:rPr>
        <w:rFonts w:cs="Arial"/>
        <w:szCs w:val="22"/>
      </w:rPr>
    </w:pPr>
    <w:r>
      <w:rPr>
        <w:rFonts w:cs="Arial"/>
        <w:szCs w:val="22"/>
        <w:lang w:val="es"/>
      </w:rPr>
      <w:t>IOC-32/4.3.Doc 2</w:t>
    </w:r>
  </w:p>
  <w:p w14:paraId="4B9C5FF6" w14:textId="77777777" w:rsidR="0025762B" w:rsidRDefault="0025762B" w:rsidP="0025762B">
    <w:pPr>
      <w:pStyle w:val="Header"/>
      <w:jc w:val="left"/>
      <w:rPr>
        <w:rFonts w:cs="Arial"/>
        <w:szCs w:val="22"/>
      </w:rPr>
    </w:pPr>
    <w:r>
      <w:rPr>
        <w:rFonts w:cs="Arial"/>
        <w:szCs w:val="22"/>
        <w:lang w:val="es"/>
      </w:rPr>
      <w:t xml:space="preserve">página  </w:t>
    </w:r>
  </w:p>
  <w:p w14:paraId="6C689C19" w14:textId="77777777" w:rsidR="001E09D3" w:rsidRDefault="001E09D3" w:rsidP="0025762B">
    <w:pPr>
      <w:pStyle w:val="Header"/>
      <w:jc w:val="left"/>
      <w:rPr>
        <w:rFonts w:cs="Arial"/>
        <w:szCs w:val="22"/>
      </w:rPr>
    </w:pPr>
  </w:p>
  <w:p w14:paraId="013906E2" w14:textId="77777777" w:rsidR="001E09D3" w:rsidRDefault="001E09D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C478" w14:textId="6027C959" w:rsidR="000C1DE6" w:rsidRDefault="000C1DE6" w:rsidP="00BB3B4F">
    <w:pPr>
      <w:pStyle w:val="Header"/>
      <w:jc w:val="right"/>
      <w:rPr>
        <w:rFonts w:cs="Arial"/>
        <w:szCs w:val="22"/>
      </w:rPr>
    </w:pPr>
    <w:r>
      <w:rPr>
        <w:rFonts w:cs="Arial"/>
        <w:szCs w:val="22"/>
        <w:lang w:val="es"/>
      </w:rPr>
      <w:t>IOC</w:t>
    </w:r>
    <w:r w:rsidR="00BB3B4F">
      <w:rPr>
        <w:rFonts w:cs="Arial"/>
        <w:szCs w:val="22"/>
        <w:lang w:val="es"/>
      </w:rPr>
      <w:t>/A</w:t>
    </w:r>
    <w:r>
      <w:rPr>
        <w:rFonts w:cs="Arial"/>
        <w:szCs w:val="22"/>
        <w:lang w:val="es"/>
      </w:rPr>
      <w:t>-32/4.</w:t>
    </w:r>
    <w:proofErr w:type="gramStart"/>
    <w:r>
      <w:rPr>
        <w:rFonts w:cs="Arial"/>
        <w:szCs w:val="22"/>
        <w:lang w:val="es"/>
      </w:rPr>
      <w:t>3.Doc</w:t>
    </w:r>
    <w:proofErr w:type="gramEnd"/>
    <w:r>
      <w:rPr>
        <w:rFonts w:cs="Arial"/>
        <w:szCs w:val="22"/>
        <w:lang w:val="es"/>
      </w:rPr>
      <w:t>(2) – página </w:t>
    </w:r>
    <w:r>
      <w:rPr>
        <w:rFonts w:cs="Arial"/>
        <w:szCs w:val="22"/>
        <w:lang w:val="es"/>
      </w:rPr>
      <w:fldChar w:fldCharType="begin"/>
    </w:r>
    <w:r>
      <w:rPr>
        <w:rFonts w:cs="Arial"/>
        <w:szCs w:val="22"/>
        <w:lang w:val="es"/>
      </w:rPr>
      <w:instrText xml:space="preserve"> PAGE   \* MERGEFORMAT </w:instrText>
    </w:r>
    <w:r>
      <w:rPr>
        <w:rFonts w:cs="Arial"/>
        <w:szCs w:val="22"/>
        <w:lang w:val="es"/>
      </w:rPr>
      <w:fldChar w:fldCharType="separate"/>
    </w:r>
    <w:r>
      <w:rPr>
        <w:rFonts w:cs="Arial"/>
        <w:noProof/>
        <w:szCs w:val="22"/>
        <w:lang w:val="es"/>
      </w:rPr>
      <w:t>1</w:t>
    </w:r>
    <w:r>
      <w:rPr>
        <w:rFonts w:cs="Arial"/>
        <w:noProof/>
        <w:szCs w:val="22"/>
        <w:lang w:val="es"/>
      </w:rPr>
      <w:fldChar w:fldCharType="end"/>
    </w:r>
  </w:p>
  <w:p w14:paraId="2CEF3737" w14:textId="77777777" w:rsidR="000C1DE6" w:rsidRDefault="000C1DE6" w:rsidP="00BB3B4F">
    <w:pPr>
      <w:pStyle w:val="Header"/>
      <w:ind w:right="36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D176" w14:textId="77777777" w:rsidR="00831FF9" w:rsidRDefault="00831FF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EBB4" w14:textId="77777777" w:rsidR="00DB743C" w:rsidRPr="006035A3" w:rsidRDefault="00DB743C">
    <w:pPr>
      <w:pStyle w:val="Header"/>
      <w:rPr>
        <w:sz w:val="20"/>
        <w:szCs w:val="22"/>
      </w:rPr>
    </w:pPr>
    <w:r>
      <w:rPr>
        <w:sz w:val="20"/>
        <w:szCs w:val="22"/>
        <w:lang w:val="es"/>
      </w:rPr>
      <w:t>IOC-XXXII</w:t>
    </w:r>
  </w:p>
  <w:p w14:paraId="2DAF1B74" w14:textId="77777777" w:rsidR="00DB743C" w:rsidRDefault="00DB743C">
    <w:pPr>
      <w:pStyle w:val="Header"/>
      <w:rPr>
        <w:sz w:val="20"/>
        <w:szCs w:val="22"/>
      </w:rPr>
    </w:pPr>
  </w:p>
  <w:p w14:paraId="31BCFA6C" w14:textId="77777777" w:rsidR="00DB743C" w:rsidRPr="006035A3" w:rsidRDefault="00DB743C">
    <w:pPr>
      <w:pStyle w:val="Header"/>
      <w:rPr>
        <w:sz w:val="20"/>
        <w:szCs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DC93" w14:textId="314691E2" w:rsidR="00A6229E" w:rsidRDefault="00A6229E" w:rsidP="00BB3B4F">
    <w:pPr>
      <w:pStyle w:val="Header"/>
      <w:jc w:val="left"/>
      <w:rPr>
        <w:rFonts w:cs="Arial"/>
        <w:szCs w:val="22"/>
      </w:rPr>
    </w:pPr>
    <w:r>
      <w:rPr>
        <w:rFonts w:cs="Arial"/>
        <w:szCs w:val="22"/>
        <w:lang w:val="es"/>
      </w:rPr>
      <w:t>IOC</w:t>
    </w:r>
    <w:r w:rsidR="00BB3B4F">
      <w:rPr>
        <w:rFonts w:cs="Arial"/>
        <w:szCs w:val="22"/>
        <w:lang w:val="es"/>
      </w:rPr>
      <w:t>/A</w:t>
    </w:r>
    <w:r>
      <w:rPr>
        <w:rFonts w:cs="Arial"/>
        <w:szCs w:val="22"/>
        <w:lang w:val="es"/>
      </w:rPr>
      <w:t>-32/4.</w:t>
    </w:r>
    <w:proofErr w:type="gramStart"/>
    <w:r>
      <w:rPr>
        <w:rFonts w:cs="Arial"/>
        <w:szCs w:val="22"/>
        <w:lang w:val="es"/>
      </w:rPr>
      <w:t>3.Doc</w:t>
    </w:r>
    <w:proofErr w:type="gramEnd"/>
    <w:r>
      <w:rPr>
        <w:rFonts w:cs="Arial"/>
        <w:szCs w:val="22"/>
        <w:lang w:val="es"/>
      </w:rPr>
      <w:t>(2) – página </w:t>
    </w:r>
    <w:r>
      <w:rPr>
        <w:rFonts w:cs="Arial"/>
        <w:szCs w:val="22"/>
        <w:lang w:val="es"/>
      </w:rPr>
      <w:fldChar w:fldCharType="begin"/>
    </w:r>
    <w:r>
      <w:rPr>
        <w:rFonts w:cs="Arial"/>
        <w:szCs w:val="22"/>
        <w:lang w:val="es"/>
      </w:rPr>
      <w:instrText xml:space="preserve"> PAGE   \* MERGEFORMAT </w:instrText>
    </w:r>
    <w:r>
      <w:rPr>
        <w:rFonts w:cs="Arial"/>
        <w:szCs w:val="22"/>
        <w:lang w:val="es"/>
      </w:rPr>
      <w:fldChar w:fldCharType="separate"/>
    </w:r>
    <w:r>
      <w:rPr>
        <w:rFonts w:cs="Arial"/>
        <w:noProof/>
        <w:szCs w:val="22"/>
        <w:lang w:val="es"/>
      </w:rPr>
      <w:t>1</w:t>
    </w:r>
    <w:r>
      <w:rPr>
        <w:rFonts w:cs="Arial"/>
        <w:noProof/>
        <w:szCs w:val="22"/>
        <w:lang w:val="es"/>
      </w:rPr>
      <w:fldChar w:fldCharType="end"/>
    </w:r>
  </w:p>
  <w:p w14:paraId="59D9111C" w14:textId="77777777" w:rsidR="00831FF9" w:rsidRPr="00A6229E" w:rsidRDefault="00831FF9" w:rsidP="00A62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C20B" w14:textId="1654764B" w:rsidR="001E09D3" w:rsidRDefault="001E09D3" w:rsidP="00623089">
    <w:pPr>
      <w:pStyle w:val="Header"/>
      <w:jc w:val="left"/>
      <w:rPr>
        <w:rFonts w:cs="Arial"/>
        <w:szCs w:val="22"/>
      </w:rPr>
    </w:pPr>
    <w:r>
      <w:rPr>
        <w:rFonts w:cs="Arial"/>
        <w:szCs w:val="22"/>
        <w:lang w:val="es"/>
      </w:rPr>
      <w:t>IOC-32/4.3.Doc 2</w:t>
    </w:r>
  </w:p>
  <w:p w14:paraId="414AD29E" w14:textId="2A372CD4" w:rsidR="001E09D3" w:rsidRDefault="001E09D3" w:rsidP="00623089">
    <w:pPr>
      <w:pStyle w:val="Header"/>
      <w:jc w:val="left"/>
      <w:rPr>
        <w:rFonts w:cs="Arial"/>
        <w:szCs w:val="22"/>
      </w:rPr>
    </w:pPr>
    <w:r>
      <w:rPr>
        <w:rFonts w:cs="Arial"/>
        <w:szCs w:val="22"/>
        <w:lang w:val="es"/>
      </w:rPr>
      <w:t xml:space="preserve">página 2 </w:t>
    </w:r>
  </w:p>
  <w:p w14:paraId="6F7C4EC7" w14:textId="77777777" w:rsidR="001E09D3" w:rsidRDefault="001E09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D687" w14:textId="223CFB34" w:rsidR="001E09D3" w:rsidRDefault="001E09D3" w:rsidP="001E09D3">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E67E" w14:textId="6631EC4E" w:rsidR="00462CEF" w:rsidRDefault="00462CEF" w:rsidP="005614C7">
    <w:pPr>
      <w:pStyle w:val="Header"/>
      <w:rPr>
        <w:rFonts w:cs="Arial"/>
        <w:szCs w:val="22"/>
      </w:rPr>
    </w:pPr>
    <w:r>
      <w:rPr>
        <w:rFonts w:cs="Arial"/>
        <w:szCs w:val="22"/>
        <w:lang w:val="es"/>
      </w:rPr>
      <w:t>IOC</w:t>
    </w:r>
    <w:r w:rsidR="00BB3B4F">
      <w:rPr>
        <w:rFonts w:cs="Arial"/>
        <w:szCs w:val="22"/>
        <w:lang w:val="es"/>
      </w:rPr>
      <w:t>/A</w:t>
    </w:r>
    <w:r>
      <w:rPr>
        <w:rFonts w:cs="Arial"/>
        <w:szCs w:val="22"/>
        <w:lang w:val="es"/>
      </w:rPr>
      <w:t>-32/4.</w:t>
    </w:r>
    <w:proofErr w:type="gramStart"/>
    <w:r>
      <w:rPr>
        <w:rFonts w:cs="Arial"/>
        <w:szCs w:val="22"/>
        <w:lang w:val="es"/>
      </w:rPr>
      <w:t>3.Doc</w:t>
    </w:r>
    <w:proofErr w:type="gramEnd"/>
    <w:r>
      <w:rPr>
        <w:rFonts w:cs="Arial"/>
        <w:szCs w:val="22"/>
        <w:lang w:val="es"/>
      </w:rPr>
      <w:t>(2) – página </w:t>
    </w:r>
    <w:r>
      <w:rPr>
        <w:rFonts w:cs="Arial"/>
        <w:szCs w:val="22"/>
        <w:lang w:val="es"/>
      </w:rPr>
      <w:fldChar w:fldCharType="begin"/>
    </w:r>
    <w:r>
      <w:rPr>
        <w:rFonts w:cs="Arial"/>
        <w:szCs w:val="22"/>
        <w:lang w:val="es"/>
      </w:rPr>
      <w:instrText xml:space="preserve"> PAGE   \* MERGEFORMAT </w:instrText>
    </w:r>
    <w:r>
      <w:rPr>
        <w:rFonts w:cs="Arial"/>
        <w:szCs w:val="22"/>
        <w:lang w:val="es"/>
      </w:rPr>
      <w:fldChar w:fldCharType="separate"/>
    </w:r>
    <w:r>
      <w:rPr>
        <w:rFonts w:cs="Arial"/>
        <w:szCs w:val="22"/>
        <w:lang w:val="es"/>
      </w:rPr>
      <w:t>3</w:t>
    </w:r>
    <w:r>
      <w:rPr>
        <w:rFonts w:cs="Arial"/>
        <w:noProof/>
        <w:szCs w:val="22"/>
        <w:lang w:val="es"/>
      </w:rPr>
      <w:fldChar w:fldCharType="end"/>
    </w:r>
  </w:p>
  <w:p w14:paraId="4EE7444B" w14:textId="77777777" w:rsidR="00462CEF" w:rsidRDefault="00462CEF" w:rsidP="00462CEF">
    <w:pPr>
      <w:pStyle w:val="Header"/>
      <w:ind w:left="6379" w:right="360"/>
    </w:pPr>
  </w:p>
  <w:p w14:paraId="6F68F455" w14:textId="77777777" w:rsidR="00462CEF" w:rsidRDefault="00462CEF" w:rsidP="005614C7">
    <w:pPr>
      <w:pStyle w:val="Header"/>
      <w:ind w:right="36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9E30" w14:textId="5CF9A9E5" w:rsidR="007B2657" w:rsidRDefault="007B2657" w:rsidP="007F432F">
    <w:pPr>
      <w:pStyle w:val="Header"/>
      <w:jc w:val="left"/>
      <w:rPr>
        <w:rFonts w:cs="Arial"/>
        <w:szCs w:val="22"/>
      </w:rPr>
    </w:pPr>
    <w:r>
      <w:rPr>
        <w:rFonts w:cs="Arial"/>
        <w:szCs w:val="22"/>
        <w:lang w:val="es"/>
      </w:rPr>
      <w:t>IOC</w:t>
    </w:r>
    <w:r w:rsidR="00BB3B4F">
      <w:rPr>
        <w:rFonts w:cs="Arial"/>
        <w:szCs w:val="22"/>
        <w:lang w:val="es"/>
      </w:rPr>
      <w:t>/A</w:t>
    </w:r>
    <w:r>
      <w:rPr>
        <w:rFonts w:cs="Arial"/>
        <w:szCs w:val="22"/>
        <w:lang w:val="es"/>
      </w:rPr>
      <w:t>-32/4.</w:t>
    </w:r>
    <w:proofErr w:type="gramStart"/>
    <w:r>
      <w:rPr>
        <w:rFonts w:cs="Arial"/>
        <w:szCs w:val="22"/>
        <w:lang w:val="es"/>
      </w:rPr>
      <w:t>3.Doc</w:t>
    </w:r>
    <w:proofErr w:type="gramEnd"/>
    <w:r>
      <w:rPr>
        <w:rFonts w:cs="Arial"/>
        <w:szCs w:val="22"/>
        <w:lang w:val="es"/>
      </w:rPr>
      <w:t>(2) – página </w:t>
    </w:r>
    <w:r>
      <w:rPr>
        <w:rFonts w:cs="Arial"/>
        <w:szCs w:val="22"/>
        <w:lang w:val="es"/>
      </w:rPr>
      <w:fldChar w:fldCharType="begin"/>
    </w:r>
    <w:r>
      <w:rPr>
        <w:rFonts w:cs="Arial"/>
        <w:szCs w:val="22"/>
        <w:lang w:val="es"/>
      </w:rPr>
      <w:instrText xml:space="preserve"> PAGE   \* MERGEFORMAT </w:instrText>
    </w:r>
    <w:r>
      <w:rPr>
        <w:rFonts w:cs="Arial"/>
        <w:szCs w:val="22"/>
        <w:lang w:val="es"/>
      </w:rPr>
      <w:fldChar w:fldCharType="separate"/>
    </w:r>
    <w:r>
      <w:rPr>
        <w:rFonts w:cs="Arial"/>
        <w:noProof/>
        <w:szCs w:val="22"/>
        <w:lang w:val="es"/>
      </w:rPr>
      <w:t>1</w:t>
    </w:r>
    <w:r>
      <w:rPr>
        <w:rFonts w:cs="Arial"/>
        <w:noProof/>
        <w:szCs w:val="22"/>
        <w:lang w:val="es"/>
      </w:rPr>
      <w:fldChar w:fldCharType="end"/>
    </w:r>
  </w:p>
  <w:p w14:paraId="70BE747F" w14:textId="77777777" w:rsidR="007B2657" w:rsidRDefault="007B2657" w:rsidP="0025762B">
    <w:pPr>
      <w:pStyle w:val="Header"/>
      <w:jc w:val="left"/>
      <w:rPr>
        <w:rFonts w:cs="Arial"/>
        <w:szCs w:val="22"/>
      </w:rPr>
    </w:pPr>
  </w:p>
  <w:p w14:paraId="55881CE7" w14:textId="77777777" w:rsidR="007B2657" w:rsidRDefault="007B26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F1DA" w14:textId="47E74FFB" w:rsidR="0025762B" w:rsidRDefault="0025762B" w:rsidP="00BB3B4F">
    <w:pPr>
      <w:pStyle w:val="Header"/>
      <w:ind w:left="6237"/>
      <w:jc w:val="left"/>
      <w:rPr>
        <w:rFonts w:cs="Arial"/>
        <w:szCs w:val="22"/>
      </w:rPr>
    </w:pPr>
    <w:r>
      <w:rPr>
        <w:rFonts w:cs="Arial"/>
        <w:szCs w:val="22"/>
        <w:lang w:val="es"/>
      </w:rPr>
      <w:t>IOC</w:t>
    </w:r>
    <w:r w:rsidR="00BB3B4F">
      <w:rPr>
        <w:rFonts w:cs="Arial"/>
        <w:szCs w:val="22"/>
        <w:lang w:val="es"/>
      </w:rPr>
      <w:t>/A</w:t>
    </w:r>
    <w:r>
      <w:rPr>
        <w:rFonts w:cs="Arial"/>
        <w:szCs w:val="22"/>
        <w:lang w:val="es"/>
      </w:rPr>
      <w:t>-32/4.</w:t>
    </w:r>
    <w:proofErr w:type="gramStart"/>
    <w:r>
      <w:rPr>
        <w:rFonts w:cs="Arial"/>
        <w:szCs w:val="22"/>
        <w:lang w:val="es"/>
      </w:rPr>
      <w:t>3.Doc</w:t>
    </w:r>
    <w:proofErr w:type="gramEnd"/>
    <w:r>
      <w:rPr>
        <w:rFonts w:cs="Arial"/>
        <w:szCs w:val="22"/>
        <w:lang w:val="es"/>
      </w:rPr>
      <w:t>(2) – página </w:t>
    </w:r>
    <w:r>
      <w:rPr>
        <w:rFonts w:cs="Arial"/>
        <w:szCs w:val="22"/>
        <w:lang w:val="es"/>
      </w:rPr>
      <w:fldChar w:fldCharType="begin"/>
    </w:r>
    <w:r>
      <w:rPr>
        <w:rFonts w:cs="Arial"/>
        <w:szCs w:val="22"/>
        <w:lang w:val="es"/>
      </w:rPr>
      <w:instrText xml:space="preserve"> PAGE   \* MERGEFORMAT </w:instrText>
    </w:r>
    <w:r>
      <w:rPr>
        <w:rFonts w:cs="Arial"/>
        <w:szCs w:val="22"/>
        <w:lang w:val="es"/>
      </w:rPr>
      <w:fldChar w:fldCharType="separate"/>
    </w:r>
    <w:r>
      <w:rPr>
        <w:rFonts w:cs="Arial"/>
        <w:noProof/>
        <w:szCs w:val="22"/>
        <w:lang w:val="es"/>
      </w:rPr>
      <w:t>1</w:t>
    </w:r>
    <w:r>
      <w:rPr>
        <w:rFonts w:cs="Arial"/>
        <w:noProof/>
        <w:szCs w:val="22"/>
        <w:lang w:val="es"/>
      </w:rPr>
      <w:fldChar w:fldCharType="end"/>
    </w:r>
  </w:p>
  <w:p w14:paraId="3BCC84B4" w14:textId="77777777" w:rsidR="0025762B" w:rsidRDefault="0025762B" w:rsidP="00BB3B4F">
    <w:pPr>
      <w:pStyle w:val="Header"/>
      <w:ind w:left="6237"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0325" w14:textId="1DEB2CFA" w:rsidR="00D93761" w:rsidRDefault="00D93761" w:rsidP="00BB3B4F">
    <w:pPr>
      <w:pStyle w:val="Header"/>
      <w:jc w:val="left"/>
      <w:rPr>
        <w:rFonts w:cs="Arial"/>
        <w:szCs w:val="22"/>
      </w:rPr>
    </w:pPr>
    <w:r>
      <w:rPr>
        <w:rFonts w:cs="Arial"/>
        <w:szCs w:val="22"/>
        <w:lang w:val="es"/>
      </w:rPr>
      <w:t>IOC</w:t>
    </w:r>
    <w:r w:rsidR="00BB3B4F">
      <w:rPr>
        <w:rFonts w:cs="Arial"/>
        <w:szCs w:val="22"/>
        <w:lang w:val="es"/>
      </w:rPr>
      <w:t>/A</w:t>
    </w:r>
    <w:r>
      <w:rPr>
        <w:rFonts w:cs="Arial"/>
        <w:szCs w:val="22"/>
        <w:lang w:val="es"/>
      </w:rPr>
      <w:t>-32/4.</w:t>
    </w:r>
    <w:proofErr w:type="gramStart"/>
    <w:r>
      <w:rPr>
        <w:rFonts w:cs="Arial"/>
        <w:szCs w:val="22"/>
        <w:lang w:val="es"/>
      </w:rPr>
      <w:t>3.Doc</w:t>
    </w:r>
    <w:proofErr w:type="gramEnd"/>
    <w:r>
      <w:rPr>
        <w:rFonts w:cs="Arial"/>
        <w:szCs w:val="22"/>
        <w:lang w:val="es"/>
      </w:rPr>
      <w:t>(2) – página </w:t>
    </w:r>
    <w:r>
      <w:rPr>
        <w:rFonts w:cs="Arial"/>
        <w:szCs w:val="22"/>
        <w:lang w:val="es"/>
      </w:rPr>
      <w:fldChar w:fldCharType="begin"/>
    </w:r>
    <w:r>
      <w:rPr>
        <w:rFonts w:cs="Arial"/>
        <w:szCs w:val="22"/>
        <w:lang w:val="es"/>
      </w:rPr>
      <w:instrText xml:space="preserve"> PAGE   \* MERGEFORMAT </w:instrText>
    </w:r>
    <w:r>
      <w:rPr>
        <w:rFonts w:cs="Arial"/>
        <w:szCs w:val="22"/>
        <w:lang w:val="es"/>
      </w:rPr>
      <w:fldChar w:fldCharType="separate"/>
    </w:r>
    <w:r>
      <w:rPr>
        <w:rFonts w:cs="Arial"/>
        <w:noProof/>
        <w:szCs w:val="22"/>
        <w:lang w:val="es"/>
      </w:rPr>
      <w:t>1</w:t>
    </w:r>
    <w:r>
      <w:rPr>
        <w:rFonts w:cs="Arial"/>
        <w:noProof/>
        <w:szCs w:val="22"/>
        <w:lang w:val="es"/>
      </w:rPr>
      <w:fldChar w:fldCharType="end"/>
    </w:r>
  </w:p>
  <w:p w14:paraId="23228772" w14:textId="77777777" w:rsidR="00D93761" w:rsidRDefault="00D93761" w:rsidP="0025762B">
    <w:pPr>
      <w:pStyle w:val="Header"/>
      <w:jc w:val="left"/>
      <w:rPr>
        <w:rFonts w:cs="Arial"/>
        <w:szCs w:val="22"/>
      </w:rPr>
    </w:pPr>
  </w:p>
  <w:p w14:paraId="7EB2F48E" w14:textId="77777777" w:rsidR="00D93761" w:rsidRDefault="00D9376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18F90" w14:textId="77777777" w:rsidR="00623089" w:rsidRDefault="00623089" w:rsidP="00E81229">
    <w:pPr>
      <w:pStyle w:val="Header"/>
      <w:jc w:val="left"/>
      <w:rPr>
        <w:rFonts w:cs="Arial"/>
        <w:szCs w:val="22"/>
      </w:rPr>
    </w:pPr>
    <w:r>
      <w:rPr>
        <w:rFonts w:cs="Arial"/>
        <w:szCs w:val="22"/>
        <w:lang w:val="es"/>
      </w:rPr>
      <w:t>IOC-32/4.3.Doc 2</w:t>
    </w:r>
  </w:p>
  <w:p w14:paraId="6DBD6B44" w14:textId="1779F91B" w:rsidR="00623089" w:rsidRDefault="00623089" w:rsidP="00E81229">
    <w:pPr>
      <w:pStyle w:val="Header"/>
      <w:jc w:val="left"/>
      <w:rPr>
        <w:rFonts w:cs="Arial"/>
        <w:szCs w:val="22"/>
      </w:rPr>
    </w:pPr>
    <w:r>
      <w:rPr>
        <w:rFonts w:cs="Arial"/>
        <w:szCs w:val="22"/>
        <w:lang w:val="es"/>
      </w:rPr>
      <w:t xml:space="preserve">página 4 </w:t>
    </w:r>
  </w:p>
  <w:p w14:paraId="16C8F562" w14:textId="77777777" w:rsidR="00623089" w:rsidRDefault="0062308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D8FC" w14:textId="646E93CD" w:rsidR="00623089" w:rsidRDefault="00623089" w:rsidP="00BB3B4F">
    <w:pPr>
      <w:pStyle w:val="Header"/>
      <w:jc w:val="right"/>
      <w:rPr>
        <w:rFonts w:cs="Arial"/>
        <w:szCs w:val="22"/>
      </w:rPr>
    </w:pPr>
    <w:r>
      <w:rPr>
        <w:rFonts w:cs="Arial"/>
        <w:szCs w:val="22"/>
        <w:lang w:val="es"/>
      </w:rPr>
      <w:t>IOC</w:t>
    </w:r>
    <w:r w:rsidR="00BB3B4F">
      <w:rPr>
        <w:rFonts w:cs="Arial"/>
        <w:szCs w:val="22"/>
        <w:lang w:val="es"/>
      </w:rPr>
      <w:t>/A</w:t>
    </w:r>
    <w:r>
      <w:rPr>
        <w:rFonts w:cs="Arial"/>
        <w:szCs w:val="22"/>
        <w:lang w:val="es"/>
      </w:rPr>
      <w:t>-32/4.</w:t>
    </w:r>
    <w:proofErr w:type="gramStart"/>
    <w:r>
      <w:rPr>
        <w:rFonts w:cs="Arial"/>
        <w:szCs w:val="22"/>
        <w:lang w:val="es"/>
      </w:rPr>
      <w:t>3.Doc</w:t>
    </w:r>
    <w:proofErr w:type="gramEnd"/>
    <w:r>
      <w:rPr>
        <w:rFonts w:cs="Arial"/>
        <w:szCs w:val="22"/>
        <w:lang w:val="es"/>
      </w:rPr>
      <w:t>(2) – página </w:t>
    </w:r>
    <w:r>
      <w:rPr>
        <w:rFonts w:cs="Arial"/>
        <w:szCs w:val="22"/>
        <w:lang w:val="es"/>
      </w:rPr>
      <w:fldChar w:fldCharType="begin"/>
    </w:r>
    <w:r>
      <w:rPr>
        <w:rFonts w:cs="Arial"/>
        <w:szCs w:val="22"/>
        <w:lang w:val="es"/>
      </w:rPr>
      <w:instrText xml:space="preserve"> PAGE   \* MERGEFORMAT </w:instrText>
    </w:r>
    <w:r>
      <w:rPr>
        <w:rFonts w:cs="Arial"/>
        <w:szCs w:val="22"/>
        <w:lang w:val="es"/>
      </w:rPr>
      <w:fldChar w:fldCharType="separate"/>
    </w:r>
    <w:r>
      <w:rPr>
        <w:rFonts w:cs="Arial"/>
        <w:szCs w:val="22"/>
        <w:lang w:val="es"/>
      </w:rPr>
      <w:t>1</w:t>
    </w:r>
    <w:r>
      <w:rPr>
        <w:rFonts w:cs="Arial"/>
        <w:noProof/>
        <w:szCs w:val="22"/>
        <w:lang w:val="es"/>
      </w:rPr>
      <w:fldChar w:fldCharType="end"/>
    </w:r>
    <w:r>
      <w:rPr>
        <w:rFonts w:cs="Arial"/>
        <w:szCs w:val="22"/>
        <w:lang w:val="es"/>
      </w:rPr>
      <w:t xml:space="preserve"> </w:t>
    </w:r>
  </w:p>
  <w:p w14:paraId="2A3807D3" w14:textId="77777777" w:rsidR="00623089" w:rsidRDefault="00623089" w:rsidP="005614C7">
    <w:pPr>
      <w:pStyle w:val="Header"/>
      <w:ind w:right="36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73CD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87001"/>
    <w:multiLevelType w:val="hybridMultilevel"/>
    <w:tmpl w:val="2C1C7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02174"/>
    <w:multiLevelType w:val="hybridMultilevel"/>
    <w:tmpl w:val="E6FE3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B52C01"/>
    <w:multiLevelType w:val="hybridMultilevel"/>
    <w:tmpl w:val="B168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4148F"/>
    <w:multiLevelType w:val="hybridMultilevel"/>
    <w:tmpl w:val="63BECE56"/>
    <w:lvl w:ilvl="0" w:tplc="623E5A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C5F23"/>
    <w:multiLevelType w:val="hybridMultilevel"/>
    <w:tmpl w:val="B79A0EFE"/>
    <w:lvl w:ilvl="0" w:tplc="85EC288A">
      <w:start w:val="1"/>
      <w:numFmt w:val="decimal"/>
      <w:lvlText w:val="%1."/>
      <w:lvlJc w:val="left"/>
      <w:pPr>
        <w:ind w:left="720" w:hanging="360"/>
      </w:pPr>
      <w:rPr>
        <w:rFonts w:ascii="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7D0480"/>
    <w:multiLevelType w:val="hybridMultilevel"/>
    <w:tmpl w:val="BBE24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44945"/>
    <w:multiLevelType w:val="hybridMultilevel"/>
    <w:tmpl w:val="38A47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B6211"/>
    <w:multiLevelType w:val="hybridMultilevel"/>
    <w:tmpl w:val="5CF6C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D94100"/>
    <w:multiLevelType w:val="hybridMultilevel"/>
    <w:tmpl w:val="980A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E7F24"/>
    <w:multiLevelType w:val="hybridMultilevel"/>
    <w:tmpl w:val="7E1A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A419C7"/>
    <w:multiLevelType w:val="hybridMultilevel"/>
    <w:tmpl w:val="5AB09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A274A4"/>
    <w:multiLevelType w:val="hybridMultilevel"/>
    <w:tmpl w:val="18E68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B678E6"/>
    <w:multiLevelType w:val="hybridMultilevel"/>
    <w:tmpl w:val="C4661B2A"/>
    <w:lvl w:ilvl="0" w:tplc="EE0A90D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2628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983DCA"/>
    <w:multiLevelType w:val="hybridMultilevel"/>
    <w:tmpl w:val="2F563DCE"/>
    <w:lvl w:ilvl="0" w:tplc="5AB09D72">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85B1374"/>
    <w:multiLevelType w:val="hybridMultilevel"/>
    <w:tmpl w:val="90F4766A"/>
    <w:lvl w:ilvl="0" w:tplc="4C1E79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D027F7"/>
    <w:multiLevelType w:val="hybridMultilevel"/>
    <w:tmpl w:val="57D61ED0"/>
    <w:lvl w:ilvl="0" w:tplc="5AB09D72">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ABD7AFD"/>
    <w:multiLevelType w:val="hybridMultilevel"/>
    <w:tmpl w:val="4F32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B5C75"/>
    <w:multiLevelType w:val="hybridMultilevel"/>
    <w:tmpl w:val="7D3ABA0E"/>
    <w:lvl w:ilvl="0" w:tplc="1AA6A19C">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5B2602BB"/>
    <w:multiLevelType w:val="hybridMultilevel"/>
    <w:tmpl w:val="2BD4BA98"/>
    <w:lvl w:ilvl="0" w:tplc="D1BCD80A">
      <w:start w:val="1"/>
      <w:numFmt w:val="decimal"/>
      <w:pStyle w:val="para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7A1D68"/>
    <w:multiLevelType w:val="hybridMultilevel"/>
    <w:tmpl w:val="C5222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BF656A"/>
    <w:multiLevelType w:val="hybridMultilevel"/>
    <w:tmpl w:val="1F3CC7E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65AD7732"/>
    <w:multiLevelType w:val="hybridMultilevel"/>
    <w:tmpl w:val="9586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D5B66"/>
    <w:multiLevelType w:val="multilevel"/>
    <w:tmpl w:val="FC90E26C"/>
    <w:lvl w:ilvl="0">
      <w:start w:val="1"/>
      <w:numFmt w:val="lowerRoman"/>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B643508"/>
    <w:multiLevelType w:val="multilevel"/>
    <w:tmpl w:val="E6FE332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D441D1C"/>
    <w:multiLevelType w:val="hybridMultilevel"/>
    <w:tmpl w:val="ECE0E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DD6C48"/>
    <w:multiLevelType w:val="hybridMultilevel"/>
    <w:tmpl w:val="98B0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182BEA"/>
    <w:multiLevelType w:val="hybridMultilevel"/>
    <w:tmpl w:val="B2E0BFC6"/>
    <w:lvl w:ilvl="0" w:tplc="EE0A90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CE42A7"/>
    <w:multiLevelType w:val="hybridMultilevel"/>
    <w:tmpl w:val="06AE98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CFE7E70"/>
    <w:multiLevelType w:val="hybridMultilevel"/>
    <w:tmpl w:val="E6FE3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60191526">
    <w:abstractNumId w:val="19"/>
  </w:num>
  <w:num w:numId="2" w16cid:durableId="394861413">
    <w:abstractNumId w:val="0"/>
  </w:num>
  <w:num w:numId="3" w16cid:durableId="365327434">
    <w:abstractNumId w:val="6"/>
  </w:num>
  <w:num w:numId="4" w16cid:durableId="135949588">
    <w:abstractNumId w:val="18"/>
  </w:num>
  <w:num w:numId="5" w16cid:durableId="1471708652">
    <w:abstractNumId w:val="28"/>
  </w:num>
  <w:num w:numId="6" w16cid:durableId="331179797">
    <w:abstractNumId w:val="13"/>
  </w:num>
  <w:num w:numId="7" w16cid:durableId="1301568994">
    <w:abstractNumId w:val="8"/>
  </w:num>
  <w:num w:numId="8" w16cid:durableId="1616719126">
    <w:abstractNumId w:val="16"/>
  </w:num>
  <w:num w:numId="9" w16cid:durableId="1820534753">
    <w:abstractNumId w:val="11"/>
  </w:num>
  <w:num w:numId="10" w16cid:durableId="530384599">
    <w:abstractNumId w:val="25"/>
  </w:num>
  <w:num w:numId="11" w16cid:durableId="309484643">
    <w:abstractNumId w:val="14"/>
  </w:num>
  <w:num w:numId="12" w16cid:durableId="269824789">
    <w:abstractNumId w:val="24"/>
  </w:num>
  <w:num w:numId="13" w16cid:durableId="2089495606">
    <w:abstractNumId w:val="17"/>
  </w:num>
  <w:num w:numId="14" w16cid:durableId="1123229936">
    <w:abstractNumId w:val="30"/>
  </w:num>
  <w:num w:numId="15" w16cid:durableId="1636328813">
    <w:abstractNumId w:val="29"/>
  </w:num>
  <w:num w:numId="16" w16cid:durableId="1374891085">
    <w:abstractNumId w:val="2"/>
  </w:num>
  <w:num w:numId="17" w16cid:durableId="1244218394">
    <w:abstractNumId w:val="15"/>
  </w:num>
  <w:num w:numId="18" w16cid:durableId="1761950268">
    <w:abstractNumId w:val="21"/>
  </w:num>
  <w:num w:numId="19" w16cid:durableId="1203975802">
    <w:abstractNumId w:val="7"/>
  </w:num>
  <w:num w:numId="20" w16cid:durableId="656425174">
    <w:abstractNumId w:val="27"/>
  </w:num>
  <w:num w:numId="21" w16cid:durableId="158011291">
    <w:abstractNumId w:val="1"/>
  </w:num>
  <w:num w:numId="22" w16cid:durableId="1554198396">
    <w:abstractNumId w:val="9"/>
  </w:num>
  <w:num w:numId="23" w16cid:durableId="1644890943">
    <w:abstractNumId w:val="26"/>
  </w:num>
  <w:num w:numId="24" w16cid:durableId="414788449">
    <w:abstractNumId w:val="22"/>
  </w:num>
  <w:num w:numId="25" w16cid:durableId="1885169936">
    <w:abstractNumId w:val="23"/>
  </w:num>
  <w:num w:numId="26" w16cid:durableId="1293631053">
    <w:abstractNumId w:val="5"/>
  </w:num>
  <w:num w:numId="27" w16cid:durableId="1619028186">
    <w:abstractNumId w:val="10"/>
  </w:num>
  <w:num w:numId="28" w16cid:durableId="971980375">
    <w:abstractNumId w:val="12"/>
  </w:num>
  <w:num w:numId="29" w16cid:durableId="1201893397">
    <w:abstractNumId w:val="4"/>
  </w:num>
  <w:num w:numId="30" w16cid:durableId="326713591">
    <w:abstractNumId w:val="3"/>
  </w:num>
  <w:num w:numId="31" w16cid:durableId="21319737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EE"/>
    <w:rsid w:val="000128EB"/>
    <w:rsid w:val="0006339A"/>
    <w:rsid w:val="000862C0"/>
    <w:rsid w:val="00092470"/>
    <w:rsid w:val="000C1DE6"/>
    <w:rsid w:val="000E1820"/>
    <w:rsid w:val="00115E6B"/>
    <w:rsid w:val="0013284F"/>
    <w:rsid w:val="001461BD"/>
    <w:rsid w:val="0019460B"/>
    <w:rsid w:val="001A1D87"/>
    <w:rsid w:val="001B6EB8"/>
    <w:rsid w:val="001D033C"/>
    <w:rsid w:val="001D24B1"/>
    <w:rsid w:val="001E09D3"/>
    <w:rsid w:val="002057ED"/>
    <w:rsid w:val="002157D7"/>
    <w:rsid w:val="00234774"/>
    <w:rsid w:val="0025762B"/>
    <w:rsid w:val="002764CD"/>
    <w:rsid w:val="002A46E1"/>
    <w:rsid w:val="002E7891"/>
    <w:rsid w:val="003062D8"/>
    <w:rsid w:val="00331B1D"/>
    <w:rsid w:val="003348DE"/>
    <w:rsid w:val="00336D6F"/>
    <w:rsid w:val="00355250"/>
    <w:rsid w:val="0036038E"/>
    <w:rsid w:val="0037507E"/>
    <w:rsid w:val="004118EE"/>
    <w:rsid w:val="00427B47"/>
    <w:rsid w:val="00427DEE"/>
    <w:rsid w:val="004317C5"/>
    <w:rsid w:val="0044103D"/>
    <w:rsid w:val="004507CC"/>
    <w:rsid w:val="00462CEF"/>
    <w:rsid w:val="00483367"/>
    <w:rsid w:val="004918BA"/>
    <w:rsid w:val="00502C09"/>
    <w:rsid w:val="00512183"/>
    <w:rsid w:val="0051351B"/>
    <w:rsid w:val="00556BAA"/>
    <w:rsid w:val="005614C7"/>
    <w:rsid w:val="00593E3C"/>
    <w:rsid w:val="005F5954"/>
    <w:rsid w:val="006035A3"/>
    <w:rsid w:val="006114AF"/>
    <w:rsid w:val="00623089"/>
    <w:rsid w:val="0064137C"/>
    <w:rsid w:val="0064521A"/>
    <w:rsid w:val="006454A0"/>
    <w:rsid w:val="00652776"/>
    <w:rsid w:val="0065735D"/>
    <w:rsid w:val="00664D90"/>
    <w:rsid w:val="00677E18"/>
    <w:rsid w:val="00684677"/>
    <w:rsid w:val="00693E30"/>
    <w:rsid w:val="006D1132"/>
    <w:rsid w:val="006F7C71"/>
    <w:rsid w:val="00756137"/>
    <w:rsid w:val="007606B0"/>
    <w:rsid w:val="007B2657"/>
    <w:rsid w:val="007E3690"/>
    <w:rsid w:val="007F432F"/>
    <w:rsid w:val="00831FF9"/>
    <w:rsid w:val="00850074"/>
    <w:rsid w:val="00855336"/>
    <w:rsid w:val="00876F87"/>
    <w:rsid w:val="008D76A3"/>
    <w:rsid w:val="008E755A"/>
    <w:rsid w:val="009577D1"/>
    <w:rsid w:val="009813D9"/>
    <w:rsid w:val="00990CBD"/>
    <w:rsid w:val="009B4A7D"/>
    <w:rsid w:val="009D742B"/>
    <w:rsid w:val="009F19FB"/>
    <w:rsid w:val="00A13C90"/>
    <w:rsid w:val="00A6229E"/>
    <w:rsid w:val="00A717A6"/>
    <w:rsid w:val="00A930BB"/>
    <w:rsid w:val="00AA1C1C"/>
    <w:rsid w:val="00AA2E5F"/>
    <w:rsid w:val="00B14524"/>
    <w:rsid w:val="00B420B0"/>
    <w:rsid w:val="00B64C8F"/>
    <w:rsid w:val="00B65A73"/>
    <w:rsid w:val="00BB3B4F"/>
    <w:rsid w:val="00BC4A1B"/>
    <w:rsid w:val="00BD594B"/>
    <w:rsid w:val="00C232EF"/>
    <w:rsid w:val="00C3186C"/>
    <w:rsid w:val="00C31968"/>
    <w:rsid w:val="00C82E50"/>
    <w:rsid w:val="00D00711"/>
    <w:rsid w:val="00D048C2"/>
    <w:rsid w:val="00D06A6E"/>
    <w:rsid w:val="00D3663B"/>
    <w:rsid w:val="00D41248"/>
    <w:rsid w:val="00D626E2"/>
    <w:rsid w:val="00D76F41"/>
    <w:rsid w:val="00D93761"/>
    <w:rsid w:val="00DB743C"/>
    <w:rsid w:val="00DD52E4"/>
    <w:rsid w:val="00E471DF"/>
    <w:rsid w:val="00E70DF7"/>
    <w:rsid w:val="00E81229"/>
    <w:rsid w:val="00EC72AA"/>
    <w:rsid w:val="00F6530A"/>
    <w:rsid w:val="00F74697"/>
    <w:rsid w:val="00F80317"/>
    <w:rsid w:val="00FA330C"/>
    <w:rsid w:val="00FC592D"/>
  </w:rsids>
  <m:mathPr>
    <m:mathFont m:val="Cambria Math"/>
    <m:brkBin m:val="before"/>
    <m:brkBinSub m:val="--"/>
    <m:smallFrac m:val="0"/>
    <m:dispDef/>
    <m:lMargin m:val="0"/>
    <m:rMargin m:val="0"/>
    <m:defJc m:val="centerGroup"/>
    <m:wrapIndent m:val="1440"/>
    <m:intLim m:val="subSup"/>
    <m:naryLim m:val="undOvr"/>
  </m:mathPr>
  <w:themeFontLang w:val="en-PH"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DD18AB"/>
  <w14:defaultImageDpi w14:val="300"/>
  <w15:chartTrackingRefBased/>
  <w15:docId w15:val="{26CE0424-0570-8146-8920-B0F6272E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A1B"/>
    <w:pPr>
      <w:jc w:val="both"/>
    </w:pPr>
    <w:rPr>
      <w:rFonts w:ascii="Arial" w:eastAsia="Times New Roman" w:hAnsi="Arial"/>
      <w:sz w:val="22"/>
      <w:szCs w:val="24"/>
      <w:lang w:val="en-GB" w:eastAsia="ja-JP"/>
    </w:rPr>
  </w:style>
  <w:style w:type="paragraph" w:styleId="Heading1">
    <w:name w:val="heading 1"/>
    <w:basedOn w:val="Normal"/>
    <w:next w:val="Normal"/>
    <w:link w:val="Heading1Char"/>
    <w:autoRedefine/>
    <w:uiPriority w:val="9"/>
    <w:qFormat/>
    <w:rsid w:val="00C82E50"/>
    <w:pPr>
      <w:keepNext/>
      <w:spacing w:after="120"/>
      <w:outlineLvl w:val="0"/>
    </w:pPr>
    <w:rPr>
      <w:rFonts w:cs="Arial"/>
      <w:b/>
      <w:bCs/>
      <w:snapToGrid w:val="0"/>
      <w:color w:val="000000"/>
      <w:kern w:val="28"/>
      <w:sz w:val="24"/>
      <w:lang w:eastAsia="en-US"/>
    </w:rPr>
  </w:style>
  <w:style w:type="paragraph" w:styleId="Heading2">
    <w:name w:val="heading 2"/>
    <w:basedOn w:val="Normal"/>
    <w:next w:val="Normal"/>
    <w:link w:val="Heading2Char"/>
    <w:uiPriority w:val="9"/>
    <w:unhideWhenUsed/>
    <w:qFormat/>
    <w:rsid w:val="0064521A"/>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BD594B"/>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1D24B1"/>
    <w:pPr>
      <w:keepNext/>
      <w:spacing w:before="240" w:after="60"/>
      <w:outlineLvl w:val="3"/>
    </w:pPr>
    <w:rPr>
      <w:rFonts w:ascii="Calibri" w:hAnsi="Calibri"/>
      <w:b/>
      <w:bCs/>
      <w:sz w:val="28"/>
      <w:szCs w:val="28"/>
    </w:rPr>
  </w:style>
  <w:style w:type="paragraph" w:styleId="Heading7">
    <w:name w:val="heading 7"/>
    <w:basedOn w:val="Normal"/>
    <w:next w:val="Normal"/>
    <w:link w:val="Heading7Char"/>
    <w:uiPriority w:val="9"/>
    <w:qFormat/>
    <w:rsid w:val="00427DEE"/>
    <w:pPr>
      <w:keepNext/>
      <w:tabs>
        <w:tab w:val="left" w:pos="567"/>
      </w:tabs>
      <w:snapToGrid w:val="0"/>
      <w:spacing w:line="360" w:lineRule="atLeast"/>
      <w:jc w:val="left"/>
      <w:outlineLvl w:val="6"/>
    </w:pPr>
    <w:rPr>
      <w:snapToGrid w:val="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82E50"/>
    <w:rPr>
      <w:rFonts w:ascii="Arial" w:eastAsia="Times New Roman" w:hAnsi="Arial" w:cs="Arial"/>
      <w:b/>
      <w:bCs/>
      <w:snapToGrid w:val="0"/>
      <w:color w:val="000000"/>
      <w:kern w:val="28"/>
      <w:sz w:val="24"/>
      <w:szCs w:val="24"/>
      <w:lang w:val="en-GB"/>
    </w:rPr>
  </w:style>
  <w:style w:type="character" w:customStyle="1" w:styleId="Heading7Char">
    <w:name w:val="Heading 7 Char"/>
    <w:link w:val="Heading7"/>
    <w:uiPriority w:val="9"/>
    <w:rsid w:val="00427DEE"/>
    <w:rPr>
      <w:rFonts w:ascii="Arial" w:eastAsia="Times New Roman" w:hAnsi="Arial" w:cs="Times New Roman"/>
      <w:snapToGrid w:val="0"/>
      <w:sz w:val="22"/>
      <w:u w:val="single"/>
      <w:lang w:val="en-GB" w:eastAsia="en-US"/>
    </w:rPr>
  </w:style>
  <w:style w:type="paragraph" w:customStyle="1" w:styleId="Marge">
    <w:name w:val="Marge"/>
    <w:basedOn w:val="Normal"/>
    <w:link w:val="MargeChar"/>
    <w:rsid w:val="00427DEE"/>
    <w:pPr>
      <w:tabs>
        <w:tab w:val="left" w:pos="567"/>
      </w:tabs>
      <w:snapToGrid w:val="0"/>
      <w:spacing w:after="240"/>
    </w:pPr>
    <w:rPr>
      <w:snapToGrid w:val="0"/>
      <w:lang w:eastAsia="en-US"/>
    </w:rPr>
  </w:style>
  <w:style w:type="character" w:customStyle="1" w:styleId="MargeChar">
    <w:name w:val="Marge Char"/>
    <w:link w:val="Marge"/>
    <w:rsid w:val="00427DEE"/>
    <w:rPr>
      <w:rFonts w:ascii="Arial" w:eastAsia="Times New Roman" w:hAnsi="Arial" w:cs="Times New Roman"/>
      <w:snapToGrid w:val="0"/>
      <w:sz w:val="22"/>
      <w:lang w:val="en-GB" w:eastAsia="en-US"/>
    </w:rPr>
  </w:style>
  <w:style w:type="paragraph" w:customStyle="1" w:styleId="Docheading">
    <w:name w:val="Doc. heading"/>
    <w:basedOn w:val="Header"/>
    <w:rsid w:val="00427DEE"/>
    <w:pPr>
      <w:tabs>
        <w:tab w:val="clear" w:pos="4320"/>
        <w:tab w:val="clear" w:pos="8640"/>
        <w:tab w:val="left" w:pos="567"/>
        <w:tab w:val="center" w:pos="4153"/>
        <w:tab w:val="right" w:pos="8306"/>
      </w:tabs>
      <w:snapToGrid w:val="0"/>
      <w:spacing w:after="480"/>
      <w:jc w:val="center"/>
    </w:pPr>
    <w:rPr>
      <w:rFonts w:cs="Arial"/>
      <w:b/>
      <w:bCs/>
      <w:caps/>
      <w:snapToGrid w:val="0"/>
      <w:sz w:val="24"/>
      <w:lang w:eastAsia="en-US"/>
    </w:rPr>
  </w:style>
  <w:style w:type="paragraph" w:styleId="Header">
    <w:name w:val="header"/>
    <w:basedOn w:val="Normal"/>
    <w:link w:val="HeaderChar"/>
    <w:uiPriority w:val="99"/>
    <w:unhideWhenUsed/>
    <w:rsid w:val="00427DEE"/>
    <w:pPr>
      <w:tabs>
        <w:tab w:val="center" w:pos="4320"/>
        <w:tab w:val="right" w:pos="8640"/>
      </w:tabs>
    </w:pPr>
  </w:style>
  <w:style w:type="character" w:customStyle="1" w:styleId="HeaderChar">
    <w:name w:val="Header Char"/>
    <w:link w:val="Header"/>
    <w:uiPriority w:val="99"/>
    <w:rsid w:val="00427DEE"/>
    <w:rPr>
      <w:rFonts w:ascii="Arial" w:eastAsia="Times New Roman" w:hAnsi="Arial" w:cs="Times New Roman"/>
      <w:sz w:val="22"/>
      <w:lang w:val="en-GB"/>
    </w:rPr>
  </w:style>
  <w:style w:type="paragraph" w:styleId="Footer">
    <w:name w:val="footer"/>
    <w:basedOn w:val="Normal"/>
    <w:link w:val="FooterChar"/>
    <w:uiPriority w:val="99"/>
    <w:unhideWhenUsed/>
    <w:rsid w:val="006035A3"/>
    <w:pPr>
      <w:tabs>
        <w:tab w:val="center" w:pos="4536"/>
        <w:tab w:val="right" w:pos="9072"/>
      </w:tabs>
    </w:pPr>
  </w:style>
  <w:style w:type="character" w:customStyle="1" w:styleId="FooterChar">
    <w:name w:val="Footer Char"/>
    <w:link w:val="Footer"/>
    <w:uiPriority w:val="99"/>
    <w:rsid w:val="006035A3"/>
    <w:rPr>
      <w:rFonts w:ascii="Arial" w:eastAsia="Times New Roman" w:hAnsi="Arial"/>
      <w:sz w:val="22"/>
      <w:szCs w:val="24"/>
      <w:lang w:val="en-GB" w:eastAsia="ja-JP"/>
    </w:rPr>
  </w:style>
  <w:style w:type="paragraph" w:styleId="BalloonText">
    <w:name w:val="Balloon Text"/>
    <w:basedOn w:val="Normal"/>
    <w:link w:val="BalloonTextChar"/>
    <w:uiPriority w:val="99"/>
    <w:semiHidden/>
    <w:unhideWhenUsed/>
    <w:rsid w:val="00427B47"/>
    <w:rPr>
      <w:rFonts w:ascii="Tahoma" w:hAnsi="Tahoma" w:cs="Tahoma"/>
      <w:sz w:val="16"/>
      <w:szCs w:val="16"/>
    </w:rPr>
  </w:style>
  <w:style w:type="character" w:customStyle="1" w:styleId="BalloonTextChar">
    <w:name w:val="Balloon Text Char"/>
    <w:link w:val="BalloonText"/>
    <w:uiPriority w:val="99"/>
    <w:semiHidden/>
    <w:rsid w:val="00427B47"/>
    <w:rPr>
      <w:rFonts w:ascii="Tahoma" w:eastAsia="Times New Roman" w:hAnsi="Tahoma" w:cs="Tahoma"/>
      <w:sz w:val="16"/>
      <w:szCs w:val="16"/>
      <w:lang w:val="en-GB" w:eastAsia="ja-JP"/>
    </w:rPr>
  </w:style>
  <w:style w:type="paragraph" w:customStyle="1" w:styleId="h">
    <w:name w:val="h"/>
    <w:basedOn w:val="Marge"/>
    <w:rsid w:val="0013284F"/>
    <w:pPr>
      <w:spacing w:after="120"/>
    </w:pPr>
    <w:rPr>
      <w:rFonts w:cs="Arial"/>
      <w:szCs w:val="22"/>
      <w:u w:val="single"/>
    </w:rPr>
  </w:style>
  <w:style w:type="paragraph" w:styleId="NormalWeb">
    <w:name w:val="Normal (Web)"/>
    <w:basedOn w:val="Normal"/>
    <w:uiPriority w:val="99"/>
    <w:unhideWhenUsed/>
    <w:rsid w:val="00EC72AA"/>
    <w:pPr>
      <w:spacing w:before="100" w:beforeAutospacing="1" w:after="100" w:afterAutospacing="1"/>
      <w:jc w:val="left"/>
    </w:pPr>
    <w:rPr>
      <w:rFonts w:ascii="Times New Roman" w:hAnsi="Times New Roman"/>
      <w:sz w:val="24"/>
      <w:lang w:eastAsia="en-GB"/>
    </w:rPr>
  </w:style>
  <w:style w:type="character" w:styleId="Hyperlink">
    <w:name w:val="Hyperlink"/>
    <w:uiPriority w:val="99"/>
    <w:unhideWhenUsed/>
    <w:rsid w:val="00EC72AA"/>
    <w:rPr>
      <w:color w:val="0000FF"/>
      <w:u w:val="single"/>
    </w:rPr>
  </w:style>
  <w:style w:type="paragraph" w:styleId="ListParagraph">
    <w:name w:val="List Paragraph"/>
    <w:basedOn w:val="Normal"/>
    <w:uiPriority w:val="34"/>
    <w:qFormat/>
    <w:rsid w:val="00EC72AA"/>
    <w:pPr>
      <w:ind w:left="720"/>
      <w:jc w:val="left"/>
    </w:pPr>
    <w:rPr>
      <w:rFonts w:ascii="Calibri" w:eastAsia="Calibri" w:hAnsi="Calibri" w:cs="Calibri"/>
      <w:szCs w:val="22"/>
      <w:lang w:eastAsia="en-GB"/>
    </w:rPr>
  </w:style>
  <w:style w:type="character" w:styleId="FollowedHyperlink">
    <w:name w:val="FollowedHyperlink"/>
    <w:uiPriority w:val="99"/>
    <w:semiHidden/>
    <w:unhideWhenUsed/>
    <w:rsid w:val="00EC72AA"/>
    <w:rPr>
      <w:color w:val="954F72"/>
      <w:u w:val="single"/>
    </w:rPr>
  </w:style>
  <w:style w:type="numbering" w:customStyle="1" w:styleId="CurrentList1">
    <w:name w:val="Current List1"/>
    <w:uiPriority w:val="99"/>
    <w:rsid w:val="0064521A"/>
    <w:pPr>
      <w:numPr>
        <w:numId w:val="10"/>
      </w:numPr>
    </w:pPr>
  </w:style>
  <w:style w:type="character" w:customStyle="1" w:styleId="Heading2Char">
    <w:name w:val="Heading 2 Char"/>
    <w:link w:val="Heading2"/>
    <w:uiPriority w:val="9"/>
    <w:rsid w:val="0064521A"/>
    <w:rPr>
      <w:rFonts w:ascii="Calibri Light" w:eastAsia="Times New Roman" w:hAnsi="Calibri Light" w:cs="Times New Roman"/>
      <w:b/>
      <w:bCs/>
      <w:i/>
      <w:iCs/>
      <w:sz w:val="28"/>
      <w:szCs w:val="28"/>
      <w:lang w:val="en-GB" w:eastAsia="ja-JP"/>
    </w:rPr>
  </w:style>
  <w:style w:type="character" w:customStyle="1" w:styleId="Heading4Char">
    <w:name w:val="Heading 4 Char"/>
    <w:link w:val="Heading4"/>
    <w:uiPriority w:val="9"/>
    <w:semiHidden/>
    <w:rsid w:val="001D24B1"/>
    <w:rPr>
      <w:rFonts w:ascii="Calibri" w:eastAsia="Times New Roman" w:hAnsi="Calibri" w:cs="Times New Roman"/>
      <w:b/>
      <w:bCs/>
      <w:sz w:val="28"/>
      <w:szCs w:val="28"/>
      <w:lang w:val="en-GB" w:eastAsia="ja-JP"/>
    </w:rPr>
  </w:style>
  <w:style w:type="paragraph" w:styleId="TOCHeading">
    <w:name w:val="TOC Heading"/>
    <w:basedOn w:val="Heading1"/>
    <w:next w:val="Normal"/>
    <w:uiPriority w:val="39"/>
    <w:unhideWhenUsed/>
    <w:qFormat/>
    <w:rsid w:val="00684677"/>
    <w:pPr>
      <w:keepLines/>
      <w:spacing w:before="480" w:after="0" w:line="276" w:lineRule="auto"/>
      <w:jc w:val="left"/>
      <w:outlineLvl w:val="9"/>
    </w:pPr>
    <w:rPr>
      <w:rFonts w:ascii="Calibri Light" w:hAnsi="Calibri Light" w:cs="Times New Roman"/>
      <w:snapToGrid/>
      <w:color w:val="2F5496"/>
      <w:kern w:val="0"/>
      <w:sz w:val="28"/>
      <w:szCs w:val="28"/>
      <w:lang w:val="en-US"/>
    </w:rPr>
  </w:style>
  <w:style w:type="paragraph" w:styleId="TOC1">
    <w:name w:val="toc 1"/>
    <w:basedOn w:val="Normal"/>
    <w:next w:val="Normal"/>
    <w:autoRedefine/>
    <w:uiPriority w:val="39"/>
    <w:unhideWhenUsed/>
    <w:rsid w:val="007F432F"/>
    <w:pPr>
      <w:tabs>
        <w:tab w:val="right" w:leader="dot" w:pos="9016"/>
      </w:tabs>
      <w:spacing w:before="120"/>
      <w:jc w:val="left"/>
    </w:pPr>
    <w:rPr>
      <w:rFonts w:ascii="Calibri" w:hAnsi="Calibri" w:cs="Calibri"/>
      <w:b/>
      <w:bCs/>
      <w:i/>
      <w:iCs/>
      <w:sz w:val="24"/>
    </w:rPr>
  </w:style>
  <w:style w:type="paragraph" w:styleId="TOC2">
    <w:name w:val="toc 2"/>
    <w:basedOn w:val="Normal"/>
    <w:next w:val="Normal"/>
    <w:autoRedefine/>
    <w:uiPriority w:val="39"/>
    <w:unhideWhenUsed/>
    <w:rsid w:val="00684677"/>
    <w:pPr>
      <w:spacing w:before="120"/>
      <w:ind w:left="220"/>
      <w:jc w:val="left"/>
    </w:pPr>
    <w:rPr>
      <w:rFonts w:ascii="Calibri" w:hAnsi="Calibri" w:cs="Calibri"/>
      <w:b/>
      <w:bCs/>
      <w:szCs w:val="22"/>
    </w:rPr>
  </w:style>
  <w:style w:type="paragraph" w:styleId="TOC3">
    <w:name w:val="toc 3"/>
    <w:basedOn w:val="Normal"/>
    <w:next w:val="Normal"/>
    <w:autoRedefine/>
    <w:uiPriority w:val="39"/>
    <w:semiHidden/>
    <w:unhideWhenUsed/>
    <w:rsid w:val="00684677"/>
    <w:pPr>
      <w:ind w:left="440"/>
      <w:jc w:val="left"/>
    </w:pPr>
    <w:rPr>
      <w:rFonts w:ascii="Calibri" w:hAnsi="Calibri" w:cs="Calibri"/>
      <w:sz w:val="20"/>
      <w:szCs w:val="20"/>
    </w:rPr>
  </w:style>
  <w:style w:type="paragraph" w:styleId="TOC4">
    <w:name w:val="toc 4"/>
    <w:basedOn w:val="Normal"/>
    <w:next w:val="Normal"/>
    <w:autoRedefine/>
    <w:uiPriority w:val="39"/>
    <w:semiHidden/>
    <w:unhideWhenUsed/>
    <w:rsid w:val="00684677"/>
    <w:pPr>
      <w:ind w:left="660"/>
      <w:jc w:val="left"/>
    </w:pPr>
    <w:rPr>
      <w:rFonts w:ascii="Calibri" w:hAnsi="Calibri" w:cs="Calibri"/>
      <w:sz w:val="20"/>
      <w:szCs w:val="20"/>
    </w:rPr>
  </w:style>
  <w:style w:type="paragraph" w:styleId="TOC5">
    <w:name w:val="toc 5"/>
    <w:basedOn w:val="Normal"/>
    <w:next w:val="Normal"/>
    <w:autoRedefine/>
    <w:uiPriority w:val="39"/>
    <w:semiHidden/>
    <w:unhideWhenUsed/>
    <w:rsid w:val="00684677"/>
    <w:pPr>
      <w:ind w:left="880"/>
      <w:jc w:val="left"/>
    </w:pPr>
    <w:rPr>
      <w:rFonts w:ascii="Calibri" w:hAnsi="Calibri" w:cs="Calibri"/>
      <w:sz w:val="20"/>
      <w:szCs w:val="20"/>
    </w:rPr>
  </w:style>
  <w:style w:type="paragraph" w:styleId="TOC6">
    <w:name w:val="toc 6"/>
    <w:basedOn w:val="Normal"/>
    <w:next w:val="Normal"/>
    <w:autoRedefine/>
    <w:uiPriority w:val="39"/>
    <w:semiHidden/>
    <w:unhideWhenUsed/>
    <w:rsid w:val="00684677"/>
    <w:pPr>
      <w:ind w:left="1100"/>
      <w:jc w:val="left"/>
    </w:pPr>
    <w:rPr>
      <w:rFonts w:ascii="Calibri" w:hAnsi="Calibri" w:cs="Calibri"/>
      <w:sz w:val="20"/>
      <w:szCs w:val="20"/>
    </w:rPr>
  </w:style>
  <w:style w:type="paragraph" w:styleId="TOC7">
    <w:name w:val="toc 7"/>
    <w:basedOn w:val="Normal"/>
    <w:next w:val="Normal"/>
    <w:autoRedefine/>
    <w:uiPriority w:val="39"/>
    <w:semiHidden/>
    <w:unhideWhenUsed/>
    <w:rsid w:val="00684677"/>
    <w:pPr>
      <w:ind w:left="1320"/>
      <w:jc w:val="left"/>
    </w:pPr>
    <w:rPr>
      <w:rFonts w:ascii="Calibri" w:hAnsi="Calibri" w:cs="Calibri"/>
      <w:sz w:val="20"/>
      <w:szCs w:val="20"/>
    </w:rPr>
  </w:style>
  <w:style w:type="paragraph" w:styleId="TOC8">
    <w:name w:val="toc 8"/>
    <w:basedOn w:val="Normal"/>
    <w:next w:val="Normal"/>
    <w:autoRedefine/>
    <w:uiPriority w:val="39"/>
    <w:semiHidden/>
    <w:unhideWhenUsed/>
    <w:rsid w:val="00684677"/>
    <w:pPr>
      <w:ind w:left="1540"/>
      <w:jc w:val="left"/>
    </w:pPr>
    <w:rPr>
      <w:rFonts w:ascii="Calibri" w:hAnsi="Calibri" w:cs="Calibri"/>
      <w:sz w:val="20"/>
      <w:szCs w:val="20"/>
    </w:rPr>
  </w:style>
  <w:style w:type="paragraph" w:styleId="TOC9">
    <w:name w:val="toc 9"/>
    <w:basedOn w:val="Normal"/>
    <w:next w:val="Normal"/>
    <w:autoRedefine/>
    <w:uiPriority w:val="39"/>
    <w:semiHidden/>
    <w:unhideWhenUsed/>
    <w:rsid w:val="00684677"/>
    <w:pPr>
      <w:ind w:left="1760"/>
      <w:jc w:val="left"/>
    </w:pPr>
    <w:rPr>
      <w:rFonts w:ascii="Calibri" w:hAnsi="Calibri" w:cs="Calibri"/>
      <w:sz w:val="20"/>
      <w:szCs w:val="20"/>
    </w:rPr>
  </w:style>
  <w:style w:type="character" w:styleId="CommentReference">
    <w:name w:val="annotation reference"/>
    <w:uiPriority w:val="99"/>
    <w:semiHidden/>
    <w:unhideWhenUsed/>
    <w:rsid w:val="006D1132"/>
    <w:rPr>
      <w:sz w:val="16"/>
      <w:szCs w:val="16"/>
    </w:rPr>
  </w:style>
  <w:style w:type="paragraph" w:styleId="CommentText">
    <w:name w:val="annotation text"/>
    <w:basedOn w:val="Normal"/>
    <w:link w:val="CommentTextChar"/>
    <w:uiPriority w:val="99"/>
    <w:unhideWhenUsed/>
    <w:rsid w:val="006D1132"/>
    <w:rPr>
      <w:sz w:val="20"/>
      <w:szCs w:val="20"/>
    </w:rPr>
  </w:style>
  <w:style w:type="character" w:customStyle="1" w:styleId="CommentTextChar">
    <w:name w:val="Comment Text Char"/>
    <w:link w:val="CommentText"/>
    <w:uiPriority w:val="99"/>
    <w:rsid w:val="006D1132"/>
    <w:rPr>
      <w:rFonts w:ascii="Arial" w:eastAsia="Times New Roman" w:hAnsi="Arial"/>
      <w:lang w:val="en-GB" w:eastAsia="ja-JP"/>
    </w:rPr>
  </w:style>
  <w:style w:type="paragraph" w:styleId="CommentSubject">
    <w:name w:val="annotation subject"/>
    <w:basedOn w:val="CommentText"/>
    <w:next w:val="CommentText"/>
    <w:link w:val="CommentSubjectChar"/>
    <w:uiPriority w:val="99"/>
    <w:semiHidden/>
    <w:unhideWhenUsed/>
    <w:rsid w:val="006D1132"/>
    <w:rPr>
      <w:b/>
      <w:bCs/>
    </w:rPr>
  </w:style>
  <w:style w:type="character" w:customStyle="1" w:styleId="CommentSubjectChar">
    <w:name w:val="Comment Subject Char"/>
    <w:link w:val="CommentSubject"/>
    <w:uiPriority w:val="99"/>
    <w:semiHidden/>
    <w:rsid w:val="006D1132"/>
    <w:rPr>
      <w:rFonts w:ascii="Arial" w:eastAsia="Times New Roman" w:hAnsi="Arial"/>
      <w:b/>
      <w:bCs/>
      <w:lang w:val="en-GB" w:eastAsia="ja-JP"/>
    </w:rPr>
  </w:style>
  <w:style w:type="character" w:styleId="PageNumber">
    <w:name w:val="page number"/>
    <w:basedOn w:val="DefaultParagraphFont"/>
    <w:uiPriority w:val="99"/>
    <w:semiHidden/>
    <w:unhideWhenUsed/>
    <w:rsid w:val="001E09D3"/>
  </w:style>
  <w:style w:type="character" w:styleId="UnresolvedMention">
    <w:name w:val="Unresolved Mention"/>
    <w:basedOn w:val="DefaultParagraphFont"/>
    <w:uiPriority w:val="99"/>
    <w:semiHidden/>
    <w:unhideWhenUsed/>
    <w:rsid w:val="00E81229"/>
    <w:rPr>
      <w:color w:val="605E5C"/>
      <w:shd w:val="clear" w:color="auto" w:fill="E1DFDD"/>
    </w:rPr>
  </w:style>
  <w:style w:type="paragraph" w:styleId="Revision">
    <w:name w:val="Revision"/>
    <w:hidden/>
    <w:uiPriority w:val="71"/>
    <w:rsid w:val="00652776"/>
    <w:rPr>
      <w:rFonts w:ascii="Arial" w:eastAsia="Times New Roman" w:hAnsi="Arial"/>
      <w:sz w:val="22"/>
      <w:szCs w:val="24"/>
      <w:lang w:val="en-GB" w:eastAsia="ja-JP"/>
    </w:rPr>
  </w:style>
  <w:style w:type="paragraph" w:customStyle="1" w:styleId="paranumber">
    <w:name w:val="paranumber"/>
    <w:basedOn w:val="Normal"/>
    <w:autoRedefine/>
    <w:qFormat/>
    <w:rsid w:val="0044103D"/>
    <w:pPr>
      <w:numPr>
        <w:numId w:val="31"/>
      </w:numPr>
      <w:tabs>
        <w:tab w:val="left" w:pos="709"/>
      </w:tabs>
      <w:spacing w:after="240"/>
      <w:ind w:left="0" w:firstLine="0"/>
    </w:pPr>
    <w:rPr>
      <w:lang w:bidi="en-US"/>
    </w:rPr>
  </w:style>
  <w:style w:type="character" w:customStyle="1" w:styleId="Heading3Char">
    <w:name w:val="Heading 3 Char"/>
    <w:basedOn w:val="DefaultParagraphFont"/>
    <w:link w:val="Heading3"/>
    <w:uiPriority w:val="9"/>
    <w:rsid w:val="00BD594B"/>
    <w:rPr>
      <w:rFonts w:asciiTheme="majorHAnsi" w:eastAsiaTheme="majorEastAsia" w:hAnsiTheme="majorHAnsi" w:cstheme="majorBidi"/>
      <w:color w:val="1F3763" w:themeColor="accent1" w:themeShade="7F"/>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oceancd.org/landingpage" TargetMode="External"/><Relationship Id="rId26" Type="http://schemas.openxmlformats.org/officeDocument/2006/relationships/hyperlink" Target="https://ioc.unesco.org/index.php/publications/ioc-medium-term-strategy-2022-202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oc-cd.org/index.php?option=com_content&amp;view=destacado&amp;Itemid=101" TargetMode="External"/><Relationship Id="rId34" Type="http://schemas.openxmlformats.org/officeDocument/2006/relationships/hyperlink" Target="https://ioc.unesco.org/index.php/publications/ioc-medium-term-strategy-2022-202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youtu.be/L4EpOnfyKBM" TargetMode="External"/><Relationship Id="rId25" Type="http://schemas.openxmlformats.org/officeDocument/2006/relationships/hyperlink" Target="https://ioc.unesco.org/about/mission-vision" TargetMode="External"/><Relationship Id="rId33" Type="http://schemas.openxmlformats.org/officeDocument/2006/relationships/hyperlink" Target="https://ioc.unesco.org/about/mission-vision"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oceancd.org/landingpage" TargetMode="External"/><Relationship Id="rId20" Type="http://schemas.openxmlformats.org/officeDocument/2006/relationships/hyperlink" Target="https://unesdoc.unesco.org/ark:/48223/pf0000244047.locale=en"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oc-cd.org/index.php?option=com_content&amp;view=art&#237;culo&amp;id=8&amp;Itemid=104" TargetMode="Externa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yperlink" Target="https://ioc-cd.org/index.php?option=com_content&amp;view=art&#237;culo&amp;id=8&amp;Itemid=104" TargetMode="External"/><Relationship Id="rId31" Type="http://schemas.openxmlformats.org/officeDocument/2006/relationships/hyperlink" Target="https://www.ioc-cd.org/images/3897_15_IOC_E_F_2_langues_WEB.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ioc-cd.org/index.php?option=com_content&amp;view=art&#237;culo&amp;id=8&amp;Itemid=104" TargetMode="External"/><Relationship Id="rId27" Type="http://schemas.openxmlformats.org/officeDocument/2006/relationships/hyperlink" Target="https://oceandecade.org/" TargetMode="External"/><Relationship Id="rId30" Type="http://schemas.openxmlformats.org/officeDocument/2006/relationships/header" Target="header9.xml"/><Relationship Id="rId35"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0C4F3-299D-1A4A-900B-1AB8DA6A7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1815</Words>
  <Characters>10349</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IOC Capacity Development Strategy for 2015-2021: Revised Corrigendum</vt:lpstr>
      <vt:lpstr>IOC Capacity Development Strategy for 2015-2021: Revised Corrigendum</vt:lpstr>
    </vt:vector>
  </TitlesOfParts>
  <Company>UNESCO</Company>
  <LinksUpToDate>false</LinksUpToDate>
  <CharactersWithSpaces>12140</CharactersWithSpaces>
  <SharedDoc>false</SharedDoc>
  <HLinks>
    <vt:vector size="150" baseType="variant">
      <vt:variant>
        <vt:i4>4718676</vt:i4>
      </vt:variant>
      <vt:variant>
        <vt:i4>99</vt:i4>
      </vt:variant>
      <vt:variant>
        <vt:i4>0</vt:i4>
      </vt:variant>
      <vt:variant>
        <vt:i4>5</vt:i4>
      </vt:variant>
      <vt:variant>
        <vt:lpwstr>https://ioc.unesco.org/index.php/publications/ioc-medium-term-strategy-2022-2029</vt:lpwstr>
      </vt:variant>
      <vt:variant>
        <vt:lpwstr/>
      </vt:variant>
      <vt:variant>
        <vt:i4>7798828</vt:i4>
      </vt:variant>
      <vt:variant>
        <vt:i4>96</vt:i4>
      </vt:variant>
      <vt:variant>
        <vt:i4>0</vt:i4>
      </vt:variant>
      <vt:variant>
        <vt:i4>5</vt:i4>
      </vt:variant>
      <vt:variant>
        <vt:lpwstr>https://ioc.unesco.org/about/mission-vision</vt:lpwstr>
      </vt:variant>
      <vt:variant>
        <vt:lpwstr>:~:text=The%20IOC%20is%20working%20to%20achieve%20its%20Vision,economy%3B%205%20Foresight%20on%20emerging%20ocean%20science%20issues.</vt:lpwstr>
      </vt:variant>
      <vt:variant>
        <vt:i4>3735577</vt:i4>
      </vt:variant>
      <vt:variant>
        <vt:i4>93</vt:i4>
      </vt:variant>
      <vt:variant>
        <vt:i4>0</vt:i4>
      </vt:variant>
      <vt:variant>
        <vt:i4>5</vt:i4>
      </vt:variant>
      <vt:variant>
        <vt:lpwstr>https://www.ioc-cd.org/images/3897_15_IOC_E_F_2_langues_WEB.pdf</vt:lpwstr>
      </vt:variant>
      <vt:variant>
        <vt:lpwstr/>
      </vt:variant>
      <vt:variant>
        <vt:i4>196685</vt:i4>
      </vt:variant>
      <vt:variant>
        <vt:i4>90</vt:i4>
      </vt:variant>
      <vt:variant>
        <vt:i4>0</vt:i4>
      </vt:variant>
      <vt:variant>
        <vt:i4>5</vt:i4>
      </vt:variant>
      <vt:variant>
        <vt:lpwstr>https://oceandecade.org/</vt:lpwstr>
      </vt:variant>
      <vt:variant>
        <vt:lpwstr/>
      </vt:variant>
      <vt:variant>
        <vt:i4>4718676</vt:i4>
      </vt:variant>
      <vt:variant>
        <vt:i4>87</vt:i4>
      </vt:variant>
      <vt:variant>
        <vt:i4>0</vt:i4>
      </vt:variant>
      <vt:variant>
        <vt:i4>5</vt:i4>
      </vt:variant>
      <vt:variant>
        <vt:lpwstr>https://ioc.unesco.org/index.php/publications/ioc-medium-term-strategy-2022-2029</vt:lpwstr>
      </vt:variant>
      <vt:variant>
        <vt:lpwstr/>
      </vt:variant>
      <vt:variant>
        <vt:i4>7798828</vt:i4>
      </vt:variant>
      <vt:variant>
        <vt:i4>84</vt:i4>
      </vt:variant>
      <vt:variant>
        <vt:i4>0</vt:i4>
      </vt:variant>
      <vt:variant>
        <vt:i4>5</vt:i4>
      </vt:variant>
      <vt:variant>
        <vt:lpwstr>https://ioc.unesco.org/about/mission-vision</vt:lpwstr>
      </vt:variant>
      <vt:variant>
        <vt:lpwstr>:~:text=The%20IOC%20is%20working%20to%20achieve%20its%20Vision,economy%3B%205%20Foresight%20on%20emerging%20ocean%20science%20issues.</vt:lpwstr>
      </vt:variant>
      <vt:variant>
        <vt:i4>3735577</vt:i4>
      </vt:variant>
      <vt:variant>
        <vt:i4>81</vt:i4>
      </vt:variant>
      <vt:variant>
        <vt:i4>0</vt:i4>
      </vt:variant>
      <vt:variant>
        <vt:i4>5</vt:i4>
      </vt:variant>
      <vt:variant>
        <vt:lpwstr>https://www.ioc-cd.org/images/3897_15_IOC_E_F_2_langues_WEB.pdf</vt:lpwstr>
      </vt:variant>
      <vt:variant>
        <vt:lpwstr/>
      </vt:variant>
      <vt:variant>
        <vt:i4>65546</vt:i4>
      </vt:variant>
      <vt:variant>
        <vt:i4>78</vt:i4>
      </vt:variant>
      <vt:variant>
        <vt:i4>0</vt:i4>
      </vt:variant>
      <vt:variant>
        <vt:i4>5</vt:i4>
      </vt:variant>
      <vt:variant>
        <vt:lpwstr>https://uinspirealliance.org/</vt:lpwstr>
      </vt:variant>
      <vt:variant>
        <vt:lpwstr/>
      </vt:variant>
      <vt:variant>
        <vt:i4>6750214</vt:i4>
      </vt:variant>
      <vt:variant>
        <vt:i4>75</vt:i4>
      </vt:variant>
      <vt:variant>
        <vt:i4>0</vt:i4>
      </vt:variant>
      <vt:variant>
        <vt:i4>5</vt:i4>
      </vt:variant>
      <vt:variant>
        <vt:lpwstr>https://ioc-cd.org/index.php?option=com_content&amp;view=article&amp;id=8&amp;Itemid=104</vt:lpwstr>
      </vt:variant>
      <vt:variant>
        <vt:lpwstr/>
      </vt:variant>
      <vt:variant>
        <vt:i4>3276812</vt:i4>
      </vt:variant>
      <vt:variant>
        <vt:i4>72</vt:i4>
      </vt:variant>
      <vt:variant>
        <vt:i4>0</vt:i4>
      </vt:variant>
      <vt:variant>
        <vt:i4>5</vt:i4>
      </vt:variant>
      <vt:variant>
        <vt:lpwstr>https://ioc-cd.org/index.php?option=com_content&amp;view=featured&amp;Itemid=101</vt:lpwstr>
      </vt:variant>
      <vt:variant>
        <vt:lpwstr/>
      </vt:variant>
      <vt:variant>
        <vt:i4>6750214</vt:i4>
      </vt:variant>
      <vt:variant>
        <vt:i4>69</vt:i4>
      </vt:variant>
      <vt:variant>
        <vt:i4>0</vt:i4>
      </vt:variant>
      <vt:variant>
        <vt:i4>5</vt:i4>
      </vt:variant>
      <vt:variant>
        <vt:lpwstr>https://ioc-cd.org/index.php?option=com_content&amp;view=article&amp;id=8&amp;Itemid=104</vt:lpwstr>
      </vt:variant>
      <vt:variant>
        <vt:lpwstr/>
      </vt:variant>
      <vt:variant>
        <vt:i4>2490405</vt:i4>
      </vt:variant>
      <vt:variant>
        <vt:i4>66</vt:i4>
      </vt:variant>
      <vt:variant>
        <vt:i4>0</vt:i4>
      </vt:variant>
      <vt:variant>
        <vt:i4>5</vt:i4>
      </vt:variant>
      <vt:variant>
        <vt:lpwstr>https://www.oceancd.org/landingpage</vt:lpwstr>
      </vt:variant>
      <vt:variant>
        <vt:lpwstr/>
      </vt:variant>
      <vt:variant>
        <vt:i4>4653125</vt:i4>
      </vt:variant>
      <vt:variant>
        <vt:i4>63</vt:i4>
      </vt:variant>
      <vt:variant>
        <vt:i4>0</vt:i4>
      </vt:variant>
      <vt:variant>
        <vt:i4>5</vt:i4>
      </vt:variant>
      <vt:variant>
        <vt:lpwstr>https://youtu.be/L4EpOnfyKBM</vt:lpwstr>
      </vt:variant>
      <vt:variant>
        <vt:lpwstr/>
      </vt:variant>
      <vt:variant>
        <vt:i4>3604532</vt:i4>
      </vt:variant>
      <vt:variant>
        <vt:i4>60</vt:i4>
      </vt:variant>
      <vt:variant>
        <vt:i4>0</vt:i4>
      </vt:variant>
      <vt:variant>
        <vt:i4>5</vt:i4>
      </vt:variant>
      <vt:variant>
        <vt:lpwstr>https://forum.oceandecade.org/</vt:lpwstr>
      </vt:variant>
      <vt:variant>
        <vt:lpwstr/>
      </vt:variant>
      <vt:variant>
        <vt:i4>6750214</vt:i4>
      </vt:variant>
      <vt:variant>
        <vt:i4>57</vt:i4>
      </vt:variant>
      <vt:variant>
        <vt:i4>0</vt:i4>
      </vt:variant>
      <vt:variant>
        <vt:i4>5</vt:i4>
      </vt:variant>
      <vt:variant>
        <vt:lpwstr>https://ioc-cd.org/index.php?option=com_content&amp;view=article&amp;id=8&amp;Itemid=104</vt:lpwstr>
      </vt:variant>
      <vt:variant>
        <vt:lpwstr/>
      </vt:variant>
      <vt:variant>
        <vt:i4>1835063</vt:i4>
      </vt:variant>
      <vt:variant>
        <vt:i4>50</vt:i4>
      </vt:variant>
      <vt:variant>
        <vt:i4>0</vt:i4>
      </vt:variant>
      <vt:variant>
        <vt:i4>5</vt:i4>
      </vt:variant>
      <vt:variant>
        <vt:lpwstr/>
      </vt:variant>
      <vt:variant>
        <vt:lpwstr>_Toc130914755</vt:lpwstr>
      </vt:variant>
      <vt:variant>
        <vt:i4>1835063</vt:i4>
      </vt:variant>
      <vt:variant>
        <vt:i4>44</vt:i4>
      </vt:variant>
      <vt:variant>
        <vt:i4>0</vt:i4>
      </vt:variant>
      <vt:variant>
        <vt:i4>5</vt:i4>
      </vt:variant>
      <vt:variant>
        <vt:lpwstr/>
      </vt:variant>
      <vt:variant>
        <vt:lpwstr>_Toc130914754</vt:lpwstr>
      </vt:variant>
      <vt:variant>
        <vt:i4>1835063</vt:i4>
      </vt:variant>
      <vt:variant>
        <vt:i4>38</vt:i4>
      </vt:variant>
      <vt:variant>
        <vt:i4>0</vt:i4>
      </vt:variant>
      <vt:variant>
        <vt:i4>5</vt:i4>
      </vt:variant>
      <vt:variant>
        <vt:lpwstr/>
      </vt:variant>
      <vt:variant>
        <vt:lpwstr>_Toc130914750</vt:lpwstr>
      </vt:variant>
      <vt:variant>
        <vt:i4>1900599</vt:i4>
      </vt:variant>
      <vt:variant>
        <vt:i4>32</vt:i4>
      </vt:variant>
      <vt:variant>
        <vt:i4>0</vt:i4>
      </vt:variant>
      <vt:variant>
        <vt:i4>5</vt:i4>
      </vt:variant>
      <vt:variant>
        <vt:lpwstr/>
      </vt:variant>
      <vt:variant>
        <vt:lpwstr>_Toc130914748</vt:lpwstr>
      </vt:variant>
      <vt:variant>
        <vt:i4>1900599</vt:i4>
      </vt:variant>
      <vt:variant>
        <vt:i4>26</vt:i4>
      </vt:variant>
      <vt:variant>
        <vt:i4>0</vt:i4>
      </vt:variant>
      <vt:variant>
        <vt:i4>5</vt:i4>
      </vt:variant>
      <vt:variant>
        <vt:lpwstr/>
      </vt:variant>
      <vt:variant>
        <vt:lpwstr>_Toc130914747</vt:lpwstr>
      </vt:variant>
      <vt:variant>
        <vt:i4>1900599</vt:i4>
      </vt:variant>
      <vt:variant>
        <vt:i4>20</vt:i4>
      </vt:variant>
      <vt:variant>
        <vt:i4>0</vt:i4>
      </vt:variant>
      <vt:variant>
        <vt:i4>5</vt:i4>
      </vt:variant>
      <vt:variant>
        <vt:lpwstr/>
      </vt:variant>
      <vt:variant>
        <vt:lpwstr>_Toc130914746</vt:lpwstr>
      </vt:variant>
      <vt:variant>
        <vt:i4>1900599</vt:i4>
      </vt:variant>
      <vt:variant>
        <vt:i4>14</vt:i4>
      </vt:variant>
      <vt:variant>
        <vt:i4>0</vt:i4>
      </vt:variant>
      <vt:variant>
        <vt:i4>5</vt:i4>
      </vt:variant>
      <vt:variant>
        <vt:lpwstr/>
      </vt:variant>
      <vt:variant>
        <vt:lpwstr>_Toc130914745</vt:lpwstr>
      </vt:variant>
      <vt:variant>
        <vt:i4>1900599</vt:i4>
      </vt:variant>
      <vt:variant>
        <vt:i4>8</vt:i4>
      </vt:variant>
      <vt:variant>
        <vt:i4>0</vt:i4>
      </vt:variant>
      <vt:variant>
        <vt:i4>5</vt:i4>
      </vt:variant>
      <vt:variant>
        <vt:lpwstr/>
      </vt:variant>
      <vt:variant>
        <vt:lpwstr>_Toc130914744</vt:lpwstr>
      </vt:variant>
      <vt:variant>
        <vt:i4>1900599</vt:i4>
      </vt:variant>
      <vt:variant>
        <vt:i4>2</vt:i4>
      </vt:variant>
      <vt:variant>
        <vt:i4>0</vt:i4>
      </vt:variant>
      <vt:variant>
        <vt:i4>5</vt:i4>
      </vt:variant>
      <vt:variant>
        <vt:lpwstr/>
      </vt:variant>
      <vt:variant>
        <vt:lpwstr>_Toc130914743</vt:lpwstr>
      </vt:variant>
      <vt:variant>
        <vt:i4>196680</vt:i4>
      </vt:variant>
      <vt:variant>
        <vt:i4>0</vt:i4>
      </vt:variant>
      <vt:variant>
        <vt:i4>0</vt:i4>
      </vt:variant>
      <vt:variant>
        <vt:i4>5</vt:i4>
      </vt:variant>
      <vt:variant>
        <vt:lpwstr>https://oceancd.org/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IOC Capacity Development Strategy for 2015-2021: Revised Corrigendum</dc:title>
  <dc:subject>IOC-XXVIII/2 ANNEX 8 CORR. REV.</dc:subject>
  <dc:creator>Peter PISSIERSSENS</dc:creator>
  <cp:keywords>1682.15E</cp:keywords>
  <cp:lastModifiedBy>Boned, Patrice</cp:lastModifiedBy>
  <cp:revision>3</cp:revision>
  <cp:lastPrinted>2023-06-17T10:14:00Z</cp:lastPrinted>
  <dcterms:created xsi:type="dcterms:W3CDTF">2023-06-17T10:14:00Z</dcterms:created>
  <dcterms:modified xsi:type="dcterms:W3CDTF">2023-06-17T10:14:00Z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90733</vt:i4>
  </property>
  <property fmtid="{D5CDD505-2E9C-101B-9397-08002B2CF9AE}" pid="3" name="JobDMS">
    <vt:r8>1682.15</vt:r8>
  </property>
  <property fmtid="{D5CDD505-2E9C-101B-9397-08002B2CF9AE}" pid="4" name="Language">
    <vt:lpwstr>E</vt:lpwstr>
  </property>
</Properties>
</file>