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D6C72" w14:textId="77777777" w:rsidR="00DA73D6" w:rsidRPr="004D3F74" w:rsidRDefault="00DA73D6" w:rsidP="00DA73D6">
      <w:pPr>
        <w:pStyle w:val="Heading7"/>
        <w:tabs>
          <w:tab w:val="clear" w:pos="567"/>
          <w:tab w:val="right" w:pos="9540"/>
        </w:tabs>
        <w:ind w:left="0"/>
        <w:rPr>
          <w:rFonts w:asciiTheme="minorBidi" w:hAnsiTheme="minorBidi" w:cstheme="minorBidi"/>
          <w:sz w:val="22"/>
          <w:szCs w:val="22"/>
          <w:lang w:val="ru-RU"/>
        </w:rPr>
      </w:pPr>
      <w:r w:rsidRPr="004D3F74">
        <w:rPr>
          <w:rFonts w:asciiTheme="minorBidi" w:hAnsiTheme="minorBidi" w:cstheme="minorBidi"/>
          <w:sz w:val="22"/>
          <w:szCs w:val="22"/>
          <w:lang w:val="ru-RU"/>
        </w:rPr>
        <w:t>Охватывает все вопросы, включенные в пересмотренную предварительную повестку дня</w:t>
      </w:r>
    </w:p>
    <w:p w14:paraId="766638D0" w14:textId="77777777" w:rsidR="00DA73D6" w:rsidRPr="003C3C83" w:rsidRDefault="00DA73D6" w:rsidP="00DA73D6">
      <w:pPr>
        <w:rPr>
          <w:rFonts w:cs="Arial"/>
          <w:szCs w:val="22"/>
          <w:lang w:val="ru-RU"/>
        </w:rPr>
      </w:pPr>
    </w:p>
    <w:p w14:paraId="3C435E32" w14:textId="414FFBF3" w:rsidR="00DA73D6" w:rsidRPr="00E96736" w:rsidRDefault="002C4584" w:rsidP="00DA73D6">
      <w:pPr>
        <w:pStyle w:val="Docheading"/>
        <w:spacing w:after="360"/>
        <w:rPr>
          <w:sz w:val="28"/>
          <w:szCs w:val="28"/>
          <w:lang w:val="ru-RU"/>
        </w:rPr>
      </w:pPr>
      <w:r>
        <w:rPr>
          <w:sz w:val="28"/>
          <w:szCs w:val="28"/>
          <w:lang w:val="ru-RU"/>
        </w:rPr>
        <w:t>Пересмотренный п</w:t>
      </w:r>
      <w:r w:rsidR="00DA73D6" w:rsidRPr="00E96736">
        <w:rPr>
          <w:sz w:val="28"/>
          <w:szCs w:val="28"/>
          <w:lang w:val="ru-RU"/>
        </w:rPr>
        <w:t xml:space="preserve">редварительный документ о </w:t>
      </w:r>
      <w:r w:rsidR="00491BED">
        <w:rPr>
          <w:sz w:val="28"/>
          <w:szCs w:val="28"/>
          <w:lang w:val="ru-RU"/>
        </w:rPr>
        <w:br/>
      </w:r>
      <w:r w:rsidR="00DA73D6" w:rsidRPr="00E96736">
        <w:rPr>
          <w:sz w:val="28"/>
          <w:szCs w:val="28"/>
          <w:lang w:val="ru-RU"/>
        </w:rPr>
        <w:t>принятых и предлагаемых мерах</w:t>
      </w:r>
    </w:p>
    <w:p w14:paraId="7FEB9259" w14:textId="7F817070" w:rsidR="001A55A5" w:rsidRPr="009C2D53" w:rsidRDefault="003C3C83" w:rsidP="009C2D53">
      <w:pPr>
        <w:rPr>
          <w:color w:val="000000"/>
          <w:lang w:val="ru-RU"/>
        </w:rPr>
      </w:pPr>
      <w:r w:rsidRPr="009C2D53">
        <w:rPr>
          <w:noProof/>
          <w:color w:val="000000"/>
          <w:sz w:val="20"/>
          <w:lang w:val="ru-RU"/>
        </w:rPr>
        <mc:AlternateContent>
          <mc:Choice Requires="wps">
            <w:drawing>
              <wp:anchor distT="0" distB="0" distL="114300" distR="114300" simplePos="0" relativeHeight="251657728" behindDoc="0" locked="0" layoutInCell="0" allowOverlap="1" wp14:anchorId="5BEC3CA0" wp14:editId="108F0F9E">
                <wp:simplePos x="0" y="0"/>
                <wp:positionH relativeFrom="column">
                  <wp:posOffset>396856</wp:posOffset>
                </wp:positionH>
                <wp:positionV relativeFrom="paragraph">
                  <wp:posOffset>70172</wp:posOffset>
                </wp:positionV>
                <wp:extent cx="5264150" cy="3299460"/>
                <wp:effectExtent l="0" t="0" r="1270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3299460"/>
                        </a:xfrm>
                        <a:prstGeom prst="rect">
                          <a:avLst/>
                        </a:prstGeom>
                        <a:solidFill>
                          <a:srgbClr val="FFFFFF"/>
                        </a:solidFill>
                        <a:ln w="9525">
                          <a:solidFill>
                            <a:srgbClr val="000000"/>
                          </a:solidFill>
                          <a:miter lim="800000"/>
                          <a:headEnd/>
                          <a:tailEnd/>
                        </a:ln>
                      </wps:spPr>
                      <wps:txbx>
                        <w:txbxContent>
                          <w:p w14:paraId="28895B32" w14:textId="57056F98" w:rsidR="001A55A5" w:rsidRPr="004D3F74" w:rsidRDefault="003C3C83">
                            <w:pPr>
                              <w:pStyle w:val="Marge"/>
                              <w:rPr>
                                <w:rFonts w:ascii="Arial" w:hAnsi="Arial" w:cs="Arial"/>
                                <w:color w:val="000000"/>
                                <w:sz w:val="22"/>
                                <w:szCs w:val="22"/>
                                <w:lang w:val="ru-RU"/>
                              </w:rPr>
                            </w:pPr>
                            <w:r w:rsidRPr="004D3F74">
                              <w:rPr>
                                <w:rFonts w:ascii="Arial" w:hAnsi="Arial" w:cs="Arial"/>
                                <w:sz w:val="22"/>
                                <w:szCs w:val="22"/>
                                <w:lang w:val="ru-RU"/>
                              </w:rPr>
                              <w:t>Настоящий документ о принятых и предлагаемых мерах содержит информацию, необходимую для эффективного участия в обсуждении пунктов повестки дня. Эта информация включает: (i) сведения о соответствующей документации; (ii) сведения по обсуждаемым Ассамблеей по существу вопросам в рамках каждого пункта повестки дня, а также ожидаемые по ним решения или проекты резолюций, если они имеются к настоящему времени; (iii)</w:t>
                            </w:r>
                            <w:r w:rsidR="001F3027">
                              <w:rPr>
                                <w:rFonts w:ascii="Arial" w:hAnsi="Arial" w:cs="Arial"/>
                                <w:sz w:val="22"/>
                                <w:szCs w:val="22"/>
                                <w:lang w:val="en-US"/>
                              </w:rPr>
                              <w:t> </w:t>
                            </w:r>
                            <w:r w:rsidRPr="004D3F74">
                              <w:rPr>
                                <w:rFonts w:ascii="Arial" w:hAnsi="Arial" w:cs="Arial"/>
                                <w:sz w:val="22"/>
                                <w:szCs w:val="22"/>
                                <w:lang w:val="ru-RU"/>
                              </w:rPr>
                              <w:t xml:space="preserve">справочная информация (если соответствующая справочная информация включает отдельный документ, то он выпускается в качестве рабочего документа). </w:t>
                            </w:r>
                          </w:p>
                          <w:p w14:paraId="387C4908" w14:textId="77777777" w:rsidR="001A55A5" w:rsidRPr="004D3F74" w:rsidRDefault="003C3C83">
                            <w:pPr>
                              <w:pStyle w:val="Marge"/>
                              <w:rPr>
                                <w:rFonts w:ascii="Arial" w:hAnsi="Arial" w:cs="Arial"/>
                                <w:color w:val="000000"/>
                                <w:sz w:val="22"/>
                                <w:szCs w:val="22"/>
                                <w:lang w:val="ru-RU"/>
                              </w:rPr>
                            </w:pPr>
                            <w:r w:rsidRPr="004D3F74">
                              <w:rPr>
                                <w:rFonts w:ascii="Arial" w:hAnsi="Arial" w:cs="Arial"/>
                                <w:sz w:val="22"/>
                                <w:szCs w:val="22"/>
                                <w:lang w:val="ru-RU"/>
                              </w:rPr>
                              <w:t>Документ о принятых и предлагаемых мерах также является основой для проекта краткого доклада сессии. Он написан в прошедшем времени, чтобы упростить процесс составления доклада. Резюме дискуссий, по итогам которых были приняты решения по каждому пункту повестки дня, будут подготовлены Секретариатом и докладчиком и войдут в проект краткого доклада. Проекты решений и резолюций предлагаются в документе для того, чтобы сосредоточиться во время обсуждения каждого пункта повестки дня на решениях без ущерба для прерогатив любого государства-члена, партнерской организации, должностного лица или Исполнительного секретаря.</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C3CA0" id="_x0000_t202" coordsize="21600,21600" o:spt="202" path="m,l,21600r21600,l21600,xe">
                <v:stroke joinstyle="miter"/>
                <v:path gradientshapeok="t" o:connecttype="rect"/>
              </v:shapetype>
              <v:shape id="Text Box 2" o:spid="_x0000_s1026" type="#_x0000_t202" style="position:absolute;margin-left:31.25pt;margin-top:5.55pt;width:414.5pt;height:25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" o:allowincell="f">
                <v:textbox inset="3mm,3mm,3mm,3mm">
                  <w:txbxContent>
                    <w:p w14:paraId="28895B32" w14:textId="57056F98" w:rsidR="001A55A5" w:rsidRPr="004D3F74" w:rsidRDefault="003C3C83">
                      <w:pPr>
                        <w:pStyle w:val="Marge"/>
                        <w:rPr>
                          <w:rFonts w:ascii="Arial" w:hAnsi="Arial" w:cs="Arial"/>
                          <w:color w:val="000000"/>
                          <w:sz w:val="22"/>
                          <w:szCs w:val="22"/>
                          <w:lang w:val="ru-RU"/>
                        </w:rPr>
                      </w:pPr>
                      <w:r w:rsidRPr="004D3F74">
                        <w:rPr>
                          <w:rFonts w:ascii="Arial" w:hAnsi="Arial" w:cs="Arial"/>
                          <w:sz w:val="22"/>
                          <w:szCs w:val="22"/>
                          <w:lang w:val="ru-RU"/>
                        </w:rPr>
                        <w:t>Настоящий документ о принятых и предлагаемых мерах содержит информацию, необходимую для эффективного участия в обсуждении пунктов повестки дня. Эта информация включает: (i) сведения о соответствующей документации; (ii) сведения по обсуждаемым Ассамблеей по существу вопросам в рамках каждого пункта повестки дня, а также ожидаемые по ним решения или проекты резолюций, если они имеются к настоящему времени; (iii)</w:t>
                      </w:r>
                      <w:r w:rsidR="001F3027">
                        <w:rPr>
                          <w:rFonts w:ascii="Arial" w:hAnsi="Arial" w:cs="Arial"/>
                          <w:sz w:val="22"/>
                          <w:szCs w:val="22"/>
                          <w:lang w:val="en-US"/>
                        </w:rPr>
                        <w:t> </w:t>
                      </w:r>
                      <w:r w:rsidRPr="004D3F74">
                        <w:rPr>
                          <w:rFonts w:ascii="Arial" w:hAnsi="Arial" w:cs="Arial"/>
                          <w:sz w:val="22"/>
                          <w:szCs w:val="22"/>
                          <w:lang w:val="ru-RU"/>
                        </w:rPr>
                        <w:t xml:space="preserve">справочная информация (если соответствующая справочная информация включает отдельный документ, то он выпускается в качестве рабочего документа). </w:t>
                      </w:r>
                    </w:p>
                    <w:p w14:paraId="387C4908" w14:textId="77777777" w:rsidR="001A55A5" w:rsidRPr="004D3F74" w:rsidRDefault="003C3C83">
                      <w:pPr>
                        <w:pStyle w:val="Marge"/>
                        <w:rPr>
                          <w:rFonts w:ascii="Arial" w:hAnsi="Arial" w:cs="Arial"/>
                          <w:color w:val="000000"/>
                          <w:sz w:val="22"/>
                          <w:szCs w:val="22"/>
                          <w:lang w:val="ru-RU"/>
                        </w:rPr>
                      </w:pPr>
                      <w:r w:rsidRPr="004D3F74">
                        <w:rPr>
                          <w:rFonts w:ascii="Arial" w:hAnsi="Arial" w:cs="Arial"/>
                          <w:sz w:val="22"/>
                          <w:szCs w:val="22"/>
                          <w:lang w:val="ru-RU"/>
                        </w:rPr>
                        <w:t>Документ о принятых и предлагаемых мерах также является основой для проекта краткого доклада сессии. Он написан в прошедшем времени, чтобы упростить процесс составления доклада. Резюме дискуссий, по итогам которых были приняты решения по каждому пункту повестки дня, будут подготовлены Секретариатом и докладчиком и войдут в проект краткого доклада. Проекты решений и резолюций предлагаются в документе для того, чтобы сосредоточиться во время обсуждения каждого пункта повестки дня на решениях без ущерба для прерогатив любого государства-члена, партнерской организации, должностного лица или Исполнительного секретаря.</w:t>
                      </w:r>
                    </w:p>
                  </w:txbxContent>
                </v:textbox>
                <w10:wrap type="square"/>
              </v:shape>
            </w:pict>
          </mc:Fallback>
        </mc:AlternateContent>
      </w:r>
      <w:r w:rsidRPr="009C2D53">
        <w:rPr>
          <w:color w:val="000000"/>
          <w:lang w:val="ru-RU"/>
        </w:rPr>
        <w:t xml:space="preserve"> </w:t>
      </w:r>
    </w:p>
    <w:p w14:paraId="0B5A6A0E" w14:textId="77777777" w:rsidR="001A55A5" w:rsidRPr="009C2D53" w:rsidRDefault="001A55A5" w:rsidP="009C2D53">
      <w:pPr>
        <w:rPr>
          <w:color w:val="000000"/>
          <w:lang w:val="ru-RU"/>
        </w:rPr>
      </w:pPr>
    </w:p>
    <w:p w14:paraId="26A3492B" w14:textId="77777777" w:rsidR="001A55A5" w:rsidRPr="009C2D53" w:rsidRDefault="001A55A5" w:rsidP="009C2D53">
      <w:pPr>
        <w:rPr>
          <w:color w:val="000000"/>
          <w:lang w:val="ru-RU"/>
        </w:rPr>
      </w:pPr>
    </w:p>
    <w:p w14:paraId="613AC54B" w14:textId="77777777" w:rsidR="001A55A5" w:rsidRPr="009C2D53" w:rsidRDefault="001A55A5" w:rsidP="009C2D53">
      <w:pPr>
        <w:rPr>
          <w:color w:val="000000"/>
          <w:lang w:val="ru-RU"/>
        </w:rPr>
      </w:pPr>
    </w:p>
    <w:p w14:paraId="26AFC3CF" w14:textId="77777777" w:rsidR="001A55A5" w:rsidRPr="009C2D53" w:rsidRDefault="001A55A5" w:rsidP="009C2D53">
      <w:pPr>
        <w:rPr>
          <w:color w:val="000000"/>
          <w:lang w:val="ru-RU"/>
        </w:rPr>
      </w:pPr>
    </w:p>
    <w:p w14:paraId="3FF7B5D0" w14:textId="77777777" w:rsidR="001A55A5" w:rsidRPr="009C2D53" w:rsidRDefault="001A55A5" w:rsidP="009C2D53">
      <w:pPr>
        <w:rPr>
          <w:color w:val="000000"/>
          <w:lang w:val="ru-RU"/>
        </w:rPr>
      </w:pPr>
    </w:p>
    <w:p w14:paraId="1D06CFB2" w14:textId="77777777" w:rsidR="001A55A5" w:rsidRPr="009C2D53" w:rsidRDefault="001A55A5" w:rsidP="009C2D53">
      <w:pPr>
        <w:jc w:val="center"/>
        <w:rPr>
          <w:rFonts w:ascii="Arial" w:hAnsi="Arial" w:cs="Arial"/>
          <w:b/>
          <w:color w:val="000000"/>
          <w:kern w:val="28"/>
          <w:sz w:val="22"/>
          <w:szCs w:val="22"/>
          <w:lang w:val="ru-RU"/>
        </w:rPr>
        <w:sectPr w:rsidR="001A55A5" w:rsidRPr="009C2D53" w:rsidSect="00DA2EC2">
          <w:headerReference w:type="even" r:id="rId13"/>
          <w:headerReference w:type="default" r:id="rId14"/>
          <w:pgSz w:w="11907" w:h="16840" w:code="9"/>
          <w:pgMar w:top="1418" w:right="1134" w:bottom="1134" w:left="1134" w:header="624" w:footer="624" w:gutter="0"/>
          <w:pgNumType w:start="1"/>
          <w:cols w:space="708"/>
          <w:docGrid w:linePitch="360"/>
        </w:sectPr>
      </w:pPr>
    </w:p>
    <w:p w14:paraId="295A9F0E" w14:textId="77777777" w:rsidR="001A55A5" w:rsidRPr="009C2D53" w:rsidRDefault="003C3C83" w:rsidP="009C2D53">
      <w:pPr>
        <w:jc w:val="center"/>
        <w:rPr>
          <w:rFonts w:asciiTheme="minorBidi" w:hAnsiTheme="minorBidi" w:cstheme="minorBidi"/>
          <w:color w:val="000000"/>
          <w:sz w:val="22"/>
          <w:szCs w:val="22"/>
          <w:lang w:val="ru-RU"/>
        </w:rPr>
      </w:pPr>
      <w:r w:rsidRPr="009C2D53">
        <w:rPr>
          <w:rFonts w:asciiTheme="minorBidi" w:hAnsiTheme="minorBidi" w:cstheme="minorBidi"/>
          <w:b/>
          <w:bCs/>
          <w:sz w:val="22"/>
          <w:szCs w:val="22"/>
          <w:lang w:val="ru-RU"/>
        </w:rPr>
        <w:lastRenderedPageBreak/>
        <w:t>СОДЕРЖАНИЕ</w:t>
      </w:r>
    </w:p>
    <w:p w14:paraId="1494A931" w14:textId="77777777" w:rsidR="001A55A5" w:rsidRPr="009C2D53" w:rsidRDefault="001A55A5" w:rsidP="009C2D53">
      <w:pPr>
        <w:pStyle w:val="Marge"/>
        <w:tabs>
          <w:tab w:val="right" w:pos="9000"/>
        </w:tabs>
        <w:spacing w:after="0"/>
        <w:jc w:val="right"/>
        <w:rPr>
          <w:rFonts w:ascii="Arial" w:hAnsi="Arial" w:cs="Arial"/>
          <w:color w:val="000000"/>
          <w:sz w:val="22"/>
          <w:szCs w:val="22"/>
          <w:lang w:val="ru-RU"/>
        </w:rPr>
      </w:pPr>
    </w:p>
    <w:bookmarkStart w:id="0" w:name="_Toc38080237"/>
    <w:bookmarkStart w:id="1" w:name="_Toc100506249"/>
    <w:bookmarkStart w:id="2" w:name="_Toc135143448"/>
    <w:bookmarkStart w:id="3" w:name="_Toc135143700"/>
    <w:bookmarkStart w:id="4" w:name="_Toc162671327"/>
    <w:bookmarkStart w:id="5" w:name="_Toc164651221"/>
    <w:p w14:paraId="7633F90F" w14:textId="7CD41239" w:rsidR="005C713B" w:rsidRPr="005C713B" w:rsidRDefault="005C713B" w:rsidP="005A51C4">
      <w:pPr>
        <w:pStyle w:val="TOC1"/>
        <w:rPr>
          <w:rFonts w:asciiTheme="minorHAnsi" w:eastAsiaTheme="minorEastAsia" w:hAnsiTheme="minorHAnsi" w:cstheme="minorBidi"/>
          <w:snapToGrid/>
          <w:color w:val="auto"/>
          <w:lang w:val="ru-RU" w:eastAsia="zh-CN"/>
        </w:rPr>
      </w:pPr>
      <w:r>
        <w:rPr>
          <w:lang w:val="ru-RU"/>
        </w:rPr>
        <w:fldChar w:fldCharType="begin"/>
      </w:r>
      <w:r>
        <w:rPr>
          <w:lang w:val="ru-RU"/>
        </w:rPr>
        <w:instrText xml:space="preserve"> TOC \o "2-2" \t "Heading 1;1;Heading 3;3;Heading 5;4" </w:instrText>
      </w:r>
      <w:r>
        <w:rPr>
          <w:lang w:val="ru-RU"/>
        </w:rPr>
        <w:fldChar w:fldCharType="separate"/>
      </w:r>
      <w:r w:rsidRPr="00FC7B52">
        <w:rPr>
          <w:rFonts w:asciiTheme="minorBidi" w:hAnsiTheme="minorBidi" w:cstheme="minorBidi"/>
          <w:lang w:val="ru-RU"/>
        </w:rPr>
        <w:t>1.</w:t>
      </w:r>
      <w:r w:rsidRPr="005C713B">
        <w:rPr>
          <w:rFonts w:asciiTheme="minorHAnsi" w:eastAsiaTheme="minorEastAsia" w:hAnsiTheme="minorHAnsi" w:cstheme="minorBidi"/>
          <w:snapToGrid/>
          <w:color w:val="auto"/>
          <w:lang w:val="ru-RU" w:eastAsia="zh-CN"/>
        </w:rPr>
        <w:tab/>
      </w:r>
      <w:r w:rsidRPr="00FC7B52">
        <w:rPr>
          <w:rFonts w:asciiTheme="minorBidi" w:hAnsiTheme="minorBidi" w:cstheme="minorBidi"/>
          <w:lang w:val="ru-RU"/>
        </w:rPr>
        <w:t>ОТКРЫТИЕ СЕССИИ</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136424592 \</w:instrText>
      </w:r>
      <w:r>
        <w:instrText>h</w:instrText>
      </w:r>
      <w:r w:rsidRPr="005C713B">
        <w:rPr>
          <w:lang w:val="ru-RU"/>
        </w:rPr>
        <w:instrText xml:space="preserve"> </w:instrText>
      </w:r>
      <w:r>
        <w:fldChar w:fldCharType="separate"/>
      </w:r>
      <w:r w:rsidR="00FE3857">
        <w:rPr>
          <w:lang w:val="ru-RU"/>
        </w:rPr>
        <w:t>1</w:t>
      </w:r>
      <w:r>
        <w:fldChar w:fldCharType="end"/>
      </w:r>
    </w:p>
    <w:p w14:paraId="42E6B89F" w14:textId="284AA960" w:rsidR="005C713B" w:rsidRPr="005C713B" w:rsidRDefault="005C713B" w:rsidP="005A51C4">
      <w:pPr>
        <w:pStyle w:val="TOC1"/>
        <w:rPr>
          <w:rFonts w:asciiTheme="minorHAnsi" w:eastAsiaTheme="minorEastAsia" w:hAnsiTheme="minorHAnsi" w:cstheme="minorBidi"/>
          <w:snapToGrid/>
          <w:color w:val="auto"/>
          <w:lang w:val="ru-RU" w:eastAsia="zh-CN"/>
        </w:rPr>
      </w:pPr>
      <w:r w:rsidRPr="00FC7B52">
        <w:rPr>
          <w:rFonts w:asciiTheme="minorBidi" w:hAnsiTheme="minorBidi" w:cstheme="minorBidi"/>
          <w:lang w:val="ru-RU"/>
        </w:rPr>
        <w:t>2.</w:t>
      </w:r>
      <w:r w:rsidRPr="005C713B">
        <w:rPr>
          <w:rFonts w:asciiTheme="minorHAnsi" w:eastAsiaTheme="minorEastAsia" w:hAnsiTheme="minorHAnsi" w:cstheme="minorBidi"/>
          <w:snapToGrid/>
          <w:color w:val="auto"/>
          <w:lang w:val="ru-RU" w:eastAsia="zh-CN"/>
        </w:rPr>
        <w:tab/>
      </w:r>
      <w:r w:rsidRPr="00FC7B52">
        <w:rPr>
          <w:rFonts w:asciiTheme="minorBidi" w:hAnsiTheme="minorBidi" w:cstheme="minorBidi"/>
          <w:lang w:val="ru-RU"/>
        </w:rPr>
        <w:t>ОРГАНИЗАЦИЯ РАБОТЫ СЕССИИ</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136424593 \</w:instrText>
      </w:r>
      <w:r>
        <w:instrText>h</w:instrText>
      </w:r>
      <w:r w:rsidRPr="005C713B">
        <w:rPr>
          <w:lang w:val="ru-RU"/>
        </w:rPr>
        <w:instrText xml:space="preserve"> </w:instrText>
      </w:r>
      <w:r>
        <w:fldChar w:fldCharType="separate"/>
      </w:r>
      <w:r w:rsidR="00FE3857">
        <w:rPr>
          <w:lang w:val="ru-RU"/>
        </w:rPr>
        <w:t>1</w:t>
      </w:r>
      <w:r>
        <w:fldChar w:fldCharType="end"/>
      </w:r>
    </w:p>
    <w:p w14:paraId="2845957D" w14:textId="51E3BA01"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rFonts w:asciiTheme="minorBidi" w:hAnsiTheme="minorBidi" w:cstheme="minorBidi"/>
          <w:lang w:val="ru-RU"/>
        </w:rPr>
        <w:t>2.1</w:t>
      </w:r>
      <w:r w:rsidRPr="005C713B">
        <w:rPr>
          <w:rFonts w:asciiTheme="minorHAnsi" w:eastAsiaTheme="minorEastAsia" w:hAnsiTheme="minorHAnsi" w:cstheme="minorBidi"/>
          <w:bCs w:val="0"/>
          <w:snapToGrid/>
          <w:lang w:val="ru-RU" w:eastAsia="zh-CN"/>
        </w:rPr>
        <w:tab/>
      </w:r>
      <w:r w:rsidRPr="00FC7B52">
        <w:rPr>
          <w:rFonts w:asciiTheme="minorBidi" w:hAnsiTheme="minorBidi" w:cstheme="minorBidi"/>
          <w:lang w:val="ru-RU"/>
        </w:rPr>
        <w:t>УТВЕРЖДЕНИЕ ПОВЕСТКИ ДНЯ</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136424594 \</w:instrText>
      </w:r>
      <w:r>
        <w:instrText>h</w:instrText>
      </w:r>
      <w:r w:rsidRPr="005C713B">
        <w:rPr>
          <w:lang w:val="ru-RU"/>
        </w:rPr>
        <w:instrText xml:space="preserve"> </w:instrText>
      </w:r>
      <w:r>
        <w:fldChar w:fldCharType="separate"/>
      </w:r>
      <w:r w:rsidR="00FE3857">
        <w:rPr>
          <w:lang w:val="ru-RU"/>
        </w:rPr>
        <w:t>1</w:t>
      </w:r>
      <w:r>
        <w:fldChar w:fldCharType="end"/>
      </w:r>
    </w:p>
    <w:p w14:paraId="10849B34" w14:textId="100C19A2"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rFonts w:asciiTheme="minorBidi" w:hAnsiTheme="minorBidi" w:cstheme="minorBidi"/>
          <w:lang w:val="ru-RU"/>
        </w:rPr>
        <w:t>2.2</w:t>
      </w:r>
      <w:r w:rsidRPr="005C713B">
        <w:rPr>
          <w:rFonts w:asciiTheme="minorHAnsi" w:eastAsiaTheme="minorEastAsia" w:hAnsiTheme="minorHAnsi" w:cstheme="minorBidi"/>
          <w:bCs w:val="0"/>
          <w:snapToGrid/>
          <w:lang w:val="ru-RU" w:eastAsia="zh-CN"/>
        </w:rPr>
        <w:tab/>
      </w:r>
      <w:r w:rsidRPr="00FC7B52">
        <w:rPr>
          <w:rFonts w:asciiTheme="minorBidi" w:hAnsiTheme="minorBidi" w:cstheme="minorBidi"/>
          <w:lang w:val="ru-RU"/>
        </w:rPr>
        <w:t>НАЗНАЧЕНИЕ ДОКЛАДЧИКА</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136424595 \</w:instrText>
      </w:r>
      <w:r>
        <w:instrText>h</w:instrText>
      </w:r>
      <w:r w:rsidRPr="005C713B">
        <w:rPr>
          <w:lang w:val="ru-RU"/>
        </w:rPr>
        <w:instrText xml:space="preserve"> </w:instrText>
      </w:r>
      <w:r>
        <w:fldChar w:fldCharType="separate"/>
      </w:r>
      <w:r w:rsidR="00FE3857">
        <w:rPr>
          <w:lang w:val="ru-RU"/>
        </w:rPr>
        <w:t>2</w:t>
      </w:r>
      <w:r>
        <w:fldChar w:fldCharType="end"/>
      </w:r>
    </w:p>
    <w:p w14:paraId="4A42D59C" w14:textId="25030AE5"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rFonts w:asciiTheme="minorBidi" w:hAnsiTheme="minorBidi" w:cstheme="minorBidi"/>
          <w:lang w:val="ru-RU"/>
        </w:rPr>
        <w:t>2.3</w:t>
      </w:r>
      <w:r w:rsidRPr="005C713B">
        <w:rPr>
          <w:rFonts w:asciiTheme="minorHAnsi" w:eastAsiaTheme="minorEastAsia" w:hAnsiTheme="minorHAnsi" w:cstheme="minorBidi"/>
          <w:bCs w:val="0"/>
          <w:snapToGrid/>
          <w:lang w:val="ru-RU" w:eastAsia="zh-CN"/>
        </w:rPr>
        <w:tab/>
      </w:r>
      <w:r w:rsidRPr="00FC7B52">
        <w:rPr>
          <w:rFonts w:asciiTheme="minorBidi" w:hAnsiTheme="minorBidi" w:cstheme="minorBidi"/>
          <w:lang w:val="ru-RU"/>
        </w:rPr>
        <w:t>УЧРЕЖДЕНИЕ СЕССИОННЫХ КОМИТЕТОВ И РАБОЧИХ ГРУПП</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136424596 \</w:instrText>
      </w:r>
      <w:r>
        <w:instrText>h</w:instrText>
      </w:r>
      <w:r w:rsidRPr="005C713B">
        <w:rPr>
          <w:lang w:val="ru-RU"/>
        </w:rPr>
        <w:instrText xml:space="preserve"> </w:instrText>
      </w:r>
      <w:r>
        <w:fldChar w:fldCharType="separate"/>
      </w:r>
      <w:r w:rsidR="00FE3857">
        <w:rPr>
          <w:lang w:val="ru-RU"/>
        </w:rPr>
        <w:t>2</w:t>
      </w:r>
      <w:r>
        <w:fldChar w:fldCharType="end"/>
      </w:r>
    </w:p>
    <w:p w14:paraId="01099299" w14:textId="3C32A1CA"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rFonts w:asciiTheme="minorBidi" w:hAnsiTheme="minorBidi" w:cstheme="minorBidi"/>
          <w:lang w:val="ru-RU"/>
        </w:rPr>
        <w:t>2.4</w:t>
      </w:r>
      <w:r w:rsidRPr="005C713B">
        <w:rPr>
          <w:rFonts w:asciiTheme="minorHAnsi" w:eastAsiaTheme="minorEastAsia" w:hAnsiTheme="minorHAnsi" w:cstheme="minorBidi"/>
          <w:bCs w:val="0"/>
          <w:snapToGrid/>
          <w:lang w:val="ru-RU" w:eastAsia="zh-CN"/>
        </w:rPr>
        <w:tab/>
      </w:r>
      <w:r w:rsidRPr="00FC7B52">
        <w:rPr>
          <w:rFonts w:asciiTheme="minorBidi" w:hAnsiTheme="minorBidi" w:cstheme="minorBidi"/>
          <w:lang w:val="ru-RU"/>
        </w:rPr>
        <w:t xml:space="preserve">ПРЕДСТАВЛЕНИЕ ГРАФИКА РАБОТЫ, ДОКУМЕНТАЦИИ И ПАМЯТНЫХ </w:t>
      </w:r>
      <w:r w:rsidR="00FC4A58">
        <w:rPr>
          <w:rFonts w:asciiTheme="minorBidi" w:hAnsiTheme="minorBidi" w:cstheme="minorBidi"/>
          <w:lang w:val="ru-RU"/>
        </w:rPr>
        <w:br/>
      </w:r>
      <w:r w:rsidRPr="00FC7B52">
        <w:rPr>
          <w:rFonts w:asciiTheme="minorBidi" w:hAnsiTheme="minorBidi" w:cstheme="minorBidi"/>
          <w:lang w:val="ru-RU"/>
        </w:rPr>
        <w:t>ЛЕКЦИЙ МОК.</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136424597 \</w:instrText>
      </w:r>
      <w:r>
        <w:instrText>h</w:instrText>
      </w:r>
      <w:r w:rsidRPr="005C713B">
        <w:rPr>
          <w:lang w:val="ru-RU"/>
        </w:rPr>
        <w:instrText xml:space="preserve"> </w:instrText>
      </w:r>
      <w:r>
        <w:fldChar w:fldCharType="separate"/>
      </w:r>
      <w:r w:rsidR="00FE3857">
        <w:rPr>
          <w:lang w:val="ru-RU"/>
        </w:rPr>
        <w:t>3</w:t>
      </w:r>
      <w:r>
        <w:fldChar w:fldCharType="end"/>
      </w:r>
    </w:p>
    <w:p w14:paraId="6749B1A6" w14:textId="2458CF73" w:rsidR="005C713B" w:rsidRPr="005C713B" w:rsidRDefault="005C713B" w:rsidP="005A51C4">
      <w:pPr>
        <w:pStyle w:val="TOC1"/>
        <w:rPr>
          <w:rFonts w:asciiTheme="minorHAnsi" w:eastAsiaTheme="minorEastAsia" w:hAnsiTheme="minorHAnsi" w:cstheme="minorBidi"/>
          <w:snapToGrid/>
          <w:color w:val="auto"/>
          <w:lang w:val="ru-RU" w:eastAsia="zh-CN"/>
        </w:rPr>
      </w:pPr>
      <w:r w:rsidRPr="00FC7B52">
        <w:rPr>
          <w:lang w:val="ru-RU"/>
        </w:rPr>
        <w:t>3.</w:t>
      </w:r>
      <w:r w:rsidRPr="005C713B">
        <w:rPr>
          <w:rFonts w:asciiTheme="minorHAnsi" w:eastAsiaTheme="minorEastAsia" w:hAnsiTheme="minorHAnsi" w:cstheme="minorBidi"/>
          <w:snapToGrid/>
          <w:color w:val="auto"/>
          <w:lang w:val="ru-RU" w:eastAsia="zh-CN"/>
        </w:rPr>
        <w:tab/>
      </w:r>
      <w:r w:rsidRPr="00FC7B52">
        <w:rPr>
          <w:lang w:val="ru-RU"/>
        </w:rPr>
        <w:t>ВОПРОСЫ И ДОКЛАДЫ МОК</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136424598 \</w:instrText>
      </w:r>
      <w:r>
        <w:instrText>h</w:instrText>
      </w:r>
      <w:r w:rsidRPr="005C713B">
        <w:rPr>
          <w:lang w:val="ru-RU"/>
        </w:rPr>
        <w:instrText xml:space="preserve"> </w:instrText>
      </w:r>
      <w:r>
        <w:fldChar w:fldCharType="separate"/>
      </w:r>
      <w:r w:rsidR="00FE3857">
        <w:rPr>
          <w:lang w:val="ru-RU"/>
        </w:rPr>
        <w:t>4</w:t>
      </w:r>
      <w:r>
        <w:fldChar w:fldCharType="end"/>
      </w:r>
    </w:p>
    <w:p w14:paraId="113124BF" w14:textId="72BBA0BF"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rFonts w:asciiTheme="minorBidi" w:hAnsiTheme="minorBidi" w:cstheme="minorBidi"/>
          <w:lang w:val="ru-RU"/>
        </w:rPr>
        <w:t>3.1</w:t>
      </w:r>
      <w:r w:rsidRPr="005C713B">
        <w:rPr>
          <w:rFonts w:asciiTheme="minorHAnsi" w:eastAsiaTheme="minorEastAsia" w:hAnsiTheme="minorHAnsi" w:cstheme="minorBidi"/>
          <w:bCs w:val="0"/>
          <w:snapToGrid/>
          <w:lang w:val="ru-RU" w:eastAsia="zh-CN"/>
        </w:rPr>
        <w:tab/>
      </w:r>
      <w:r w:rsidRPr="00FC7B52">
        <w:rPr>
          <w:rFonts w:asciiTheme="minorBidi" w:hAnsiTheme="minorBidi" w:cstheme="minorBidi"/>
          <w:lang w:val="ru-RU"/>
        </w:rPr>
        <w:t xml:space="preserve">ЗАЯВЛЕНИЕ ПРЕДСЕДАТЕЛЯ </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136424599 \</w:instrText>
      </w:r>
      <w:r>
        <w:instrText>h</w:instrText>
      </w:r>
      <w:r w:rsidRPr="005C713B">
        <w:rPr>
          <w:lang w:val="ru-RU"/>
        </w:rPr>
        <w:instrText xml:space="preserve"> </w:instrText>
      </w:r>
      <w:r>
        <w:fldChar w:fldCharType="separate"/>
      </w:r>
      <w:r w:rsidR="00FE3857">
        <w:rPr>
          <w:lang w:val="ru-RU"/>
        </w:rPr>
        <w:t>4</w:t>
      </w:r>
      <w:r>
        <w:fldChar w:fldCharType="end"/>
      </w:r>
    </w:p>
    <w:p w14:paraId="255B607F" w14:textId="20B75C54"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rFonts w:asciiTheme="minorBidi" w:hAnsiTheme="minorBidi" w:cstheme="minorBidi"/>
          <w:lang w:val="ru-RU"/>
        </w:rPr>
        <w:t>3.2</w:t>
      </w:r>
      <w:r w:rsidRPr="005C713B">
        <w:rPr>
          <w:rFonts w:asciiTheme="minorHAnsi" w:eastAsiaTheme="minorEastAsia" w:hAnsiTheme="minorHAnsi" w:cstheme="minorBidi"/>
          <w:bCs w:val="0"/>
          <w:snapToGrid/>
          <w:lang w:val="ru-RU" w:eastAsia="zh-CN"/>
        </w:rPr>
        <w:tab/>
      </w:r>
      <w:r w:rsidRPr="00FC7B52">
        <w:rPr>
          <w:rFonts w:asciiTheme="minorBidi" w:hAnsiTheme="minorBidi" w:cstheme="minorBidi"/>
          <w:lang w:val="ru-RU"/>
        </w:rPr>
        <w:t xml:space="preserve">ДОКЛАД ИСПОЛНИТЕЛЬНОГО СЕКРЕТАРЯ О РАБОТЕ, ПРОДЕЛАННОЙ </w:t>
      </w:r>
      <w:r w:rsidR="00FC4A58">
        <w:rPr>
          <w:rFonts w:asciiTheme="minorBidi" w:hAnsiTheme="minorBidi" w:cstheme="minorBidi"/>
          <w:lang w:val="ru-RU"/>
        </w:rPr>
        <w:br/>
      </w:r>
      <w:r w:rsidRPr="00FC7B52">
        <w:rPr>
          <w:rFonts w:asciiTheme="minorBidi" w:hAnsiTheme="minorBidi" w:cstheme="minorBidi"/>
          <w:lang w:val="ru-RU"/>
        </w:rPr>
        <w:t>ПОСЛЕ 31</w:t>
      </w:r>
      <w:r w:rsidRPr="00FC7B52">
        <w:rPr>
          <w:rFonts w:asciiTheme="minorBidi" w:hAnsiTheme="minorBidi" w:cstheme="minorBidi"/>
          <w:lang w:val="ru-RU"/>
        </w:rPr>
        <w:noBreakHyphen/>
        <w:t xml:space="preserve">Й СЕССИИ АССАМБЛЕИ  </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136424600 \</w:instrText>
      </w:r>
      <w:r>
        <w:instrText>h</w:instrText>
      </w:r>
      <w:r w:rsidRPr="005C713B">
        <w:rPr>
          <w:lang w:val="ru-RU"/>
        </w:rPr>
        <w:instrText xml:space="preserve"> </w:instrText>
      </w:r>
      <w:r>
        <w:fldChar w:fldCharType="separate"/>
      </w:r>
      <w:r w:rsidR="00FE3857">
        <w:rPr>
          <w:lang w:val="ru-RU"/>
        </w:rPr>
        <w:t>5</w:t>
      </w:r>
      <w:r>
        <w:fldChar w:fldCharType="end"/>
      </w:r>
    </w:p>
    <w:p w14:paraId="3D91A8F3" w14:textId="6B7410E5"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rFonts w:asciiTheme="minorBidi" w:hAnsiTheme="minorBidi" w:cstheme="minorBidi"/>
          <w:lang w:val="ru-RU"/>
        </w:rPr>
        <w:t>3.3</w:t>
      </w:r>
      <w:r w:rsidRPr="005C713B">
        <w:rPr>
          <w:rFonts w:asciiTheme="minorHAnsi" w:eastAsiaTheme="minorEastAsia" w:hAnsiTheme="minorHAnsi" w:cstheme="minorBidi"/>
          <w:bCs w:val="0"/>
          <w:snapToGrid/>
          <w:lang w:val="ru-RU" w:eastAsia="zh-CN"/>
        </w:rPr>
        <w:tab/>
      </w:r>
      <w:r w:rsidRPr="00FC7B52">
        <w:rPr>
          <w:rFonts w:asciiTheme="minorBidi" w:hAnsiTheme="minorBidi" w:cstheme="minorBidi"/>
          <w:lang w:val="ru-RU"/>
        </w:rPr>
        <w:t>ДОКЛАДЫ ПОДКОМИССИЙ И РЕГИОНАЛЬНЫХ КОМИТЕТОВ МОК</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136424601 \</w:instrText>
      </w:r>
      <w:r>
        <w:instrText>h</w:instrText>
      </w:r>
      <w:r w:rsidRPr="005C713B">
        <w:rPr>
          <w:lang w:val="ru-RU"/>
        </w:rPr>
        <w:instrText xml:space="preserve"> </w:instrText>
      </w:r>
      <w:r>
        <w:fldChar w:fldCharType="separate"/>
      </w:r>
      <w:r w:rsidR="00FE3857">
        <w:rPr>
          <w:lang w:val="ru-RU"/>
        </w:rPr>
        <w:t>8</w:t>
      </w:r>
      <w:r>
        <w:fldChar w:fldCharType="end"/>
      </w:r>
    </w:p>
    <w:p w14:paraId="180B50B1" w14:textId="7BE77807" w:rsidR="005C713B" w:rsidRPr="005C713B" w:rsidRDefault="005C713B" w:rsidP="005A51C4">
      <w:pPr>
        <w:pStyle w:val="TOC3"/>
        <w:tabs>
          <w:tab w:val="clear" w:pos="9214"/>
          <w:tab w:val="left" w:pos="1469"/>
          <w:tab w:val="right" w:leader="dot" w:pos="9498"/>
        </w:tabs>
        <w:rPr>
          <w:rFonts w:asciiTheme="minorHAnsi" w:eastAsiaTheme="minorEastAsia" w:hAnsiTheme="minorHAnsi" w:cstheme="minorBidi"/>
          <w:snapToGrid/>
          <w:color w:val="auto"/>
          <w:lang w:val="ru-RU" w:eastAsia="zh-CN"/>
        </w:rPr>
      </w:pPr>
      <w:r w:rsidRPr="00FC7B52">
        <w:rPr>
          <w:rFonts w:asciiTheme="minorBidi" w:hAnsiTheme="minorBidi" w:cstheme="minorBidi"/>
          <w:b/>
          <w:lang w:val="ru-RU"/>
        </w:rPr>
        <w:t>3.3.1</w:t>
      </w:r>
      <w:r w:rsidRPr="005C713B">
        <w:rPr>
          <w:rFonts w:asciiTheme="minorHAnsi" w:eastAsiaTheme="minorEastAsia" w:hAnsiTheme="minorHAnsi" w:cstheme="minorBidi"/>
          <w:snapToGrid/>
          <w:color w:val="auto"/>
          <w:lang w:val="ru-RU" w:eastAsia="zh-CN"/>
        </w:rPr>
        <w:tab/>
      </w:r>
      <w:r w:rsidRPr="00FC7B52">
        <w:rPr>
          <w:rFonts w:asciiTheme="minorBidi" w:hAnsiTheme="minorBidi" w:cstheme="minorBidi"/>
          <w:b/>
          <w:lang w:val="ru-RU"/>
        </w:rPr>
        <w:t>Подкомиссия МОК для Африки и прилегающих островных государств: седьмая сессия МОКАФРИКА, 15-17 марта 2023 г., Найроби, Кения</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136424602 \</w:instrText>
      </w:r>
      <w:r>
        <w:instrText>h</w:instrText>
      </w:r>
      <w:r w:rsidRPr="005C713B">
        <w:rPr>
          <w:lang w:val="ru-RU"/>
        </w:rPr>
        <w:instrText xml:space="preserve"> </w:instrText>
      </w:r>
      <w:r>
        <w:fldChar w:fldCharType="separate"/>
      </w:r>
      <w:r w:rsidR="00FE3857">
        <w:rPr>
          <w:lang w:val="ru-RU"/>
        </w:rPr>
        <w:t>8</w:t>
      </w:r>
      <w:r>
        <w:fldChar w:fldCharType="end"/>
      </w:r>
    </w:p>
    <w:p w14:paraId="052344AF" w14:textId="39FF1E19" w:rsidR="005C713B" w:rsidRPr="005C713B" w:rsidRDefault="005C713B" w:rsidP="005A51C4">
      <w:pPr>
        <w:pStyle w:val="TOC3"/>
        <w:tabs>
          <w:tab w:val="clear" w:pos="9214"/>
          <w:tab w:val="left" w:pos="1469"/>
          <w:tab w:val="right" w:leader="dot" w:pos="9498"/>
        </w:tabs>
        <w:rPr>
          <w:rFonts w:asciiTheme="minorHAnsi" w:eastAsiaTheme="minorEastAsia" w:hAnsiTheme="minorHAnsi" w:cstheme="minorBidi"/>
          <w:snapToGrid/>
          <w:color w:val="auto"/>
          <w:lang w:val="ru-RU" w:eastAsia="zh-CN"/>
        </w:rPr>
      </w:pPr>
      <w:r w:rsidRPr="00FC7B52">
        <w:rPr>
          <w:rFonts w:asciiTheme="minorBidi" w:hAnsiTheme="minorBidi" w:cstheme="minorBidi"/>
          <w:b/>
          <w:lang w:val="ru-RU"/>
        </w:rPr>
        <w:t>3.3.2</w:t>
      </w:r>
      <w:r w:rsidRPr="005C713B">
        <w:rPr>
          <w:rFonts w:asciiTheme="minorHAnsi" w:eastAsiaTheme="minorEastAsia" w:hAnsiTheme="minorHAnsi" w:cstheme="minorBidi"/>
          <w:snapToGrid/>
          <w:color w:val="auto"/>
          <w:lang w:val="ru-RU" w:eastAsia="zh-CN"/>
        </w:rPr>
        <w:tab/>
      </w:r>
      <w:r w:rsidRPr="00FC7B52">
        <w:rPr>
          <w:rFonts w:asciiTheme="minorBidi" w:hAnsiTheme="minorBidi" w:cstheme="minorBidi"/>
          <w:b/>
          <w:lang w:val="ru-RU"/>
        </w:rPr>
        <w:t>Подкомиссия МОК для западной части Тихого океана: 14-я сессия ВЕСТПАК, 4</w:t>
      </w:r>
      <w:r w:rsidRPr="00FC7B52">
        <w:rPr>
          <w:rFonts w:asciiTheme="minorBidi" w:hAnsiTheme="minorBidi" w:cstheme="minorBidi"/>
          <w:b/>
          <w:lang w:val="ru-RU"/>
        </w:rPr>
        <w:noBreakHyphen/>
        <w:t>7 апреля 2023 г., Джакарта, Индонезия</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136424603 \</w:instrText>
      </w:r>
      <w:r>
        <w:instrText>h</w:instrText>
      </w:r>
      <w:r w:rsidRPr="005C713B">
        <w:rPr>
          <w:lang w:val="ru-RU"/>
        </w:rPr>
        <w:instrText xml:space="preserve"> </w:instrText>
      </w:r>
      <w:r>
        <w:fldChar w:fldCharType="separate"/>
      </w:r>
      <w:r w:rsidR="00FE3857">
        <w:rPr>
          <w:lang w:val="ru-RU"/>
        </w:rPr>
        <w:t>10</w:t>
      </w:r>
      <w:r>
        <w:fldChar w:fldCharType="end"/>
      </w:r>
    </w:p>
    <w:p w14:paraId="350EB1C3" w14:textId="280B9A23" w:rsidR="005C713B" w:rsidRPr="005C713B" w:rsidRDefault="005C713B" w:rsidP="005A51C4">
      <w:pPr>
        <w:pStyle w:val="TOC3"/>
        <w:tabs>
          <w:tab w:val="clear" w:pos="9214"/>
          <w:tab w:val="left" w:pos="1469"/>
          <w:tab w:val="right" w:leader="dot" w:pos="9498"/>
        </w:tabs>
        <w:rPr>
          <w:rFonts w:asciiTheme="minorHAnsi" w:eastAsiaTheme="minorEastAsia" w:hAnsiTheme="minorHAnsi" w:cstheme="minorBidi"/>
          <w:snapToGrid/>
          <w:color w:val="auto"/>
          <w:lang w:val="ru-RU" w:eastAsia="zh-CN"/>
        </w:rPr>
      </w:pPr>
      <w:r w:rsidRPr="00FC7B52">
        <w:rPr>
          <w:rFonts w:asciiTheme="minorBidi" w:hAnsiTheme="minorBidi" w:cstheme="minorBidi"/>
          <w:b/>
          <w:lang w:val="ru-RU"/>
        </w:rPr>
        <w:t>3.3.3</w:t>
      </w:r>
      <w:r w:rsidRPr="005C713B">
        <w:rPr>
          <w:rFonts w:asciiTheme="minorHAnsi" w:eastAsiaTheme="minorEastAsia" w:hAnsiTheme="minorHAnsi" w:cstheme="minorBidi"/>
          <w:snapToGrid/>
          <w:color w:val="auto"/>
          <w:lang w:val="ru-RU" w:eastAsia="zh-CN"/>
        </w:rPr>
        <w:tab/>
      </w:r>
      <w:r w:rsidRPr="00FC7B52">
        <w:rPr>
          <w:rFonts w:asciiTheme="minorBidi" w:hAnsiTheme="minorBidi" w:cstheme="minorBidi"/>
          <w:b/>
          <w:lang w:val="ru-RU"/>
        </w:rPr>
        <w:t xml:space="preserve">Подкомиссия МОК для Карибского бассейна и прилегающих </w:t>
      </w:r>
      <w:r w:rsidR="005A51C4">
        <w:rPr>
          <w:rFonts w:asciiTheme="minorBidi" w:hAnsiTheme="minorBidi" w:cstheme="minorBidi"/>
          <w:b/>
          <w:lang w:val="ru-RU"/>
        </w:rPr>
        <w:br/>
      </w:r>
      <w:r w:rsidRPr="00FC7B52">
        <w:rPr>
          <w:rFonts w:asciiTheme="minorBidi" w:hAnsiTheme="minorBidi" w:cstheme="minorBidi"/>
          <w:b/>
          <w:lang w:val="ru-RU"/>
        </w:rPr>
        <w:t>регионов: 17-я сессия МОКАРИБ, 8-11 мая 2023 г., Богота, Колумбия</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136424604 \</w:instrText>
      </w:r>
      <w:r>
        <w:instrText>h</w:instrText>
      </w:r>
      <w:r w:rsidRPr="005C713B">
        <w:rPr>
          <w:lang w:val="ru-RU"/>
        </w:rPr>
        <w:instrText xml:space="preserve"> </w:instrText>
      </w:r>
      <w:r>
        <w:fldChar w:fldCharType="separate"/>
      </w:r>
      <w:r w:rsidR="00FE3857">
        <w:rPr>
          <w:lang w:val="ru-RU"/>
        </w:rPr>
        <w:t>14</w:t>
      </w:r>
      <w:r>
        <w:fldChar w:fldCharType="end"/>
      </w:r>
    </w:p>
    <w:p w14:paraId="0FC6448F" w14:textId="052D1CA1" w:rsidR="005C713B" w:rsidRPr="005C713B" w:rsidRDefault="005C713B" w:rsidP="005A51C4">
      <w:pPr>
        <w:pStyle w:val="TOC3"/>
        <w:tabs>
          <w:tab w:val="clear" w:pos="9214"/>
          <w:tab w:val="left" w:pos="1469"/>
          <w:tab w:val="right" w:leader="dot" w:pos="9498"/>
        </w:tabs>
        <w:rPr>
          <w:rFonts w:asciiTheme="minorHAnsi" w:eastAsiaTheme="minorEastAsia" w:hAnsiTheme="minorHAnsi" w:cstheme="minorBidi"/>
          <w:snapToGrid/>
          <w:color w:val="auto"/>
          <w:lang w:val="ru-RU" w:eastAsia="zh-CN"/>
        </w:rPr>
      </w:pPr>
      <w:r w:rsidRPr="00FC7B52">
        <w:rPr>
          <w:rFonts w:asciiTheme="minorBidi" w:hAnsiTheme="minorBidi" w:cstheme="minorBidi"/>
          <w:b/>
          <w:lang w:val="ru-RU"/>
        </w:rPr>
        <w:t>3.3.4</w:t>
      </w:r>
      <w:r w:rsidRPr="005C713B">
        <w:rPr>
          <w:rFonts w:asciiTheme="minorHAnsi" w:eastAsiaTheme="minorEastAsia" w:hAnsiTheme="minorHAnsi" w:cstheme="minorBidi"/>
          <w:snapToGrid/>
          <w:color w:val="auto"/>
          <w:lang w:val="ru-RU" w:eastAsia="zh-CN"/>
        </w:rPr>
        <w:tab/>
      </w:r>
      <w:r w:rsidRPr="00FC7B52">
        <w:rPr>
          <w:rFonts w:asciiTheme="minorBidi" w:hAnsiTheme="minorBidi" w:cstheme="minorBidi"/>
          <w:b/>
          <w:lang w:val="ru-RU"/>
        </w:rPr>
        <w:t xml:space="preserve">Региональный комитет МОК для центральной части Индийского </w:t>
      </w:r>
      <w:r w:rsidR="005A51C4">
        <w:rPr>
          <w:rFonts w:asciiTheme="minorBidi" w:hAnsiTheme="minorBidi" w:cstheme="minorBidi"/>
          <w:b/>
          <w:lang w:val="ru-RU"/>
        </w:rPr>
        <w:br/>
      </w:r>
      <w:r w:rsidRPr="00FC7B52">
        <w:rPr>
          <w:rFonts w:asciiTheme="minorBidi" w:hAnsiTheme="minorBidi" w:cstheme="minorBidi"/>
          <w:b/>
          <w:lang w:val="ru-RU"/>
        </w:rPr>
        <w:t xml:space="preserve">океана: девятая сессия ИОСИНДИО, 28-30 марта 2023 г., </w:t>
      </w:r>
      <w:r w:rsidR="005A51C4">
        <w:rPr>
          <w:rFonts w:asciiTheme="minorBidi" w:hAnsiTheme="minorBidi" w:cstheme="minorBidi"/>
          <w:b/>
          <w:lang w:val="ru-RU"/>
        </w:rPr>
        <w:br/>
      </w:r>
      <w:r w:rsidRPr="00FC7B52">
        <w:rPr>
          <w:rFonts w:asciiTheme="minorBidi" w:hAnsiTheme="minorBidi" w:cstheme="minorBidi"/>
          <w:b/>
          <w:lang w:val="ru-RU"/>
        </w:rPr>
        <w:t>Дакка, Бангладеш</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136424605 \</w:instrText>
      </w:r>
      <w:r>
        <w:instrText>h</w:instrText>
      </w:r>
      <w:r w:rsidRPr="005C713B">
        <w:rPr>
          <w:lang w:val="ru-RU"/>
        </w:rPr>
        <w:instrText xml:space="preserve"> </w:instrText>
      </w:r>
      <w:r>
        <w:fldChar w:fldCharType="separate"/>
      </w:r>
      <w:r w:rsidR="00FE3857">
        <w:rPr>
          <w:lang w:val="ru-RU"/>
        </w:rPr>
        <w:t>16</w:t>
      </w:r>
      <w:r>
        <w:fldChar w:fldCharType="end"/>
      </w:r>
    </w:p>
    <w:p w14:paraId="4440D6B3" w14:textId="2F468C10"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3.4</w:t>
      </w:r>
      <w:r w:rsidRPr="005C713B">
        <w:rPr>
          <w:rFonts w:asciiTheme="minorHAnsi" w:eastAsiaTheme="minorEastAsia" w:hAnsiTheme="minorHAnsi" w:cstheme="minorBidi"/>
          <w:bCs w:val="0"/>
          <w:snapToGrid/>
          <w:lang w:val="ru-RU" w:eastAsia="zh-CN"/>
        </w:rPr>
        <w:tab/>
      </w:r>
      <w:r w:rsidRPr="00FC7B52">
        <w:rPr>
          <w:lang w:val="ru-RU"/>
        </w:rPr>
        <w:t>ДОКЛАДЫ ДРУГИХ ВСПОМОГАТЕЛЬНЫХ ОРГАНОВ МОК</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136424606 \</w:instrText>
      </w:r>
      <w:r>
        <w:instrText>h</w:instrText>
      </w:r>
      <w:r w:rsidRPr="005C713B">
        <w:rPr>
          <w:lang w:val="ru-RU"/>
        </w:rPr>
        <w:instrText xml:space="preserve"> </w:instrText>
      </w:r>
      <w:r>
        <w:fldChar w:fldCharType="separate"/>
      </w:r>
      <w:r w:rsidR="00FE3857">
        <w:rPr>
          <w:lang w:val="ru-RU"/>
        </w:rPr>
        <w:t>18</w:t>
      </w:r>
      <w:r>
        <w:fldChar w:fldCharType="end"/>
      </w:r>
    </w:p>
    <w:p w14:paraId="06796613" w14:textId="56DB949A" w:rsidR="005C713B" w:rsidRPr="005C713B" w:rsidRDefault="005C713B" w:rsidP="005A51C4">
      <w:pPr>
        <w:pStyle w:val="TOC3"/>
        <w:tabs>
          <w:tab w:val="clear" w:pos="9214"/>
          <w:tab w:val="left" w:pos="1469"/>
          <w:tab w:val="right" w:leader="dot" w:pos="9498"/>
        </w:tabs>
        <w:rPr>
          <w:rFonts w:asciiTheme="minorHAnsi" w:eastAsiaTheme="minorEastAsia" w:hAnsiTheme="minorHAnsi" w:cstheme="minorBidi"/>
          <w:snapToGrid/>
          <w:color w:val="auto"/>
          <w:lang w:val="ru-RU" w:eastAsia="zh-CN"/>
        </w:rPr>
      </w:pPr>
      <w:r w:rsidRPr="00FC7B52">
        <w:rPr>
          <w:b/>
          <w:lang w:val="ru-RU"/>
        </w:rPr>
        <w:t>3.4.1</w:t>
      </w:r>
      <w:r w:rsidRPr="005C713B">
        <w:rPr>
          <w:rFonts w:asciiTheme="minorHAnsi" w:eastAsiaTheme="minorEastAsia" w:hAnsiTheme="minorHAnsi" w:cstheme="minorBidi"/>
          <w:snapToGrid/>
          <w:color w:val="auto"/>
          <w:lang w:val="ru-RU" w:eastAsia="zh-CN"/>
        </w:rPr>
        <w:tab/>
      </w:r>
      <w:r w:rsidRPr="00FC7B52">
        <w:rPr>
          <w:rFonts w:asciiTheme="minorBidi" w:hAnsiTheme="minorBidi" w:cstheme="minorBidi"/>
          <w:b/>
          <w:lang w:val="ru-RU"/>
        </w:rPr>
        <w:t>Системы предупреждения и смягчения последствий опасных океанических явлений</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136424607 \</w:instrText>
      </w:r>
      <w:r>
        <w:instrText>h</w:instrText>
      </w:r>
      <w:r w:rsidRPr="005C713B">
        <w:rPr>
          <w:lang w:val="ru-RU"/>
        </w:rPr>
        <w:instrText xml:space="preserve"> </w:instrText>
      </w:r>
      <w:r>
        <w:fldChar w:fldCharType="separate"/>
      </w:r>
      <w:r w:rsidR="00FE3857">
        <w:rPr>
          <w:lang w:val="ru-RU"/>
        </w:rPr>
        <w:t>18</w:t>
      </w:r>
      <w:r>
        <w:fldChar w:fldCharType="end"/>
      </w:r>
    </w:p>
    <w:p w14:paraId="7A4DA098" w14:textId="0A6F96E6" w:rsidR="005C713B" w:rsidRPr="00FC4A58" w:rsidRDefault="005C713B" w:rsidP="005A51C4">
      <w:pPr>
        <w:pStyle w:val="TOC4"/>
        <w:tabs>
          <w:tab w:val="clear" w:pos="9214"/>
          <w:tab w:val="right" w:leader="dot" w:pos="9498"/>
        </w:tabs>
        <w:ind w:hanging="732"/>
        <w:rPr>
          <w:rFonts w:asciiTheme="minorBidi" w:eastAsiaTheme="minorEastAsia" w:hAnsiTheme="minorBidi" w:cstheme="minorBidi"/>
          <w:snapToGrid/>
          <w:color w:val="auto"/>
          <w:sz w:val="22"/>
          <w:szCs w:val="22"/>
          <w:lang w:val="ru-RU" w:eastAsia="zh-CN"/>
        </w:rPr>
      </w:pPr>
      <w:r w:rsidRPr="00FC4A58">
        <w:rPr>
          <w:rFonts w:asciiTheme="minorBidi" w:hAnsiTheme="minorBidi" w:cstheme="minorBidi"/>
          <w:sz w:val="22"/>
          <w:szCs w:val="22"/>
          <w:lang w:val="ru-RU"/>
        </w:rPr>
        <w:t>3.4.1.1</w:t>
      </w:r>
      <w:r w:rsidRPr="00FC4A58">
        <w:rPr>
          <w:rFonts w:asciiTheme="minorBidi" w:eastAsiaTheme="minorEastAsia" w:hAnsiTheme="minorBidi" w:cstheme="minorBidi"/>
          <w:snapToGrid/>
          <w:color w:val="auto"/>
          <w:sz w:val="22"/>
          <w:szCs w:val="22"/>
          <w:lang w:val="ru-RU" w:eastAsia="zh-CN"/>
        </w:rPr>
        <w:tab/>
      </w:r>
      <w:r w:rsidRPr="00FC4A58">
        <w:rPr>
          <w:rFonts w:asciiTheme="minorBidi" w:hAnsiTheme="minorBidi" w:cstheme="minorBidi"/>
          <w:sz w:val="22"/>
          <w:szCs w:val="22"/>
          <w:lang w:val="ru-RU"/>
        </w:rPr>
        <w:t>Региональные службы раннего предупреждения</w:t>
      </w:r>
      <w:r w:rsidRPr="00FC4A58">
        <w:rPr>
          <w:rFonts w:asciiTheme="minorBidi" w:hAnsiTheme="minorBidi" w:cstheme="minorBidi"/>
          <w:sz w:val="22"/>
          <w:szCs w:val="22"/>
          <w:lang w:val="ru-RU"/>
        </w:rPr>
        <w:tab/>
      </w:r>
      <w:r w:rsidRPr="00FC4A58">
        <w:rPr>
          <w:rFonts w:asciiTheme="minorBidi" w:hAnsiTheme="minorBidi" w:cstheme="minorBidi"/>
          <w:sz w:val="22"/>
          <w:szCs w:val="22"/>
        </w:rPr>
        <w:fldChar w:fldCharType="begin"/>
      </w:r>
      <w:r w:rsidRPr="00FC4A58">
        <w:rPr>
          <w:rFonts w:asciiTheme="minorBidi" w:hAnsiTheme="minorBidi" w:cstheme="minorBidi"/>
          <w:sz w:val="22"/>
          <w:szCs w:val="22"/>
          <w:lang w:val="ru-RU"/>
        </w:rPr>
        <w:instrText xml:space="preserve"> </w:instrText>
      </w:r>
      <w:r w:rsidRPr="00FC4A58">
        <w:rPr>
          <w:rFonts w:asciiTheme="minorBidi" w:hAnsiTheme="minorBidi" w:cstheme="minorBidi"/>
          <w:sz w:val="22"/>
          <w:szCs w:val="22"/>
        </w:rPr>
        <w:instrText>PAGEREF</w:instrText>
      </w:r>
      <w:r w:rsidRPr="00FC4A58">
        <w:rPr>
          <w:rFonts w:asciiTheme="minorBidi" w:hAnsiTheme="minorBidi" w:cstheme="minorBidi"/>
          <w:sz w:val="22"/>
          <w:szCs w:val="22"/>
          <w:lang w:val="ru-RU"/>
        </w:rPr>
        <w:instrText xml:space="preserve"> _</w:instrText>
      </w:r>
      <w:r w:rsidRPr="00FC4A58">
        <w:rPr>
          <w:rFonts w:asciiTheme="minorBidi" w:hAnsiTheme="minorBidi" w:cstheme="minorBidi"/>
          <w:sz w:val="22"/>
          <w:szCs w:val="22"/>
        </w:rPr>
        <w:instrText>Toc</w:instrText>
      </w:r>
      <w:r w:rsidRPr="00FC4A58">
        <w:rPr>
          <w:rFonts w:asciiTheme="minorBidi" w:hAnsiTheme="minorBidi" w:cstheme="minorBidi"/>
          <w:sz w:val="22"/>
          <w:szCs w:val="22"/>
          <w:lang w:val="ru-RU"/>
        </w:rPr>
        <w:instrText>136424608 \</w:instrText>
      </w:r>
      <w:r w:rsidRPr="00FC4A58">
        <w:rPr>
          <w:rFonts w:asciiTheme="minorBidi" w:hAnsiTheme="minorBidi" w:cstheme="minorBidi"/>
          <w:sz w:val="22"/>
          <w:szCs w:val="22"/>
        </w:rPr>
        <w:instrText>h</w:instrText>
      </w:r>
      <w:r w:rsidRPr="00FC4A58">
        <w:rPr>
          <w:rFonts w:asciiTheme="minorBidi" w:hAnsiTheme="minorBidi" w:cstheme="minorBidi"/>
          <w:sz w:val="22"/>
          <w:szCs w:val="22"/>
          <w:lang w:val="ru-RU"/>
        </w:rPr>
        <w:instrText xml:space="preserve"> </w:instrText>
      </w:r>
      <w:r w:rsidRPr="00FC4A58">
        <w:rPr>
          <w:rFonts w:asciiTheme="minorBidi" w:hAnsiTheme="minorBidi" w:cstheme="minorBidi"/>
          <w:sz w:val="22"/>
          <w:szCs w:val="22"/>
        </w:rPr>
      </w:r>
      <w:r w:rsidRPr="00FC4A58">
        <w:rPr>
          <w:rFonts w:asciiTheme="minorBidi" w:hAnsiTheme="minorBidi" w:cstheme="minorBidi"/>
          <w:sz w:val="22"/>
          <w:szCs w:val="22"/>
        </w:rPr>
        <w:fldChar w:fldCharType="separate"/>
      </w:r>
      <w:r w:rsidR="00FE3857">
        <w:rPr>
          <w:rFonts w:asciiTheme="minorBidi" w:hAnsiTheme="minorBidi" w:cstheme="minorBidi"/>
          <w:sz w:val="22"/>
          <w:szCs w:val="22"/>
          <w:lang w:val="ru-RU"/>
        </w:rPr>
        <w:t>18</w:t>
      </w:r>
      <w:r w:rsidRPr="00FC4A58">
        <w:rPr>
          <w:rFonts w:asciiTheme="minorBidi" w:hAnsiTheme="minorBidi" w:cstheme="minorBidi"/>
          <w:sz w:val="22"/>
          <w:szCs w:val="22"/>
        </w:rPr>
        <w:fldChar w:fldCharType="end"/>
      </w:r>
    </w:p>
    <w:p w14:paraId="0F16E22E" w14:textId="778EB95A" w:rsidR="005C713B" w:rsidRPr="005A51C4" w:rsidRDefault="005C713B" w:rsidP="005A51C4">
      <w:pPr>
        <w:pStyle w:val="TOC4"/>
        <w:tabs>
          <w:tab w:val="clear" w:pos="9214"/>
          <w:tab w:val="right" w:leader="dot" w:pos="9498"/>
        </w:tabs>
        <w:ind w:hanging="732"/>
        <w:rPr>
          <w:rFonts w:asciiTheme="minorBidi" w:eastAsiaTheme="minorEastAsia" w:hAnsiTheme="minorBidi" w:cstheme="minorBidi"/>
          <w:snapToGrid/>
          <w:color w:val="auto"/>
          <w:sz w:val="22"/>
          <w:szCs w:val="22"/>
          <w:lang w:val="ru-RU" w:eastAsia="zh-CN"/>
        </w:rPr>
      </w:pPr>
      <w:r w:rsidRPr="00FC4A58">
        <w:rPr>
          <w:rFonts w:asciiTheme="minorBidi" w:hAnsiTheme="minorBidi" w:cstheme="minorBidi"/>
          <w:iCs/>
          <w:sz w:val="22"/>
          <w:szCs w:val="22"/>
          <w:lang w:val="ru-RU"/>
        </w:rPr>
        <w:t>3.4.1.2</w:t>
      </w:r>
      <w:r w:rsidRPr="00FC4A58">
        <w:rPr>
          <w:rFonts w:asciiTheme="minorBidi" w:eastAsiaTheme="minorEastAsia" w:hAnsiTheme="minorBidi" w:cstheme="minorBidi"/>
          <w:snapToGrid/>
          <w:color w:val="auto"/>
          <w:sz w:val="22"/>
          <w:szCs w:val="22"/>
          <w:lang w:val="ru-RU" w:eastAsia="zh-CN"/>
        </w:rPr>
        <w:tab/>
      </w:r>
      <w:r w:rsidRPr="00FC4A58">
        <w:rPr>
          <w:rFonts w:asciiTheme="minorBidi" w:hAnsiTheme="minorBidi" w:cstheme="minorBidi"/>
          <w:iCs/>
          <w:sz w:val="22"/>
          <w:szCs w:val="22"/>
          <w:lang w:val="ru-RU"/>
        </w:rPr>
        <w:t xml:space="preserve">Глобальная координация систем предупреждения и </w:t>
      </w:r>
      <w:r w:rsidR="005A51C4">
        <w:rPr>
          <w:rFonts w:asciiTheme="minorBidi" w:hAnsiTheme="minorBidi" w:cstheme="minorBidi"/>
          <w:iCs/>
          <w:sz w:val="22"/>
          <w:szCs w:val="22"/>
          <w:lang w:val="ru-RU"/>
        </w:rPr>
        <w:br/>
      </w:r>
      <w:r w:rsidRPr="00FC4A58">
        <w:rPr>
          <w:rFonts w:asciiTheme="minorBidi" w:hAnsiTheme="minorBidi" w:cstheme="minorBidi"/>
          <w:iCs/>
          <w:sz w:val="22"/>
          <w:szCs w:val="22"/>
          <w:lang w:val="ru-RU"/>
        </w:rPr>
        <w:t>смягчения</w:t>
      </w:r>
      <w:r w:rsidRPr="00FC7B52">
        <w:rPr>
          <w:rFonts w:asciiTheme="minorBidi" w:hAnsiTheme="minorBidi" w:cstheme="minorBidi"/>
          <w:iCs/>
          <w:lang w:val="ru-RU"/>
        </w:rPr>
        <w:t xml:space="preserve"> последствий опасных океанических явлений</w:t>
      </w:r>
      <w:r w:rsidRPr="005C713B">
        <w:rPr>
          <w:lang w:val="ru-RU"/>
        </w:rPr>
        <w:tab/>
      </w:r>
      <w:r w:rsidRPr="005A51C4">
        <w:rPr>
          <w:rFonts w:asciiTheme="minorBidi" w:hAnsiTheme="minorBidi" w:cstheme="minorBidi"/>
          <w:sz w:val="22"/>
          <w:szCs w:val="22"/>
        </w:rPr>
        <w:fldChar w:fldCharType="begin"/>
      </w:r>
      <w:r w:rsidRPr="005A51C4">
        <w:rPr>
          <w:rFonts w:asciiTheme="minorBidi" w:hAnsiTheme="minorBidi" w:cstheme="minorBidi"/>
          <w:sz w:val="22"/>
          <w:szCs w:val="22"/>
          <w:lang w:val="ru-RU"/>
        </w:rPr>
        <w:instrText xml:space="preserve"> </w:instrText>
      </w:r>
      <w:r w:rsidRPr="005A51C4">
        <w:rPr>
          <w:rFonts w:asciiTheme="minorBidi" w:hAnsiTheme="minorBidi" w:cstheme="minorBidi"/>
          <w:sz w:val="22"/>
          <w:szCs w:val="22"/>
        </w:rPr>
        <w:instrText>PAGEREF</w:instrText>
      </w:r>
      <w:r w:rsidRPr="005A51C4">
        <w:rPr>
          <w:rFonts w:asciiTheme="minorBidi" w:hAnsiTheme="minorBidi" w:cstheme="minorBidi"/>
          <w:sz w:val="22"/>
          <w:szCs w:val="22"/>
          <w:lang w:val="ru-RU"/>
        </w:rPr>
        <w:instrText xml:space="preserve"> _</w:instrText>
      </w:r>
      <w:r w:rsidRPr="005A51C4">
        <w:rPr>
          <w:rFonts w:asciiTheme="minorBidi" w:hAnsiTheme="minorBidi" w:cstheme="minorBidi"/>
          <w:sz w:val="22"/>
          <w:szCs w:val="22"/>
        </w:rPr>
        <w:instrText>Toc</w:instrText>
      </w:r>
      <w:r w:rsidRPr="005A51C4">
        <w:rPr>
          <w:rFonts w:asciiTheme="minorBidi" w:hAnsiTheme="minorBidi" w:cstheme="minorBidi"/>
          <w:sz w:val="22"/>
          <w:szCs w:val="22"/>
          <w:lang w:val="ru-RU"/>
        </w:rPr>
        <w:instrText>136424609 \</w:instrText>
      </w:r>
      <w:r w:rsidRPr="005A51C4">
        <w:rPr>
          <w:rFonts w:asciiTheme="minorBidi" w:hAnsiTheme="minorBidi" w:cstheme="minorBidi"/>
          <w:sz w:val="22"/>
          <w:szCs w:val="22"/>
        </w:rPr>
        <w:instrText>h</w:instrText>
      </w:r>
      <w:r w:rsidRPr="005A51C4">
        <w:rPr>
          <w:rFonts w:asciiTheme="minorBidi" w:hAnsiTheme="minorBidi" w:cstheme="minorBidi"/>
          <w:sz w:val="22"/>
          <w:szCs w:val="22"/>
          <w:lang w:val="ru-RU"/>
        </w:rPr>
        <w:instrText xml:space="preserve"> </w:instrText>
      </w:r>
      <w:r w:rsidRPr="005A51C4">
        <w:rPr>
          <w:rFonts w:asciiTheme="minorBidi" w:hAnsiTheme="minorBidi" w:cstheme="minorBidi"/>
          <w:sz w:val="22"/>
          <w:szCs w:val="22"/>
        </w:rPr>
      </w:r>
      <w:r w:rsidRPr="005A51C4">
        <w:rPr>
          <w:rFonts w:asciiTheme="minorBidi" w:hAnsiTheme="minorBidi" w:cstheme="minorBidi"/>
          <w:sz w:val="22"/>
          <w:szCs w:val="22"/>
        </w:rPr>
        <w:fldChar w:fldCharType="separate"/>
      </w:r>
      <w:r w:rsidR="00FE3857">
        <w:rPr>
          <w:rFonts w:asciiTheme="minorBidi" w:hAnsiTheme="minorBidi" w:cstheme="minorBidi"/>
          <w:sz w:val="22"/>
          <w:szCs w:val="22"/>
          <w:lang w:val="ru-RU"/>
        </w:rPr>
        <w:t>19</w:t>
      </w:r>
      <w:r w:rsidRPr="005A51C4">
        <w:rPr>
          <w:rFonts w:asciiTheme="minorBidi" w:hAnsiTheme="minorBidi" w:cstheme="minorBidi"/>
          <w:sz w:val="22"/>
          <w:szCs w:val="22"/>
        </w:rPr>
        <w:fldChar w:fldCharType="end"/>
      </w:r>
    </w:p>
    <w:p w14:paraId="7BEFB508" w14:textId="27649018" w:rsidR="005C713B" w:rsidRPr="005C713B" w:rsidRDefault="005C713B" w:rsidP="005A51C4">
      <w:pPr>
        <w:pStyle w:val="TOC3"/>
        <w:tabs>
          <w:tab w:val="clear" w:pos="9214"/>
          <w:tab w:val="left" w:pos="1469"/>
          <w:tab w:val="right" w:leader="dot" w:pos="9498"/>
        </w:tabs>
        <w:rPr>
          <w:rFonts w:asciiTheme="minorHAnsi" w:eastAsiaTheme="minorEastAsia" w:hAnsiTheme="minorHAnsi" w:cstheme="minorBidi"/>
          <w:snapToGrid/>
          <w:color w:val="auto"/>
          <w:lang w:val="ru-RU" w:eastAsia="zh-CN"/>
        </w:rPr>
      </w:pPr>
      <w:r w:rsidRPr="00FC7B52">
        <w:rPr>
          <w:b/>
          <w:lang w:val="ru-RU"/>
        </w:rPr>
        <w:t>3.4.2</w:t>
      </w:r>
      <w:r w:rsidRPr="005C713B">
        <w:rPr>
          <w:rFonts w:asciiTheme="minorHAnsi" w:eastAsiaTheme="minorEastAsia" w:hAnsiTheme="minorHAnsi" w:cstheme="minorBidi"/>
          <w:snapToGrid/>
          <w:color w:val="auto"/>
          <w:lang w:val="ru-RU" w:eastAsia="zh-CN"/>
        </w:rPr>
        <w:tab/>
      </w:r>
      <w:r w:rsidRPr="00FC7B52">
        <w:rPr>
          <w:rFonts w:asciiTheme="minorBidi" w:hAnsiTheme="minorBidi" w:cstheme="minorBidi"/>
          <w:b/>
          <w:lang w:val="ru-RU"/>
        </w:rPr>
        <w:t xml:space="preserve">Международный обмен океанографическими данными и </w:t>
      </w:r>
      <w:r w:rsidR="005A51C4">
        <w:rPr>
          <w:rFonts w:asciiTheme="minorBidi" w:hAnsiTheme="minorBidi" w:cstheme="minorBidi"/>
          <w:b/>
          <w:lang w:val="ru-RU"/>
        </w:rPr>
        <w:br/>
      </w:r>
      <w:r w:rsidRPr="00FC7B52">
        <w:rPr>
          <w:rFonts w:asciiTheme="minorBidi" w:hAnsiTheme="minorBidi" w:cstheme="minorBidi"/>
          <w:b/>
          <w:lang w:val="ru-RU"/>
        </w:rPr>
        <w:t>информацией: 27</w:t>
      </w:r>
      <w:r w:rsidRPr="00FC7B52">
        <w:rPr>
          <w:rFonts w:asciiTheme="minorBidi" w:hAnsiTheme="minorBidi" w:cstheme="minorBidi"/>
          <w:b/>
          <w:lang w:val="ru-RU"/>
        </w:rPr>
        <w:noBreakHyphen/>
        <w:t>я сессия Комитета по МООД, 22-24 марта 2023 г.</w:t>
      </w:r>
      <w:r w:rsidRPr="00FC7B52">
        <w:rPr>
          <w:rFonts w:asciiTheme="minorBidi" w:hAnsiTheme="minorBidi" w:cstheme="minorBidi"/>
          <w:lang w:val="ru-RU"/>
        </w:rPr>
        <w:t xml:space="preserve">, </w:t>
      </w:r>
      <w:r w:rsidRPr="00FC7B52">
        <w:rPr>
          <w:rFonts w:asciiTheme="minorBidi" w:hAnsiTheme="minorBidi" w:cstheme="minorBidi"/>
          <w:b/>
          <w:lang w:val="ru-RU"/>
        </w:rPr>
        <w:t>ЮНЕСКО</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136424610 \</w:instrText>
      </w:r>
      <w:r>
        <w:instrText>h</w:instrText>
      </w:r>
      <w:r w:rsidRPr="005C713B">
        <w:rPr>
          <w:lang w:val="ru-RU"/>
        </w:rPr>
        <w:instrText xml:space="preserve"> </w:instrText>
      </w:r>
      <w:r>
        <w:fldChar w:fldCharType="separate"/>
      </w:r>
      <w:r w:rsidR="00FE3857">
        <w:rPr>
          <w:lang w:val="ru-RU"/>
        </w:rPr>
        <w:t>27</w:t>
      </w:r>
      <w:r>
        <w:fldChar w:fldCharType="end"/>
      </w:r>
    </w:p>
    <w:p w14:paraId="3600E832" w14:textId="7D60D8B6" w:rsidR="005C713B" w:rsidRPr="005C713B" w:rsidRDefault="005C713B" w:rsidP="005A51C4">
      <w:pPr>
        <w:pStyle w:val="TOC3"/>
        <w:tabs>
          <w:tab w:val="clear" w:pos="9214"/>
          <w:tab w:val="left" w:pos="1469"/>
          <w:tab w:val="right" w:leader="dot" w:pos="9498"/>
        </w:tabs>
        <w:rPr>
          <w:rFonts w:asciiTheme="minorHAnsi" w:eastAsiaTheme="minorEastAsia" w:hAnsiTheme="minorHAnsi" w:cstheme="minorBidi"/>
          <w:snapToGrid/>
          <w:color w:val="auto"/>
          <w:lang w:val="ru-RU" w:eastAsia="zh-CN"/>
        </w:rPr>
      </w:pPr>
      <w:r w:rsidRPr="00FC7B52">
        <w:rPr>
          <w:b/>
          <w:lang w:val="ru-RU"/>
        </w:rPr>
        <w:t>3.4.3</w:t>
      </w:r>
      <w:r w:rsidRPr="005C713B">
        <w:rPr>
          <w:rFonts w:asciiTheme="minorHAnsi" w:eastAsiaTheme="minorEastAsia" w:hAnsiTheme="minorHAnsi" w:cstheme="minorBidi"/>
          <w:snapToGrid/>
          <w:color w:val="auto"/>
          <w:lang w:val="ru-RU" w:eastAsia="zh-CN"/>
        </w:rPr>
        <w:tab/>
      </w:r>
      <w:r w:rsidRPr="00FC7B52">
        <w:rPr>
          <w:rFonts w:asciiTheme="minorBidi" w:hAnsiTheme="minorBidi" w:cstheme="minorBidi"/>
          <w:b/>
          <w:lang w:val="ru-RU"/>
        </w:rPr>
        <w:t xml:space="preserve">Межправительственная группа МОК-ФАО по вредоносному </w:t>
      </w:r>
      <w:r w:rsidR="00FC4A58">
        <w:rPr>
          <w:rFonts w:asciiTheme="minorBidi" w:hAnsiTheme="minorBidi" w:cstheme="minorBidi"/>
          <w:b/>
          <w:lang w:val="ru-RU"/>
        </w:rPr>
        <w:br/>
      </w:r>
      <w:r w:rsidRPr="00FC7B52">
        <w:rPr>
          <w:rFonts w:asciiTheme="minorBidi" w:hAnsiTheme="minorBidi" w:cstheme="minorBidi"/>
          <w:b/>
          <w:lang w:val="ru-RU"/>
        </w:rPr>
        <w:t xml:space="preserve">цветению водорослей: 16-я сессия МГВЦВ, 27-29 марта 2023 г., </w:t>
      </w:r>
      <w:r w:rsidR="00FC4A58">
        <w:rPr>
          <w:rFonts w:asciiTheme="minorBidi" w:hAnsiTheme="minorBidi" w:cstheme="minorBidi"/>
          <w:b/>
          <w:lang w:val="ru-RU"/>
        </w:rPr>
        <w:br/>
      </w:r>
      <w:r w:rsidRPr="00FC7B52">
        <w:rPr>
          <w:rFonts w:asciiTheme="minorBidi" w:hAnsiTheme="minorBidi" w:cstheme="minorBidi"/>
          <w:b/>
          <w:lang w:val="ru-RU"/>
        </w:rPr>
        <w:t>ФАО, Рим</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136424611 \</w:instrText>
      </w:r>
      <w:r>
        <w:instrText>h</w:instrText>
      </w:r>
      <w:r w:rsidRPr="005C713B">
        <w:rPr>
          <w:lang w:val="ru-RU"/>
        </w:rPr>
        <w:instrText xml:space="preserve"> </w:instrText>
      </w:r>
      <w:r>
        <w:fldChar w:fldCharType="separate"/>
      </w:r>
      <w:r w:rsidR="00FE3857">
        <w:rPr>
          <w:lang w:val="ru-RU"/>
        </w:rPr>
        <w:t>32</w:t>
      </w:r>
      <w:r>
        <w:fldChar w:fldCharType="end"/>
      </w:r>
    </w:p>
    <w:p w14:paraId="5BD89C68" w14:textId="0CFBF1D1"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3.5</w:t>
      </w:r>
      <w:r w:rsidRPr="005C713B">
        <w:rPr>
          <w:rFonts w:asciiTheme="minorHAnsi" w:eastAsiaTheme="minorEastAsia" w:hAnsiTheme="minorHAnsi" w:cstheme="minorBidi"/>
          <w:bCs w:val="0"/>
          <w:snapToGrid/>
          <w:lang w:val="ru-RU" w:eastAsia="zh-CN"/>
        </w:rPr>
        <w:tab/>
      </w:r>
      <w:r w:rsidRPr="00FC7B52">
        <w:rPr>
          <w:lang w:val="ru-RU"/>
        </w:rPr>
        <w:t>ДОКЛАД МОК 42-Й СЕССИИ ГЕНЕРАЛЬНОЙ КОНФЕРЕНЦИИ ЮНЕСКО</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136424612 \</w:instrText>
      </w:r>
      <w:r>
        <w:instrText>h</w:instrText>
      </w:r>
      <w:r w:rsidRPr="005C713B">
        <w:rPr>
          <w:lang w:val="ru-RU"/>
        </w:rPr>
        <w:instrText xml:space="preserve"> </w:instrText>
      </w:r>
      <w:r>
        <w:fldChar w:fldCharType="separate"/>
      </w:r>
      <w:r w:rsidR="00FE3857">
        <w:rPr>
          <w:lang w:val="ru-RU"/>
        </w:rPr>
        <w:t>33</w:t>
      </w:r>
      <w:r>
        <w:fldChar w:fldCharType="end"/>
      </w:r>
    </w:p>
    <w:p w14:paraId="1FF51E3F" w14:textId="0486EBBE" w:rsidR="005C713B" w:rsidRPr="005C713B" w:rsidRDefault="005C713B" w:rsidP="005A51C4">
      <w:pPr>
        <w:pStyle w:val="TOC1"/>
        <w:rPr>
          <w:rFonts w:asciiTheme="minorHAnsi" w:eastAsiaTheme="minorEastAsia" w:hAnsiTheme="minorHAnsi" w:cstheme="minorBidi"/>
          <w:snapToGrid/>
          <w:color w:val="auto"/>
          <w:lang w:val="ru-RU" w:eastAsia="zh-CN"/>
        </w:rPr>
      </w:pPr>
      <w:r w:rsidRPr="00FC7B52">
        <w:rPr>
          <w:lang w:val="ru-RU"/>
        </w:rPr>
        <w:t>4.</w:t>
      </w:r>
      <w:r w:rsidRPr="005C713B">
        <w:rPr>
          <w:rFonts w:asciiTheme="minorHAnsi" w:eastAsiaTheme="minorEastAsia" w:hAnsiTheme="minorHAnsi" w:cstheme="minorBidi"/>
          <w:snapToGrid/>
          <w:color w:val="auto"/>
          <w:lang w:val="ru-RU" w:eastAsia="zh-CN"/>
        </w:rPr>
        <w:tab/>
      </w:r>
      <w:r w:rsidRPr="00FC7B52">
        <w:rPr>
          <w:lang w:val="ru-RU"/>
        </w:rPr>
        <w:t>ПРОГРАММНАЯ ДЕЯТЕЛЬНОСТЬ</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136424613 \</w:instrText>
      </w:r>
      <w:r>
        <w:instrText>h</w:instrText>
      </w:r>
      <w:r w:rsidRPr="005C713B">
        <w:rPr>
          <w:lang w:val="ru-RU"/>
        </w:rPr>
        <w:instrText xml:space="preserve"> </w:instrText>
      </w:r>
      <w:r>
        <w:fldChar w:fldCharType="separate"/>
      </w:r>
      <w:r w:rsidR="00FE3857">
        <w:rPr>
          <w:lang w:val="ru-RU"/>
        </w:rPr>
        <w:t>34</w:t>
      </w:r>
      <w:r>
        <w:fldChar w:fldCharType="end"/>
      </w:r>
    </w:p>
    <w:p w14:paraId="19960FE9" w14:textId="114FFE9A"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4.1</w:t>
      </w:r>
      <w:r w:rsidRPr="005C713B">
        <w:rPr>
          <w:rFonts w:asciiTheme="minorHAnsi" w:eastAsiaTheme="minorEastAsia" w:hAnsiTheme="minorHAnsi" w:cstheme="minorBidi"/>
          <w:bCs w:val="0"/>
          <w:snapToGrid/>
          <w:lang w:val="ru-RU" w:eastAsia="zh-CN"/>
        </w:rPr>
        <w:tab/>
      </w:r>
      <w:r w:rsidRPr="00FC7B52">
        <w:rPr>
          <w:lang w:val="ru-RU"/>
        </w:rPr>
        <w:t xml:space="preserve">ДОКЛАД РУКОВОДЯЩЕГО КОМИТЕТА ГЕБКО МГО-МОК И </w:t>
      </w:r>
      <w:r w:rsidR="005A51C4">
        <w:rPr>
          <w:lang w:val="ru-RU"/>
        </w:rPr>
        <w:br/>
      </w:r>
      <w:r w:rsidRPr="00FC7B52">
        <w:rPr>
          <w:lang w:val="ru-RU"/>
        </w:rPr>
        <w:t xml:space="preserve">РЕЗУЛЬТАТЫ ОБЗОРА УПРАВЛЕНИЯ ГЕБКО 2023 г. </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136424614 \</w:instrText>
      </w:r>
      <w:r>
        <w:instrText>h</w:instrText>
      </w:r>
      <w:r w:rsidRPr="005C713B">
        <w:rPr>
          <w:lang w:val="ru-RU"/>
        </w:rPr>
        <w:instrText xml:space="preserve"> </w:instrText>
      </w:r>
      <w:r>
        <w:fldChar w:fldCharType="separate"/>
      </w:r>
      <w:r w:rsidR="00FE3857">
        <w:rPr>
          <w:lang w:val="ru-RU"/>
        </w:rPr>
        <w:t>34</w:t>
      </w:r>
      <w:r>
        <w:fldChar w:fldCharType="end"/>
      </w:r>
    </w:p>
    <w:p w14:paraId="2CED19E3" w14:textId="6F81D3D3"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4.2</w:t>
      </w:r>
      <w:r w:rsidRPr="005C713B">
        <w:rPr>
          <w:rFonts w:asciiTheme="minorHAnsi" w:eastAsiaTheme="minorEastAsia" w:hAnsiTheme="minorHAnsi" w:cstheme="minorBidi"/>
          <w:bCs w:val="0"/>
          <w:snapToGrid/>
          <w:lang w:val="ru-RU" w:eastAsia="zh-CN"/>
        </w:rPr>
        <w:tab/>
      </w:r>
      <w:r w:rsidRPr="00FC7B52">
        <w:rPr>
          <w:lang w:val="ru-RU"/>
        </w:rPr>
        <w:t xml:space="preserve">ПРЕЗЕНТАЦИЯ ПЕРЕСМОТРЕННОГО ПИЛОТНОГО ПРОЕКТА </w:t>
      </w:r>
      <w:r w:rsidR="005A51C4">
        <w:rPr>
          <w:lang w:val="ru-RU"/>
        </w:rPr>
        <w:br/>
      </w:r>
      <w:r w:rsidRPr="00FC7B52">
        <w:rPr>
          <w:lang w:val="ru-RU"/>
        </w:rPr>
        <w:t>ДОКЛАДА МОК О СОСТОЯНИИ ОКЕАНА</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136424615 \</w:instrText>
      </w:r>
      <w:r>
        <w:instrText>h</w:instrText>
      </w:r>
      <w:r w:rsidRPr="005C713B">
        <w:rPr>
          <w:lang w:val="ru-RU"/>
        </w:rPr>
        <w:instrText xml:space="preserve"> </w:instrText>
      </w:r>
      <w:r>
        <w:fldChar w:fldCharType="separate"/>
      </w:r>
      <w:r w:rsidR="00FE3857">
        <w:rPr>
          <w:lang w:val="ru-RU"/>
        </w:rPr>
        <w:t>36</w:t>
      </w:r>
      <w:r>
        <w:fldChar w:fldCharType="end"/>
      </w:r>
    </w:p>
    <w:p w14:paraId="1F06F4CE" w14:textId="6C33983D"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4.3</w:t>
      </w:r>
      <w:r w:rsidRPr="005C713B">
        <w:rPr>
          <w:rFonts w:asciiTheme="minorHAnsi" w:eastAsiaTheme="minorEastAsia" w:hAnsiTheme="minorHAnsi" w:cstheme="minorBidi"/>
          <w:bCs w:val="0"/>
          <w:snapToGrid/>
          <w:lang w:val="ru-RU" w:eastAsia="zh-CN"/>
        </w:rPr>
        <w:tab/>
      </w:r>
      <w:r w:rsidRPr="00FC7B52">
        <w:rPr>
          <w:lang w:val="ru-RU"/>
        </w:rPr>
        <w:t>ПЕРЕСМОТР СТРАТЕГИИ РАЗВИТИЯ ПОТЕНЦИАЛА МОК</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136424616 \</w:instrText>
      </w:r>
      <w:r>
        <w:instrText>h</w:instrText>
      </w:r>
      <w:r w:rsidRPr="005C713B">
        <w:rPr>
          <w:lang w:val="ru-RU"/>
        </w:rPr>
        <w:instrText xml:space="preserve"> </w:instrText>
      </w:r>
      <w:r>
        <w:fldChar w:fldCharType="separate"/>
      </w:r>
      <w:r w:rsidR="00FE3857">
        <w:rPr>
          <w:lang w:val="ru-RU"/>
        </w:rPr>
        <w:t>37</w:t>
      </w:r>
      <w:r>
        <w:fldChar w:fldCharType="end"/>
      </w:r>
    </w:p>
    <w:p w14:paraId="68EA466B" w14:textId="2B4CFABE"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lastRenderedPageBreak/>
        <w:t>4.4</w:t>
      </w:r>
      <w:r w:rsidRPr="005C713B">
        <w:rPr>
          <w:rFonts w:asciiTheme="minorHAnsi" w:eastAsiaTheme="minorEastAsia" w:hAnsiTheme="minorHAnsi" w:cstheme="minorBidi"/>
          <w:bCs w:val="0"/>
          <w:snapToGrid/>
          <w:lang w:val="ru-RU" w:eastAsia="zh-CN"/>
        </w:rPr>
        <w:tab/>
      </w:r>
      <w:r w:rsidRPr="00FC7B52">
        <w:rPr>
          <w:lang w:val="ru-RU"/>
        </w:rPr>
        <w:t xml:space="preserve">ПЕРЕСМОТР ПОЛИТИКИ МОК В ОБЛАСТИ ОБМЕНА </w:t>
      </w:r>
      <w:r w:rsidR="005A51C4">
        <w:rPr>
          <w:lang w:val="ru-RU"/>
        </w:rPr>
        <w:br/>
      </w:r>
      <w:r w:rsidRPr="00FC7B52">
        <w:rPr>
          <w:lang w:val="ru-RU"/>
        </w:rPr>
        <w:t>ОКЕАНОГРАФИЧЕСКИМИ ДАННЫМИ (2003 г., 2019 г.)</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136424617 \</w:instrText>
      </w:r>
      <w:r>
        <w:instrText>h</w:instrText>
      </w:r>
      <w:r w:rsidRPr="005C713B">
        <w:rPr>
          <w:lang w:val="ru-RU"/>
        </w:rPr>
        <w:instrText xml:space="preserve"> </w:instrText>
      </w:r>
      <w:r>
        <w:fldChar w:fldCharType="separate"/>
      </w:r>
      <w:r w:rsidR="00FE3857">
        <w:rPr>
          <w:lang w:val="ru-RU"/>
        </w:rPr>
        <w:t>40</w:t>
      </w:r>
      <w:r>
        <w:fldChar w:fldCharType="end"/>
      </w:r>
    </w:p>
    <w:p w14:paraId="7E9C70ED" w14:textId="74762E6E"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4.5</w:t>
      </w:r>
      <w:r w:rsidRPr="005C713B">
        <w:rPr>
          <w:rFonts w:asciiTheme="minorHAnsi" w:eastAsiaTheme="minorEastAsia" w:hAnsiTheme="minorHAnsi" w:cstheme="minorBidi"/>
          <w:bCs w:val="0"/>
          <w:snapToGrid/>
          <w:lang w:val="ru-RU" w:eastAsia="zh-CN"/>
        </w:rPr>
        <w:tab/>
      </w:r>
      <w:r w:rsidRPr="00FC7B52">
        <w:rPr>
          <w:lang w:val="ru-RU"/>
        </w:rPr>
        <w:t xml:space="preserve">СТАТУС РЕГИОНАЛЬНОГО КОМИТЕТА ДЛЯ ЦЕНТРАЛЬНОЙ ЧАСТИ </w:t>
      </w:r>
      <w:r w:rsidR="005A51C4">
        <w:rPr>
          <w:lang w:val="ru-RU"/>
        </w:rPr>
        <w:br/>
      </w:r>
      <w:r w:rsidRPr="00FC7B52">
        <w:rPr>
          <w:lang w:val="ru-RU"/>
        </w:rPr>
        <w:t>ИНДИЙСКОГО ОКЕАНА (ИОСИНДИО)</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136424618 \</w:instrText>
      </w:r>
      <w:r>
        <w:instrText>h</w:instrText>
      </w:r>
      <w:r w:rsidRPr="005C713B">
        <w:rPr>
          <w:lang w:val="ru-RU"/>
        </w:rPr>
        <w:instrText xml:space="preserve"> </w:instrText>
      </w:r>
      <w:r>
        <w:fldChar w:fldCharType="separate"/>
      </w:r>
      <w:r w:rsidR="00FE3857">
        <w:rPr>
          <w:lang w:val="ru-RU"/>
        </w:rPr>
        <w:t>44</w:t>
      </w:r>
      <w:r>
        <w:fldChar w:fldCharType="end"/>
      </w:r>
    </w:p>
    <w:p w14:paraId="52A5302E" w14:textId="56283B7E"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4.6</w:t>
      </w:r>
      <w:r w:rsidRPr="005C713B">
        <w:rPr>
          <w:rFonts w:asciiTheme="minorHAnsi" w:eastAsiaTheme="minorEastAsia" w:hAnsiTheme="minorHAnsi" w:cstheme="minorBidi"/>
          <w:bCs w:val="0"/>
          <w:snapToGrid/>
          <w:lang w:val="ru-RU" w:eastAsia="zh-CN"/>
        </w:rPr>
        <w:tab/>
      </w:r>
      <w:r w:rsidRPr="00FC7B52">
        <w:rPr>
          <w:lang w:val="ru-RU"/>
        </w:rPr>
        <w:t xml:space="preserve">ВКЛАД МОК В ПРОЦЕССЫ УПРАВЛЕНИЯ ООН </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136424619 \</w:instrText>
      </w:r>
      <w:r>
        <w:instrText>h</w:instrText>
      </w:r>
      <w:r w:rsidRPr="005C713B">
        <w:rPr>
          <w:lang w:val="ru-RU"/>
        </w:rPr>
        <w:instrText xml:space="preserve"> </w:instrText>
      </w:r>
      <w:r>
        <w:fldChar w:fldCharType="separate"/>
      </w:r>
      <w:r w:rsidR="00FE3857">
        <w:rPr>
          <w:lang w:val="ru-RU"/>
        </w:rPr>
        <w:t>49</w:t>
      </w:r>
      <w:r>
        <w:fldChar w:fldCharType="end"/>
      </w:r>
    </w:p>
    <w:p w14:paraId="263626C2" w14:textId="09FA160E"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4.7</w:t>
      </w:r>
      <w:r w:rsidRPr="005C713B">
        <w:rPr>
          <w:rFonts w:asciiTheme="minorHAnsi" w:eastAsiaTheme="minorEastAsia" w:hAnsiTheme="minorHAnsi" w:cstheme="minorBidi"/>
          <w:bCs w:val="0"/>
          <w:snapToGrid/>
          <w:lang w:val="ru-RU" w:eastAsia="zh-CN"/>
        </w:rPr>
        <w:tab/>
      </w:r>
      <w:r w:rsidRPr="00FC7B52">
        <w:rPr>
          <w:lang w:val="ru-RU"/>
        </w:rPr>
        <w:t>РАЗРАБОТКА НОВОЙ ОБЩЕЙ СТРАТЕГИИ МОК ПО УСТОЙЧИВОМУ ПЛАНИРОВАНИЮ И УПРАВЛЕНИЮ ОКЕАНАМИ</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136424620 \</w:instrText>
      </w:r>
      <w:r>
        <w:instrText>h</w:instrText>
      </w:r>
      <w:r w:rsidRPr="005C713B">
        <w:rPr>
          <w:lang w:val="ru-RU"/>
        </w:rPr>
        <w:instrText xml:space="preserve"> </w:instrText>
      </w:r>
      <w:r>
        <w:fldChar w:fldCharType="separate"/>
      </w:r>
      <w:r w:rsidR="00FE3857">
        <w:rPr>
          <w:lang w:val="ru-RU"/>
        </w:rPr>
        <w:t>51</w:t>
      </w:r>
      <w:r>
        <w:fldChar w:fldCharType="end"/>
      </w:r>
    </w:p>
    <w:p w14:paraId="0679B659" w14:textId="0415FFF8"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4.8</w:t>
      </w:r>
      <w:r w:rsidRPr="005C713B">
        <w:rPr>
          <w:rFonts w:asciiTheme="minorHAnsi" w:eastAsiaTheme="minorEastAsia" w:hAnsiTheme="minorHAnsi" w:cstheme="minorBidi"/>
          <w:bCs w:val="0"/>
          <w:snapToGrid/>
          <w:lang w:val="ru-RU" w:eastAsia="zh-CN"/>
        </w:rPr>
        <w:tab/>
      </w:r>
      <w:r w:rsidRPr="00FC7B52">
        <w:rPr>
          <w:lang w:val="ru-RU"/>
        </w:rPr>
        <w:t>ГЛОБАЛЬНАЯ СИСТЕМА НАБЛЮДЕНИЙ ЗА ОКЕАНОМ</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136424621 \</w:instrText>
      </w:r>
      <w:r>
        <w:instrText>h</w:instrText>
      </w:r>
      <w:r w:rsidRPr="005C713B">
        <w:rPr>
          <w:lang w:val="ru-RU"/>
        </w:rPr>
        <w:instrText xml:space="preserve"> </w:instrText>
      </w:r>
      <w:r>
        <w:fldChar w:fldCharType="separate"/>
      </w:r>
      <w:r w:rsidR="00FE3857">
        <w:rPr>
          <w:lang w:val="ru-RU"/>
        </w:rPr>
        <w:t>53</w:t>
      </w:r>
      <w:r>
        <w:fldChar w:fldCharType="end"/>
      </w:r>
    </w:p>
    <w:p w14:paraId="06552DF5" w14:textId="18791CFD" w:rsidR="005C713B" w:rsidRPr="005C713B" w:rsidRDefault="005C713B" w:rsidP="005A51C4">
      <w:pPr>
        <w:pStyle w:val="TOC3"/>
        <w:tabs>
          <w:tab w:val="clear" w:pos="9214"/>
          <w:tab w:val="left" w:pos="1469"/>
          <w:tab w:val="right" w:leader="dot" w:pos="9498"/>
        </w:tabs>
        <w:rPr>
          <w:rFonts w:asciiTheme="minorHAnsi" w:eastAsiaTheme="minorEastAsia" w:hAnsiTheme="minorHAnsi" w:cstheme="minorBidi"/>
          <w:snapToGrid/>
          <w:color w:val="auto"/>
          <w:lang w:val="ru-RU" w:eastAsia="zh-CN"/>
        </w:rPr>
      </w:pPr>
      <w:r w:rsidRPr="00FC7B52">
        <w:rPr>
          <w:b/>
          <w:lang w:val="ru-RU"/>
        </w:rPr>
        <w:t>4.8.1</w:t>
      </w:r>
      <w:r w:rsidRPr="005C713B">
        <w:rPr>
          <w:rFonts w:asciiTheme="minorHAnsi" w:eastAsiaTheme="minorEastAsia" w:hAnsiTheme="minorHAnsi" w:cstheme="minorBidi"/>
          <w:snapToGrid/>
          <w:color w:val="auto"/>
          <w:lang w:val="ru-RU" w:eastAsia="zh-CN"/>
        </w:rPr>
        <w:tab/>
      </w:r>
      <w:r w:rsidRPr="00FC7B52">
        <w:rPr>
          <w:b/>
          <w:lang w:val="ru-RU"/>
        </w:rPr>
        <w:t>План работы ГСНО на 2024-2025 гг.</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136424622 \</w:instrText>
      </w:r>
      <w:r>
        <w:instrText>h</w:instrText>
      </w:r>
      <w:r w:rsidRPr="005C713B">
        <w:rPr>
          <w:lang w:val="ru-RU"/>
        </w:rPr>
        <w:instrText xml:space="preserve"> </w:instrText>
      </w:r>
      <w:r>
        <w:fldChar w:fldCharType="separate"/>
      </w:r>
      <w:r w:rsidR="00FE3857">
        <w:rPr>
          <w:lang w:val="ru-RU"/>
        </w:rPr>
        <w:t>53</w:t>
      </w:r>
      <w:r>
        <w:fldChar w:fldCharType="end"/>
      </w:r>
    </w:p>
    <w:p w14:paraId="0CD0B745" w14:textId="04397085" w:rsidR="005C713B" w:rsidRPr="005C713B" w:rsidRDefault="005C713B" w:rsidP="005A51C4">
      <w:pPr>
        <w:pStyle w:val="TOC3"/>
        <w:tabs>
          <w:tab w:val="clear" w:pos="9214"/>
          <w:tab w:val="left" w:pos="1469"/>
          <w:tab w:val="right" w:leader="dot" w:pos="9498"/>
        </w:tabs>
        <w:rPr>
          <w:rFonts w:asciiTheme="minorHAnsi" w:eastAsiaTheme="minorEastAsia" w:hAnsiTheme="minorHAnsi" w:cstheme="minorBidi"/>
          <w:snapToGrid/>
          <w:color w:val="auto"/>
          <w:lang w:val="ru-RU" w:eastAsia="zh-CN"/>
        </w:rPr>
      </w:pPr>
      <w:r w:rsidRPr="00FC7B52">
        <w:rPr>
          <w:b/>
          <w:lang w:val="ru-RU"/>
        </w:rPr>
        <w:t>4.8.2</w:t>
      </w:r>
      <w:r w:rsidRPr="005C713B">
        <w:rPr>
          <w:rFonts w:asciiTheme="minorHAnsi" w:eastAsiaTheme="minorEastAsia" w:hAnsiTheme="minorHAnsi" w:cstheme="minorBidi"/>
          <w:snapToGrid/>
          <w:color w:val="auto"/>
          <w:lang w:val="ru-RU" w:eastAsia="zh-CN"/>
        </w:rPr>
        <w:tab/>
      </w:r>
      <w:r w:rsidRPr="00FC7B52">
        <w:rPr>
          <w:b/>
          <w:lang w:val="ru-RU"/>
        </w:rPr>
        <w:t>Океанографические наблюдения в районах, подпадающих под национальную юрисдикцию</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136424623 \</w:instrText>
      </w:r>
      <w:r>
        <w:instrText>h</w:instrText>
      </w:r>
      <w:r w:rsidRPr="005C713B">
        <w:rPr>
          <w:lang w:val="ru-RU"/>
        </w:rPr>
        <w:instrText xml:space="preserve"> </w:instrText>
      </w:r>
      <w:r>
        <w:fldChar w:fldCharType="separate"/>
      </w:r>
      <w:r w:rsidR="00FE3857">
        <w:rPr>
          <w:lang w:val="ru-RU"/>
        </w:rPr>
        <w:t>57</w:t>
      </w:r>
      <w:r>
        <w:fldChar w:fldCharType="end"/>
      </w:r>
    </w:p>
    <w:p w14:paraId="3E138C70" w14:textId="17EB1C74"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4.9</w:t>
      </w:r>
      <w:r w:rsidRPr="005C713B">
        <w:rPr>
          <w:rFonts w:asciiTheme="minorHAnsi" w:eastAsiaTheme="minorEastAsia" w:hAnsiTheme="minorHAnsi" w:cstheme="minorBidi"/>
          <w:bCs w:val="0"/>
          <w:snapToGrid/>
          <w:lang w:val="ru-RU" w:eastAsia="zh-CN"/>
        </w:rPr>
        <w:tab/>
      </w:r>
      <w:r w:rsidRPr="00FC7B52">
        <w:rPr>
          <w:lang w:val="ru-RU"/>
        </w:rPr>
        <w:t xml:space="preserve">ОБЗОР ДЕЯТЕЛЬНОСТИ СОВМЕСТНОГО СОВЕТА ПО СОТРУДНИЧЕСТВУ </w:t>
      </w:r>
      <w:r w:rsidR="005A51C4">
        <w:rPr>
          <w:lang w:val="ru-RU"/>
        </w:rPr>
        <w:br/>
      </w:r>
      <w:r w:rsidRPr="00FC7B52">
        <w:rPr>
          <w:lang w:val="ru-RU"/>
        </w:rPr>
        <w:t>МЕЖДУ ВМО И МОК ЗА ЧЕТЫРЕХЛЕТНИЙ ПЕРИОД</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136424624 \</w:instrText>
      </w:r>
      <w:r>
        <w:instrText>h</w:instrText>
      </w:r>
      <w:r w:rsidRPr="005C713B">
        <w:rPr>
          <w:lang w:val="ru-RU"/>
        </w:rPr>
        <w:instrText xml:space="preserve"> </w:instrText>
      </w:r>
      <w:r>
        <w:fldChar w:fldCharType="separate"/>
      </w:r>
      <w:r w:rsidR="00FE3857">
        <w:rPr>
          <w:lang w:val="ru-RU"/>
        </w:rPr>
        <w:t>60</w:t>
      </w:r>
      <w:r>
        <w:fldChar w:fldCharType="end"/>
      </w:r>
    </w:p>
    <w:p w14:paraId="0EFF6B46" w14:textId="2DAE4277"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4.10</w:t>
      </w:r>
      <w:r w:rsidRPr="005C713B">
        <w:rPr>
          <w:rFonts w:asciiTheme="minorHAnsi" w:eastAsiaTheme="minorEastAsia" w:hAnsiTheme="minorHAnsi" w:cstheme="minorBidi"/>
          <w:bCs w:val="0"/>
          <w:snapToGrid/>
          <w:lang w:val="ru-RU" w:eastAsia="zh-CN"/>
        </w:rPr>
        <w:tab/>
      </w:r>
      <w:r w:rsidRPr="00FC7B52">
        <w:rPr>
          <w:lang w:val="ru-RU"/>
        </w:rPr>
        <w:t xml:space="preserve">ДЕЯТЕЛЬНОСТЬ ПО ИТОГАМ ОБЗОРА ГЛОБАЛЬНОЙ СИСТЕМЫ </w:t>
      </w:r>
      <w:r w:rsidR="005A51C4">
        <w:rPr>
          <w:lang w:val="ru-RU"/>
        </w:rPr>
        <w:br/>
      </w:r>
      <w:r w:rsidRPr="00FC7B52">
        <w:rPr>
          <w:lang w:val="ru-RU"/>
        </w:rPr>
        <w:t xml:space="preserve">НАБЛЮДЕНИЙ ЗА КЛИМАТОМ (ГСНК), ПРОВЕДЕННОГО </w:t>
      </w:r>
      <w:r w:rsidR="00A4333B">
        <w:rPr>
          <w:lang w:val="ru-RU"/>
        </w:rPr>
        <w:br/>
      </w:r>
      <w:r w:rsidRPr="00FC7B52">
        <w:rPr>
          <w:lang w:val="ru-RU"/>
        </w:rPr>
        <w:t>ВМО-МОК-МСН-ЮНЕП, И ПЛАН ОСУЩЕСТВЛЕНИЯ ГСНК (2022 г.)</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136424625 \</w:instrText>
      </w:r>
      <w:r>
        <w:instrText>h</w:instrText>
      </w:r>
      <w:r w:rsidRPr="005C713B">
        <w:rPr>
          <w:lang w:val="ru-RU"/>
        </w:rPr>
        <w:instrText xml:space="preserve"> </w:instrText>
      </w:r>
      <w:r>
        <w:fldChar w:fldCharType="separate"/>
      </w:r>
      <w:r w:rsidR="00FE3857">
        <w:rPr>
          <w:lang w:val="ru-RU"/>
        </w:rPr>
        <w:t>61</w:t>
      </w:r>
      <w:r>
        <w:fldChar w:fldCharType="end"/>
      </w:r>
    </w:p>
    <w:p w14:paraId="77C313F3" w14:textId="441CFBD5"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4.11</w:t>
      </w:r>
      <w:r w:rsidRPr="005C713B">
        <w:rPr>
          <w:rFonts w:asciiTheme="minorHAnsi" w:eastAsiaTheme="minorEastAsia" w:hAnsiTheme="minorHAnsi" w:cstheme="minorBidi"/>
          <w:bCs w:val="0"/>
          <w:snapToGrid/>
          <w:lang w:val="ru-RU" w:eastAsia="zh-CN"/>
        </w:rPr>
        <w:tab/>
      </w:r>
      <w:r w:rsidRPr="00FC7B52">
        <w:rPr>
          <w:lang w:val="ru-RU"/>
        </w:rPr>
        <w:t>ОБНОВЛЕННАЯ ИНФОРМАЦИЯ О ВЫПОЛНЕНИИ МОК РОЛИ КУРИРУЮЩЕЙ ОРГАНИЗАЦИИ В ОТНОШЕНИИ ПОКАЗАТЕЛЕЙ ДОСТИЖЕНИЯ ЦУР 14</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136424626 \</w:instrText>
      </w:r>
      <w:r>
        <w:instrText>h</w:instrText>
      </w:r>
      <w:r w:rsidRPr="005C713B">
        <w:rPr>
          <w:lang w:val="ru-RU"/>
        </w:rPr>
        <w:instrText xml:space="preserve"> </w:instrText>
      </w:r>
      <w:r>
        <w:fldChar w:fldCharType="separate"/>
      </w:r>
      <w:r w:rsidR="00FE3857">
        <w:rPr>
          <w:lang w:val="ru-RU"/>
        </w:rPr>
        <w:t>66</w:t>
      </w:r>
      <w:r>
        <w:fldChar w:fldCharType="end"/>
      </w:r>
    </w:p>
    <w:p w14:paraId="11E141F9" w14:textId="47477BC1"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4.12</w:t>
      </w:r>
      <w:r w:rsidRPr="005C713B">
        <w:rPr>
          <w:rFonts w:asciiTheme="minorHAnsi" w:eastAsiaTheme="minorEastAsia" w:hAnsiTheme="minorHAnsi" w:cstheme="minorBidi"/>
          <w:bCs w:val="0"/>
          <w:snapToGrid/>
          <w:lang w:val="ru-RU" w:eastAsia="zh-CN"/>
        </w:rPr>
        <w:tab/>
      </w:r>
      <w:r w:rsidRPr="00FC7B52">
        <w:rPr>
          <w:lang w:val="ru-RU"/>
        </w:rPr>
        <w:t>ДОКЛАД О ХОДЕ РЕАЛИЗАЦИИ ПЛАНА ПРОВЕДЕНИЯ ДЕСЯТИЛЕТИЯ</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136424627 \</w:instrText>
      </w:r>
      <w:r>
        <w:instrText>h</w:instrText>
      </w:r>
      <w:r w:rsidRPr="005C713B">
        <w:rPr>
          <w:lang w:val="ru-RU"/>
        </w:rPr>
        <w:instrText xml:space="preserve"> </w:instrText>
      </w:r>
      <w:r>
        <w:fldChar w:fldCharType="separate"/>
      </w:r>
      <w:r w:rsidR="00FE3857">
        <w:rPr>
          <w:lang w:val="ru-RU"/>
        </w:rPr>
        <w:t>68</w:t>
      </w:r>
      <w:r>
        <w:fldChar w:fldCharType="end"/>
      </w:r>
    </w:p>
    <w:p w14:paraId="09ACA821" w14:textId="2DB01025" w:rsidR="005C713B" w:rsidRPr="005C713B" w:rsidRDefault="005C713B" w:rsidP="005A51C4">
      <w:pPr>
        <w:pStyle w:val="TOC1"/>
        <w:rPr>
          <w:rFonts w:asciiTheme="minorHAnsi" w:eastAsiaTheme="minorEastAsia" w:hAnsiTheme="minorHAnsi" w:cstheme="minorBidi"/>
          <w:snapToGrid/>
          <w:color w:val="auto"/>
          <w:lang w:val="ru-RU" w:eastAsia="zh-CN"/>
        </w:rPr>
      </w:pPr>
      <w:r w:rsidRPr="00FC7B52">
        <w:rPr>
          <w:lang w:val="ru-RU"/>
        </w:rPr>
        <w:t>5.</w:t>
      </w:r>
      <w:r w:rsidRPr="005C713B">
        <w:rPr>
          <w:rFonts w:asciiTheme="minorHAnsi" w:eastAsiaTheme="minorEastAsia" w:hAnsiTheme="minorHAnsi" w:cstheme="minorBidi"/>
          <w:snapToGrid/>
          <w:color w:val="auto"/>
          <w:lang w:val="ru-RU" w:eastAsia="zh-CN"/>
        </w:rPr>
        <w:tab/>
      </w:r>
      <w:r w:rsidRPr="00FC7B52">
        <w:rPr>
          <w:lang w:val="ru-RU"/>
        </w:rPr>
        <w:t xml:space="preserve">МОК И БУДУЩЕЕ ОКЕАНА: УСТОЙЧИВОЕ ОСУЩЕСТВЛЕНИЕ И </w:t>
      </w:r>
      <w:r w:rsidR="005A51C4">
        <w:rPr>
          <w:lang w:val="ru-RU"/>
        </w:rPr>
        <w:br/>
      </w:r>
      <w:r w:rsidRPr="00FC7B52">
        <w:rPr>
          <w:lang w:val="ru-RU"/>
        </w:rPr>
        <w:t>РАСШИРЕНИЕ ДЕЯТЕЛЬНОСТИ МОК</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136424628 \</w:instrText>
      </w:r>
      <w:r>
        <w:instrText>h</w:instrText>
      </w:r>
      <w:r w:rsidRPr="005C713B">
        <w:rPr>
          <w:lang w:val="ru-RU"/>
        </w:rPr>
        <w:instrText xml:space="preserve"> </w:instrText>
      </w:r>
      <w:r>
        <w:fldChar w:fldCharType="separate"/>
      </w:r>
      <w:r w:rsidR="00FE3857">
        <w:rPr>
          <w:lang w:val="ru-RU"/>
        </w:rPr>
        <w:t>73</w:t>
      </w:r>
      <w:r>
        <w:fldChar w:fldCharType="end"/>
      </w:r>
    </w:p>
    <w:p w14:paraId="3FBAB615" w14:textId="71F154F4" w:rsidR="005C713B" w:rsidRPr="005C713B" w:rsidRDefault="005C713B" w:rsidP="005A51C4">
      <w:pPr>
        <w:pStyle w:val="TOC1"/>
        <w:rPr>
          <w:rFonts w:asciiTheme="minorHAnsi" w:eastAsiaTheme="minorEastAsia" w:hAnsiTheme="minorHAnsi" w:cstheme="minorBidi"/>
          <w:snapToGrid/>
          <w:color w:val="auto"/>
          <w:lang w:val="ru-RU" w:eastAsia="zh-CN"/>
        </w:rPr>
      </w:pPr>
      <w:r w:rsidRPr="00FC7B52">
        <w:rPr>
          <w:lang w:val="ru-RU"/>
        </w:rPr>
        <w:t>6.</w:t>
      </w:r>
      <w:r w:rsidRPr="005C713B">
        <w:rPr>
          <w:rFonts w:asciiTheme="minorHAnsi" w:eastAsiaTheme="minorEastAsia" w:hAnsiTheme="minorHAnsi" w:cstheme="minorBidi"/>
          <w:snapToGrid/>
          <w:color w:val="auto"/>
          <w:lang w:val="ru-RU" w:eastAsia="zh-CN"/>
        </w:rPr>
        <w:tab/>
      </w:r>
      <w:r w:rsidRPr="00FC7B52">
        <w:rPr>
          <w:lang w:val="ru-RU"/>
        </w:rPr>
        <w:t>УПРАВЛЕНИЕ И ПОДГОТОВКА ПРОГРАММЫ И БЮДЖЕТА</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136424629 \</w:instrText>
      </w:r>
      <w:r>
        <w:instrText>h</w:instrText>
      </w:r>
      <w:r w:rsidRPr="005C713B">
        <w:rPr>
          <w:lang w:val="ru-RU"/>
        </w:rPr>
        <w:instrText xml:space="preserve"> </w:instrText>
      </w:r>
      <w:r>
        <w:fldChar w:fldCharType="separate"/>
      </w:r>
      <w:r w:rsidR="00FE3857">
        <w:rPr>
          <w:lang w:val="ru-RU"/>
        </w:rPr>
        <w:t>75</w:t>
      </w:r>
      <w:r>
        <w:fldChar w:fldCharType="end"/>
      </w:r>
    </w:p>
    <w:p w14:paraId="79E22BBB" w14:textId="22CE8E15"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6.1</w:t>
      </w:r>
      <w:r w:rsidRPr="005C713B">
        <w:rPr>
          <w:rFonts w:asciiTheme="minorHAnsi" w:eastAsiaTheme="minorEastAsia" w:hAnsiTheme="minorHAnsi" w:cstheme="minorBidi"/>
          <w:bCs w:val="0"/>
          <w:snapToGrid/>
          <w:lang w:val="ru-RU" w:eastAsia="zh-CN"/>
        </w:rPr>
        <w:tab/>
      </w:r>
      <w:r w:rsidRPr="00FC7B52">
        <w:rPr>
          <w:lang w:val="ru-RU"/>
        </w:rPr>
        <w:t>ПРОЕКТ ПРОГРАММЫ И БЮДЖЕТА НА 2024-2025 ГГ.</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136424631 \</w:instrText>
      </w:r>
      <w:r>
        <w:instrText>h</w:instrText>
      </w:r>
      <w:r w:rsidRPr="005C713B">
        <w:rPr>
          <w:lang w:val="ru-RU"/>
        </w:rPr>
        <w:instrText xml:space="preserve"> </w:instrText>
      </w:r>
      <w:r>
        <w:fldChar w:fldCharType="separate"/>
      </w:r>
      <w:r w:rsidR="00FE3857">
        <w:rPr>
          <w:lang w:val="ru-RU"/>
        </w:rPr>
        <w:t>75</w:t>
      </w:r>
      <w:r>
        <w:fldChar w:fldCharType="end"/>
      </w:r>
    </w:p>
    <w:p w14:paraId="74B49E3D" w14:textId="12CF2529"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6.2</w:t>
      </w:r>
      <w:r w:rsidRPr="005C713B">
        <w:rPr>
          <w:rFonts w:asciiTheme="minorHAnsi" w:eastAsiaTheme="minorEastAsia" w:hAnsiTheme="minorHAnsi" w:cstheme="minorBidi"/>
          <w:bCs w:val="0"/>
          <w:snapToGrid/>
          <w:lang w:val="ru-RU" w:eastAsia="zh-CN"/>
        </w:rPr>
        <w:tab/>
      </w:r>
      <w:r w:rsidRPr="00FC7B52">
        <w:rPr>
          <w:lang w:val="ru-RU"/>
        </w:rPr>
        <w:t xml:space="preserve">ВЫПОЛНЕНИЕ РЕЗОЛЮЦИЙ A-31/2 и EC-55/2 О ПЕРЕСМОТРЕ И </w:t>
      </w:r>
      <w:r w:rsidR="005A51C4">
        <w:rPr>
          <w:lang w:val="ru-RU"/>
        </w:rPr>
        <w:br/>
      </w:r>
      <w:r w:rsidRPr="00FC7B52">
        <w:rPr>
          <w:lang w:val="ru-RU"/>
        </w:rPr>
        <w:t xml:space="preserve">ОБНОВЛЕНИИ ПРАВИЛ ПРОЦЕДУРЫ И РУКОВОДСТВА ПО ОТЧЕТНОСТИ </w:t>
      </w:r>
      <w:r w:rsidR="005A51C4">
        <w:rPr>
          <w:lang w:val="ru-RU"/>
        </w:rPr>
        <w:br/>
      </w:r>
      <w:r w:rsidRPr="00FC7B52">
        <w:rPr>
          <w:lang w:val="ru-RU"/>
        </w:rPr>
        <w:t>О ВЗНОСАХ В НАТУРАЛЬНОЙ ФОРМЕ</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136424632 \</w:instrText>
      </w:r>
      <w:r>
        <w:instrText>h</w:instrText>
      </w:r>
      <w:r w:rsidRPr="005C713B">
        <w:rPr>
          <w:lang w:val="ru-RU"/>
        </w:rPr>
        <w:instrText xml:space="preserve"> </w:instrText>
      </w:r>
      <w:r>
        <w:fldChar w:fldCharType="separate"/>
      </w:r>
      <w:r w:rsidR="00FE3857">
        <w:rPr>
          <w:lang w:val="ru-RU"/>
        </w:rPr>
        <w:t>78</w:t>
      </w:r>
      <w:r>
        <w:fldChar w:fldCharType="end"/>
      </w:r>
    </w:p>
    <w:p w14:paraId="1866DE5D" w14:textId="0AFB730F"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6.3</w:t>
      </w:r>
      <w:r w:rsidRPr="005C713B">
        <w:rPr>
          <w:rFonts w:asciiTheme="minorHAnsi" w:eastAsiaTheme="minorEastAsia" w:hAnsiTheme="minorHAnsi" w:cstheme="minorBidi"/>
          <w:bCs w:val="0"/>
          <w:snapToGrid/>
          <w:lang w:val="ru-RU" w:eastAsia="zh-CN"/>
        </w:rPr>
        <w:tab/>
      </w:r>
      <w:r w:rsidRPr="00FC7B52">
        <w:rPr>
          <w:lang w:val="ru-RU"/>
        </w:rPr>
        <w:t>ПРОЕКТ ПЛАНА ДЕЙСТВИЙ В СВЯЗИ С ПРОВЕДЕННОЙ IOS ОЦЕНКОЙ СТРАТЕГИЧЕСКОГО ПОЗИЦИОНИРОВАНИЯ МОК</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136424634 \</w:instrText>
      </w:r>
      <w:r>
        <w:instrText>h</w:instrText>
      </w:r>
      <w:r w:rsidRPr="005C713B">
        <w:rPr>
          <w:lang w:val="ru-RU"/>
        </w:rPr>
        <w:instrText xml:space="preserve"> </w:instrText>
      </w:r>
      <w:r>
        <w:fldChar w:fldCharType="separate"/>
      </w:r>
      <w:r w:rsidR="00FE3857">
        <w:rPr>
          <w:lang w:val="ru-RU"/>
        </w:rPr>
        <w:t>79</w:t>
      </w:r>
      <w:r>
        <w:fldChar w:fldCharType="end"/>
      </w:r>
    </w:p>
    <w:p w14:paraId="3D6D4464" w14:textId="372F32A9"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6.4</w:t>
      </w:r>
      <w:r w:rsidRPr="005C713B">
        <w:rPr>
          <w:rFonts w:asciiTheme="minorHAnsi" w:eastAsiaTheme="minorEastAsia" w:hAnsiTheme="minorHAnsi" w:cstheme="minorBidi"/>
          <w:bCs w:val="0"/>
          <w:snapToGrid/>
          <w:lang w:val="ru-RU" w:eastAsia="zh-CN"/>
        </w:rPr>
        <w:tab/>
      </w:r>
      <w:r w:rsidRPr="00FC7B52">
        <w:rPr>
          <w:lang w:val="ru-RU"/>
        </w:rPr>
        <w:t>ДОКЛАД ПРЕДСЕДАТЕЛЯ КОМИТЕТА ПО ФИНАНСОВЫМ ВОПРОСАМ</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136424635 \</w:instrText>
      </w:r>
      <w:r>
        <w:instrText>h</w:instrText>
      </w:r>
      <w:r w:rsidRPr="005C713B">
        <w:rPr>
          <w:lang w:val="ru-RU"/>
        </w:rPr>
        <w:instrText xml:space="preserve"> </w:instrText>
      </w:r>
      <w:r>
        <w:fldChar w:fldCharType="separate"/>
      </w:r>
      <w:r w:rsidR="00FE3857">
        <w:rPr>
          <w:lang w:val="ru-RU"/>
        </w:rPr>
        <w:t>81</w:t>
      </w:r>
      <w:r>
        <w:fldChar w:fldCharType="end"/>
      </w:r>
    </w:p>
    <w:p w14:paraId="23E5896B" w14:textId="19F9C8BC"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6.5</w:t>
      </w:r>
      <w:r w:rsidRPr="005C713B">
        <w:rPr>
          <w:rFonts w:asciiTheme="minorHAnsi" w:eastAsiaTheme="minorEastAsia" w:hAnsiTheme="minorHAnsi" w:cstheme="minorBidi"/>
          <w:bCs w:val="0"/>
          <w:snapToGrid/>
          <w:lang w:val="ru-RU" w:eastAsia="zh-CN"/>
        </w:rPr>
        <w:tab/>
      </w:r>
      <w:r w:rsidRPr="00FC7B52">
        <w:rPr>
          <w:lang w:val="ru-RU"/>
        </w:rPr>
        <w:t xml:space="preserve">ВЫБОРЫ ДОЛЖНОСТНЫХ ЛИЦ КОМИССИИ И ЧЛЕНОВ </w:t>
      </w:r>
      <w:r w:rsidR="005A51C4">
        <w:rPr>
          <w:lang w:val="ru-RU"/>
        </w:rPr>
        <w:br/>
      </w:r>
      <w:r w:rsidRPr="00FC7B52">
        <w:rPr>
          <w:lang w:val="ru-RU"/>
        </w:rPr>
        <w:t>ИСПОЛНИТЕЛЬНОГО СОВЕТА</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136424636 \</w:instrText>
      </w:r>
      <w:r>
        <w:instrText>h</w:instrText>
      </w:r>
      <w:r w:rsidRPr="005C713B">
        <w:rPr>
          <w:lang w:val="ru-RU"/>
        </w:rPr>
        <w:instrText xml:space="preserve"> </w:instrText>
      </w:r>
      <w:r>
        <w:fldChar w:fldCharType="separate"/>
      </w:r>
      <w:r w:rsidR="00FE3857">
        <w:rPr>
          <w:lang w:val="ru-RU"/>
        </w:rPr>
        <w:t>81</w:t>
      </w:r>
      <w:r>
        <w:fldChar w:fldCharType="end"/>
      </w:r>
    </w:p>
    <w:p w14:paraId="37D5A696" w14:textId="109B8054" w:rsidR="005C713B" w:rsidRPr="005C713B" w:rsidRDefault="005C713B" w:rsidP="005A51C4">
      <w:pPr>
        <w:pStyle w:val="TOC3"/>
        <w:tabs>
          <w:tab w:val="clear" w:pos="9214"/>
          <w:tab w:val="left" w:pos="1469"/>
          <w:tab w:val="right" w:leader="dot" w:pos="9498"/>
        </w:tabs>
        <w:rPr>
          <w:rFonts w:asciiTheme="minorHAnsi" w:eastAsiaTheme="minorEastAsia" w:hAnsiTheme="minorHAnsi" w:cstheme="minorBidi"/>
          <w:snapToGrid/>
          <w:color w:val="auto"/>
          <w:lang w:val="ru-RU" w:eastAsia="zh-CN"/>
        </w:rPr>
      </w:pPr>
      <w:r w:rsidRPr="00FC7B52">
        <w:rPr>
          <w:b/>
          <w:lang w:val="ru-RU"/>
        </w:rPr>
        <w:t>6.5.1</w:t>
      </w:r>
      <w:r w:rsidRPr="005C713B">
        <w:rPr>
          <w:rFonts w:asciiTheme="minorHAnsi" w:eastAsiaTheme="minorEastAsia" w:hAnsiTheme="minorHAnsi" w:cstheme="minorBidi"/>
          <w:snapToGrid/>
          <w:color w:val="auto"/>
          <w:lang w:val="ru-RU" w:eastAsia="zh-CN"/>
        </w:rPr>
        <w:tab/>
      </w:r>
      <w:r w:rsidRPr="00FC7B52">
        <w:rPr>
          <w:b/>
          <w:lang w:val="ru-RU"/>
        </w:rPr>
        <w:t>Выборы Председателя Комиссии</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136424637 \</w:instrText>
      </w:r>
      <w:r>
        <w:instrText>h</w:instrText>
      </w:r>
      <w:r w:rsidRPr="005C713B">
        <w:rPr>
          <w:lang w:val="ru-RU"/>
        </w:rPr>
        <w:instrText xml:space="preserve"> </w:instrText>
      </w:r>
      <w:r>
        <w:fldChar w:fldCharType="separate"/>
      </w:r>
      <w:r w:rsidR="00FE3857">
        <w:rPr>
          <w:lang w:val="ru-RU"/>
        </w:rPr>
        <w:t>82</w:t>
      </w:r>
      <w:r>
        <w:fldChar w:fldCharType="end"/>
      </w:r>
    </w:p>
    <w:p w14:paraId="1A64A4BB" w14:textId="0C769F73" w:rsidR="005C713B" w:rsidRPr="005C713B" w:rsidRDefault="005C713B" w:rsidP="005A51C4">
      <w:pPr>
        <w:pStyle w:val="TOC3"/>
        <w:tabs>
          <w:tab w:val="clear" w:pos="9214"/>
          <w:tab w:val="left" w:pos="1469"/>
          <w:tab w:val="right" w:leader="dot" w:pos="9498"/>
        </w:tabs>
        <w:rPr>
          <w:rFonts w:asciiTheme="minorHAnsi" w:eastAsiaTheme="minorEastAsia" w:hAnsiTheme="minorHAnsi" w:cstheme="minorBidi"/>
          <w:snapToGrid/>
          <w:color w:val="auto"/>
          <w:lang w:val="ru-RU" w:eastAsia="zh-CN"/>
        </w:rPr>
      </w:pPr>
      <w:r w:rsidRPr="00FC7B52">
        <w:rPr>
          <w:b/>
          <w:lang w:val="ru-RU"/>
        </w:rPr>
        <w:t>6.5.2</w:t>
      </w:r>
      <w:r w:rsidRPr="005C713B">
        <w:rPr>
          <w:rFonts w:asciiTheme="minorHAnsi" w:eastAsiaTheme="minorEastAsia" w:hAnsiTheme="minorHAnsi" w:cstheme="minorBidi"/>
          <w:snapToGrid/>
          <w:color w:val="auto"/>
          <w:lang w:val="ru-RU" w:eastAsia="zh-CN"/>
        </w:rPr>
        <w:tab/>
      </w:r>
      <w:r w:rsidRPr="00FC7B52">
        <w:rPr>
          <w:b/>
          <w:lang w:val="ru-RU"/>
        </w:rPr>
        <w:t>Выборы заместителей Председателя Комиссии</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136424638 \</w:instrText>
      </w:r>
      <w:r>
        <w:instrText>h</w:instrText>
      </w:r>
      <w:r w:rsidRPr="005C713B">
        <w:rPr>
          <w:lang w:val="ru-RU"/>
        </w:rPr>
        <w:instrText xml:space="preserve"> </w:instrText>
      </w:r>
      <w:r>
        <w:fldChar w:fldCharType="separate"/>
      </w:r>
      <w:r w:rsidR="00FE3857">
        <w:rPr>
          <w:lang w:val="ru-RU"/>
        </w:rPr>
        <w:t>82</w:t>
      </w:r>
      <w:r>
        <w:fldChar w:fldCharType="end"/>
      </w:r>
    </w:p>
    <w:p w14:paraId="2210646A" w14:textId="6291C952" w:rsidR="005C713B" w:rsidRPr="005C713B" w:rsidRDefault="005C713B" w:rsidP="005A51C4">
      <w:pPr>
        <w:pStyle w:val="TOC3"/>
        <w:tabs>
          <w:tab w:val="clear" w:pos="9214"/>
          <w:tab w:val="left" w:pos="1469"/>
          <w:tab w:val="right" w:leader="dot" w:pos="9498"/>
        </w:tabs>
        <w:rPr>
          <w:rFonts w:asciiTheme="minorHAnsi" w:eastAsiaTheme="minorEastAsia" w:hAnsiTheme="minorHAnsi" w:cstheme="minorBidi"/>
          <w:snapToGrid/>
          <w:color w:val="auto"/>
          <w:lang w:val="ru-RU" w:eastAsia="zh-CN"/>
        </w:rPr>
      </w:pPr>
      <w:r w:rsidRPr="00FC7B52">
        <w:rPr>
          <w:b/>
          <w:lang w:val="ru-RU"/>
        </w:rPr>
        <w:t>6.5.3</w:t>
      </w:r>
      <w:r w:rsidRPr="005C713B">
        <w:rPr>
          <w:rFonts w:asciiTheme="minorHAnsi" w:eastAsiaTheme="minorEastAsia" w:hAnsiTheme="minorHAnsi" w:cstheme="minorBidi"/>
          <w:snapToGrid/>
          <w:color w:val="auto"/>
          <w:lang w:val="ru-RU" w:eastAsia="zh-CN"/>
        </w:rPr>
        <w:tab/>
      </w:r>
      <w:r w:rsidRPr="00FC7B52">
        <w:rPr>
          <w:b/>
          <w:lang w:val="ru-RU"/>
        </w:rPr>
        <w:t>Выборы членов Исполнительного совета</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136424639 \</w:instrText>
      </w:r>
      <w:r>
        <w:instrText>h</w:instrText>
      </w:r>
      <w:r w:rsidRPr="005C713B">
        <w:rPr>
          <w:lang w:val="ru-RU"/>
        </w:rPr>
        <w:instrText xml:space="preserve"> </w:instrText>
      </w:r>
      <w:r>
        <w:fldChar w:fldCharType="separate"/>
      </w:r>
      <w:r w:rsidR="00FE3857">
        <w:rPr>
          <w:lang w:val="ru-RU"/>
        </w:rPr>
        <w:t>82</w:t>
      </w:r>
      <w:r>
        <w:fldChar w:fldCharType="end"/>
      </w:r>
    </w:p>
    <w:p w14:paraId="69E8FF1C" w14:textId="2D1AA5BA" w:rsidR="005C713B" w:rsidRPr="005C713B" w:rsidRDefault="005C713B" w:rsidP="005A51C4">
      <w:pPr>
        <w:pStyle w:val="TOC2"/>
        <w:tabs>
          <w:tab w:val="clear" w:pos="9214"/>
          <w:tab w:val="right" w:leader="dot" w:pos="9498"/>
        </w:tabs>
        <w:rPr>
          <w:rFonts w:asciiTheme="minorHAnsi" w:eastAsiaTheme="minorEastAsia" w:hAnsiTheme="minorHAnsi" w:cstheme="minorBidi"/>
          <w:bCs w:val="0"/>
          <w:snapToGrid/>
          <w:lang w:val="ru-RU" w:eastAsia="zh-CN"/>
        </w:rPr>
      </w:pPr>
      <w:r w:rsidRPr="00FC7B52">
        <w:rPr>
          <w:lang w:val="ru-RU"/>
        </w:rPr>
        <w:t>6.6</w:t>
      </w:r>
      <w:r w:rsidRPr="005C713B">
        <w:rPr>
          <w:rFonts w:asciiTheme="minorHAnsi" w:eastAsiaTheme="minorEastAsia" w:hAnsiTheme="minorHAnsi" w:cstheme="minorBidi"/>
          <w:bCs w:val="0"/>
          <w:snapToGrid/>
          <w:lang w:val="ru-RU" w:eastAsia="zh-CN"/>
        </w:rPr>
        <w:tab/>
      </w:r>
      <w:r w:rsidRPr="00FC7B52">
        <w:rPr>
          <w:lang w:val="ru-RU"/>
        </w:rPr>
        <w:t>33-я СЕССИЯ АССАМБЛЕИ И 57-я СЕССИЯ ИСПОЛНИТЕЛЬНОГО СОВЕТА</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136424640 \</w:instrText>
      </w:r>
      <w:r>
        <w:instrText>h</w:instrText>
      </w:r>
      <w:r w:rsidRPr="005C713B">
        <w:rPr>
          <w:lang w:val="ru-RU"/>
        </w:rPr>
        <w:instrText xml:space="preserve"> </w:instrText>
      </w:r>
      <w:r>
        <w:fldChar w:fldCharType="separate"/>
      </w:r>
      <w:r w:rsidR="00FE3857">
        <w:rPr>
          <w:lang w:val="ru-RU"/>
        </w:rPr>
        <w:t>82</w:t>
      </w:r>
      <w:r>
        <w:fldChar w:fldCharType="end"/>
      </w:r>
    </w:p>
    <w:p w14:paraId="2A8FD5C0" w14:textId="35314EC8" w:rsidR="005C713B" w:rsidRPr="005C713B" w:rsidRDefault="005C713B" w:rsidP="005A51C4">
      <w:pPr>
        <w:pStyle w:val="TOC1"/>
        <w:rPr>
          <w:rFonts w:asciiTheme="minorHAnsi" w:eastAsiaTheme="minorEastAsia" w:hAnsiTheme="minorHAnsi" w:cstheme="minorBidi"/>
          <w:snapToGrid/>
          <w:color w:val="auto"/>
          <w:lang w:val="ru-RU" w:eastAsia="zh-CN"/>
        </w:rPr>
      </w:pPr>
      <w:r w:rsidRPr="00FC7B52">
        <w:rPr>
          <w:lang w:val="ru-RU"/>
        </w:rPr>
        <w:t>7.</w:t>
      </w:r>
      <w:r w:rsidRPr="005C713B">
        <w:rPr>
          <w:rFonts w:asciiTheme="minorHAnsi" w:eastAsiaTheme="minorEastAsia" w:hAnsiTheme="minorHAnsi" w:cstheme="minorBidi"/>
          <w:snapToGrid/>
          <w:color w:val="auto"/>
          <w:lang w:val="ru-RU" w:eastAsia="zh-CN"/>
        </w:rPr>
        <w:tab/>
      </w:r>
      <w:r w:rsidRPr="00FC7B52">
        <w:rPr>
          <w:lang w:val="ru-RU"/>
        </w:rPr>
        <w:t xml:space="preserve">ПРИНЯТИЕ РЕЗОЛЮЦИЙ И ПОРЯДОК ЗАВЕРШЕНИЯ РАБОТЫ </w:t>
      </w:r>
      <w:r w:rsidR="005A51C4">
        <w:rPr>
          <w:lang w:val="ru-RU"/>
        </w:rPr>
        <w:br/>
      </w:r>
      <w:r w:rsidRPr="00FC7B52">
        <w:rPr>
          <w:lang w:val="ru-RU"/>
        </w:rPr>
        <w:t>НАД ДОКЛАДОМ</w:t>
      </w:r>
      <w:r w:rsidRPr="005C713B">
        <w:rPr>
          <w:lang w:val="ru-RU"/>
        </w:rPr>
        <w:tab/>
      </w:r>
      <w:r>
        <w:fldChar w:fldCharType="begin"/>
      </w:r>
      <w:r w:rsidRPr="005C713B">
        <w:rPr>
          <w:lang w:val="ru-RU"/>
        </w:rPr>
        <w:instrText xml:space="preserve"> </w:instrText>
      </w:r>
      <w:r>
        <w:instrText>PAGEREF</w:instrText>
      </w:r>
      <w:r w:rsidRPr="005C713B">
        <w:rPr>
          <w:lang w:val="ru-RU"/>
        </w:rPr>
        <w:instrText xml:space="preserve"> _</w:instrText>
      </w:r>
      <w:r>
        <w:instrText>Toc</w:instrText>
      </w:r>
      <w:r w:rsidRPr="005C713B">
        <w:rPr>
          <w:lang w:val="ru-RU"/>
        </w:rPr>
        <w:instrText>136424641 \</w:instrText>
      </w:r>
      <w:r>
        <w:instrText>h</w:instrText>
      </w:r>
      <w:r w:rsidRPr="005C713B">
        <w:rPr>
          <w:lang w:val="ru-RU"/>
        </w:rPr>
        <w:instrText xml:space="preserve"> </w:instrText>
      </w:r>
      <w:r>
        <w:fldChar w:fldCharType="separate"/>
      </w:r>
      <w:r w:rsidR="00FE3857">
        <w:rPr>
          <w:lang w:val="ru-RU"/>
        </w:rPr>
        <w:t>83</w:t>
      </w:r>
      <w:r>
        <w:fldChar w:fldCharType="end"/>
      </w:r>
    </w:p>
    <w:p w14:paraId="6B07F4E6" w14:textId="31E9D904" w:rsidR="005C713B" w:rsidRDefault="005C713B" w:rsidP="005A51C4">
      <w:pPr>
        <w:pStyle w:val="TOC1"/>
        <w:rPr>
          <w:rFonts w:asciiTheme="minorHAnsi" w:eastAsiaTheme="minorEastAsia" w:hAnsiTheme="minorHAnsi" w:cstheme="minorBidi"/>
          <w:snapToGrid/>
          <w:color w:val="auto"/>
          <w:lang w:val="fr-FR" w:eastAsia="zh-CN"/>
        </w:rPr>
      </w:pPr>
      <w:r w:rsidRPr="00FC7B52">
        <w:rPr>
          <w:lang w:val="ru-RU"/>
        </w:rPr>
        <w:t>8.</w:t>
      </w:r>
      <w:r>
        <w:rPr>
          <w:rFonts w:asciiTheme="minorHAnsi" w:eastAsiaTheme="minorEastAsia" w:hAnsiTheme="minorHAnsi" w:cstheme="minorBidi"/>
          <w:snapToGrid/>
          <w:color w:val="auto"/>
          <w:lang w:val="fr-FR" w:eastAsia="zh-CN"/>
        </w:rPr>
        <w:tab/>
      </w:r>
      <w:r w:rsidRPr="00FC7B52">
        <w:rPr>
          <w:lang w:val="ru-RU"/>
        </w:rPr>
        <w:t>ЗАКРЫТИЕ СЕССИИ</w:t>
      </w:r>
      <w:r>
        <w:tab/>
      </w:r>
      <w:r>
        <w:fldChar w:fldCharType="begin"/>
      </w:r>
      <w:r>
        <w:instrText xml:space="preserve"> PAGEREF _Toc136424642 \h </w:instrText>
      </w:r>
      <w:r>
        <w:fldChar w:fldCharType="separate"/>
      </w:r>
      <w:r w:rsidR="00FE3857">
        <w:t>84</w:t>
      </w:r>
      <w:r>
        <w:fldChar w:fldCharType="end"/>
      </w:r>
    </w:p>
    <w:p w14:paraId="3D3352E3" w14:textId="2B4B06B4" w:rsidR="001A55A5" w:rsidRPr="009C2D53" w:rsidRDefault="005C713B" w:rsidP="009C2D53">
      <w:pPr>
        <w:rPr>
          <w:rFonts w:ascii="Arial" w:hAnsi="Arial" w:cs="Arial"/>
          <w:sz w:val="22"/>
          <w:szCs w:val="22"/>
          <w:lang w:val="ru-RU"/>
        </w:rPr>
      </w:pPr>
      <w:r>
        <w:rPr>
          <w:rFonts w:ascii="Arial" w:hAnsi="Arial" w:cs="Arial"/>
          <w:b/>
          <w:color w:val="000000"/>
          <w:sz w:val="22"/>
          <w:szCs w:val="22"/>
          <w:lang w:val="ru-RU"/>
        </w:rPr>
        <w:fldChar w:fldCharType="end"/>
      </w:r>
    </w:p>
    <w:p w14:paraId="0E58D07A" w14:textId="77777777" w:rsidR="001A55A5" w:rsidRPr="009C2D53" w:rsidRDefault="001A55A5" w:rsidP="009C2D53">
      <w:pPr>
        <w:spacing w:after="240"/>
        <w:rPr>
          <w:rFonts w:ascii="Arial" w:hAnsi="Arial" w:cs="Arial"/>
          <w:sz w:val="22"/>
          <w:szCs w:val="22"/>
          <w:lang w:val="ru-RU"/>
        </w:rPr>
      </w:pPr>
    </w:p>
    <w:p w14:paraId="00429996" w14:textId="77777777" w:rsidR="001A55A5" w:rsidRPr="009C2D53" w:rsidRDefault="001A55A5" w:rsidP="009C2D53">
      <w:pPr>
        <w:pStyle w:val="Heading2"/>
        <w:rPr>
          <w:lang w:val="ru-RU"/>
        </w:rPr>
        <w:sectPr w:rsidR="001A55A5" w:rsidRPr="009C2D53" w:rsidSect="005A51C4">
          <w:headerReference w:type="even" r:id="rId15"/>
          <w:headerReference w:type="default" r:id="rId16"/>
          <w:footerReference w:type="default" r:id="rId17"/>
          <w:headerReference w:type="first" r:id="rId18"/>
          <w:pgSz w:w="11907" w:h="16840" w:code="9"/>
          <w:pgMar w:top="1418" w:right="1134" w:bottom="1134" w:left="1134" w:header="567" w:footer="567" w:gutter="0"/>
          <w:pgNumType w:fmt="lowerRoman" w:start="1"/>
          <w:cols w:space="708"/>
          <w:docGrid w:linePitch="360"/>
        </w:sectPr>
      </w:pPr>
      <w:bookmarkStart w:id="6" w:name="_Toc196145691"/>
      <w:bookmarkStart w:id="7" w:name="_Toc199912183"/>
      <w:bookmarkStart w:id="8" w:name="_Toc225590790"/>
      <w:bookmarkStart w:id="9" w:name="_Toc225660251"/>
      <w:bookmarkStart w:id="10" w:name="_Toc227580615"/>
      <w:bookmarkStart w:id="11" w:name="_Toc289696419"/>
      <w:bookmarkStart w:id="12" w:name="_Toc357517544"/>
      <w:bookmarkStart w:id="13" w:name="_Toc358657257"/>
    </w:p>
    <w:p w14:paraId="160ACAFD" w14:textId="77777777" w:rsidR="001A55A5" w:rsidRPr="009C2D53" w:rsidRDefault="003C3C83" w:rsidP="009C2D53">
      <w:pPr>
        <w:pStyle w:val="Heading1"/>
        <w:numPr>
          <w:ilvl w:val="0"/>
          <w:numId w:val="10"/>
        </w:numPr>
        <w:tabs>
          <w:tab w:val="clear" w:pos="567"/>
          <w:tab w:val="left" w:pos="709"/>
        </w:tabs>
        <w:ind w:left="709" w:hanging="709"/>
        <w:rPr>
          <w:rFonts w:asciiTheme="minorBidi" w:hAnsiTheme="minorBidi" w:cstheme="minorBidi"/>
          <w:szCs w:val="22"/>
          <w:lang w:val="ru-RU"/>
        </w:rPr>
      </w:pPr>
      <w:bookmarkStart w:id="14" w:name="_Toc415051548"/>
      <w:bookmarkStart w:id="15" w:name="_Toc419707310"/>
      <w:bookmarkStart w:id="16" w:name="_Toc478397080"/>
      <w:bookmarkStart w:id="17" w:name="_Toc531253816"/>
      <w:bookmarkStart w:id="18" w:name="_Toc2766647"/>
      <w:bookmarkStart w:id="19" w:name="_Toc67920979"/>
      <w:bookmarkStart w:id="20" w:name="_Toc68180544"/>
      <w:bookmarkStart w:id="21" w:name="_Toc131777734"/>
      <w:bookmarkStart w:id="22" w:name="_Toc134002183"/>
      <w:bookmarkStart w:id="23" w:name="_Toc136424592"/>
      <w:r w:rsidRPr="009C2D53">
        <w:rPr>
          <w:rFonts w:asciiTheme="minorBidi" w:hAnsiTheme="minorBidi" w:cstheme="minorBidi"/>
          <w:szCs w:val="22"/>
          <w:lang w:val="ru-RU"/>
        </w:rPr>
        <w:lastRenderedPageBreak/>
        <w:t>ОТКРЫТИЕ СЕССИИ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71A07EE" w14:textId="3F8992BC" w:rsidR="001A55A5" w:rsidRPr="009C2D53" w:rsidRDefault="004C3575" w:rsidP="009C2D53">
      <w:pPr>
        <w:pStyle w:val="ListParagraph1"/>
        <w:widowControl/>
        <w:numPr>
          <w:ilvl w:val="0"/>
          <w:numId w:val="9"/>
        </w:numPr>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3C3C83" w:rsidRPr="009C2D53">
        <w:rPr>
          <w:rFonts w:asciiTheme="minorBidi" w:hAnsiTheme="minorBidi" w:cstheme="minorBidi"/>
          <w:sz w:val="22"/>
          <w:szCs w:val="22"/>
          <w:lang w:val="ru-RU"/>
        </w:rPr>
        <w:t>Председатель, г-н Ариэль Эрнан Трои</w:t>
      </w:r>
      <w:r w:rsidR="001431B0">
        <w:rPr>
          <w:rFonts w:asciiTheme="minorBidi" w:hAnsiTheme="minorBidi" w:cstheme="minorBidi"/>
          <w:sz w:val="22"/>
          <w:szCs w:val="22"/>
          <w:lang w:val="ru-RU"/>
        </w:rPr>
        <w:t>с</w:t>
      </w:r>
      <w:r w:rsidR="003C3C83" w:rsidRPr="009C2D53">
        <w:rPr>
          <w:rFonts w:asciiTheme="minorBidi" w:hAnsiTheme="minorBidi" w:cstheme="minorBidi"/>
          <w:sz w:val="22"/>
          <w:szCs w:val="22"/>
          <w:lang w:val="ru-RU"/>
        </w:rPr>
        <w:t>и, открыл сессию в 10.00 в среду 21 июня 2023</w:t>
      </w:r>
      <w:r w:rsidR="00BC409F" w:rsidRPr="009C2D53">
        <w:rPr>
          <w:rFonts w:asciiTheme="minorBidi" w:hAnsiTheme="minorBidi" w:cstheme="minorBidi"/>
          <w:sz w:val="22"/>
          <w:szCs w:val="22"/>
          <w:lang w:val="ru-RU"/>
        </w:rPr>
        <w:t> </w:t>
      </w:r>
      <w:r w:rsidR="003C3C83" w:rsidRPr="009C2D53">
        <w:rPr>
          <w:rFonts w:asciiTheme="minorBidi" w:hAnsiTheme="minorBidi" w:cstheme="minorBidi"/>
          <w:sz w:val="22"/>
          <w:szCs w:val="22"/>
          <w:lang w:val="ru-RU"/>
        </w:rPr>
        <w:t xml:space="preserve">г. в зале II </w:t>
      </w:r>
      <w:r w:rsidR="00D16280" w:rsidRPr="009C2D53">
        <w:rPr>
          <w:rFonts w:asciiTheme="minorBidi" w:hAnsiTheme="minorBidi" w:cstheme="minorBidi"/>
          <w:sz w:val="22"/>
          <w:szCs w:val="22"/>
          <w:lang w:val="ru-RU"/>
        </w:rPr>
        <w:t>Ш</w:t>
      </w:r>
      <w:r w:rsidR="003C3C83" w:rsidRPr="009C2D53">
        <w:rPr>
          <w:rFonts w:asciiTheme="minorBidi" w:hAnsiTheme="minorBidi" w:cstheme="minorBidi"/>
          <w:sz w:val="22"/>
          <w:szCs w:val="22"/>
          <w:lang w:val="ru-RU"/>
        </w:rPr>
        <w:t xml:space="preserve">таб-квартиры ЮНЕСКО, Париж. </w:t>
      </w:r>
    </w:p>
    <w:p w14:paraId="7CAF0A42" w14:textId="1DBECE38" w:rsidR="001A55A5" w:rsidRPr="009C2D53" w:rsidRDefault="004C3575" w:rsidP="009C2D53">
      <w:pPr>
        <w:pStyle w:val="ListParagraph1"/>
        <w:widowControl/>
        <w:numPr>
          <w:ilvl w:val="0"/>
          <w:numId w:val="9"/>
        </w:numPr>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3C3C83" w:rsidRPr="009C2D53">
        <w:rPr>
          <w:rFonts w:asciiTheme="minorBidi" w:hAnsiTheme="minorBidi" w:cstheme="minorBidi"/>
          <w:sz w:val="22"/>
          <w:szCs w:val="22"/>
          <w:lang w:val="ru-RU"/>
        </w:rPr>
        <w:t xml:space="preserve">Председатель попросил участников встать и почтить минутой молчания память выдающихся личностей, принимавших участие в работе комиссии и скончавшихся в этот короткий межсессионный период: </w:t>
      </w:r>
      <w:r w:rsidR="001B6A95">
        <w:rPr>
          <w:rFonts w:asciiTheme="minorBidi" w:hAnsiTheme="minorBidi" w:cstheme="minorBidi"/>
          <w:sz w:val="22"/>
          <w:szCs w:val="22"/>
          <w:lang w:val="ru-RU"/>
        </w:rPr>
        <w:t xml:space="preserve">г-на Владимира Грузинова (1935-2023 гг., Российская Федерация), </w:t>
      </w:r>
      <w:r w:rsidR="002C4584">
        <w:rPr>
          <w:rFonts w:asciiTheme="minorBidi" w:hAnsiTheme="minorBidi" w:cstheme="minorBidi"/>
          <w:sz w:val="22"/>
          <w:szCs w:val="22"/>
          <w:lang w:val="ru-RU"/>
        </w:rPr>
        <w:t>г</w:t>
      </w:r>
      <w:r w:rsidR="00AF5AF7">
        <w:rPr>
          <w:rFonts w:asciiTheme="minorBidi" w:hAnsiTheme="minorBidi" w:cstheme="minorBidi"/>
          <w:sz w:val="22"/>
          <w:szCs w:val="22"/>
          <w:lang w:val="ru-RU"/>
        </w:rPr>
        <w:noBreakHyphen/>
      </w:r>
      <w:r w:rsidR="002C4584">
        <w:rPr>
          <w:rFonts w:asciiTheme="minorBidi" w:hAnsiTheme="minorBidi" w:cstheme="minorBidi"/>
          <w:sz w:val="22"/>
          <w:szCs w:val="22"/>
          <w:lang w:val="ru-RU"/>
        </w:rPr>
        <w:t>на</w:t>
      </w:r>
      <w:r w:rsidR="00AF5AF7">
        <w:rPr>
          <w:rFonts w:asciiTheme="minorBidi" w:hAnsiTheme="minorBidi" w:cstheme="minorBidi"/>
          <w:sz w:val="22"/>
          <w:szCs w:val="22"/>
          <w:lang w:val="en-US"/>
        </w:rPr>
        <w:t> </w:t>
      </w:r>
      <w:r w:rsidR="002C4584">
        <w:rPr>
          <w:rFonts w:asciiTheme="minorBidi" w:hAnsiTheme="minorBidi" w:cstheme="minorBidi"/>
          <w:sz w:val="22"/>
          <w:szCs w:val="22"/>
          <w:lang w:val="ru-RU"/>
        </w:rPr>
        <w:t>Робина Харгера</w:t>
      </w:r>
      <w:r w:rsidR="00165B38">
        <w:rPr>
          <w:rFonts w:asciiTheme="minorBidi" w:hAnsiTheme="minorBidi" w:cstheme="minorBidi"/>
          <w:sz w:val="22"/>
          <w:szCs w:val="22"/>
          <w:lang w:val="ru-RU"/>
        </w:rPr>
        <w:t xml:space="preserve"> </w:t>
      </w:r>
      <w:r w:rsidR="00165B38" w:rsidRPr="00BD7576">
        <w:rPr>
          <w:rFonts w:asciiTheme="minorBidi" w:hAnsiTheme="minorBidi" w:cstheme="minorBidi"/>
          <w:sz w:val="22"/>
          <w:szCs w:val="22"/>
          <w:lang w:val="ru-RU"/>
        </w:rPr>
        <w:t>(</w:t>
      </w:r>
      <w:r w:rsidR="001B6A95" w:rsidRPr="00BD7576">
        <w:rPr>
          <w:rFonts w:asciiTheme="minorBidi" w:hAnsiTheme="minorBidi" w:cstheme="minorBidi"/>
          <w:sz w:val="22"/>
          <w:szCs w:val="22"/>
          <w:lang w:val="ru-RU"/>
        </w:rPr>
        <w:t>-2023 гг.</w:t>
      </w:r>
      <w:r w:rsidR="00BD7576" w:rsidRPr="00BD7576">
        <w:rPr>
          <w:rFonts w:asciiTheme="minorBidi" w:hAnsiTheme="minorBidi" w:cstheme="minorBidi"/>
          <w:sz w:val="22"/>
          <w:szCs w:val="22"/>
          <w:lang w:val="ru-RU"/>
        </w:rPr>
        <w:t>)</w:t>
      </w:r>
      <w:r w:rsidR="001B6A95" w:rsidRPr="00BD7576">
        <w:rPr>
          <w:rFonts w:asciiTheme="minorBidi" w:hAnsiTheme="minorBidi" w:cstheme="minorBidi"/>
          <w:sz w:val="22"/>
          <w:szCs w:val="22"/>
          <w:lang w:val="ru-RU"/>
        </w:rPr>
        <w:t>,</w:t>
      </w:r>
      <w:r w:rsidR="001B6A95">
        <w:rPr>
          <w:rFonts w:asciiTheme="minorBidi" w:hAnsiTheme="minorBidi" w:cstheme="minorBidi"/>
          <w:sz w:val="22"/>
          <w:szCs w:val="22"/>
          <w:lang w:val="ru-RU"/>
        </w:rPr>
        <w:t xml:space="preserve"> </w:t>
      </w:r>
      <w:r w:rsidR="00165B38">
        <w:rPr>
          <w:rFonts w:asciiTheme="minorBidi" w:hAnsiTheme="minorBidi" w:cstheme="minorBidi"/>
          <w:sz w:val="22"/>
          <w:szCs w:val="22"/>
          <w:lang w:val="ru-RU"/>
        </w:rPr>
        <w:t>Канада</w:t>
      </w:r>
      <w:r w:rsidR="001B6A95">
        <w:rPr>
          <w:rFonts w:asciiTheme="minorBidi" w:hAnsiTheme="minorBidi" w:cstheme="minorBidi"/>
          <w:sz w:val="22"/>
          <w:szCs w:val="22"/>
          <w:lang w:val="ru-RU"/>
        </w:rPr>
        <w:t>/</w:t>
      </w:r>
      <w:r w:rsidR="00165B38">
        <w:rPr>
          <w:rFonts w:asciiTheme="minorBidi" w:hAnsiTheme="minorBidi" w:cstheme="minorBidi"/>
          <w:sz w:val="22"/>
          <w:szCs w:val="22"/>
          <w:lang w:val="ru-RU"/>
        </w:rPr>
        <w:t>Новая Зеландия)</w:t>
      </w:r>
      <w:r w:rsidR="001B6A95">
        <w:rPr>
          <w:rFonts w:asciiTheme="minorBidi" w:hAnsiTheme="minorBidi" w:cstheme="minorBidi"/>
          <w:sz w:val="22"/>
          <w:szCs w:val="22"/>
          <w:lang w:val="ru-RU"/>
        </w:rPr>
        <w:t xml:space="preserve"> и г-на Николая Михайлова (1951-2023</w:t>
      </w:r>
      <w:r w:rsidR="00AF5AF7">
        <w:rPr>
          <w:rFonts w:asciiTheme="minorBidi" w:hAnsiTheme="minorBidi" w:cstheme="minorBidi"/>
          <w:sz w:val="22"/>
          <w:szCs w:val="22"/>
          <w:lang w:val="en-US"/>
        </w:rPr>
        <w:t> </w:t>
      </w:r>
      <w:r w:rsidR="001B6A95">
        <w:rPr>
          <w:rFonts w:asciiTheme="minorBidi" w:hAnsiTheme="minorBidi" w:cstheme="minorBidi"/>
          <w:sz w:val="22"/>
          <w:szCs w:val="22"/>
          <w:lang w:val="ru-RU"/>
        </w:rPr>
        <w:t>гг., Российская Федерация)</w:t>
      </w:r>
      <w:r w:rsidR="00165B38">
        <w:rPr>
          <w:rFonts w:asciiTheme="minorBidi" w:hAnsiTheme="minorBidi" w:cstheme="minorBidi"/>
          <w:sz w:val="22"/>
          <w:szCs w:val="22"/>
          <w:lang w:val="ru-RU"/>
        </w:rPr>
        <w:t xml:space="preserve">. Участники </w:t>
      </w:r>
      <w:r w:rsidR="001B6A95">
        <w:rPr>
          <w:rFonts w:asciiTheme="minorBidi" w:hAnsiTheme="minorBidi" w:cstheme="minorBidi"/>
          <w:sz w:val="22"/>
          <w:szCs w:val="22"/>
          <w:lang w:val="ru-RU"/>
        </w:rPr>
        <w:t xml:space="preserve">также </w:t>
      </w:r>
      <w:r w:rsidR="00165B38">
        <w:rPr>
          <w:rFonts w:asciiTheme="minorBidi" w:hAnsiTheme="minorBidi" w:cstheme="minorBidi"/>
          <w:sz w:val="22"/>
          <w:szCs w:val="22"/>
          <w:lang w:val="ru-RU"/>
        </w:rPr>
        <w:t xml:space="preserve">отдали дань уважения </w:t>
      </w:r>
      <w:r w:rsidR="003C3C83" w:rsidRPr="009C2D53">
        <w:rPr>
          <w:rFonts w:asciiTheme="minorBidi" w:hAnsiTheme="minorBidi" w:cstheme="minorBidi"/>
          <w:sz w:val="22"/>
          <w:szCs w:val="22"/>
          <w:lang w:val="ru-RU"/>
        </w:rPr>
        <w:t>бывше</w:t>
      </w:r>
      <w:r w:rsidR="00165B38">
        <w:rPr>
          <w:rFonts w:asciiTheme="minorBidi" w:hAnsiTheme="minorBidi" w:cstheme="minorBidi"/>
          <w:sz w:val="22"/>
          <w:szCs w:val="22"/>
          <w:lang w:val="ru-RU"/>
        </w:rPr>
        <w:t>му</w:t>
      </w:r>
      <w:r w:rsidR="003C3C83" w:rsidRPr="009C2D53">
        <w:rPr>
          <w:rFonts w:asciiTheme="minorBidi" w:hAnsiTheme="minorBidi" w:cstheme="minorBidi"/>
          <w:sz w:val="22"/>
          <w:szCs w:val="22"/>
          <w:lang w:val="ru-RU"/>
        </w:rPr>
        <w:t xml:space="preserve"> Исполнительно</w:t>
      </w:r>
      <w:r w:rsidR="00165B38">
        <w:rPr>
          <w:rFonts w:asciiTheme="minorBidi" w:hAnsiTheme="minorBidi" w:cstheme="minorBidi"/>
          <w:sz w:val="22"/>
          <w:szCs w:val="22"/>
          <w:lang w:val="ru-RU"/>
        </w:rPr>
        <w:t>му</w:t>
      </w:r>
      <w:r w:rsidR="003C3C83" w:rsidRPr="009C2D53">
        <w:rPr>
          <w:rFonts w:asciiTheme="minorBidi" w:hAnsiTheme="minorBidi" w:cstheme="minorBidi"/>
          <w:sz w:val="22"/>
          <w:szCs w:val="22"/>
          <w:lang w:val="ru-RU"/>
        </w:rPr>
        <w:t xml:space="preserve"> секретар</w:t>
      </w:r>
      <w:r w:rsidR="00165B38">
        <w:rPr>
          <w:rFonts w:asciiTheme="minorBidi" w:hAnsiTheme="minorBidi" w:cstheme="minorBidi"/>
          <w:sz w:val="22"/>
          <w:szCs w:val="22"/>
          <w:lang w:val="ru-RU"/>
        </w:rPr>
        <w:t>ю</w:t>
      </w:r>
      <w:r w:rsidR="003C3C83" w:rsidRPr="009C2D53">
        <w:rPr>
          <w:rFonts w:asciiTheme="minorBidi" w:hAnsiTheme="minorBidi" w:cstheme="minorBidi"/>
          <w:sz w:val="22"/>
          <w:szCs w:val="22"/>
          <w:lang w:val="ru-RU"/>
        </w:rPr>
        <w:t xml:space="preserve"> МОК д-р</w:t>
      </w:r>
      <w:r w:rsidR="00165B38">
        <w:rPr>
          <w:rFonts w:asciiTheme="minorBidi" w:hAnsiTheme="minorBidi" w:cstheme="minorBidi"/>
          <w:sz w:val="22"/>
          <w:szCs w:val="22"/>
          <w:lang w:val="ru-RU"/>
        </w:rPr>
        <w:t>у</w:t>
      </w:r>
      <w:r w:rsidR="003C3C83" w:rsidRPr="009C2D53">
        <w:rPr>
          <w:rFonts w:asciiTheme="minorBidi" w:hAnsiTheme="minorBidi" w:cstheme="minorBidi"/>
          <w:sz w:val="22"/>
          <w:szCs w:val="22"/>
          <w:lang w:val="ru-RU"/>
        </w:rPr>
        <w:t xml:space="preserve"> Патрисио Бернал</w:t>
      </w:r>
      <w:r w:rsidR="00165B38">
        <w:rPr>
          <w:rFonts w:asciiTheme="minorBidi" w:hAnsiTheme="minorBidi" w:cstheme="minorBidi"/>
          <w:sz w:val="22"/>
          <w:szCs w:val="22"/>
          <w:lang w:val="ru-RU"/>
        </w:rPr>
        <w:t>у</w:t>
      </w:r>
      <w:r w:rsidR="003C3C83" w:rsidRPr="009C2D53">
        <w:rPr>
          <w:rFonts w:asciiTheme="minorBidi" w:hAnsiTheme="minorBidi" w:cstheme="minorBidi"/>
          <w:sz w:val="22"/>
          <w:szCs w:val="22"/>
          <w:lang w:val="ru-RU"/>
        </w:rPr>
        <w:t xml:space="preserve"> (1945-2022 гг., Чили) и бывше</w:t>
      </w:r>
      <w:r w:rsidR="00165B38">
        <w:rPr>
          <w:rFonts w:asciiTheme="minorBidi" w:hAnsiTheme="minorBidi" w:cstheme="minorBidi"/>
          <w:sz w:val="22"/>
          <w:szCs w:val="22"/>
          <w:lang w:val="ru-RU"/>
        </w:rPr>
        <w:t>му</w:t>
      </w:r>
      <w:r w:rsidR="003C3C83" w:rsidRPr="009C2D53">
        <w:rPr>
          <w:rFonts w:asciiTheme="minorBidi" w:hAnsiTheme="minorBidi" w:cstheme="minorBidi"/>
          <w:sz w:val="22"/>
          <w:szCs w:val="22"/>
          <w:lang w:val="ru-RU"/>
        </w:rPr>
        <w:t xml:space="preserve"> председател</w:t>
      </w:r>
      <w:r w:rsidR="00165B38">
        <w:rPr>
          <w:rFonts w:asciiTheme="minorBidi" w:hAnsiTheme="minorBidi" w:cstheme="minorBidi"/>
          <w:sz w:val="22"/>
          <w:szCs w:val="22"/>
          <w:lang w:val="ru-RU"/>
        </w:rPr>
        <w:t>ю</w:t>
      </w:r>
      <w:r w:rsidR="003C3C83" w:rsidRPr="009C2D53">
        <w:rPr>
          <w:rFonts w:asciiTheme="minorBidi" w:hAnsiTheme="minorBidi" w:cstheme="minorBidi"/>
          <w:sz w:val="22"/>
          <w:szCs w:val="22"/>
          <w:lang w:val="ru-RU"/>
        </w:rPr>
        <w:t xml:space="preserve"> МОК д-р</w:t>
      </w:r>
      <w:r w:rsidR="00165B38">
        <w:rPr>
          <w:rFonts w:asciiTheme="minorBidi" w:hAnsiTheme="minorBidi" w:cstheme="minorBidi"/>
          <w:sz w:val="22"/>
          <w:szCs w:val="22"/>
          <w:lang w:val="ru-RU"/>
        </w:rPr>
        <w:t>у</w:t>
      </w:r>
      <w:r w:rsidR="003C3C83" w:rsidRPr="009C2D53">
        <w:rPr>
          <w:rFonts w:asciiTheme="minorBidi" w:hAnsiTheme="minorBidi" w:cstheme="minorBidi"/>
          <w:sz w:val="22"/>
          <w:szCs w:val="22"/>
          <w:lang w:val="ru-RU"/>
        </w:rPr>
        <w:t xml:space="preserve"> Дэвид</w:t>
      </w:r>
      <w:r w:rsidR="00165B38">
        <w:rPr>
          <w:rFonts w:asciiTheme="minorBidi" w:hAnsiTheme="minorBidi" w:cstheme="minorBidi"/>
          <w:sz w:val="22"/>
          <w:szCs w:val="22"/>
          <w:lang w:val="ru-RU"/>
        </w:rPr>
        <w:t>у</w:t>
      </w:r>
      <w:r w:rsidR="003C3C83" w:rsidRPr="009C2D53">
        <w:rPr>
          <w:rFonts w:asciiTheme="minorBidi" w:hAnsiTheme="minorBidi" w:cstheme="minorBidi"/>
          <w:sz w:val="22"/>
          <w:szCs w:val="22"/>
          <w:lang w:val="ru-RU"/>
        </w:rPr>
        <w:t xml:space="preserve"> Т. Пью (1943-2022 гг.</w:t>
      </w:r>
      <w:r w:rsidR="00165B38">
        <w:rPr>
          <w:rFonts w:asciiTheme="minorBidi" w:hAnsiTheme="minorBidi" w:cstheme="minorBidi"/>
          <w:sz w:val="22"/>
          <w:szCs w:val="22"/>
          <w:lang w:val="ru-RU"/>
        </w:rPr>
        <w:t xml:space="preserve">, </w:t>
      </w:r>
      <w:r w:rsidR="00165B38" w:rsidRPr="009C2D53">
        <w:rPr>
          <w:rFonts w:asciiTheme="minorBidi" w:hAnsiTheme="minorBidi" w:cstheme="minorBidi"/>
          <w:sz w:val="22"/>
          <w:szCs w:val="22"/>
          <w:lang w:val="ru-RU"/>
        </w:rPr>
        <w:t>Великобритания</w:t>
      </w:r>
      <w:r w:rsidR="003C3C83" w:rsidRPr="009C2D53">
        <w:rPr>
          <w:rFonts w:asciiTheme="minorBidi" w:hAnsiTheme="minorBidi" w:cstheme="minorBidi"/>
          <w:sz w:val="22"/>
          <w:szCs w:val="22"/>
          <w:lang w:val="ru-RU"/>
        </w:rPr>
        <w:t xml:space="preserve">). </w:t>
      </w:r>
    </w:p>
    <w:p w14:paraId="62297F5C" w14:textId="157FC2F3" w:rsidR="001A55A5" w:rsidRPr="009C2D53" w:rsidRDefault="004C3575" w:rsidP="00AB0B21">
      <w:pPr>
        <w:pStyle w:val="ListParagraph1"/>
        <w:widowControl/>
        <w:numPr>
          <w:ilvl w:val="0"/>
          <w:numId w:val="9"/>
        </w:numPr>
        <w:snapToGrid w:val="0"/>
        <w:spacing w:after="12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3C3C83" w:rsidRPr="009C2D53">
        <w:rPr>
          <w:rFonts w:asciiTheme="minorBidi" w:hAnsiTheme="minorBidi" w:cstheme="minorBidi"/>
          <w:sz w:val="22"/>
          <w:szCs w:val="22"/>
          <w:lang w:val="ru-RU"/>
        </w:rPr>
        <w:t>Выступили представители __ государств-членов. Пожелание представить тексты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6D07D026" w14:textId="7351A4A5" w:rsidR="001A55A5" w:rsidRPr="009C2D53" w:rsidRDefault="003C3C83" w:rsidP="00AB0B21">
      <w:pPr>
        <w:pStyle w:val="Heading1"/>
        <w:numPr>
          <w:ilvl w:val="0"/>
          <w:numId w:val="10"/>
        </w:numPr>
        <w:tabs>
          <w:tab w:val="clear" w:pos="567"/>
          <w:tab w:val="left" w:pos="709"/>
        </w:tabs>
        <w:spacing w:before="120"/>
        <w:ind w:left="709" w:hanging="709"/>
        <w:rPr>
          <w:rFonts w:asciiTheme="minorBidi" w:hAnsiTheme="minorBidi" w:cstheme="minorBidi"/>
          <w:szCs w:val="22"/>
          <w:lang w:val="ru-RU"/>
        </w:rPr>
      </w:pPr>
      <w:bookmarkStart w:id="24" w:name="_Toc38080238"/>
      <w:bookmarkStart w:id="25" w:name="_Toc100506250"/>
      <w:bookmarkStart w:id="26" w:name="_Toc135143449"/>
      <w:bookmarkStart w:id="27" w:name="_Toc135143701"/>
      <w:bookmarkStart w:id="28" w:name="_Toc162671328"/>
      <w:bookmarkStart w:id="29" w:name="_Toc164651222"/>
      <w:bookmarkStart w:id="30" w:name="_Toc196145692"/>
      <w:bookmarkStart w:id="31" w:name="_Toc199912184"/>
      <w:bookmarkStart w:id="32" w:name="_Toc225590791"/>
      <w:bookmarkStart w:id="33" w:name="_Toc225660252"/>
      <w:bookmarkStart w:id="34" w:name="_Toc227580616"/>
      <w:bookmarkStart w:id="35" w:name="_Toc289696420"/>
      <w:bookmarkStart w:id="36" w:name="_Toc357517545"/>
      <w:bookmarkStart w:id="37" w:name="_Toc358657258"/>
      <w:bookmarkStart w:id="38" w:name="_Toc415051549"/>
      <w:bookmarkStart w:id="39" w:name="_Toc419707311"/>
      <w:bookmarkStart w:id="40" w:name="_Toc478397081"/>
      <w:bookmarkStart w:id="41" w:name="_Toc531253817"/>
      <w:bookmarkStart w:id="42" w:name="_Toc2766648"/>
      <w:bookmarkStart w:id="43" w:name="_Toc67920980"/>
      <w:bookmarkStart w:id="44" w:name="_Toc68180545"/>
      <w:bookmarkStart w:id="45" w:name="_Toc131777735"/>
      <w:bookmarkStart w:id="46" w:name="_Toc134002184"/>
      <w:bookmarkStart w:id="47" w:name="_Toc136424593"/>
      <w:r w:rsidRPr="009C2D53">
        <w:rPr>
          <w:rFonts w:asciiTheme="minorBidi" w:hAnsiTheme="minorBidi" w:cstheme="minorBidi"/>
          <w:szCs w:val="22"/>
          <w:lang w:val="ru-RU"/>
        </w:rPr>
        <w:t>ОРГАНИЗАЦИЯ РАБОТЫ СЕССИИ</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FC938F0" w14:textId="758AA571" w:rsidR="001A55A5" w:rsidRPr="009C2D53" w:rsidRDefault="003C3C83" w:rsidP="001319FF">
      <w:pPr>
        <w:pStyle w:val="Heading2"/>
        <w:numPr>
          <w:ilvl w:val="1"/>
          <w:numId w:val="74"/>
        </w:numPr>
        <w:tabs>
          <w:tab w:val="clear" w:pos="737"/>
          <w:tab w:val="left" w:pos="709"/>
        </w:tabs>
        <w:ind w:left="709" w:hanging="709"/>
        <w:rPr>
          <w:rFonts w:asciiTheme="minorBidi" w:hAnsiTheme="minorBidi" w:cstheme="minorBidi"/>
          <w:i/>
          <w:szCs w:val="22"/>
          <w:lang w:val="ru-RU"/>
        </w:rPr>
      </w:pPr>
      <w:bookmarkStart w:id="48" w:name="_Toc136424594"/>
      <w:bookmarkStart w:id="49" w:name="_Toc38080239"/>
      <w:bookmarkStart w:id="50" w:name="_Toc100506251"/>
      <w:bookmarkStart w:id="51" w:name="_Toc135143450"/>
      <w:bookmarkStart w:id="52" w:name="_Toc135143702"/>
      <w:bookmarkStart w:id="53" w:name="_Toc162671329"/>
      <w:bookmarkStart w:id="54" w:name="_Toc164651223"/>
      <w:bookmarkStart w:id="55" w:name="_Toc196145693"/>
      <w:bookmarkStart w:id="56" w:name="_Toc199912185"/>
      <w:bookmarkStart w:id="57" w:name="_Toc225590792"/>
      <w:bookmarkStart w:id="58" w:name="_Toc225660253"/>
      <w:bookmarkStart w:id="59" w:name="_Toc227580617"/>
      <w:bookmarkStart w:id="60" w:name="_Toc289696421"/>
      <w:bookmarkStart w:id="61" w:name="_Toc357517546"/>
      <w:bookmarkStart w:id="62" w:name="_Toc358657259"/>
      <w:bookmarkStart w:id="63" w:name="_Toc415051550"/>
      <w:bookmarkStart w:id="64" w:name="_Toc419707312"/>
      <w:bookmarkStart w:id="65" w:name="_Toc478397082"/>
      <w:bookmarkStart w:id="66" w:name="_Toc531253818"/>
      <w:bookmarkStart w:id="67" w:name="_Toc2766649"/>
      <w:bookmarkStart w:id="68" w:name="_Toc67920981"/>
      <w:bookmarkStart w:id="69" w:name="_Toc68180546"/>
      <w:bookmarkStart w:id="70" w:name="_Toc131777736"/>
      <w:bookmarkStart w:id="71" w:name="_Toc134002185"/>
      <w:r w:rsidRPr="009C2D53">
        <w:rPr>
          <w:rFonts w:asciiTheme="minorBidi" w:hAnsiTheme="minorBidi" w:cstheme="minorBidi"/>
          <w:szCs w:val="22"/>
          <w:lang w:val="ru-RU"/>
        </w:rPr>
        <w:t xml:space="preserve">УТВЕРЖДЕНИЕ ПОВЕСТКИ ДНЯ </w:t>
      </w:r>
      <w:r w:rsidR="00AB0B21">
        <w:rPr>
          <w:rFonts w:asciiTheme="minorBidi" w:hAnsiTheme="minorBidi" w:cstheme="minorBidi"/>
          <w:szCs w:val="22"/>
          <w:lang w:val="ru-RU"/>
        </w:rPr>
        <w:br/>
      </w:r>
      <w:r w:rsidRPr="009C2D53">
        <w:rPr>
          <w:rFonts w:asciiTheme="minorBidi" w:hAnsiTheme="minorBidi" w:cstheme="minorBidi"/>
          <w:szCs w:val="22"/>
          <w:lang w:val="ru-RU"/>
        </w:rPr>
        <w:t>[статья 8 Правил процедуры]</w:t>
      </w:r>
      <w:bookmarkEnd w:id="48"/>
      <w:r w:rsidRPr="009C2D53">
        <w:rPr>
          <w:rFonts w:asciiTheme="minorBidi" w:hAnsiTheme="minorBidi" w:cstheme="minorBidi"/>
          <w:szCs w:val="22"/>
          <w:lang w:val="ru-RU"/>
        </w:rPr>
        <w:t xml:space="preserve">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bl>
      <w:tblPr>
        <w:tblW w:w="9781" w:type="dxa"/>
        <w:tblLayout w:type="fixed"/>
        <w:tblLook w:val="0000" w:firstRow="0" w:lastRow="0" w:firstColumn="0" w:lastColumn="0" w:noHBand="0" w:noVBand="0"/>
      </w:tblPr>
      <w:tblGrid>
        <w:gridCol w:w="2268"/>
        <w:gridCol w:w="2268"/>
        <w:gridCol w:w="5245"/>
      </w:tblGrid>
      <w:tr w:rsidR="001A55A5" w:rsidRPr="009C2D53" w14:paraId="2304D517" w14:textId="77777777" w:rsidTr="00BC409F">
        <w:trPr>
          <w:trHeight w:val="304"/>
        </w:trPr>
        <w:tc>
          <w:tcPr>
            <w:tcW w:w="2268" w:type="dxa"/>
            <w:shd w:val="clear" w:color="auto" w:fill="FFFF99"/>
            <w:tcMar>
              <w:top w:w="57" w:type="dxa"/>
              <w:bottom w:w="57" w:type="dxa"/>
            </w:tcMar>
          </w:tcPr>
          <w:p w14:paraId="459A4832" w14:textId="77777777" w:rsidR="001A55A5" w:rsidRPr="009C2D53" w:rsidRDefault="003C3C83" w:rsidP="009C2D53">
            <w:pPr>
              <w:rPr>
                <w:rFonts w:asciiTheme="minorBidi" w:hAnsiTheme="minorBidi" w:cstheme="minorBidi"/>
                <w:i/>
                <w:iCs/>
                <w:color w:val="000000"/>
                <w:sz w:val="20"/>
                <w:szCs w:val="20"/>
                <w:u w:val="single"/>
                <w:lang w:val="ru-RU"/>
              </w:rPr>
            </w:pPr>
            <w:r w:rsidRPr="009C2D53">
              <w:rPr>
                <w:rFonts w:asciiTheme="minorBidi" w:hAnsiTheme="minorBidi" w:cstheme="minorBidi"/>
                <w:i/>
                <w:iCs/>
                <w:sz w:val="20"/>
                <w:szCs w:val="20"/>
                <w:u w:val="single"/>
                <w:lang w:val="ru-RU"/>
              </w:rPr>
              <w:t>Рабочие документы</w:t>
            </w:r>
            <w:r w:rsidRPr="009C2D53">
              <w:rPr>
                <w:rFonts w:asciiTheme="minorBidi" w:hAnsiTheme="minorBidi" w:cstheme="minorBidi"/>
                <w:i/>
                <w:iCs/>
                <w:sz w:val="20"/>
                <w:szCs w:val="20"/>
                <w:lang w:val="ru-RU"/>
              </w:rPr>
              <w:t>:</w:t>
            </w:r>
          </w:p>
        </w:tc>
        <w:tc>
          <w:tcPr>
            <w:tcW w:w="2268" w:type="dxa"/>
            <w:shd w:val="clear" w:color="auto" w:fill="FFFF99"/>
            <w:tcMar>
              <w:top w:w="57" w:type="dxa"/>
              <w:bottom w:w="57" w:type="dxa"/>
            </w:tcMar>
          </w:tcPr>
          <w:p w14:paraId="4AD08D6A" w14:textId="77777777" w:rsidR="001A55A5" w:rsidRPr="00C3468D" w:rsidRDefault="003C3C83" w:rsidP="009C2D53">
            <w:pPr>
              <w:rPr>
                <w:rFonts w:asciiTheme="minorBidi" w:hAnsiTheme="minorBidi" w:cstheme="minorBidi"/>
                <w:color w:val="000000"/>
                <w:sz w:val="20"/>
                <w:szCs w:val="20"/>
                <w:lang w:val="en-US"/>
              </w:rPr>
            </w:pPr>
            <w:r w:rsidRPr="00C3468D">
              <w:rPr>
                <w:rFonts w:asciiTheme="minorBidi" w:hAnsiTheme="minorBidi" w:cstheme="minorBidi"/>
                <w:sz w:val="20"/>
                <w:szCs w:val="20"/>
                <w:lang w:val="en-US"/>
              </w:rPr>
              <w:t>IOC/A-32/2.1.Doc Prov. Rev.</w:t>
            </w:r>
          </w:p>
        </w:tc>
        <w:tc>
          <w:tcPr>
            <w:tcW w:w="5245" w:type="dxa"/>
            <w:shd w:val="clear" w:color="auto" w:fill="FFFF99"/>
            <w:tcMar>
              <w:top w:w="57" w:type="dxa"/>
              <w:bottom w:w="57" w:type="dxa"/>
            </w:tcMar>
          </w:tcPr>
          <w:p w14:paraId="3DCE00E3" w14:textId="77777777" w:rsidR="001A55A5" w:rsidRPr="009C2D53" w:rsidRDefault="003C3C83" w:rsidP="009C2D53">
            <w:pPr>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Пересмотренная предварительная повестка дня</w:t>
            </w:r>
          </w:p>
        </w:tc>
      </w:tr>
      <w:tr w:rsidR="001A55A5" w:rsidRPr="009C2D53" w14:paraId="3E37B3FE" w14:textId="77777777" w:rsidTr="00BC409F">
        <w:trPr>
          <w:trHeight w:val="304"/>
        </w:trPr>
        <w:tc>
          <w:tcPr>
            <w:tcW w:w="2268" w:type="dxa"/>
            <w:shd w:val="clear" w:color="auto" w:fill="FFFF99"/>
            <w:tcMar>
              <w:top w:w="57" w:type="dxa"/>
              <w:bottom w:w="57" w:type="dxa"/>
            </w:tcMar>
          </w:tcPr>
          <w:p w14:paraId="0B6F97EB" w14:textId="77777777" w:rsidR="001A55A5" w:rsidRPr="009C2D53" w:rsidRDefault="001A55A5" w:rsidP="009C2D53">
            <w:pPr>
              <w:rPr>
                <w:rFonts w:asciiTheme="minorBidi" w:hAnsiTheme="minorBidi" w:cstheme="minorBidi"/>
                <w:i/>
                <w:color w:val="000000"/>
                <w:sz w:val="20"/>
                <w:szCs w:val="20"/>
                <w:u w:val="single"/>
                <w:lang w:val="ru-RU"/>
              </w:rPr>
            </w:pPr>
          </w:p>
        </w:tc>
        <w:tc>
          <w:tcPr>
            <w:tcW w:w="2268" w:type="dxa"/>
            <w:shd w:val="clear" w:color="auto" w:fill="FFFF99"/>
            <w:tcMar>
              <w:top w:w="57" w:type="dxa"/>
              <w:bottom w:w="57" w:type="dxa"/>
            </w:tcMar>
          </w:tcPr>
          <w:p w14:paraId="5323CD90" w14:textId="77777777" w:rsidR="001A55A5" w:rsidRPr="00C3468D" w:rsidRDefault="003C3C83" w:rsidP="009C2D53">
            <w:pPr>
              <w:rPr>
                <w:rFonts w:asciiTheme="minorBidi" w:hAnsiTheme="minorBidi" w:cstheme="minorBidi"/>
                <w:color w:val="000000"/>
                <w:sz w:val="20"/>
                <w:szCs w:val="20"/>
                <w:lang w:val="en-US"/>
              </w:rPr>
            </w:pPr>
            <w:r w:rsidRPr="00C3468D">
              <w:rPr>
                <w:rFonts w:asciiTheme="minorBidi" w:hAnsiTheme="minorBidi" w:cstheme="minorBidi"/>
                <w:sz w:val="20"/>
                <w:szCs w:val="20"/>
                <w:lang w:val="en-US"/>
              </w:rPr>
              <w:t>IOC/A-32/2.1.Doc Prov. Rev.</w:t>
            </w:r>
          </w:p>
        </w:tc>
        <w:tc>
          <w:tcPr>
            <w:tcW w:w="5245" w:type="dxa"/>
            <w:shd w:val="clear" w:color="auto" w:fill="FFFF99"/>
            <w:tcMar>
              <w:top w:w="57" w:type="dxa"/>
              <w:bottom w:w="57" w:type="dxa"/>
            </w:tcMar>
          </w:tcPr>
          <w:p w14:paraId="1F91FA30" w14:textId="77777777" w:rsidR="001A55A5" w:rsidRPr="009C2D53" w:rsidRDefault="003C3C83" w:rsidP="009C2D53">
            <w:pPr>
              <w:spacing w:after="60"/>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Предварительное расписание работы</w:t>
            </w:r>
          </w:p>
        </w:tc>
      </w:tr>
      <w:tr w:rsidR="001A55A5" w:rsidRPr="00FE3857" w14:paraId="162DBA17" w14:textId="77777777" w:rsidTr="00BC409F">
        <w:trPr>
          <w:trHeight w:val="317"/>
        </w:trPr>
        <w:tc>
          <w:tcPr>
            <w:tcW w:w="2268" w:type="dxa"/>
            <w:shd w:val="clear" w:color="auto" w:fill="FFFF99"/>
          </w:tcPr>
          <w:p w14:paraId="7A00E5B8" w14:textId="77777777" w:rsidR="001A55A5" w:rsidRPr="009C2D53" w:rsidRDefault="001A55A5" w:rsidP="009C2D53">
            <w:pPr>
              <w:rPr>
                <w:rFonts w:asciiTheme="minorBidi" w:hAnsiTheme="minorBidi" w:cstheme="minorBidi"/>
                <w:i/>
                <w:color w:val="000000"/>
                <w:sz w:val="20"/>
                <w:szCs w:val="20"/>
                <w:u w:val="single"/>
                <w:lang w:val="ru-RU"/>
              </w:rPr>
            </w:pPr>
          </w:p>
        </w:tc>
        <w:tc>
          <w:tcPr>
            <w:tcW w:w="2268" w:type="dxa"/>
            <w:shd w:val="clear" w:color="auto" w:fill="FFFF99"/>
          </w:tcPr>
          <w:p w14:paraId="0F79CADE" w14:textId="6C029C58" w:rsidR="001A55A5" w:rsidRPr="009C2D53" w:rsidRDefault="003C3C83" w:rsidP="009C2D53">
            <w:pPr>
              <w:rPr>
                <w:rFonts w:asciiTheme="minorBidi" w:hAnsiTheme="minorBidi" w:cstheme="minorBidi"/>
                <w:color w:val="000000"/>
                <w:sz w:val="20"/>
                <w:szCs w:val="20"/>
                <w:lang w:val="ru-RU"/>
              </w:rPr>
            </w:pPr>
            <w:r w:rsidRPr="009C2D53">
              <w:rPr>
                <w:rFonts w:asciiTheme="minorBidi" w:hAnsiTheme="minorBidi" w:cstheme="minorBidi"/>
                <w:color w:val="000000"/>
                <w:sz w:val="20"/>
                <w:szCs w:val="20"/>
                <w:lang w:val="ru-RU"/>
              </w:rPr>
              <w:t>IOC</w:t>
            </w:r>
            <w:r w:rsidR="00165B38">
              <w:rPr>
                <w:rFonts w:asciiTheme="minorBidi" w:hAnsiTheme="minorBidi" w:cstheme="minorBidi"/>
                <w:color w:val="000000"/>
                <w:sz w:val="20"/>
                <w:szCs w:val="20"/>
                <w:lang w:val="ru-RU"/>
              </w:rPr>
              <w:t>/А</w:t>
            </w:r>
            <w:r w:rsidRPr="009C2D53">
              <w:rPr>
                <w:rFonts w:asciiTheme="minorBidi" w:hAnsiTheme="minorBidi" w:cstheme="minorBidi"/>
                <w:color w:val="000000"/>
                <w:sz w:val="20"/>
                <w:szCs w:val="20"/>
                <w:lang w:val="ru-RU"/>
              </w:rPr>
              <w:t>-32/AP Prov.</w:t>
            </w:r>
          </w:p>
        </w:tc>
        <w:tc>
          <w:tcPr>
            <w:tcW w:w="5245" w:type="dxa"/>
            <w:shd w:val="clear" w:color="auto" w:fill="FFFF99"/>
          </w:tcPr>
          <w:p w14:paraId="4E686669" w14:textId="77777777" w:rsidR="001A55A5" w:rsidRPr="009C2D53" w:rsidRDefault="003C3C83" w:rsidP="009C2D53">
            <w:pPr>
              <w:rPr>
                <w:rFonts w:asciiTheme="minorBidi" w:hAnsiTheme="minorBidi" w:cstheme="minorBidi"/>
                <w:i/>
                <w:color w:val="000000"/>
                <w:sz w:val="20"/>
                <w:szCs w:val="20"/>
                <w:lang w:val="ru-RU"/>
              </w:rPr>
            </w:pPr>
            <w:r w:rsidRPr="009C2D53">
              <w:rPr>
                <w:rFonts w:asciiTheme="minorBidi" w:hAnsiTheme="minorBidi" w:cstheme="minorBidi"/>
                <w:sz w:val="20"/>
                <w:szCs w:val="20"/>
                <w:lang w:val="ru-RU"/>
              </w:rPr>
              <w:t>Документ о принятых и предлагаемых мерах (данный документ)</w:t>
            </w:r>
          </w:p>
        </w:tc>
      </w:tr>
      <w:tr w:rsidR="001A55A5" w:rsidRPr="00FE3857" w14:paraId="32D2BB57" w14:textId="77777777" w:rsidTr="00BC409F">
        <w:trPr>
          <w:trHeight w:hRule="exact" w:val="60"/>
        </w:trPr>
        <w:tc>
          <w:tcPr>
            <w:tcW w:w="2268" w:type="dxa"/>
            <w:shd w:val="clear" w:color="auto" w:fill="auto"/>
            <w:tcMar>
              <w:top w:w="0" w:type="dxa"/>
              <w:bottom w:w="0" w:type="dxa"/>
            </w:tcMar>
          </w:tcPr>
          <w:p w14:paraId="7348C611" w14:textId="77777777" w:rsidR="001A55A5" w:rsidRPr="009C2D53" w:rsidRDefault="001A55A5" w:rsidP="009C2D53">
            <w:pPr>
              <w:rPr>
                <w:rFonts w:asciiTheme="minorBidi" w:hAnsiTheme="minorBidi" w:cstheme="minorBidi"/>
                <w:i/>
                <w:color w:val="000000"/>
                <w:sz w:val="20"/>
                <w:szCs w:val="20"/>
                <w:u w:val="single"/>
                <w:lang w:val="ru-RU"/>
              </w:rPr>
            </w:pPr>
          </w:p>
        </w:tc>
        <w:tc>
          <w:tcPr>
            <w:tcW w:w="7513" w:type="dxa"/>
            <w:gridSpan w:val="2"/>
            <w:shd w:val="clear" w:color="auto" w:fill="auto"/>
            <w:tcMar>
              <w:top w:w="0" w:type="dxa"/>
              <w:bottom w:w="0" w:type="dxa"/>
            </w:tcMar>
          </w:tcPr>
          <w:p w14:paraId="49E35F7B" w14:textId="77777777" w:rsidR="001A55A5" w:rsidRPr="009C2D53" w:rsidRDefault="001A55A5" w:rsidP="009C2D53">
            <w:pPr>
              <w:rPr>
                <w:rFonts w:asciiTheme="minorBidi" w:hAnsiTheme="minorBidi" w:cstheme="minorBidi"/>
                <w:color w:val="000000"/>
                <w:sz w:val="20"/>
                <w:szCs w:val="20"/>
                <w:lang w:val="ru-RU"/>
              </w:rPr>
            </w:pPr>
          </w:p>
        </w:tc>
      </w:tr>
      <w:tr w:rsidR="001A55A5" w:rsidRPr="00FE3857" w14:paraId="1A59A965" w14:textId="77777777" w:rsidTr="00BC409F">
        <w:tc>
          <w:tcPr>
            <w:tcW w:w="2268" w:type="dxa"/>
            <w:shd w:val="clear" w:color="auto" w:fill="CCFFCC"/>
            <w:tcMar>
              <w:top w:w="57" w:type="dxa"/>
              <w:bottom w:w="57" w:type="dxa"/>
            </w:tcMar>
          </w:tcPr>
          <w:p w14:paraId="5969C149" w14:textId="77777777" w:rsidR="001A55A5" w:rsidRPr="009C2D53" w:rsidRDefault="003C3C83" w:rsidP="009C2D53">
            <w:pPr>
              <w:rPr>
                <w:rFonts w:asciiTheme="minorBidi" w:hAnsiTheme="minorBidi" w:cstheme="minorBidi"/>
                <w:i/>
                <w:color w:val="000000"/>
                <w:sz w:val="20"/>
                <w:szCs w:val="20"/>
                <w:u w:val="single"/>
                <w:lang w:val="ru-RU"/>
              </w:rPr>
            </w:pPr>
            <w:r w:rsidRPr="009C2D53">
              <w:rPr>
                <w:rFonts w:asciiTheme="minorBidi" w:hAnsiTheme="minorBidi" w:cstheme="minorBidi"/>
                <w:i/>
                <w:iCs/>
                <w:sz w:val="20"/>
                <w:szCs w:val="20"/>
                <w:u w:val="single"/>
                <w:lang w:val="ru-RU"/>
              </w:rPr>
              <w:t>Доклад</w:t>
            </w:r>
            <w:r w:rsidRPr="009C2D53">
              <w:rPr>
                <w:rFonts w:asciiTheme="minorBidi" w:hAnsiTheme="minorBidi" w:cstheme="minorBidi"/>
                <w:i/>
                <w:iCs/>
                <w:sz w:val="20"/>
                <w:szCs w:val="20"/>
                <w:lang w:val="ru-RU"/>
              </w:rPr>
              <w:t>:</w:t>
            </w:r>
            <w:r w:rsidRPr="009C2D53">
              <w:rPr>
                <w:rFonts w:asciiTheme="minorBidi" w:hAnsiTheme="minorBidi" w:cstheme="minorBidi"/>
                <w:sz w:val="20"/>
                <w:szCs w:val="20"/>
                <w:lang w:val="ru-RU"/>
              </w:rPr>
              <w:t xml:space="preserve"> </w:t>
            </w:r>
          </w:p>
        </w:tc>
        <w:tc>
          <w:tcPr>
            <w:tcW w:w="2268" w:type="dxa"/>
            <w:shd w:val="clear" w:color="auto" w:fill="auto"/>
            <w:tcMar>
              <w:top w:w="57" w:type="dxa"/>
              <w:bottom w:w="57" w:type="dxa"/>
            </w:tcMar>
          </w:tcPr>
          <w:p w14:paraId="4928EEB4" w14:textId="77777777" w:rsidR="001A55A5" w:rsidRPr="009C2D53" w:rsidRDefault="003C3C83" w:rsidP="009C2D53">
            <w:pPr>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IOC/EC-56/SR Prov.</w:t>
            </w:r>
          </w:p>
        </w:tc>
        <w:tc>
          <w:tcPr>
            <w:tcW w:w="5245" w:type="dxa"/>
            <w:shd w:val="clear" w:color="auto" w:fill="auto"/>
            <w:tcMar>
              <w:top w:w="57" w:type="dxa"/>
              <w:bottom w:w="57" w:type="dxa"/>
            </w:tcMar>
          </w:tcPr>
          <w:p w14:paraId="425A396C" w14:textId="2B9D892B" w:rsidR="001A55A5" w:rsidRPr="009C2D53" w:rsidRDefault="003C3C83" w:rsidP="009C2D53">
            <w:pPr>
              <w:spacing w:after="60"/>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Предварительный краткий рабочий доклад 56-й сес</w:t>
            </w:r>
            <w:r w:rsidR="00350D05" w:rsidRPr="009C2D53">
              <w:rPr>
                <w:rFonts w:asciiTheme="minorBidi" w:hAnsiTheme="minorBidi" w:cstheme="minorBidi"/>
                <w:sz w:val="20"/>
                <w:szCs w:val="20"/>
                <w:lang w:val="ru-RU"/>
              </w:rPr>
              <w:softHyphen/>
            </w:r>
            <w:r w:rsidRPr="009C2D53">
              <w:rPr>
                <w:rFonts w:asciiTheme="minorBidi" w:hAnsiTheme="minorBidi" w:cstheme="minorBidi"/>
                <w:sz w:val="20"/>
                <w:szCs w:val="20"/>
                <w:lang w:val="ru-RU"/>
              </w:rPr>
              <w:t>сии Исполнительного совета МОК, 20</w:t>
            </w:r>
            <w:r w:rsidR="001076E7" w:rsidRPr="009C2D53">
              <w:rPr>
                <w:rFonts w:asciiTheme="minorBidi" w:hAnsiTheme="minorBidi" w:cstheme="minorBidi"/>
                <w:sz w:val="20"/>
                <w:szCs w:val="20"/>
                <w:lang w:val="ru-RU"/>
              </w:rPr>
              <w:t> </w:t>
            </w:r>
            <w:r w:rsidRPr="009C2D53">
              <w:rPr>
                <w:rFonts w:asciiTheme="minorBidi" w:hAnsiTheme="minorBidi" w:cstheme="minorBidi"/>
                <w:sz w:val="20"/>
                <w:szCs w:val="20"/>
                <w:lang w:val="ru-RU"/>
              </w:rPr>
              <w:t>июня 2023 г.</w:t>
            </w:r>
          </w:p>
        </w:tc>
      </w:tr>
      <w:tr w:rsidR="001A55A5" w:rsidRPr="00FE3857" w14:paraId="75CF5214" w14:textId="77777777" w:rsidTr="00BC409F">
        <w:trPr>
          <w:trHeight w:hRule="exact" w:val="60"/>
        </w:trPr>
        <w:tc>
          <w:tcPr>
            <w:tcW w:w="2268" w:type="dxa"/>
            <w:shd w:val="clear" w:color="auto" w:fill="auto"/>
            <w:tcMar>
              <w:top w:w="0" w:type="dxa"/>
              <w:bottom w:w="0" w:type="dxa"/>
            </w:tcMar>
          </w:tcPr>
          <w:p w14:paraId="7CC45444" w14:textId="77777777" w:rsidR="001A55A5" w:rsidRPr="009C2D53" w:rsidRDefault="001A55A5" w:rsidP="009C2D53">
            <w:pPr>
              <w:rPr>
                <w:rFonts w:asciiTheme="minorBidi" w:hAnsiTheme="minorBidi" w:cstheme="minorBidi"/>
                <w:i/>
                <w:color w:val="000000"/>
                <w:sz w:val="20"/>
                <w:szCs w:val="20"/>
                <w:u w:val="single"/>
                <w:lang w:val="ru-RU"/>
              </w:rPr>
            </w:pPr>
          </w:p>
        </w:tc>
        <w:tc>
          <w:tcPr>
            <w:tcW w:w="7513" w:type="dxa"/>
            <w:gridSpan w:val="2"/>
            <w:shd w:val="clear" w:color="auto" w:fill="auto"/>
            <w:tcMar>
              <w:top w:w="0" w:type="dxa"/>
              <w:bottom w:w="0" w:type="dxa"/>
            </w:tcMar>
          </w:tcPr>
          <w:p w14:paraId="12E1A6F9" w14:textId="77777777" w:rsidR="001A55A5" w:rsidRPr="009C2D53" w:rsidRDefault="001A55A5" w:rsidP="009C2D53">
            <w:pPr>
              <w:rPr>
                <w:rFonts w:asciiTheme="minorBidi" w:hAnsiTheme="minorBidi" w:cstheme="minorBidi"/>
                <w:color w:val="000000"/>
                <w:sz w:val="20"/>
                <w:szCs w:val="20"/>
                <w:lang w:val="ru-RU"/>
              </w:rPr>
            </w:pPr>
          </w:p>
        </w:tc>
      </w:tr>
    </w:tbl>
    <w:p w14:paraId="2D8CCF3D" w14:textId="77777777" w:rsidR="001A55A5" w:rsidRPr="009C2D53" w:rsidRDefault="001A55A5" w:rsidP="009C2D53">
      <w:pPr>
        <w:rPr>
          <w:rFonts w:asciiTheme="minorBidi" w:hAnsiTheme="minorBidi" w:cstheme="minorBidi"/>
          <w:sz w:val="22"/>
          <w:szCs w:val="22"/>
          <w:lang w:val="ru-RU"/>
        </w:rPr>
      </w:pPr>
    </w:p>
    <w:p w14:paraId="0DF72850" w14:textId="128EF175" w:rsidR="001A55A5" w:rsidRPr="009C2D53" w:rsidRDefault="004C3575"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3C3C83" w:rsidRPr="009C2D53">
        <w:rPr>
          <w:rFonts w:asciiTheme="minorBidi" w:hAnsiTheme="minorBidi" w:cstheme="minorBidi"/>
          <w:sz w:val="22"/>
          <w:szCs w:val="22"/>
          <w:lang w:val="ru-RU"/>
        </w:rPr>
        <w:t xml:space="preserve">Председатель напомнил, что Исполнительный совет, действуя в качестве руководящего комитета данной сессии Ассамблеи, рассмотрел пересмотренную предварительную повестку дня сессии и принял к сведению отсутствие просьб о внесении в нее дополнительных пунктов. Исполнительный секретарь сообщил, что Секретариат получил 4 проекта резолюций, содержащихся в документе о принятых мерах: о статусе ИОСИНДИО (пункт 4.5 повестки дня), о совершенствовании наблюдений за климатом (пункт 4.10 повестки дня), о Десятилетии ООН, посвященном науке об океане в интересах устойчивого развития (пункт 4.12 повестки дня), и по вопросам управления, программирования и бюджетирования комиссии (пункт 6.4 повестки дня). </w:t>
      </w:r>
    </w:p>
    <w:p w14:paraId="5DD22DAC" w14:textId="10D1CD84" w:rsidR="001A55A5" w:rsidRPr="009C2D53" w:rsidRDefault="004C3575"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3C3C83" w:rsidRPr="009C2D53">
        <w:rPr>
          <w:rFonts w:asciiTheme="minorBidi" w:hAnsiTheme="minorBidi" w:cstheme="minorBidi"/>
          <w:sz w:val="22"/>
          <w:szCs w:val="22"/>
          <w:lang w:val="ru-RU"/>
        </w:rPr>
        <w:t xml:space="preserve">Председатель напомнил, что Исполнительный совет, действуя в качестве руководящего комитета данной сессии Ассамблеи, рассмотрел пересмотренную предварительную повестку дня сессии и принял к сведению отсутствие просьб о внесении в нее дополнительных пунктов. </w:t>
      </w:r>
    </w:p>
    <w:tbl>
      <w:tblPr>
        <w:tblW w:w="0" w:type="auto"/>
        <w:tblInd w:w="108" w:type="dxa"/>
        <w:shd w:val="clear" w:color="auto" w:fill="CCFFCC"/>
        <w:tblLayout w:type="fixed"/>
        <w:tblLook w:val="0000" w:firstRow="0" w:lastRow="0" w:firstColumn="0" w:lastColumn="0" w:noHBand="0" w:noVBand="0"/>
      </w:tblPr>
      <w:tblGrid>
        <w:gridCol w:w="9360"/>
      </w:tblGrid>
      <w:tr w:rsidR="001A55A5" w:rsidRPr="00165B38" w14:paraId="105FBF55" w14:textId="77777777">
        <w:tc>
          <w:tcPr>
            <w:tcW w:w="9360" w:type="dxa"/>
            <w:shd w:val="clear" w:color="auto" w:fill="CCFFCC"/>
            <w:tcMar>
              <w:top w:w="113" w:type="dxa"/>
              <w:bottom w:w="113" w:type="dxa"/>
            </w:tcMar>
          </w:tcPr>
          <w:p w14:paraId="632F0A8E" w14:textId="1F4EA5B7" w:rsidR="001A55A5" w:rsidRPr="009C2D53" w:rsidRDefault="003C3C83" w:rsidP="007C6EA4">
            <w:pPr>
              <w:spacing w:after="120"/>
              <w:rPr>
                <w:rFonts w:asciiTheme="minorBidi" w:eastAsia="Calibri" w:hAnsiTheme="minorBidi" w:cstheme="minorBidi"/>
                <w:sz w:val="22"/>
                <w:szCs w:val="22"/>
                <w:u w:val="single"/>
                <w:lang w:val="ru-RU"/>
              </w:rPr>
            </w:pPr>
            <w:bookmarkStart w:id="72" w:name="_Hlk1137857"/>
            <w:r w:rsidRPr="009C2D53">
              <w:rPr>
                <w:rFonts w:asciiTheme="minorBidi" w:hAnsiTheme="minorBidi" w:cstheme="minorBidi"/>
                <w:sz w:val="22"/>
                <w:szCs w:val="22"/>
                <w:u w:val="single"/>
                <w:lang w:val="ru-RU"/>
              </w:rPr>
              <w:t xml:space="preserve">Реш. </w:t>
            </w:r>
            <w:r w:rsidR="00165B38">
              <w:rPr>
                <w:rFonts w:asciiTheme="minorBidi" w:hAnsiTheme="minorBidi" w:cstheme="minorBidi"/>
                <w:sz w:val="22"/>
                <w:szCs w:val="22"/>
                <w:u w:val="single"/>
                <w:lang w:val="ru-RU"/>
              </w:rPr>
              <w:t>А</w:t>
            </w:r>
            <w:r w:rsidRPr="009C2D53">
              <w:rPr>
                <w:rFonts w:asciiTheme="minorBidi" w:hAnsiTheme="minorBidi" w:cstheme="minorBidi"/>
                <w:sz w:val="22"/>
                <w:szCs w:val="22"/>
                <w:u w:val="single"/>
                <w:lang w:val="ru-RU"/>
              </w:rPr>
              <w:t>-32/2(I)</w:t>
            </w:r>
          </w:p>
          <w:p w14:paraId="1EB4D915" w14:textId="43A34878" w:rsidR="001A55A5" w:rsidRPr="009C2D53" w:rsidRDefault="003C3C83" w:rsidP="007C6EA4">
            <w:pPr>
              <w:spacing w:after="120"/>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Ассамблея </w:t>
            </w:r>
          </w:p>
          <w:p w14:paraId="1AF8B8E6" w14:textId="77777777" w:rsidR="001A55A5" w:rsidRPr="009C2D53" w:rsidRDefault="003C3C83" w:rsidP="007C6EA4">
            <w:pPr>
              <w:spacing w:after="120"/>
              <w:ind w:left="4"/>
              <w:jc w:val="center"/>
              <w:rPr>
                <w:rFonts w:asciiTheme="minorBidi" w:eastAsia="Calibri" w:hAnsiTheme="minorBidi" w:cstheme="minorBidi"/>
                <w:sz w:val="22"/>
                <w:szCs w:val="22"/>
                <w:lang w:val="ru-RU"/>
              </w:rPr>
            </w:pPr>
            <w:r w:rsidRPr="009C2D53">
              <w:rPr>
                <w:rFonts w:asciiTheme="minorBidi" w:hAnsiTheme="minorBidi" w:cstheme="minorBidi"/>
                <w:b/>
                <w:bCs/>
                <w:sz w:val="22"/>
                <w:szCs w:val="22"/>
                <w:lang w:val="ru-RU"/>
              </w:rPr>
              <w:t>I.</w:t>
            </w:r>
            <w:r w:rsidRPr="009C2D53">
              <w:rPr>
                <w:rFonts w:asciiTheme="minorBidi" w:hAnsiTheme="minorBidi" w:cstheme="minorBidi"/>
                <w:sz w:val="22"/>
                <w:szCs w:val="22"/>
                <w:lang w:val="ru-RU"/>
              </w:rPr>
              <w:tab/>
            </w:r>
            <w:r w:rsidRPr="009C2D53">
              <w:rPr>
                <w:rFonts w:asciiTheme="minorBidi" w:hAnsiTheme="minorBidi" w:cstheme="minorBidi"/>
                <w:b/>
                <w:bCs/>
                <w:sz w:val="22"/>
                <w:szCs w:val="22"/>
                <w:lang w:val="ru-RU"/>
              </w:rPr>
              <w:t>Повестка дня</w:t>
            </w:r>
          </w:p>
          <w:p w14:paraId="52DA00DB" w14:textId="18E1E436" w:rsidR="001A55A5" w:rsidRPr="009C2D53" w:rsidRDefault="003C3C83" w:rsidP="009C2D53">
            <w:pPr>
              <w:numPr>
                <w:ilvl w:val="0"/>
                <w:numId w:val="7"/>
              </w:numPr>
              <w:tabs>
                <w:tab w:val="clear" w:pos="567"/>
              </w:tabs>
              <w:snapToGrid/>
              <w:spacing w:after="240"/>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утверждает</w:t>
            </w:r>
            <w:r w:rsidRPr="009C2D53">
              <w:rPr>
                <w:rFonts w:asciiTheme="minorBidi" w:hAnsiTheme="minorBidi" w:cstheme="minorBidi"/>
                <w:sz w:val="22"/>
                <w:szCs w:val="22"/>
                <w:lang w:val="ru-RU"/>
              </w:rPr>
              <w:t xml:space="preserve"> повестку дня и расписание работы, содержащиеся в документе IOC</w:t>
            </w:r>
            <w:r w:rsidR="00165B38">
              <w:rPr>
                <w:rFonts w:asciiTheme="minorBidi" w:hAnsiTheme="minorBidi" w:cstheme="minorBidi"/>
                <w:sz w:val="22"/>
                <w:szCs w:val="22"/>
                <w:lang w:val="ru-RU"/>
              </w:rPr>
              <w:t>/А</w:t>
            </w:r>
            <w:r w:rsidR="001076E7" w:rsidRPr="009C2D53">
              <w:rPr>
                <w:rFonts w:asciiTheme="minorBidi" w:hAnsiTheme="minorBidi" w:cstheme="minorBidi"/>
                <w:sz w:val="22"/>
                <w:szCs w:val="22"/>
                <w:lang w:val="ru-RU"/>
              </w:rPr>
              <w:noBreakHyphen/>
            </w:r>
            <w:r w:rsidRPr="009C2D53">
              <w:rPr>
                <w:rFonts w:asciiTheme="minorBidi" w:hAnsiTheme="minorBidi" w:cstheme="minorBidi"/>
                <w:sz w:val="22"/>
                <w:szCs w:val="22"/>
                <w:lang w:val="ru-RU"/>
              </w:rPr>
              <w:t>32/2.1.Doc Prov. и Add. [со следующими дополнительными изменениями:]</w:t>
            </w:r>
          </w:p>
        </w:tc>
      </w:tr>
    </w:tbl>
    <w:bookmarkEnd w:id="72"/>
    <w:p w14:paraId="46C074E0" w14:textId="06C3F115" w:rsidR="001A55A5" w:rsidRPr="009C2D53" w:rsidRDefault="004C3575"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lastRenderedPageBreak/>
        <w:tab/>
      </w:r>
      <w:r w:rsidR="003C3C83" w:rsidRPr="009C2D53">
        <w:rPr>
          <w:rFonts w:asciiTheme="minorBidi" w:hAnsiTheme="minorBidi" w:cstheme="minorBidi"/>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60509A87" w14:textId="67ABB00E" w:rsidR="001A55A5" w:rsidRPr="009C2D53" w:rsidRDefault="003C3C83" w:rsidP="001319FF">
      <w:pPr>
        <w:pStyle w:val="Heading2"/>
        <w:numPr>
          <w:ilvl w:val="1"/>
          <w:numId w:val="74"/>
        </w:numPr>
        <w:tabs>
          <w:tab w:val="clear" w:pos="737"/>
          <w:tab w:val="left" w:pos="709"/>
        </w:tabs>
        <w:ind w:left="709" w:hanging="709"/>
        <w:rPr>
          <w:rFonts w:asciiTheme="minorBidi" w:hAnsiTheme="minorBidi" w:cstheme="minorBidi"/>
          <w:szCs w:val="22"/>
          <w:lang w:val="ru-RU"/>
        </w:rPr>
      </w:pPr>
      <w:bookmarkStart w:id="73" w:name="_Toc2766650"/>
      <w:bookmarkStart w:id="74" w:name="_Toc67920982"/>
      <w:bookmarkStart w:id="75" w:name="_Toc68180547"/>
      <w:bookmarkStart w:id="76" w:name="_Toc131777737"/>
      <w:bookmarkStart w:id="77" w:name="_Toc134002186"/>
      <w:bookmarkStart w:id="78" w:name="_Toc136424595"/>
      <w:r w:rsidRPr="009C2D53">
        <w:rPr>
          <w:rFonts w:asciiTheme="minorBidi" w:hAnsiTheme="minorBidi" w:cstheme="minorBidi"/>
          <w:szCs w:val="22"/>
          <w:lang w:val="ru-RU"/>
        </w:rPr>
        <w:t xml:space="preserve">НАЗНАЧЕНИЕ ДОКЛАДЧИКА </w:t>
      </w:r>
      <w:r w:rsidR="00AB0B21">
        <w:rPr>
          <w:rFonts w:asciiTheme="minorBidi" w:hAnsiTheme="minorBidi" w:cstheme="minorBidi"/>
          <w:szCs w:val="22"/>
          <w:lang w:val="ru-RU"/>
        </w:rPr>
        <w:br/>
      </w:r>
      <w:r w:rsidRPr="009C2D53">
        <w:rPr>
          <w:rFonts w:asciiTheme="minorBidi" w:hAnsiTheme="minorBidi" w:cstheme="minorBidi"/>
          <w:szCs w:val="22"/>
          <w:lang w:val="ru-RU"/>
        </w:rPr>
        <w:t>[статья 25.4 Правил процедуры]</w:t>
      </w:r>
      <w:bookmarkEnd w:id="73"/>
      <w:bookmarkEnd w:id="74"/>
      <w:bookmarkEnd w:id="75"/>
      <w:bookmarkEnd w:id="76"/>
      <w:bookmarkEnd w:id="77"/>
      <w:bookmarkEnd w:id="78"/>
    </w:p>
    <w:tbl>
      <w:tblPr>
        <w:tblW w:w="9639" w:type="dxa"/>
        <w:shd w:val="clear" w:color="auto" w:fill="CCFFCC"/>
        <w:tblLayout w:type="fixed"/>
        <w:tblLook w:val="0000" w:firstRow="0" w:lastRow="0" w:firstColumn="0" w:lastColumn="0" w:noHBand="0" w:noVBand="0"/>
      </w:tblPr>
      <w:tblGrid>
        <w:gridCol w:w="9639"/>
      </w:tblGrid>
      <w:tr w:rsidR="001A55A5" w:rsidRPr="00FE3857" w14:paraId="5CDE0BF0" w14:textId="77777777" w:rsidTr="00BC409F">
        <w:tc>
          <w:tcPr>
            <w:tcW w:w="9639" w:type="dxa"/>
            <w:shd w:val="clear" w:color="auto" w:fill="CCFFCC"/>
            <w:tcMar>
              <w:top w:w="113" w:type="dxa"/>
              <w:bottom w:w="113" w:type="dxa"/>
            </w:tcMar>
          </w:tcPr>
          <w:p w14:paraId="0F450F21" w14:textId="4883D746" w:rsidR="001A55A5" w:rsidRPr="009C2D53" w:rsidRDefault="003C3C83" w:rsidP="009C2D53">
            <w:pPr>
              <w:spacing w:after="240"/>
              <w:rPr>
                <w:rFonts w:asciiTheme="minorBidi" w:eastAsia="Calibri" w:hAnsiTheme="minorBidi" w:cstheme="minorBidi"/>
                <w:sz w:val="22"/>
                <w:szCs w:val="22"/>
                <w:u w:val="single"/>
                <w:lang w:val="ru-RU"/>
              </w:rPr>
            </w:pPr>
            <w:r w:rsidRPr="009C2D53">
              <w:rPr>
                <w:rFonts w:asciiTheme="minorBidi" w:hAnsiTheme="minorBidi" w:cstheme="minorBidi"/>
                <w:sz w:val="22"/>
                <w:szCs w:val="22"/>
                <w:u w:val="single"/>
                <w:lang w:val="ru-RU"/>
              </w:rPr>
              <w:t xml:space="preserve">Реш. </w:t>
            </w:r>
            <w:r w:rsidR="00B73C36">
              <w:rPr>
                <w:rFonts w:asciiTheme="minorBidi" w:hAnsiTheme="minorBidi" w:cstheme="minorBidi"/>
                <w:sz w:val="22"/>
                <w:szCs w:val="22"/>
                <w:u w:val="single"/>
                <w:lang w:val="ru-RU"/>
              </w:rPr>
              <w:t>А</w:t>
            </w:r>
            <w:r w:rsidRPr="009C2D53">
              <w:rPr>
                <w:rFonts w:asciiTheme="minorBidi" w:hAnsiTheme="minorBidi" w:cstheme="minorBidi"/>
                <w:sz w:val="22"/>
                <w:szCs w:val="22"/>
                <w:u w:val="single"/>
                <w:lang w:val="ru-RU"/>
              </w:rPr>
              <w:t>-32/2(II)</w:t>
            </w:r>
          </w:p>
          <w:p w14:paraId="67620F8C" w14:textId="474EC4F1" w:rsidR="001A55A5" w:rsidRPr="009C2D53" w:rsidRDefault="002318B2" w:rsidP="009C2D53">
            <w:pPr>
              <w:spacing w:after="240"/>
              <w:rPr>
                <w:rFonts w:asciiTheme="minorBidi" w:hAnsiTheme="minorBidi" w:cstheme="minorBidi"/>
                <w:sz w:val="22"/>
                <w:szCs w:val="22"/>
                <w:lang w:val="ru-RU"/>
              </w:rPr>
            </w:pPr>
            <w:r w:rsidRPr="009C2D53">
              <w:rPr>
                <w:rFonts w:asciiTheme="minorBidi" w:hAnsiTheme="minorBidi" w:cstheme="minorBidi"/>
                <w:sz w:val="22"/>
                <w:szCs w:val="22"/>
                <w:lang w:val="ru-RU"/>
              </w:rPr>
              <w:t>Асса</w:t>
            </w:r>
            <w:r w:rsidR="00664DE1" w:rsidRPr="00BD7576">
              <w:rPr>
                <w:rFonts w:asciiTheme="minorBidi" w:hAnsiTheme="minorBidi" w:cstheme="minorBidi"/>
                <w:sz w:val="22"/>
                <w:szCs w:val="22"/>
                <w:lang w:val="ru-RU"/>
              </w:rPr>
              <w:t>м</w:t>
            </w:r>
            <w:r w:rsidRPr="009C2D53">
              <w:rPr>
                <w:rFonts w:asciiTheme="minorBidi" w:hAnsiTheme="minorBidi" w:cstheme="minorBidi"/>
                <w:sz w:val="22"/>
                <w:szCs w:val="22"/>
                <w:lang w:val="ru-RU"/>
              </w:rPr>
              <w:t>блея,</w:t>
            </w:r>
          </w:p>
          <w:p w14:paraId="37FB4E4B" w14:textId="77777777" w:rsidR="001A55A5" w:rsidRPr="009C2D53" w:rsidRDefault="003C3C83" w:rsidP="009C2D53">
            <w:pPr>
              <w:spacing w:after="240"/>
              <w:jc w:val="center"/>
              <w:rPr>
                <w:rFonts w:asciiTheme="minorBidi" w:eastAsia="Calibri" w:hAnsiTheme="minorBidi" w:cstheme="minorBidi"/>
                <w:sz w:val="22"/>
                <w:szCs w:val="22"/>
                <w:lang w:val="ru-RU"/>
              </w:rPr>
            </w:pPr>
            <w:r w:rsidRPr="009C2D53">
              <w:rPr>
                <w:rFonts w:asciiTheme="minorBidi" w:hAnsiTheme="minorBidi" w:cstheme="minorBidi"/>
                <w:b/>
                <w:bCs/>
                <w:sz w:val="22"/>
                <w:szCs w:val="22"/>
                <w:lang w:val="ru-RU"/>
              </w:rPr>
              <w:t>II.</w:t>
            </w:r>
            <w:r w:rsidRPr="009C2D53">
              <w:rPr>
                <w:rFonts w:asciiTheme="minorBidi" w:hAnsiTheme="minorBidi" w:cstheme="minorBidi"/>
                <w:sz w:val="22"/>
                <w:szCs w:val="22"/>
                <w:lang w:val="ru-RU"/>
              </w:rPr>
              <w:tab/>
            </w:r>
            <w:r w:rsidRPr="009C2D53">
              <w:rPr>
                <w:rFonts w:asciiTheme="minorBidi" w:hAnsiTheme="minorBidi" w:cstheme="minorBidi"/>
                <w:b/>
                <w:bCs/>
                <w:sz w:val="22"/>
                <w:szCs w:val="22"/>
                <w:lang w:val="ru-RU"/>
              </w:rPr>
              <w:t>Докладчик</w:t>
            </w:r>
          </w:p>
          <w:p w14:paraId="3EF76452" w14:textId="77777777" w:rsidR="001A55A5" w:rsidRPr="009C2D53" w:rsidRDefault="003C3C83" w:rsidP="009C2D53">
            <w:pPr>
              <w:numPr>
                <w:ilvl w:val="0"/>
                <w:numId w:val="7"/>
              </w:numPr>
              <w:tabs>
                <w:tab w:val="clear" w:pos="567"/>
              </w:tabs>
              <w:snapToGrid/>
              <w:spacing w:after="240"/>
              <w:ind w:left="714" w:hanging="357"/>
              <w:rPr>
                <w:rFonts w:asciiTheme="minorBidi" w:hAnsiTheme="minorBidi" w:cstheme="minorBidi"/>
                <w:bCs/>
                <w:color w:val="000000"/>
                <w:sz w:val="22"/>
                <w:szCs w:val="22"/>
                <w:lang w:val="ru-RU"/>
              </w:rPr>
            </w:pPr>
            <w:r w:rsidRPr="009C2D53">
              <w:rPr>
                <w:rFonts w:asciiTheme="minorBidi" w:hAnsiTheme="minorBidi" w:cstheme="minorBidi"/>
                <w:sz w:val="22"/>
                <w:szCs w:val="22"/>
                <w:lang w:val="ru-RU"/>
              </w:rPr>
              <w:t>по предложению [название страны], поддержанному [названия стран],</w:t>
            </w:r>
          </w:p>
          <w:p w14:paraId="33D065CC" w14:textId="77777777" w:rsidR="001A55A5" w:rsidRPr="009C2D53" w:rsidRDefault="003C3C83" w:rsidP="009C2D53">
            <w:pPr>
              <w:numPr>
                <w:ilvl w:val="0"/>
                <w:numId w:val="7"/>
              </w:numPr>
              <w:tabs>
                <w:tab w:val="clear" w:pos="567"/>
              </w:tabs>
              <w:snapToGrid/>
              <w:spacing w:after="240"/>
              <w:jc w:val="both"/>
              <w:rPr>
                <w:rFonts w:asciiTheme="minorBidi" w:hAnsiTheme="minorBidi" w:cstheme="minorBidi"/>
                <w:color w:val="000000"/>
                <w:sz w:val="22"/>
                <w:szCs w:val="22"/>
                <w:lang w:val="ru-RU"/>
              </w:rPr>
            </w:pPr>
            <w:r w:rsidRPr="009C2D53">
              <w:rPr>
                <w:rFonts w:asciiTheme="minorBidi" w:hAnsiTheme="minorBidi" w:cstheme="minorBidi"/>
                <w:sz w:val="22"/>
                <w:szCs w:val="22"/>
                <w:u w:val="single"/>
                <w:lang w:val="ru-RU"/>
              </w:rPr>
              <w:t>назначает</w:t>
            </w:r>
            <w:r w:rsidRPr="009C2D53">
              <w:rPr>
                <w:rFonts w:asciiTheme="minorBidi" w:hAnsiTheme="minorBidi" w:cstheme="minorBidi"/>
                <w:sz w:val="22"/>
                <w:szCs w:val="22"/>
                <w:lang w:val="ru-RU"/>
              </w:rPr>
              <w:t xml:space="preserve"> _____________, представителя [название страны], докладчиком текущей сессии в целях содействия Председателю и Исполнительному секретарю в подготовке проекта предварительного доклада сессии.</w:t>
            </w:r>
          </w:p>
        </w:tc>
      </w:tr>
    </w:tbl>
    <w:p w14:paraId="4D7CE54E" w14:textId="77777777" w:rsidR="001A55A5" w:rsidRPr="009C2D53" w:rsidRDefault="001A55A5" w:rsidP="009C2D53">
      <w:pPr>
        <w:pStyle w:val="Marge"/>
        <w:spacing w:after="0"/>
        <w:rPr>
          <w:rFonts w:asciiTheme="minorBidi" w:hAnsiTheme="minorBidi" w:cstheme="minorBidi"/>
          <w:sz w:val="22"/>
          <w:szCs w:val="22"/>
          <w:lang w:val="ru-RU"/>
        </w:rPr>
      </w:pPr>
    </w:p>
    <w:p w14:paraId="4B75C97C" w14:textId="34F18D21" w:rsidR="001A55A5" w:rsidRPr="009C2D53" w:rsidRDefault="004C3575"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3C3C83" w:rsidRPr="009C2D53">
        <w:rPr>
          <w:rFonts w:asciiTheme="minorBidi" w:hAnsiTheme="minorBidi" w:cstheme="minorBidi"/>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00BF8653" w14:textId="408DF595" w:rsidR="001A55A5" w:rsidRPr="009C2D53" w:rsidRDefault="003C3C83" w:rsidP="001319FF">
      <w:pPr>
        <w:pStyle w:val="Heading2"/>
        <w:numPr>
          <w:ilvl w:val="1"/>
          <w:numId w:val="74"/>
        </w:numPr>
        <w:tabs>
          <w:tab w:val="clear" w:pos="737"/>
          <w:tab w:val="left" w:pos="709"/>
        </w:tabs>
        <w:ind w:left="709" w:hanging="709"/>
        <w:rPr>
          <w:rFonts w:asciiTheme="minorBidi" w:hAnsiTheme="minorBidi" w:cstheme="minorBidi"/>
          <w:szCs w:val="22"/>
          <w:lang w:val="ru-RU"/>
        </w:rPr>
      </w:pPr>
      <w:bookmarkStart w:id="79" w:name="_Toc2766651"/>
      <w:bookmarkStart w:id="80" w:name="_Toc67920983"/>
      <w:bookmarkStart w:id="81" w:name="_Toc68180548"/>
      <w:bookmarkStart w:id="82" w:name="_Toc131777738"/>
      <w:bookmarkStart w:id="83" w:name="_Toc134002187"/>
      <w:bookmarkStart w:id="84" w:name="_Toc136424596"/>
      <w:r w:rsidRPr="009C2D53">
        <w:rPr>
          <w:rFonts w:asciiTheme="minorBidi" w:hAnsiTheme="minorBidi" w:cstheme="minorBidi"/>
          <w:szCs w:val="22"/>
          <w:lang w:val="ru-RU"/>
        </w:rPr>
        <w:t xml:space="preserve">УЧРЕЖДЕНИЕ СЕССИОННЫХ КОМИТЕТОВ И РАБОЧИХ ГРУПП </w:t>
      </w:r>
      <w:r w:rsidR="00AB0B21">
        <w:rPr>
          <w:rFonts w:asciiTheme="minorBidi" w:hAnsiTheme="minorBidi" w:cstheme="minorBidi"/>
          <w:szCs w:val="22"/>
          <w:lang w:val="ru-RU"/>
        </w:rPr>
        <w:br/>
      </w:r>
      <w:r w:rsidRPr="009C2D53">
        <w:rPr>
          <w:rFonts w:asciiTheme="minorBidi" w:hAnsiTheme="minorBidi" w:cstheme="minorBidi"/>
          <w:szCs w:val="22"/>
          <w:lang w:val="ru-RU"/>
        </w:rPr>
        <w:t>[статья 12 Правил процедуры]</w:t>
      </w:r>
      <w:bookmarkEnd w:id="79"/>
      <w:bookmarkEnd w:id="80"/>
      <w:bookmarkEnd w:id="81"/>
      <w:bookmarkEnd w:id="82"/>
      <w:bookmarkEnd w:id="83"/>
      <w:bookmarkEnd w:id="84"/>
    </w:p>
    <w:tbl>
      <w:tblPr>
        <w:tblW w:w="9781" w:type="dxa"/>
        <w:tblLayout w:type="fixed"/>
        <w:tblLook w:val="0000" w:firstRow="0" w:lastRow="0" w:firstColumn="0" w:lastColumn="0" w:noHBand="0" w:noVBand="0"/>
      </w:tblPr>
      <w:tblGrid>
        <w:gridCol w:w="2268"/>
        <w:gridCol w:w="2268"/>
        <w:gridCol w:w="5245"/>
      </w:tblGrid>
      <w:tr w:rsidR="001A55A5" w:rsidRPr="00FE3857" w14:paraId="0958866B" w14:textId="77777777" w:rsidTr="00BC409F">
        <w:tc>
          <w:tcPr>
            <w:tcW w:w="2268" w:type="dxa"/>
            <w:shd w:val="clear" w:color="auto" w:fill="CCFFCC"/>
            <w:tcMar>
              <w:top w:w="57" w:type="dxa"/>
              <w:bottom w:w="57" w:type="dxa"/>
            </w:tcMar>
          </w:tcPr>
          <w:p w14:paraId="4E90BD52" w14:textId="77777777" w:rsidR="001A55A5" w:rsidRPr="009C2D53" w:rsidRDefault="003C3C83" w:rsidP="009C2D53">
            <w:pPr>
              <w:rPr>
                <w:rFonts w:asciiTheme="minorBidi" w:hAnsiTheme="minorBidi" w:cstheme="minorBidi"/>
                <w:color w:val="000000"/>
                <w:sz w:val="20"/>
                <w:szCs w:val="20"/>
                <w:lang w:val="ru-RU"/>
              </w:rPr>
            </w:pPr>
            <w:r w:rsidRPr="009C2D53">
              <w:rPr>
                <w:rFonts w:asciiTheme="minorBidi" w:hAnsiTheme="minorBidi" w:cstheme="minorBidi"/>
                <w:i/>
                <w:iCs/>
                <w:sz w:val="20"/>
                <w:szCs w:val="20"/>
                <w:u w:val="single"/>
                <w:lang w:val="ru-RU"/>
              </w:rPr>
              <w:t>Доклад</w:t>
            </w:r>
            <w:r w:rsidRPr="009C2D53">
              <w:rPr>
                <w:rFonts w:asciiTheme="minorBidi" w:hAnsiTheme="minorBidi" w:cstheme="minorBidi"/>
                <w:i/>
                <w:iCs/>
                <w:sz w:val="20"/>
                <w:szCs w:val="20"/>
                <w:lang w:val="ru-RU"/>
              </w:rPr>
              <w:t>:</w:t>
            </w:r>
            <w:r w:rsidRPr="009C2D53">
              <w:rPr>
                <w:rFonts w:asciiTheme="minorBidi" w:hAnsiTheme="minorBidi" w:cstheme="minorBidi"/>
                <w:sz w:val="20"/>
                <w:szCs w:val="20"/>
                <w:lang w:val="ru-RU"/>
              </w:rPr>
              <w:t xml:space="preserve"> </w:t>
            </w:r>
          </w:p>
          <w:p w14:paraId="21BBE236" w14:textId="77777777" w:rsidR="001A55A5" w:rsidRPr="009C2D53" w:rsidRDefault="001A55A5" w:rsidP="009C2D53">
            <w:pPr>
              <w:rPr>
                <w:rFonts w:asciiTheme="minorBidi" w:hAnsiTheme="minorBidi" w:cstheme="minorBidi"/>
                <w:i/>
                <w:color w:val="000000"/>
                <w:sz w:val="20"/>
                <w:szCs w:val="20"/>
                <w:u w:val="single"/>
                <w:lang w:val="ru-RU"/>
              </w:rPr>
            </w:pPr>
          </w:p>
        </w:tc>
        <w:tc>
          <w:tcPr>
            <w:tcW w:w="2268" w:type="dxa"/>
            <w:shd w:val="clear" w:color="auto" w:fill="auto"/>
            <w:tcMar>
              <w:top w:w="57" w:type="dxa"/>
              <w:bottom w:w="57" w:type="dxa"/>
            </w:tcMar>
          </w:tcPr>
          <w:p w14:paraId="3FE1F461" w14:textId="77777777" w:rsidR="001A55A5" w:rsidRPr="009C2D53" w:rsidRDefault="003C3C83" w:rsidP="009C2D53">
            <w:pPr>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IOC/EC-56/SR Prov.</w:t>
            </w:r>
          </w:p>
        </w:tc>
        <w:tc>
          <w:tcPr>
            <w:tcW w:w="5245" w:type="dxa"/>
            <w:shd w:val="clear" w:color="auto" w:fill="auto"/>
            <w:tcMar>
              <w:top w:w="57" w:type="dxa"/>
              <w:bottom w:w="57" w:type="dxa"/>
            </w:tcMar>
          </w:tcPr>
          <w:p w14:paraId="5A690102" w14:textId="77777777" w:rsidR="001A55A5" w:rsidRPr="009C2D53" w:rsidRDefault="003C3C83" w:rsidP="009C2D53">
            <w:pPr>
              <w:spacing w:after="60"/>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Предварительный краткий рабочий доклад 56-й сессии Исполнительного совета МОК, 20 июня 2023 г.</w:t>
            </w:r>
          </w:p>
        </w:tc>
      </w:tr>
    </w:tbl>
    <w:p w14:paraId="24295E6F" w14:textId="77777777" w:rsidR="001A55A5" w:rsidRPr="009C2D53" w:rsidRDefault="001A55A5" w:rsidP="009C2D53">
      <w:pPr>
        <w:rPr>
          <w:rFonts w:asciiTheme="minorBidi" w:hAnsiTheme="minorBidi" w:cstheme="minorBidi"/>
          <w:sz w:val="22"/>
          <w:szCs w:val="22"/>
          <w:lang w:val="ru-RU"/>
        </w:rPr>
      </w:pPr>
    </w:p>
    <w:p w14:paraId="62189E91" w14:textId="5B79AF13" w:rsidR="001A55A5" w:rsidRPr="009C2D53" w:rsidRDefault="004C3575"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3C3C83" w:rsidRPr="009C2D53">
        <w:rPr>
          <w:rFonts w:asciiTheme="minorBidi" w:hAnsiTheme="minorBidi" w:cstheme="minorBidi"/>
          <w:sz w:val="22"/>
          <w:szCs w:val="22"/>
          <w:lang w:val="ru-RU"/>
        </w:rPr>
        <w:t>Ссылаясь на рекомендации по этому пункту Исполнительного совета (EC-56/Реш.3.1), выступающего в качестве руководящего комитета нынешней сессии, Председатель напомнил о мандате трех уставных сессионных комитетов, их открытом составе и предусмотренных для их заседаний рабочих процедурах.</w:t>
      </w:r>
    </w:p>
    <w:tbl>
      <w:tblPr>
        <w:tblW w:w="0" w:type="auto"/>
        <w:tblInd w:w="108" w:type="dxa"/>
        <w:shd w:val="clear" w:color="auto" w:fill="CCFFCC"/>
        <w:tblLayout w:type="fixed"/>
        <w:tblLook w:val="0000" w:firstRow="0" w:lastRow="0" w:firstColumn="0" w:lastColumn="0" w:noHBand="0" w:noVBand="0"/>
      </w:tblPr>
      <w:tblGrid>
        <w:gridCol w:w="9531"/>
      </w:tblGrid>
      <w:tr w:rsidR="001A55A5" w:rsidRPr="00FE3857" w14:paraId="6CC398B8" w14:textId="77777777" w:rsidTr="00D15FC7">
        <w:tc>
          <w:tcPr>
            <w:tcW w:w="9531" w:type="dxa"/>
            <w:shd w:val="clear" w:color="auto" w:fill="CCFFCC"/>
            <w:tcMar>
              <w:top w:w="113" w:type="dxa"/>
              <w:bottom w:w="113" w:type="dxa"/>
            </w:tcMar>
          </w:tcPr>
          <w:p w14:paraId="6587FD23" w14:textId="1AA5DB00" w:rsidR="001A55A5" w:rsidRPr="009C2D53" w:rsidRDefault="003C3C83" w:rsidP="009C2D53">
            <w:pPr>
              <w:spacing w:after="240"/>
              <w:rPr>
                <w:rFonts w:asciiTheme="minorBidi" w:eastAsia="Calibri" w:hAnsiTheme="minorBidi" w:cstheme="minorBidi"/>
                <w:sz w:val="22"/>
                <w:szCs w:val="22"/>
                <w:u w:val="single"/>
                <w:lang w:val="ru-RU"/>
              </w:rPr>
            </w:pPr>
            <w:r w:rsidRPr="009C2D53">
              <w:rPr>
                <w:rFonts w:asciiTheme="minorBidi" w:hAnsiTheme="minorBidi" w:cstheme="minorBidi"/>
                <w:sz w:val="22"/>
                <w:szCs w:val="22"/>
                <w:u w:val="single"/>
                <w:lang w:val="ru-RU"/>
              </w:rPr>
              <w:t xml:space="preserve">Реш. </w:t>
            </w:r>
            <w:r w:rsidR="00B73C36">
              <w:rPr>
                <w:rFonts w:asciiTheme="minorBidi" w:hAnsiTheme="minorBidi" w:cstheme="minorBidi"/>
                <w:sz w:val="22"/>
                <w:szCs w:val="22"/>
                <w:u w:val="single"/>
                <w:lang w:val="ru-RU"/>
              </w:rPr>
              <w:t>А</w:t>
            </w:r>
            <w:r w:rsidRPr="009C2D53">
              <w:rPr>
                <w:rFonts w:asciiTheme="minorBidi" w:hAnsiTheme="minorBidi" w:cstheme="minorBidi"/>
                <w:sz w:val="22"/>
                <w:szCs w:val="22"/>
                <w:u w:val="single"/>
                <w:lang w:val="ru-RU"/>
              </w:rPr>
              <w:t>-32/2(III)</w:t>
            </w:r>
          </w:p>
          <w:p w14:paraId="2D07071A" w14:textId="77777777" w:rsidR="001A55A5" w:rsidRPr="009C2D53" w:rsidRDefault="003C3C83" w:rsidP="009C2D53">
            <w:pPr>
              <w:spacing w:after="240"/>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Ассамблея, </w:t>
            </w:r>
          </w:p>
          <w:p w14:paraId="01A82CB1" w14:textId="77777777" w:rsidR="001A55A5" w:rsidRPr="009C2D53" w:rsidRDefault="003C3C83" w:rsidP="009C2D53">
            <w:pPr>
              <w:spacing w:after="240"/>
              <w:jc w:val="center"/>
              <w:rPr>
                <w:rFonts w:asciiTheme="minorBidi" w:eastAsia="Calibri" w:hAnsiTheme="minorBidi" w:cstheme="minorBidi"/>
                <w:b/>
                <w:sz w:val="22"/>
                <w:szCs w:val="22"/>
                <w:lang w:val="ru-RU"/>
              </w:rPr>
            </w:pPr>
            <w:r w:rsidRPr="009C2D53">
              <w:rPr>
                <w:rFonts w:asciiTheme="minorBidi" w:hAnsiTheme="minorBidi" w:cstheme="minorBidi"/>
                <w:b/>
                <w:bCs/>
                <w:sz w:val="22"/>
                <w:szCs w:val="22"/>
                <w:lang w:val="ru-RU"/>
              </w:rPr>
              <w:t>III.</w:t>
            </w:r>
            <w:r w:rsidRPr="009C2D53">
              <w:rPr>
                <w:rFonts w:asciiTheme="minorBidi" w:hAnsiTheme="minorBidi" w:cstheme="minorBidi"/>
                <w:sz w:val="22"/>
                <w:szCs w:val="22"/>
                <w:lang w:val="ru-RU"/>
              </w:rPr>
              <w:tab/>
            </w:r>
            <w:r w:rsidRPr="009C2D53">
              <w:rPr>
                <w:rFonts w:asciiTheme="minorBidi" w:hAnsiTheme="minorBidi" w:cstheme="minorBidi"/>
                <w:b/>
                <w:bCs/>
                <w:sz w:val="22"/>
                <w:szCs w:val="22"/>
                <w:lang w:val="ru-RU"/>
              </w:rPr>
              <w:t>Сессионные комитеты и рабочие группы</w:t>
            </w:r>
          </w:p>
          <w:p w14:paraId="2BC73747" w14:textId="77777777" w:rsidR="001A55A5" w:rsidRPr="009C2D53" w:rsidRDefault="003C3C83" w:rsidP="009C2D53">
            <w:pPr>
              <w:numPr>
                <w:ilvl w:val="0"/>
                <w:numId w:val="7"/>
              </w:numPr>
              <w:tabs>
                <w:tab w:val="clear" w:pos="567"/>
              </w:tabs>
              <w:snapToGrid/>
              <w:spacing w:after="240"/>
              <w:jc w:val="both"/>
              <w:rPr>
                <w:rFonts w:asciiTheme="minorBidi" w:hAnsiTheme="minorBidi" w:cstheme="minorBidi"/>
                <w:bCs/>
                <w:color w:val="000000"/>
                <w:sz w:val="22"/>
                <w:szCs w:val="22"/>
                <w:lang w:val="ru-RU"/>
              </w:rPr>
            </w:pPr>
            <w:r w:rsidRPr="009C2D53">
              <w:rPr>
                <w:rFonts w:asciiTheme="minorBidi" w:hAnsiTheme="minorBidi" w:cstheme="minorBidi"/>
                <w:sz w:val="22"/>
                <w:szCs w:val="22"/>
                <w:u w:val="single"/>
                <w:lang w:val="ru-RU"/>
              </w:rPr>
              <w:t>учреждает</w:t>
            </w:r>
            <w:r w:rsidRPr="009C2D53">
              <w:rPr>
                <w:rFonts w:asciiTheme="minorBidi" w:hAnsiTheme="minorBidi" w:cstheme="minorBidi"/>
                <w:sz w:val="22"/>
                <w:szCs w:val="22"/>
                <w:lang w:val="ru-RU"/>
              </w:rPr>
              <w:t xml:space="preserve"> следующие сессионные комитеты открытого состава и поручает им рассмотрение следующих пунктов повестки дня и выполнение следующих задач: </w:t>
            </w:r>
          </w:p>
          <w:p w14:paraId="14A06262" w14:textId="7F650BEA" w:rsidR="001A55A5" w:rsidRPr="009C2D53" w:rsidRDefault="003C3C83" w:rsidP="009C2D53">
            <w:pPr>
              <w:tabs>
                <w:tab w:val="clear" w:pos="567"/>
              </w:tabs>
              <w:snapToGrid/>
              <w:spacing w:after="240"/>
              <w:ind w:left="720"/>
              <w:jc w:val="both"/>
              <w:rPr>
                <w:rFonts w:asciiTheme="minorBidi" w:hAnsiTheme="minorBidi" w:cstheme="minorBidi"/>
                <w:bCs/>
                <w:color w:val="000000"/>
                <w:sz w:val="22"/>
                <w:szCs w:val="22"/>
                <w:lang w:val="ru-RU"/>
              </w:rPr>
            </w:pPr>
            <w:r w:rsidRPr="009C2D53">
              <w:rPr>
                <w:rFonts w:asciiTheme="minorBidi" w:hAnsiTheme="minorBidi" w:cstheme="minorBidi"/>
                <w:sz w:val="22"/>
                <w:szCs w:val="22"/>
                <w:lang w:val="ru-RU"/>
              </w:rPr>
              <w:t>комитет по финансовым вопросам: изучение документации и подготовка резолюции по пунктам 3.2 (исполнение бюджета и финансовый отчет), 6.1, 6.2, 6.3 и 6.4; под председательством д-ра Карима Хилми (Марокко, заместитель председателя) с участием следующих государств-членов: ______________. Секретариатскую поддержку работе комитета по финансовым вопросам оказывала г</w:t>
            </w:r>
            <w:r w:rsidR="004C3575" w:rsidRPr="009C2D53">
              <w:rPr>
                <w:rFonts w:asciiTheme="minorBidi" w:hAnsiTheme="minorBidi" w:cstheme="minorBidi"/>
                <w:sz w:val="22"/>
                <w:szCs w:val="22"/>
                <w:lang w:val="ru-RU"/>
              </w:rPr>
              <w:noBreakHyphen/>
            </w:r>
            <w:r w:rsidRPr="009C2D53">
              <w:rPr>
                <w:rFonts w:asciiTheme="minorBidi" w:hAnsiTheme="minorBidi" w:cstheme="minorBidi"/>
                <w:sz w:val="22"/>
                <w:szCs w:val="22"/>
                <w:lang w:val="ru-RU"/>
              </w:rPr>
              <w:t>жа Ксения Ивинек.</w:t>
            </w:r>
          </w:p>
          <w:p w14:paraId="67EB026F" w14:textId="77777777" w:rsidR="001A55A5" w:rsidRPr="009C2D53" w:rsidRDefault="003C3C83" w:rsidP="009C2D53">
            <w:pPr>
              <w:tabs>
                <w:tab w:val="clear" w:pos="567"/>
              </w:tabs>
              <w:snapToGrid/>
              <w:spacing w:after="240"/>
              <w:ind w:left="720"/>
              <w:jc w:val="both"/>
              <w:rPr>
                <w:rFonts w:asciiTheme="minorBidi" w:hAnsiTheme="minorBidi" w:cstheme="minorBidi"/>
                <w:bCs/>
                <w:color w:val="000000"/>
                <w:sz w:val="22"/>
                <w:szCs w:val="22"/>
                <w:lang w:val="ru-RU"/>
              </w:rPr>
            </w:pPr>
            <w:r w:rsidRPr="009C2D53">
              <w:rPr>
                <w:rFonts w:asciiTheme="minorBidi" w:hAnsiTheme="minorBidi" w:cstheme="minorBidi"/>
                <w:sz w:val="22"/>
                <w:szCs w:val="22"/>
                <w:lang w:val="ru-RU"/>
              </w:rPr>
              <w:t xml:space="preserve">Комитет по резолюциям: информирование о всех проектах резолюций, должным образом представленных для рассмотрения в ходе сессии, под председательством </w:t>
            </w:r>
            <w:r w:rsidRPr="009C2D53">
              <w:rPr>
                <w:rFonts w:asciiTheme="minorBidi" w:hAnsiTheme="minorBidi" w:cstheme="minorBidi"/>
                <w:sz w:val="22"/>
                <w:szCs w:val="22"/>
                <w:lang w:val="ru-RU"/>
              </w:rPr>
              <w:lastRenderedPageBreak/>
              <w:t>проф. Ютаки Мичиды (Япония) с участием следующих государств-членов: ______________. Секретариатскую поддержку работе комитета по резолюциям оказывал г-н Жюлиан Барбьер.</w:t>
            </w:r>
          </w:p>
          <w:p w14:paraId="3DC940B1" w14:textId="3CBCCBD0" w:rsidR="001A55A5" w:rsidRPr="009C2D53" w:rsidRDefault="003C3C83" w:rsidP="009C2D53">
            <w:pPr>
              <w:tabs>
                <w:tab w:val="clear" w:pos="567"/>
              </w:tabs>
              <w:snapToGrid/>
              <w:spacing w:after="240"/>
              <w:ind w:left="744"/>
              <w:jc w:val="both"/>
              <w:rPr>
                <w:rFonts w:asciiTheme="minorBidi" w:hAnsiTheme="minorBidi" w:cstheme="minorBidi"/>
                <w:sz w:val="22"/>
                <w:szCs w:val="22"/>
                <w:lang w:val="ru-RU"/>
              </w:rPr>
            </w:pPr>
            <w:r w:rsidRPr="009C2D53">
              <w:rPr>
                <w:rFonts w:asciiTheme="minorBidi" w:hAnsiTheme="minorBidi" w:cstheme="minorBidi"/>
                <w:sz w:val="22"/>
                <w:szCs w:val="22"/>
                <w:lang w:val="ru-RU"/>
              </w:rPr>
              <w:t>Комитет по кандидатурам (для рассмотрения всех предложений о кандидатах для выборов председателя, заместителей председателя и членов Исполнительного совета на нынешней сессии и представления по ним докладов</w:t>
            </w:r>
            <w:r w:rsidR="00BC409F" w:rsidRPr="009C2D53">
              <w:rPr>
                <w:rFonts w:asciiTheme="minorBidi" w:hAnsiTheme="minorBidi" w:cstheme="minorBidi"/>
                <w:sz w:val="22"/>
                <w:szCs w:val="22"/>
                <w:lang w:val="ru-RU"/>
              </w:rPr>
              <w:t xml:space="preserve"> – </w:t>
            </w:r>
            <w:r w:rsidRPr="009C2D53">
              <w:rPr>
                <w:rFonts w:asciiTheme="minorBidi" w:hAnsiTheme="minorBidi" w:cstheme="minorBidi"/>
                <w:sz w:val="22"/>
                <w:szCs w:val="22"/>
                <w:lang w:val="ru-RU"/>
              </w:rPr>
              <w:t>пункт 6.5): под председательством [название] (страна) при участии следующих государств-членов: ______________. Секретариатскую поддержку работе комитета по кандидатурам оказывали Бернардо Алиага и Хенрик Эневолдсен.</w:t>
            </w:r>
          </w:p>
        </w:tc>
      </w:tr>
    </w:tbl>
    <w:p w14:paraId="26C6C38E" w14:textId="77777777" w:rsidR="001A55A5" w:rsidRPr="009C2D53" w:rsidRDefault="001A55A5" w:rsidP="009C2D53">
      <w:pPr>
        <w:rPr>
          <w:rFonts w:asciiTheme="minorBidi" w:hAnsiTheme="minorBidi" w:cstheme="minorBidi"/>
          <w:sz w:val="22"/>
          <w:szCs w:val="22"/>
          <w:lang w:val="ru-RU"/>
        </w:rPr>
      </w:pPr>
    </w:p>
    <w:p w14:paraId="3248EA0A" w14:textId="62A1EA24" w:rsidR="001A55A5" w:rsidRPr="009C2D53" w:rsidRDefault="004C3575"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3C3C83" w:rsidRPr="009C2D53">
        <w:rPr>
          <w:rFonts w:asciiTheme="minorBidi" w:hAnsiTheme="minorBidi" w:cstheme="minorBidi"/>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3247581A" w14:textId="6E88F92D" w:rsidR="001A55A5" w:rsidRPr="009C2D53" w:rsidRDefault="003C3C83" w:rsidP="001319FF">
      <w:pPr>
        <w:pStyle w:val="Heading2"/>
        <w:numPr>
          <w:ilvl w:val="1"/>
          <w:numId w:val="74"/>
        </w:numPr>
        <w:tabs>
          <w:tab w:val="clear" w:pos="737"/>
          <w:tab w:val="left" w:pos="709"/>
        </w:tabs>
        <w:ind w:left="709" w:hanging="709"/>
        <w:rPr>
          <w:rFonts w:asciiTheme="minorBidi" w:hAnsiTheme="minorBidi" w:cstheme="minorBidi"/>
          <w:szCs w:val="22"/>
          <w:lang w:val="ru-RU"/>
        </w:rPr>
      </w:pPr>
      <w:bookmarkStart w:id="85" w:name="_Toc2766652"/>
      <w:bookmarkStart w:id="86" w:name="_Toc67920984"/>
      <w:bookmarkStart w:id="87" w:name="_Toc68180549"/>
      <w:bookmarkStart w:id="88" w:name="_Toc131777739"/>
      <w:bookmarkStart w:id="89" w:name="_Toc134002188"/>
      <w:bookmarkStart w:id="90" w:name="_Toc136424597"/>
      <w:r w:rsidRPr="009C2D53">
        <w:rPr>
          <w:rFonts w:asciiTheme="minorBidi" w:hAnsiTheme="minorBidi" w:cstheme="minorBidi"/>
          <w:szCs w:val="22"/>
          <w:lang w:val="ru-RU"/>
        </w:rPr>
        <w:t>ПРЕДСТАВЛЕНИЕ ГРАФИКА РАБОТЫ, ДОКУМЕНТАЦИИ И ПАМЯТНЫХ ЛЕКЦИЙ МОК [Правило процедуры 11, реш. EC-55/5.3, A-31/3.2].</w:t>
      </w:r>
      <w:bookmarkEnd w:id="85"/>
      <w:bookmarkEnd w:id="86"/>
      <w:bookmarkEnd w:id="87"/>
      <w:bookmarkEnd w:id="88"/>
      <w:bookmarkEnd w:id="89"/>
      <w:bookmarkEnd w:id="90"/>
    </w:p>
    <w:tbl>
      <w:tblPr>
        <w:tblW w:w="9781" w:type="dxa"/>
        <w:tblLayout w:type="fixed"/>
        <w:tblLook w:val="0000" w:firstRow="0" w:lastRow="0" w:firstColumn="0" w:lastColumn="0" w:noHBand="0" w:noVBand="0"/>
      </w:tblPr>
      <w:tblGrid>
        <w:gridCol w:w="2268"/>
        <w:gridCol w:w="2390"/>
        <w:gridCol w:w="4074"/>
        <w:gridCol w:w="1049"/>
      </w:tblGrid>
      <w:tr w:rsidR="001A55A5" w:rsidRPr="009C2D53" w14:paraId="3BBDCFE1" w14:textId="77777777" w:rsidTr="00FB4795">
        <w:tc>
          <w:tcPr>
            <w:tcW w:w="2268" w:type="dxa"/>
            <w:shd w:val="clear" w:color="auto" w:fill="FFFF99"/>
            <w:tcMar>
              <w:top w:w="57" w:type="dxa"/>
              <w:bottom w:w="57" w:type="dxa"/>
            </w:tcMar>
          </w:tcPr>
          <w:p w14:paraId="760BA872" w14:textId="77777777" w:rsidR="001A55A5" w:rsidRPr="009C2D53" w:rsidRDefault="003C3C83" w:rsidP="009C2D53">
            <w:pPr>
              <w:rPr>
                <w:rFonts w:asciiTheme="minorBidi" w:hAnsiTheme="minorBidi" w:cstheme="minorBidi"/>
                <w:i/>
                <w:color w:val="000000"/>
                <w:sz w:val="20"/>
                <w:szCs w:val="20"/>
                <w:u w:val="single"/>
                <w:lang w:val="ru-RU"/>
              </w:rPr>
            </w:pPr>
            <w:r w:rsidRPr="009C2D53">
              <w:rPr>
                <w:rFonts w:asciiTheme="minorBidi" w:hAnsiTheme="minorBidi" w:cstheme="minorBidi"/>
                <w:i/>
                <w:iCs/>
                <w:sz w:val="20"/>
                <w:szCs w:val="20"/>
                <w:u w:val="single"/>
                <w:lang w:val="ru-RU"/>
              </w:rPr>
              <w:t>Рабочие документы</w:t>
            </w:r>
            <w:r w:rsidRPr="009C2D53">
              <w:rPr>
                <w:rFonts w:asciiTheme="minorBidi" w:hAnsiTheme="minorBidi" w:cstheme="minorBidi"/>
                <w:sz w:val="20"/>
                <w:szCs w:val="20"/>
                <w:lang w:val="ru-RU"/>
              </w:rPr>
              <w:t>:</w:t>
            </w:r>
          </w:p>
        </w:tc>
        <w:tc>
          <w:tcPr>
            <w:tcW w:w="2390" w:type="dxa"/>
            <w:shd w:val="clear" w:color="auto" w:fill="FFFF99"/>
            <w:tcMar>
              <w:top w:w="57" w:type="dxa"/>
              <w:bottom w:w="57" w:type="dxa"/>
            </w:tcMar>
          </w:tcPr>
          <w:p w14:paraId="384A16CC" w14:textId="77777777" w:rsidR="001A55A5" w:rsidRPr="00C3468D" w:rsidRDefault="003C3C83" w:rsidP="009C2D53">
            <w:pPr>
              <w:rPr>
                <w:rFonts w:asciiTheme="minorBidi" w:hAnsiTheme="minorBidi" w:cstheme="minorBidi"/>
                <w:color w:val="000000"/>
                <w:sz w:val="20"/>
                <w:szCs w:val="20"/>
                <w:lang w:val="en-US"/>
              </w:rPr>
            </w:pPr>
            <w:r w:rsidRPr="00C3468D">
              <w:rPr>
                <w:rFonts w:asciiTheme="minorBidi" w:hAnsiTheme="minorBidi" w:cstheme="minorBidi"/>
                <w:sz w:val="20"/>
                <w:szCs w:val="20"/>
                <w:lang w:val="en-US"/>
              </w:rPr>
              <w:t>IOC/A-32/2.1.Doc Prov. Rev.</w:t>
            </w:r>
          </w:p>
        </w:tc>
        <w:tc>
          <w:tcPr>
            <w:tcW w:w="5123" w:type="dxa"/>
            <w:gridSpan w:val="2"/>
            <w:shd w:val="clear" w:color="auto" w:fill="FFFF99"/>
            <w:tcMar>
              <w:top w:w="57" w:type="dxa"/>
              <w:bottom w:w="57" w:type="dxa"/>
            </w:tcMar>
          </w:tcPr>
          <w:p w14:paraId="0D5973D8" w14:textId="77777777" w:rsidR="001A55A5" w:rsidRPr="009C2D53" w:rsidRDefault="003C3C83" w:rsidP="009C2D53">
            <w:pPr>
              <w:spacing w:after="60"/>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Пересмотренная предварительная повестка дня</w:t>
            </w:r>
          </w:p>
        </w:tc>
      </w:tr>
      <w:tr w:rsidR="001A55A5" w:rsidRPr="009C2D53" w14:paraId="6DD5FE9E" w14:textId="77777777" w:rsidTr="00FB4795">
        <w:tc>
          <w:tcPr>
            <w:tcW w:w="2268" w:type="dxa"/>
            <w:shd w:val="clear" w:color="auto" w:fill="FFFF99"/>
            <w:tcMar>
              <w:top w:w="57" w:type="dxa"/>
              <w:bottom w:w="57" w:type="dxa"/>
            </w:tcMar>
          </w:tcPr>
          <w:p w14:paraId="7BDCBD3B" w14:textId="77777777" w:rsidR="001A55A5" w:rsidRPr="009C2D53" w:rsidRDefault="001A55A5" w:rsidP="009C2D53">
            <w:pPr>
              <w:rPr>
                <w:rFonts w:asciiTheme="minorBidi" w:hAnsiTheme="minorBidi" w:cstheme="minorBidi"/>
                <w:i/>
                <w:color w:val="000000"/>
                <w:sz w:val="20"/>
                <w:szCs w:val="20"/>
                <w:u w:val="single"/>
                <w:lang w:val="ru-RU"/>
              </w:rPr>
            </w:pPr>
          </w:p>
        </w:tc>
        <w:tc>
          <w:tcPr>
            <w:tcW w:w="2390" w:type="dxa"/>
            <w:shd w:val="clear" w:color="auto" w:fill="FFFF99"/>
            <w:tcMar>
              <w:top w:w="57" w:type="dxa"/>
              <w:bottom w:w="57" w:type="dxa"/>
            </w:tcMar>
          </w:tcPr>
          <w:p w14:paraId="5E54801C" w14:textId="77777777" w:rsidR="001A55A5" w:rsidRPr="00C3468D" w:rsidRDefault="003C3C83" w:rsidP="009C2D53">
            <w:pPr>
              <w:rPr>
                <w:rFonts w:asciiTheme="minorBidi" w:hAnsiTheme="minorBidi" w:cstheme="minorBidi"/>
                <w:color w:val="000000"/>
                <w:sz w:val="20"/>
                <w:szCs w:val="20"/>
                <w:lang w:val="en-US"/>
              </w:rPr>
            </w:pPr>
            <w:r w:rsidRPr="00C3468D">
              <w:rPr>
                <w:rFonts w:asciiTheme="minorBidi" w:hAnsiTheme="minorBidi" w:cstheme="minorBidi"/>
                <w:sz w:val="20"/>
                <w:szCs w:val="20"/>
                <w:lang w:val="en-US"/>
              </w:rPr>
              <w:t>IOC/A-32/2.1.Doc Prov. Rev.</w:t>
            </w:r>
          </w:p>
        </w:tc>
        <w:tc>
          <w:tcPr>
            <w:tcW w:w="5123" w:type="dxa"/>
            <w:gridSpan w:val="2"/>
            <w:shd w:val="clear" w:color="auto" w:fill="FFFF99"/>
            <w:tcMar>
              <w:top w:w="57" w:type="dxa"/>
              <w:bottom w:w="57" w:type="dxa"/>
            </w:tcMar>
          </w:tcPr>
          <w:p w14:paraId="6AC39FCA" w14:textId="77777777" w:rsidR="001A55A5" w:rsidRPr="009C2D53" w:rsidRDefault="003C3C83" w:rsidP="009C2D53">
            <w:pPr>
              <w:spacing w:after="60"/>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Предварительное расписание работы</w:t>
            </w:r>
          </w:p>
        </w:tc>
      </w:tr>
      <w:tr w:rsidR="001A55A5" w:rsidRPr="009C2D53" w14:paraId="53FC30F9" w14:textId="77777777" w:rsidTr="00FB4795">
        <w:tc>
          <w:tcPr>
            <w:tcW w:w="2268" w:type="dxa"/>
            <w:shd w:val="clear" w:color="auto" w:fill="FFFF99"/>
            <w:tcMar>
              <w:top w:w="57" w:type="dxa"/>
              <w:bottom w:w="57" w:type="dxa"/>
            </w:tcMar>
          </w:tcPr>
          <w:p w14:paraId="4595E55D" w14:textId="77777777" w:rsidR="001A55A5" w:rsidRPr="009C2D53" w:rsidRDefault="001A55A5" w:rsidP="009C2D53">
            <w:pPr>
              <w:rPr>
                <w:rFonts w:asciiTheme="minorBidi" w:hAnsiTheme="minorBidi" w:cstheme="minorBidi"/>
                <w:i/>
                <w:color w:val="000000"/>
                <w:sz w:val="20"/>
                <w:szCs w:val="20"/>
                <w:u w:val="single"/>
                <w:lang w:val="ru-RU"/>
              </w:rPr>
            </w:pPr>
          </w:p>
        </w:tc>
        <w:tc>
          <w:tcPr>
            <w:tcW w:w="2390" w:type="dxa"/>
            <w:shd w:val="clear" w:color="auto" w:fill="FFFF99"/>
            <w:tcMar>
              <w:top w:w="57" w:type="dxa"/>
              <w:bottom w:w="57" w:type="dxa"/>
            </w:tcMar>
          </w:tcPr>
          <w:p w14:paraId="228D0544" w14:textId="3D26185F" w:rsidR="001A55A5" w:rsidRPr="009C2D53" w:rsidRDefault="003C3C83" w:rsidP="009C2D53">
            <w:pPr>
              <w:rPr>
                <w:rFonts w:asciiTheme="minorBidi" w:hAnsiTheme="minorBidi" w:cstheme="minorBidi"/>
                <w:color w:val="000000"/>
                <w:sz w:val="20"/>
                <w:szCs w:val="20"/>
                <w:lang w:val="ru-RU"/>
              </w:rPr>
            </w:pPr>
            <w:r w:rsidRPr="009C2D53">
              <w:rPr>
                <w:rFonts w:asciiTheme="minorBidi" w:hAnsiTheme="minorBidi" w:cstheme="minorBidi"/>
                <w:color w:val="000000"/>
                <w:sz w:val="20"/>
                <w:szCs w:val="20"/>
                <w:lang w:val="ru-RU"/>
              </w:rPr>
              <w:t>IOC</w:t>
            </w:r>
            <w:r w:rsidR="00B73C36">
              <w:rPr>
                <w:rFonts w:asciiTheme="minorBidi" w:hAnsiTheme="minorBidi" w:cstheme="minorBidi"/>
                <w:color w:val="000000"/>
                <w:sz w:val="20"/>
                <w:szCs w:val="20"/>
                <w:lang w:val="ru-RU"/>
              </w:rPr>
              <w:t>/А</w:t>
            </w:r>
            <w:r w:rsidRPr="009C2D53">
              <w:rPr>
                <w:rFonts w:asciiTheme="minorBidi" w:hAnsiTheme="minorBidi" w:cstheme="minorBidi"/>
                <w:color w:val="000000"/>
                <w:sz w:val="20"/>
                <w:szCs w:val="20"/>
                <w:lang w:val="ru-RU"/>
              </w:rPr>
              <w:t>-32/DocList Prov.</w:t>
            </w:r>
          </w:p>
        </w:tc>
        <w:tc>
          <w:tcPr>
            <w:tcW w:w="5123" w:type="dxa"/>
            <w:gridSpan w:val="2"/>
            <w:shd w:val="clear" w:color="auto" w:fill="FFFF99"/>
            <w:tcMar>
              <w:top w:w="57" w:type="dxa"/>
              <w:bottom w:w="57" w:type="dxa"/>
            </w:tcMar>
          </w:tcPr>
          <w:p w14:paraId="170FCB6F" w14:textId="77777777" w:rsidR="001A55A5" w:rsidRPr="009C2D53" w:rsidRDefault="003C3C83" w:rsidP="009C2D53">
            <w:pPr>
              <w:spacing w:after="60"/>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Предварительный список документов</w:t>
            </w:r>
          </w:p>
        </w:tc>
      </w:tr>
      <w:tr w:rsidR="001A55A5" w:rsidRPr="00FE3857" w14:paraId="11DC17CE" w14:textId="77777777" w:rsidTr="00FB4795">
        <w:tc>
          <w:tcPr>
            <w:tcW w:w="2268" w:type="dxa"/>
            <w:shd w:val="clear" w:color="auto" w:fill="FFFF99"/>
            <w:tcMar>
              <w:top w:w="57" w:type="dxa"/>
              <w:bottom w:w="57" w:type="dxa"/>
            </w:tcMar>
          </w:tcPr>
          <w:p w14:paraId="0CEF9D85" w14:textId="77777777" w:rsidR="001A55A5" w:rsidRPr="009C2D53" w:rsidRDefault="001A55A5" w:rsidP="009C2D53">
            <w:pPr>
              <w:rPr>
                <w:rFonts w:asciiTheme="minorBidi" w:hAnsiTheme="minorBidi" w:cstheme="minorBidi"/>
                <w:i/>
                <w:color w:val="000000"/>
                <w:sz w:val="20"/>
                <w:szCs w:val="20"/>
                <w:u w:val="single"/>
                <w:lang w:val="ru-RU"/>
              </w:rPr>
            </w:pPr>
          </w:p>
        </w:tc>
        <w:tc>
          <w:tcPr>
            <w:tcW w:w="2390" w:type="dxa"/>
            <w:shd w:val="clear" w:color="auto" w:fill="FFFF99"/>
            <w:tcMar>
              <w:top w:w="57" w:type="dxa"/>
              <w:bottom w:w="57" w:type="dxa"/>
            </w:tcMar>
          </w:tcPr>
          <w:p w14:paraId="5F7AC1B8" w14:textId="72778BB9" w:rsidR="001A55A5" w:rsidRPr="00A971C6" w:rsidRDefault="003C3C83" w:rsidP="009C2D53">
            <w:pPr>
              <w:rPr>
                <w:rFonts w:asciiTheme="minorBidi" w:hAnsiTheme="minorBidi" w:cstheme="minorBidi"/>
                <w:color w:val="000000"/>
                <w:sz w:val="20"/>
                <w:szCs w:val="20"/>
                <w:lang w:val="en-US"/>
              </w:rPr>
            </w:pPr>
            <w:r w:rsidRPr="00A971C6">
              <w:rPr>
                <w:rFonts w:asciiTheme="minorBidi" w:hAnsiTheme="minorBidi" w:cstheme="minorBidi"/>
                <w:color w:val="000000"/>
                <w:sz w:val="20"/>
                <w:szCs w:val="20"/>
                <w:lang w:val="en-US"/>
              </w:rPr>
              <w:t>IOC</w:t>
            </w:r>
            <w:r w:rsidR="00B73C36" w:rsidRPr="00A971C6">
              <w:rPr>
                <w:rFonts w:asciiTheme="minorBidi" w:hAnsiTheme="minorBidi" w:cstheme="minorBidi"/>
                <w:color w:val="000000"/>
                <w:sz w:val="20"/>
                <w:szCs w:val="20"/>
                <w:lang w:val="en-US"/>
              </w:rPr>
              <w:t>/</w:t>
            </w:r>
            <w:r w:rsidR="00B73C36">
              <w:rPr>
                <w:rFonts w:asciiTheme="minorBidi" w:hAnsiTheme="minorBidi" w:cstheme="minorBidi"/>
                <w:color w:val="000000"/>
                <w:sz w:val="20"/>
                <w:szCs w:val="20"/>
                <w:lang w:val="ru-RU"/>
              </w:rPr>
              <w:t>А</w:t>
            </w:r>
            <w:r w:rsidRPr="00A971C6">
              <w:rPr>
                <w:rFonts w:asciiTheme="minorBidi" w:hAnsiTheme="minorBidi" w:cstheme="minorBidi"/>
                <w:color w:val="000000"/>
                <w:sz w:val="20"/>
                <w:szCs w:val="20"/>
                <w:lang w:val="en-US"/>
              </w:rPr>
              <w:t>-32/AP Prov.</w:t>
            </w:r>
            <w:r w:rsidR="00B73C36" w:rsidRPr="00A971C6">
              <w:rPr>
                <w:rFonts w:asciiTheme="minorBidi" w:hAnsiTheme="minorBidi" w:cstheme="minorBidi"/>
                <w:color w:val="000000"/>
                <w:sz w:val="20"/>
                <w:szCs w:val="20"/>
                <w:lang w:val="en-US"/>
              </w:rPr>
              <w:t xml:space="preserve"> </w:t>
            </w:r>
            <w:r w:rsidR="00B73C36">
              <w:rPr>
                <w:rFonts w:asciiTheme="minorBidi" w:hAnsiTheme="minorBidi" w:cstheme="minorBidi"/>
                <w:color w:val="000000"/>
                <w:sz w:val="20"/>
                <w:szCs w:val="20"/>
                <w:lang w:val="en-US"/>
              </w:rPr>
              <w:t>Rev</w:t>
            </w:r>
            <w:r w:rsidR="00B73C36" w:rsidRPr="00A971C6">
              <w:rPr>
                <w:rFonts w:asciiTheme="minorBidi" w:hAnsiTheme="minorBidi" w:cstheme="minorBidi"/>
                <w:color w:val="000000"/>
                <w:sz w:val="20"/>
                <w:szCs w:val="20"/>
                <w:lang w:val="en-US"/>
              </w:rPr>
              <w:t>.</w:t>
            </w:r>
          </w:p>
        </w:tc>
        <w:tc>
          <w:tcPr>
            <w:tcW w:w="5123" w:type="dxa"/>
            <w:gridSpan w:val="2"/>
            <w:shd w:val="clear" w:color="auto" w:fill="FFFF99"/>
            <w:tcMar>
              <w:top w:w="57" w:type="dxa"/>
              <w:bottom w:w="57" w:type="dxa"/>
            </w:tcMar>
          </w:tcPr>
          <w:p w14:paraId="036697D9" w14:textId="0DC56754" w:rsidR="001A55A5" w:rsidRPr="009C2D53" w:rsidRDefault="00B73C36" w:rsidP="009C2D53">
            <w:pPr>
              <w:tabs>
                <w:tab w:val="clear" w:pos="567"/>
              </w:tabs>
              <w:snapToGrid/>
              <w:rPr>
                <w:rFonts w:asciiTheme="minorBidi" w:hAnsiTheme="minorBidi" w:cstheme="minorBidi"/>
                <w:snapToGrid/>
                <w:color w:val="000000"/>
                <w:sz w:val="20"/>
                <w:szCs w:val="20"/>
                <w:lang w:val="ru-RU"/>
              </w:rPr>
            </w:pPr>
            <w:r>
              <w:rPr>
                <w:rFonts w:asciiTheme="minorBidi" w:hAnsiTheme="minorBidi" w:cstheme="minorBidi"/>
                <w:sz w:val="20"/>
                <w:szCs w:val="20"/>
                <w:lang w:val="ru-RU"/>
              </w:rPr>
              <w:t>Пересмотренный предварительный</w:t>
            </w:r>
            <w:r w:rsidRPr="009C2D53">
              <w:rPr>
                <w:rFonts w:asciiTheme="minorBidi" w:hAnsiTheme="minorBidi" w:cstheme="minorBidi"/>
                <w:sz w:val="20"/>
                <w:szCs w:val="20"/>
                <w:lang w:val="ru-RU"/>
              </w:rPr>
              <w:t xml:space="preserve"> </w:t>
            </w:r>
            <w:r w:rsidR="003C3C83" w:rsidRPr="009C2D53">
              <w:rPr>
                <w:rFonts w:asciiTheme="minorBidi" w:hAnsiTheme="minorBidi" w:cstheme="minorBidi"/>
                <w:sz w:val="20"/>
                <w:szCs w:val="20"/>
                <w:lang w:val="ru-RU"/>
              </w:rPr>
              <w:t>документ о принятых и предлагаемых мерах (</w:t>
            </w:r>
            <w:r w:rsidR="003C3C83" w:rsidRPr="009C2D53">
              <w:rPr>
                <w:rFonts w:asciiTheme="minorBidi" w:hAnsiTheme="minorBidi" w:cstheme="minorBidi"/>
                <w:i/>
                <w:iCs/>
                <w:sz w:val="20"/>
                <w:szCs w:val="20"/>
                <w:lang w:val="ru-RU"/>
              </w:rPr>
              <w:t>данный документ</w:t>
            </w:r>
            <w:r w:rsidR="003C3C83" w:rsidRPr="009C2D53">
              <w:rPr>
                <w:rFonts w:asciiTheme="minorBidi" w:hAnsiTheme="minorBidi" w:cstheme="minorBidi"/>
                <w:sz w:val="20"/>
                <w:szCs w:val="20"/>
                <w:lang w:val="ru-RU"/>
              </w:rPr>
              <w:t>)</w:t>
            </w:r>
          </w:p>
        </w:tc>
      </w:tr>
      <w:tr w:rsidR="001A55A5" w:rsidRPr="00FE3857" w14:paraId="028F2050" w14:textId="77777777" w:rsidTr="00FB4795">
        <w:trPr>
          <w:gridAfter w:val="1"/>
          <w:wAfter w:w="1049" w:type="dxa"/>
          <w:trHeight w:hRule="exact" w:val="60"/>
        </w:trPr>
        <w:tc>
          <w:tcPr>
            <w:tcW w:w="2268" w:type="dxa"/>
            <w:shd w:val="clear" w:color="auto" w:fill="auto"/>
            <w:tcMar>
              <w:top w:w="0" w:type="dxa"/>
              <w:bottom w:w="0" w:type="dxa"/>
            </w:tcMar>
          </w:tcPr>
          <w:p w14:paraId="438A079D" w14:textId="77777777" w:rsidR="001A55A5" w:rsidRPr="009C2D53" w:rsidRDefault="001A55A5" w:rsidP="009C2D53">
            <w:pPr>
              <w:rPr>
                <w:rFonts w:asciiTheme="minorBidi" w:hAnsiTheme="minorBidi" w:cstheme="minorBidi"/>
                <w:i/>
                <w:color w:val="000000"/>
                <w:sz w:val="20"/>
                <w:szCs w:val="20"/>
                <w:u w:val="single"/>
                <w:lang w:val="ru-RU"/>
              </w:rPr>
            </w:pPr>
          </w:p>
        </w:tc>
        <w:tc>
          <w:tcPr>
            <w:tcW w:w="6464" w:type="dxa"/>
            <w:gridSpan w:val="2"/>
            <w:shd w:val="clear" w:color="auto" w:fill="auto"/>
            <w:tcMar>
              <w:top w:w="0" w:type="dxa"/>
              <w:bottom w:w="0" w:type="dxa"/>
            </w:tcMar>
          </w:tcPr>
          <w:p w14:paraId="2152DA58" w14:textId="77777777" w:rsidR="001A55A5" w:rsidRPr="009C2D53" w:rsidRDefault="001A55A5" w:rsidP="009C2D53">
            <w:pPr>
              <w:rPr>
                <w:rFonts w:asciiTheme="minorBidi" w:hAnsiTheme="minorBidi" w:cstheme="minorBidi"/>
                <w:color w:val="000000"/>
                <w:sz w:val="20"/>
                <w:szCs w:val="20"/>
                <w:lang w:val="ru-RU"/>
              </w:rPr>
            </w:pPr>
          </w:p>
        </w:tc>
      </w:tr>
      <w:tr w:rsidR="001A55A5" w:rsidRPr="009C2D53" w14:paraId="24922392" w14:textId="77777777" w:rsidTr="00FB4795">
        <w:tc>
          <w:tcPr>
            <w:tcW w:w="2268" w:type="dxa"/>
            <w:shd w:val="clear" w:color="auto" w:fill="F7CAAC"/>
            <w:tcMar>
              <w:top w:w="57" w:type="dxa"/>
              <w:bottom w:w="57" w:type="dxa"/>
            </w:tcMar>
          </w:tcPr>
          <w:p w14:paraId="47D75555" w14:textId="3BC7BFD3" w:rsidR="001A55A5" w:rsidRPr="009C2D53" w:rsidRDefault="003C3C83" w:rsidP="009C2D53">
            <w:pPr>
              <w:rPr>
                <w:rFonts w:asciiTheme="minorBidi" w:hAnsiTheme="minorBidi" w:cstheme="minorBidi"/>
                <w:i/>
                <w:color w:val="000000"/>
                <w:sz w:val="20"/>
                <w:szCs w:val="20"/>
                <w:u w:val="single"/>
                <w:lang w:val="ru-RU"/>
              </w:rPr>
            </w:pPr>
            <w:r w:rsidRPr="009C2D53">
              <w:rPr>
                <w:rFonts w:asciiTheme="minorBidi" w:hAnsiTheme="minorBidi" w:cstheme="minorBidi"/>
                <w:i/>
                <w:iCs/>
                <w:sz w:val="20"/>
                <w:szCs w:val="20"/>
                <w:u w:val="single"/>
                <w:lang w:val="ru-RU"/>
              </w:rPr>
              <w:t xml:space="preserve">Информационные </w:t>
            </w:r>
            <w:r w:rsidR="004C3575" w:rsidRPr="009C2D53">
              <w:rPr>
                <w:rFonts w:asciiTheme="minorBidi" w:hAnsiTheme="minorBidi" w:cstheme="minorBidi"/>
                <w:i/>
                <w:iCs/>
                <w:sz w:val="20"/>
                <w:szCs w:val="20"/>
                <w:u w:val="single"/>
                <w:lang w:val="ru-RU"/>
              </w:rPr>
              <w:br/>
            </w:r>
            <w:r w:rsidRPr="009C2D53">
              <w:rPr>
                <w:rFonts w:asciiTheme="minorBidi" w:hAnsiTheme="minorBidi" w:cstheme="minorBidi"/>
                <w:i/>
                <w:iCs/>
                <w:sz w:val="20"/>
                <w:szCs w:val="20"/>
                <w:u w:val="single"/>
                <w:lang w:val="ru-RU"/>
              </w:rPr>
              <w:t>документы</w:t>
            </w:r>
            <w:r w:rsidRPr="009C2D53">
              <w:rPr>
                <w:rFonts w:asciiTheme="minorBidi" w:hAnsiTheme="minorBidi" w:cstheme="minorBidi"/>
                <w:i/>
                <w:iCs/>
                <w:sz w:val="20"/>
                <w:szCs w:val="20"/>
                <w:lang w:val="ru-RU"/>
              </w:rPr>
              <w:t>:</w:t>
            </w:r>
            <w:r w:rsidRPr="009C2D53">
              <w:rPr>
                <w:rFonts w:asciiTheme="minorBidi" w:hAnsiTheme="minorBidi" w:cstheme="minorBidi"/>
                <w:sz w:val="20"/>
                <w:szCs w:val="20"/>
                <w:lang w:val="ru-RU"/>
              </w:rPr>
              <w:t xml:space="preserve"> </w:t>
            </w:r>
          </w:p>
        </w:tc>
        <w:tc>
          <w:tcPr>
            <w:tcW w:w="2390" w:type="dxa"/>
            <w:shd w:val="clear" w:color="auto" w:fill="auto"/>
            <w:tcMar>
              <w:top w:w="57" w:type="dxa"/>
              <w:bottom w:w="57" w:type="dxa"/>
            </w:tcMar>
          </w:tcPr>
          <w:p w14:paraId="2AF18788" w14:textId="46DE1667" w:rsidR="001A55A5" w:rsidRPr="009C2D53" w:rsidRDefault="003C3C83" w:rsidP="009C2D53">
            <w:pPr>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IOC</w:t>
            </w:r>
            <w:r w:rsidR="00B73C36">
              <w:rPr>
                <w:rFonts w:asciiTheme="minorBidi" w:hAnsiTheme="minorBidi" w:cstheme="minorBidi"/>
                <w:sz w:val="20"/>
                <w:szCs w:val="20"/>
                <w:lang w:val="ru-RU"/>
              </w:rPr>
              <w:t>/А</w:t>
            </w:r>
            <w:r w:rsidRPr="009C2D53">
              <w:rPr>
                <w:rFonts w:asciiTheme="minorBidi" w:hAnsiTheme="minorBidi" w:cstheme="minorBidi"/>
                <w:sz w:val="20"/>
                <w:szCs w:val="20"/>
                <w:lang w:val="ru-RU"/>
              </w:rPr>
              <w:t>-32/2.4.Inf.1</w:t>
            </w:r>
          </w:p>
        </w:tc>
        <w:tc>
          <w:tcPr>
            <w:tcW w:w="5123" w:type="dxa"/>
            <w:gridSpan w:val="2"/>
            <w:shd w:val="clear" w:color="auto" w:fill="auto"/>
            <w:tcMar>
              <w:top w:w="57" w:type="dxa"/>
              <w:bottom w:w="57" w:type="dxa"/>
            </w:tcMar>
          </w:tcPr>
          <w:p w14:paraId="0EE93B3C" w14:textId="77777777" w:rsidR="001A55A5" w:rsidRPr="009C2D53" w:rsidRDefault="003C3C83" w:rsidP="009C2D53">
            <w:pPr>
              <w:spacing w:after="60"/>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Организация работы сессии</w:t>
            </w:r>
          </w:p>
        </w:tc>
      </w:tr>
      <w:tr w:rsidR="001A55A5" w:rsidRPr="00FE3857" w14:paraId="2601D615" w14:textId="77777777" w:rsidTr="00FB4795">
        <w:tc>
          <w:tcPr>
            <w:tcW w:w="2268" w:type="dxa"/>
            <w:shd w:val="clear" w:color="auto" w:fill="F7CAAC"/>
            <w:tcMar>
              <w:top w:w="57" w:type="dxa"/>
              <w:bottom w:w="57" w:type="dxa"/>
            </w:tcMar>
          </w:tcPr>
          <w:p w14:paraId="156B696A" w14:textId="77777777" w:rsidR="001A55A5" w:rsidRPr="009C2D53" w:rsidRDefault="001A55A5" w:rsidP="009C2D53">
            <w:pPr>
              <w:rPr>
                <w:rFonts w:asciiTheme="minorBidi" w:hAnsiTheme="minorBidi" w:cstheme="minorBidi"/>
                <w:i/>
                <w:color w:val="000000"/>
                <w:sz w:val="20"/>
                <w:szCs w:val="20"/>
                <w:u w:val="single"/>
                <w:lang w:val="ru-RU"/>
              </w:rPr>
            </w:pPr>
          </w:p>
        </w:tc>
        <w:tc>
          <w:tcPr>
            <w:tcW w:w="2390" w:type="dxa"/>
            <w:shd w:val="clear" w:color="auto" w:fill="auto"/>
            <w:tcMar>
              <w:top w:w="57" w:type="dxa"/>
              <w:bottom w:w="57" w:type="dxa"/>
            </w:tcMar>
          </w:tcPr>
          <w:p w14:paraId="049257C9" w14:textId="77777777" w:rsidR="001A55A5" w:rsidRPr="00A971C6" w:rsidRDefault="003C3C83" w:rsidP="009C2D53">
            <w:pPr>
              <w:rPr>
                <w:rFonts w:asciiTheme="minorBidi" w:hAnsiTheme="minorBidi" w:cstheme="minorBidi"/>
                <w:color w:val="000000"/>
                <w:sz w:val="20"/>
                <w:szCs w:val="20"/>
                <w:lang w:val="en-US"/>
              </w:rPr>
            </w:pPr>
            <w:r w:rsidRPr="00A971C6">
              <w:rPr>
                <w:rFonts w:asciiTheme="minorBidi" w:hAnsiTheme="minorBidi" w:cstheme="minorBidi"/>
                <w:color w:val="000000"/>
                <w:sz w:val="20"/>
                <w:szCs w:val="20"/>
                <w:lang w:val="en-US"/>
              </w:rPr>
              <w:t>IOC</w:t>
            </w:r>
            <w:r w:rsidR="00B73C36" w:rsidRPr="00A971C6">
              <w:rPr>
                <w:rFonts w:asciiTheme="minorBidi" w:hAnsiTheme="minorBidi" w:cstheme="minorBidi"/>
                <w:color w:val="000000"/>
                <w:sz w:val="20"/>
                <w:szCs w:val="20"/>
                <w:lang w:val="en-US"/>
              </w:rPr>
              <w:t>/</w:t>
            </w:r>
            <w:r w:rsidR="00B73C36">
              <w:rPr>
                <w:rFonts w:asciiTheme="minorBidi" w:hAnsiTheme="minorBidi" w:cstheme="minorBidi"/>
                <w:color w:val="000000"/>
                <w:sz w:val="20"/>
                <w:szCs w:val="20"/>
                <w:lang w:val="ru-RU"/>
              </w:rPr>
              <w:t>А</w:t>
            </w:r>
            <w:r w:rsidRPr="00A971C6">
              <w:rPr>
                <w:rFonts w:asciiTheme="minorBidi" w:hAnsiTheme="minorBidi" w:cstheme="minorBidi"/>
                <w:color w:val="000000"/>
                <w:sz w:val="20"/>
                <w:szCs w:val="20"/>
                <w:lang w:val="en-US"/>
              </w:rPr>
              <w:t>-32/2.4.Inf.1 Add.</w:t>
            </w:r>
          </w:p>
          <w:p w14:paraId="30E12A00" w14:textId="77777777" w:rsidR="00B73C36" w:rsidRPr="00A971C6" w:rsidRDefault="00B73C36" w:rsidP="009C2D53">
            <w:pPr>
              <w:rPr>
                <w:rFonts w:asciiTheme="minorBidi" w:hAnsiTheme="minorBidi" w:cstheme="minorBidi"/>
                <w:color w:val="000000"/>
                <w:sz w:val="20"/>
                <w:szCs w:val="20"/>
                <w:lang w:val="en-US"/>
              </w:rPr>
            </w:pPr>
          </w:p>
          <w:p w14:paraId="0E761D3C" w14:textId="77777777" w:rsidR="00B73C36" w:rsidRPr="00A971C6" w:rsidRDefault="00B73C36" w:rsidP="009C2D53">
            <w:pPr>
              <w:rPr>
                <w:rFonts w:asciiTheme="minorBidi" w:hAnsiTheme="minorBidi" w:cstheme="minorBidi"/>
                <w:color w:val="000000"/>
                <w:sz w:val="20"/>
                <w:szCs w:val="20"/>
                <w:lang w:val="en-US"/>
              </w:rPr>
            </w:pPr>
          </w:p>
          <w:p w14:paraId="54B7C506" w14:textId="5E2373C2" w:rsidR="00B73C36" w:rsidRPr="00A971C6" w:rsidRDefault="00B73C36" w:rsidP="009C2D53">
            <w:pPr>
              <w:rPr>
                <w:rFonts w:asciiTheme="minorBidi" w:hAnsiTheme="minorBidi" w:cstheme="minorBidi"/>
                <w:color w:val="000000"/>
                <w:sz w:val="20"/>
                <w:szCs w:val="20"/>
                <w:lang w:val="en-US"/>
              </w:rPr>
            </w:pPr>
            <w:r w:rsidRPr="00B73C36">
              <w:rPr>
                <w:rFonts w:asciiTheme="minorBidi" w:hAnsiTheme="minorBidi" w:cstheme="minorBidi"/>
                <w:color w:val="000000"/>
                <w:sz w:val="20"/>
                <w:szCs w:val="20"/>
                <w:lang w:val="en-US"/>
              </w:rPr>
              <w:t>IOC/A-32/2.4.Inf.2</w:t>
            </w:r>
          </w:p>
        </w:tc>
        <w:tc>
          <w:tcPr>
            <w:tcW w:w="5123" w:type="dxa"/>
            <w:gridSpan w:val="2"/>
            <w:shd w:val="clear" w:color="auto" w:fill="auto"/>
            <w:tcMar>
              <w:top w:w="57" w:type="dxa"/>
              <w:bottom w:w="57" w:type="dxa"/>
            </w:tcMar>
          </w:tcPr>
          <w:p w14:paraId="569785E5" w14:textId="77777777" w:rsidR="001A55A5" w:rsidRDefault="003C3C83" w:rsidP="009C2D53">
            <w:pPr>
              <w:spacing w:after="60"/>
              <w:rPr>
                <w:rFonts w:asciiTheme="minorBidi" w:hAnsiTheme="minorBidi" w:cstheme="minorBidi"/>
                <w:sz w:val="20"/>
                <w:szCs w:val="20"/>
                <w:lang w:val="ru-RU"/>
              </w:rPr>
            </w:pPr>
            <w:r w:rsidRPr="009C2D53">
              <w:rPr>
                <w:rFonts w:asciiTheme="minorBidi" w:hAnsiTheme="minorBidi" w:cstheme="minorBidi"/>
                <w:sz w:val="20"/>
                <w:szCs w:val="20"/>
                <w:lang w:val="ru-RU"/>
              </w:rPr>
              <w:t>Шаблон для представления письменных отчетов для краткого отчета Ассамблеи</w:t>
            </w:r>
          </w:p>
          <w:p w14:paraId="5F967F64" w14:textId="77777777" w:rsidR="00B73C36" w:rsidRDefault="00B73C36" w:rsidP="009C2D53">
            <w:pPr>
              <w:spacing w:after="60"/>
              <w:rPr>
                <w:rFonts w:asciiTheme="minorBidi" w:hAnsiTheme="minorBidi" w:cstheme="minorBidi"/>
                <w:color w:val="000000"/>
                <w:sz w:val="20"/>
                <w:szCs w:val="20"/>
                <w:lang w:val="ru-RU"/>
              </w:rPr>
            </w:pPr>
          </w:p>
          <w:p w14:paraId="290E55E4" w14:textId="4161C295" w:rsidR="00B73C36" w:rsidRPr="009C2D53" w:rsidRDefault="00B73C36" w:rsidP="009C2D53">
            <w:pPr>
              <w:spacing w:after="60"/>
              <w:rPr>
                <w:rFonts w:asciiTheme="minorBidi" w:hAnsiTheme="minorBidi" w:cstheme="minorBidi"/>
                <w:color w:val="000000"/>
                <w:sz w:val="20"/>
                <w:szCs w:val="20"/>
                <w:lang w:val="ru-RU"/>
              </w:rPr>
            </w:pPr>
            <w:r>
              <w:rPr>
                <w:rFonts w:asciiTheme="minorBidi" w:hAnsiTheme="minorBidi" w:cstheme="minorBidi"/>
                <w:color w:val="000000"/>
                <w:sz w:val="20"/>
                <w:szCs w:val="20"/>
                <w:lang w:val="ru-RU"/>
              </w:rPr>
              <w:t xml:space="preserve">Программа Дня </w:t>
            </w:r>
            <w:r w:rsidR="005845C3">
              <w:rPr>
                <w:rFonts w:asciiTheme="minorBidi" w:hAnsiTheme="minorBidi" w:cstheme="minorBidi"/>
                <w:color w:val="000000"/>
                <w:sz w:val="20"/>
                <w:szCs w:val="20"/>
                <w:lang w:val="ru-RU"/>
              </w:rPr>
              <w:t xml:space="preserve">МОК по </w:t>
            </w:r>
            <w:r>
              <w:rPr>
                <w:rFonts w:asciiTheme="minorBidi" w:hAnsiTheme="minorBidi" w:cstheme="minorBidi"/>
                <w:color w:val="000000"/>
                <w:sz w:val="20"/>
                <w:szCs w:val="20"/>
                <w:lang w:val="ru-RU"/>
              </w:rPr>
              <w:t>наук</w:t>
            </w:r>
            <w:r w:rsidR="005845C3">
              <w:rPr>
                <w:rFonts w:asciiTheme="minorBidi" w:hAnsiTheme="minorBidi" w:cstheme="minorBidi"/>
                <w:color w:val="000000"/>
                <w:sz w:val="20"/>
                <w:szCs w:val="20"/>
                <w:lang w:val="ru-RU"/>
              </w:rPr>
              <w:t>е</w:t>
            </w:r>
            <w:r>
              <w:rPr>
                <w:rFonts w:asciiTheme="minorBidi" w:hAnsiTheme="minorBidi" w:cstheme="minorBidi"/>
                <w:color w:val="000000"/>
                <w:sz w:val="20"/>
                <w:szCs w:val="20"/>
                <w:lang w:val="ru-RU"/>
              </w:rPr>
              <w:t xml:space="preserve"> об океане 2023 г</w:t>
            </w:r>
            <w:r w:rsidR="005845C3">
              <w:rPr>
                <w:rFonts w:asciiTheme="minorBidi" w:hAnsiTheme="minorBidi" w:cstheme="minorBidi"/>
                <w:color w:val="000000"/>
                <w:sz w:val="20"/>
                <w:szCs w:val="20"/>
                <w:lang w:val="ru-RU"/>
              </w:rPr>
              <w:t>. (</w:t>
            </w:r>
            <w:r w:rsidR="00F10E02">
              <w:rPr>
                <w:rFonts w:asciiTheme="minorBidi" w:hAnsiTheme="minorBidi" w:cstheme="minorBidi"/>
                <w:color w:val="000000"/>
                <w:sz w:val="20"/>
                <w:szCs w:val="20"/>
                <w:lang w:val="ru-RU"/>
              </w:rPr>
              <w:t>22</w:t>
            </w:r>
            <w:r w:rsidR="00A971C6">
              <w:rPr>
                <w:rFonts w:asciiTheme="minorBidi" w:hAnsiTheme="minorBidi" w:cstheme="minorBidi"/>
                <w:color w:val="000000"/>
                <w:sz w:val="20"/>
                <w:szCs w:val="20"/>
                <w:lang w:val="fr-FR"/>
              </w:rPr>
              <w:t> </w:t>
            </w:r>
            <w:r w:rsidR="00F10E02">
              <w:rPr>
                <w:rFonts w:asciiTheme="minorBidi" w:hAnsiTheme="minorBidi" w:cstheme="minorBidi"/>
                <w:color w:val="000000"/>
                <w:sz w:val="20"/>
                <w:szCs w:val="20"/>
                <w:lang w:val="ru-RU"/>
              </w:rPr>
              <w:t>июня 2023 г.</w:t>
            </w:r>
            <w:r w:rsidR="005845C3">
              <w:rPr>
                <w:rFonts w:asciiTheme="minorBidi" w:hAnsiTheme="minorBidi" w:cstheme="minorBidi"/>
                <w:color w:val="000000"/>
                <w:sz w:val="20"/>
                <w:szCs w:val="20"/>
                <w:lang w:val="ru-RU"/>
              </w:rPr>
              <w:t>,</w:t>
            </w:r>
            <w:r w:rsidR="00F10E02">
              <w:rPr>
                <w:rFonts w:asciiTheme="minorBidi" w:hAnsiTheme="minorBidi" w:cstheme="minorBidi"/>
                <w:color w:val="000000"/>
                <w:sz w:val="20"/>
                <w:szCs w:val="20"/>
                <w:lang w:val="ru-RU"/>
              </w:rPr>
              <w:t xml:space="preserve"> Штаб-квартир</w:t>
            </w:r>
            <w:r w:rsidR="005845C3">
              <w:rPr>
                <w:rFonts w:asciiTheme="minorBidi" w:hAnsiTheme="minorBidi" w:cstheme="minorBidi"/>
                <w:color w:val="000000"/>
                <w:sz w:val="20"/>
                <w:szCs w:val="20"/>
                <w:lang w:val="ru-RU"/>
              </w:rPr>
              <w:t>а</w:t>
            </w:r>
            <w:r w:rsidR="00F10E02">
              <w:rPr>
                <w:rFonts w:asciiTheme="minorBidi" w:hAnsiTheme="minorBidi" w:cstheme="minorBidi"/>
                <w:color w:val="000000"/>
                <w:sz w:val="20"/>
                <w:szCs w:val="20"/>
                <w:lang w:val="ru-RU"/>
              </w:rPr>
              <w:t xml:space="preserve"> ЮНЕСКО</w:t>
            </w:r>
            <w:r w:rsidR="005845C3">
              <w:rPr>
                <w:rFonts w:asciiTheme="minorBidi" w:hAnsiTheme="minorBidi" w:cstheme="minorBidi"/>
                <w:color w:val="000000"/>
                <w:sz w:val="20"/>
                <w:szCs w:val="20"/>
                <w:lang w:val="ru-RU"/>
              </w:rPr>
              <w:t>)</w:t>
            </w:r>
          </w:p>
        </w:tc>
      </w:tr>
    </w:tbl>
    <w:p w14:paraId="2F7EBDB2" w14:textId="77777777" w:rsidR="001A55A5" w:rsidRPr="009C2D53" w:rsidRDefault="001A55A5" w:rsidP="009C2D53">
      <w:pPr>
        <w:rPr>
          <w:rFonts w:asciiTheme="minorBidi" w:hAnsiTheme="minorBidi" w:cstheme="minorBidi"/>
          <w:sz w:val="22"/>
          <w:szCs w:val="22"/>
          <w:lang w:val="ru-RU"/>
        </w:rPr>
      </w:pPr>
    </w:p>
    <w:p w14:paraId="2C4015E1" w14:textId="3DC9E9AF" w:rsidR="001A55A5" w:rsidRPr="009C2D53" w:rsidRDefault="007C0854"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3C3C83" w:rsidRPr="009C2D53">
        <w:rPr>
          <w:rFonts w:asciiTheme="minorBidi" w:hAnsiTheme="minorBidi" w:cstheme="minorBidi"/>
          <w:sz w:val="22"/>
          <w:szCs w:val="22"/>
          <w:lang w:val="ru-RU"/>
        </w:rPr>
        <w:t>Этот пункт повестки дня представил Исполнительный секретарь. Он напомнил Ассамблее о крайнем сроке подачи кандидатур для участия в выборах</w:t>
      </w:r>
      <w:r w:rsidRPr="009C2D53">
        <w:rPr>
          <w:rFonts w:asciiTheme="minorBidi" w:hAnsiTheme="minorBidi" w:cstheme="minorBidi"/>
          <w:sz w:val="22"/>
          <w:szCs w:val="22"/>
          <w:lang w:val="ru-RU"/>
        </w:rPr>
        <w:t xml:space="preserve"> – </w:t>
      </w:r>
      <w:r w:rsidR="003C3C83" w:rsidRPr="009C2D53">
        <w:rPr>
          <w:rFonts w:asciiTheme="minorBidi" w:hAnsiTheme="minorBidi" w:cstheme="minorBidi"/>
          <w:sz w:val="22"/>
          <w:szCs w:val="22"/>
          <w:lang w:val="ru-RU"/>
        </w:rPr>
        <w:t xml:space="preserve">23 июня, 18.00 по парижскому времени. </w:t>
      </w:r>
    </w:p>
    <w:p w14:paraId="319425C4" w14:textId="778C6BD8" w:rsidR="001A55A5" w:rsidRPr="009C2D53" w:rsidRDefault="007C0854"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3C3C83" w:rsidRPr="009C2D53">
        <w:rPr>
          <w:rFonts w:asciiTheme="minorBidi" w:hAnsiTheme="minorBidi" w:cstheme="minorBidi"/>
          <w:sz w:val="22"/>
          <w:szCs w:val="22"/>
          <w:lang w:val="ru-RU"/>
        </w:rPr>
        <w:t xml:space="preserve">Затем д-р Рябинин упомянул о программе Дня океанических наук 22 июня, проведение которого возобновилось в ходе этой Ассамблеи с целью запуска открытого обсуждения имеющихся возможностей и задач в области адаптации океана к изменениям и смягчению их последствий, перед которым прошло заседание, посвященное текущему вкладу МОК в проведение Десятилетия ООН наук об океане в интересах устойчивого развития. </w:t>
      </w:r>
    </w:p>
    <w:p w14:paraId="1B799F8E" w14:textId="3EAB58EB" w:rsidR="001A55A5" w:rsidRPr="009C2D53" w:rsidRDefault="007C0854"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3C3C83" w:rsidRPr="009C2D53">
        <w:rPr>
          <w:rFonts w:asciiTheme="minorBidi" w:hAnsiTheme="minorBidi" w:cstheme="minorBidi"/>
          <w:sz w:val="22"/>
          <w:szCs w:val="22"/>
          <w:lang w:val="ru-RU"/>
        </w:rPr>
        <w:t xml:space="preserve">Этот день </w:t>
      </w:r>
      <w:r w:rsidR="00F10E02" w:rsidRPr="00F10E02">
        <w:rPr>
          <w:rFonts w:asciiTheme="minorBidi" w:hAnsiTheme="minorBidi" w:cstheme="minorBidi"/>
          <w:sz w:val="22"/>
          <w:szCs w:val="22"/>
          <w:lang w:val="ru-RU"/>
        </w:rPr>
        <w:t xml:space="preserve">обеспечил платформу для </w:t>
      </w:r>
      <w:r w:rsidR="005845C3">
        <w:rPr>
          <w:rFonts w:asciiTheme="minorBidi" w:hAnsiTheme="minorBidi" w:cstheme="minorBidi"/>
          <w:sz w:val="22"/>
          <w:szCs w:val="22"/>
          <w:lang w:val="ru-RU"/>
        </w:rPr>
        <w:t xml:space="preserve">посвященной </w:t>
      </w:r>
      <w:r w:rsidR="005845C3" w:rsidRPr="009C2D53">
        <w:rPr>
          <w:rFonts w:asciiTheme="minorBidi" w:hAnsiTheme="minorBidi" w:cstheme="minorBidi"/>
          <w:sz w:val="22"/>
          <w:szCs w:val="22"/>
          <w:lang w:val="ru-RU"/>
        </w:rPr>
        <w:t xml:space="preserve">памяти Мариу Руиву </w:t>
      </w:r>
      <w:r w:rsidR="003C3C83" w:rsidRPr="009C2D53">
        <w:rPr>
          <w:rFonts w:asciiTheme="minorBidi" w:hAnsiTheme="minorBidi" w:cstheme="minorBidi"/>
          <w:sz w:val="22"/>
          <w:szCs w:val="22"/>
          <w:lang w:val="ru-RU"/>
        </w:rPr>
        <w:t xml:space="preserve">первой лекции МОК </w:t>
      </w:r>
      <w:r w:rsidR="00F10E02" w:rsidRPr="00F10E02">
        <w:rPr>
          <w:rFonts w:asciiTheme="minorBidi" w:hAnsiTheme="minorBidi" w:cstheme="minorBidi"/>
          <w:sz w:val="22"/>
          <w:szCs w:val="22"/>
          <w:lang w:val="ru-RU"/>
        </w:rPr>
        <w:t>под названием «</w:t>
      </w:r>
      <w:r w:rsidR="005845C3">
        <w:rPr>
          <w:rFonts w:asciiTheme="minorBidi" w:hAnsiTheme="minorBidi" w:cstheme="minorBidi"/>
          <w:sz w:val="22"/>
          <w:szCs w:val="22"/>
          <w:lang w:val="ru-RU"/>
        </w:rPr>
        <w:t>Ламинарии – н</w:t>
      </w:r>
      <w:r w:rsidR="00F7652C">
        <w:rPr>
          <w:rFonts w:asciiTheme="minorBidi" w:hAnsiTheme="minorBidi" w:cstheme="minorBidi"/>
          <w:sz w:val="22"/>
          <w:szCs w:val="22"/>
          <w:lang w:val="ru-RU"/>
        </w:rPr>
        <w:t>аши верные помощники</w:t>
      </w:r>
      <w:r w:rsidR="00F10E02" w:rsidRPr="00F10E02">
        <w:rPr>
          <w:rFonts w:asciiTheme="minorBidi" w:hAnsiTheme="minorBidi" w:cstheme="minorBidi"/>
          <w:sz w:val="22"/>
          <w:szCs w:val="22"/>
          <w:lang w:val="ru-RU"/>
        </w:rPr>
        <w:t>: создание Альянса в поддержку сохранения лесов ламинарий – совместная глобальная инициатива по защите и восстановлению подводных лесов ламинарий»</w:t>
      </w:r>
      <w:r w:rsidR="003C3C83" w:rsidRPr="009C2D53">
        <w:rPr>
          <w:rFonts w:asciiTheme="minorBidi" w:hAnsiTheme="minorBidi" w:cstheme="minorBidi"/>
          <w:sz w:val="22"/>
          <w:szCs w:val="22"/>
          <w:lang w:val="ru-RU"/>
        </w:rPr>
        <w:t xml:space="preserve">, которую прочитал один из молодых океанографов, выбранный на конкурсной основе по теме, связанной с Десятилетием океана. Д-р Рябинин приветствовал совместную инициативу </w:t>
      </w:r>
      <w:hyperlink r:id="rId19" w:history="1">
        <w:r w:rsidR="003C3C83" w:rsidRPr="00F10E02">
          <w:rPr>
            <w:rStyle w:val="Hyperlink"/>
            <w:rFonts w:asciiTheme="minorBidi" w:hAnsiTheme="minorBidi" w:cstheme="minorBidi"/>
            <w:sz w:val="22"/>
            <w:szCs w:val="22"/>
            <w:lang w:val="ru-RU"/>
          </w:rPr>
          <w:t>Eur</w:t>
        </w:r>
        <w:r w:rsidR="00F10E02" w:rsidRPr="00F10E02">
          <w:rPr>
            <w:rStyle w:val="Hyperlink"/>
            <w:rFonts w:asciiTheme="minorBidi" w:hAnsiTheme="minorBidi" w:cstheme="minorBidi"/>
            <w:sz w:val="22"/>
            <w:szCs w:val="22"/>
            <w:lang w:val="ru-RU"/>
          </w:rPr>
          <w:t>О</w:t>
        </w:r>
        <w:r w:rsidR="003C3C83" w:rsidRPr="00F10E02">
          <w:rPr>
            <w:rStyle w:val="Hyperlink"/>
            <w:rFonts w:asciiTheme="minorBidi" w:hAnsiTheme="minorBidi" w:cstheme="minorBidi"/>
            <w:sz w:val="22"/>
            <w:szCs w:val="22"/>
            <w:lang w:val="ru-RU"/>
          </w:rPr>
          <w:t>cean</w:t>
        </w:r>
      </w:hyperlink>
      <w:r w:rsidR="003C3C83" w:rsidRPr="009C2D53">
        <w:rPr>
          <w:rFonts w:asciiTheme="minorBidi" w:hAnsiTheme="minorBidi" w:cstheme="minorBidi"/>
          <w:sz w:val="22"/>
          <w:szCs w:val="22"/>
          <w:lang w:val="ru-RU"/>
        </w:rPr>
        <w:t xml:space="preserve"> и Португалии, которая отдает дань многолетней приверженности покойного профессора Мариу Руиву наукам об океане и устойчивому развитию </w:t>
      </w:r>
      <w:r w:rsidR="003C3C83" w:rsidRPr="009C2D53">
        <w:rPr>
          <w:rFonts w:asciiTheme="minorBidi" w:hAnsiTheme="minorBidi" w:cstheme="minorBidi"/>
          <w:sz w:val="22"/>
          <w:szCs w:val="22"/>
          <w:lang w:val="ru-RU"/>
        </w:rPr>
        <w:lastRenderedPageBreak/>
        <w:t xml:space="preserve">океана, а также его значительному вкладу в работу МОК, знания об океане, международное сотрудничество, развитие потенциала и осведомленность о значимости океана. </w:t>
      </w:r>
    </w:p>
    <w:p w14:paraId="23EACBC7" w14:textId="6058F34E" w:rsidR="001A55A5" w:rsidRPr="009C2D53" w:rsidRDefault="007C0854"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shd w:val="clear" w:color="auto" w:fill="FFFFFF"/>
          <w:lang w:val="ru-RU"/>
        </w:rPr>
      </w:pPr>
      <w:r w:rsidRPr="009C2D53">
        <w:rPr>
          <w:rFonts w:asciiTheme="minorBidi" w:hAnsiTheme="minorBidi" w:cstheme="minorBidi"/>
          <w:sz w:val="22"/>
          <w:szCs w:val="22"/>
          <w:lang w:val="ru-RU"/>
        </w:rPr>
        <w:tab/>
      </w:r>
      <w:r w:rsidR="003C3C83" w:rsidRPr="009C2D53">
        <w:rPr>
          <w:rFonts w:asciiTheme="minorBidi" w:hAnsiTheme="minorBidi" w:cstheme="minorBidi"/>
          <w:sz w:val="22"/>
          <w:szCs w:val="22"/>
          <w:lang w:val="ru-RU"/>
        </w:rPr>
        <w:t>В рамках Дня океанических наук профессор Александр Боуман (Нидерландское агентство по оценке окружающей среды) прочитал лекцию МОК памяти Антона Брууна 2023</w:t>
      </w:r>
      <w:r w:rsidR="00FB4795" w:rsidRPr="009C2D53">
        <w:rPr>
          <w:rFonts w:asciiTheme="minorBidi" w:hAnsiTheme="minorBidi" w:cstheme="minorBidi"/>
          <w:sz w:val="22"/>
          <w:szCs w:val="22"/>
          <w:lang w:val="ru-RU"/>
        </w:rPr>
        <w:t> </w:t>
      </w:r>
      <w:r w:rsidR="003C3C83" w:rsidRPr="009C2D53">
        <w:rPr>
          <w:rFonts w:asciiTheme="minorBidi" w:hAnsiTheme="minorBidi" w:cstheme="minorBidi"/>
          <w:sz w:val="22"/>
          <w:szCs w:val="22"/>
          <w:lang w:val="ru-RU"/>
        </w:rPr>
        <w:t xml:space="preserve">г. </w:t>
      </w:r>
      <w:r w:rsidRPr="009C2D53">
        <w:rPr>
          <w:rFonts w:asciiTheme="minorBidi" w:hAnsiTheme="minorBidi" w:cstheme="minorBidi"/>
          <w:sz w:val="22"/>
          <w:szCs w:val="22"/>
          <w:lang w:val="ru-RU"/>
        </w:rPr>
        <w:t>«</w:t>
      </w:r>
      <w:r w:rsidR="003C3C83" w:rsidRPr="009C2D53">
        <w:rPr>
          <w:rFonts w:asciiTheme="minorBidi" w:hAnsiTheme="minorBidi" w:cstheme="minorBidi"/>
          <w:sz w:val="22"/>
          <w:szCs w:val="22"/>
          <w:lang w:val="ru-RU"/>
        </w:rPr>
        <w:t>Загрязнение питательными веществами из наземных источников</w:t>
      </w:r>
      <w:r w:rsidRPr="009C2D53">
        <w:rPr>
          <w:rFonts w:asciiTheme="minorBidi" w:hAnsiTheme="minorBidi" w:cstheme="minorBidi"/>
          <w:sz w:val="22"/>
          <w:szCs w:val="22"/>
          <w:lang w:val="ru-RU"/>
        </w:rPr>
        <w:t xml:space="preserve"> – </w:t>
      </w:r>
      <w:r w:rsidR="003C3C83" w:rsidRPr="009C2D53">
        <w:rPr>
          <w:rFonts w:asciiTheme="minorBidi" w:hAnsiTheme="minorBidi" w:cstheme="minorBidi"/>
          <w:sz w:val="22"/>
          <w:szCs w:val="22"/>
          <w:lang w:val="ru-RU"/>
        </w:rPr>
        <w:t>забытый параметр</w:t>
      </w:r>
      <w:r w:rsidRPr="009C2D53">
        <w:rPr>
          <w:rFonts w:asciiTheme="minorBidi" w:hAnsiTheme="minorBidi" w:cstheme="minorBidi"/>
          <w:sz w:val="22"/>
          <w:szCs w:val="22"/>
          <w:lang w:val="ru-RU"/>
        </w:rPr>
        <w:t>»</w:t>
      </w:r>
      <w:r w:rsidR="003C3C83" w:rsidRPr="009C2D53">
        <w:rPr>
          <w:rFonts w:asciiTheme="minorBidi" w:hAnsiTheme="minorBidi" w:cstheme="minorBidi"/>
          <w:sz w:val="22"/>
          <w:szCs w:val="22"/>
          <w:lang w:val="ru-RU"/>
        </w:rPr>
        <w:t xml:space="preserve">. Профессор Боуман является известным специалистом и внес выдающийся вклад в понимание и моделирование глобального потока питательных веществ из наземных источников в океан. Обеспокоенность воздействием измененного поступления питательных веществ, азота, фосфора и кремния в прибрежные воды побудила ООН включить </w:t>
      </w:r>
      <w:r w:rsidRPr="009C2D53">
        <w:rPr>
          <w:rFonts w:asciiTheme="minorBidi" w:hAnsiTheme="minorBidi" w:cstheme="minorBidi"/>
          <w:sz w:val="22"/>
          <w:szCs w:val="22"/>
          <w:lang w:val="ru-RU"/>
        </w:rPr>
        <w:t>«</w:t>
      </w:r>
      <w:r w:rsidR="003C3C83" w:rsidRPr="009C2D53">
        <w:rPr>
          <w:rFonts w:asciiTheme="minorBidi" w:hAnsiTheme="minorBidi" w:cstheme="minorBidi"/>
          <w:sz w:val="22"/>
          <w:szCs w:val="22"/>
          <w:lang w:val="ru-RU"/>
        </w:rPr>
        <w:t>Индекс потенциала эвтрофикации прибрежной зоны</w:t>
      </w:r>
      <w:r w:rsidRPr="009C2D53">
        <w:rPr>
          <w:rFonts w:asciiTheme="minorBidi" w:hAnsiTheme="minorBidi" w:cstheme="minorBidi"/>
          <w:sz w:val="22"/>
          <w:szCs w:val="22"/>
          <w:lang w:val="ru-RU"/>
        </w:rPr>
        <w:t>»</w:t>
      </w:r>
      <w:r w:rsidR="003C3C83" w:rsidRPr="009C2D53">
        <w:rPr>
          <w:rFonts w:asciiTheme="minorBidi" w:hAnsiTheme="minorBidi" w:cstheme="minorBidi"/>
          <w:sz w:val="22"/>
          <w:szCs w:val="22"/>
          <w:lang w:val="ru-RU"/>
        </w:rPr>
        <w:t xml:space="preserve"> (ИПЭП) в качестве индикатора для цели ЦУР 14.1.1 по эвтрофикации. МОК совместно с ЮНЕП вносит вклад в разработку и апробацию ИПЭП, а профессор Боуман и его коллеги являются ключевыми партнерами в этой работе. </w:t>
      </w:r>
    </w:p>
    <w:p w14:paraId="019845D2" w14:textId="040513E9" w:rsidR="001A55A5" w:rsidRPr="009C2D53" w:rsidRDefault="007C0854"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shd w:val="clear" w:color="auto" w:fill="FFFFFF"/>
          <w:lang w:val="ru-RU"/>
        </w:rPr>
      </w:pPr>
      <w:r w:rsidRPr="009C2D53">
        <w:rPr>
          <w:rFonts w:asciiTheme="minorBidi" w:hAnsiTheme="minorBidi" w:cstheme="minorBidi"/>
          <w:sz w:val="22"/>
          <w:szCs w:val="22"/>
          <w:lang w:val="ru-RU"/>
        </w:rPr>
        <w:tab/>
      </w:r>
      <w:r w:rsidR="003C3C83" w:rsidRPr="009C2D53">
        <w:rPr>
          <w:rFonts w:asciiTheme="minorBidi" w:hAnsiTheme="minorBidi" w:cstheme="minorBidi"/>
          <w:sz w:val="22"/>
          <w:szCs w:val="22"/>
          <w:lang w:val="ru-RU"/>
        </w:rPr>
        <w:t>Лекцию МОК памяти Н.К. Паниккара 2023 г. прочитал по видеоконференции д</w:t>
      </w:r>
      <w:r w:rsidRPr="009C2D53">
        <w:rPr>
          <w:rFonts w:asciiTheme="minorBidi" w:hAnsiTheme="minorBidi" w:cstheme="minorBidi"/>
          <w:sz w:val="22"/>
          <w:szCs w:val="22"/>
          <w:lang w:val="ru-RU"/>
        </w:rPr>
        <w:noBreakHyphen/>
      </w:r>
      <w:r w:rsidR="003C3C83" w:rsidRPr="009C2D53">
        <w:rPr>
          <w:rFonts w:asciiTheme="minorBidi" w:hAnsiTheme="minorBidi" w:cstheme="minorBidi"/>
          <w:sz w:val="22"/>
          <w:szCs w:val="22"/>
          <w:lang w:val="ru-RU"/>
        </w:rPr>
        <w:t>р</w:t>
      </w:r>
      <w:r w:rsidRPr="009C2D53">
        <w:rPr>
          <w:rFonts w:asciiTheme="minorBidi" w:hAnsiTheme="minorBidi" w:cstheme="minorBidi"/>
          <w:sz w:val="22"/>
          <w:szCs w:val="22"/>
          <w:lang w:val="ru-RU"/>
        </w:rPr>
        <w:t> </w:t>
      </w:r>
      <w:r w:rsidR="003C3C83" w:rsidRPr="009C2D53">
        <w:rPr>
          <w:rFonts w:asciiTheme="minorBidi" w:hAnsiTheme="minorBidi" w:cstheme="minorBidi"/>
          <w:sz w:val="22"/>
          <w:szCs w:val="22"/>
          <w:lang w:val="ru-RU"/>
        </w:rPr>
        <w:t>Кеннет Шерман, один из основателей концепции крупных морских экосистем (КМЭ), которая предоставляет инструмент для управления ресурсами в экологически ограниченных транснациональных районах с помощью пяти модулей (продуктивность, рыба и рыболовство, загрязнение и здоровье экосистемы, социоэкономика и управление). Д-р Кеннет Шерман сыграл важную роль в разработке концепции КМЭ и признании ее в качестве новой основы для создания потенциала управления большими районами океана. С 1997</w:t>
      </w:r>
      <w:r w:rsidRPr="009C2D53">
        <w:rPr>
          <w:rFonts w:asciiTheme="minorBidi" w:hAnsiTheme="minorBidi" w:cstheme="minorBidi"/>
          <w:sz w:val="22"/>
          <w:szCs w:val="22"/>
          <w:lang w:val="ru-RU"/>
        </w:rPr>
        <w:t> </w:t>
      </w:r>
      <w:r w:rsidR="003C3C83" w:rsidRPr="009C2D53">
        <w:rPr>
          <w:rFonts w:asciiTheme="minorBidi" w:hAnsiTheme="minorBidi" w:cstheme="minorBidi"/>
          <w:sz w:val="22"/>
          <w:szCs w:val="22"/>
          <w:lang w:val="ru-RU"/>
        </w:rPr>
        <w:t>г. МОК продвигает подход к крупным морским экосистемам с научной точки зрения, а также популяризирует его в регионах, внося вклад в разработку и реализацию проектов КМЭ Глобального экологического фонда (ГЭФ). Глобальный экологический фонд предоставил поддержку (285 млн. долл., задействовав 1,14 млрд. долл. в виде финансирования от других партнеров) 124 странам-получателям для совместной работы в рамках 23 из 66</w:t>
      </w:r>
      <w:r w:rsidRPr="009C2D53">
        <w:rPr>
          <w:rFonts w:asciiTheme="minorBidi" w:hAnsiTheme="minorBidi" w:cstheme="minorBidi"/>
          <w:sz w:val="22"/>
          <w:szCs w:val="22"/>
          <w:lang w:val="ru-RU"/>
        </w:rPr>
        <w:t> </w:t>
      </w:r>
      <w:r w:rsidR="003C3C83" w:rsidRPr="009C2D53">
        <w:rPr>
          <w:rFonts w:asciiTheme="minorBidi" w:hAnsiTheme="minorBidi" w:cstheme="minorBidi"/>
          <w:sz w:val="22"/>
          <w:szCs w:val="22"/>
          <w:lang w:val="ru-RU"/>
        </w:rPr>
        <w:t>КМЭ мира.</w:t>
      </w:r>
    </w:p>
    <w:p w14:paraId="49BB496D" w14:textId="6BF0CF68" w:rsidR="001A55A5" w:rsidRPr="009C2D53" w:rsidRDefault="007C0854"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3C3C83" w:rsidRPr="009C2D53">
        <w:rPr>
          <w:rFonts w:asciiTheme="minorBidi" w:hAnsiTheme="minorBidi" w:cstheme="minorBidi"/>
          <w:sz w:val="22"/>
          <w:szCs w:val="22"/>
          <w:lang w:val="ru-RU"/>
        </w:rPr>
        <w:t>После выступлений профессор Боуман и д-р Шерманн были награждены медалью МОК Антона Брууна и медалью МОК Н.К. Паниккара соответственно.</w:t>
      </w:r>
    </w:p>
    <w:tbl>
      <w:tblPr>
        <w:tblW w:w="0" w:type="auto"/>
        <w:shd w:val="clear" w:color="auto" w:fill="CCFFCC"/>
        <w:tblLayout w:type="fixed"/>
        <w:tblLook w:val="0000" w:firstRow="0" w:lastRow="0" w:firstColumn="0" w:lastColumn="0" w:noHBand="0" w:noVBand="0"/>
      </w:tblPr>
      <w:tblGrid>
        <w:gridCol w:w="9639"/>
      </w:tblGrid>
      <w:tr w:rsidR="001A55A5" w:rsidRPr="009C2D53" w14:paraId="6C6BE9C0" w14:textId="77777777" w:rsidTr="00FB4795">
        <w:tc>
          <w:tcPr>
            <w:tcW w:w="9639" w:type="dxa"/>
            <w:shd w:val="clear" w:color="auto" w:fill="CCFFCC"/>
            <w:tcMar>
              <w:top w:w="113" w:type="dxa"/>
              <w:bottom w:w="113" w:type="dxa"/>
            </w:tcMar>
          </w:tcPr>
          <w:p w14:paraId="30FCC705" w14:textId="73658D41" w:rsidR="001A55A5" w:rsidRPr="009C2D53" w:rsidRDefault="003C3C83" w:rsidP="009C2D53">
            <w:pPr>
              <w:tabs>
                <w:tab w:val="clear" w:pos="567"/>
              </w:tabs>
              <w:snapToGrid/>
              <w:ind w:left="-72"/>
              <w:jc w:val="both"/>
              <w:rPr>
                <w:rFonts w:asciiTheme="minorBidi" w:hAnsiTheme="minorBidi" w:cstheme="minorBidi"/>
                <w:color w:val="000000"/>
                <w:sz w:val="22"/>
                <w:szCs w:val="22"/>
                <w:lang w:val="ru-RU"/>
              </w:rPr>
            </w:pPr>
            <w:r w:rsidRPr="009C2D53">
              <w:rPr>
                <w:rFonts w:asciiTheme="minorBidi" w:hAnsiTheme="minorBidi" w:cstheme="minorBidi"/>
                <w:sz w:val="22"/>
                <w:szCs w:val="22"/>
                <w:lang w:val="ru-RU"/>
              </w:rPr>
              <w:t xml:space="preserve">Решения по этому пункту повестки дня не предлагалось. [Любые изменения в расписании работы будут отражены в реш. </w:t>
            </w:r>
            <w:r w:rsidR="005845C3">
              <w:rPr>
                <w:rFonts w:asciiTheme="minorBidi" w:hAnsiTheme="minorBidi" w:cstheme="minorBidi"/>
                <w:sz w:val="22"/>
                <w:szCs w:val="22"/>
                <w:lang w:val="ru-RU"/>
              </w:rPr>
              <w:t>А</w:t>
            </w:r>
            <w:r w:rsidRPr="009C2D53">
              <w:rPr>
                <w:rFonts w:asciiTheme="minorBidi" w:hAnsiTheme="minorBidi" w:cstheme="minorBidi"/>
                <w:sz w:val="22"/>
                <w:szCs w:val="22"/>
                <w:lang w:val="ru-RU"/>
              </w:rPr>
              <w:t>-32/2].</w:t>
            </w:r>
          </w:p>
        </w:tc>
      </w:tr>
    </w:tbl>
    <w:p w14:paraId="02F349EA" w14:textId="77777777" w:rsidR="001A55A5" w:rsidRPr="009C2D53" w:rsidRDefault="001A55A5" w:rsidP="009C2D53">
      <w:pPr>
        <w:rPr>
          <w:rFonts w:asciiTheme="minorBidi" w:hAnsiTheme="minorBidi" w:cstheme="minorBidi"/>
          <w:sz w:val="22"/>
          <w:szCs w:val="22"/>
          <w:lang w:val="ru-RU"/>
        </w:rPr>
      </w:pPr>
    </w:p>
    <w:p w14:paraId="4A673D7F" w14:textId="78170C0B" w:rsidR="001A55A5" w:rsidRPr="009C2D53" w:rsidRDefault="007C0854"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3C3C83" w:rsidRPr="009C2D53">
        <w:rPr>
          <w:rFonts w:asciiTheme="minorBidi" w:hAnsiTheme="minorBidi" w:cstheme="minorBidi"/>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4EE48DBB" w14:textId="278FAB9B" w:rsidR="002318B2" w:rsidRPr="009C2D53" w:rsidRDefault="002318B2" w:rsidP="009C2D53">
      <w:pPr>
        <w:pStyle w:val="Heading1"/>
        <w:rPr>
          <w:lang w:val="ru-RU"/>
        </w:rPr>
      </w:pPr>
      <w:bookmarkStart w:id="91" w:name="_Toc478397086"/>
      <w:bookmarkStart w:id="92" w:name="_Toc531253822"/>
      <w:bookmarkStart w:id="93" w:name="_Toc2766653"/>
      <w:bookmarkStart w:id="94" w:name="_Toc67920985"/>
      <w:bookmarkStart w:id="95" w:name="_Toc68180550"/>
      <w:bookmarkStart w:id="96" w:name="_Toc131777740"/>
      <w:bookmarkStart w:id="97" w:name="_Toc134002189"/>
      <w:bookmarkStart w:id="98" w:name="_Toc136424598"/>
      <w:r w:rsidRPr="009C2D53">
        <w:rPr>
          <w:lang w:val="ru-RU"/>
        </w:rPr>
        <w:t>3.</w:t>
      </w:r>
      <w:r w:rsidRPr="009C2D53">
        <w:rPr>
          <w:lang w:val="ru-RU"/>
        </w:rPr>
        <w:tab/>
        <w:t>ВОПРОСЫ И ДОКЛАДЫ МОК</w:t>
      </w:r>
      <w:bookmarkEnd w:id="91"/>
      <w:bookmarkEnd w:id="92"/>
      <w:bookmarkEnd w:id="93"/>
      <w:bookmarkEnd w:id="94"/>
      <w:bookmarkEnd w:id="95"/>
      <w:bookmarkEnd w:id="96"/>
      <w:bookmarkEnd w:id="97"/>
      <w:bookmarkEnd w:id="98"/>
    </w:p>
    <w:p w14:paraId="6A7B37AB" w14:textId="2AD128E1" w:rsidR="002318B2" w:rsidRPr="009C2D53" w:rsidRDefault="002318B2" w:rsidP="009C2D53">
      <w:pPr>
        <w:pStyle w:val="Heading2"/>
        <w:numPr>
          <w:ilvl w:val="1"/>
          <w:numId w:val="45"/>
        </w:numPr>
        <w:tabs>
          <w:tab w:val="clear" w:pos="737"/>
          <w:tab w:val="left" w:pos="709"/>
        </w:tabs>
        <w:ind w:left="567" w:hanging="567"/>
        <w:rPr>
          <w:rFonts w:asciiTheme="minorBidi" w:hAnsiTheme="minorBidi" w:cstheme="minorBidi"/>
          <w:sz w:val="20"/>
          <w:szCs w:val="20"/>
          <w:lang w:val="ru-RU"/>
        </w:rPr>
      </w:pPr>
      <w:bookmarkStart w:id="99" w:name="_Toc478397087"/>
      <w:bookmarkStart w:id="100" w:name="_Toc531253823"/>
      <w:bookmarkStart w:id="101" w:name="_Toc2766654"/>
      <w:bookmarkStart w:id="102" w:name="_Toc67920986"/>
      <w:bookmarkStart w:id="103" w:name="_Toc68180551"/>
      <w:bookmarkStart w:id="104" w:name="_Toc131777741"/>
      <w:bookmarkStart w:id="105" w:name="_Toc134002190"/>
      <w:bookmarkStart w:id="106" w:name="_Toc136424599"/>
      <w:r w:rsidRPr="009C2D53">
        <w:rPr>
          <w:rFonts w:asciiTheme="minorBidi" w:hAnsiTheme="minorBidi" w:cstheme="minorBidi"/>
          <w:szCs w:val="22"/>
          <w:lang w:val="ru-RU"/>
        </w:rPr>
        <w:t xml:space="preserve">ЗАЯВЛЕНИЕ ПРЕДСЕДАТЕЛЯ </w:t>
      </w:r>
      <w:r w:rsidRPr="009C2D53">
        <w:rPr>
          <w:rFonts w:asciiTheme="minorBidi" w:hAnsiTheme="minorBidi" w:cstheme="minorBidi"/>
          <w:szCs w:val="22"/>
          <w:lang w:val="ru-RU"/>
        </w:rPr>
        <w:br/>
      </w:r>
      <w:r w:rsidRPr="009C2D53">
        <w:rPr>
          <w:rFonts w:asciiTheme="minorBidi" w:hAnsiTheme="minorBidi" w:cstheme="minorBidi"/>
          <w:sz w:val="20"/>
          <w:szCs w:val="20"/>
          <w:lang w:val="ru-RU"/>
        </w:rPr>
        <w:t>[статья 8.1(a) Правил процедуры]</w:t>
      </w:r>
      <w:bookmarkEnd w:id="99"/>
      <w:bookmarkEnd w:id="100"/>
      <w:bookmarkEnd w:id="101"/>
      <w:bookmarkEnd w:id="102"/>
      <w:bookmarkEnd w:id="103"/>
      <w:bookmarkEnd w:id="104"/>
      <w:bookmarkEnd w:id="105"/>
      <w:bookmarkEnd w:id="106"/>
    </w:p>
    <w:tbl>
      <w:tblPr>
        <w:tblW w:w="9356" w:type="dxa"/>
        <w:tblLayout w:type="fixed"/>
        <w:tblLook w:val="0000" w:firstRow="0" w:lastRow="0" w:firstColumn="0" w:lastColumn="0" w:noHBand="0" w:noVBand="0"/>
      </w:tblPr>
      <w:tblGrid>
        <w:gridCol w:w="2276"/>
        <w:gridCol w:w="1660"/>
        <w:gridCol w:w="5420"/>
      </w:tblGrid>
      <w:tr w:rsidR="002318B2" w:rsidRPr="00FE3857" w14:paraId="069A1DCF" w14:textId="77777777" w:rsidTr="001446E2">
        <w:trPr>
          <w:trHeight w:val="304"/>
        </w:trPr>
        <w:tc>
          <w:tcPr>
            <w:tcW w:w="2276" w:type="dxa"/>
            <w:shd w:val="clear" w:color="auto" w:fill="F7CAAC"/>
            <w:tcMar>
              <w:top w:w="57" w:type="dxa"/>
              <w:bottom w:w="57" w:type="dxa"/>
            </w:tcMar>
          </w:tcPr>
          <w:p w14:paraId="14139016" w14:textId="4DC6D574" w:rsidR="002318B2" w:rsidRPr="009C2D53" w:rsidRDefault="002318B2" w:rsidP="009C2D53">
            <w:pPr>
              <w:tabs>
                <w:tab w:val="clear" w:pos="567"/>
                <w:tab w:val="left" w:pos="709"/>
              </w:tabs>
              <w:rPr>
                <w:rFonts w:asciiTheme="minorBidi" w:hAnsiTheme="minorBidi" w:cstheme="minorBidi"/>
                <w:i/>
                <w:color w:val="000000"/>
                <w:sz w:val="20"/>
                <w:szCs w:val="20"/>
                <w:u w:val="single"/>
                <w:lang w:val="ru-RU"/>
              </w:rPr>
            </w:pPr>
            <w:r w:rsidRPr="009C2D53">
              <w:rPr>
                <w:rFonts w:asciiTheme="minorBidi" w:hAnsiTheme="minorBidi" w:cstheme="minorBidi"/>
                <w:i/>
                <w:iCs/>
                <w:sz w:val="20"/>
                <w:szCs w:val="20"/>
                <w:u w:val="single"/>
                <w:lang w:val="ru-RU"/>
              </w:rPr>
              <w:t>Информационный</w:t>
            </w:r>
            <w:r w:rsidR="00F56FAD" w:rsidRPr="009C2D53">
              <w:rPr>
                <w:rFonts w:asciiTheme="minorBidi" w:hAnsiTheme="minorBidi" w:cstheme="minorBidi"/>
                <w:i/>
                <w:iCs/>
                <w:sz w:val="20"/>
                <w:szCs w:val="20"/>
                <w:u w:val="single"/>
                <w:lang w:val="ru-RU"/>
              </w:rPr>
              <w:br/>
            </w:r>
            <w:r w:rsidRPr="009C2D53">
              <w:rPr>
                <w:rFonts w:asciiTheme="minorBidi" w:hAnsiTheme="minorBidi" w:cstheme="minorBidi"/>
                <w:i/>
                <w:iCs/>
                <w:sz w:val="20"/>
                <w:szCs w:val="20"/>
                <w:u w:val="single"/>
                <w:lang w:val="ru-RU"/>
              </w:rPr>
              <w:t>документ</w:t>
            </w:r>
            <w:r w:rsidRPr="009C2D53">
              <w:rPr>
                <w:rFonts w:asciiTheme="minorBidi" w:hAnsiTheme="minorBidi" w:cstheme="minorBidi"/>
                <w:i/>
                <w:iCs/>
                <w:sz w:val="20"/>
                <w:szCs w:val="20"/>
                <w:lang w:val="ru-RU"/>
              </w:rPr>
              <w:t>:</w:t>
            </w:r>
            <w:r w:rsidRPr="009C2D53">
              <w:rPr>
                <w:rFonts w:asciiTheme="minorBidi" w:hAnsiTheme="minorBidi" w:cstheme="minorBidi"/>
                <w:sz w:val="20"/>
                <w:szCs w:val="20"/>
                <w:lang w:val="ru-RU"/>
              </w:rPr>
              <w:t xml:space="preserve"> </w:t>
            </w:r>
          </w:p>
        </w:tc>
        <w:tc>
          <w:tcPr>
            <w:tcW w:w="1660" w:type="dxa"/>
            <w:shd w:val="clear" w:color="auto" w:fill="auto"/>
            <w:tcMar>
              <w:top w:w="57" w:type="dxa"/>
              <w:bottom w:w="57" w:type="dxa"/>
            </w:tcMar>
          </w:tcPr>
          <w:p w14:paraId="4D8B6439" w14:textId="2AAEFE5C" w:rsidR="002318B2" w:rsidRPr="009C2D53" w:rsidRDefault="002318B2" w:rsidP="00A971C6">
            <w:pPr>
              <w:tabs>
                <w:tab w:val="clear" w:pos="567"/>
                <w:tab w:val="left" w:pos="709"/>
              </w:tabs>
              <w:ind w:left="-57" w:right="-57"/>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IOC</w:t>
            </w:r>
            <w:r w:rsidR="005845C3">
              <w:rPr>
                <w:rFonts w:asciiTheme="minorBidi" w:hAnsiTheme="minorBidi" w:cstheme="minorBidi"/>
                <w:sz w:val="20"/>
                <w:szCs w:val="20"/>
                <w:lang w:val="ru-RU"/>
              </w:rPr>
              <w:t>/А</w:t>
            </w:r>
            <w:r w:rsidRPr="009C2D53">
              <w:rPr>
                <w:rFonts w:asciiTheme="minorBidi" w:hAnsiTheme="minorBidi" w:cstheme="minorBidi"/>
                <w:sz w:val="20"/>
                <w:szCs w:val="20"/>
                <w:lang w:val="ru-RU"/>
              </w:rPr>
              <w:t>-32/3.1.Inf</w:t>
            </w:r>
          </w:p>
        </w:tc>
        <w:tc>
          <w:tcPr>
            <w:tcW w:w="5420" w:type="dxa"/>
            <w:shd w:val="clear" w:color="auto" w:fill="auto"/>
            <w:tcMar>
              <w:top w:w="57" w:type="dxa"/>
              <w:bottom w:w="57" w:type="dxa"/>
            </w:tcMar>
          </w:tcPr>
          <w:p w14:paraId="7790BC70" w14:textId="352D4FC3" w:rsidR="002318B2" w:rsidRPr="009C2D53" w:rsidRDefault="002318B2" w:rsidP="001446E2">
            <w:pPr>
              <w:tabs>
                <w:tab w:val="clear" w:pos="567"/>
                <w:tab w:val="left" w:pos="709"/>
              </w:tabs>
              <w:spacing w:after="60"/>
              <w:ind w:right="-105"/>
              <w:rPr>
                <w:rFonts w:asciiTheme="minorBidi" w:hAnsiTheme="minorBidi" w:cstheme="minorBidi"/>
                <w:i/>
                <w:iCs/>
                <w:color w:val="000000"/>
                <w:sz w:val="20"/>
                <w:szCs w:val="20"/>
                <w:lang w:val="ru-RU"/>
              </w:rPr>
            </w:pPr>
            <w:r w:rsidRPr="009C2D53">
              <w:rPr>
                <w:rFonts w:asciiTheme="minorBidi" w:hAnsiTheme="minorBidi" w:cstheme="minorBidi"/>
                <w:sz w:val="20"/>
                <w:szCs w:val="20"/>
                <w:lang w:val="ru-RU"/>
              </w:rPr>
              <w:t>Заявление Председателя МОК по случаю 32-й</w:t>
            </w:r>
            <w:r w:rsidR="001446E2" w:rsidRPr="001446E2">
              <w:rPr>
                <w:rFonts w:asciiTheme="minorBidi" w:hAnsiTheme="minorBidi" w:cstheme="minorBidi"/>
                <w:sz w:val="20"/>
                <w:szCs w:val="20"/>
                <w:lang w:val="ru-RU"/>
              </w:rPr>
              <w:t xml:space="preserve"> </w:t>
            </w:r>
            <w:r w:rsidRPr="009C2D53">
              <w:rPr>
                <w:rFonts w:asciiTheme="minorBidi" w:hAnsiTheme="minorBidi" w:cstheme="minorBidi"/>
                <w:sz w:val="20"/>
                <w:szCs w:val="20"/>
                <w:lang w:val="ru-RU"/>
              </w:rPr>
              <w:t>сессии Ассамблеи, размещено в интернете, 30</w:t>
            </w:r>
            <w:r w:rsidRPr="009C2D53">
              <w:rPr>
                <w:rFonts w:asciiTheme="minorBidi" w:hAnsiTheme="minorBidi" w:cstheme="minorBidi"/>
                <w:sz w:val="20"/>
                <w:szCs w:val="20"/>
                <w:lang w:val="ru-RU"/>
              </w:rPr>
              <w:noBreakHyphen/>
              <w:t xml:space="preserve">31июня 2023 г. </w:t>
            </w:r>
            <w:r w:rsidRPr="009C2D53">
              <w:rPr>
                <w:rFonts w:asciiTheme="minorBidi" w:hAnsiTheme="minorBidi" w:cstheme="minorBidi"/>
                <w:i/>
                <w:iCs/>
                <w:sz w:val="20"/>
                <w:szCs w:val="20"/>
                <w:lang w:val="ru-RU"/>
              </w:rPr>
              <w:t>[будет опубликовано в ходе сессии]</w:t>
            </w:r>
          </w:p>
        </w:tc>
      </w:tr>
    </w:tbl>
    <w:p w14:paraId="61765142" w14:textId="6B3A8DAE" w:rsidR="002318B2" w:rsidRPr="009C2D53" w:rsidRDefault="002318B2" w:rsidP="009C2D53">
      <w:pPr>
        <w:pStyle w:val="ListParagraph1"/>
        <w:widowControl/>
        <w:numPr>
          <w:ilvl w:val="0"/>
          <w:numId w:val="9"/>
        </w:numPr>
        <w:tabs>
          <w:tab w:val="left" w:pos="709"/>
        </w:tabs>
        <w:snapToGrid w:val="0"/>
        <w:spacing w:before="240" w:after="240"/>
        <w:ind w:hanging="578"/>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t>В соответствии со статьей 8.1(a) Правил процедуры Председатель Ариэль Э. Троиcи выступил с устным заявлением о последних результатах работы Комиссии и перспективах на предстоящие годы (приложение ____).</w:t>
      </w:r>
    </w:p>
    <w:p w14:paraId="1318409F" w14:textId="405A4F69" w:rsidR="002318B2" w:rsidRPr="009C2D53" w:rsidRDefault="002318B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t>Ассамблея поблагодарила Председателя за его замечания и руководство.</w:t>
      </w:r>
    </w:p>
    <w:tbl>
      <w:tblPr>
        <w:tblW w:w="0" w:type="auto"/>
        <w:tblInd w:w="108" w:type="dxa"/>
        <w:shd w:val="clear" w:color="auto" w:fill="CCFFCC"/>
        <w:tblLayout w:type="fixed"/>
        <w:tblLook w:val="0000" w:firstRow="0" w:lastRow="0" w:firstColumn="0" w:lastColumn="0" w:noHBand="0" w:noVBand="0"/>
      </w:tblPr>
      <w:tblGrid>
        <w:gridCol w:w="9315"/>
      </w:tblGrid>
      <w:tr w:rsidR="002318B2" w:rsidRPr="00FE3857" w14:paraId="0C63D628" w14:textId="77777777" w:rsidTr="007C3F5E">
        <w:trPr>
          <w:trHeight w:val="428"/>
        </w:trPr>
        <w:tc>
          <w:tcPr>
            <w:tcW w:w="9315" w:type="dxa"/>
            <w:shd w:val="clear" w:color="auto" w:fill="CCFFCC"/>
            <w:tcMar>
              <w:top w:w="113" w:type="dxa"/>
              <w:bottom w:w="113" w:type="dxa"/>
            </w:tcMar>
          </w:tcPr>
          <w:p w14:paraId="2473DFF7" w14:textId="77777777" w:rsidR="002318B2" w:rsidRPr="009C2D53" w:rsidRDefault="002318B2" w:rsidP="009C2D53">
            <w:pPr>
              <w:tabs>
                <w:tab w:val="clear" w:pos="567"/>
                <w:tab w:val="left" w:pos="709"/>
              </w:tabs>
              <w:spacing w:after="240"/>
              <w:jc w:val="both"/>
              <w:rPr>
                <w:rFonts w:asciiTheme="minorBidi" w:hAnsiTheme="minorBidi" w:cstheme="minorBidi"/>
                <w:i/>
                <w:sz w:val="22"/>
                <w:szCs w:val="22"/>
                <w:lang w:val="ru-RU"/>
              </w:rPr>
            </w:pPr>
            <w:r w:rsidRPr="009C2D53">
              <w:rPr>
                <w:rFonts w:asciiTheme="minorBidi" w:hAnsiTheme="minorBidi" w:cstheme="minorBidi"/>
                <w:i/>
                <w:iCs/>
                <w:sz w:val="22"/>
                <w:szCs w:val="22"/>
                <w:lang w:val="ru-RU"/>
              </w:rPr>
              <w:lastRenderedPageBreak/>
              <w:t>Решения по этому пункту повестки дня не предлагается.</w:t>
            </w:r>
          </w:p>
        </w:tc>
      </w:tr>
    </w:tbl>
    <w:p w14:paraId="53BE2AB4" w14:textId="63A54B14" w:rsidR="002318B2" w:rsidRPr="009C2D53" w:rsidRDefault="002318B2" w:rsidP="009C2D53">
      <w:pPr>
        <w:pStyle w:val="ListParagraph1"/>
        <w:widowControl/>
        <w:numPr>
          <w:ilvl w:val="0"/>
          <w:numId w:val="9"/>
        </w:numPr>
        <w:tabs>
          <w:tab w:val="left" w:pos="709"/>
        </w:tabs>
        <w:snapToGrid w:val="0"/>
        <w:spacing w:before="120"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4179226B" w14:textId="7EBC5204" w:rsidR="002318B2" w:rsidRPr="009C2D53" w:rsidRDefault="002318B2" w:rsidP="009C2D53">
      <w:pPr>
        <w:pStyle w:val="Heading2"/>
        <w:numPr>
          <w:ilvl w:val="1"/>
          <w:numId w:val="45"/>
        </w:numPr>
        <w:tabs>
          <w:tab w:val="clear" w:pos="737"/>
          <w:tab w:val="left" w:pos="709"/>
        </w:tabs>
        <w:ind w:left="709" w:hanging="709"/>
        <w:rPr>
          <w:rFonts w:asciiTheme="minorBidi" w:hAnsiTheme="minorBidi" w:cstheme="minorBidi"/>
          <w:szCs w:val="22"/>
          <w:lang w:val="ru-RU"/>
        </w:rPr>
      </w:pPr>
      <w:bookmarkStart w:id="107" w:name="_Toc531253824"/>
      <w:bookmarkStart w:id="108" w:name="_Toc2766655"/>
      <w:bookmarkStart w:id="109" w:name="_Toc67920987"/>
      <w:bookmarkStart w:id="110" w:name="_Toc68180552"/>
      <w:bookmarkStart w:id="111" w:name="_Toc131777742"/>
      <w:bookmarkStart w:id="112" w:name="_Toc134002191"/>
      <w:bookmarkStart w:id="113" w:name="_Toc136424600"/>
      <w:r w:rsidRPr="009C2D53">
        <w:rPr>
          <w:rFonts w:asciiTheme="minorBidi" w:hAnsiTheme="minorBidi" w:cstheme="minorBidi"/>
          <w:szCs w:val="22"/>
          <w:lang w:val="ru-RU"/>
        </w:rPr>
        <w:t>ДОКЛАД ИСПОЛНИТЕЛЬНОГО СЕКРЕТАРЯ О РАБОТЕ, ПРОДЕЛАННОЙ ПОСЛЕ 31</w:t>
      </w:r>
      <w:r w:rsidR="005D2AEC" w:rsidRPr="009C2D53">
        <w:rPr>
          <w:rFonts w:asciiTheme="minorBidi" w:hAnsiTheme="minorBidi" w:cstheme="minorBidi"/>
          <w:szCs w:val="22"/>
          <w:lang w:val="ru-RU"/>
        </w:rPr>
        <w:noBreakHyphen/>
      </w:r>
      <w:r w:rsidRPr="009C2D53">
        <w:rPr>
          <w:rFonts w:asciiTheme="minorBidi" w:hAnsiTheme="minorBidi" w:cstheme="minorBidi"/>
          <w:szCs w:val="22"/>
          <w:lang w:val="ru-RU"/>
        </w:rPr>
        <w:t>Й</w:t>
      </w:r>
      <w:r w:rsidR="00A971C6">
        <w:rPr>
          <w:rFonts w:asciiTheme="minorBidi" w:hAnsiTheme="minorBidi" w:cstheme="minorBidi"/>
          <w:szCs w:val="22"/>
          <w:lang w:val="fr-FR"/>
        </w:rPr>
        <w:t> </w:t>
      </w:r>
      <w:r w:rsidRPr="009C2D53">
        <w:rPr>
          <w:rFonts w:asciiTheme="minorBidi" w:hAnsiTheme="minorBidi" w:cstheme="minorBidi"/>
          <w:szCs w:val="22"/>
          <w:lang w:val="ru-RU"/>
        </w:rPr>
        <w:t xml:space="preserve">СЕССИИ АССАМБЛЕИ </w:t>
      </w:r>
      <w:r w:rsidRPr="009C2D53">
        <w:rPr>
          <w:rFonts w:asciiTheme="minorBidi" w:hAnsiTheme="minorBidi" w:cstheme="minorBidi"/>
          <w:szCs w:val="22"/>
          <w:lang w:val="ru-RU"/>
        </w:rPr>
        <w:br/>
        <w:t>[статьи 8.1(b), 8.1(c), 8.1(g) и 49.1 Правил процедуры]</w:t>
      </w:r>
      <w:bookmarkEnd w:id="107"/>
      <w:bookmarkEnd w:id="108"/>
      <w:bookmarkEnd w:id="109"/>
      <w:bookmarkEnd w:id="110"/>
      <w:bookmarkEnd w:id="111"/>
      <w:bookmarkEnd w:id="112"/>
      <w:bookmarkEnd w:id="113"/>
    </w:p>
    <w:tbl>
      <w:tblPr>
        <w:tblW w:w="9464" w:type="dxa"/>
        <w:tblLayout w:type="fixed"/>
        <w:tblLook w:val="0000" w:firstRow="0" w:lastRow="0" w:firstColumn="0" w:lastColumn="0" w:noHBand="0" w:noVBand="0"/>
      </w:tblPr>
      <w:tblGrid>
        <w:gridCol w:w="2268"/>
        <w:gridCol w:w="2390"/>
        <w:gridCol w:w="4648"/>
        <w:gridCol w:w="124"/>
        <w:gridCol w:w="34"/>
      </w:tblGrid>
      <w:tr w:rsidR="002318B2" w:rsidRPr="00FE3857" w14:paraId="1573F02A" w14:textId="77777777" w:rsidTr="007C3F5E">
        <w:tc>
          <w:tcPr>
            <w:tcW w:w="2268" w:type="dxa"/>
            <w:shd w:val="clear" w:color="auto" w:fill="FFFF99"/>
            <w:tcMar>
              <w:top w:w="57" w:type="dxa"/>
              <w:bottom w:w="57" w:type="dxa"/>
            </w:tcMar>
          </w:tcPr>
          <w:p w14:paraId="5F2A3358" w14:textId="39D534C7" w:rsidR="002318B2" w:rsidRPr="000C11CE" w:rsidRDefault="002318B2" w:rsidP="009C2D53">
            <w:pPr>
              <w:tabs>
                <w:tab w:val="clear" w:pos="567"/>
                <w:tab w:val="left" w:pos="709"/>
              </w:tabs>
              <w:rPr>
                <w:rFonts w:asciiTheme="minorBidi" w:hAnsiTheme="minorBidi" w:cstheme="minorBidi"/>
                <w:i/>
                <w:color w:val="000000"/>
                <w:sz w:val="20"/>
                <w:szCs w:val="20"/>
                <w:u w:val="single"/>
                <w:lang w:val="ru-RU"/>
              </w:rPr>
            </w:pPr>
            <w:r w:rsidRPr="000C11CE">
              <w:rPr>
                <w:rFonts w:asciiTheme="minorBidi" w:hAnsiTheme="minorBidi" w:cstheme="minorBidi"/>
                <w:i/>
                <w:iCs/>
                <w:sz w:val="20"/>
                <w:szCs w:val="20"/>
                <w:u w:val="single"/>
                <w:lang w:val="ru-RU"/>
              </w:rPr>
              <w:t>Рабочие</w:t>
            </w:r>
            <w:r w:rsidR="00F56FAD" w:rsidRPr="000C11CE">
              <w:rPr>
                <w:rFonts w:asciiTheme="minorBidi" w:hAnsiTheme="minorBidi" w:cstheme="minorBidi"/>
                <w:i/>
                <w:iCs/>
                <w:sz w:val="20"/>
                <w:szCs w:val="20"/>
                <w:u w:val="single"/>
                <w:lang w:val="ru-RU"/>
              </w:rPr>
              <w:br/>
            </w:r>
            <w:r w:rsidRPr="000C11CE">
              <w:rPr>
                <w:rFonts w:asciiTheme="minorBidi" w:hAnsiTheme="minorBidi" w:cstheme="minorBidi"/>
                <w:i/>
                <w:iCs/>
                <w:sz w:val="20"/>
                <w:szCs w:val="20"/>
                <w:u w:val="single"/>
                <w:lang w:val="ru-RU"/>
              </w:rPr>
              <w:t>документы</w:t>
            </w:r>
            <w:r w:rsidRPr="000C11CE">
              <w:rPr>
                <w:rFonts w:asciiTheme="minorBidi" w:hAnsiTheme="minorBidi" w:cstheme="minorBidi"/>
                <w:i/>
                <w:iCs/>
                <w:sz w:val="20"/>
                <w:szCs w:val="20"/>
                <w:lang w:val="ru-RU"/>
              </w:rPr>
              <w:t>:</w:t>
            </w:r>
          </w:p>
        </w:tc>
        <w:tc>
          <w:tcPr>
            <w:tcW w:w="2390" w:type="dxa"/>
            <w:shd w:val="clear" w:color="auto" w:fill="FFFF99"/>
            <w:tcMar>
              <w:top w:w="57" w:type="dxa"/>
              <w:bottom w:w="57" w:type="dxa"/>
            </w:tcMar>
          </w:tcPr>
          <w:p w14:paraId="3E38E171" w14:textId="3875B4DC" w:rsidR="002318B2" w:rsidRPr="000C11CE" w:rsidRDefault="002318B2" w:rsidP="009C2D53">
            <w:pPr>
              <w:tabs>
                <w:tab w:val="clear" w:pos="567"/>
                <w:tab w:val="left" w:pos="709"/>
              </w:tabs>
              <w:rPr>
                <w:rFonts w:asciiTheme="minorBidi" w:hAnsiTheme="minorBidi" w:cstheme="minorBidi"/>
                <w:color w:val="000000"/>
                <w:sz w:val="20"/>
                <w:szCs w:val="20"/>
                <w:lang w:val="ru-RU"/>
              </w:rPr>
            </w:pPr>
            <w:r w:rsidRPr="000C11CE">
              <w:rPr>
                <w:rFonts w:asciiTheme="minorBidi" w:hAnsiTheme="minorBidi" w:cstheme="minorBidi"/>
                <w:sz w:val="20"/>
                <w:szCs w:val="20"/>
                <w:lang w:val="ru-RU"/>
              </w:rPr>
              <w:t>IOC</w:t>
            </w:r>
            <w:r w:rsidR="005845C3">
              <w:rPr>
                <w:rFonts w:asciiTheme="minorBidi" w:hAnsiTheme="minorBidi" w:cstheme="minorBidi"/>
                <w:sz w:val="20"/>
                <w:szCs w:val="20"/>
                <w:lang w:val="ru-RU"/>
              </w:rPr>
              <w:t>/А</w:t>
            </w:r>
            <w:r w:rsidRPr="000C11CE">
              <w:rPr>
                <w:rFonts w:asciiTheme="minorBidi" w:hAnsiTheme="minorBidi" w:cstheme="minorBidi"/>
                <w:sz w:val="20"/>
                <w:szCs w:val="20"/>
                <w:lang w:val="ru-RU"/>
              </w:rPr>
              <w:t>-32/3.2.Doc(1)</w:t>
            </w:r>
            <w:r w:rsidR="005D2AEC" w:rsidRPr="000C11CE">
              <w:rPr>
                <w:rFonts w:asciiTheme="minorBidi" w:hAnsiTheme="minorBidi" w:cstheme="minorBidi"/>
                <w:sz w:val="20"/>
                <w:szCs w:val="20"/>
                <w:lang w:val="ru-RU"/>
              </w:rPr>
              <w:br/>
            </w:r>
            <w:r w:rsidRPr="000C11CE">
              <w:rPr>
                <w:rFonts w:asciiTheme="minorBidi" w:hAnsiTheme="minorBidi" w:cstheme="minorBidi"/>
                <w:sz w:val="20"/>
                <w:szCs w:val="20"/>
                <w:lang w:val="ru-RU"/>
              </w:rPr>
              <w:t>и добавление</w:t>
            </w:r>
          </w:p>
        </w:tc>
        <w:tc>
          <w:tcPr>
            <w:tcW w:w="4806" w:type="dxa"/>
            <w:gridSpan w:val="3"/>
            <w:shd w:val="clear" w:color="auto" w:fill="FFFF99"/>
            <w:tcMar>
              <w:top w:w="57" w:type="dxa"/>
              <w:bottom w:w="57" w:type="dxa"/>
            </w:tcMar>
          </w:tcPr>
          <w:p w14:paraId="272D71D0" w14:textId="77777777" w:rsidR="002318B2" w:rsidRPr="000C11CE" w:rsidRDefault="002318B2" w:rsidP="009C2D53">
            <w:pPr>
              <w:tabs>
                <w:tab w:val="clear" w:pos="567"/>
                <w:tab w:val="left" w:pos="709"/>
              </w:tabs>
              <w:spacing w:after="60"/>
              <w:rPr>
                <w:rFonts w:asciiTheme="minorBidi" w:hAnsiTheme="minorBidi" w:cstheme="minorBidi"/>
                <w:color w:val="000000"/>
                <w:sz w:val="20"/>
                <w:szCs w:val="20"/>
                <w:lang w:val="ru-RU"/>
              </w:rPr>
            </w:pPr>
            <w:r w:rsidRPr="000C11CE">
              <w:rPr>
                <w:rFonts w:asciiTheme="minorBidi" w:hAnsiTheme="minorBidi" w:cstheme="minorBidi"/>
                <w:sz w:val="20"/>
                <w:szCs w:val="20"/>
                <w:lang w:val="ru-RU"/>
              </w:rPr>
              <w:t>Доклад Исполнительного секретаря МОК о работе, проделанной после 31-й сессии Ассамблеи</w:t>
            </w:r>
          </w:p>
        </w:tc>
      </w:tr>
      <w:tr w:rsidR="002318B2" w:rsidRPr="00FE3857" w14:paraId="2ABE4E29" w14:textId="77777777" w:rsidTr="007C3F5E">
        <w:tc>
          <w:tcPr>
            <w:tcW w:w="2268" w:type="dxa"/>
            <w:shd w:val="clear" w:color="auto" w:fill="FFFF99"/>
            <w:tcMar>
              <w:top w:w="57" w:type="dxa"/>
              <w:bottom w:w="57" w:type="dxa"/>
            </w:tcMar>
          </w:tcPr>
          <w:p w14:paraId="1BD12632" w14:textId="77777777" w:rsidR="002318B2" w:rsidRPr="000C11CE" w:rsidRDefault="002318B2" w:rsidP="009C2D53">
            <w:pPr>
              <w:tabs>
                <w:tab w:val="clear" w:pos="567"/>
                <w:tab w:val="left" w:pos="709"/>
              </w:tabs>
              <w:ind w:hanging="851"/>
              <w:rPr>
                <w:rFonts w:asciiTheme="minorBidi" w:hAnsiTheme="minorBidi" w:cstheme="minorBidi"/>
                <w:i/>
                <w:color w:val="000000"/>
                <w:sz w:val="20"/>
                <w:szCs w:val="20"/>
                <w:u w:val="single"/>
                <w:lang w:val="ru-RU"/>
              </w:rPr>
            </w:pPr>
          </w:p>
        </w:tc>
        <w:tc>
          <w:tcPr>
            <w:tcW w:w="2390" w:type="dxa"/>
            <w:shd w:val="clear" w:color="auto" w:fill="FFFF99"/>
            <w:tcMar>
              <w:top w:w="57" w:type="dxa"/>
              <w:bottom w:w="57" w:type="dxa"/>
            </w:tcMar>
          </w:tcPr>
          <w:p w14:paraId="41B302B6" w14:textId="594AA8D4" w:rsidR="002318B2" w:rsidRPr="000C11CE" w:rsidRDefault="002318B2" w:rsidP="009C2D53">
            <w:pPr>
              <w:tabs>
                <w:tab w:val="clear" w:pos="567"/>
                <w:tab w:val="left" w:pos="709"/>
              </w:tabs>
              <w:rPr>
                <w:rFonts w:asciiTheme="minorBidi" w:hAnsiTheme="minorBidi" w:cstheme="minorBidi"/>
                <w:color w:val="000000"/>
                <w:sz w:val="20"/>
                <w:szCs w:val="20"/>
                <w:lang w:val="ru-RU"/>
              </w:rPr>
            </w:pPr>
            <w:r w:rsidRPr="000C11CE">
              <w:rPr>
                <w:rFonts w:asciiTheme="minorBidi" w:hAnsiTheme="minorBidi" w:cstheme="minorBidi"/>
                <w:sz w:val="20"/>
                <w:szCs w:val="20"/>
                <w:lang w:val="ru-RU"/>
              </w:rPr>
              <w:t>IOC</w:t>
            </w:r>
            <w:r w:rsidR="005845C3">
              <w:rPr>
                <w:rFonts w:asciiTheme="minorBidi" w:hAnsiTheme="minorBidi" w:cstheme="minorBidi"/>
                <w:sz w:val="20"/>
                <w:szCs w:val="20"/>
                <w:lang w:val="ru-RU"/>
              </w:rPr>
              <w:t>/А</w:t>
            </w:r>
            <w:r w:rsidRPr="000C11CE">
              <w:rPr>
                <w:rFonts w:asciiTheme="minorBidi" w:hAnsiTheme="minorBidi" w:cstheme="minorBidi"/>
                <w:sz w:val="20"/>
                <w:szCs w:val="20"/>
                <w:lang w:val="ru-RU"/>
              </w:rPr>
              <w:t>-32/3.2.Doc(2)</w:t>
            </w:r>
          </w:p>
        </w:tc>
        <w:tc>
          <w:tcPr>
            <w:tcW w:w="4806" w:type="dxa"/>
            <w:gridSpan w:val="3"/>
            <w:shd w:val="clear" w:color="auto" w:fill="FFFF99"/>
            <w:tcMar>
              <w:top w:w="57" w:type="dxa"/>
              <w:bottom w:w="57" w:type="dxa"/>
            </w:tcMar>
          </w:tcPr>
          <w:p w14:paraId="0B7BE2F3" w14:textId="77777777" w:rsidR="002318B2" w:rsidRPr="000C11CE" w:rsidRDefault="002318B2" w:rsidP="009C2D53">
            <w:pPr>
              <w:tabs>
                <w:tab w:val="clear" w:pos="567"/>
                <w:tab w:val="left" w:pos="709"/>
              </w:tabs>
              <w:spacing w:after="60"/>
              <w:rPr>
                <w:rFonts w:asciiTheme="minorBidi" w:hAnsiTheme="minorBidi" w:cstheme="minorBidi"/>
                <w:color w:val="000000"/>
                <w:sz w:val="20"/>
                <w:szCs w:val="20"/>
                <w:lang w:val="ru-RU"/>
              </w:rPr>
            </w:pPr>
            <w:r w:rsidRPr="000C11CE">
              <w:rPr>
                <w:rFonts w:asciiTheme="minorBidi" w:hAnsiTheme="minorBidi" w:cstheme="minorBidi"/>
                <w:sz w:val="20"/>
                <w:szCs w:val="20"/>
                <w:lang w:val="ru-RU"/>
              </w:rPr>
              <w:t>Доклад об исполнении бюджета на 2022-2023 гг. (документ 41 С/5) по состоянию на 31 декабря 2022 г.</w:t>
            </w:r>
          </w:p>
        </w:tc>
      </w:tr>
      <w:tr w:rsidR="002318B2" w:rsidRPr="00FE3857" w14:paraId="3C8A05AB" w14:textId="77777777" w:rsidTr="007C3F5E">
        <w:tc>
          <w:tcPr>
            <w:tcW w:w="2268" w:type="dxa"/>
            <w:shd w:val="clear" w:color="auto" w:fill="FFFF99"/>
            <w:tcMar>
              <w:top w:w="57" w:type="dxa"/>
              <w:bottom w:w="57" w:type="dxa"/>
            </w:tcMar>
          </w:tcPr>
          <w:p w14:paraId="61C9321D" w14:textId="77777777" w:rsidR="002318B2" w:rsidRPr="000C11CE" w:rsidRDefault="002318B2" w:rsidP="009C2D53">
            <w:pPr>
              <w:tabs>
                <w:tab w:val="clear" w:pos="567"/>
                <w:tab w:val="left" w:pos="709"/>
              </w:tabs>
              <w:ind w:hanging="851"/>
              <w:rPr>
                <w:rFonts w:asciiTheme="minorBidi" w:hAnsiTheme="minorBidi" w:cstheme="minorBidi"/>
                <w:i/>
                <w:color w:val="000000"/>
                <w:sz w:val="20"/>
                <w:szCs w:val="20"/>
                <w:u w:val="single"/>
                <w:lang w:val="ru-RU"/>
              </w:rPr>
            </w:pPr>
          </w:p>
        </w:tc>
        <w:tc>
          <w:tcPr>
            <w:tcW w:w="2390" w:type="dxa"/>
            <w:shd w:val="clear" w:color="auto" w:fill="FFFF99"/>
            <w:tcMar>
              <w:top w:w="57" w:type="dxa"/>
              <w:bottom w:w="57" w:type="dxa"/>
            </w:tcMar>
          </w:tcPr>
          <w:p w14:paraId="7E947DB7" w14:textId="185AB8B4" w:rsidR="002318B2" w:rsidRPr="000C11CE" w:rsidRDefault="002318B2" w:rsidP="009C2D53">
            <w:pPr>
              <w:tabs>
                <w:tab w:val="clear" w:pos="567"/>
                <w:tab w:val="left" w:pos="709"/>
              </w:tabs>
              <w:rPr>
                <w:rFonts w:asciiTheme="minorBidi" w:hAnsiTheme="minorBidi" w:cstheme="minorBidi"/>
                <w:color w:val="000000"/>
                <w:sz w:val="20"/>
                <w:szCs w:val="20"/>
                <w:lang w:val="ru-RU"/>
              </w:rPr>
            </w:pPr>
            <w:bookmarkStart w:id="114" w:name="_Hlk68615697"/>
            <w:r w:rsidRPr="000C11CE">
              <w:rPr>
                <w:rFonts w:asciiTheme="minorBidi" w:hAnsiTheme="minorBidi" w:cstheme="minorBidi"/>
                <w:sz w:val="20"/>
                <w:szCs w:val="20"/>
                <w:lang w:val="ru-RU"/>
              </w:rPr>
              <w:t>IOC</w:t>
            </w:r>
            <w:r w:rsidR="005845C3">
              <w:rPr>
                <w:rFonts w:asciiTheme="minorBidi" w:hAnsiTheme="minorBidi" w:cstheme="minorBidi"/>
                <w:sz w:val="20"/>
                <w:szCs w:val="20"/>
                <w:lang w:val="ru-RU"/>
              </w:rPr>
              <w:t>/А</w:t>
            </w:r>
            <w:r w:rsidRPr="000C11CE">
              <w:rPr>
                <w:rFonts w:asciiTheme="minorBidi" w:hAnsiTheme="minorBidi" w:cstheme="minorBidi"/>
                <w:sz w:val="20"/>
                <w:szCs w:val="20"/>
                <w:lang w:val="ru-RU"/>
              </w:rPr>
              <w:t>-32/3.2.Doc(3)</w:t>
            </w:r>
            <w:bookmarkEnd w:id="114"/>
          </w:p>
        </w:tc>
        <w:tc>
          <w:tcPr>
            <w:tcW w:w="4806" w:type="dxa"/>
            <w:gridSpan w:val="3"/>
            <w:shd w:val="clear" w:color="auto" w:fill="FFFF99"/>
            <w:tcMar>
              <w:top w:w="57" w:type="dxa"/>
              <w:bottom w:w="57" w:type="dxa"/>
            </w:tcMar>
          </w:tcPr>
          <w:p w14:paraId="21A7C700" w14:textId="77777777" w:rsidR="002318B2" w:rsidRPr="000C11CE" w:rsidRDefault="002318B2" w:rsidP="009C2D53">
            <w:pPr>
              <w:tabs>
                <w:tab w:val="clear" w:pos="567"/>
                <w:tab w:val="left" w:pos="709"/>
              </w:tabs>
              <w:spacing w:after="60"/>
              <w:rPr>
                <w:rFonts w:asciiTheme="minorBidi" w:hAnsiTheme="minorBidi" w:cstheme="minorBidi"/>
                <w:color w:val="000000"/>
                <w:sz w:val="20"/>
                <w:szCs w:val="20"/>
                <w:lang w:val="ru-RU"/>
              </w:rPr>
            </w:pPr>
            <w:r w:rsidRPr="000C11CE">
              <w:rPr>
                <w:rFonts w:asciiTheme="minorBidi" w:hAnsiTheme="minorBidi" w:cstheme="minorBidi"/>
                <w:sz w:val="20"/>
                <w:szCs w:val="20"/>
                <w:lang w:val="ru-RU"/>
              </w:rPr>
              <w:t>Финансовое положение специального счета МОК по состоянию на конец 2022 г. и прогноз на 2023 г.</w:t>
            </w:r>
          </w:p>
        </w:tc>
      </w:tr>
      <w:tr w:rsidR="002318B2" w:rsidRPr="00FE3857" w14:paraId="06DA9774" w14:textId="77777777" w:rsidTr="007C3F5E">
        <w:trPr>
          <w:gridAfter w:val="2"/>
          <w:wAfter w:w="158" w:type="dxa"/>
          <w:trHeight w:hRule="exact" w:val="60"/>
        </w:trPr>
        <w:tc>
          <w:tcPr>
            <w:tcW w:w="2268" w:type="dxa"/>
            <w:shd w:val="clear" w:color="auto" w:fill="auto"/>
            <w:tcMar>
              <w:top w:w="0" w:type="dxa"/>
              <w:bottom w:w="0" w:type="dxa"/>
            </w:tcMar>
          </w:tcPr>
          <w:p w14:paraId="16085394" w14:textId="77777777" w:rsidR="002318B2" w:rsidRPr="009C2D53" w:rsidRDefault="002318B2" w:rsidP="009C2D53">
            <w:pPr>
              <w:tabs>
                <w:tab w:val="clear" w:pos="567"/>
                <w:tab w:val="left" w:pos="709"/>
              </w:tabs>
              <w:ind w:hanging="851"/>
              <w:rPr>
                <w:rFonts w:asciiTheme="minorBidi" w:hAnsiTheme="minorBidi" w:cstheme="minorBidi"/>
                <w:i/>
                <w:color w:val="000000"/>
                <w:sz w:val="22"/>
                <w:szCs w:val="22"/>
                <w:u w:val="single"/>
                <w:lang w:val="ru-RU"/>
              </w:rPr>
            </w:pPr>
          </w:p>
        </w:tc>
        <w:tc>
          <w:tcPr>
            <w:tcW w:w="7038" w:type="dxa"/>
            <w:gridSpan w:val="2"/>
            <w:shd w:val="clear" w:color="auto" w:fill="auto"/>
            <w:tcMar>
              <w:top w:w="0" w:type="dxa"/>
              <w:bottom w:w="0" w:type="dxa"/>
            </w:tcMar>
          </w:tcPr>
          <w:p w14:paraId="587B222A" w14:textId="77777777" w:rsidR="002318B2" w:rsidRPr="009C2D53" w:rsidRDefault="002318B2" w:rsidP="009C2D53">
            <w:pPr>
              <w:tabs>
                <w:tab w:val="clear" w:pos="567"/>
                <w:tab w:val="left" w:pos="709"/>
              </w:tabs>
              <w:ind w:hanging="851"/>
              <w:rPr>
                <w:rFonts w:asciiTheme="minorBidi" w:hAnsiTheme="minorBidi" w:cstheme="minorBidi"/>
                <w:color w:val="000000"/>
                <w:sz w:val="22"/>
                <w:szCs w:val="22"/>
                <w:lang w:val="ru-RU"/>
              </w:rPr>
            </w:pPr>
          </w:p>
        </w:tc>
      </w:tr>
      <w:tr w:rsidR="002318B2" w:rsidRPr="00FE3857" w14:paraId="53AA8C08" w14:textId="77777777" w:rsidTr="007C3F5E">
        <w:trPr>
          <w:gridAfter w:val="1"/>
          <w:wAfter w:w="34" w:type="dxa"/>
          <w:trHeight w:val="304"/>
        </w:trPr>
        <w:tc>
          <w:tcPr>
            <w:tcW w:w="2268" w:type="dxa"/>
            <w:shd w:val="clear" w:color="auto" w:fill="F7CAAC"/>
            <w:tcMar>
              <w:top w:w="57" w:type="dxa"/>
              <w:bottom w:w="57" w:type="dxa"/>
            </w:tcMar>
          </w:tcPr>
          <w:p w14:paraId="0AF0E9BA" w14:textId="6A8B1E08" w:rsidR="002318B2" w:rsidRPr="009C2D53" w:rsidRDefault="002318B2" w:rsidP="009C2D53">
            <w:pPr>
              <w:tabs>
                <w:tab w:val="clear" w:pos="567"/>
                <w:tab w:val="left" w:pos="709"/>
              </w:tabs>
              <w:rPr>
                <w:rFonts w:asciiTheme="minorBidi" w:hAnsiTheme="minorBidi" w:cstheme="minorBidi"/>
                <w:i/>
                <w:color w:val="000000"/>
                <w:sz w:val="20"/>
                <w:szCs w:val="20"/>
                <w:u w:val="single"/>
                <w:lang w:val="ru-RU"/>
              </w:rPr>
            </w:pPr>
            <w:r w:rsidRPr="009C2D53">
              <w:rPr>
                <w:rFonts w:asciiTheme="minorBidi" w:hAnsiTheme="minorBidi" w:cstheme="minorBidi"/>
                <w:i/>
                <w:iCs/>
                <w:sz w:val="20"/>
                <w:szCs w:val="20"/>
                <w:u w:val="single"/>
                <w:lang w:val="ru-RU"/>
              </w:rPr>
              <w:t>Информационный</w:t>
            </w:r>
            <w:r w:rsidR="00F56FAD" w:rsidRPr="009C2D53">
              <w:rPr>
                <w:rFonts w:asciiTheme="minorBidi" w:hAnsiTheme="minorBidi" w:cstheme="minorBidi"/>
                <w:i/>
                <w:iCs/>
                <w:sz w:val="20"/>
                <w:szCs w:val="20"/>
                <w:u w:val="single"/>
                <w:lang w:val="ru-RU"/>
              </w:rPr>
              <w:br/>
            </w:r>
            <w:r w:rsidRPr="009C2D53">
              <w:rPr>
                <w:rFonts w:asciiTheme="minorBidi" w:hAnsiTheme="minorBidi" w:cstheme="minorBidi"/>
                <w:i/>
                <w:iCs/>
                <w:sz w:val="20"/>
                <w:szCs w:val="20"/>
                <w:u w:val="single"/>
                <w:lang w:val="ru-RU"/>
              </w:rPr>
              <w:t>документ</w:t>
            </w:r>
            <w:r w:rsidRPr="00542D11">
              <w:rPr>
                <w:rFonts w:asciiTheme="minorBidi" w:hAnsiTheme="minorBidi" w:cstheme="minorBidi"/>
                <w:i/>
                <w:iCs/>
                <w:sz w:val="20"/>
                <w:szCs w:val="20"/>
                <w:lang w:val="ru-RU"/>
              </w:rPr>
              <w:t>:</w:t>
            </w:r>
            <w:r w:rsidRPr="009C2D53">
              <w:rPr>
                <w:rFonts w:asciiTheme="minorBidi" w:hAnsiTheme="minorBidi" w:cstheme="minorBidi"/>
                <w:sz w:val="20"/>
                <w:szCs w:val="20"/>
                <w:lang w:val="ru-RU"/>
              </w:rPr>
              <w:t xml:space="preserve"> </w:t>
            </w:r>
          </w:p>
        </w:tc>
        <w:tc>
          <w:tcPr>
            <w:tcW w:w="2390" w:type="dxa"/>
            <w:shd w:val="clear" w:color="auto" w:fill="auto"/>
            <w:tcMar>
              <w:top w:w="57" w:type="dxa"/>
              <w:bottom w:w="57" w:type="dxa"/>
            </w:tcMar>
          </w:tcPr>
          <w:p w14:paraId="57433AF8" w14:textId="77777777" w:rsidR="002318B2" w:rsidRPr="009C2D53" w:rsidRDefault="002318B2" w:rsidP="009C2D53">
            <w:pPr>
              <w:tabs>
                <w:tab w:val="clear" w:pos="567"/>
                <w:tab w:val="left" w:pos="709"/>
              </w:tabs>
              <w:ind w:firstLine="38"/>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IOC/INF-1430</w:t>
            </w:r>
          </w:p>
        </w:tc>
        <w:tc>
          <w:tcPr>
            <w:tcW w:w="4772" w:type="dxa"/>
            <w:gridSpan w:val="2"/>
            <w:shd w:val="clear" w:color="auto" w:fill="auto"/>
            <w:tcMar>
              <w:top w:w="57" w:type="dxa"/>
              <w:bottom w:w="57" w:type="dxa"/>
            </w:tcMar>
          </w:tcPr>
          <w:p w14:paraId="493A10FD" w14:textId="77777777" w:rsidR="002318B2" w:rsidRPr="009C2D53" w:rsidRDefault="002318B2" w:rsidP="009C2D53">
            <w:pPr>
              <w:tabs>
                <w:tab w:val="clear" w:pos="567"/>
                <w:tab w:val="left" w:pos="709"/>
              </w:tabs>
              <w:spacing w:after="60"/>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Руководство по учету знаний коренного и местного населения (ЗКМ) в программах МОК</w:t>
            </w:r>
          </w:p>
        </w:tc>
      </w:tr>
      <w:tr w:rsidR="002318B2" w:rsidRPr="00FE3857" w14:paraId="3D528771" w14:textId="77777777" w:rsidTr="007C3F5E">
        <w:trPr>
          <w:gridAfter w:val="1"/>
          <w:wAfter w:w="34" w:type="dxa"/>
          <w:trHeight w:val="304"/>
        </w:trPr>
        <w:tc>
          <w:tcPr>
            <w:tcW w:w="2268" w:type="dxa"/>
            <w:shd w:val="clear" w:color="auto" w:fill="D9E2F3"/>
            <w:tcMar>
              <w:top w:w="57" w:type="dxa"/>
              <w:bottom w:w="57" w:type="dxa"/>
            </w:tcMar>
          </w:tcPr>
          <w:p w14:paraId="50CAEBBE" w14:textId="4540E5FA" w:rsidR="002318B2" w:rsidRPr="009C2D53" w:rsidRDefault="002318B2" w:rsidP="009C2D53">
            <w:pPr>
              <w:tabs>
                <w:tab w:val="clear" w:pos="567"/>
                <w:tab w:val="left" w:pos="709"/>
              </w:tabs>
              <w:rPr>
                <w:rFonts w:asciiTheme="minorBidi" w:hAnsiTheme="minorBidi" w:cstheme="minorBidi"/>
                <w:i/>
                <w:color w:val="000000"/>
                <w:sz w:val="20"/>
                <w:szCs w:val="20"/>
                <w:u w:val="single"/>
                <w:lang w:val="ru-RU"/>
              </w:rPr>
            </w:pPr>
            <w:r w:rsidRPr="009C2D53">
              <w:rPr>
                <w:rFonts w:asciiTheme="minorBidi" w:hAnsiTheme="minorBidi" w:cstheme="minorBidi"/>
                <w:i/>
                <w:iCs/>
                <w:sz w:val="20"/>
                <w:szCs w:val="20"/>
                <w:u w:val="single"/>
                <w:lang w:val="ru-RU"/>
              </w:rPr>
              <w:t>Справочные</w:t>
            </w:r>
            <w:r w:rsidR="00F56FAD" w:rsidRPr="009C2D53">
              <w:rPr>
                <w:rFonts w:asciiTheme="minorBidi" w:hAnsiTheme="minorBidi" w:cstheme="minorBidi"/>
                <w:i/>
                <w:iCs/>
                <w:sz w:val="20"/>
                <w:szCs w:val="20"/>
                <w:u w:val="single"/>
                <w:lang w:val="ru-RU"/>
              </w:rPr>
              <w:br/>
            </w:r>
            <w:r w:rsidRPr="009C2D53">
              <w:rPr>
                <w:rFonts w:asciiTheme="minorBidi" w:hAnsiTheme="minorBidi" w:cstheme="minorBidi"/>
                <w:i/>
                <w:iCs/>
                <w:sz w:val="20"/>
                <w:szCs w:val="20"/>
                <w:u w:val="single"/>
                <w:lang w:val="ru-RU"/>
              </w:rPr>
              <w:t>документы</w:t>
            </w:r>
            <w:r w:rsidRPr="00542D11">
              <w:rPr>
                <w:rFonts w:asciiTheme="minorBidi" w:hAnsiTheme="minorBidi" w:cstheme="minorBidi"/>
                <w:i/>
                <w:iCs/>
                <w:sz w:val="20"/>
                <w:szCs w:val="20"/>
                <w:lang w:val="ru-RU"/>
              </w:rPr>
              <w:t>:</w:t>
            </w:r>
          </w:p>
        </w:tc>
        <w:tc>
          <w:tcPr>
            <w:tcW w:w="2390" w:type="dxa"/>
            <w:shd w:val="clear" w:color="auto" w:fill="auto"/>
            <w:tcMar>
              <w:top w:w="57" w:type="dxa"/>
              <w:bottom w:w="57" w:type="dxa"/>
            </w:tcMar>
          </w:tcPr>
          <w:p w14:paraId="13C2B3E3" w14:textId="33401A05" w:rsidR="002318B2" w:rsidRPr="009C2D53" w:rsidRDefault="00FE3857" w:rsidP="009C2D53">
            <w:pPr>
              <w:tabs>
                <w:tab w:val="clear" w:pos="567"/>
                <w:tab w:val="left" w:pos="709"/>
              </w:tabs>
              <w:ind w:firstLine="38"/>
              <w:rPr>
                <w:rFonts w:asciiTheme="minorBidi" w:hAnsiTheme="minorBidi" w:cstheme="minorBidi"/>
                <w:color w:val="000000"/>
                <w:sz w:val="20"/>
                <w:szCs w:val="20"/>
                <w:lang w:val="ru-RU"/>
              </w:rPr>
            </w:pPr>
            <w:hyperlink r:id="rId20" w:history="1">
              <w:r w:rsidR="002318B2" w:rsidRPr="005845C3">
                <w:rPr>
                  <w:rStyle w:val="Hyperlink"/>
                  <w:rFonts w:asciiTheme="minorBidi" w:hAnsiTheme="minorBidi" w:cstheme="minorBidi"/>
                  <w:sz w:val="20"/>
                  <w:szCs w:val="20"/>
                  <w:lang w:val="ru-RU"/>
                </w:rPr>
                <w:t>IOC/EC-55/3.1.Doc(1)</w:t>
              </w:r>
            </w:hyperlink>
          </w:p>
        </w:tc>
        <w:tc>
          <w:tcPr>
            <w:tcW w:w="4772" w:type="dxa"/>
            <w:gridSpan w:val="2"/>
            <w:shd w:val="clear" w:color="auto" w:fill="auto"/>
            <w:tcMar>
              <w:top w:w="57" w:type="dxa"/>
              <w:bottom w:w="57" w:type="dxa"/>
            </w:tcMar>
          </w:tcPr>
          <w:p w14:paraId="2F7BD977" w14:textId="77777777" w:rsidR="002318B2" w:rsidRPr="009C2D53" w:rsidRDefault="002318B2" w:rsidP="009C2D53">
            <w:pPr>
              <w:tabs>
                <w:tab w:val="clear" w:pos="567"/>
                <w:tab w:val="left" w:pos="709"/>
              </w:tabs>
              <w:snapToGrid/>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Доклад Исполнительного секретаря МОК о работе, проделанной после 31-й сессии Ассамблеи (июль 2021 г. – май 2022 г.)</w:t>
            </w:r>
          </w:p>
        </w:tc>
      </w:tr>
      <w:tr w:rsidR="002318B2" w:rsidRPr="00FE3857" w14:paraId="495B3AFF" w14:textId="77777777" w:rsidTr="007C3F5E">
        <w:trPr>
          <w:gridAfter w:val="1"/>
          <w:wAfter w:w="34" w:type="dxa"/>
          <w:trHeight w:val="304"/>
        </w:trPr>
        <w:tc>
          <w:tcPr>
            <w:tcW w:w="2268" w:type="dxa"/>
            <w:shd w:val="clear" w:color="auto" w:fill="D9E2F3"/>
            <w:tcMar>
              <w:top w:w="57" w:type="dxa"/>
              <w:bottom w:w="57" w:type="dxa"/>
            </w:tcMar>
          </w:tcPr>
          <w:p w14:paraId="2222D265" w14:textId="77777777" w:rsidR="002318B2" w:rsidRPr="009C2D53" w:rsidRDefault="002318B2" w:rsidP="009C2D53">
            <w:pPr>
              <w:tabs>
                <w:tab w:val="clear" w:pos="567"/>
                <w:tab w:val="left" w:pos="709"/>
              </w:tabs>
              <w:ind w:hanging="851"/>
              <w:rPr>
                <w:rFonts w:asciiTheme="minorBidi" w:hAnsiTheme="minorBidi" w:cstheme="minorBidi"/>
                <w:i/>
                <w:color w:val="000000"/>
                <w:sz w:val="22"/>
                <w:szCs w:val="22"/>
                <w:u w:val="single"/>
                <w:lang w:val="ru-RU"/>
              </w:rPr>
            </w:pPr>
          </w:p>
        </w:tc>
        <w:tc>
          <w:tcPr>
            <w:tcW w:w="2390" w:type="dxa"/>
            <w:shd w:val="clear" w:color="auto" w:fill="auto"/>
            <w:tcMar>
              <w:top w:w="57" w:type="dxa"/>
              <w:bottom w:w="57" w:type="dxa"/>
            </w:tcMar>
          </w:tcPr>
          <w:p w14:paraId="2CEE2617" w14:textId="51B21E71" w:rsidR="002318B2" w:rsidRPr="009C2D53" w:rsidRDefault="00FE3857" w:rsidP="009C2D53">
            <w:pPr>
              <w:tabs>
                <w:tab w:val="clear" w:pos="567"/>
                <w:tab w:val="left" w:pos="709"/>
              </w:tabs>
              <w:ind w:firstLine="38"/>
              <w:rPr>
                <w:rFonts w:asciiTheme="minorBidi" w:hAnsiTheme="minorBidi" w:cstheme="minorBidi"/>
                <w:color w:val="000000"/>
                <w:sz w:val="20"/>
                <w:szCs w:val="20"/>
                <w:lang w:val="ru-RU"/>
              </w:rPr>
            </w:pPr>
            <w:hyperlink r:id="rId21" w:history="1">
              <w:r w:rsidR="002318B2" w:rsidRPr="005845C3">
                <w:rPr>
                  <w:rStyle w:val="Hyperlink"/>
                  <w:rFonts w:asciiTheme="minorBidi" w:hAnsiTheme="minorBidi" w:cstheme="minorBidi"/>
                  <w:sz w:val="20"/>
                  <w:szCs w:val="20"/>
                  <w:lang w:val="ru-RU"/>
                </w:rPr>
                <w:t>IOC/EC-55/3.1.Doc(2)</w:t>
              </w:r>
            </w:hyperlink>
          </w:p>
        </w:tc>
        <w:tc>
          <w:tcPr>
            <w:tcW w:w="4772" w:type="dxa"/>
            <w:gridSpan w:val="2"/>
            <w:shd w:val="clear" w:color="auto" w:fill="auto"/>
            <w:tcMar>
              <w:top w:w="57" w:type="dxa"/>
              <w:bottom w:w="57" w:type="dxa"/>
            </w:tcMar>
          </w:tcPr>
          <w:p w14:paraId="4737F913" w14:textId="77777777" w:rsidR="002318B2" w:rsidRPr="009C2D53" w:rsidRDefault="002318B2" w:rsidP="009C2D53">
            <w:pPr>
              <w:tabs>
                <w:tab w:val="clear" w:pos="567"/>
                <w:tab w:val="left" w:pos="709"/>
              </w:tabs>
              <w:snapToGrid/>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Доклад об исполнении бюджета на 2020-2021 гг. (документ 40 С/5) по состоянию на 31 декабря 2022 г. и обзор комплексных бюджетных рамок на 2022-2023 г.</w:t>
            </w:r>
          </w:p>
        </w:tc>
      </w:tr>
      <w:tr w:rsidR="002318B2" w:rsidRPr="00FE3857" w14:paraId="7EF568A5" w14:textId="77777777" w:rsidTr="007C3F5E">
        <w:trPr>
          <w:gridAfter w:val="1"/>
          <w:wAfter w:w="34" w:type="dxa"/>
          <w:trHeight w:val="304"/>
        </w:trPr>
        <w:tc>
          <w:tcPr>
            <w:tcW w:w="2268" w:type="dxa"/>
            <w:shd w:val="clear" w:color="auto" w:fill="D9E2F3"/>
            <w:tcMar>
              <w:top w:w="57" w:type="dxa"/>
              <w:bottom w:w="57" w:type="dxa"/>
            </w:tcMar>
          </w:tcPr>
          <w:p w14:paraId="4BF33475" w14:textId="77777777" w:rsidR="002318B2" w:rsidRPr="009C2D53" w:rsidRDefault="002318B2" w:rsidP="009C2D53">
            <w:pPr>
              <w:tabs>
                <w:tab w:val="clear" w:pos="567"/>
                <w:tab w:val="left" w:pos="709"/>
              </w:tabs>
              <w:ind w:hanging="851"/>
              <w:rPr>
                <w:rFonts w:asciiTheme="minorBidi" w:hAnsiTheme="minorBidi" w:cstheme="minorBidi"/>
                <w:i/>
                <w:color w:val="000000"/>
                <w:sz w:val="22"/>
                <w:szCs w:val="22"/>
                <w:u w:val="single"/>
                <w:lang w:val="ru-RU"/>
              </w:rPr>
            </w:pPr>
          </w:p>
        </w:tc>
        <w:tc>
          <w:tcPr>
            <w:tcW w:w="2390" w:type="dxa"/>
            <w:shd w:val="clear" w:color="auto" w:fill="auto"/>
            <w:tcMar>
              <w:top w:w="57" w:type="dxa"/>
              <w:bottom w:w="57" w:type="dxa"/>
            </w:tcMar>
          </w:tcPr>
          <w:p w14:paraId="4C3054F4" w14:textId="12BCD64A" w:rsidR="002318B2" w:rsidRPr="009C2D53" w:rsidRDefault="00FE3857" w:rsidP="009C2D53">
            <w:pPr>
              <w:tabs>
                <w:tab w:val="clear" w:pos="567"/>
                <w:tab w:val="left" w:pos="709"/>
              </w:tabs>
              <w:ind w:firstLine="38"/>
              <w:rPr>
                <w:rFonts w:asciiTheme="minorBidi" w:hAnsiTheme="minorBidi" w:cstheme="minorBidi"/>
                <w:color w:val="000000"/>
                <w:sz w:val="20"/>
                <w:szCs w:val="20"/>
                <w:lang w:val="ru-RU"/>
              </w:rPr>
            </w:pPr>
            <w:hyperlink r:id="rId22" w:history="1">
              <w:r w:rsidR="002318B2" w:rsidRPr="005845C3">
                <w:rPr>
                  <w:rStyle w:val="Hyperlink"/>
                  <w:rFonts w:asciiTheme="minorBidi" w:hAnsiTheme="minorBidi" w:cstheme="minorBidi"/>
                  <w:sz w:val="20"/>
                  <w:szCs w:val="20"/>
                  <w:lang w:val="ru-RU"/>
                </w:rPr>
                <w:t>IOC/EC-55/3.1.Doc(3)</w:t>
              </w:r>
            </w:hyperlink>
          </w:p>
        </w:tc>
        <w:tc>
          <w:tcPr>
            <w:tcW w:w="4772" w:type="dxa"/>
            <w:gridSpan w:val="2"/>
            <w:shd w:val="clear" w:color="auto" w:fill="auto"/>
            <w:tcMar>
              <w:top w:w="57" w:type="dxa"/>
              <w:bottom w:w="57" w:type="dxa"/>
            </w:tcMar>
          </w:tcPr>
          <w:p w14:paraId="7537F66B" w14:textId="77777777" w:rsidR="002318B2" w:rsidRPr="009C2D53" w:rsidRDefault="002318B2" w:rsidP="009C2D53">
            <w:pPr>
              <w:tabs>
                <w:tab w:val="clear" w:pos="567"/>
                <w:tab w:val="left" w:pos="709"/>
              </w:tabs>
              <w:snapToGrid/>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Финансовое положение специального счета МОК по состоянию на конец 2021 г. и прогноз на 2022-2023 гг.</w:t>
            </w:r>
          </w:p>
        </w:tc>
      </w:tr>
    </w:tbl>
    <w:p w14:paraId="27BC72DC" w14:textId="77777777" w:rsidR="002318B2" w:rsidRPr="009C2D53" w:rsidRDefault="002318B2" w:rsidP="009C2D53">
      <w:pPr>
        <w:pStyle w:val="paragraphnumerote"/>
        <w:ind w:hanging="851"/>
        <w:rPr>
          <w:rFonts w:asciiTheme="minorBidi" w:hAnsiTheme="minorBidi" w:cstheme="minorBidi"/>
          <w:lang w:val="ru-RU"/>
        </w:rPr>
      </w:pPr>
    </w:p>
    <w:p w14:paraId="038F3193" w14:textId="36942809" w:rsidR="002318B2" w:rsidRPr="009C2D53" w:rsidRDefault="005D2AE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Исполнительный секретарь представил этот пункт с использованием презентации в формате PowerPoint. </w:t>
      </w:r>
    </w:p>
    <w:p w14:paraId="276D8B1A" w14:textId="6CD0C00D" w:rsidR="002318B2" w:rsidRPr="009C2D53" w:rsidRDefault="005D2AE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В начале своего выступления он напомнил, что 2022 г. нередко называли особенным годом для океана, поскольку связанные с ним вопросы занимали центральное место в политической повестке дня и обязательствах в отношении устойчивого развития, биоразнообразия и действий в области климата. Руководя проведением Десятилетия океана от имени системы ООН, МОК предоставила площадку для объединения государств-членов, представителей научных кругов, частного сектора и гражданского общества, а также отдельных граждан, желающих присоединиться к этой ориентированной на преобразования инициативе. </w:t>
      </w:r>
    </w:p>
    <w:p w14:paraId="307E2EDA" w14:textId="110B7CA6" w:rsidR="002318B2" w:rsidRPr="009C2D53" w:rsidRDefault="005D2AE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Участвуя в различных мероприятиях – от саммита «Один океан» в Бресте и седьмой и восьмой конференций «Наш океан», прошедших в апреле 2022 г. в Палау и в марте 2023 г. в Панаме</w:t>
      </w:r>
      <w:r w:rsidR="00B86460" w:rsidRPr="009C2D53">
        <w:rPr>
          <w:rFonts w:asciiTheme="minorBidi" w:hAnsiTheme="minorBidi" w:cstheme="minorBidi"/>
          <w:sz w:val="22"/>
          <w:szCs w:val="22"/>
          <w:lang w:val="ru-RU"/>
        </w:rPr>
        <w:t xml:space="preserve">, </w:t>
      </w:r>
      <w:r w:rsidR="002318B2" w:rsidRPr="009C2D53">
        <w:rPr>
          <w:rFonts w:asciiTheme="minorBidi" w:hAnsiTheme="minorBidi" w:cstheme="minorBidi"/>
          <w:sz w:val="22"/>
          <w:szCs w:val="22"/>
          <w:lang w:val="ru-RU"/>
        </w:rPr>
        <w:t>соответственно, стимулировавших развитие важных партнерств и принятие обязательств в отношении океана, в том числе со стороны МОСРГ и в их интересах, до Африканской конференции по определению приоритетов и развитию партнерских связей в Египте (май 2022</w:t>
      </w:r>
      <w:r w:rsidR="006C770F">
        <w:rPr>
          <w:rFonts w:asciiTheme="minorBidi" w:hAnsiTheme="minorBidi" w:cstheme="minorBidi"/>
          <w:sz w:val="22"/>
          <w:szCs w:val="22"/>
          <w:lang w:val="fr-FR"/>
        </w:rPr>
        <w:t> </w:t>
      </w:r>
      <w:r w:rsidR="002318B2" w:rsidRPr="009C2D53">
        <w:rPr>
          <w:rFonts w:asciiTheme="minorBidi" w:hAnsiTheme="minorBidi" w:cstheme="minorBidi"/>
          <w:sz w:val="22"/>
          <w:szCs w:val="22"/>
          <w:lang w:val="ru-RU"/>
        </w:rPr>
        <w:t xml:space="preserve">г.), по итогам которой был разработан план действий по проведению Десятилетия океана в Африке, – МОК делала все возможное, чтобы объединить соответствующие заинтересованные стороны во всем мире в рамках общего механизма, позволяющего использовать науку об </w:t>
      </w:r>
      <w:r w:rsidR="002318B2" w:rsidRPr="009C2D53">
        <w:rPr>
          <w:rFonts w:asciiTheme="minorBidi" w:hAnsiTheme="minorBidi" w:cstheme="minorBidi"/>
          <w:sz w:val="22"/>
          <w:szCs w:val="22"/>
          <w:lang w:val="ru-RU"/>
        </w:rPr>
        <w:lastRenderedPageBreak/>
        <w:t>океане для оказания странам всесторонней поддержки в создании более благоприятных условий для устойчивого развития океана.</w:t>
      </w:r>
    </w:p>
    <w:p w14:paraId="73D822D4" w14:textId="01B6BA46" w:rsidR="002318B2" w:rsidRPr="009C2D53" w:rsidRDefault="005D2AE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Исполнительный секретарь особо отметил прошедшую в Лиссабоне в июне 2022 г. Конференцию ООН по океану, собравшую вместе глав 24 государств и правительств и более 6500</w:t>
      </w:r>
      <w:r w:rsidR="00857382">
        <w:rPr>
          <w:rFonts w:asciiTheme="minorBidi" w:hAnsiTheme="minorBidi" w:cstheme="minorBidi"/>
          <w:sz w:val="22"/>
          <w:szCs w:val="22"/>
          <w:lang w:val="en-US"/>
        </w:rPr>
        <w:t> </w:t>
      </w:r>
      <w:r w:rsidR="002318B2" w:rsidRPr="009C2D53">
        <w:rPr>
          <w:rFonts w:asciiTheme="minorBidi" w:hAnsiTheme="minorBidi" w:cstheme="minorBidi"/>
          <w:sz w:val="22"/>
          <w:szCs w:val="22"/>
          <w:lang w:val="ru-RU"/>
        </w:rPr>
        <w:t xml:space="preserve">участников и завершившуюся принятием Лиссабонской декларации, в которой прямо признается важное значение Десятилетия океана и роли МОК ЮНЕСКО в координации его проведения. Участники первого очного совещания Альянса в поддержку Десятилетия океана выступили с совместным призывом к осуществлению инвестиций в развитие науки об океане, дополнением к которому стало Букнадельское заявление, подписанное более чем 20 крупными благотворительными фондами. </w:t>
      </w:r>
    </w:p>
    <w:p w14:paraId="45BD23B7" w14:textId="1D8B434B" w:rsidR="002318B2" w:rsidRPr="009C2D53" w:rsidRDefault="005D2AE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В рамках своего участия в состоявшейся в ноябре 2022 г. 27-й сессии Конференции сторон Рамочной конвенции ООН об изменении климата (КС-27) МОК привлекла внимание к необходимости включения связанных с океаном вопросов в дискуссии о климате и задала четкое направление работе по борьбе с изменением климата в Африке. </w:t>
      </w:r>
    </w:p>
    <w:p w14:paraId="040FF156" w14:textId="02A151FE" w:rsidR="002318B2" w:rsidRPr="009C2D53" w:rsidRDefault="005D2AE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На 15-й сессии Конференции сторон Конвенции о биологическом разнообразии (КС-15) была принята Куньминско-Монреальская глобальная рамочная программа в области биоразнообразия, в которую включены касающиеся океана аспекты. ЮНЕСКО руководила проведением посвященного океану флагманского мероприятия, позволившего существенно повысить осведомленность о проблемах морских и прибрежных районов и закрепить за МОК ведущую роль в осуществлении этой глобальной рамочной программы. </w:t>
      </w:r>
    </w:p>
    <w:p w14:paraId="72AA1926" w14:textId="01D3242A" w:rsidR="002318B2" w:rsidRPr="009C2D53" w:rsidRDefault="005D2AE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Исполнительный секретарь представил подробную информацию о достигнутом по всем функциям МОК прогрессе, выделив следующие основные результаты. </w:t>
      </w:r>
    </w:p>
    <w:p w14:paraId="0293CDC1" w14:textId="1C1F1D27" w:rsidR="002318B2" w:rsidRPr="009C2D53" w:rsidRDefault="005D2AE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Будучи курирующим учреждением по показателю 14.3.1 ЦУР, касающемуся закисления океана, МОК продолжала оказывать своим государствам-членам активную поддержку, а результаты этой работы были подробно описаны в </w:t>
      </w:r>
      <w:r w:rsidR="002318B2" w:rsidRPr="009C2D53">
        <w:rPr>
          <w:rFonts w:asciiTheme="minorBidi" w:hAnsiTheme="minorBidi" w:cstheme="minorBidi"/>
          <w:i/>
          <w:iCs/>
          <w:sz w:val="22"/>
          <w:szCs w:val="22"/>
          <w:lang w:val="ru-RU"/>
        </w:rPr>
        <w:t xml:space="preserve">Докладе о целях в области устойчивого развития за </w:t>
      </w:r>
      <w:hyperlink r:id="rId23" w:history="1">
        <w:r w:rsidR="002318B2" w:rsidRPr="009C2D53">
          <w:rPr>
            <w:rStyle w:val="Hyperlink"/>
            <w:rFonts w:asciiTheme="minorBidi" w:hAnsiTheme="minorBidi" w:cstheme="minorBidi"/>
            <w:i/>
            <w:iCs/>
            <w:sz w:val="22"/>
            <w:szCs w:val="22"/>
            <w:lang w:val="ru-RU"/>
          </w:rPr>
          <w:t>2022 г</w:t>
        </w:r>
      </w:hyperlink>
      <w:r w:rsidR="002318B2" w:rsidRPr="009C2D53">
        <w:rPr>
          <w:rFonts w:asciiTheme="minorBidi" w:hAnsiTheme="minorBidi" w:cstheme="minorBidi"/>
          <w:i/>
          <w:iCs/>
          <w:sz w:val="22"/>
          <w:szCs w:val="22"/>
          <w:lang w:val="ru-RU"/>
        </w:rPr>
        <w:t>.</w:t>
      </w:r>
      <w:r w:rsidR="002318B2" w:rsidRPr="009C2D53">
        <w:rPr>
          <w:rFonts w:asciiTheme="minorBidi" w:hAnsiTheme="minorBidi" w:cstheme="minorBidi"/>
          <w:sz w:val="22"/>
          <w:szCs w:val="22"/>
          <w:lang w:val="ru-RU"/>
        </w:rPr>
        <w:t xml:space="preserve"> </w:t>
      </w:r>
    </w:p>
    <w:p w14:paraId="7B491DD5" w14:textId="70AE2CFD" w:rsidR="002318B2" w:rsidRPr="009C2D53" w:rsidRDefault="005D2AE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Выделенные средства позволили организовать с помощью платформы Глобальной академии «Океан-инструктор» 46 онлайновых учебных курсов, главным образом ориентированных на развивающиеся страны, особенно в Африке. Еще одним направлением деятельности было укрепление устойчивости к связанным с океаном опасностям в МОСРГ Карибского и Тихоокеанского регионов.</w:t>
      </w:r>
    </w:p>
    <w:p w14:paraId="3F0A617A" w14:textId="6500D793" w:rsidR="002318B2" w:rsidRPr="009C2D53" w:rsidRDefault="005D2AE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В интересах содействия мониторингу, сравнительному анализу и созданию общей базы знаний ЮНЕСКО также успешно выполняла свою функцию по разработке систем раннего оповещения и обеспечению готовности в целях снижения опасности цунами и других связанных с океаном угроз.</w:t>
      </w:r>
    </w:p>
    <w:p w14:paraId="0C4A61DC" w14:textId="1B152241" w:rsidR="002318B2" w:rsidRPr="009C2D53" w:rsidRDefault="005D2AE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Продолжалась разработка системы океанографических данных и информации</w:t>
      </w:r>
      <w:r w:rsidR="00F56FAD" w:rsidRPr="009C2D53">
        <w:rPr>
          <w:rFonts w:asciiTheme="minorBidi" w:hAnsiTheme="minorBidi" w:cstheme="minorBidi"/>
          <w:sz w:val="22"/>
          <w:szCs w:val="22"/>
          <w:lang w:val="ru-RU"/>
        </w:rPr>
        <w:t> </w:t>
      </w:r>
      <w:r w:rsidR="002318B2" w:rsidRPr="009C2D53">
        <w:rPr>
          <w:rFonts w:asciiTheme="minorBidi" w:hAnsiTheme="minorBidi" w:cstheme="minorBidi"/>
          <w:sz w:val="22"/>
          <w:szCs w:val="22"/>
          <w:lang w:val="ru-RU"/>
        </w:rPr>
        <w:t xml:space="preserve">(ОДИС), в тестировании которой активное участие приняли 57 партнерских организаций из различных регионов. С 2023 г. в бюро МОК по проектам МООД в Остенде будет располагаться бюро Десятилетия по координации обмена океанографическими данными. </w:t>
      </w:r>
    </w:p>
    <w:p w14:paraId="1C98F4EA" w14:textId="6B02F0EA" w:rsidR="002318B2" w:rsidRPr="009C2D53" w:rsidRDefault="005D2AE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Исследования и прогнозы ГСНО и отвечающая потребностям система наблюдений за океаном имеют основополагающее значение для достижения целей провозглашенного ООН Десятилетия океана. После утверждения в 2021 г. трех масштабных программ в рамках Десятилетия океана было создано бюро Десятилетия по координации наблюдений за океаном.</w:t>
      </w:r>
    </w:p>
    <w:p w14:paraId="32F86D21" w14:textId="7AA307D0" w:rsidR="002318B2" w:rsidRPr="009C2D53" w:rsidRDefault="005D2AE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Работа МОК по укреплению потенциала осуществлялась при финансовой поддержке со стороны Норвежского агентства по сотрудничеству в целях развития (НОРАД) и была сосредоточена на следующих областях: (i) реализация приоритета «Африка» (решение проблем </w:t>
      </w:r>
      <w:r w:rsidR="002318B2" w:rsidRPr="009C2D53">
        <w:rPr>
          <w:rFonts w:asciiTheme="minorBidi" w:hAnsiTheme="minorBidi" w:cstheme="minorBidi"/>
          <w:sz w:val="22"/>
          <w:szCs w:val="22"/>
          <w:lang w:val="ru-RU"/>
        </w:rPr>
        <w:lastRenderedPageBreak/>
        <w:t>закисления океана и вредоносного цветения водорослей, формирование базы данных о возможностях обучения); (ii) сертификация общин Карибского бассейна в области готовности к цунами; (iii) расширение доступа к океанографическим данным и информации и повышение эффективности их совместного использования в регионе Индийского и Тихого океанов; (iv)</w:t>
      </w:r>
      <w:r w:rsidRPr="009C2D53">
        <w:rPr>
          <w:rFonts w:asciiTheme="minorBidi" w:hAnsiTheme="minorBidi" w:cstheme="minorBidi"/>
          <w:sz w:val="22"/>
          <w:szCs w:val="22"/>
          <w:lang w:val="ru-RU"/>
        </w:rPr>
        <w:t> </w:t>
      </w:r>
      <w:r w:rsidR="002318B2" w:rsidRPr="009C2D53">
        <w:rPr>
          <w:rFonts w:asciiTheme="minorBidi" w:hAnsiTheme="minorBidi" w:cstheme="minorBidi"/>
          <w:sz w:val="22"/>
          <w:szCs w:val="22"/>
          <w:lang w:val="ru-RU"/>
        </w:rPr>
        <w:t xml:space="preserve">создание учебных видеороликов, посвященных информационной системе по биоразнообразию океана (ОБИС); (v) разработка индекса прибрежной эвтрофикации (ИПЭ) в качестве показателя 14.1.1 для цели 14 в области устойчивого развития (в сотрудничестве с ЮНЕП). </w:t>
      </w:r>
      <w:bookmarkStart w:id="115" w:name="_Hlk133434167"/>
      <w:bookmarkEnd w:id="115"/>
    </w:p>
    <w:p w14:paraId="7F7F66B2" w14:textId="317C58CE" w:rsidR="002318B2" w:rsidRPr="009C2D53" w:rsidRDefault="00AB2731"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Исполнительный секретарь сообщил, что Десятилетие океана также стимулировало инновационное межсекторальное взаимодействие с другими подразделениями ЮНЕСКО, направленное на расширение прав и возможностей женщин, привлечение молодежи и повышение грамотности в связанных с океаном вопросах. В этой связи он обратил внимание государств-членов на предлагаемый на рассмотрение Ассамблеи документ под названием </w:t>
      </w:r>
      <w:r w:rsidR="002318B2" w:rsidRPr="009C2D53">
        <w:rPr>
          <w:rFonts w:asciiTheme="minorBidi" w:hAnsiTheme="minorBidi" w:cstheme="minorBidi"/>
          <w:i/>
          <w:iCs/>
          <w:sz w:val="22"/>
          <w:szCs w:val="22"/>
          <w:lang w:val="ru-RU"/>
        </w:rPr>
        <w:t>«Руководство по учету знаний коренного и местного населения (ЗКМ) в программах МОК»</w:t>
      </w:r>
      <w:r w:rsidR="002318B2" w:rsidRPr="009C2D53">
        <w:rPr>
          <w:rFonts w:asciiTheme="minorBidi" w:hAnsiTheme="minorBidi" w:cstheme="minorBidi"/>
          <w:sz w:val="22"/>
          <w:szCs w:val="22"/>
          <w:lang w:val="ru-RU"/>
        </w:rPr>
        <w:t xml:space="preserve"> (IOC/INF-1430). Носители ЗКМ уже были признаны одной из ключевых групп заинтересованных сторон в рамках плана проведения Десятилетия океана, что создает формальную основу для того, чтобы они могли </w:t>
      </w:r>
      <w:r w:rsidR="002318B2" w:rsidRPr="009C2D53">
        <w:rPr>
          <w:rFonts w:asciiTheme="minorBidi" w:hAnsiTheme="minorBidi" w:cstheme="minorBidi"/>
          <w:i/>
          <w:iCs/>
          <w:sz w:val="22"/>
          <w:szCs w:val="22"/>
          <w:lang w:val="ru-RU"/>
        </w:rPr>
        <w:t>«внести существенный вклад в проведение Десятилетия океана, поделившись своими знаниями в процессе совместной разработки, совместного планирования и совместного осуществления соответствующих мероприятий»</w:t>
      </w:r>
      <w:r w:rsidR="002318B2" w:rsidRPr="009C2D53">
        <w:rPr>
          <w:rFonts w:asciiTheme="minorBidi" w:hAnsiTheme="minorBidi" w:cstheme="minorBidi"/>
          <w:sz w:val="22"/>
          <w:szCs w:val="22"/>
          <w:lang w:val="ru-RU"/>
        </w:rPr>
        <w:t>.</w:t>
      </w:r>
    </w:p>
    <w:p w14:paraId="5593C774" w14:textId="0A679D0C" w:rsidR="002318B2" w:rsidRPr="009C2D53" w:rsidRDefault="00AB2731"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Исполнительный секретарь отметил, что в 2022 г. МОК привлекла средства от 30 доноров на сумму 14,8 млн. долл., т.е. в два раза больше, чем в 2021 г. Он поблагодарил государства-члены за оказанную ими поддержку и выделил обнадеживающую тенденцию поступления финансовых взносов не только от традиционных стран-доноров, но и от фондов и научно-исследовательских учреждений, что свидетельствует о растущей заинтересованности различных партнеров в связанных с океаном вопросах. Из множества примеров можно отметить финансирование со стороны Европейского союза, позволившее приступить к реализации нового плана действий по морскому пространственному планированию (МПП) и нового глобального проекта в области МПП и укрепить ОБИС, а также продолжение плодотворного сотрудничества с Глобальным экологическим фондом, ПРООН и ЮНЕП в рамках сетевого информационно-образовательного проекта «Международные воды». В настоящее время осуществляется новый четырехлетний проект и два новых региональных проекта, посвященных крупным морским экосистемам в Саргассовом и Черном морях.</w:t>
      </w:r>
    </w:p>
    <w:p w14:paraId="215792AC" w14:textId="44009067" w:rsidR="002318B2" w:rsidRPr="009C2D53" w:rsidRDefault="00AB2731"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Исполнительный секретарь отметил, что деятельность в интересах океана набрала необходимую динамику. Уже в первые месяцы 2023 г. удалось добиться еще одного крупного достижения в области обеспечения здорового устойчивого океана. После продолжавшихся почти двадцать лет переговоров государства – члены Организации Объединенных Наций согласовали текст имеющего обязательную юридическую силу международного документа на базе Конвенции ООН по морскому праву (ЮНКЛОС), касающегося сохранения и устойчивого использования морского биологического разнообразия в районах за пределами национальной юрисдикции, т.е. в открытом море.</w:t>
      </w:r>
    </w:p>
    <w:p w14:paraId="37A288AE" w14:textId="1D1073A2" w:rsidR="002318B2" w:rsidRPr="009C2D53" w:rsidRDefault="00AB2731"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Учитывая все эти результаты и наметившийся консенсус в отношении модели более устойчивого управления океаном, МОК имеет очевидные возможности для поддержки этой новой концепции и внесения стратегически важного вклада в рамках системы ООН и в интересах своих государств-членов. </w:t>
      </w:r>
    </w:p>
    <w:tbl>
      <w:tblPr>
        <w:tblW w:w="0" w:type="auto"/>
        <w:tblInd w:w="108" w:type="dxa"/>
        <w:shd w:val="clear" w:color="auto" w:fill="CCFFCC"/>
        <w:tblLayout w:type="fixed"/>
        <w:tblLook w:val="0000" w:firstRow="0" w:lastRow="0" w:firstColumn="0" w:lastColumn="0" w:noHBand="0" w:noVBand="0"/>
      </w:tblPr>
      <w:tblGrid>
        <w:gridCol w:w="9315"/>
      </w:tblGrid>
      <w:tr w:rsidR="002318B2" w:rsidRPr="00FE3857" w14:paraId="3A927FCE" w14:textId="77777777" w:rsidTr="007C3F5E">
        <w:tc>
          <w:tcPr>
            <w:tcW w:w="9315" w:type="dxa"/>
            <w:shd w:val="clear" w:color="auto" w:fill="CCFFCC"/>
            <w:tcMar>
              <w:top w:w="113" w:type="dxa"/>
              <w:bottom w:w="113" w:type="dxa"/>
            </w:tcMar>
          </w:tcPr>
          <w:p w14:paraId="71625DE4" w14:textId="0BE41617" w:rsidR="002318B2" w:rsidRPr="009C2D53" w:rsidRDefault="002318B2" w:rsidP="00C5067C">
            <w:pPr>
              <w:keepNext/>
              <w:tabs>
                <w:tab w:val="clear" w:pos="567"/>
                <w:tab w:val="left" w:pos="709"/>
              </w:tabs>
              <w:spacing w:after="120"/>
              <w:rPr>
                <w:rFonts w:asciiTheme="minorBidi" w:eastAsia="Calibri" w:hAnsiTheme="minorBidi" w:cstheme="minorBidi"/>
                <w:i/>
                <w:iCs/>
                <w:sz w:val="22"/>
                <w:szCs w:val="22"/>
                <w:lang w:val="ru-RU"/>
              </w:rPr>
            </w:pPr>
            <w:r w:rsidRPr="009C2D53">
              <w:rPr>
                <w:rFonts w:asciiTheme="minorBidi" w:hAnsiTheme="minorBidi" w:cstheme="minorBidi"/>
                <w:sz w:val="22"/>
                <w:szCs w:val="22"/>
                <w:u w:val="single"/>
                <w:lang w:val="ru-RU"/>
              </w:rPr>
              <w:lastRenderedPageBreak/>
              <w:t xml:space="preserve">Реш. </w:t>
            </w:r>
            <w:r w:rsidR="00E248E3">
              <w:rPr>
                <w:rFonts w:asciiTheme="minorBidi" w:hAnsiTheme="minorBidi" w:cstheme="minorBidi"/>
                <w:sz w:val="22"/>
                <w:szCs w:val="22"/>
                <w:u w:val="single"/>
                <w:lang w:val="ru-RU"/>
              </w:rPr>
              <w:t>А</w:t>
            </w:r>
            <w:r w:rsidRPr="009C2D53">
              <w:rPr>
                <w:rFonts w:asciiTheme="minorBidi" w:hAnsiTheme="minorBidi" w:cstheme="minorBidi"/>
                <w:sz w:val="22"/>
                <w:szCs w:val="22"/>
                <w:u w:val="single"/>
                <w:lang w:val="ru-RU"/>
              </w:rPr>
              <w:t>-32/3.2</w:t>
            </w:r>
            <w:r w:rsidRPr="009C2D53">
              <w:rPr>
                <w:rFonts w:asciiTheme="minorBidi" w:hAnsiTheme="minorBidi" w:cstheme="minorBidi"/>
                <w:sz w:val="22"/>
                <w:szCs w:val="22"/>
                <w:lang w:val="ru-RU"/>
              </w:rPr>
              <w:t xml:space="preserve"> </w:t>
            </w:r>
          </w:p>
          <w:p w14:paraId="65B8D622" w14:textId="77777777" w:rsidR="002318B2" w:rsidRPr="009C2D53" w:rsidRDefault="002318B2" w:rsidP="00C5067C">
            <w:pPr>
              <w:keepNext/>
              <w:tabs>
                <w:tab w:val="clear" w:pos="567"/>
                <w:tab w:val="left" w:pos="709"/>
              </w:tabs>
              <w:spacing w:after="120"/>
              <w:ind w:left="6"/>
              <w:jc w:val="center"/>
              <w:rPr>
                <w:rFonts w:asciiTheme="minorBidi" w:eastAsia="Calibri" w:hAnsiTheme="minorBidi" w:cstheme="minorBidi"/>
                <w:b/>
                <w:sz w:val="22"/>
                <w:szCs w:val="22"/>
                <w:lang w:val="ru-RU"/>
              </w:rPr>
            </w:pPr>
            <w:r w:rsidRPr="009C2D53">
              <w:rPr>
                <w:rFonts w:asciiTheme="minorBidi" w:hAnsiTheme="minorBidi" w:cstheme="minorBidi"/>
                <w:b/>
                <w:bCs/>
                <w:sz w:val="22"/>
                <w:szCs w:val="22"/>
                <w:lang w:val="ru-RU"/>
              </w:rPr>
              <w:t>Доклад Исполнительного секретаря</w:t>
            </w:r>
          </w:p>
          <w:p w14:paraId="7EFBBC2D" w14:textId="77777777" w:rsidR="002318B2" w:rsidRPr="009C2D53" w:rsidRDefault="002318B2" w:rsidP="00C5067C">
            <w:pPr>
              <w:keepNext/>
              <w:tabs>
                <w:tab w:val="clear" w:pos="567"/>
                <w:tab w:val="left" w:pos="709"/>
              </w:tabs>
              <w:spacing w:after="240"/>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Ассамблея, </w:t>
            </w:r>
          </w:p>
          <w:p w14:paraId="1A6F04C8" w14:textId="3D8B87AB" w:rsidR="002318B2" w:rsidRPr="009C2D53" w:rsidRDefault="002318B2" w:rsidP="009C2D53">
            <w:pPr>
              <w:numPr>
                <w:ilvl w:val="0"/>
                <w:numId w:val="26"/>
              </w:numPr>
              <w:tabs>
                <w:tab w:val="clear" w:pos="567"/>
              </w:tabs>
              <w:snapToGrid/>
              <w:spacing w:after="240"/>
              <w:ind w:left="1128" w:right="100" w:hanging="574"/>
              <w:jc w:val="both"/>
              <w:rPr>
                <w:rFonts w:asciiTheme="minorBidi" w:hAnsiTheme="minorBidi" w:cstheme="minorBidi"/>
                <w:color w:val="000000"/>
                <w:sz w:val="22"/>
                <w:szCs w:val="22"/>
                <w:lang w:val="ru-RU"/>
              </w:rPr>
            </w:pPr>
            <w:r w:rsidRPr="009C2D53">
              <w:rPr>
                <w:rFonts w:asciiTheme="minorBidi" w:hAnsiTheme="minorBidi" w:cstheme="minorBidi"/>
                <w:sz w:val="22"/>
                <w:szCs w:val="22"/>
                <w:u w:val="single"/>
                <w:lang w:val="ru-RU"/>
              </w:rPr>
              <w:t>рассмотрев</w:t>
            </w:r>
            <w:r w:rsidRPr="009C2D53">
              <w:rPr>
                <w:rFonts w:asciiTheme="minorBidi" w:hAnsiTheme="minorBidi" w:cstheme="minorBidi"/>
                <w:sz w:val="22"/>
                <w:szCs w:val="22"/>
                <w:lang w:val="ru-RU"/>
              </w:rPr>
              <w:t xml:space="preserve"> документы IOC</w:t>
            </w:r>
            <w:r w:rsidR="00E248E3">
              <w:rPr>
                <w:rFonts w:asciiTheme="minorBidi" w:hAnsiTheme="minorBidi" w:cstheme="minorBidi"/>
                <w:sz w:val="22"/>
                <w:szCs w:val="22"/>
                <w:lang w:val="ru-RU"/>
              </w:rPr>
              <w:t>/А</w:t>
            </w:r>
            <w:r w:rsidRPr="009C2D53">
              <w:rPr>
                <w:rFonts w:asciiTheme="minorBidi" w:hAnsiTheme="minorBidi" w:cstheme="minorBidi"/>
                <w:sz w:val="22"/>
                <w:szCs w:val="22"/>
                <w:lang w:val="ru-RU"/>
              </w:rPr>
              <w:t>-32/3.2.Doc(1) и добавление к нему, IOC</w:t>
            </w:r>
            <w:r w:rsidR="00E248E3">
              <w:rPr>
                <w:rFonts w:asciiTheme="minorBidi" w:hAnsiTheme="minorBidi" w:cstheme="minorBidi"/>
                <w:sz w:val="22"/>
                <w:szCs w:val="22"/>
                <w:lang w:val="ru-RU"/>
              </w:rPr>
              <w:t>/А</w:t>
            </w:r>
            <w:r w:rsidR="00AB2731" w:rsidRPr="009C2D53">
              <w:rPr>
                <w:rFonts w:asciiTheme="minorBidi" w:hAnsiTheme="minorBidi" w:cstheme="minorBidi"/>
                <w:sz w:val="22"/>
                <w:szCs w:val="22"/>
                <w:lang w:val="ru-RU"/>
              </w:rPr>
              <w:noBreakHyphen/>
            </w:r>
            <w:r w:rsidRPr="009C2D53">
              <w:rPr>
                <w:rFonts w:asciiTheme="minorBidi" w:hAnsiTheme="minorBidi" w:cstheme="minorBidi"/>
                <w:sz w:val="22"/>
                <w:szCs w:val="22"/>
                <w:lang w:val="ru-RU"/>
              </w:rPr>
              <w:t>32/3.2.Doc(2) и IOC</w:t>
            </w:r>
            <w:r w:rsidR="00E248E3">
              <w:rPr>
                <w:rFonts w:asciiTheme="minorBidi" w:hAnsiTheme="minorBidi" w:cstheme="minorBidi"/>
                <w:sz w:val="22"/>
                <w:szCs w:val="22"/>
                <w:lang w:val="ru-RU"/>
              </w:rPr>
              <w:t>/А</w:t>
            </w:r>
            <w:r w:rsidRPr="009C2D53">
              <w:rPr>
                <w:rFonts w:asciiTheme="minorBidi" w:hAnsiTheme="minorBidi" w:cstheme="minorBidi"/>
                <w:sz w:val="22"/>
                <w:szCs w:val="22"/>
                <w:lang w:val="ru-RU"/>
              </w:rPr>
              <w:t>-32/3.2.Doc(3),</w:t>
            </w:r>
          </w:p>
          <w:p w14:paraId="30173F01" w14:textId="77777777" w:rsidR="002318B2" w:rsidRPr="009C2D53" w:rsidRDefault="002318B2" w:rsidP="009C2D53">
            <w:pPr>
              <w:numPr>
                <w:ilvl w:val="0"/>
                <w:numId w:val="26"/>
              </w:numPr>
              <w:tabs>
                <w:tab w:val="clear" w:pos="567"/>
              </w:tabs>
              <w:snapToGrid/>
              <w:spacing w:after="240"/>
              <w:ind w:left="1128" w:right="100" w:hanging="574"/>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благодарит</w:t>
            </w:r>
            <w:r w:rsidRPr="009C2D53">
              <w:rPr>
                <w:rFonts w:asciiTheme="minorBidi" w:hAnsiTheme="minorBidi" w:cstheme="minorBidi"/>
                <w:sz w:val="22"/>
                <w:szCs w:val="22"/>
                <w:lang w:val="ru-RU"/>
              </w:rPr>
              <w:t xml:space="preserve"> Исполнительного секретаря за весьма исчерпывающий доклад; </w:t>
            </w:r>
          </w:p>
          <w:p w14:paraId="06D8D4BF" w14:textId="77777777" w:rsidR="002318B2" w:rsidRPr="009C2D53" w:rsidRDefault="002318B2" w:rsidP="009C2D53">
            <w:pPr>
              <w:numPr>
                <w:ilvl w:val="0"/>
                <w:numId w:val="26"/>
              </w:numPr>
              <w:tabs>
                <w:tab w:val="clear" w:pos="567"/>
              </w:tabs>
              <w:snapToGrid/>
              <w:ind w:left="1128" w:right="100" w:hanging="574"/>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принимает к сведению</w:t>
            </w:r>
            <w:r w:rsidRPr="009C2D53">
              <w:rPr>
                <w:rFonts w:asciiTheme="minorBidi" w:hAnsiTheme="minorBidi" w:cstheme="minorBidi"/>
                <w:sz w:val="22"/>
                <w:szCs w:val="22"/>
                <w:lang w:val="ru-RU"/>
              </w:rPr>
              <w:t xml:space="preserve"> представленную информацию, с удовлетворением отмечая значительные достижения во многих программных областях.</w:t>
            </w:r>
          </w:p>
          <w:p w14:paraId="47664C86" w14:textId="77777777" w:rsidR="002318B2" w:rsidRPr="009C2D53" w:rsidRDefault="002318B2" w:rsidP="009C2D53">
            <w:pPr>
              <w:tabs>
                <w:tab w:val="clear" w:pos="567"/>
                <w:tab w:val="left" w:pos="709"/>
              </w:tabs>
              <w:snapToGrid/>
              <w:ind w:left="35" w:hanging="851"/>
              <w:jc w:val="both"/>
              <w:rPr>
                <w:rFonts w:asciiTheme="minorBidi" w:hAnsiTheme="minorBidi" w:cstheme="minorBidi"/>
                <w:sz w:val="22"/>
                <w:szCs w:val="22"/>
                <w:lang w:val="ru-RU"/>
              </w:rPr>
            </w:pPr>
          </w:p>
        </w:tc>
      </w:tr>
    </w:tbl>
    <w:p w14:paraId="5C0D59EF" w14:textId="55A50813" w:rsidR="002318B2" w:rsidRPr="009C2D53" w:rsidRDefault="005379ED" w:rsidP="00AD7510">
      <w:pPr>
        <w:pStyle w:val="ListParagraph1"/>
        <w:widowControl/>
        <w:numPr>
          <w:ilvl w:val="0"/>
          <w:numId w:val="9"/>
        </w:numPr>
        <w:tabs>
          <w:tab w:val="left" w:pos="709"/>
        </w:tabs>
        <w:snapToGrid w:val="0"/>
        <w:spacing w:before="240"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07400B35" w14:textId="5A14BEEF" w:rsidR="002318B2" w:rsidRPr="009C2D53" w:rsidRDefault="002318B2" w:rsidP="009C2D53">
      <w:pPr>
        <w:pStyle w:val="Heading2"/>
        <w:numPr>
          <w:ilvl w:val="1"/>
          <w:numId w:val="45"/>
        </w:numPr>
        <w:tabs>
          <w:tab w:val="clear" w:pos="737"/>
          <w:tab w:val="left" w:pos="709"/>
        </w:tabs>
        <w:ind w:left="709" w:hanging="851"/>
        <w:rPr>
          <w:rFonts w:asciiTheme="minorBidi" w:hAnsiTheme="minorBidi" w:cstheme="minorBidi"/>
          <w:szCs w:val="22"/>
          <w:lang w:val="ru-RU"/>
        </w:rPr>
      </w:pPr>
      <w:bookmarkStart w:id="116" w:name="_Toc531253825"/>
      <w:bookmarkStart w:id="117" w:name="_Toc2766656"/>
      <w:bookmarkStart w:id="118" w:name="_Toc67920988"/>
      <w:bookmarkStart w:id="119" w:name="_Toc68180553"/>
      <w:bookmarkStart w:id="120" w:name="_Toc131777743"/>
      <w:bookmarkStart w:id="121" w:name="_Toc134002192"/>
      <w:bookmarkStart w:id="122" w:name="_Toc136424601"/>
      <w:r w:rsidRPr="009C2D53">
        <w:rPr>
          <w:rFonts w:asciiTheme="minorBidi" w:hAnsiTheme="minorBidi" w:cstheme="minorBidi"/>
          <w:szCs w:val="22"/>
          <w:lang w:val="ru-RU"/>
        </w:rPr>
        <w:t xml:space="preserve">ДОКЛАДЫ ПОДКОМИССИЙ И РЕГИОНАЛЬНЫХ КОМИТЕТОВ МОК </w:t>
      </w:r>
      <w:r w:rsidR="00857382">
        <w:rPr>
          <w:rFonts w:asciiTheme="minorBidi" w:hAnsiTheme="minorBidi" w:cstheme="minorBidi"/>
          <w:szCs w:val="22"/>
          <w:lang w:val="ru-RU"/>
        </w:rPr>
        <w:br/>
      </w:r>
      <w:r w:rsidRPr="009C2D53">
        <w:rPr>
          <w:rFonts w:asciiTheme="minorBidi" w:hAnsiTheme="minorBidi" w:cstheme="minorBidi"/>
          <w:szCs w:val="22"/>
          <w:lang w:val="ru-RU"/>
        </w:rPr>
        <w:t>[статья 48.3 Правил процедуры]</w:t>
      </w:r>
      <w:bookmarkEnd w:id="116"/>
      <w:bookmarkEnd w:id="117"/>
      <w:bookmarkEnd w:id="118"/>
      <w:bookmarkEnd w:id="119"/>
      <w:bookmarkEnd w:id="120"/>
      <w:bookmarkEnd w:id="121"/>
      <w:bookmarkEnd w:id="122"/>
    </w:p>
    <w:p w14:paraId="3EFA9A84" w14:textId="46F1BAB7" w:rsidR="002318B2" w:rsidRPr="009C2D53" w:rsidRDefault="002318B2" w:rsidP="009C2D53">
      <w:pPr>
        <w:pStyle w:val="Heading3"/>
        <w:numPr>
          <w:ilvl w:val="2"/>
          <w:numId w:val="45"/>
        </w:numPr>
        <w:ind w:left="709" w:hanging="851"/>
        <w:rPr>
          <w:rFonts w:asciiTheme="minorBidi" w:hAnsiTheme="minorBidi" w:cstheme="minorBidi"/>
          <w:b/>
          <w:szCs w:val="22"/>
          <w:lang w:val="ru-RU"/>
        </w:rPr>
      </w:pPr>
      <w:bookmarkStart w:id="123" w:name="_Toc136424602"/>
      <w:bookmarkStart w:id="124" w:name="_Toc131777744"/>
      <w:bookmarkStart w:id="125" w:name="_Toc134002193"/>
      <w:r w:rsidRPr="009C2D53">
        <w:rPr>
          <w:rFonts w:asciiTheme="minorBidi" w:hAnsiTheme="minorBidi" w:cstheme="minorBidi"/>
          <w:b/>
          <w:szCs w:val="22"/>
          <w:lang w:val="ru-RU"/>
        </w:rPr>
        <w:t>Подкомиссия МОК для Африки и прилегающих островных государств: седьмая сессия МОКАФРИКА, 15-17 марта 2023 г., Найроби, Кения</w:t>
      </w:r>
      <w:bookmarkEnd w:id="123"/>
      <w:r w:rsidRPr="009C2D53">
        <w:rPr>
          <w:rFonts w:asciiTheme="minorBidi" w:hAnsiTheme="minorBidi" w:cstheme="minorBidi"/>
          <w:b/>
          <w:szCs w:val="22"/>
          <w:lang w:val="ru-RU"/>
        </w:rPr>
        <w:t xml:space="preserve"> </w:t>
      </w:r>
      <w:bookmarkEnd w:id="124"/>
      <w:bookmarkEnd w:id="125"/>
    </w:p>
    <w:tbl>
      <w:tblPr>
        <w:tblW w:w="9430" w:type="dxa"/>
        <w:tblLayout w:type="fixed"/>
        <w:tblLook w:val="0000" w:firstRow="0" w:lastRow="0" w:firstColumn="0" w:lastColumn="0" w:noHBand="0" w:noVBand="0"/>
      </w:tblPr>
      <w:tblGrid>
        <w:gridCol w:w="2268"/>
        <w:gridCol w:w="1951"/>
        <w:gridCol w:w="5211"/>
      </w:tblGrid>
      <w:tr w:rsidR="002318B2" w:rsidRPr="00FE3857" w14:paraId="369AB7A3" w14:textId="77777777" w:rsidTr="007C3F5E">
        <w:trPr>
          <w:trHeight w:val="1076"/>
        </w:trPr>
        <w:tc>
          <w:tcPr>
            <w:tcW w:w="2268" w:type="dxa"/>
            <w:shd w:val="clear" w:color="auto" w:fill="CCFFCC"/>
            <w:tcMar>
              <w:top w:w="57" w:type="dxa"/>
              <w:bottom w:w="57" w:type="dxa"/>
            </w:tcMar>
          </w:tcPr>
          <w:p w14:paraId="2F067E84" w14:textId="77777777" w:rsidR="002318B2" w:rsidRPr="009C2D53" w:rsidRDefault="002318B2" w:rsidP="009C2D53">
            <w:pPr>
              <w:tabs>
                <w:tab w:val="clear" w:pos="567"/>
                <w:tab w:val="left" w:pos="709"/>
              </w:tabs>
              <w:rPr>
                <w:rFonts w:asciiTheme="minorBidi" w:hAnsiTheme="minorBidi" w:cstheme="minorBidi"/>
                <w:i/>
                <w:color w:val="000000"/>
                <w:sz w:val="20"/>
                <w:szCs w:val="20"/>
                <w:u w:val="single"/>
                <w:lang w:val="ru-RU"/>
              </w:rPr>
            </w:pPr>
            <w:r w:rsidRPr="009C2D53">
              <w:rPr>
                <w:rFonts w:asciiTheme="minorBidi" w:hAnsiTheme="minorBidi" w:cstheme="minorBidi"/>
                <w:i/>
                <w:iCs/>
                <w:sz w:val="20"/>
                <w:szCs w:val="20"/>
                <w:u w:val="single"/>
                <w:lang w:val="ru-RU"/>
              </w:rPr>
              <w:t>Доклад</w:t>
            </w:r>
          </w:p>
          <w:p w14:paraId="27304926" w14:textId="77777777" w:rsidR="002318B2" w:rsidRPr="009C2D53" w:rsidRDefault="002318B2" w:rsidP="009C2D53">
            <w:pPr>
              <w:tabs>
                <w:tab w:val="clear" w:pos="567"/>
                <w:tab w:val="left" w:pos="709"/>
              </w:tabs>
              <w:ind w:hanging="851"/>
              <w:rPr>
                <w:rFonts w:asciiTheme="minorBidi" w:hAnsiTheme="minorBidi" w:cstheme="minorBidi"/>
                <w:i/>
                <w:color w:val="000000"/>
                <w:sz w:val="20"/>
                <w:szCs w:val="20"/>
                <w:u w:val="single"/>
                <w:lang w:val="ru-RU"/>
              </w:rPr>
            </w:pPr>
          </w:p>
        </w:tc>
        <w:tc>
          <w:tcPr>
            <w:tcW w:w="1951" w:type="dxa"/>
            <w:shd w:val="clear" w:color="auto" w:fill="auto"/>
            <w:tcMar>
              <w:top w:w="57" w:type="dxa"/>
              <w:bottom w:w="57" w:type="dxa"/>
            </w:tcMar>
          </w:tcPr>
          <w:p w14:paraId="0272FD51" w14:textId="77777777" w:rsidR="002318B2" w:rsidRPr="009C2D53" w:rsidRDefault="002318B2" w:rsidP="009C2D53">
            <w:pPr>
              <w:tabs>
                <w:tab w:val="clear" w:pos="567"/>
                <w:tab w:val="left" w:pos="709"/>
              </w:tabs>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IOCAFRICA-VII/3s</w:t>
            </w:r>
          </w:p>
        </w:tc>
        <w:tc>
          <w:tcPr>
            <w:tcW w:w="5211" w:type="dxa"/>
            <w:shd w:val="clear" w:color="auto" w:fill="auto"/>
            <w:tcMar>
              <w:top w:w="57" w:type="dxa"/>
              <w:bottom w:w="57" w:type="dxa"/>
            </w:tcMar>
          </w:tcPr>
          <w:p w14:paraId="106CBCFC" w14:textId="65538FEC" w:rsidR="002318B2" w:rsidRPr="009C2D53" w:rsidRDefault="002318B2" w:rsidP="009C2D53">
            <w:pPr>
              <w:tabs>
                <w:tab w:val="clear" w:pos="567"/>
                <w:tab w:val="left" w:pos="709"/>
              </w:tabs>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Краткий аналитический доклад о работе седьмой сессии Подкомиссии МОК для Африки и прилегающих островных государств, состоявшейся 15</w:t>
            </w:r>
            <w:r w:rsidR="00ED2ED0" w:rsidRPr="009C2D53">
              <w:rPr>
                <w:rFonts w:asciiTheme="minorBidi" w:hAnsiTheme="minorBidi" w:cstheme="minorBidi"/>
                <w:sz w:val="20"/>
                <w:szCs w:val="20"/>
                <w:lang w:val="ru-RU"/>
              </w:rPr>
              <w:noBreakHyphen/>
            </w:r>
            <w:r w:rsidRPr="009C2D53">
              <w:rPr>
                <w:rFonts w:asciiTheme="minorBidi" w:hAnsiTheme="minorBidi" w:cstheme="minorBidi"/>
                <w:sz w:val="20"/>
                <w:szCs w:val="20"/>
                <w:lang w:val="ru-RU"/>
              </w:rPr>
              <w:t>17</w:t>
            </w:r>
            <w:r w:rsidR="00ED2ED0" w:rsidRPr="009C2D53">
              <w:rPr>
                <w:rFonts w:asciiTheme="minorBidi" w:hAnsiTheme="minorBidi" w:cstheme="minorBidi"/>
                <w:sz w:val="20"/>
                <w:szCs w:val="20"/>
                <w:lang w:val="ru-RU"/>
              </w:rPr>
              <w:t> </w:t>
            </w:r>
            <w:r w:rsidRPr="009C2D53">
              <w:rPr>
                <w:rFonts w:asciiTheme="minorBidi" w:hAnsiTheme="minorBidi" w:cstheme="minorBidi"/>
                <w:sz w:val="20"/>
                <w:szCs w:val="20"/>
                <w:lang w:val="ru-RU"/>
              </w:rPr>
              <w:t>марта 2023 г. в Найроби, Кения</w:t>
            </w:r>
          </w:p>
        </w:tc>
      </w:tr>
    </w:tbl>
    <w:p w14:paraId="6883B983" w14:textId="1A3038ED" w:rsidR="002318B2" w:rsidRPr="009C2D53" w:rsidRDefault="002318B2" w:rsidP="009C2D53">
      <w:pPr>
        <w:pStyle w:val="ListParagraph1"/>
        <w:tabs>
          <w:tab w:val="left" w:pos="1964"/>
        </w:tabs>
        <w:spacing w:after="240"/>
        <w:ind w:left="0"/>
        <w:rPr>
          <w:rFonts w:asciiTheme="minorBidi" w:hAnsiTheme="minorBidi" w:cstheme="minorBidi"/>
          <w:sz w:val="20"/>
          <w:szCs w:val="20"/>
          <w:lang w:val="ru-RU"/>
        </w:rPr>
      </w:pPr>
    </w:p>
    <w:p w14:paraId="2070B381" w14:textId="00B5E4AC" w:rsidR="002318B2" w:rsidRPr="009C2D53" w:rsidRDefault="00ED2ED0"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bookmarkStart w:id="126" w:name="_Hlk132801645"/>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Председатель МОКАФРИКА проф. Куадио Аффиан (Кот-д'Ивуар) представил сводную информацию об осуществленных Подкомиссией в межсессионный период 2021-2023 гг. мероприятиях и основные итоги состоявшейся 15-17 марта 2023 г. в Найроби, Кения, седьмой сессии Подкомиссии.</w:t>
      </w:r>
    </w:p>
    <w:p w14:paraId="1EA31855" w14:textId="77777777" w:rsidR="002318B2" w:rsidRPr="009C2D53" w:rsidRDefault="002318B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t xml:space="preserve">Он сообщил о существенном прогрессе в планировании мероприятий в рамках провозглашенного ООН Десятилетия науки об океане в интересах устойчивого развития. На основе инклюзивного процесса консультаций был подготовлен </w:t>
      </w:r>
      <w:r w:rsidRPr="009C2D53">
        <w:rPr>
          <w:rFonts w:asciiTheme="minorBidi" w:hAnsiTheme="minorBidi" w:cstheme="minorBidi"/>
          <w:i/>
          <w:iCs/>
          <w:sz w:val="22"/>
          <w:szCs w:val="22"/>
          <w:lang w:val="ru-RU"/>
        </w:rPr>
        <w:t>план действий по проведению Десятилетия океана в Африке</w:t>
      </w:r>
      <w:r w:rsidRPr="009C2D53">
        <w:rPr>
          <w:rFonts w:asciiTheme="minorBidi" w:hAnsiTheme="minorBidi" w:cstheme="minorBidi"/>
          <w:sz w:val="22"/>
          <w:szCs w:val="22"/>
          <w:lang w:val="ru-RU"/>
        </w:rPr>
        <w:t xml:space="preserve"> (</w:t>
      </w:r>
      <w:hyperlink r:id="rId24" w:history="1">
        <w:r w:rsidRPr="009C2D53">
          <w:rPr>
            <w:rStyle w:val="Hyperlink"/>
            <w:rFonts w:asciiTheme="minorBidi" w:hAnsiTheme="minorBidi" w:cstheme="minorBidi"/>
            <w:sz w:val="22"/>
            <w:szCs w:val="22"/>
            <w:lang w:val="ru-RU"/>
          </w:rPr>
          <w:t>IOC/2022/ODS/36 Rev.2</w:t>
        </w:r>
      </w:hyperlink>
      <w:r w:rsidRPr="009C2D53">
        <w:rPr>
          <w:rFonts w:asciiTheme="minorBidi" w:hAnsiTheme="minorBidi" w:cstheme="minorBidi"/>
          <w:sz w:val="22"/>
          <w:szCs w:val="22"/>
          <w:lang w:val="ru-RU"/>
        </w:rPr>
        <w:t>). C 10 по 12 мая 2022 г. в Каире, Египет, прошла организованная Национальным институтом океанографии и рыболовства Африканская конференция по определению приоритетов и развитию партнерских связей в контексте Десятилетия ООН, посвященного науке об океане в интересах устойчивого развития, в ходе которой был представлен этот план действий и рассмотрены возможности партнерского взаимодействия. Была создана целевая группа по проведению Десятилетия океана в Африке в составе 14 экспертов и представителей шести организаций, приступившая к выполнению своих функций по содействию разработке региональных мероприятий в рамках Десятилетия океана.</w:t>
      </w:r>
    </w:p>
    <w:p w14:paraId="71E93EC1" w14:textId="77777777" w:rsidR="002318B2" w:rsidRPr="009C2D53" w:rsidRDefault="002318B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t xml:space="preserve">Укреплено сотрудничество с Комиссией Африканского союза (КАС), в частности по линии проекта «Глобальный мониторинг в интересах охраны окружающей среды и безопасности в Африке», и с отделом КАС по вопросам «голубой» экономики путем организации совместных мероприятий в поддержку наблюдений за океаном и в рамках плана действий по проведению Десятилетия океана ООН в Африке. </w:t>
      </w:r>
    </w:p>
    <w:p w14:paraId="1C197611" w14:textId="320DCDE6" w:rsidR="002318B2" w:rsidRPr="009C2D53" w:rsidRDefault="00ED2ED0"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Был проведен всеобъемлющий обзор состояния платформ для наблюдений за океаном в Африке и прилегающих островных государствах, а 23 марта 2022 г. был организован </w:t>
      </w:r>
      <w:r w:rsidR="002318B2" w:rsidRPr="009C2D53">
        <w:rPr>
          <w:rFonts w:asciiTheme="minorBidi" w:hAnsiTheme="minorBidi" w:cstheme="minorBidi"/>
          <w:sz w:val="22"/>
          <w:szCs w:val="22"/>
          <w:lang w:val="ru-RU"/>
        </w:rPr>
        <w:lastRenderedPageBreak/>
        <w:t>интернет-семинар для рассмотрения соответствующего доклада. По итогам состоявшихся в ходе этого семинара дискуссий участники приняли решение о публикации доклада об Африканской сети наблюдений за океаном. 24 марта 2022 г. состоялся семинар, посвященный возобновлению работы Сети океанографических данных и информации для Африки (ОДИНАФРИКА). Участники достигли договоренности относительно возобновления работы ОДИНАФРИКА в целях содействия развитию центра океанографической информации (ЦОИ) в качестве регионального многопрофильного узлового пункта, который будет способствовать объединению существующих региональных и национальных баз данных и информационных ресурсов, включая механизмы обмена информацией, и расширению к ним доступа в режиме онлайн. Продолжается осуществление финансируемого НОРАД проекта по укреплению потенциала для проведения научных исследований и наблюдений в области закисления океана, а также выявления и раннего предупреждения вредоносного цветения водорослей, в котором принимают участие учреждения Кот-д'Ивуара, Мадагаскара, Марокко, Намибии и Нигерии.</w:t>
      </w:r>
    </w:p>
    <w:p w14:paraId="17D318B6" w14:textId="77777777" w:rsidR="002318B2" w:rsidRPr="009C2D53" w:rsidRDefault="002318B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t xml:space="preserve">Продолжалась работа в области морского пространственного планирования (МПП), в рамках которой в сотрудничестве со Шведским агентством по управлению морскими и водными ресурсами в Кении, Мадагаскаре и Танзании были проведены тематические исследования, посвященные гендерным вопросам и проблемам нищеты, а также был учрежден первый региональный форум по морскому пространственному планированию для Африки и прилегающих островных государств, первая сессия которого состоялась в декабре 2022 г. </w:t>
      </w:r>
    </w:p>
    <w:p w14:paraId="1867A9E1" w14:textId="1F602068" w:rsidR="002318B2" w:rsidRPr="009C2D53" w:rsidRDefault="00ED2ED0"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Проф. Аффиан сообщил, что укрепление потенциала в области морских наук и технологий по-прежнему является одной из ключевых областей деятельности МОК в Африке, и рассказал о создании нового учебного портала (</w:t>
      </w:r>
      <w:hyperlink r:id="rId25" w:history="1">
        <w:r w:rsidR="002318B2" w:rsidRPr="009C2D53">
          <w:rPr>
            <w:rStyle w:val="Hyperlink"/>
            <w:rFonts w:asciiTheme="minorBidi" w:hAnsiTheme="minorBidi" w:cstheme="minorBidi"/>
            <w:sz w:val="22"/>
            <w:szCs w:val="22"/>
            <w:lang w:val="ru-RU"/>
          </w:rPr>
          <w:t>https://africa.marinetraining.org/</w:t>
        </w:r>
      </w:hyperlink>
      <w:r w:rsidR="002318B2" w:rsidRPr="009C2D53">
        <w:rPr>
          <w:rFonts w:asciiTheme="minorBidi" w:hAnsiTheme="minorBidi" w:cstheme="minorBidi"/>
          <w:sz w:val="22"/>
          <w:szCs w:val="22"/>
          <w:lang w:val="ru-RU"/>
        </w:rPr>
        <w:t xml:space="preserve">), а также о проведении в межсессионный период ряда учебных семинаров. </w:t>
      </w:r>
    </w:p>
    <w:p w14:paraId="5BECD336" w14:textId="77777777" w:rsidR="002318B2" w:rsidRPr="009C2D53" w:rsidRDefault="002318B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t>Он выразил признательность оказавшим поддержку в осуществлении программ МОКАФРИКА партнерам, в частности Бельгии (правительство Фландрии), Кении, Китаю, Норвегии, Швеции, Комиссии Африканского союза и Ассоциации морских наук для западной части Индийского океана, и предложил другим государствам-членам и организациям стать партнерами МОКАФРИКА.</w:t>
      </w:r>
    </w:p>
    <w:p w14:paraId="276F9A7B" w14:textId="24D7CD72" w:rsidR="002318B2" w:rsidRPr="009C2D53" w:rsidRDefault="00ED2ED0"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Проф. Аффиан проинформировал Ассамблею о принятии Подкомиссией МОК для Африки и прилегающих островных государств на ее седьмой сессии (15-17 марта 2023 г., Найроби) четырех рекомендаций по следующим вопросам: (i) проведение на региональном уровне Десятилетия ООН, посвященного науке об океане в интересах устойчивого развития, (ii) деятельность ГСНО-Африка, (iii) партнерское взаимодействие и привлечение средств и (iv)</w:t>
      </w:r>
      <w:r w:rsidRPr="009C2D53">
        <w:rPr>
          <w:rFonts w:asciiTheme="minorBidi" w:hAnsiTheme="minorBidi" w:cstheme="minorBidi"/>
          <w:sz w:val="22"/>
          <w:szCs w:val="22"/>
          <w:lang w:val="ru-RU"/>
        </w:rPr>
        <w:t> </w:t>
      </w:r>
      <w:r w:rsidR="002318B2" w:rsidRPr="009C2D53">
        <w:rPr>
          <w:rFonts w:asciiTheme="minorBidi" w:hAnsiTheme="minorBidi" w:cstheme="minorBidi"/>
          <w:sz w:val="22"/>
          <w:szCs w:val="22"/>
          <w:lang w:val="ru-RU"/>
        </w:rPr>
        <w:t>подготовка плана работы и бюджета МОКАФРИКА на 2023-2025 гг.</w:t>
      </w:r>
    </w:p>
    <w:p w14:paraId="7F862EAE" w14:textId="2B8D6368" w:rsidR="002318B2" w:rsidRPr="009C2D53" w:rsidRDefault="002318B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t>Он отметил, в частности, следующие предложенные в ходе сессии направления деятельности: укрепление системы наблюдений за океаном в Африке и прилегающих островных государствах, включая размещенное в Университетском центре научных исследований и дистанционного зондирования в Абиджане, Кот-д'Ивуар, бюро по координации ГСНО-Африка; возобновление работы Сети океанографических данных и информации в поддержку развития регионального центра океанографической информации; осуществление программ в области вредоносного цветения водорослей и закисления океана; поддержка морского пространственного планирования; разработка и осуществление региональных мероприятий в рамках Десятилетия океана и создание регионального бюро по координации Десятилетия; организация в 2025</w:t>
      </w:r>
      <w:r w:rsidR="005F0FCE">
        <w:rPr>
          <w:rFonts w:asciiTheme="minorBidi" w:hAnsiTheme="minorBidi" w:cstheme="minorBidi"/>
          <w:sz w:val="22"/>
          <w:szCs w:val="22"/>
          <w:lang w:val="fr-FR"/>
        </w:rPr>
        <w:t> </w:t>
      </w:r>
      <w:r w:rsidRPr="009C2D53">
        <w:rPr>
          <w:rFonts w:asciiTheme="minorBidi" w:hAnsiTheme="minorBidi" w:cstheme="minorBidi"/>
          <w:sz w:val="22"/>
          <w:szCs w:val="22"/>
          <w:lang w:val="ru-RU"/>
        </w:rPr>
        <w:t>г. Африканской конференции в ознаменование середины Десятилетия океана ООН и завершения Африканского десятилетия морей и океанов (2015-2025 гг.).</w:t>
      </w:r>
    </w:p>
    <w:p w14:paraId="59B9CCC9" w14:textId="3DA58411" w:rsidR="002318B2" w:rsidRPr="009C2D53" w:rsidRDefault="00E61874"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Проф. Аффиан признал, что из бюджета обычной программы на осуществление этих мероприятий выделен ограниченный объем средств, и обратился к государствам-членам с настоятельным призывом увеличить внебюджетное финансирование, с тем чтобы дать Подкомиссии возможность выполнить свою программу и укрепить потенциал в области морских наук и технологий в регионе.</w:t>
      </w:r>
      <w:bookmarkEnd w:id="126"/>
    </w:p>
    <w:tbl>
      <w:tblPr>
        <w:tblW w:w="0" w:type="auto"/>
        <w:tblInd w:w="108" w:type="dxa"/>
        <w:shd w:val="clear" w:color="auto" w:fill="CCFFCC"/>
        <w:tblLayout w:type="fixed"/>
        <w:tblLook w:val="0000" w:firstRow="0" w:lastRow="0" w:firstColumn="0" w:lastColumn="0" w:noHBand="0" w:noVBand="0"/>
      </w:tblPr>
      <w:tblGrid>
        <w:gridCol w:w="9531"/>
      </w:tblGrid>
      <w:tr w:rsidR="002318B2" w:rsidRPr="00FE3857" w14:paraId="44FD2A97" w14:textId="77777777" w:rsidTr="00F176C5">
        <w:tc>
          <w:tcPr>
            <w:tcW w:w="9531" w:type="dxa"/>
            <w:shd w:val="clear" w:color="auto" w:fill="CCFFCC"/>
            <w:tcMar>
              <w:top w:w="113" w:type="dxa"/>
              <w:bottom w:w="113" w:type="dxa"/>
            </w:tcMar>
          </w:tcPr>
          <w:p w14:paraId="47F2135C" w14:textId="3D5E3467" w:rsidR="002318B2" w:rsidRPr="009C2D53" w:rsidRDefault="002318B2" w:rsidP="005F0FCE">
            <w:pPr>
              <w:keepNext/>
              <w:tabs>
                <w:tab w:val="clear" w:pos="567"/>
                <w:tab w:val="left" w:pos="709"/>
              </w:tabs>
              <w:spacing w:after="240"/>
              <w:rPr>
                <w:rFonts w:asciiTheme="minorBidi" w:eastAsia="Calibri" w:hAnsiTheme="minorBidi" w:cstheme="minorBidi"/>
                <w:i/>
                <w:iCs/>
                <w:sz w:val="22"/>
                <w:szCs w:val="22"/>
                <w:lang w:val="ru-RU"/>
              </w:rPr>
            </w:pPr>
            <w:bookmarkStart w:id="127" w:name="_Hlk132802174"/>
            <w:r w:rsidRPr="009C2D53">
              <w:rPr>
                <w:rFonts w:asciiTheme="minorBidi" w:hAnsiTheme="minorBidi" w:cstheme="minorBidi"/>
                <w:sz w:val="22"/>
                <w:szCs w:val="22"/>
                <w:u w:val="single"/>
                <w:lang w:val="ru-RU"/>
              </w:rPr>
              <w:lastRenderedPageBreak/>
              <w:t xml:space="preserve">Реш. </w:t>
            </w:r>
            <w:r w:rsidR="00E248E3">
              <w:rPr>
                <w:rFonts w:asciiTheme="minorBidi" w:hAnsiTheme="minorBidi" w:cstheme="minorBidi"/>
                <w:sz w:val="22"/>
                <w:szCs w:val="22"/>
                <w:u w:val="single"/>
                <w:lang w:val="ru-RU"/>
              </w:rPr>
              <w:t>А</w:t>
            </w:r>
            <w:r w:rsidRPr="009C2D53">
              <w:rPr>
                <w:rFonts w:asciiTheme="minorBidi" w:hAnsiTheme="minorBidi" w:cstheme="minorBidi"/>
                <w:sz w:val="22"/>
                <w:szCs w:val="22"/>
                <w:u w:val="single"/>
                <w:lang w:val="ru-RU"/>
              </w:rPr>
              <w:t>-32/3.3.1</w:t>
            </w:r>
            <w:r w:rsidRPr="009C2D53">
              <w:rPr>
                <w:rFonts w:asciiTheme="minorBidi" w:hAnsiTheme="minorBidi" w:cstheme="minorBidi"/>
                <w:sz w:val="22"/>
                <w:szCs w:val="22"/>
                <w:lang w:val="ru-RU"/>
              </w:rPr>
              <w:t xml:space="preserve"> </w:t>
            </w:r>
          </w:p>
          <w:p w14:paraId="2CDD902F" w14:textId="77777777" w:rsidR="002318B2" w:rsidRPr="009C2D53" w:rsidRDefault="002318B2" w:rsidP="005F0FCE">
            <w:pPr>
              <w:keepNext/>
              <w:tabs>
                <w:tab w:val="clear" w:pos="567"/>
                <w:tab w:val="left" w:pos="709"/>
              </w:tabs>
              <w:spacing w:after="240"/>
              <w:jc w:val="center"/>
              <w:rPr>
                <w:rFonts w:asciiTheme="minorBidi" w:eastAsia="Calibri" w:hAnsiTheme="minorBidi" w:cstheme="minorBidi"/>
                <w:b/>
                <w:sz w:val="22"/>
                <w:szCs w:val="22"/>
                <w:lang w:val="ru-RU"/>
              </w:rPr>
            </w:pPr>
            <w:r w:rsidRPr="009C2D53">
              <w:rPr>
                <w:rFonts w:asciiTheme="minorBidi" w:hAnsiTheme="minorBidi" w:cstheme="minorBidi"/>
                <w:b/>
                <w:bCs/>
                <w:sz w:val="22"/>
                <w:szCs w:val="22"/>
                <w:lang w:val="ru-RU"/>
              </w:rPr>
              <w:t>Подкомиссия МОК для Африки и прилегающих островных государств</w:t>
            </w:r>
            <w:r w:rsidRPr="009C2D53">
              <w:rPr>
                <w:rFonts w:asciiTheme="minorBidi" w:hAnsiTheme="minorBidi" w:cstheme="minorBidi"/>
                <w:sz w:val="22"/>
                <w:szCs w:val="22"/>
                <w:lang w:val="ru-RU"/>
              </w:rPr>
              <w:t xml:space="preserve"> </w:t>
            </w:r>
          </w:p>
          <w:p w14:paraId="1D913FD8" w14:textId="77777777" w:rsidR="002318B2" w:rsidRPr="009C2D53" w:rsidRDefault="002318B2" w:rsidP="009C2D53">
            <w:pPr>
              <w:tabs>
                <w:tab w:val="clear" w:pos="567"/>
                <w:tab w:val="left" w:pos="709"/>
              </w:tabs>
              <w:spacing w:after="240"/>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Ассамблея, </w:t>
            </w:r>
          </w:p>
          <w:p w14:paraId="684B06ED" w14:textId="0D7D748F" w:rsidR="002318B2" w:rsidRPr="009C2D53" w:rsidRDefault="002318B2" w:rsidP="009C2D53">
            <w:pPr>
              <w:numPr>
                <w:ilvl w:val="0"/>
                <w:numId w:val="27"/>
              </w:numPr>
              <w:tabs>
                <w:tab w:val="clear" w:pos="567"/>
                <w:tab w:val="left" w:pos="709"/>
              </w:tabs>
              <w:spacing w:after="240"/>
              <w:ind w:left="1310" w:right="100" w:hanging="590"/>
              <w:jc w:val="both"/>
              <w:rPr>
                <w:rFonts w:asciiTheme="minorBidi" w:eastAsia="Calibri" w:hAnsiTheme="minorBidi" w:cstheme="minorBidi"/>
                <w:sz w:val="22"/>
                <w:szCs w:val="22"/>
                <w:lang w:val="ru-RU"/>
              </w:rPr>
            </w:pPr>
            <w:r w:rsidRPr="009C2D53">
              <w:rPr>
                <w:rFonts w:asciiTheme="minorBidi" w:hAnsiTheme="minorBidi" w:cstheme="minorBidi"/>
                <w:sz w:val="22"/>
                <w:szCs w:val="22"/>
                <w:u w:val="single"/>
                <w:lang w:val="ru-RU"/>
              </w:rPr>
              <w:t>рассмотрев</w:t>
            </w:r>
            <w:r w:rsidRPr="009C2D53">
              <w:rPr>
                <w:rFonts w:asciiTheme="minorBidi" w:hAnsiTheme="minorBidi" w:cstheme="minorBidi"/>
                <w:sz w:val="22"/>
                <w:szCs w:val="22"/>
                <w:lang w:val="ru-RU"/>
              </w:rPr>
              <w:t xml:space="preserve"> краткий аналитический доклад о работе состоявшейся 15</w:t>
            </w:r>
            <w:r w:rsidR="00D27805" w:rsidRPr="009C2D53">
              <w:rPr>
                <w:rFonts w:asciiTheme="minorBidi" w:hAnsiTheme="minorBidi" w:cstheme="minorBidi"/>
                <w:sz w:val="22"/>
                <w:szCs w:val="22"/>
                <w:lang w:val="ru-RU"/>
              </w:rPr>
              <w:noBreakHyphen/>
            </w:r>
            <w:r w:rsidRPr="009C2D53">
              <w:rPr>
                <w:rFonts w:asciiTheme="minorBidi" w:hAnsiTheme="minorBidi" w:cstheme="minorBidi"/>
                <w:sz w:val="22"/>
                <w:szCs w:val="22"/>
                <w:lang w:val="ru-RU"/>
              </w:rPr>
              <w:t>17</w:t>
            </w:r>
            <w:r w:rsidR="00D27805"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марта 2023 г. в режиме онлайн седьмой сессии Подкомиссии МОК для Африки и прилегающих островных государств (документ IOCAFRICA-VII/3s),</w:t>
            </w:r>
          </w:p>
          <w:p w14:paraId="21559A8D" w14:textId="77777777" w:rsidR="002318B2" w:rsidRPr="009C2D53" w:rsidRDefault="002318B2" w:rsidP="009C2D53">
            <w:pPr>
              <w:numPr>
                <w:ilvl w:val="0"/>
                <w:numId w:val="27"/>
              </w:numPr>
              <w:tabs>
                <w:tab w:val="clear" w:pos="567"/>
                <w:tab w:val="left" w:pos="709"/>
              </w:tabs>
              <w:spacing w:after="240"/>
              <w:ind w:left="1310" w:right="100" w:hanging="590"/>
              <w:jc w:val="both"/>
              <w:rPr>
                <w:rFonts w:asciiTheme="minorBidi" w:eastAsia="Calibri" w:hAnsiTheme="minorBidi" w:cstheme="minorBidi"/>
                <w:sz w:val="22"/>
                <w:szCs w:val="22"/>
                <w:lang w:val="ru-RU"/>
              </w:rPr>
            </w:pPr>
            <w:r w:rsidRPr="009C2D53">
              <w:rPr>
                <w:rFonts w:asciiTheme="minorBidi" w:hAnsiTheme="minorBidi" w:cstheme="minorBidi"/>
                <w:sz w:val="22"/>
                <w:szCs w:val="22"/>
                <w:u w:val="single"/>
                <w:lang w:val="ru-RU"/>
              </w:rPr>
              <w:t>принимает к сведению</w:t>
            </w:r>
            <w:r w:rsidRPr="009C2D53">
              <w:rPr>
                <w:rFonts w:asciiTheme="minorBidi" w:hAnsiTheme="minorBidi" w:cstheme="minorBidi"/>
                <w:sz w:val="22"/>
                <w:szCs w:val="22"/>
                <w:lang w:val="ru-RU"/>
              </w:rPr>
              <w:t xml:space="preserve"> достигнутый прогресс в осуществлении программы работы МОКАФРИКА на 2021-2023 гг.;</w:t>
            </w:r>
          </w:p>
          <w:p w14:paraId="6C16CEA3" w14:textId="77777777" w:rsidR="002318B2" w:rsidRPr="009C2D53" w:rsidRDefault="002318B2" w:rsidP="009C2D53">
            <w:pPr>
              <w:numPr>
                <w:ilvl w:val="0"/>
                <w:numId w:val="27"/>
              </w:numPr>
              <w:tabs>
                <w:tab w:val="clear" w:pos="567"/>
                <w:tab w:val="left" w:pos="709"/>
              </w:tabs>
              <w:spacing w:after="240"/>
              <w:ind w:left="1310" w:right="100" w:hanging="590"/>
              <w:jc w:val="both"/>
              <w:rPr>
                <w:rFonts w:asciiTheme="minorBidi" w:eastAsia="Calibri" w:hAnsiTheme="minorBidi" w:cstheme="minorBidi"/>
                <w:sz w:val="22"/>
                <w:szCs w:val="22"/>
                <w:lang w:val="ru-RU"/>
              </w:rPr>
            </w:pPr>
            <w:r w:rsidRPr="009C2D53">
              <w:rPr>
                <w:rFonts w:asciiTheme="minorBidi" w:hAnsiTheme="minorBidi" w:cstheme="minorBidi"/>
                <w:sz w:val="22"/>
                <w:szCs w:val="22"/>
                <w:u w:val="single"/>
                <w:lang w:val="ru-RU"/>
              </w:rPr>
              <w:t>благодарит</w:t>
            </w:r>
            <w:r w:rsidRPr="009C2D53">
              <w:rPr>
                <w:rFonts w:asciiTheme="minorBidi" w:hAnsiTheme="minorBidi" w:cstheme="minorBidi"/>
                <w:sz w:val="22"/>
                <w:szCs w:val="22"/>
                <w:lang w:val="ru-RU"/>
              </w:rPr>
              <w:t xml:space="preserve"> оказавшие поддержку в осуществлении программ МОКАФРИКА в межсессионный период государства-члены, в частности Бельгию (правительство Фландрии), Кению, Китай, Норвегию и Швецию;</w:t>
            </w:r>
          </w:p>
          <w:p w14:paraId="420244FE" w14:textId="77777777" w:rsidR="002318B2" w:rsidRPr="009C2D53" w:rsidRDefault="002318B2" w:rsidP="009C2D53">
            <w:pPr>
              <w:numPr>
                <w:ilvl w:val="0"/>
                <w:numId w:val="27"/>
              </w:numPr>
              <w:tabs>
                <w:tab w:val="clear" w:pos="567"/>
                <w:tab w:val="left" w:pos="709"/>
              </w:tabs>
              <w:spacing w:after="240"/>
              <w:ind w:left="1310" w:right="100" w:hanging="590"/>
              <w:jc w:val="both"/>
              <w:rPr>
                <w:rFonts w:asciiTheme="minorBidi" w:eastAsia="Calibri" w:hAnsiTheme="minorBidi" w:cstheme="minorBidi"/>
                <w:sz w:val="22"/>
                <w:szCs w:val="22"/>
                <w:lang w:val="ru-RU"/>
              </w:rPr>
            </w:pPr>
            <w:r w:rsidRPr="009C2D53">
              <w:rPr>
                <w:rFonts w:asciiTheme="minorBidi" w:hAnsiTheme="minorBidi" w:cstheme="minorBidi"/>
                <w:sz w:val="22"/>
                <w:szCs w:val="22"/>
                <w:u w:val="single"/>
                <w:lang w:val="ru-RU"/>
              </w:rPr>
              <w:t>принимает</w:t>
            </w:r>
            <w:r w:rsidRPr="009C2D53">
              <w:rPr>
                <w:rFonts w:asciiTheme="minorBidi" w:hAnsiTheme="minorBidi" w:cstheme="minorBidi"/>
                <w:sz w:val="22"/>
                <w:szCs w:val="22"/>
                <w:lang w:val="ru-RU"/>
              </w:rPr>
              <w:t xml:space="preserve"> доклад о работе седьмой сессии МОКАФРИКА и содержащиеся в нем рекомендации, включая программу работы на 2023-2025 гг.;</w:t>
            </w:r>
          </w:p>
          <w:p w14:paraId="6C1D8ED3" w14:textId="77777777" w:rsidR="002318B2" w:rsidRPr="009C2D53" w:rsidRDefault="002318B2" w:rsidP="009C2D53">
            <w:pPr>
              <w:numPr>
                <w:ilvl w:val="0"/>
                <w:numId w:val="27"/>
              </w:numPr>
              <w:tabs>
                <w:tab w:val="clear" w:pos="567"/>
                <w:tab w:val="left" w:pos="709"/>
              </w:tabs>
              <w:snapToGrid/>
              <w:spacing w:after="240"/>
              <w:ind w:left="1296" w:right="100" w:hanging="574"/>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принимает к сведению</w:t>
            </w:r>
            <w:r w:rsidRPr="009C2D53">
              <w:rPr>
                <w:rFonts w:asciiTheme="minorBidi" w:hAnsiTheme="minorBidi" w:cstheme="minorBidi"/>
                <w:sz w:val="22"/>
                <w:szCs w:val="22"/>
                <w:lang w:val="ru-RU"/>
              </w:rPr>
              <w:t>, что объем ассигнований по линии обычного бюджета на эту деятельность будет определен в резолюции, касающейся управления, разработки программ и планирования бюджета Комиссии.</w:t>
            </w:r>
          </w:p>
        </w:tc>
      </w:tr>
      <w:bookmarkEnd w:id="127"/>
    </w:tbl>
    <w:p w14:paraId="3F57B919" w14:textId="77777777" w:rsidR="002318B2" w:rsidRPr="009C2D53" w:rsidRDefault="002318B2" w:rsidP="009C2D53">
      <w:pPr>
        <w:tabs>
          <w:tab w:val="clear" w:pos="567"/>
          <w:tab w:val="left" w:pos="709"/>
        </w:tabs>
        <w:ind w:hanging="851"/>
        <w:rPr>
          <w:rFonts w:asciiTheme="minorBidi" w:hAnsiTheme="minorBidi" w:cstheme="minorBidi"/>
          <w:sz w:val="22"/>
          <w:szCs w:val="22"/>
          <w:lang w:val="ru-RU"/>
        </w:rPr>
      </w:pPr>
    </w:p>
    <w:p w14:paraId="2364D08C" w14:textId="56FA6973" w:rsidR="002318B2" w:rsidRPr="009C2D53" w:rsidRDefault="008D1E5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6DA143E1" w14:textId="7E165058" w:rsidR="002318B2" w:rsidRPr="009C2D53" w:rsidRDefault="002318B2" w:rsidP="009C2D53">
      <w:pPr>
        <w:pStyle w:val="Heading3"/>
        <w:numPr>
          <w:ilvl w:val="2"/>
          <w:numId w:val="45"/>
        </w:numPr>
        <w:ind w:left="709" w:hanging="709"/>
        <w:rPr>
          <w:rFonts w:asciiTheme="minorBidi" w:hAnsiTheme="minorBidi" w:cstheme="minorBidi"/>
          <w:b/>
          <w:szCs w:val="22"/>
          <w:lang w:val="ru-RU"/>
        </w:rPr>
      </w:pPr>
      <w:bookmarkStart w:id="128" w:name="_Toc136424603"/>
      <w:bookmarkStart w:id="129" w:name="_Toc131777745"/>
      <w:bookmarkStart w:id="130" w:name="_Toc134002194"/>
      <w:r w:rsidRPr="009C2D53">
        <w:rPr>
          <w:rFonts w:asciiTheme="minorBidi" w:hAnsiTheme="minorBidi" w:cstheme="minorBidi"/>
          <w:b/>
          <w:szCs w:val="22"/>
          <w:lang w:val="ru-RU"/>
        </w:rPr>
        <w:t>Подкомиссия МОК для западной части Тихого океана: 14-я сессия ВЕСТПАК, 4</w:t>
      </w:r>
      <w:r w:rsidR="008D3B06" w:rsidRPr="009C2D53">
        <w:rPr>
          <w:rFonts w:asciiTheme="minorBidi" w:hAnsiTheme="minorBidi" w:cstheme="minorBidi"/>
          <w:b/>
          <w:szCs w:val="22"/>
          <w:lang w:val="ru-RU"/>
        </w:rPr>
        <w:noBreakHyphen/>
      </w:r>
      <w:r w:rsidRPr="009C2D53">
        <w:rPr>
          <w:rFonts w:asciiTheme="minorBidi" w:hAnsiTheme="minorBidi" w:cstheme="minorBidi"/>
          <w:b/>
          <w:szCs w:val="22"/>
          <w:lang w:val="ru-RU"/>
        </w:rPr>
        <w:t>7</w:t>
      </w:r>
      <w:r w:rsidR="008D3B06" w:rsidRPr="009C2D53">
        <w:rPr>
          <w:rFonts w:asciiTheme="minorBidi" w:hAnsiTheme="minorBidi" w:cstheme="minorBidi"/>
          <w:b/>
          <w:szCs w:val="22"/>
          <w:lang w:val="ru-RU"/>
        </w:rPr>
        <w:t> </w:t>
      </w:r>
      <w:r w:rsidRPr="009C2D53">
        <w:rPr>
          <w:rFonts w:asciiTheme="minorBidi" w:hAnsiTheme="minorBidi" w:cstheme="minorBidi"/>
          <w:b/>
          <w:szCs w:val="22"/>
          <w:lang w:val="ru-RU"/>
        </w:rPr>
        <w:t>апреля 2023 г., Джакарта, Индонезия</w:t>
      </w:r>
      <w:bookmarkEnd w:id="128"/>
      <w:r w:rsidRPr="009C2D53">
        <w:rPr>
          <w:rFonts w:asciiTheme="minorBidi" w:hAnsiTheme="minorBidi" w:cstheme="minorBidi"/>
          <w:b/>
          <w:szCs w:val="22"/>
          <w:lang w:val="ru-RU"/>
        </w:rPr>
        <w:t xml:space="preserve"> </w:t>
      </w:r>
      <w:bookmarkEnd w:id="129"/>
      <w:bookmarkEnd w:id="130"/>
    </w:p>
    <w:tbl>
      <w:tblPr>
        <w:tblW w:w="9352" w:type="dxa"/>
        <w:tblLayout w:type="fixed"/>
        <w:tblLook w:val="0000" w:firstRow="0" w:lastRow="0" w:firstColumn="0" w:lastColumn="0" w:noHBand="0" w:noVBand="0"/>
      </w:tblPr>
      <w:tblGrid>
        <w:gridCol w:w="2249"/>
        <w:gridCol w:w="2370"/>
        <w:gridCol w:w="4611"/>
        <w:gridCol w:w="122"/>
      </w:tblGrid>
      <w:tr w:rsidR="002318B2" w:rsidRPr="00FE3857" w14:paraId="676D29B2" w14:textId="77777777" w:rsidTr="007C3F5E">
        <w:trPr>
          <w:trHeight w:val="727"/>
        </w:trPr>
        <w:tc>
          <w:tcPr>
            <w:tcW w:w="2249" w:type="dxa"/>
            <w:shd w:val="clear" w:color="auto" w:fill="CCFFCC"/>
            <w:tcMar>
              <w:top w:w="57" w:type="dxa"/>
              <w:bottom w:w="57" w:type="dxa"/>
            </w:tcMar>
          </w:tcPr>
          <w:p w14:paraId="04F8984F" w14:textId="4FD14A8D" w:rsidR="002318B2" w:rsidRPr="009C2D53" w:rsidRDefault="002318B2" w:rsidP="009C2D53">
            <w:pPr>
              <w:tabs>
                <w:tab w:val="clear" w:pos="567"/>
                <w:tab w:val="left" w:pos="709"/>
              </w:tabs>
              <w:rPr>
                <w:rFonts w:asciiTheme="minorBidi" w:hAnsiTheme="minorBidi" w:cstheme="minorBidi"/>
                <w:i/>
                <w:color w:val="000000"/>
                <w:sz w:val="20"/>
                <w:szCs w:val="20"/>
                <w:u w:val="single"/>
                <w:lang w:val="ru-RU"/>
              </w:rPr>
            </w:pPr>
            <w:r w:rsidRPr="009C2D53">
              <w:rPr>
                <w:rFonts w:asciiTheme="minorBidi" w:hAnsiTheme="minorBidi" w:cstheme="minorBidi"/>
                <w:i/>
                <w:iCs/>
                <w:sz w:val="20"/>
                <w:szCs w:val="20"/>
                <w:u w:val="single"/>
                <w:lang w:val="ru-RU"/>
              </w:rPr>
              <w:t>Доклад</w:t>
            </w:r>
          </w:p>
        </w:tc>
        <w:tc>
          <w:tcPr>
            <w:tcW w:w="2370" w:type="dxa"/>
            <w:shd w:val="clear" w:color="auto" w:fill="auto"/>
            <w:tcMar>
              <w:top w:w="57" w:type="dxa"/>
              <w:bottom w:w="57" w:type="dxa"/>
            </w:tcMar>
          </w:tcPr>
          <w:p w14:paraId="4FF7D249" w14:textId="77777777" w:rsidR="002318B2" w:rsidRPr="00C3468D" w:rsidRDefault="002318B2" w:rsidP="009C2D53">
            <w:pPr>
              <w:tabs>
                <w:tab w:val="clear" w:pos="567"/>
                <w:tab w:val="left" w:pos="709"/>
              </w:tabs>
              <w:rPr>
                <w:rFonts w:asciiTheme="minorBidi" w:hAnsiTheme="minorBidi" w:cstheme="minorBidi"/>
                <w:color w:val="000000"/>
                <w:sz w:val="20"/>
                <w:szCs w:val="20"/>
                <w:lang w:val="en-US"/>
              </w:rPr>
            </w:pPr>
            <w:r w:rsidRPr="00C3468D">
              <w:rPr>
                <w:rFonts w:asciiTheme="minorBidi" w:hAnsiTheme="minorBidi" w:cstheme="minorBidi"/>
                <w:sz w:val="20"/>
                <w:szCs w:val="20"/>
                <w:lang w:val="en-US"/>
              </w:rPr>
              <w:t>IOC/SC-WESTPAC-XIV/3s</w:t>
            </w:r>
          </w:p>
        </w:tc>
        <w:tc>
          <w:tcPr>
            <w:tcW w:w="4733" w:type="dxa"/>
            <w:gridSpan w:val="2"/>
            <w:shd w:val="clear" w:color="auto" w:fill="auto"/>
            <w:tcMar>
              <w:top w:w="57" w:type="dxa"/>
              <w:bottom w:w="57" w:type="dxa"/>
            </w:tcMar>
          </w:tcPr>
          <w:p w14:paraId="714B0E36" w14:textId="444C0FBF" w:rsidR="002318B2" w:rsidRPr="009C2D53" w:rsidRDefault="002318B2" w:rsidP="009C2D53">
            <w:pPr>
              <w:tabs>
                <w:tab w:val="clear" w:pos="567"/>
                <w:tab w:val="left" w:pos="709"/>
              </w:tabs>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Краткий аналитический доклад о работе 14</w:t>
            </w:r>
            <w:r w:rsidR="008D1E52" w:rsidRPr="009C2D53">
              <w:rPr>
                <w:rFonts w:asciiTheme="minorBidi" w:hAnsiTheme="minorBidi" w:cstheme="minorBidi"/>
                <w:sz w:val="20"/>
                <w:szCs w:val="20"/>
                <w:lang w:val="ru-RU"/>
              </w:rPr>
              <w:noBreakHyphen/>
            </w:r>
            <w:r w:rsidRPr="009C2D53">
              <w:rPr>
                <w:rFonts w:asciiTheme="minorBidi" w:hAnsiTheme="minorBidi" w:cstheme="minorBidi"/>
                <w:sz w:val="20"/>
                <w:szCs w:val="20"/>
                <w:lang w:val="ru-RU"/>
              </w:rPr>
              <w:t>й</w:t>
            </w:r>
            <w:r w:rsidR="008D1E52" w:rsidRPr="009C2D53">
              <w:rPr>
                <w:rFonts w:asciiTheme="minorBidi" w:hAnsiTheme="minorBidi" w:cstheme="minorBidi"/>
                <w:sz w:val="20"/>
                <w:szCs w:val="20"/>
                <w:lang w:val="ru-RU"/>
              </w:rPr>
              <w:t> </w:t>
            </w:r>
            <w:r w:rsidRPr="009C2D53">
              <w:rPr>
                <w:rFonts w:asciiTheme="minorBidi" w:hAnsiTheme="minorBidi" w:cstheme="minorBidi"/>
                <w:sz w:val="20"/>
                <w:szCs w:val="20"/>
                <w:lang w:val="ru-RU"/>
              </w:rPr>
              <w:t>межправительственной сессии Подкомиссии МОК для западной части Тихого океана (ВЕСТПАК), состоявшейся 4-7 апреля 2023 г. в Джакарте, Индонезия</w:t>
            </w:r>
            <w:bookmarkStart w:id="131" w:name="_Hlk131754497"/>
            <w:bookmarkEnd w:id="131"/>
          </w:p>
        </w:tc>
      </w:tr>
      <w:tr w:rsidR="002318B2" w:rsidRPr="00FE3857" w14:paraId="0DCBF58E" w14:textId="77777777" w:rsidTr="007C3F5E">
        <w:trPr>
          <w:gridAfter w:val="1"/>
          <w:wAfter w:w="122" w:type="dxa"/>
          <w:trHeight w:hRule="exact" w:val="72"/>
        </w:trPr>
        <w:tc>
          <w:tcPr>
            <w:tcW w:w="2249" w:type="dxa"/>
            <w:shd w:val="clear" w:color="auto" w:fill="auto"/>
            <w:tcMar>
              <w:top w:w="0" w:type="dxa"/>
              <w:bottom w:w="0" w:type="dxa"/>
            </w:tcMar>
          </w:tcPr>
          <w:p w14:paraId="61E58A12" w14:textId="77777777" w:rsidR="002318B2" w:rsidRPr="009C2D53" w:rsidRDefault="002318B2" w:rsidP="009C2D53">
            <w:pPr>
              <w:tabs>
                <w:tab w:val="clear" w:pos="567"/>
                <w:tab w:val="left" w:pos="709"/>
              </w:tabs>
              <w:ind w:hanging="851"/>
              <w:rPr>
                <w:rFonts w:asciiTheme="minorBidi" w:hAnsiTheme="minorBidi" w:cstheme="minorBidi"/>
                <w:i/>
                <w:color w:val="000000"/>
                <w:sz w:val="22"/>
                <w:szCs w:val="22"/>
                <w:u w:val="single"/>
                <w:lang w:val="ru-RU"/>
              </w:rPr>
            </w:pPr>
          </w:p>
        </w:tc>
        <w:tc>
          <w:tcPr>
            <w:tcW w:w="6981" w:type="dxa"/>
            <w:gridSpan w:val="2"/>
            <w:shd w:val="clear" w:color="auto" w:fill="auto"/>
            <w:tcMar>
              <w:top w:w="0" w:type="dxa"/>
              <w:bottom w:w="0" w:type="dxa"/>
            </w:tcMar>
          </w:tcPr>
          <w:p w14:paraId="3DEED0C5" w14:textId="77777777" w:rsidR="002318B2" w:rsidRPr="009C2D53" w:rsidRDefault="002318B2" w:rsidP="009C2D53">
            <w:pPr>
              <w:tabs>
                <w:tab w:val="clear" w:pos="567"/>
                <w:tab w:val="left" w:pos="709"/>
              </w:tabs>
              <w:ind w:hanging="851"/>
              <w:rPr>
                <w:rFonts w:asciiTheme="minorBidi" w:hAnsiTheme="minorBidi" w:cstheme="minorBidi"/>
                <w:color w:val="000000"/>
                <w:sz w:val="22"/>
                <w:szCs w:val="22"/>
                <w:lang w:val="ru-RU"/>
              </w:rPr>
            </w:pPr>
          </w:p>
        </w:tc>
      </w:tr>
    </w:tbl>
    <w:p w14:paraId="6497EFD9" w14:textId="77777777" w:rsidR="002318B2" w:rsidRPr="009C2D53" w:rsidRDefault="002318B2" w:rsidP="009C2D53">
      <w:pPr>
        <w:tabs>
          <w:tab w:val="clear" w:pos="567"/>
          <w:tab w:val="left" w:pos="709"/>
        </w:tabs>
        <w:ind w:hanging="851"/>
        <w:rPr>
          <w:rFonts w:asciiTheme="minorBidi" w:hAnsiTheme="minorBidi" w:cstheme="minorBidi"/>
          <w:sz w:val="22"/>
          <w:szCs w:val="22"/>
          <w:lang w:val="ru-RU"/>
        </w:rPr>
      </w:pPr>
    </w:p>
    <w:p w14:paraId="33D93891" w14:textId="1869EAD9" w:rsidR="002318B2" w:rsidRPr="009C2D53" w:rsidRDefault="00BE60B3"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Председатель ВЕСТПАК г-н Кентаро Андо представил этот пункт повестки дня и сообщил о важнейших достижениях за последний межсессионный период и основных результатах 14-й межправительственной сессии ВЕСТПАК (4-7 апреля 2023 г.). </w:t>
      </w:r>
    </w:p>
    <w:p w14:paraId="2F5BD942" w14:textId="326354E9" w:rsidR="002318B2" w:rsidRPr="009C2D53" w:rsidRDefault="00BE60B3"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Он отметил, что в межсессионный период Подкомиссия проделала колоссальную работу по оказанию странам помощи в решении стоящих перед ними задач в области развития и играла ведущую роль в мобилизации поддержки и действий в интересах проведения Десятилетия океана в регионе. </w:t>
      </w:r>
    </w:p>
    <w:p w14:paraId="71AA96DC" w14:textId="62FA8FEB" w:rsidR="002318B2" w:rsidRPr="009C2D53" w:rsidRDefault="00BE60B3"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В межсессионный период Подкомиссия предоставляла экспертную помощь и поддержку в целях удовлетворения потребностей государств-членов и решения стоящих перед ними задач в области развития, о чем свидетельствует ее работа в следующих областях: (i)</w:t>
      </w:r>
      <w:r w:rsidRPr="009C2D53">
        <w:rPr>
          <w:rFonts w:asciiTheme="minorBidi" w:hAnsiTheme="minorBidi" w:cstheme="minorBidi"/>
          <w:sz w:val="22"/>
          <w:szCs w:val="22"/>
          <w:lang w:val="ru-RU"/>
        </w:rPr>
        <w:t> </w:t>
      </w:r>
      <w:r w:rsidR="002318B2" w:rsidRPr="009C2D53">
        <w:rPr>
          <w:rFonts w:asciiTheme="minorBidi" w:hAnsiTheme="minorBidi" w:cstheme="minorBidi"/>
          <w:sz w:val="22"/>
          <w:szCs w:val="22"/>
          <w:lang w:val="ru-RU"/>
        </w:rPr>
        <w:t xml:space="preserve">сведение к минимуму и устранение последствий закисления океана: проведение в мае-ноябре 2022 г. цикла международных мероприятий по измерению рН и общей щелочности, а также разработка и организация в Малайзии (Пинанг, 20-22 сентября 2022 г.), Вьетнаме (Нячанг, 13-15 октября 2022 г.) и Таиланде (Пхукет, 2-4 ноября 2022 г.) специальных национальных семинаров, </w:t>
      </w:r>
      <w:r w:rsidR="002318B2" w:rsidRPr="009C2D53">
        <w:rPr>
          <w:rFonts w:asciiTheme="minorBidi" w:hAnsiTheme="minorBidi" w:cstheme="minorBidi"/>
          <w:sz w:val="22"/>
          <w:szCs w:val="22"/>
          <w:lang w:val="ru-RU"/>
        </w:rPr>
        <w:lastRenderedPageBreak/>
        <w:t xml:space="preserve">посвященных технической подготовке по связанным с закислением океана вопросам и взаимодействию с заинтересованными сторонами; (ii) содействие применению дистанционного зондирования в интересах устойчивого развития: проведение с 22 ноября по 20 декабря 2022 г. серии международных интернет-семинаров на тему «Содействие применению дистанционного зондирования в интересах устойчивого использования ресурсов океанов, морей и прибрежных районов», а также демонстрация в 2021-2022 гг. властям Таиланда возможностей применения дистанционного зондирования для составления карт прибрежных сред обитания; (iii) предоставление экспертной помощи и информационно-просветительских услуг по вопросам предотвращения и лечения укусов опасных медуз: выпуск в декабре 2022 г. публикации </w:t>
      </w:r>
      <w:r w:rsidR="002318B2" w:rsidRPr="009C2D53">
        <w:rPr>
          <w:rFonts w:asciiTheme="minorBidi" w:hAnsiTheme="minorBidi" w:cstheme="minorBidi"/>
          <w:i/>
          <w:iCs/>
          <w:sz w:val="22"/>
          <w:szCs w:val="22"/>
          <w:lang w:val="ru-RU"/>
        </w:rPr>
        <w:t>«Общие практические рекомендации о действиях при укусах опасных медуз в западной части Тихого океана и прилегающих районах»</w:t>
      </w:r>
      <w:r w:rsidR="002318B2" w:rsidRPr="009C2D53">
        <w:rPr>
          <w:rFonts w:asciiTheme="minorBidi" w:hAnsiTheme="minorBidi" w:cstheme="minorBidi"/>
          <w:sz w:val="22"/>
          <w:szCs w:val="22"/>
          <w:lang w:val="ru-RU"/>
        </w:rPr>
        <w:t>; (iv) ускорение внедрения морского пространственного планирования в западной части Тихого океана: проведение 16 декабря 2022 г. первого в истории регионального форума по МПП, ознамено</w:t>
      </w:r>
      <w:r w:rsidRPr="009C2D53">
        <w:rPr>
          <w:rFonts w:asciiTheme="minorBidi" w:hAnsiTheme="minorBidi" w:cstheme="minorBidi"/>
          <w:sz w:val="22"/>
          <w:szCs w:val="22"/>
          <w:lang w:val="ru-RU"/>
        </w:rPr>
        <w:softHyphen/>
      </w:r>
      <w:r w:rsidR="002318B2" w:rsidRPr="009C2D53">
        <w:rPr>
          <w:rFonts w:asciiTheme="minorBidi" w:hAnsiTheme="minorBidi" w:cstheme="minorBidi"/>
          <w:sz w:val="22"/>
          <w:szCs w:val="22"/>
          <w:lang w:val="ru-RU"/>
        </w:rPr>
        <w:t>вавшего начало осуществления предусмотренного в рамках провозглашенного ООН Десятилетия океана мероприятия 21 «Ускорение внедрения МПП в западной части Тихого океана и прилегающих районах»; (v) содействие рациональному управлению  охраняемыми морскими районами с коралловыми рифами: подготовка в 2022 г. пособия по комплексному мониторингу коралловых рифов в целях укрепления потенциала Вьетнама в области мониторинга и оценки в интересах повышения эффективности управления охраняемыми морскими районами при поддержке трудоустройства в рыбохозяйственном секторе и развития туристических услуг.</w:t>
      </w:r>
    </w:p>
    <w:p w14:paraId="386A669D" w14:textId="41702315" w:rsidR="002318B2" w:rsidRPr="009C2D53" w:rsidRDefault="00BE60B3"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Подкомиссия играет в регионе ведущую роль в поощрении и привлечении экспертов, учреждений и стран к участию в проведении Десятилетия океана. Подкомиссия разрабатывает, координирует, стимулирует и осуществляет связанные с Десятилетием океана инициативы и мероприятия, включая: (i) проведение посвященной Десятилетию океана ООН стартовой конференции для западной части Тихого океана и прилегающих районов (25-26 ноября 2021 г.) с участием почти 3000 представителей различных океанографических сообществ, в ходе которой национальные правительства и учреждения системы ООН приняли обязательства на высоком уровне, занимающиеся вопросами океана партнеры провели дискуссию за круглым столом, а также было организовано 17 инкубаторов мероприятий в рамках Десятилетия; (ii) создание в качестве дополнения к существующему бюро ВЕСТПАК регионального бюро по координации проведения Десятилетия, уполномоченного разрабатывать, координировать и осуществлять региональные мероприятия в рамках Десятилетия. </w:t>
      </w:r>
    </w:p>
    <w:p w14:paraId="64EF7611" w14:textId="05FEA803" w:rsidR="002318B2" w:rsidRPr="009C2D53" w:rsidRDefault="00BE60B3"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Председатель ВЕСТПАК сообщил Ассамблее, что Подкомиссия продолжает реализовывать стратегию МОК в области развития потенциала на 2015-2023 гг., в связи с чем были разработаны конкретные меры по укреплению потенциала в рамках Десятилетия океана и Конференции ООН по океану. Он также осветил ключевые инициативы по профессиональной подготовке, реализуемые под руководством Регионального учебно-исследовательского центра (РУИЦ) по морскому биоразнообразию и здоровью экосистем, РУИЦ по динамике океана и климату и РУИЦ по восстановлению коралловых рифов и охраняемым морским районам. Кроме того, еще два РУИЦ – по морским токсинам и безопасности морепродуктов и по загрязнению морской среды пластиковым мусором и микрочастицами пластмасс – воспользовались возникшей в связи с пандемией возможностью для разработки совместно с другими заинтересованными сторонами и партнерами своих учебных программ и планов. В середине 2022 г. Городской университет Гонконга выступил с предложением разместить у себя Региональный учебно-исследовательский центр по мониторингу загрязнения прибрежных вод и морским инновационным технологиям; это предложение было представлено на 14-й сессии ВЕСТПАК.</w:t>
      </w:r>
    </w:p>
    <w:p w14:paraId="51914CA1" w14:textId="1580243A" w:rsidR="002318B2" w:rsidRPr="009C2D53" w:rsidRDefault="00BE60B3"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Председатель ВЕСТПАК рассказал об основных результатах 14-й межправительственной сессии ВЕСТПАК (4-7 апреля 2023 г.). На протяжении всей сессии государства-члены неоднократно заявляли о своей решительной поддержке неустанной работы Подкомиссии по оказанию странам помощи в решении стоящих перед ними задач в области развития, а также ее ведущей роли в регионе в мобилизации поддержки и действий в интересах проведения Десятилетия океана. В ходе сессии Подкомиссия созвала </w:t>
      </w:r>
      <w:hyperlink r:id="rId26" w:history="1">
        <w:r w:rsidR="002318B2" w:rsidRPr="009C2D53">
          <w:rPr>
            <w:rStyle w:val="Hyperlink"/>
            <w:rFonts w:asciiTheme="minorBidi" w:hAnsiTheme="minorBidi" w:cstheme="minorBidi"/>
            <w:sz w:val="22"/>
            <w:szCs w:val="22"/>
            <w:lang w:val="ru-RU"/>
          </w:rPr>
          <w:t>круглый стол с участием старших должностных лиц правительств</w:t>
        </w:r>
      </w:hyperlink>
      <w:r w:rsidR="002318B2" w:rsidRPr="009C2D53">
        <w:rPr>
          <w:rFonts w:asciiTheme="minorBidi" w:hAnsiTheme="minorBidi" w:cstheme="minorBidi"/>
          <w:sz w:val="22"/>
          <w:szCs w:val="22"/>
          <w:lang w:val="ru-RU"/>
        </w:rPr>
        <w:t xml:space="preserve"> в рамках выполнения </w:t>
      </w:r>
      <w:hyperlink r:id="rId27" w:history="1">
        <w:r w:rsidR="002318B2" w:rsidRPr="009C2D53">
          <w:rPr>
            <w:rStyle w:val="Hyperlink"/>
            <w:rFonts w:asciiTheme="minorBidi" w:hAnsiTheme="minorBidi" w:cstheme="minorBidi"/>
            <w:sz w:val="22"/>
            <w:szCs w:val="22"/>
            <w:lang w:val="ru-RU"/>
          </w:rPr>
          <w:t xml:space="preserve">обязательств на высоком уровне, принятых на </w:t>
        </w:r>
        <w:r w:rsidR="002318B2" w:rsidRPr="009C2D53">
          <w:rPr>
            <w:rStyle w:val="Hyperlink"/>
            <w:rFonts w:asciiTheme="minorBidi" w:hAnsiTheme="minorBidi" w:cstheme="minorBidi"/>
            <w:sz w:val="22"/>
            <w:szCs w:val="22"/>
            <w:lang w:val="ru-RU"/>
          </w:rPr>
          <w:lastRenderedPageBreak/>
          <w:t>посвященной Десятилетию океана ООН региональной стартовой конференции для западной части Тихого океана</w:t>
        </w:r>
      </w:hyperlink>
      <w:r w:rsidR="002318B2" w:rsidRPr="009C2D53">
        <w:rPr>
          <w:rFonts w:asciiTheme="minorBidi" w:hAnsiTheme="minorBidi" w:cstheme="minorBidi"/>
          <w:sz w:val="22"/>
          <w:szCs w:val="22"/>
          <w:lang w:val="ru-RU"/>
        </w:rPr>
        <w:t xml:space="preserve"> (25-26 ноября 2021 г.), а также организовала в качестве параллельного мероприятия </w:t>
      </w:r>
      <w:hyperlink r:id="rId28" w:history="1">
        <w:r w:rsidR="002318B2" w:rsidRPr="009C2D53">
          <w:rPr>
            <w:rStyle w:val="Hyperlink"/>
            <w:rFonts w:asciiTheme="minorBidi" w:hAnsiTheme="minorBidi" w:cstheme="minorBidi"/>
            <w:sz w:val="22"/>
            <w:szCs w:val="22"/>
            <w:lang w:val="ru-RU"/>
          </w:rPr>
          <w:t>форум национальных комитетов по проведению Десятилетия</w:t>
        </w:r>
      </w:hyperlink>
      <w:r w:rsidR="002318B2" w:rsidRPr="009C2D53">
        <w:rPr>
          <w:rFonts w:asciiTheme="minorBidi" w:hAnsiTheme="minorBidi" w:cstheme="minorBidi"/>
          <w:sz w:val="22"/>
          <w:szCs w:val="22"/>
          <w:lang w:val="ru-RU"/>
        </w:rPr>
        <w:t xml:space="preserve"> (НКД) для обмена опытом и извлеченными при создании НКД уроками и обсуждения вопроса о том, как НКД могут и далее демонстрировать свои преимущества в контексте Десятилетия океана.</w:t>
      </w:r>
    </w:p>
    <w:p w14:paraId="4E35B040" w14:textId="6FFA9431" w:rsidR="002318B2" w:rsidRPr="009C2D53" w:rsidRDefault="00BE60B3" w:rsidP="009C2D53">
      <w:pPr>
        <w:pStyle w:val="ListParagraph1"/>
        <w:widowControl/>
        <w:numPr>
          <w:ilvl w:val="0"/>
          <w:numId w:val="9"/>
        </w:numPr>
        <w:tabs>
          <w:tab w:val="left" w:pos="709"/>
        </w:tabs>
        <w:snapToGrid w:val="0"/>
        <w:spacing w:after="240"/>
        <w:ind w:left="0" w:hanging="709"/>
        <w:contextualSpacing w:val="0"/>
        <w:rPr>
          <w:rFonts w:asciiTheme="minorBidi" w:eastAsia="Malgun Gothic"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Говоря о второй посвященной Десятилетию ООН региональной конференции, которая пройдет 22-25 апреля 2024 г. одновременно с 11-й Международной конференцией ВЕСТПАК по морским наукам, председатель Подкомиссии выразил признательность правительству Таиланда за его твердую приверженность проведению этих двух мероприятий у себя в Бангкоке, а также за проделанную к настоящему времени подготовительную работу. Первое объявление, как ожидается, будет сделано в начале мая 2023 г.</w:t>
      </w:r>
    </w:p>
    <w:p w14:paraId="7CB77970" w14:textId="6E54F2EE" w:rsidR="002318B2" w:rsidRPr="009C2D53" w:rsidRDefault="00BE60B3"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napToGrid w:val="0"/>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Отмечая ключевую роль бюро ВЕСТПАК/бюро по координации проведения Десятилетия в общей деятельности по разработке, осуществлению, координации и организации мероприятий ВЕСТПАК и Десятилетия океана, председатель Подкомиссии выразил глубокую обеспокоенность по поводу нехватки персонала и перегруженности сотрудников бюро. Он настоятельно призвал государства-члены рассмотреть возможность предоставления бюро кадровых или финансовых ресурсов в целях поддержания созданной Подкомиссией динамики и стимулирования работы в рамках Десятилетия океана.</w:t>
      </w:r>
    </w:p>
    <w:p w14:paraId="25BAB700" w14:textId="4BF8798A" w:rsidR="002318B2" w:rsidRPr="009C2D53" w:rsidRDefault="00BE60B3"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Г-н Андо сообщил Ассамблее, что Подкомиссия также приняла предложение правительства Японии провести у себя в стране в начале 2025 г. 15-ю межправительственную сессию Подкомиссии. Наконец, Подкомиссия путем аккламации избрала Кентаро Андо (Япония) Председателем, а Айлин Тан Шау Хвай (Малайзия) и Фалди Сиамсудина (Индонезия) заместителями Председателя Подкомиссии на следующий межсессионный период.</w:t>
      </w:r>
    </w:p>
    <w:tbl>
      <w:tblPr>
        <w:tblW w:w="0" w:type="auto"/>
        <w:tblInd w:w="108" w:type="dxa"/>
        <w:shd w:val="clear" w:color="auto" w:fill="CCFFCC"/>
        <w:tblLayout w:type="fixed"/>
        <w:tblLook w:val="0000" w:firstRow="0" w:lastRow="0" w:firstColumn="0" w:lastColumn="0" w:noHBand="0" w:noVBand="0"/>
      </w:tblPr>
      <w:tblGrid>
        <w:gridCol w:w="9531"/>
      </w:tblGrid>
      <w:tr w:rsidR="002318B2" w:rsidRPr="00FE3857" w14:paraId="31A7AA96" w14:textId="77777777" w:rsidTr="001319FF">
        <w:trPr>
          <w:trHeight w:val="635"/>
        </w:trPr>
        <w:tc>
          <w:tcPr>
            <w:tcW w:w="9531" w:type="dxa"/>
            <w:shd w:val="clear" w:color="auto" w:fill="CCFFCC"/>
            <w:tcMar>
              <w:top w:w="113" w:type="dxa"/>
              <w:bottom w:w="113" w:type="dxa"/>
            </w:tcMar>
          </w:tcPr>
          <w:p w14:paraId="070B317A" w14:textId="39221A53" w:rsidR="002318B2" w:rsidRPr="009C2D53" w:rsidRDefault="002318B2" w:rsidP="009C2D53">
            <w:pPr>
              <w:tabs>
                <w:tab w:val="clear" w:pos="567"/>
                <w:tab w:val="left" w:pos="709"/>
              </w:tabs>
              <w:spacing w:after="240"/>
              <w:rPr>
                <w:rFonts w:asciiTheme="minorBidi" w:eastAsia="Calibri" w:hAnsiTheme="minorBidi" w:cstheme="minorBidi"/>
                <w:sz w:val="22"/>
                <w:szCs w:val="22"/>
                <w:u w:val="single"/>
                <w:lang w:val="ru-RU"/>
              </w:rPr>
            </w:pPr>
            <w:r w:rsidRPr="009C2D53">
              <w:rPr>
                <w:rFonts w:asciiTheme="minorBidi" w:hAnsiTheme="minorBidi" w:cstheme="minorBidi"/>
                <w:sz w:val="22"/>
                <w:szCs w:val="22"/>
                <w:u w:val="single"/>
                <w:lang w:val="ru-RU"/>
              </w:rPr>
              <w:t xml:space="preserve">Реш. </w:t>
            </w:r>
            <w:r w:rsidR="00E248E3">
              <w:rPr>
                <w:rFonts w:asciiTheme="minorBidi" w:hAnsiTheme="minorBidi" w:cstheme="minorBidi"/>
                <w:sz w:val="22"/>
                <w:szCs w:val="22"/>
                <w:u w:val="single"/>
                <w:lang w:val="ru-RU"/>
              </w:rPr>
              <w:t>А</w:t>
            </w:r>
            <w:r w:rsidRPr="009C2D53">
              <w:rPr>
                <w:rFonts w:asciiTheme="minorBidi" w:hAnsiTheme="minorBidi" w:cstheme="minorBidi"/>
                <w:sz w:val="22"/>
                <w:szCs w:val="22"/>
                <w:u w:val="single"/>
                <w:lang w:val="ru-RU"/>
              </w:rPr>
              <w:t>-32/3.3.2</w:t>
            </w:r>
            <w:r w:rsidRPr="009C2D53">
              <w:rPr>
                <w:rFonts w:asciiTheme="minorBidi" w:hAnsiTheme="minorBidi" w:cstheme="minorBidi"/>
                <w:sz w:val="22"/>
                <w:szCs w:val="22"/>
                <w:lang w:val="ru-RU"/>
              </w:rPr>
              <w:t xml:space="preserve"> </w:t>
            </w:r>
          </w:p>
          <w:p w14:paraId="5375CAD1" w14:textId="77777777" w:rsidR="002318B2" w:rsidRPr="009C2D53" w:rsidRDefault="002318B2" w:rsidP="009C2D53">
            <w:pPr>
              <w:tabs>
                <w:tab w:val="clear" w:pos="567"/>
                <w:tab w:val="left" w:pos="709"/>
              </w:tabs>
              <w:jc w:val="center"/>
              <w:rPr>
                <w:rFonts w:asciiTheme="minorBidi" w:eastAsia="Calibri" w:hAnsiTheme="minorBidi" w:cstheme="minorBidi"/>
                <w:b/>
                <w:sz w:val="22"/>
                <w:szCs w:val="22"/>
                <w:lang w:val="ru-RU"/>
              </w:rPr>
            </w:pPr>
            <w:r w:rsidRPr="009C2D53">
              <w:rPr>
                <w:rFonts w:asciiTheme="minorBidi" w:hAnsiTheme="minorBidi" w:cstheme="minorBidi"/>
                <w:b/>
                <w:bCs/>
                <w:sz w:val="22"/>
                <w:szCs w:val="22"/>
                <w:lang w:val="ru-RU"/>
              </w:rPr>
              <w:t>Подкомиссия МОК для западной части Тихого океана</w:t>
            </w:r>
            <w:r w:rsidRPr="009C2D53">
              <w:rPr>
                <w:rFonts w:asciiTheme="minorBidi" w:hAnsiTheme="minorBidi" w:cstheme="minorBidi"/>
                <w:sz w:val="22"/>
                <w:szCs w:val="22"/>
                <w:lang w:val="ru-RU"/>
              </w:rPr>
              <w:t xml:space="preserve"> </w:t>
            </w:r>
          </w:p>
          <w:p w14:paraId="68F2A84A" w14:textId="77777777" w:rsidR="002318B2" w:rsidRPr="009C2D53" w:rsidRDefault="002318B2" w:rsidP="0098525F">
            <w:pPr>
              <w:tabs>
                <w:tab w:val="clear" w:pos="567"/>
                <w:tab w:val="left" w:pos="709"/>
              </w:tabs>
              <w:spacing w:after="240"/>
              <w:ind w:left="70"/>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Ассамблея, </w:t>
            </w:r>
          </w:p>
          <w:p w14:paraId="402EFC18" w14:textId="77777777" w:rsidR="002318B2" w:rsidRPr="009C2D53" w:rsidRDefault="002318B2" w:rsidP="009C2D53">
            <w:pPr>
              <w:numPr>
                <w:ilvl w:val="0"/>
                <w:numId w:val="31"/>
              </w:numPr>
              <w:tabs>
                <w:tab w:val="clear" w:pos="567"/>
                <w:tab w:val="left" w:pos="709"/>
              </w:tabs>
              <w:snapToGrid/>
              <w:spacing w:after="240"/>
              <w:ind w:left="1296" w:right="100" w:hanging="602"/>
              <w:jc w:val="both"/>
              <w:rPr>
                <w:rFonts w:asciiTheme="minorBidi" w:hAnsiTheme="minorBidi" w:cstheme="minorBidi"/>
                <w:color w:val="000000"/>
                <w:sz w:val="22"/>
                <w:szCs w:val="22"/>
                <w:lang w:val="ru-RU"/>
              </w:rPr>
            </w:pPr>
            <w:r w:rsidRPr="009C2D53">
              <w:rPr>
                <w:rFonts w:asciiTheme="minorBidi" w:hAnsiTheme="minorBidi" w:cstheme="minorBidi"/>
                <w:sz w:val="22"/>
                <w:szCs w:val="22"/>
                <w:u w:val="single"/>
                <w:lang w:val="ru-RU"/>
              </w:rPr>
              <w:t>рассмотрев</w:t>
            </w:r>
            <w:r w:rsidRPr="009C2D53">
              <w:rPr>
                <w:rFonts w:asciiTheme="minorBidi" w:hAnsiTheme="minorBidi" w:cstheme="minorBidi"/>
                <w:sz w:val="22"/>
                <w:szCs w:val="22"/>
                <w:lang w:val="ru-RU"/>
              </w:rPr>
              <w:t xml:space="preserve"> краткий аналитический доклад о работе состоявшейся 4-7 апреля 2023 г. 14-й межправительственной сессии Подкомиссии МОК для западной части Тихого океана,</w:t>
            </w:r>
          </w:p>
          <w:p w14:paraId="6589FD0F" w14:textId="77777777" w:rsidR="002318B2" w:rsidRPr="009C2D53" w:rsidRDefault="002318B2" w:rsidP="009C2D53">
            <w:pPr>
              <w:numPr>
                <w:ilvl w:val="0"/>
                <w:numId w:val="31"/>
              </w:numPr>
              <w:tabs>
                <w:tab w:val="clear" w:pos="567"/>
                <w:tab w:val="left" w:pos="709"/>
              </w:tabs>
              <w:snapToGrid/>
              <w:spacing w:after="240"/>
              <w:ind w:left="1293" w:right="102" w:hanging="601"/>
              <w:jc w:val="both"/>
              <w:rPr>
                <w:rFonts w:asciiTheme="minorBidi" w:hAnsiTheme="minorBidi" w:cstheme="minorBidi"/>
                <w:color w:val="000000"/>
                <w:sz w:val="22"/>
                <w:szCs w:val="22"/>
                <w:lang w:val="ru-RU"/>
              </w:rPr>
            </w:pPr>
            <w:r w:rsidRPr="009C2D53">
              <w:rPr>
                <w:rFonts w:asciiTheme="minorBidi" w:hAnsiTheme="minorBidi" w:cstheme="minorBidi"/>
                <w:sz w:val="22"/>
                <w:szCs w:val="22"/>
                <w:u w:val="single"/>
                <w:lang w:val="ru-RU"/>
              </w:rPr>
              <w:t>с удовлетворением принимает к сведению</w:t>
            </w:r>
            <w:r w:rsidRPr="009C2D53">
              <w:rPr>
                <w:rFonts w:asciiTheme="minorBidi" w:hAnsiTheme="minorBidi" w:cstheme="minorBidi"/>
                <w:sz w:val="22"/>
                <w:szCs w:val="22"/>
                <w:lang w:val="ru-RU"/>
              </w:rPr>
              <w:t xml:space="preserve"> информацию о проделанной в межсессионный период работе по оказанию государствам-членам помощи в решении стоящих перед ними задач в области развития, а также о ведущей роли Подкомиссии в мобилизации в регионе поддержки и действий в интересах проведения Десятилетия океана;</w:t>
            </w:r>
          </w:p>
          <w:p w14:paraId="79BE0834" w14:textId="77777777" w:rsidR="002318B2" w:rsidRPr="009C2D53" w:rsidRDefault="002318B2" w:rsidP="009C2D53">
            <w:pPr>
              <w:numPr>
                <w:ilvl w:val="0"/>
                <w:numId w:val="31"/>
              </w:numPr>
              <w:tabs>
                <w:tab w:val="clear" w:pos="567"/>
                <w:tab w:val="left" w:pos="709"/>
              </w:tabs>
              <w:snapToGrid/>
              <w:spacing w:after="120"/>
              <w:ind w:left="1296" w:right="100" w:hanging="602"/>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благодарит</w:t>
            </w:r>
            <w:r w:rsidRPr="009C2D53">
              <w:rPr>
                <w:rFonts w:asciiTheme="minorBidi" w:hAnsiTheme="minorBidi" w:cstheme="minorBidi"/>
                <w:sz w:val="22"/>
                <w:szCs w:val="22"/>
                <w:lang w:val="ru-RU"/>
              </w:rPr>
              <w:t xml:space="preserve"> предоставившие поддержку в денежной или натуральной форме для разработки и осуществления широкого спектра программ Подкомиссии государства-члены и партнеров, в частности:</w:t>
            </w:r>
          </w:p>
          <w:p w14:paraId="0A4DB857" w14:textId="77777777" w:rsidR="002318B2" w:rsidRPr="009C2D53" w:rsidRDefault="002318B2" w:rsidP="009C2D53">
            <w:pPr>
              <w:pStyle w:val="BodyText"/>
              <w:widowControl w:val="0"/>
              <w:numPr>
                <w:ilvl w:val="0"/>
                <w:numId w:val="44"/>
              </w:numPr>
              <w:tabs>
                <w:tab w:val="clear" w:pos="567"/>
                <w:tab w:val="left" w:pos="709"/>
              </w:tabs>
              <w:snapToGrid/>
              <w:spacing w:after="120"/>
              <w:ind w:left="1814" w:right="100" w:hanging="515"/>
              <w:jc w:val="both"/>
              <w:rPr>
                <w:rFonts w:asciiTheme="minorBidi" w:hAnsiTheme="minorBidi" w:cstheme="minorBidi"/>
                <w:i w:val="0"/>
                <w:iCs w:val="0"/>
                <w:sz w:val="22"/>
                <w:szCs w:val="22"/>
                <w:lang w:val="ru-RU"/>
              </w:rPr>
            </w:pPr>
            <w:r w:rsidRPr="009C2D53">
              <w:rPr>
                <w:rFonts w:asciiTheme="minorBidi" w:hAnsiTheme="minorBidi" w:cstheme="minorBidi"/>
                <w:i w:val="0"/>
                <w:iCs w:val="0"/>
                <w:sz w:val="22"/>
                <w:szCs w:val="22"/>
                <w:lang w:val="ru-RU"/>
              </w:rPr>
              <w:t>правительство Таиланда в лице министерства морских и прибрежных ресурсов за предоставление офисных помещений и оборудования для бюро ВЕСТПАК и бюро по координации проведения Десятилетия, а также за организацию в ноябре 2021 г. посвященной Десятилетию океана ООН стартовой конференции для западной части Тихого океана и прилегающих районов;</w:t>
            </w:r>
          </w:p>
          <w:p w14:paraId="62A5A869" w14:textId="77777777" w:rsidR="002318B2" w:rsidRPr="009C2D53" w:rsidRDefault="002318B2" w:rsidP="009C2D53">
            <w:pPr>
              <w:pStyle w:val="BodyText"/>
              <w:widowControl w:val="0"/>
              <w:numPr>
                <w:ilvl w:val="0"/>
                <w:numId w:val="44"/>
              </w:numPr>
              <w:tabs>
                <w:tab w:val="clear" w:pos="567"/>
                <w:tab w:val="left" w:pos="709"/>
              </w:tabs>
              <w:snapToGrid/>
              <w:spacing w:after="120"/>
              <w:ind w:left="1814" w:right="100" w:hanging="515"/>
              <w:jc w:val="both"/>
              <w:rPr>
                <w:rFonts w:asciiTheme="minorBidi" w:hAnsiTheme="minorBidi" w:cstheme="minorBidi"/>
                <w:i w:val="0"/>
                <w:iCs w:val="0"/>
                <w:sz w:val="22"/>
                <w:szCs w:val="22"/>
                <w:lang w:val="ru-RU"/>
              </w:rPr>
            </w:pPr>
            <w:r w:rsidRPr="009C2D53">
              <w:rPr>
                <w:rFonts w:asciiTheme="minorBidi" w:hAnsiTheme="minorBidi" w:cstheme="minorBidi"/>
                <w:i w:val="0"/>
                <w:iCs w:val="0"/>
                <w:sz w:val="22"/>
                <w:szCs w:val="22"/>
                <w:lang w:val="ru-RU"/>
              </w:rPr>
              <w:t xml:space="preserve">правительство Индонезии в лице национального агентства по научным исследованиям и инновациям за организацию 14-й межправительственной сессии (4-7 апреля 2023 г.), а также за размещение у себя в стране </w:t>
            </w:r>
            <w:r w:rsidRPr="009C2D53">
              <w:rPr>
                <w:rFonts w:asciiTheme="minorBidi" w:hAnsiTheme="minorBidi" w:cstheme="minorBidi"/>
                <w:i w:val="0"/>
                <w:iCs w:val="0"/>
                <w:sz w:val="22"/>
                <w:szCs w:val="22"/>
                <w:lang w:val="ru-RU"/>
              </w:rPr>
              <w:lastRenderedPageBreak/>
              <w:t>Регионального учебно-исследовательского центра по морскому биоразнообразию и здоровью экосистем, который с 2016 г. проводит ежегодные учебные курсы;</w:t>
            </w:r>
          </w:p>
          <w:p w14:paraId="083AB6F0" w14:textId="77777777" w:rsidR="002318B2" w:rsidRPr="009C2D53" w:rsidRDefault="002318B2" w:rsidP="009C2D53">
            <w:pPr>
              <w:pStyle w:val="BodyText"/>
              <w:numPr>
                <w:ilvl w:val="0"/>
                <w:numId w:val="44"/>
              </w:numPr>
              <w:tabs>
                <w:tab w:val="clear" w:pos="567"/>
                <w:tab w:val="left" w:pos="709"/>
              </w:tabs>
              <w:snapToGrid/>
              <w:spacing w:after="120"/>
              <w:ind w:left="1814" w:right="102" w:hanging="516"/>
              <w:jc w:val="both"/>
              <w:rPr>
                <w:rFonts w:asciiTheme="minorBidi" w:hAnsiTheme="minorBidi" w:cstheme="minorBidi"/>
                <w:i w:val="0"/>
                <w:iCs w:val="0"/>
                <w:sz w:val="22"/>
                <w:szCs w:val="22"/>
                <w:lang w:val="ru-RU"/>
              </w:rPr>
            </w:pPr>
            <w:r w:rsidRPr="009C2D53">
              <w:rPr>
                <w:rFonts w:asciiTheme="minorBidi" w:hAnsiTheme="minorBidi" w:cstheme="minorBidi"/>
                <w:i w:val="0"/>
                <w:iCs w:val="0"/>
                <w:sz w:val="22"/>
                <w:szCs w:val="22"/>
                <w:lang w:val="ru-RU"/>
              </w:rPr>
              <w:t>правительство Китая за размещение у себя в стране Регионального учебно-исследовательского центра по динамике океана и климату (министерство природных ресурсов и его первый институт океанографии), который с 2011 г. проводит ежегодные учебные курсы, и Регионального учебно-исследовательского центра по загрязнению морской среды пластиковым мусором и микрочастицами пластмасс (Восточно-китайский педагогический университет);</w:t>
            </w:r>
          </w:p>
          <w:p w14:paraId="4F88D327" w14:textId="77777777" w:rsidR="002318B2" w:rsidRPr="009C2D53" w:rsidRDefault="002318B2" w:rsidP="009C2D53">
            <w:pPr>
              <w:pStyle w:val="BodyText"/>
              <w:widowControl w:val="0"/>
              <w:numPr>
                <w:ilvl w:val="0"/>
                <w:numId w:val="44"/>
              </w:numPr>
              <w:tabs>
                <w:tab w:val="clear" w:pos="567"/>
                <w:tab w:val="left" w:pos="709"/>
              </w:tabs>
              <w:snapToGrid/>
              <w:spacing w:after="120"/>
              <w:ind w:left="1814" w:right="100" w:hanging="515"/>
              <w:jc w:val="both"/>
              <w:rPr>
                <w:rFonts w:asciiTheme="minorBidi" w:hAnsiTheme="minorBidi" w:cstheme="minorBidi"/>
                <w:i w:val="0"/>
                <w:iCs w:val="0"/>
                <w:sz w:val="22"/>
                <w:szCs w:val="22"/>
                <w:lang w:val="ru-RU"/>
              </w:rPr>
            </w:pPr>
            <w:r w:rsidRPr="009C2D53">
              <w:rPr>
                <w:rFonts w:asciiTheme="minorBidi" w:hAnsiTheme="minorBidi" w:cstheme="minorBidi"/>
                <w:i w:val="0"/>
                <w:iCs w:val="0"/>
                <w:sz w:val="22"/>
                <w:szCs w:val="22"/>
                <w:lang w:val="ru-RU"/>
              </w:rPr>
              <w:t>правительство Филиппин и правительство Вьетнама за размещение в этих странах Регионального учебно-исследовательского центра по восстановлению коралловых рифов и охраняемым морским районам (Филиппинский университет Дилиман) и Регионального учебно-исследовательского центра по морским токсинам и безопасности морепродуктов (Институт океанографии), соответственно;</w:t>
            </w:r>
          </w:p>
          <w:p w14:paraId="4F196153" w14:textId="4FE23E1D" w:rsidR="002318B2" w:rsidRPr="009C2D53" w:rsidRDefault="002318B2" w:rsidP="009C2D53">
            <w:pPr>
              <w:pStyle w:val="BodyText"/>
              <w:widowControl w:val="0"/>
              <w:numPr>
                <w:ilvl w:val="0"/>
                <w:numId w:val="44"/>
              </w:numPr>
              <w:tabs>
                <w:tab w:val="clear" w:pos="567"/>
                <w:tab w:val="left" w:pos="709"/>
              </w:tabs>
              <w:snapToGrid/>
              <w:spacing w:after="240"/>
              <w:ind w:left="1814" w:right="100" w:hanging="515"/>
              <w:jc w:val="both"/>
              <w:rPr>
                <w:rFonts w:asciiTheme="minorBidi" w:eastAsia="Arial" w:hAnsiTheme="minorBidi" w:cstheme="minorBidi"/>
                <w:i w:val="0"/>
                <w:iCs w:val="0"/>
                <w:sz w:val="22"/>
                <w:szCs w:val="22"/>
                <w:lang w:val="ru-RU"/>
              </w:rPr>
            </w:pPr>
            <w:r w:rsidRPr="009C2D53">
              <w:rPr>
                <w:rFonts w:asciiTheme="minorBidi" w:hAnsiTheme="minorBidi" w:cstheme="minorBidi"/>
                <w:i w:val="0"/>
                <w:iCs w:val="0"/>
                <w:sz w:val="22"/>
                <w:szCs w:val="22"/>
                <w:lang w:val="ru-RU"/>
              </w:rPr>
              <w:t>предоставившие поддержку в денежной форме государства-члены, в частности Китай за его добровольный взнос на специальный счет МОК, Японию за помощь по линии целевого фонда ЮНЕСКО/Японии и Республику Корея за помощь по линии целевого фонда ЮНЕСКО/</w:t>
            </w:r>
            <w:r w:rsidR="001C04CD" w:rsidRPr="009C2D53">
              <w:rPr>
                <w:rFonts w:asciiTheme="minorBidi" w:hAnsiTheme="minorBidi" w:cstheme="minorBidi"/>
                <w:i w:val="0"/>
                <w:iCs w:val="0"/>
                <w:sz w:val="22"/>
                <w:szCs w:val="22"/>
                <w:lang w:val="ru-RU"/>
              </w:rPr>
              <w:br/>
            </w:r>
            <w:r w:rsidRPr="009C2D53">
              <w:rPr>
                <w:rFonts w:asciiTheme="minorBidi" w:hAnsiTheme="minorBidi" w:cstheme="minorBidi"/>
                <w:i w:val="0"/>
                <w:iCs w:val="0"/>
                <w:sz w:val="22"/>
                <w:szCs w:val="22"/>
                <w:lang w:val="ru-RU"/>
              </w:rPr>
              <w:t>Кореи; предоставившие поддержку в натуральной форме для осуществления различных программ и мероприятий ВЕСТПАК государства-члены,</w:t>
            </w:r>
            <w:r w:rsidRPr="009C2D53">
              <w:rPr>
                <w:rFonts w:asciiTheme="minorBidi" w:hAnsiTheme="minorBidi" w:cstheme="minorBidi"/>
                <w:sz w:val="22"/>
                <w:szCs w:val="22"/>
                <w:lang w:val="ru-RU"/>
              </w:rPr>
              <w:t xml:space="preserve"> </w:t>
            </w:r>
            <w:r w:rsidRPr="009C2D53">
              <w:rPr>
                <w:rFonts w:asciiTheme="minorBidi" w:hAnsiTheme="minorBidi" w:cstheme="minorBidi"/>
                <w:i w:val="0"/>
                <w:iCs w:val="0"/>
                <w:sz w:val="22"/>
                <w:szCs w:val="22"/>
                <w:lang w:val="ru-RU"/>
              </w:rPr>
              <w:t>включая Вьетнам, Индонезию, Китай, Российскую Федерацию, Соединенные Штаты Америки, Таиланд, Филиппины и Японию;</w:t>
            </w:r>
          </w:p>
          <w:p w14:paraId="1BB7850C" w14:textId="77777777" w:rsidR="002318B2" w:rsidRPr="009C2D53" w:rsidRDefault="002318B2" w:rsidP="009C2D53">
            <w:pPr>
              <w:numPr>
                <w:ilvl w:val="0"/>
                <w:numId w:val="31"/>
              </w:numPr>
              <w:tabs>
                <w:tab w:val="clear" w:pos="567"/>
                <w:tab w:val="left" w:pos="709"/>
              </w:tabs>
              <w:snapToGrid/>
              <w:spacing w:after="240"/>
              <w:ind w:left="1268" w:right="100" w:hanging="546"/>
              <w:jc w:val="both"/>
              <w:rPr>
                <w:rFonts w:asciiTheme="minorBidi" w:hAnsiTheme="minorBidi" w:cstheme="minorBidi"/>
                <w:color w:val="000000"/>
                <w:sz w:val="22"/>
                <w:szCs w:val="22"/>
                <w:lang w:val="ru-RU"/>
              </w:rPr>
            </w:pPr>
            <w:r w:rsidRPr="009C2D53">
              <w:rPr>
                <w:rFonts w:asciiTheme="minorBidi" w:hAnsiTheme="minorBidi" w:cstheme="minorBidi"/>
                <w:sz w:val="22"/>
                <w:szCs w:val="22"/>
                <w:u w:val="single"/>
                <w:lang w:val="ru-RU"/>
              </w:rPr>
              <w:t>выражает глубокую обеспокоенность</w:t>
            </w:r>
            <w:r w:rsidRPr="009C2D53">
              <w:rPr>
                <w:rFonts w:asciiTheme="minorBidi" w:hAnsiTheme="minorBidi" w:cstheme="minorBidi"/>
                <w:sz w:val="22"/>
                <w:szCs w:val="22"/>
                <w:lang w:val="ru-RU"/>
              </w:rPr>
              <w:t xml:space="preserve"> по поводу нехватки персонала и перегруженности сотрудников бюро ВЕСТПАК;</w:t>
            </w:r>
          </w:p>
          <w:p w14:paraId="6A77D34E" w14:textId="77777777" w:rsidR="002318B2" w:rsidRPr="009C2D53" w:rsidRDefault="002318B2" w:rsidP="009C2D53">
            <w:pPr>
              <w:numPr>
                <w:ilvl w:val="0"/>
                <w:numId w:val="31"/>
              </w:numPr>
              <w:tabs>
                <w:tab w:val="clear" w:pos="567"/>
                <w:tab w:val="left" w:pos="709"/>
              </w:tabs>
              <w:snapToGrid/>
              <w:spacing w:after="240"/>
              <w:ind w:left="1268" w:right="100" w:hanging="546"/>
              <w:jc w:val="both"/>
              <w:rPr>
                <w:rFonts w:asciiTheme="minorBidi" w:hAnsiTheme="minorBidi" w:cstheme="minorBidi"/>
                <w:color w:val="000000"/>
                <w:sz w:val="22"/>
                <w:szCs w:val="22"/>
                <w:lang w:val="ru-RU"/>
              </w:rPr>
            </w:pPr>
            <w:r w:rsidRPr="009C2D53">
              <w:rPr>
                <w:rFonts w:asciiTheme="minorBidi" w:hAnsiTheme="minorBidi" w:cstheme="minorBidi"/>
                <w:sz w:val="22"/>
                <w:szCs w:val="22"/>
                <w:u w:val="single"/>
                <w:lang w:val="ru-RU"/>
              </w:rPr>
              <w:t>принимает</w:t>
            </w:r>
            <w:r w:rsidRPr="009C2D53">
              <w:rPr>
                <w:rFonts w:asciiTheme="minorBidi" w:hAnsiTheme="minorBidi" w:cstheme="minorBidi"/>
                <w:sz w:val="22"/>
                <w:szCs w:val="22"/>
                <w:lang w:val="ru-RU"/>
              </w:rPr>
              <w:t xml:space="preserve"> доклад о работе 14-й сессии ВЕСТПАК и содержащиеся в нем решения, включая программу работы Подкомиссии на период с мая 2023 г. по апрель 2025 г.;</w:t>
            </w:r>
          </w:p>
          <w:p w14:paraId="11F24F26" w14:textId="77777777" w:rsidR="002318B2" w:rsidRPr="009C2D53" w:rsidRDefault="002318B2" w:rsidP="009C2D53">
            <w:pPr>
              <w:numPr>
                <w:ilvl w:val="0"/>
                <w:numId w:val="31"/>
              </w:numPr>
              <w:tabs>
                <w:tab w:val="clear" w:pos="567"/>
                <w:tab w:val="left" w:pos="709"/>
              </w:tabs>
              <w:snapToGrid/>
              <w:spacing w:after="240"/>
              <w:ind w:left="1268" w:right="100" w:hanging="546"/>
              <w:jc w:val="both"/>
              <w:rPr>
                <w:rFonts w:asciiTheme="minorBidi" w:hAnsiTheme="minorBidi" w:cstheme="minorBidi"/>
                <w:color w:val="000000"/>
                <w:sz w:val="22"/>
                <w:szCs w:val="22"/>
                <w:lang w:val="ru-RU"/>
              </w:rPr>
            </w:pPr>
            <w:r w:rsidRPr="009C2D53">
              <w:rPr>
                <w:rFonts w:asciiTheme="minorBidi" w:hAnsiTheme="minorBidi" w:cstheme="minorBidi"/>
                <w:sz w:val="22"/>
                <w:szCs w:val="22"/>
                <w:u w:val="single"/>
                <w:lang w:val="ru-RU"/>
              </w:rPr>
              <w:t>принимает к сведению</w:t>
            </w:r>
            <w:r w:rsidRPr="009C2D53">
              <w:rPr>
                <w:rFonts w:asciiTheme="minorBidi" w:hAnsiTheme="minorBidi" w:cstheme="minorBidi"/>
                <w:sz w:val="22"/>
                <w:szCs w:val="22"/>
                <w:lang w:val="ru-RU"/>
              </w:rPr>
              <w:t>, что объем ассигнований по линии обычного бюджета на эту деятельность будет определен в резолюции, касающейся управления, разработки программ и планирования бюджета Комиссии;</w:t>
            </w:r>
          </w:p>
          <w:p w14:paraId="17D3294B" w14:textId="572B7729" w:rsidR="002318B2" w:rsidRPr="009C2D53" w:rsidRDefault="002318B2" w:rsidP="009C2D53">
            <w:pPr>
              <w:numPr>
                <w:ilvl w:val="0"/>
                <w:numId w:val="31"/>
              </w:numPr>
              <w:tabs>
                <w:tab w:val="clear" w:pos="567"/>
                <w:tab w:val="left" w:pos="709"/>
              </w:tabs>
              <w:snapToGrid/>
              <w:spacing w:after="240"/>
              <w:ind w:left="1268" w:right="100" w:hanging="546"/>
              <w:jc w:val="both"/>
              <w:rPr>
                <w:rFonts w:asciiTheme="minorBidi" w:hAnsiTheme="minorBidi" w:cstheme="minorBidi"/>
                <w:color w:val="000000"/>
                <w:sz w:val="22"/>
                <w:szCs w:val="22"/>
                <w:lang w:val="ru-RU"/>
              </w:rPr>
            </w:pPr>
            <w:r w:rsidRPr="009C2D53">
              <w:rPr>
                <w:rFonts w:asciiTheme="minorBidi" w:hAnsiTheme="minorBidi" w:cstheme="minorBidi"/>
                <w:sz w:val="22"/>
                <w:szCs w:val="22"/>
                <w:u w:val="single"/>
                <w:lang w:val="ru-RU"/>
              </w:rPr>
              <w:t>выражает признательность</w:t>
            </w:r>
            <w:r w:rsidRPr="009C2D53">
              <w:rPr>
                <w:rFonts w:asciiTheme="minorBidi" w:hAnsiTheme="minorBidi" w:cstheme="minorBidi"/>
                <w:sz w:val="22"/>
                <w:szCs w:val="22"/>
                <w:lang w:val="ru-RU"/>
              </w:rPr>
              <w:t xml:space="preserve"> правительству Таиланда за его предложение провести у себя в стране вторую посвященную Десятилетию ООН региональную конференцию, которая пройдет в апреле 2024 г. одновременно с 11</w:t>
            </w:r>
            <w:r w:rsidR="005F0FCE">
              <w:rPr>
                <w:rFonts w:asciiTheme="minorBidi" w:hAnsiTheme="minorBidi" w:cstheme="minorBidi"/>
                <w:sz w:val="22"/>
                <w:szCs w:val="22"/>
                <w:lang w:val="ru-RU"/>
              </w:rPr>
              <w:noBreakHyphen/>
            </w:r>
            <w:r w:rsidRPr="009C2D53">
              <w:rPr>
                <w:rFonts w:asciiTheme="minorBidi" w:hAnsiTheme="minorBidi" w:cstheme="minorBidi"/>
                <w:sz w:val="22"/>
                <w:szCs w:val="22"/>
                <w:lang w:val="ru-RU"/>
              </w:rPr>
              <w:t>й</w:t>
            </w:r>
            <w:r w:rsidR="005F0FCE">
              <w:rPr>
                <w:rFonts w:asciiTheme="minorBidi" w:hAnsiTheme="minorBidi" w:cstheme="minorBidi"/>
                <w:sz w:val="22"/>
                <w:szCs w:val="22"/>
                <w:lang w:val="fr-FR"/>
              </w:rPr>
              <w:t> </w:t>
            </w:r>
            <w:r w:rsidRPr="009C2D53">
              <w:rPr>
                <w:rFonts w:asciiTheme="minorBidi" w:hAnsiTheme="minorBidi" w:cstheme="minorBidi"/>
                <w:sz w:val="22"/>
                <w:szCs w:val="22"/>
                <w:lang w:val="ru-RU"/>
              </w:rPr>
              <w:t>Международной конференцией ВЕСТПАК по морским наукам, а также правительству Японии за его предложение организовать в начале 2025 г. 15</w:t>
            </w:r>
            <w:r w:rsidR="005F0FCE">
              <w:rPr>
                <w:rFonts w:asciiTheme="minorBidi" w:hAnsiTheme="minorBidi" w:cstheme="minorBidi"/>
                <w:sz w:val="22"/>
                <w:szCs w:val="22"/>
                <w:lang w:val="ru-RU"/>
              </w:rPr>
              <w:noBreakHyphen/>
            </w:r>
            <w:r w:rsidRPr="009C2D53">
              <w:rPr>
                <w:rFonts w:asciiTheme="minorBidi" w:hAnsiTheme="minorBidi" w:cstheme="minorBidi"/>
                <w:sz w:val="22"/>
                <w:szCs w:val="22"/>
                <w:lang w:val="ru-RU"/>
              </w:rPr>
              <w:t xml:space="preserve">ю межправительственную сессию ВЕСТПАК, включая круглый стол с участием высокопоставленных государственных чиновников; </w:t>
            </w:r>
          </w:p>
          <w:p w14:paraId="1AE3D679" w14:textId="77777777" w:rsidR="002318B2" w:rsidRPr="009C2D53" w:rsidRDefault="002318B2" w:rsidP="009C2D53">
            <w:pPr>
              <w:numPr>
                <w:ilvl w:val="0"/>
                <w:numId w:val="31"/>
              </w:numPr>
              <w:tabs>
                <w:tab w:val="clear" w:pos="567"/>
                <w:tab w:val="left" w:pos="709"/>
              </w:tabs>
              <w:snapToGrid/>
              <w:spacing w:after="240"/>
              <w:ind w:left="1268" w:right="100" w:hanging="546"/>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призывает</w:t>
            </w:r>
            <w:r w:rsidRPr="009C2D53">
              <w:rPr>
                <w:rFonts w:asciiTheme="minorBidi" w:hAnsiTheme="minorBidi" w:cstheme="minorBidi"/>
                <w:sz w:val="22"/>
                <w:szCs w:val="22"/>
                <w:lang w:val="ru-RU"/>
              </w:rPr>
              <w:t xml:space="preserve"> государства-члены и партнеров рассмотреть любую возможность предоставления и увеличения их поддержки деятельности Подкомиссии в денежной или натуральной форме, включая прикомандирование и временный перевод сотрудников.</w:t>
            </w:r>
          </w:p>
        </w:tc>
      </w:tr>
    </w:tbl>
    <w:p w14:paraId="0848130A" w14:textId="77777777" w:rsidR="002318B2" w:rsidRPr="009C2D53" w:rsidRDefault="002318B2" w:rsidP="009C2D53">
      <w:pPr>
        <w:tabs>
          <w:tab w:val="clear" w:pos="567"/>
          <w:tab w:val="left" w:pos="709"/>
        </w:tabs>
        <w:ind w:hanging="851"/>
        <w:rPr>
          <w:rFonts w:asciiTheme="minorBidi" w:hAnsiTheme="minorBidi" w:cstheme="minorBidi"/>
          <w:sz w:val="22"/>
          <w:szCs w:val="22"/>
          <w:lang w:val="ru-RU"/>
        </w:rPr>
      </w:pPr>
    </w:p>
    <w:p w14:paraId="500F123E" w14:textId="6FD6B1A0" w:rsidR="002318B2" w:rsidRPr="009C2D53" w:rsidRDefault="0051458B"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6D3BA36C" w14:textId="340EDA73" w:rsidR="002318B2" w:rsidRPr="009C2D53" w:rsidRDefault="002318B2" w:rsidP="009C2D53">
      <w:pPr>
        <w:pStyle w:val="Heading3"/>
        <w:numPr>
          <w:ilvl w:val="2"/>
          <w:numId w:val="45"/>
        </w:numPr>
        <w:ind w:left="709" w:hanging="709"/>
        <w:rPr>
          <w:rFonts w:asciiTheme="minorBidi" w:hAnsiTheme="minorBidi" w:cstheme="minorBidi"/>
          <w:b/>
          <w:szCs w:val="22"/>
          <w:lang w:val="ru-RU"/>
        </w:rPr>
      </w:pPr>
      <w:bookmarkStart w:id="132" w:name="_Toc136424604"/>
      <w:bookmarkStart w:id="133" w:name="_Toc131777746"/>
      <w:bookmarkStart w:id="134" w:name="_Toc134002195"/>
      <w:r w:rsidRPr="009C2D53">
        <w:rPr>
          <w:rFonts w:asciiTheme="minorBidi" w:hAnsiTheme="minorBidi" w:cstheme="minorBidi"/>
          <w:b/>
          <w:szCs w:val="22"/>
          <w:lang w:val="ru-RU"/>
        </w:rPr>
        <w:lastRenderedPageBreak/>
        <w:t xml:space="preserve">Подкомиссия МОК для Карибского бассейна и прилегающих регионов: 17-я сессия МОКАРИБ, </w:t>
      </w:r>
      <w:r w:rsidR="00E248E3">
        <w:rPr>
          <w:rFonts w:asciiTheme="minorBidi" w:hAnsiTheme="minorBidi" w:cstheme="minorBidi"/>
          <w:b/>
          <w:szCs w:val="22"/>
          <w:lang w:val="ru-RU"/>
        </w:rPr>
        <w:t>9</w:t>
      </w:r>
      <w:r w:rsidRPr="009C2D53">
        <w:rPr>
          <w:rFonts w:asciiTheme="minorBidi" w:hAnsiTheme="minorBidi" w:cstheme="minorBidi"/>
          <w:b/>
          <w:szCs w:val="22"/>
          <w:lang w:val="ru-RU"/>
        </w:rPr>
        <w:t>-11 мая 2023 г., Богота, Колумбия</w:t>
      </w:r>
      <w:bookmarkEnd w:id="132"/>
      <w:r w:rsidRPr="009C2D53">
        <w:rPr>
          <w:rFonts w:asciiTheme="minorBidi" w:hAnsiTheme="minorBidi" w:cstheme="minorBidi"/>
          <w:b/>
          <w:szCs w:val="22"/>
          <w:lang w:val="ru-RU"/>
        </w:rPr>
        <w:t xml:space="preserve"> </w:t>
      </w:r>
      <w:bookmarkEnd w:id="133"/>
      <w:bookmarkEnd w:id="134"/>
    </w:p>
    <w:tbl>
      <w:tblPr>
        <w:tblW w:w="9430" w:type="dxa"/>
        <w:tblLayout w:type="fixed"/>
        <w:tblLook w:val="0000" w:firstRow="0" w:lastRow="0" w:firstColumn="0" w:lastColumn="0" w:noHBand="0" w:noVBand="0"/>
      </w:tblPr>
      <w:tblGrid>
        <w:gridCol w:w="2268"/>
        <w:gridCol w:w="2390"/>
        <w:gridCol w:w="4772"/>
      </w:tblGrid>
      <w:tr w:rsidR="002318B2" w:rsidRPr="00FE3857" w14:paraId="278C84C4" w14:textId="77777777" w:rsidTr="007C3F5E">
        <w:trPr>
          <w:trHeight w:val="304"/>
        </w:trPr>
        <w:tc>
          <w:tcPr>
            <w:tcW w:w="2268" w:type="dxa"/>
            <w:shd w:val="clear" w:color="auto" w:fill="CCFFCC"/>
            <w:tcMar>
              <w:top w:w="57" w:type="dxa"/>
              <w:bottom w:w="57" w:type="dxa"/>
            </w:tcMar>
          </w:tcPr>
          <w:p w14:paraId="2DA5B8DC" w14:textId="305A0143" w:rsidR="002318B2" w:rsidRPr="009C2D53" w:rsidRDefault="002318B2" w:rsidP="009C2D53">
            <w:pPr>
              <w:keepNext/>
              <w:tabs>
                <w:tab w:val="clear" w:pos="567"/>
                <w:tab w:val="left" w:pos="709"/>
              </w:tabs>
              <w:rPr>
                <w:rFonts w:asciiTheme="minorBidi" w:hAnsiTheme="minorBidi" w:cstheme="minorBidi"/>
                <w:i/>
                <w:color w:val="000000"/>
                <w:sz w:val="20"/>
                <w:szCs w:val="20"/>
                <w:u w:val="single"/>
                <w:lang w:val="ru-RU"/>
              </w:rPr>
            </w:pPr>
            <w:r w:rsidRPr="009C2D53">
              <w:rPr>
                <w:rFonts w:asciiTheme="minorBidi" w:hAnsiTheme="minorBidi" w:cstheme="minorBidi"/>
                <w:i/>
                <w:iCs/>
                <w:sz w:val="20"/>
                <w:szCs w:val="20"/>
                <w:u w:val="single"/>
                <w:lang w:val="ru-RU"/>
              </w:rPr>
              <w:t>Доклад</w:t>
            </w:r>
          </w:p>
        </w:tc>
        <w:tc>
          <w:tcPr>
            <w:tcW w:w="2390" w:type="dxa"/>
            <w:shd w:val="clear" w:color="auto" w:fill="auto"/>
            <w:tcMar>
              <w:top w:w="57" w:type="dxa"/>
              <w:bottom w:w="57" w:type="dxa"/>
            </w:tcMar>
          </w:tcPr>
          <w:p w14:paraId="49B18DD0" w14:textId="77777777" w:rsidR="002318B2" w:rsidRPr="002C4584" w:rsidRDefault="002318B2" w:rsidP="009C2D53">
            <w:pPr>
              <w:keepNext/>
              <w:tabs>
                <w:tab w:val="clear" w:pos="567"/>
                <w:tab w:val="left" w:pos="709"/>
              </w:tabs>
              <w:rPr>
                <w:rFonts w:asciiTheme="minorBidi" w:hAnsiTheme="minorBidi" w:cstheme="minorBidi"/>
                <w:color w:val="000000"/>
                <w:sz w:val="20"/>
                <w:szCs w:val="20"/>
                <w:lang w:val="en-US"/>
              </w:rPr>
            </w:pPr>
            <w:r w:rsidRPr="002C4584">
              <w:rPr>
                <w:rFonts w:asciiTheme="minorBidi" w:hAnsiTheme="minorBidi" w:cstheme="minorBidi"/>
                <w:sz w:val="20"/>
                <w:szCs w:val="20"/>
                <w:lang w:val="en-US"/>
              </w:rPr>
              <w:t>IOC/SC-IOCARIBE-XVII/3s</w:t>
            </w:r>
          </w:p>
        </w:tc>
        <w:tc>
          <w:tcPr>
            <w:tcW w:w="4772" w:type="dxa"/>
            <w:shd w:val="clear" w:color="auto" w:fill="auto"/>
            <w:tcMar>
              <w:top w:w="57" w:type="dxa"/>
              <w:bottom w:w="57" w:type="dxa"/>
            </w:tcMar>
          </w:tcPr>
          <w:p w14:paraId="3B9A3FC0" w14:textId="7EBB63B2" w:rsidR="002318B2" w:rsidRPr="009C2D53" w:rsidRDefault="002318B2" w:rsidP="009C2D53">
            <w:pPr>
              <w:keepNext/>
              <w:tabs>
                <w:tab w:val="clear" w:pos="567"/>
                <w:tab w:val="left" w:pos="709"/>
              </w:tabs>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Краткий аналитический доклад о работе 17</w:t>
            </w:r>
            <w:r w:rsidR="005E3728" w:rsidRPr="009C2D53">
              <w:rPr>
                <w:rFonts w:asciiTheme="minorBidi" w:hAnsiTheme="minorBidi" w:cstheme="minorBidi"/>
                <w:sz w:val="20"/>
                <w:szCs w:val="20"/>
                <w:lang w:val="ru-RU"/>
              </w:rPr>
              <w:noBreakHyphen/>
            </w:r>
            <w:r w:rsidRPr="009C2D53">
              <w:rPr>
                <w:rFonts w:asciiTheme="minorBidi" w:hAnsiTheme="minorBidi" w:cstheme="minorBidi"/>
                <w:sz w:val="20"/>
                <w:szCs w:val="20"/>
                <w:lang w:val="ru-RU"/>
              </w:rPr>
              <w:t>й</w:t>
            </w:r>
            <w:r w:rsidR="005E3728" w:rsidRPr="009C2D53">
              <w:rPr>
                <w:rFonts w:asciiTheme="minorBidi" w:hAnsiTheme="minorBidi" w:cstheme="minorBidi"/>
                <w:sz w:val="20"/>
                <w:szCs w:val="20"/>
                <w:lang w:val="ru-RU"/>
              </w:rPr>
              <w:t> </w:t>
            </w:r>
            <w:r w:rsidRPr="009C2D53">
              <w:rPr>
                <w:rFonts w:asciiTheme="minorBidi" w:hAnsiTheme="minorBidi" w:cstheme="minorBidi"/>
                <w:sz w:val="20"/>
                <w:szCs w:val="20"/>
                <w:lang w:val="ru-RU"/>
              </w:rPr>
              <w:t xml:space="preserve">сессии Подкомиссии МОК для Карибского бассейна и прилегающих регионов (МОКАРИБ), состоявшейся </w:t>
            </w:r>
            <w:r w:rsidR="00E248E3">
              <w:rPr>
                <w:rFonts w:asciiTheme="minorBidi" w:hAnsiTheme="minorBidi" w:cstheme="minorBidi"/>
                <w:sz w:val="20"/>
                <w:szCs w:val="20"/>
                <w:lang w:val="ru-RU"/>
              </w:rPr>
              <w:t>9</w:t>
            </w:r>
            <w:r w:rsidRPr="009C2D53">
              <w:rPr>
                <w:rFonts w:asciiTheme="minorBidi" w:hAnsiTheme="minorBidi" w:cstheme="minorBidi"/>
                <w:sz w:val="20"/>
                <w:szCs w:val="20"/>
                <w:lang w:val="ru-RU"/>
              </w:rPr>
              <w:t>-11 мая 2023 г.</w:t>
            </w:r>
          </w:p>
        </w:tc>
      </w:tr>
    </w:tbl>
    <w:p w14:paraId="55BD6B45" w14:textId="5351FF55" w:rsidR="00306DA5" w:rsidRPr="00E20717" w:rsidRDefault="0051458B" w:rsidP="00E20717">
      <w:pPr>
        <w:pStyle w:val="ListParagraph1"/>
        <w:widowControl/>
        <w:numPr>
          <w:ilvl w:val="0"/>
          <w:numId w:val="9"/>
        </w:numPr>
        <w:tabs>
          <w:tab w:val="left" w:pos="709"/>
        </w:tabs>
        <w:snapToGrid w:val="0"/>
        <w:spacing w:before="240" w:after="240"/>
        <w:ind w:left="0" w:hanging="709"/>
        <w:contextualSpacing w:val="0"/>
        <w:rPr>
          <w:rFonts w:asciiTheme="minorBidi" w:eastAsia="Calibri" w:hAnsiTheme="minorBidi" w:cstheme="minorBidi"/>
          <w:sz w:val="22"/>
          <w:szCs w:val="22"/>
          <w:lang w:val="ru-RU"/>
        </w:rPr>
      </w:pPr>
      <w:r w:rsidRPr="009C2D53">
        <w:rPr>
          <w:rFonts w:asciiTheme="minorBidi" w:hAnsiTheme="minorBidi" w:cstheme="minorBidi"/>
          <w:sz w:val="22"/>
          <w:szCs w:val="22"/>
          <w:lang w:val="ru-RU"/>
        </w:rPr>
        <w:tab/>
      </w:r>
      <w:r w:rsidR="002318B2" w:rsidRPr="001431B0">
        <w:rPr>
          <w:rFonts w:asciiTheme="minorBidi" w:hAnsiTheme="minorBidi" w:cstheme="minorBidi"/>
          <w:sz w:val="22"/>
          <w:szCs w:val="22"/>
          <w:lang w:val="ru-RU"/>
        </w:rPr>
        <w:t xml:space="preserve"> </w:t>
      </w:r>
      <w:r w:rsidR="00306DA5" w:rsidRPr="00E20717">
        <w:rPr>
          <w:rFonts w:asciiTheme="minorBidi" w:hAnsiTheme="minorBidi" w:cstheme="minorBidi"/>
          <w:sz w:val="22"/>
          <w:szCs w:val="22"/>
          <w:lang w:val="ru-RU"/>
        </w:rPr>
        <w:t>Председатель МОКАРИБ д-р Марк Одубер представил этот пункт повестки дня и рассказал о важнейших достижениях за последний межсессионный период и основных результатах состоявшейся 9-11 мая 2023 г. в Боготе, Колумбия, 17-й сессии Подкомиссии МОКАРИБ.</w:t>
      </w:r>
    </w:p>
    <w:p w14:paraId="5EC91393" w14:textId="74FFAF4D" w:rsidR="00306DA5" w:rsidRPr="00E20717" w:rsidRDefault="00E20717" w:rsidP="00E20717">
      <w:pPr>
        <w:pStyle w:val="ListParagraph1"/>
        <w:widowControl/>
        <w:numPr>
          <w:ilvl w:val="0"/>
          <w:numId w:val="9"/>
        </w:numPr>
        <w:tabs>
          <w:tab w:val="left" w:pos="709"/>
        </w:tabs>
        <w:snapToGrid w:val="0"/>
        <w:spacing w:after="240"/>
        <w:ind w:left="0" w:hanging="709"/>
        <w:contextualSpacing w:val="0"/>
        <w:rPr>
          <w:rFonts w:asciiTheme="minorBidi" w:eastAsia="Calibri" w:hAnsiTheme="minorBidi" w:cstheme="minorBidi"/>
          <w:sz w:val="22"/>
          <w:szCs w:val="22"/>
          <w:lang w:val="ru-RU"/>
        </w:rPr>
      </w:pPr>
      <w:r>
        <w:rPr>
          <w:rFonts w:asciiTheme="minorBidi" w:hAnsiTheme="minorBidi" w:cstheme="minorBidi"/>
          <w:sz w:val="22"/>
          <w:szCs w:val="22"/>
          <w:lang w:val="ru-RU"/>
        </w:rPr>
        <w:tab/>
      </w:r>
      <w:r w:rsidR="00306DA5" w:rsidRPr="00E20717">
        <w:rPr>
          <w:rFonts w:asciiTheme="minorBidi" w:hAnsiTheme="minorBidi" w:cstheme="minorBidi"/>
          <w:sz w:val="22"/>
          <w:szCs w:val="22"/>
          <w:lang w:val="ru-RU"/>
        </w:rPr>
        <w:t xml:space="preserve">Он сообщил о существенном прогрессе в планировании мероприятий в рамках Десятилетия океана. В период с июля по октябрь 2021 г. было проведено семь онлайновых семинаров для каждой из семи региональных рабочих групп Десятилетия. Посвященная Десятилетию региональная конференция МОКАРИБ (16-17 декабря 2021 г.) ознаменовала начало проведения Десятилетия океана в регионе. С тех пор было одобрено семь проектов и одно мероприятие в рамках Десятилетия океана. Продолжается работа по созданию бюро по координации Десятилетия при секретариате МОКАРИБ, и завершена разработка круга ведения для преобразования группы по региональному планированию для тропических регионов Америки и Карибского бассейна (ТАК) в региональную целевую группу по проведению Десятилетия океана ООН с расширенными полномочиями для изучения потребностей всех заинтересованных сторон в </w:t>
      </w:r>
      <w:r w:rsidR="008E1A03">
        <w:rPr>
          <w:rFonts w:asciiTheme="minorBidi" w:hAnsiTheme="minorBidi" w:cstheme="minorBidi"/>
          <w:sz w:val="22"/>
          <w:szCs w:val="22"/>
          <w:lang w:val="ru-RU"/>
        </w:rPr>
        <w:t xml:space="preserve">научных знаниях </w:t>
      </w:r>
      <w:r w:rsidR="00306DA5" w:rsidRPr="00E20717">
        <w:rPr>
          <w:rFonts w:asciiTheme="minorBidi" w:hAnsiTheme="minorBidi" w:cstheme="minorBidi"/>
          <w:sz w:val="22"/>
          <w:szCs w:val="22"/>
          <w:lang w:val="ru-RU"/>
        </w:rPr>
        <w:t>об океане.</w:t>
      </w:r>
    </w:p>
    <w:p w14:paraId="6300E29D" w14:textId="304C5AF6" w:rsidR="00306DA5" w:rsidRPr="00E20717" w:rsidRDefault="00E20717" w:rsidP="00E20717">
      <w:pPr>
        <w:pStyle w:val="ListParagraph1"/>
        <w:widowControl/>
        <w:numPr>
          <w:ilvl w:val="0"/>
          <w:numId w:val="9"/>
        </w:numPr>
        <w:tabs>
          <w:tab w:val="left" w:pos="709"/>
        </w:tabs>
        <w:snapToGrid w:val="0"/>
        <w:spacing w:after="240"/>
        <w:ind w:left="0" w:hanging="709"/>
        <w:contextualSpacing w:val="0"/>
        <w:rPr>
          <w:rFonts w:asciiTheme="minorBidi" w:eastAsia="Calibri" w:hAnsiTheme="minorBidi" w:cstheme="minorBidi"/>
          <w:sz w:val="22"/>
          <w:szCs w:val="22"/>
          <w:lang w:val="ru-RU"/>
        </w:rPr>
      </w:pPr>
      <w:r>
        <w:rPr>
          <w:rFonts w:asciiTheme="minorBidi" w:hAnsiTheme="minorBidi" w:cstheme="minorBidi"/>
          <w:sz w:val="22"/>
          <w:szCs w:val="22"/>
          <w:lang w:val="ru-RU"/>
        </w:rPr>
        <w:tab/>
      </w:r>
      <w:r w:rsidR="00306DA5" w:rsidRPr="00E20717">
        <w:rPr>
          <w:rFonts w:asciiTheme="minorBidi" w:hAnsiTheme="minorBidi" w:cstheme="minorBidi"/>
          <w:sz w:val="22"/>
          <w:szCs w:val="22"/>
          <w:lang w:val="ru-RU"/>
        </w:rPr>
        <w:t>Заместитель председателя МОКАРИБ д-р Джон Кортинас руководит реорганизацией руководящей группы по ГСНО МОКАРИБ с целью повышения эффективности региональных наблюдений за океаном и определения оптимальной стратегии для ГСНО МОКАРИБ. Предлагается экспериментальный проект, предполагающий создание вспомогательной управленческой, физической и социальной инфраструктуры и осуществление долгосрочной программы отбора проб в критически важных регионах с использованием автономных подводных планеров, высокочастотных радаров (ВЧР) и других существующих и разрабатываемых технологий для предоставления информации в реальном времени, что позволит повысить точность прогнозирования ураганов.</w:t>
      </w:r>
    </w:p>
    <w:p w14:paraId="340296AC" w14:textId="108C7438" w:rsidR="00306DA5" w:rsidRPr="00E20717" w:rsidRDefault="00E20717" w:rsidP="00E20717">
      <w:pPr>
        <w:pStyle w:val="ListParagraph1"/>
        <w:widowControl/>
        <w:numPr>
          <w:ilvl w:val="0"/>
          <w:numId w:val="9"/>
        </w:numPr>
        <w:tabs>
          <w:tab w:val="left" w:pos="709"/>
        </w:tabs>
        <w:snapToGrid w:val="0"/>
        <w:spacing w:after="240"/>
        <w:ind w:left="0" w:hanging="709"/>
        <w:contextualSpacing w:val="0"/>
        <w:rPr>
          <w:rFonts w:asciiTheme="minorBidi" w:eastAsia="Calibri" w:hAnsiTheme="minorBidi" w:cstheme="minorBidi"/>
          <w:sz w:val="22"/>
          <w:szCs w:val="22"/>
          <w:lang w:val="ru-RU"/>
        </w:rPr>
      </w:pPr>
      <w:r>
        <w:rPr>
          <w:rFonts w:asciiTheme="minorBidi" w:hAnsiTheme="minorBidi" w:cstheme="minorBidi"/>
          <w:sz w:val="22"/>
          <w:szCs w:val="22"/>
          <w:lang w:val="ru-RU"/>
        </w:rPr>
        <w:tab/>
      </w:r>
      <w:r w:rsidR="00306DA5" w:rsidRPr="00E20717">
        <w:rPr>
          <w:rFonts w:asciiTheme="minorBidi" w:hAnsiTheme="minorBidi" w:cstheme="minorBidi"/>
          <w:sz w:val="22"/>
          <w:szCs w:val="22"/>
          <w:lang w:val="ru-RU"/>
        </w:rPr>
        <w:t xml:space="preserve">Рабочая группа по вредоносному цветению водорослей в Карибском бассейне и прилегающих регионах (программа ВЦВ-АНКА) продолжает свою деятельность в свете возможных проблем в связи со случаями </w:t>
      </w:r>
      <w:r w:rsidR="008E1A03" w:rsidRPr="00895C23">
        <w:rPr>
          <w:rFonts w:asciiTheme="minorBidi" w:hAnsiTheme="minorBidi" w:cstheme="minorBidi"/>
          <w:sz w:val="22"/>
          <w:szCs w:val="22"/>
          <w:lang w:val="ru-RU"/>
        </w:rPr>
        <w:t xml:space="preserve">отравлений </w:t>
      </w:r>
      <w:r w:rsidR="00306DA5" w:rsidRPr="00E20717">
        <w:rPr>
          <w:rFonts w:asciiTheme="minorBidi" w:hAnsiTheme="minorBidi" w:cstheme="minorBidi"/>
          <w:sz w:val="22"/>
          <w:szCs w:val="22"/>
          <w:lang w:val="ru-RU"/>
        </w:rPr>
        <w:t>морскими токсинами и гибелью людей в странах Карибского бассейна. В 2021 г. рабочая группа внесла вклад в подготовку глобального доклада о положении дел с ВЦВ за 2022 г. и провела первый учебный курс по ВЦВ с использованием виртуальной реальности. Основная задача группы на предстоящий двухлетний период заключается в том, чтобы увязать программу АНКА с планами и целями Десятилетия океана, а также изучить связи с существующей рабочей группой по саргассовым водорослям.</w:t>
      </w:r>
    </w:p>
    <w:p w14:paraId="625B2511" w14:textId="41C51825" w:rsidR="00306DA5" w:rsidRPr="00E20717" w:rsidRDefault="006B3129" w:rsidP="00E20717">
      <w:pPr>
        <w:pStyle w:val="ListParagraph1"/>
        <w:widowControl/>
        <w:numPr>
          <w:ilvl w:val="0"/>
          <w:numId w:val="9"/>
        </w:numPr>
        <w:tabs>
          <w:tab w:val="left" w:pos="709"/>
        </w:tabs>
        <w:snapToGrid w:val="0"/>
        <w:spacing w:after="240"/>
        <w:ind w:left="0" w:hanging="709"/>
        <w:contextualSpacing w:val="0"/>
        <w:rPr>
          <w:rFonts w:asciiTheme="minorBidi" w:eastAsia="Calibri" w:hAnsiTheme="minorBidi" w:cstheme="minorBidi"/>
          <w:sz w:val="22"/>
          <w:szCs w:val="22"/>
          <w:lang w:val="ru-RU"/>
        </w:rPr>
      </w:pPr>
      <w:r>
        <w:rPr>
          <w:rFonts w:asciiTheme="minorBidi" w:hAnsiTheme="minorBidi" w:cstheme="minorBidi"/>
          <w:sz w:val="22"/>
          <w:szCs w:val="22"/>
          <w:lang w:val="ru-RU"/>
        </w:rPr>
        <w:tab/>
      </w:r>
      <w:r w:rsidR="00306DA5" w:rsidRPr="00E20717">
        <w:rPr>
          <w:rFonts w:asciiTheme="minorBidi" w:hAnsiTheme="minorBidi" w:cstheme="minorBidi"/>
          <w:sz w:val="22"/>
          <w:szCs w:val="22"/>
          <w:lang w:val="ru-RU"/>
        </w:rPr>
        <w:t xml:space="preserve">Работа, касающаяся саргассовых водорослей, направлена на поддержку применения комплексного подхода к мониторингу и прогнозированию скоплений саргассовых водорослей на основе общедоступных данных, таких как данные спутниковых и наземных наблюдений, получаемые от проводящих политику отрытого обмена данными стран, а также на продвижение передового опыта в области </w:t>
      </w:r>
      <w:r w:rsidR="008E1A03">
        <w:rPr>
          <w:rFonts w:asciiTheme="minorBidi" w:hAnsiTheme="minorBidi" w:cstheme="minorBidi"/>
          <w:sz w:val="22"/>
          <w:szCs w:val="22"/>
          <w:lang w:val="ru-RU"/>
        </w:rPr>
        <w:t>контроля</w:t>
      </w:r>
      <w:r w:rsidR="00306DA5" w:rsidRPr="00E20717">
        <w:rPr>
          <w:rFonts w:asciiTheme="minorBidi" w:hAnsiTheme="minorBidi" w:cstheme="minorBidi"/>
          <w:sz w:val="22"/>
          <w:szCs w:val="22"/>
          <w:lang w:val="ru-RU"/>
        </w:rPr>
        <w:t xml:space="preserve"> и использования саргассовых водорослей. Необходимо разработать систему прогнозирования в масштабах всего океанического бассейна, с тем чтобы не допустить пробелов в наблюдениях и определить, где требуются долгосрочные измерения, в </w:t>
      </w:r>
      <w:r w:rsidR="00671CF6">
        <w:rPr>
          <w:rFonts w:asciiTheme="minorBidi" w:hAnsiTheme="minorBidi" w:cstheme="minorBidi"/>
          <w:sz w:val="22"/>
          <w:szCs w:val="22"/>
          <w:lang w:val="ru-RU"/>
        </w:rPr>
        <w:t>интересах</w:t>
      </w:r>
      <w:r w:rsidR="00306DA5" w:rsidRPr="00E20717">
        <w:rPr>
          <w:rFonts w:asciiTheme="minorBidi" w:hAnsiTheme="minorBidi" w:cstheme="minorBidi"/>
          <w:sz w:val="22"/>
          <w:szCs w:val="22"/>
          <w:lang w:val="ru-RU"/>
        </w:rPr>
        <w:t xml:space="preserve"> совершенствования информационных продуктов. Цель заключается в создании единого и многоязычного информационного центра по саргассовым водорослям для обмена соответствующей информацией. В рамках программы Национального управления океанических и атмосферных исследований (НОАА) «CoastWatch» продолжают проводиться учебные курсы по использованию дистанционного зондирования для мониторинга и прогнозирования скоплений саргассовых водорослей у берегов.</w:t>
      </w:r>
    </w:p>
    <w:p w14:paraId="5DA9DC2F" w14:textId="08828D78" w:rsidR="00306DA5" w:rsidRPr="00E20717" w:rsidRDefault="006B3129" w:rsidP="00E20717">
      <w:pPr>
        <w:pStyle w:val="ListParagraph1"/>
        <w:widowControl/>
        <w:numPr>
          <w:ilvl w:val="0"/>
          <w:numId w:val="9"/>
        </w:numPr>
        <w:tabs>
          <w:tab w:val="left" w:pos="709"/>
        </w:tabs>
        <w:snapToGrid w:val="0"/>
        <w:spacing w:after="240"/>
        <w:ind w:left="0" w:hanging="709"/>
        <w:contextualSpacing w:val="0"/>
        <w:rPr>
          <w:rFonts w:asciiTheme="minorBidi" w:eastAsia="Calibri" w:hAnsiTheme="minorBidi" w:cstheme="minorBidi"/>
          <w:sz w:val="22"/>
          <w:szCs w:val="22"/>
          <w:lang w:val="ru-RU"/>
        </w:rPr>
      </w:pPr>
      <w:r>
        <w:rPr>
          <w:rFonts w:asciiTheme="minorBidi" w:hAnsiTheme="minorBidi" w:cstheme="minorBidi"/>
          <w:sz w:val="22"/>
          <w:szCs w:val="22"/>
          <w:lang w:val="ru-RU"/>
        </w:rPr>
        <w:lastRenderedPageBreak/>
        <w:tab/>
      </w:r>
      <w:r w:rsidR="00306DA5" w:rsidRPr="00E20717">
        <w:rPr>
          <w:rFonts w:asciiTheme="minorBidi" w:hAnsiTheme="minorBidi" w:cstheme="minorBidi"/>
          <w:sz w:val="22"/>
          <w:szCs w:val="22"/>
          <w:lang w:val="ru-RU"/>
        </w:rPr>
        <w:t xml:space="preserve">Недавно Большой Карибский регион столкнулся с проблемами в результате аварийных разливов нефти, с которыми связаны общепризнанные угрозы, при этом в регионе нет функционирующей службы наблюдения за разливами нефти. </w:t>
      </w:r>
      <w:r w:rsidR="00671CF6">
        <w:rPr>
          <w:rFonts w:asciiTheme="minorBidi" w:hAnsiTheme="minorBidi" w:cstheme="minorBidi"/>
          <w:sz w:val="22"/>
          <w:szCs w:val="22"/>
          <w:lang w:val="ru-RU"/>
        </w:rPr>
        <w:t>Т</w:t>
      </w:r>
      <w:r w:rsidR="00306DA5" w:rsidRPr="00E20717">
        <w:rPr>
          <w:rFonts w:asciiTheme="minorBidi" w:hAnsiTheme="minorBidi" w:cstheme="minorBidi"/>
          <w:sz w:val="22"/>
          <w:szCs w:val="22"/>
          <w:lang w:val="ru-RU"/>
        </w:rPr>
        <w:t>ри ведомства Тринидада и Тобаго (ТТ) пр</w:t>
      </w:r>
      <w:r w:rsidR="00671CF6">
        <w:rPr>
          <w:rFonts w:asciiTheme="minorBidi" w:hAnsiTheme="minorBidi" w:cstheme="minorBidi"/>
          <w:sz w:val="22"/>
          <w:szCs w:val="22"/>
          <w:lang w:val="ru-RU"/>
        </w:rPr>
        <w:t>ошли</w:t>
      </w:r>
      <w:r w:rsidR="00306DA5" w:rsidRPr="00E20717">
        <w:rPr>
          <w:rFonts w:asciiTheme="minorBidi" w:hAnsiTheme="minorBidi" w:cstheme="minorBidi"/>
          <w:sz w:val="22"/>
          <w:szCs w:val="22"/>
          <w:lang w:val="ru-RU"/>
        </w:rPr>
        <w:t xml:space="preserve"> проведенную НОАА (США) подготовку</w:t>
      </w:r>
      <w:r w:rsidR="00671CF6">
        <w:rPr>
          <w:rFonts w:asciiTheme="minorBidi" w:hAnsiTheme="minorBidi" w:cstheme="minorBidi"/>
          <w:sz w:val="22"/>
          <w:szCs w:val="22"/>
          <w:lang w:val="ru-RU"/>
        </w:rPr>
        <w:t xml:space="preserve"> и с </w:t>
      </w:r>
      <w:r w:rsidR="00671CF6" w:rsidRPr="00F60516">
        <w:rPr>
          <w:rFonts w:asciiTheme="minorBidi" w:hAnsiTheme="minorBidi" w:cstheme="minorBidi"/>
          <w:sz w:val="22"/>
          <w:szCs w:val="22"/>
          <w:lang w:val="ru-RU"/>
        </w:rPr>
        <w:t>1 июля 2021 г.</w:t>
      </w:r>
      <w:r w:rsidR="00306DA5" w:rsidRPr="00E20717">
        <w:rPr>
          <w:rFonts w:asciiTheme="minorBidi" w:hAnsiTheme="minorBidi" w:cstheme="minorBidi"/>
          <w:sz w:val="22"/>
          <w:szCs w:val="22"/>
          <w:lang w:val="ru-RU"/>
        </w:rPr>
        <w:t xml:space="preserve"> совместно занимаются разработкой программы спутникового мониторинга разливов нефти в режиме, близком к реальному времени, в </w:t>
      </w:r>
      <w:r w:rsidR="00671CF6">
        <w:rPr>
          <w:rFonts w:asciiTheme="minorBidi" w:hAnsiTheme="minorBidi" w:cstheme="minorBidi"/>
          <w:sz w:val="22"/>
          <w:szCs w:val="22"/>
          <w:lang w:val="ru-RU"/>
        </w:rPr>
        <w:t>их</w:t>
      </w:r>
      <w:r w:rsidR="00306DA5" w:rsidRPr="00E20717">
        <w:rPr>
          <w:rFonts w:asciiTheme="minorBidi" w:hAnsiTheme="minorBidi" w:cstheme="minorBidi"/>
          <w:sz w:val="22"/>
          <w:szCs w:val="22"/>
          <w:lang w:val="ru-RU"/>
        </w:rPr>
        <w:t xml:space="preserve"> национальной исключительной экономической зон</w:t>
      </w:r>
      <w:r w:rsidR="00671CF6">
        <w:rPr>
          <w:rFonts w:asciiTheme="minorBidi" w:hAnsiTheme="minorBidi" w:cstheme="minorBidi"/>
          <w:sz w:val="22"/>
          <w:szCs w:val="22"/>
          <w:lang w:val="ru-RU"/>
        </w:rPr>
        <w:t>е</w:t>
      </w:r>
      <w:r w:rsidR="00306DA5" w:rsidRPr="00E20717">
        <w:rPr>
          <w:rFonts w:asciiTheme="minorBidi" w:hAnsiTheme="minorBidi" w:cstheme="minorBidi"/>
          <w:sz w:val="22"/>
          <w:szCs w:val="22"/>
          <w:lang w:val="ru-RU"/>
        </w:rPr>
        <w:t xml:space="preserve"> (ИЭЗ). Это первая подобная инициатива в Карибском регионе. Этими ведомствами являются Национальное управление по рациональному природопользованию (НУРП), Министерство энергетики и энергетической промышленности (МЭЭП) и Институт морских дел (ИМД). В большинстве систем спутникового мониторинга разливов нефти используются радарные и оптические снимки, </w:t>
      </w:r>
      <w:r w:rsidR="00671CF6">
        <w:rPr>
          <w:rFonts w:asciiTheme="minorBidi" w:hAnsiTheme="minorBidi" w:cstheme="minorBidi"/>
          <w:sz w:val="22"/>
          <w:szCs w:val="22"/>
          <w:lang w:val="ru-RU"/>
        </w:rPr>
        <w:t>которые находятся в свободном доступе</w:t>
      </w:r>
      <w:r w:rsidR="00306DA5" w:rsidRPr="00E20717">
        <w:rPr>
          <w:rFonts w:asciiTheme="minorBidi" w:hAnsiTheme="minorBidi" w:cstheme="minorBidi"/>
          <w:sz w:val="22"/>
          <w:szCs w:val="22"/>
          <w:lang w:val="ru-RU"/>
        </w:rPr>
        <w:t>. Эта инициатива имеет все шансы получить дальнейшее распространение в регионе.</w:t>
      </w:r>
    </w:p>
    <w:p w14:paraId="5870DD33" w14:textId="04E4A54F" w:rsidR="00306DA5" w:rsidRPr="00E20717" w:rsidRDefault="006B3129" w:rsidP="00E20717">
      <w:pPr>
        <w:pStyle w:val="ListParagraph1"/>
        <w:widowControl/>
        <w:numPr>
          <w:ilvl w:val="0"/>
          <w:numId w:val="9"/>
        </w:numPr>
        <w:tabs>
          <w:tab w:val="left" w:pos="709"/>
        </w:tabs>
        <w:snapToGrid w:val="0"/>
        <w:spacing w:after="240"/>
        <w:ind w:left="0" w:hanging="709"/>
        <w:contextualSpacing w:val="0"/>
        <w:rPr>
          <w:rFonts w:asciiTheme="minorBidi" w:eastAsia="Calibri" w:hAnsiTheme="minorBidi" w:cstheme="minorBidi"/>
          <w:sz w:val="22"/>
          <w:szCs w:val="22"/>
          <w:lang w:val="ru-RU"/>
        </w:rPr>
      </w:pPr>
      <w:r>
        <w:rPr>
          <w:rFonts w:asciiTheme="minorBidi" w:hAnsiTheme="minorBidi" w:cstheme="minorBidi"/>
          <w:sz w:val="22"/>
          <w:szCs w:val="22"/>
          <w:lang w:val="ru-RU"/>
        </w:rPr>
        <w:tab/>
      </w:r>
      <w:r w:rsidR="00306DA5" w:rsidRPr="00E20717">
        <w:rPr>
          <w:rFonts w:asciiTheme="minorBidi" w:hAnsiTheme="minorBidi" w:cstheme="minorBidi"/>
          <w:sz w:val="22"/>
          <w:szCs w:val="22"/>
          <w:lang w:val="ru-RU"/>
        </w:rPr>
        <w:t xml:space="preserve">Укрепление потенциала по-прежнему является для региона весьма важным направлением деятельности, о чем свидетельствуют все осуществляемые программы. Региональный центр Глобальной академии «Океан-инструктор» в регионе ЛАК, размещенный в Колумбийском институте морских и прибрежных исследований (Invemar), провел девять учебных курсов для 317 учащихся в 2021 г. и семь – для 237 учащихся в 2022 г., таким образом в общей сложности 554 учащихся прошли 16 учебных курсов. </w:t>
      </w:r>
    </w:p>
    <w:p w14:paraId="7CE2DD78" w14:textId="78ADBAEF" w:rsidR="00306DA5" w:rsidRPr="00E20717" w:rsidRDefault="006B3129" w:rsidP="00E20717">
      <w:pPr>
        <w:pStyle w:val="ListParagraph1"/>
        <w:widowControl/>
        <w:numPr>
          <w:ilvl w:val="0"/>
          <w:numId w:val="9"/>
        </w:numPr>
        <w:tabs>
          <w:tab w:val="left" w:pos="709"/>
        </w:tabs>
        <w:snapToGrid w:val="0"/>
        <w:spacing w:after="240"/>
        <w:ind w:left="0" w:hanging="709"/>
        <w:contextualSpacing w:val="0"/>
        <w:rPr>
          <w:rFonts w:asciiTheme="minorBidi" w:eastAsia="Calibri" w:hAnsiTheme="minorBidi" w:cstheme="minorBidi"/>
          <w:sz w:val="22"/>
          <w:szCs w:val="22"/>
          <w:lang w:val="ru-RU"/>
        </w:rPr>
      </w:pPr>
      <w:r>
        <w:rPr>
          <w:rFonts w:asciiTheme="minorBidi" w:hAnsiTheme="minorBidi" w:cstheme="minorBidi"/>
          <w:sz w:val="22"/>
          <w:szCs w:val="22"/>
          <w:lang w:val="ru-RU"/>
        </w:rPr>
        <w:tab/>
      </w:r>
      <w:r w:rsidR="00306DA5" w:rsidRPr="00E20717">
        <w:rPr>
          <w:rFonts w:asciiTheme="minorBidi" w:hAnsiTheme="minorBidi" w:cstheme="minorBidi"/>
          <w:sz w:val="22"/>
          <w:szCs w:val="22"/>
          <w:lang w:val="ru-RU"/>
        </w:rPr>
        <w:t xml:space="preserve">Д-р Одубер выразил признательность оказавшим поддержку в осуществлении программ МОКАРИБ партнерам, включая правительства Барбадоса, Бельгии (Фландрии), Колумбии, Соединенных Штатов Америки, Норвегии и Швеции, а также Европейскую комиссию. Он также предложил другим государствам-членам и организациям поддержать основные программы по устойчивому океаническому планированию и управлению в Большом Карибском бассейне. </w:t>
      </w:r>
    </w:p>
    <w:p w14:paraId="26572CAC" w14:textId="076BE0D3" w:rsidR="00306DA5" w:rsidRPr="00E20717" w:rsidRDefault="006B3129" w:rsidP="00E20717">
      <w:pPr>
        <w:pStyle w:val="ListParagraph1"/>
        <w:widowControl/>
        <w:numPr>
          <w:ilvl w:val="0"/>
          <w:numId w:val="9"/>
        </w:numPr>
        <w:tabs>
          <w:tab w:val="left" w:pos="709"/>
        </w:tabs>
        <w:snapToGrid w:val="0"/>
        <w:spacing w:after="240"/>
        <w:ind w:left="0" w:hanging="709"/>
        <w:contextualSpacing w:val="0"/>
        <w:rPr>
          <w:rFonts w:asciiTheme="minorBidi" w:eastAsia="Calibri" w:hAnsiTheme="minorBidi" w:cstheme="minorBidi"/>
          <w:sz w:val="22"/>
          <w:szCs w:val="22"/>
          <w:lang w:val="ru-RU"/>
        </w:rPr>
      </w:pPr>
      <w:r>
        <w:rPr>
          <w:rFonts w:asciiTheme="minorBidi" w:hAnsiTheme="minorBidi" w:cstheme="minorBidi"/>
          <w:sz w:val="22"/>
          <w:szCs w:val="22"/>
          <w:lang w:val="ru-RU"/>
        </w:rPr>
        <w:tab/>
      </w:r>
      <w:r w:rsidR="00306DA5" w:rsidRPr="00E20717">
        <w:rPr>
          <w:rFonts w:asciiTheme="minorBidi" w:hAnsiTheme="minorBidi" w:cstheme="minorBidi"/>
          <w:sz w:val="22"/>
          <w:szCs w:val="22"/>
          <w:lang w:val="ru-RU"/>
        </w:rPr>
        <w:t>Он сообщил Ассамблее, что МОКАРИБ на своей 17-й сессии приняла десять рекомендаций по следующим вопросам: (i) проведение на региональном уровне Десятилетия ООН, посвященного науке об океане в интересах устойчивого развития; (ii) деятельность ГСНО-МОКАРИБ; (iii) данные, информация, знания и инструменты; (iv) информирование; (v) сотрудничество; (vi) коммуникация; (vii) взаимодействие с молодежью; (viii) привлечение заинтересованных сторон; (ix) управление; (x) определение приоритетов.</w:t>
      </w:r>
    </w:p>
    <w:p w14:paraId="7959817F" w14:textId="5DDAF120" w:rsidR="00306DA5" w:rsidRPr="00E20717" w:rsidRDefault="006B3129" w:rsidP="00E20717">
      <w:pPr>
        <w:pStyle w:val="ListParagraph1"/>
        <w:widowControl/>
        <w:numPr>
          <w:ilvl w:val="0"/>
          <w:numId w:val="9"/>
        </w:numPr>
        <w:tabs>
          <w:tab w:val="left" w:pos="709"/>
        </w:tabs>
        <w:snapToGrid w:val="0"/>
        <w:spacing w:after="240"/>
        <w:ind w:left="0" w:hanging="709"/>
        <w:contextualSpacing w:val="0"/>
        <w:rPr>
          <w:rFonts w:asciiTheme="minorBidi" w:eastAsia="Calibri" w:hAnsiTheme="minorBidi" w:cstheme="minorBidi"/>
          <w:sz w:val="22"/>
          <w:szCs w:val="22"/>
          <w:lang w:val="ru-RU"/>
        </w:rPr>
      </w:pPr>
      <w:r>
        <w:rPr>
          <w:rFonts w:asciiTheme="minorBidi" w:hAnsiTheme="minorBidi" w:cstheme="minorBidi"/>
          <w:sz w:val="22"/>
          <w:szCs w:val="22"/>
          <w:lang w:val="ru-RU"/>
        </w:rPr>
        <w:tab/>
      </w:r>
      <w:r w:rsidR="00306DA5" w:rsidRPr="00E20717">
        <w:rPr>
          <w:rFonts w:asciiTheme="minorBidi" w:hAnsiTheme="minorBidi" w:cstheme="minorBidi"/>
          <w:sz w:val="22"/>
          <w:szCs w:val="22"/>
          <w:lang w:val="ru-RU"/>
        </w:rPr>
        <w:t xml:space="preserve">Он рассказал о некоторых согласованных в ходе сессии мероприятиях, включая повышение эффективности управления и совершенствование связанных с наблюдениями за океаном процедур, создание региональной структуры управления в рамках Десятилетия океана, пересмотр региональных программ МОКАРИБ с целью их увязки с Десятилетием океана, завершение работы над обновленным стратегическим планом научной деятельности и подготовку проекта ориентированного на конечных пользователей плана информационного взаимодействия и обеспечение участия молодежи и начинающих специалистов-океанографов в работе МОКАРИБ. </w:t>
      </w:r>
    </w:p>
    <w:p w14:paraId="79C9DC1F" w14:textId="7552C8D5" w:rsidR="00306DA5" w:rsidRPr="00E20717" w:rsidRDefault="006B3129" w:rsidP="00E20717">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bCs/>
          <w:sz w:val="22"/>
          <w:szCs w:val="22"/>
          <w:lang w:val="ru-RU"/>
        </w:rPr>
      </w:pPr>
      <w:r>
        <w:rPr>
          <w:rFonts w:asciiTheme="minorBidi" w:hAnsiTheme="minorBidi" w:cstheme="minorBidi"/>
          <w:sz w:val="22"/>
          <w:szCs w:val="22"/>
          <w:lang w:val="ru-RU"/>
        </w:rPr>
        <w:tab/>
      </w:r>
      <w:r w:rsidR="00306DA5" w:rsidRPr="00E20717">
        <w:rPr>
          <w:rFonts w:asciiTheme="minorBidi" w:hAnsiTheme="minorBidi" w:cstheme="minorBidi"/>
          <w:sz w:val="22"/>
          <w:szCs w:val="22"/>
          <w:lang w:val="ru-RU"/>
        </w:rPr>
        <w:t xml:space="preserve">Д-р Одубер отметил, что для выполнения Подкомиссией своего плана работы и укрепления регионального потенциала в области морских наук и технологий потребуется внебюджетное финансирование. Кроме того, он призвал государства-члены поддержать работу МОКАРИБ по обеспечению раннего предупреждения для спасения жизней, содействию развитию устойчивой морской экономики и восстановлению здоровья экосистем океана. </w:t>
      </w:r>
    </w:p>
    <w:tbl>
      <w:tblPr>
        <w:tblW w:w="0" w:type="auto"/>
        <w:tblInd w:w="108" w:type="dxa"/>
        <w:shd w:val="clear" w:color="auto" w:fill="CCFFCC"/>
        <w:tblLayout w:type="fixed"/>
        <w:tblLook w:val="0000" w:firstRow="0" w:lastRow="0" w:firstColumn="0" w:lastColumn="0" w:noHBand="0" w:noVBand="0"/>
      </w:tblPr>
      <w:tblGrid>
        <w:gridCol w:w="9315"/>
      </w:tblGrid>
      <w:tr w:rsidR="002318B2" w:rsidRPr="00FE3857" w14:paraId="2E1B6F95" w14:textId="77777777" w:rsidTr="007C3F5E">
        <w:tc>
          <w:tcPr>
            <w:tcW w:w="9315" w:type="dxa"/>
            <w:shd w:val="clear" w:color="auto" w:fill="CCFFCC"/>
            <w:tcMar>
              <w:top w:w="113" w:type="dxa"/>
              <w:bottom w:w="113" w:type="dxa"/>
            </w:tcMar>
          </w:tcPr>
          <w:p w14:paraId="792E12BF" w14:textId="55838480" w:rsidR="002318B2" w:rsidRPr="009C2D53" w:rsidRDefault="002318B2" w:rsidP="00C5067C">
            <w:pPr>
              <w:keepNext/>
              <w:tabs>
                <w:tab w:val="clear" w:pos="567"/>
                <w:tab w:val="left" w:pos="709"/>
              </w:tabs>
              <w:spacing w:after="240"/>
              <w:rPr>
                <w:rFonts w:asciiTheme="minorBidi" w:eastAsia="Calibri" w:hAnsiTheme="minorBidi" w:cstheme="minorBidi"/>
                <w:sz w:val="22"/>
                <w:szCs w:val="22"/>
                <w:lang w:val="ru-RU"/>
              </w:rPr>
            </w:pPr>
            <w:r w:rsidRPr="009C2D53">
              <w:rPr>
                <w:rFonts w:asciiTheme="minorBidi" w:hAnsiTheme="minorBidi" w:cstheme="minorBidi"/>
                <w:sz w:val="22"/>
                <w:szCs w:val="22"/>
                <w:u w:val="single"/>
                <w:lang w:val="ru-RU"/>
              </w:rPr>
              <w:lastRenderedPageBreak/>
              <w:t xml:space="preserve">Реш. </w:t>
            </w:r>
            <w:r w:rsidR="00306DA5">
              <w:rPr>
                <w:rFonts w:asciiTheme="minorBidi" w:hAnsiTheme="minorBidi" w:cstheme="minorBidi"/>
                <w:sz w:val="22"/>
                <w:szCs w:val="22"/>
                <w:u w:val="single"/>
                <w:lang w:val="ru-RU"/>
              </w:rPr>
              <w:t>А</w:t>
            </w:r>
            <w:r w:rsidRPr="009C2D53">
              <w:rPr>
                <w:rFonts w:asciiTheme="minorBidi" w:hAnsiTheme="minorBidi" w:cstheme="minorBidi"/>
                <w:sz w:val="22"/>
                <w:szCs w:val="22"/>
                <w:u w:val="single"/>
                <w:lang w:val="ru-RU"/>
              </w:rPr>
              <w:t>-32/3.3.3</w:t>
            </w:r>
            <w:r w:rsidRPr="009C2D53">
              <w:rPr>
                <w:rFonts w:asciiTheme="minorBidi" w:hAnsiTheme="minorBidi" w:cstheme="minorBidi"/>
                <w:sz w:val="22"/>
                <w:szCs w:val="22"/>
                <w:lang w:val="ru-RU"/>
              </w:rPr>
              <w:t xml:space="preserve">  </w:t>
            </w:r>
          </w:p>
          <w:p w14:paraId="77923307" w14:textId="77777777" w:rsidR="002318B2" w:rsidRPr="009C2D53" w:rsidRDefault="002318B2" w:rsidP="00C5067C">
            <w:pPr>
              <w:keepNext/>
              <w:tabs>
                <w:tab w:val="clear" w:pos="567"/>
                <w:tab w:val="left" w:pos="709"/>
              </w:tabs>
              <w:spacing w:after="240"/>
              <w:jc w:val="center"/>
              <w:rPr>
                <w:rFonts w:asciiTheme="minorBidi" w:eastAsia="Calibri" w:hAnsiTheme="minorBidi" w:cstheme="minorBidi"/>
                <w:b/>
                <w:sz w:val="22"/>
                <w:szCs w:val="22"/>
                <w:lang w:val="ru-RU"/>
              </w:rPr>
            </w:pPr>
            <w:r w:rsidRPr="009C2D53">
              <w:rPr>
                <w:rFonts w:asciiTheme="minorBidi" w:hAnsiTheme="minorBidi" w:cstheme="minorBidi"/>
                <w:b/>
                <w:bCs/>
                <w:sz w:val="22"/>
                <w:szCs w:val="22"/>
                <w:lang w:val="ru-RU"/>
              </w:rPr>
              <w:t>Подкомиссия МОК для Карибского бассейна и прилегающих регионов</w:t>
            </w:r>
            <w:r w:rsidRPr="009C2D53">
              <w:rPr>
                <w:rFonts w:asciiTheme="minorBidi" w:hAnsiTheme="minorBidi" w:cstheme="minorBidi"/>
                <w:sz w:val="22"/>
                <w:szCs w:val="22"/>
                <w:lang w:val="ru-RU"/>
              </w:rPr>
              <w:t xml:space="preserve"> </w:t>
            </w:r>
          </w:p>
          <w:p w14:paraId="3EBC874F" w14:textId="77777777" w:rsidR="002318B2" w:rsidRPr="009C2D53" w:rsidRDefault="002318B2" w:rsidP="00C5067C">
            <w:pPr>
              <w:keepNext/>
              <w:tabs>
                <w:tab w:val="clear" w:pos="567"/>
                <w:tab w:val="left" w:pos="709"/>
              </w:tabs>
              <w:spacing w:after="240"/>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Ассамблея, </w:t>
            </w:r>
          </w:p>
          <w:p w14:paraId="619FAD9A" w14:textId="4D9EFDBE" w:rsidR="002318B2" w:rsidRPr="009C2D53" w:rsidRDefault="002318B2" w:rsidP="00306DA5">
            <w:pPr>
              <w:numPr>
                <w:ilvl w:val="0"/>
                <w:numId w:val="30"/>
              </w:numPr>
              <w:tabs>
                <w:tab w:val="clear" w:pos="567"/>
              </w:tabs>
              <w:snapToGrid/>
              <w:spacing w:after="240"/>
              <w:ind w:right="100"/>
              <w:jc w:val="both"/>
              <w:rPr>
                <w:rFonts w:asciiTheme="minorBidi" w:hAnsiTheme="minorBidi" w:cstheme="minorBidi"/>
                <w:color w:val="000000"/>
                <w:sz w:val="22"/>
                <w:szCs w:val="22"/>
                <w:lang w:val="ru-RU"/>
              </w:rPr>
            </w:pPr>
            <w:r w:rsidRPr="009C2D53">
              <w:rPr>
                <w:rFonts w:asciiTheme="minorBidi" w:hAnsiTheme="minorBidi" w:cstheme="minorBidi"/>
                <w:sz w:val="22"/>
                <w:szCs w:val="22"/>
                <w:u w:val="single"/>
                <w:lang w:val="ru-RU"/>
              </w:rPr>
              <w:t>рассмотрев</w:t>
            </w:r>
            <w:r w:rsidRPr="009C2D53">
              <w:rPr>
                <w:rFonts w:asciiTheme="minorBidi" w:hAnsiTheme="minorBidi" w:cstheme="minorBidi"/>
                <w:sz w:val="22"/>
                <w:szCs w:val="22"/>
                <w:lang w:val="ru-RU"/>
              </w:rPr>
              <w:t xml:space="preserve"> краткий аналитический доклад о работе состоявшейся </w:t>
            </w:r>
            <w:r w:rsidR="00306DA5">
              <w:rPr>
                <w:rFonts w:asciiTheme="minorBidi" w:hAnsiTheme="minorBidi" w:cstheme="minorBidi"/>
                <w:sz w:val="22"/>
                <w:szCs w:val="22"/>
                <w:lang w:val="ru-RU"/>
              </w:rPr>
              <w:t>9</w:t>
            </w:r>
            <w:r w:rsidRPr="009C2D53">
              <w:rPr>
                <w:rFonts w:asciiTheme="minorBidi" w:hAnsiTheme="minorBidi" w:cstheme="minorBidi"/>
                <w:sz w:val="22"/>
                <w:szCs w:val="22"/>
                <w:lang w:val="ru-RU"/>
              </w:rPr>
              <w:t>-11 мая 2023</w:t>
            </w:r>
            <w:r w:rsidR="00306DA5">
              <w:rPr>
                <w:rFonts w:asciiTheme="minorBidi" w:hAnsiTheme="minorBidi" w:cstheme="minorBidi"/>
                <w:sz w:val="22"/>
                <w:szCs w:val="22"/>
                <w:lang w:val="ru-RU"/>
              </w:rPr>
              <w:t> </w:t>
            </w:r>
            <w:r w:rsidRPr="009C2D53">
              <w:rPr>
                <w:rFonts w:asciiTheme="minorBidi" w:hAnsiTheme="minorBidi" w:cstheme="minorBidi"/>
                <w:sz w:val="22"/>
                <w:szCs w:val="22"/>
                <w:lang w:val="ru-RU"/>
              </w:rPr>
              <w:t>г. 17-й сессии Подкомиссии МОК для Карибского бассейна и прилегающих регионов (</w:t>
            </w:r>
            <w:r w:rsidR="00306DA5">
              <w:rPr>
                <w:rFonts w:asciiTheme="minorBidi" w:hAnsiTheme="minorBidi" w:cstheme="minorBidi"/>
                <w:sz w:val="22"/>
                <w:szCs w:val="22"/>
                <w:lang w:val="ru-RU"/>
              </w:rPr>
              <w:t xml:space="preserve">документ </w:t>
            </w:r>
            <w:r w:rsidR="00306DA5" w:rsidRPr="00C777FC">
              <w:rPr>
                <w:rFonts w:ascii="Arial" w:hAnsi="Arial" w:cs="Arial"/>
                <w:bCs/>
                <w:iCs/>
                <w:color w:val="000000"/>
                <w:sz w:val="22"/>
                <w:szCs w:val="22"/>
              </w:rPr>
              <w:t>IOCARIBE</w:t>
            </w:r>
            <w:r w:rsidR="00306DA5" w:rsidRPr="00286EC8">
              <w:rPr>
                <w:rFonts w:ascii="Arial" w:hAnsi="Arial" w:cs="Arial"/>
                <w:bCs/>
                <w:iCs/>
                <w:color w:val="000000"/>
                <w:sz w:val="22"/>
                <w:szCs w:val="22"/>
                <w:lang w:val="ru-RU"/>
              </w:rPr>
              <w:t>-</w:t>
            </w:r>
            <w:r w:rsidR="00306DA5">
              <w:rPr>
                <w:rFonts w:ascii="Arial" w:hAnsi="Arial" w:cs="Arial"/>
                <w:bCs/>
                <w:iCs/>
                <w:color w:val="000000"/>
                <w:sz w:val="22"/>
                <w:szCs w:val="22"/>
              </w:rPr>
              <w:t>XII</w:t>
            </w:r>
            <w:r w:rsidR="00306DA5" w:rsidRPr="00286EC8">
              <w:rPr>
                <w:rFonts w:ascii="Arial" w:hAnsi="Arial" w:cs="Arial"/>
                <w:bCs/>
                <w:iCs/>
                <w:color w:val="000000"/>
                <w:sz w:val="22"/>
                <w:szCs w:val="22"/>
                <w:lang w:val="ru-RU"/>
              </w:rPr>
              <w:t>/3</w:t>
            </w:r>
            <w:r w:rsidR="00306DA5">
              <w:rPr>
                <w:rFonts w:ascii="Arial" w:hAnsi="Arial" w:cs="Arial"/>
                <w:bCs/>
                <w:iCs/>
                <w:color w:val="000000"/>
                <w:sz w:val="22"/>
                <w:szCs w:val="22"/>
              </w:rPr>
              <w:t>s</w:t>
            </w:r>
            <w:r w:rsidRPr="009C2D53">
              <w:rPr>
                <w:rFonts w:asciiTheme="minorBidi" w:hAnsiTheme="minorBidi" w:cstheme="minorBidi"/>
                <w:sz w:val="22"/>
                <w:szCs w:val="22"/>
                <w:lang w:val="ru-RU"/>
              </w:rPr>
              <w:t xml:space="preserve">), </w:t>
            </w:r>
          </w:p>
          <w:p w14:paraId="2498EC2E" w14:textId="77777777" w:rsidR="00306DA5" w:rsidRPr="00191A0C" w:rsidRDefault="00306DA5" w:rsidP="00306DA5">
            <w:pPr>
              <w:numPr>
                <w:ilvl w:val="0"/>
                <w:numId w:val="30"/>
              </w:numPr>
              <w:tabs>
                <w:tab w:val="clear" w:pos="567"/>
              </w:tabs>
              <w:snapToGrid/>
              <w:spacing w:after="120"/>
              <w:jc w:val="both"/>
              <w:rPr>
                <w:rFonts w:asciiTheme="minorBidi" w:hAnsiTheme="minorBidi" w:cstheme="minorBidi"/>
                <w:color w:val="000000"/>
                <w:sz w:val="22"/>
                <w:szCs w:val="22"/>
                <w:lang w:val="ru-RU"/>
              </w:rPr>
            </w:pPr>
            <w:r w:rsidRPr="00191A0C">
              <w:rPr>
                <w:rFonts w:asciiTheme="minorBidi" w:hAnsiTheme="minorBidi" w:cstheme="minorBidi"/>
                <w:sz w:val="22"/>
                <w:szCs w:val="22"/>
                <w:u w:val="single"/>
                <w:lang w:val="ru-RU"/>
              </w:rPr>
              <w:t>принимает к сведению</w:t>
            </w:r>
            <w:r w:rsidRPr="00191A0C">
              <w:rPr>
                <w:rFonts w:asciiTheme="minorBidi" w:hAnsiTheme="minorBidi" w:cstheme="minorBidi"/>
                <w:sz w:val="22"/>
                <w:szCs w:val="22"/>
                <w:lang w:val="ru-RU"/>
              </w:rPr>
              <w:t xml:space="preserve"> достигнутый прогресс в осуществлении программы работы МОКАФРИКА на 2021-2023 гг.;</w:t>
            </w:r>
          </w:p>
          <w:p w14:paraId="19A96293" w14:textId="77777777" w:rsidR="00306DA5" w:rsidRPr="00191A0C" w:rsidRDefault="00306DA5" w:rsidP="00306DA5">
            <w:pPr>
              <w:numPr>
                <w:ilvl w:val="0"/>
                <w:numId w:val="30"/>
              </w:numPr>
              <w:tabs>
                <w:tab w:val="clear" w:pos="567"/>
              </w:tabs>
              <w:snapToGrid/>
              <w:spacing w:after="120"/>
              <w:jc w:val="both"/>
              <w:rPr>
                <w:rFonts w:asciiTheme="minorBidi" w:hAnsiTheme="minorBidi" w:cstheme="minorBidi"/>
                <w:color w:val="000000"/>
                <w:sz w:val="22"/>
                <w:szCs w:val="22"/>
                <w:lang w:val="ru-RU"/>
              </w:rPr>
            </w:pPr>
            <w:r w:rsidRPr="00191A0C">
              <w:rPr>
                <w:rFonts w:asciiTheme="minorBidi" w:hAnsiTheme="minorBidi" w:cstheme="minorBidi"/>
                <w:sz w:val="22"/>
                <w:szCs w:val="22"/>
                <w:u w:val="single"/>
                <w:lang w:val="ru-RU"/>
              </w:rPr>
              <w:t>выражает признательность</w:t>
            </w:r>
            <w:r w:rsidRPr="00191A0C">
              <w:rPr>
                <w:rFonts w:asciiTheme="minorBidi" w:hAnsiTheme="minorBidi" w:cstheme="minorBidi"/>
                <w:sz w:val="22"/>
                <w:szCs w:val="22"/>
                <w:lang w:val="ru-RU"/>
              </w:rPr>
              <w:t xml:space="preserve"> государствам-членам, оказавшим финансовую, техническую и кадровую поддержку в осуществлении программ МОКАРИБ в межсессионный период;</w:t>
            </w:r>
          </w:p>
          <w:p w14:paraId="5B8767BE" w14:textId="2FD755C4" w:rsidR="00306DA5" w:rsidRPr="009C2D53" w:rsidRDefault="00306DA5" w:rsidP="00286EC8">
            <w:pPr>
              <w:numPr>
                <w:ilvl w:val="0"/>
                <w:numId w:val="30"/>
              </w:numPr>
              <w:tabs>
                <w:tab w:val="clear" w:pos="567"/>
              </w:tabs>
              <w:snapToGrid/>
              <w:spacing w:after="240"/>
              <w:ind w:right="100"/>
              <w:jc w:val="both"/>
              <w:rPr>
                <w:rFonts w:asciiTheme="minorBidi" w:hAnsiTheme="minorBidi" w:cstheme="minorBidi"/>
                <w:sz w:val="22"/>
                <w:szCs w:val="22"/>
                <w:lang w:val="ru-RU"/>
              </w:rPr>
            </w:pPr>
            <w:r w:rsidRPr="00191A0C">
              <w:rPr>
                <w:rFonts w:asciiTheme="minorBidi" w:hAnsiTheme="minorBidi" w:cstheme="minorBidi"/>
                <w:sz w:val="22"/>
                <w:szCs w:val="22"/>
                <w:u w:val="single"/>
                <w:lang w:val="ru-RU"/>
              </w:rPr>
              <w:t>принимает</w:t>
            </w:r>
            <w:r w:rsidRPr="00191A0C">
              <w:rPr>
                <w:rFonts w:asciiTheme="minorBidi" w:hAnsiTheme="minorBidi" w:cstheme="minorBidi"/>
                <w:sz w:val="22"/>
                <w:szCs w:val="22"/>
                <w:lang w:val="ru-RU"/>
              </w:rPr>
              <w:t xml:space="preserve"> доклад о работе 17-й сессии МОКАРИБ и содержащиеся в нем рекомендации, включая программу работы Подкомиссии;</w:t>
            </w:r>
          </w:p>
          <w:p w14:paraId="6880BE8F" w14:textId="7302049C" w:rsidR="002318B2" w:rsidRPr="00286EC8" w:rsidRDefault="00306DA5" w:rsidP="00286EC8">
            <w:pPr>
              <w:numPr>
                <w:ilvl w:val="0"/>
                <w:numId w:val="30"/>
              </w:numPr>
              <w:tabs>
                <w:tab w:val="clear" w:pos="567"/>
              </w:tabs>
              <w:snapToGrid/>
              <w:spacing w:after="120"/>
              <w:jc w:val="both"/>
              <w:rPr>
                <w:rFonts w:ascii="Arial" w:hAnsi="Arial" w:cs="Arial"/>
                <w:color w:val="000000"/>
                <w:lang w:val="ru-RU"/>
              </w:rPr>
            </w:pPr>
            <w:r w:rsidRPr="009C2D53">
              <w:rPr>
                <w:rFonts w:asciiTheme="minorBidi" w:hAnsiTheme="minorBidi" w:cstheme="minorBidi"/>
                <w:sz w:val="22"/>
                <w:szCs w:val="22"/>
                <w:u w:val="single"/>
                <w:lang w:val="ru-RU"/>
              </w:rPr>
              <w:t>принимает к сведению</w:t>
            </w:r>
            <w:r w:rsidRPr="00286EC8">
              <w:rPr>
                <w:rFonts w:asciiTheme="minorBidi" w:hAnsiTheme="minorBidi" w:cstheme="minorBidi"/>
                <w:sz w:val="22"/>
                <w:szCs w:val="22"/>
                <w:lang w:val="ru-RU"/>
              </w:rPr>
              <w:t>,</w:t>
            </w:r>
            <w:r w:rsidRPr="009C2D53">
              <w:rPr>
                <w:rFonts w:asciiTheme="minorBidi" w:hAnsiTheme="minorBidi" w:cstheme="minorBidi"/>
                <w:sz w:val="22"/>
                <w:szCs w:val="22"/>
                <w:lang w:val="ru-RU"/>
              </w:rPr>
              <w:t xml:space="preserve"> что объем ассигнований по линии обычного бюджета на эту деятельность будет определен в резолюции, касающейся управления, разработки программ и планирования бюджета Комиссии.</w:t>
            </w:r>
            <w:r w:rsidRPr="00306DA5" w:rsidDel="00306DA5">
              <w:rPr>
                <w:rFonts w:asciiTheme="minorBidi" w:hAnsiTheme="minorBidi" w:cstheme="minorBidi"/>
                <w:i/>
                <w:iCs/>
                <w:sz w:val="22"/>
                <w:szCs w:val="22"/>
                <w:lang w:val="ru-RU"/>
              </w:rPr>
              <w:t xml:space="preserve"> </w:t>
            </w:r>
          </w:p>
        </w:tc>
      </w:tr>
    </w:tbl>
    <w:p w14:paraId="6D9475BA" w14:textId="77777777" w:rsidR="002318B2" w:rsidRPr="009C2D53" w:rsidRDefault="002318B2" w:rsidP="009C2D53">
      <w:pPr>
        <w:tabs>
          <w:tab w:val="clear" w:pos="567"/>
          <w:tab w:val="left" w:pos="709"/>
        </w:tabs>
        <w:ind w:hanging="851"/>
        <w:rPr>
          <w:rFonts w:asciiTheme="minorBidi" w:hAnsiTheme="minorBidi" w:cstheme="minorBidi"/>
          <w:sz w:val="22"/>
          <w:szCs w:val="22"/>
          <w:lang w:val="ru-RU"/>
        </w:rPr>
      </w:pPr>
    </w:p>
    <w:p w14:paraId="73754F29" w14:textId="08ACF015" w:rsidR="002318B2" w:rsidRPr="009C2D53" w:rsidRDefault="0049357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766ADBFD" w14:textId="085CB559" w:rsidR="002318B2" w:rsidRPr="009C2D53" w:rsidRDefault="002318B2" w:rsidP="009C2D53">
      <w:pPr>
        <w:pStyle w:val="Heading3"/>
        <w:numPr>
          <w:ilvl w:val="2"/>
          <w:numId w:val="45"/>
        </w:numPr>
        <w:ind w:left="709" w:hanging="709"/>
        <w:rPr>
          <w:rFonts w:asciiTheme="minorBidi" w:hAnsiTheme="minorBidi" w:cstheme="minorBidi"/>
          <w:b/>
          <w:szCs w:val="22"/>
          <w:lang w:val="ru-RU"/>
        </w:rPr>
      </w:pPr>
      <w:bookmarkStart w:id="135" w:name="_Toc136424605"/>
      <w:bookmarkStart w:id="136" w:name="_Toc131777747"/>
      <w:bookmarkStart w:id="137" w:name="_Toc134002196"/>
      <w:r w:rsidRPr="009C2D53">
        <w:rPr>
          <w:rFonts w:asciiTheme="minorBidi" w:hAnsiTheme="minorBidi" w:cstheme="minorBidi"/>
          <w:b/>
          <w:szCs w:val="22"/>
          <w:lang w:val="ru-RU"/>
        </w:rPr>
        <w:t>Региональный комитет МОК для центральной части Индийского океана: девятая сессия ИОСИНДИО, 28-30 марта 2023 г., Дакка, Бангладеш</w:t>
      </w:r>
      <w:bookmarkEnd w:id="135"/>
      <w:r w:rsidRPr="009C2D53">
        <w:rPr>
          <w:rFonts w:asciiTheme="minorBidi" w:hAnsiTheme="minorBidi" w:cstheme="minorBidi"/>
          <w:b/>
          <w:szCs w:val="22"/>
          <w:lang w:val="ru-RU"/>
        </w:rPr>
        <w:t xml:space="preserve"> </w:t>
      </w:r>
      <w:bookmarkEnd w:id="136"/>
      <w:bookmarkEnd w:id="137"/>
    </w:p>
    <w:tbl>
      <w:tblPr>
        <w:tblW w:w="9430" w:type="dxa"/>
        <w:tblLayout w:type="fixed"/>
        <w:tblLook w:val="0000" w:firstRow="0" w:lastRow="0" w:firstColumn="0" w:lastColumn="0" w:noHBand="0" w:noVBand="0"/>
      </w:tblPr>
      <w:tblGrid>
        <w:gridCol w:w="2268"/>
        <w:gridCol w:w="1951"/>
        <w:gridCol w:w="5211"/>
      </w:tblGrid>
      <w:tr w:rsidR="002318B2" w:rsidRPr="00FE3857" w14:paraId="5BEF88BF" w14:textId="77777777" w:rsidTr="007C3F5E">
        <w:trPr>
          <w:trHeight w:val="304"/>
        </w:trPr>
        <w:tc>
          <w:tcPr>
            <w:tcW w:w="2268" w:type="dxa"/>
            <w:shd w:val="clear" w:color="auto" w:fill="CCFFCC"/>
            <w:tcMar>
              <w:top w:w="57" w:type="dxa"/>
              <w:bottom w:w="57" w:type="dxa"/>
            </w:tcMar>
          </w:tcPr>
          <w:p w14:paraId="7C86821A" w14:textId="77777777" w:rsidR="002318B2" w:rsidRPr="009C2D53" w:rsidRDefault="002318B2" w:rsidP="009C2D53">
            <w:pPr>
              <w:tabs>
                <w:tab w:val="clear" w:pos="567"/>
                <w:tab w:val="left" w:pos="709"/>
              </w:tabs>
              <w:rPr>
                <w:rFonts w:asciiTheme="minorBidi" w:hAnsiTheme="minorBidi" w:cstheme="minorBidi"/>
                <w:i/>
                <w:color w:val="000000"/>
                <w:sz w:val="20"/>
                <w:szCs w:val="20"/>
                <w:u w:val="single"/>
                <w:lang w:val="ru-RU"/>
              </w:rPr>
            </w:pPr>
            <w:r w:rsidRPr="009C2D53">
              <w:rPr>
                <w:rFonts w:asciiTheme="minorBidi" w:hAnsiTheme="minorBidi" w:cstheme="minorBidi"/>
                <w:i/>
                <w:iCs/>
                <w:sz w:val="20"/>
                <w:szCs w:val="20"/>
                <w:u w:val="single"/>
                <w:lang w:val="ru-RU"/>
              </w:rPr>
              <w:t>Доклад</w:t>
            </w:r>
          </w:p>
          <w:p w14:paraId="4F3A0FC3" w14:textId="77777777" w:rsidR="002318B2" w:rsidRPr="009C2D53" w:rsidRDefault="002318B2" w:rsidP="009C2D53">
            <w:pPr>
              <w:tabs>
                <w:tab w:val="clear" w:pos="567"/>
                <w:tab w:val="left" w:pos="709"/>
              </w:tabs>
              <w:ind w:hanging="851"/>
              <w:rPr>
                <w:rFonts w:asciiTheme="minorBidi" w:hAnsiTheme="minorBidi" w:cstheme="minorBidi"/>
                <w:i/>
                <w:color w:val="000000"/>
                <w:sz w:val="20"/>
                <w:szCs w:val="20"/>
                <w:u w:val="single"/>
                <w:lang w:val="ru-RU"/>
              </w:rPr>
            </w:pPr>
          </w:p>
        </w:tc>
        <w:tc>
          <w:tcPr>
            <w:tcW w:w="1951" w:type="dxa"/>
            <w:shd w:val="clear" w:color="auto" w:fill="auto"/>
            <w:tcMar>
              <w:top w:w="57" w:type="dxa"/>
              <w:bottom w:w="57" w:type="dxa"/>
            </w:tcMar>
          </w:tcPr>
          <w:p w14:paraId="017B9079" w14:textId="77777777" w:rsidR="002318B2" w:rsidRPr="009C2D53" w:rsidRDefault="002318B2" w:rsidP="009C2D53">
            <w:pPr>
              <w:tabs>
                <w:tab w:val="clear" w:pos="567"/>
                <w:tab w:val="left" w:pos="709"/>
              </w:tabs>
              <w:ind w:firstLine="8"/>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IOCINDIO-IX/3s</w:t>
            </w:r>
          </w:p>
        </w:tc>
        <w:tc>
          <w:tcPr>
            <w:tcW w:w="5211" w:type="dxa"/>
            <w:shd w:val="clear" w:color="auto" w:fill="auto"/>
            <w:tcMar>
              <w:top w:w="57" w:type="dxa"/>
              <w:bottom w:w="57" w:type="dxa"/>
            </w:tcMar>
          </w:tcPr>
          <w:p w14:paraId="7C622342" w14:textId="0D17A1C5" w:rsidR="002318B2" w:rsidRPr="009C2D53" w:rsidRDefault="002318B2" w:rsidP="009C2D53">
            <w:pPr>
              <w:tabs>
                <w:tab w:val="clear" w:pos="567"/>
                <w:tab w:val="left" w:pos="709"/>
              </w:tabs>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Краткий аналитический доклад о работе девятой сессии Регионального комитета МОК для центральной части Индийского океана, состоявшейся 28</w:t>
            </w:r>
            <w:r w:rsidR="00493572" w:rsidRPr="009C2D53">
              <w:rPr>
                <w:rFonts w:asciiTheme="minorBidi" w:hAnsiTheme="minorBidi" w:cstheme="minorBidi"/>
                <w:sz w:val="20"/>
                <w:szCs w:val="20"/>
                <w:lang w:val="ru-RU"/>
              </w:rPr>
              <w:noBreakHyphen/>
            </w:r>
            <w:r w:rsidRPr="009C2D53">
              <w:rPr>
                <w:rFonts w:asciiTheme="minorBidi" w:hAnsiTheme="minorBidi" w:cstheme="minorBidi"/>
                <w:sz w:val="20"/>
                <w:szCs w:val="20"/>
                <w:lang w:val="ru-RU"/>
              </w:rPr>
              <w:t>30</w:t>
            </w:r>
            <w:r w:rsidR="00493572" w:rsidRPr="009C2D53">
              <w:rPr>
                <w:rFonts w:asciiTheme="minorBidi" w:hAnsiTheme="minorBidi" w:cstheme="minorBidi"/>
                <w:sz w:val="20"/>
                <w:szCs w:val="20"/>
                <w:lang w:val="ru-RU"/>
              </w:rPr>
              <w:t> </w:t>
            </w:r>
            <w:r w:rsidRPr="009C2D53">
              <w:rPr>
                <w:rFonts w:asciiTheme="minorBidi" w:hAnsiTheme="minorBidi" w:cstheme="minorBidi"/>
                <w:sz w:val="20"/>
                <w:szCs w:val="20"/>
                <w:lang w:val="ru-RU"/>
              </w:rPr>
              <w:t>марта 2023 г. в Дакке, Бангладеш</w:t>
            </w:r>
          </w:p>
        </w:tc>
      </w:tr>
    </w:tbl>
    <w:p w14:paraId="0F5DF0D0" w14:textId="77777777" w:rsidR="002318B2" w:rsidRPr="009C2D53" w:rsidRDefault="002318B2" w:rsidP="009C2D53">
      <w:pPr>
        <w:pStyle w:val="ListParagraph1"/>
        <w:tabs>
          <w:tab w:val="left" w:pos="709"/>
        </w:tabs>
        <w:spacing w:after="240"/>
        <w:ind w:hanging="851"/>
        <w:rPr>
          <w:rFonts w:asciiTheme="minorBidi" w:hAnsiTheme="minorBidi" w:cstheme="minorBidi"/>
          <w:sz w:val="22"/>
          <w:szCs w:val="22"/>
          <w:lang w:val="ru-RU"/>
        </w:rPr>
      </w:pPr>
    </w:p>
    <w:p w14:paraId="21EC24D8" w14:textId="64393A58" w:rsidR="002318B2" w:rsidRPr="009C2D53" w:rsidRDefault="0049357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Председатель ИОСИНДИО контр-адмирал (в отставке) Хуршед Алам представил общий обзор осуществленных Региональным комитетом МОК для центральной части Индийского океана (ИОСИНДИО) в межсессионный период 2021-2023 гг. мероприятий, включая основные итоги состоявшейся 28-30 марта 2023 г. в Дакке, Бангладеш, девятой межправительственной сессии ИОСИНДИО. </w:t>
      </w:r>
    </w:p>
    <w:p w14:paraId="7B4E3EAB" w14:textId="7FDA7C37" w:rsidR="002318B2" w:rsidRPr="009C2D53" w:rsidRDefault="0049357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Председатель с воодушевлением сообщил Ассамблее, что Региональный комитет полностью завершил процесс возобновления своей деятельности и в настоящее время активно стремится к своему преобразованию в Подкомиссию МОК. Он отметил, что Региональный комитет, начиная со своей состоявшейся в 2016 г. в Ченнае, Индия, пятой сессии, которая считается первой сессией после возобновления деятельности, проводит регулярные межправительственные сессии. Кроме того, государства-члены в регионе вкладывают значительные средства в денежной и натуральной форме в поддержание, укрепление и развитие существующей национальной научно-исследовательской и академической институциональной инфра</w:t>
      </w:r>
      <w:r w:rsidR="0067317D" w:rsidRPr="009C2D53">
        <w:rPr>
          <w:rFonts w:asciiTheme="minorBidi" w:hAnsiTheme="minorBidi" w:cstheme="minorBidi"/>
          <w:sz w:val="22"/>
          <w:szCs w:val="22"/>
          <w:lang w:val="ru-RU"/>
        </w:rPr>
        <w:softHyphen/>
      </w:r>
      <w:r w:rsidR="002318B2" w:rsidRPr="009C2D53">
        <w:rPr>
          <w:rFonts w:asciiTheme="minorBidi" w:hAnsiTheme="minorBidi" w:cstheme="minorBidi"/>
          <w:sz w:val="22"/>
          <w:szCs w:val="22"/>
          <w:lang w:val="ru-RU"/>
        </w:rPr>
        <w:t xml:space="preserve">структуры в области наук, технологий, инноваций и управления в связанных с океаном и климатом вопросах. Государства – члены ИОСИНДИО совместно с региональными учреждениями, партнерскими организациями и программами активно осуществляют связанные с программами МОК важнейшие проекты в области научных исследований, образования и развития. </w:t>
      </w:r>
    </w:p>
    <w:p w14:paraId="03C71BEA" w14:textId="094A13C5" w:rsidR="002318B2" w:rsidRPr="009C2D53" w:rsidRDefault="0049357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lastRenderedPageBreak/>
        <w:tab/>
      </w:r>
      <w:r w:rsidR="002318B2" w:rsidRPr="009C2D53">
        <w:rPr>
          <w:rFonts w:asciiTheme="minorBidi" w:hAnsiTheme="minorBidi" w:cstheme="minorBidi"/>
          <w:sz w:val="22"/>
          <w:szCs w:val="22"/>
          <w:lang w:val="ru-RU"/>
        </w:rPr>
        <w:t xml:space="preserve">Председатель ИОСИНДИО сообщил Ассамблее, что в рамках выполнения плана работы ИОСИНДИО в отчетный период Комитет осуществил ряд инициатив, включая: </w:t>
      </w:r>
    </w:p>
    <w:p w14:paraId="088681CE" w14:textId="77777777" w:rsidR="002318B2" w:rsidRPr="009C2D53" w:rsidRDefault="002318B2" w:rsidP="009C2D53">
      <w:pPr>
        <w:pStyle w:val="ListParagraph1"/>
        <w:widowControl/>
        <w:numPr>
          <w:ilvl w:val="0"/>
          <w:numId w:val="43"/>
        </w:numPr>
        <w:tabs>
          <w:tab w:val="left" w:pos="709"/>
        </w:tabs>
        <w:snapToGrid w:val="0"/>
        <w:spacing w:after="240"/>
        <w:ind w:left="1276" w:hanging="567"/>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проведение 6 мая 2021 г. в регионе Индийского океана первого саммита по «голубой» экономике в поддержку Десятилетия Организации Объединенных Наций, посвященного науке об океане в интересах устойчивого развития (2021-2030 гг.), с участием представителей всех регионов МОК;</w:t>
      </w:r>
    </w:p>
    <w:p w14:paraId="2B2E6C3E" w14:textId="77777777" w:rsidR="002318B2" w:rsidRPr="009C2D53" w:rsidRDefault="002318B2" w:rsidP="009C2D53">
      <w:pPr>
        <w:pStyle w:val="ListParagraph1"/>
        <w:widowControl/>
        <w:numPr>
          <w:ilvl w:val="0"/>
          <w:numId w:val="43"/>
        </w:numPr>
        <w:tabs>
          <w:tab w:val="left" w:pos="709"/>
        </w:tabs>
        <w:snapToGrid w:val="0"/>
        <w:spacing w:after="240"/>
        <w:ind w:left="1276" w:hanging="567"/>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мероприятия по укреплению потенциала под руководством двух связанных с МОК центров категории 2 под эгидой ЮНЕСКО – Регионального учебно-исследовательского центра по океанографии для Западной Азии (РЦОЗА) при Иранском национальном институте океанографии и атмосферных исследований в Исламской Республике Иран и Международного учебного центра по подготовке специалистов в области инженерной океанографии (МУЦИО) при Индийском национальном центре по океаническим информационным услугам в Индии (ИНКОИС); </w:t>
      </w:r>
    </w:p>
    <w:p w14:paraId="2EFB470A" w14:textId="77777777" w:rsidR="002318B2" w:rsidRPr="009C2D53" w:rsidRDefault="002318B2" w:rsidP="009C2D53">
      <w:pPr>
        <w:pStyle w:val="ListParagraph1"/>
        <w:widowControl/>
        <w:numPr>
          <w:ilvl w:val="0"/>
          <w:numId w:val="43"/>
        </w:numPr>
        <w:tabs>
          <w:tab w:val="left" w:pos="709"/>
        </w:tabs>
        <w:snapToGrid w:val="0"/>
        <w:spacing w:after="240"/>
        <w:ind w:left="1276" w:hanging="567"/>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проведение 13-17 декабря 2021 г. в Индийском национальном центре по океаническим информационным услугам (ИНКОИС) в Хайдарабаде семинара ИОСИНДИО на тему «Методологии и подходы к снижению уязвимости прибрежных районов и достижения в этой области»; </w:t>
      </w:r>
    </w:p>
    <w:p w14:paraId="78E10D2A" w14:textId="77777777" w:rsidR="002318B2" w:rsidRPr="009C2D53" w:rsidRDefault="002318B2" w:rsidP="009C2D53">
      <w:pPr>
        <w:pStyle w:val="ListParagraph1"/>
        <w:widowControl/>
        <w:numPr>
          <w:ilvl w:val="0"/>
          <w:numId w:val="43"/>
        </w:numPr>
        <w:tabs>
          <w:tab w:val="left" w:pos="709"/>
        </w:tabs>
        <w:snapToGrid w:val="0"/>
        <w:spacing w:after="240"/>
        <w:ind w:left="1276" w:hanging="567"/>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организация 3 мая 2023 г. совместно с организацией «Mercator Ocean International» первого совещания региональной группы «Mercator» для Индийского океана. </w:t>
      </w:r>
    </w:p>
    <w:p w14:paraId="6CC30FD9" w14:textId="27517552" w:rsidR="002318B2" w:rsidRPr="009C2D53" w:rsidRDefault="0049357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Затем Председатель ИОСИНДИО сообщил Ассамблее, что в соответствии с решениями EC-55/3.5.2 и A31/3.5.6 Исполнительный секретарь МОК учредил межсессионную рабочую группу открытого состава (МРГОС) по вопросу о статусе Регионального комитета для центральной части Индийского океана, которую он имеет честь возглавлять в качестве сопредседателя вместе с Председателем МОК. В период с февраля 2022 г. по апрель 2023 г. МРГОС провела семь заседаний и завершила выполнение своего мандата единогласным принятием путем аккламации текста проекта резолюции о создании Подкомиссии МОК для центральной части Индийского океана (ИОСИНДИО). Подробная информация о деятельности и результатах работы МРГОС представлена в рамках пункта 4.5 повестки дня ниже.  </w:t>
      </w:r>
    </w:p>
    <w:p w14:paraId="1243E0F6" w14:textId="7B0E8EAC" w:rsidR="002318B2" w:rsidRPr="009C2D53" w:rsidRDefault="0049357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Председатель ИОСИНДИО сообщил о результатах состоявшейся 28-30 марта 2023 г. в Дакке по великодушному приглашению правительства Бангладеш девятой межправительственной сессии ИОСИНДИО, на которой присутствовали ученые и эксперты, а также высокопоставленные официальные лица и полномочные высокие представители государств – членов ИОСИНДИО. В рамках сессии было организовано три уникальных мероприятия: форум старших должностных лиц национального и регионального уровня, молодежный форум ИОСИНДИО и симпозиум ИОСИНДИО по развитию потенциала, в котором приняли участие высокие представители, руководители центров категории 2 и кафедр ЮНЕСКО, представители Глобальной академии «Океан-инструктор» в регионе ИОСИНДИО, а также молодежные сети. Эти мероприятия были призваны обеспечить региональную ответственность и лидерство в области использования науки об океане в интересах устойчивого развития.</w:t>
      </w:r>
    </w:p>
    <w:p w14:paraId="5119EAD9" w14:textId="78844C0D" w:rsidR="002318B2" w:rsidRPr="009C2D53" w:rsidRDefault="0049357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ИОСИНДИО провел обзор выполнения своего плана работы на 2022-2023 гг. и учредил три сессионные рабочие группы (РГ) по основным программам: РГ1 по морской политике, экономике и управлению; РГ2 по вопросам уязвимости прибрежных районов, повышения уровня моря, предупреждения и прогнозирования штормовых нагонов в Индийском океане; РГ3 по развитию потенциала и выработке рекомендаций. Участники сессии внесли поправки в план работы Комитета с учетом результатов деятельности сессионных рабочих групп и приняли план работы ИОСИНДИО на 2023-2025 гг.</w:t>
      </w:r>
    </w:p>
    <w:p w14:paraId="6A536A7C" w14:textId="06667A66" w:rsidR="002318B2" w:rsidRPr="009C2D53" w:rsidRDefault="00493572" w:rsidP="00AD7510">
      <w:pPr>
        <w:pStyle w:val="ListParagraph1"/>
        <w:widowControl/>
        <w:numPr>
          <w:ilvl w:val="0"/>
          <w:numId w:val="9"/>
        </w:numPr>
        <w:tabs>
          <w:tab w:val="left" w:pos="709"/>
        </w:tabs>
        <w:snapToGrid w:val="0"/>
        <w:spacing w:after="12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Должностные лица Регионального комитета для центральной части Индийского океана были переизбраны в следующем составе: </w:t>
      </w:r>
    </w:p>
    <w:p w14:paraId="1D290738" w14:textId="77777777" w:rsidR="002318B2" w:rsidRPr="009C2D53" w:rsidRDefault="002318B2" w:rsidP="009C2D53">
      <w:pPr>
        <w:pStyle w:val="ListParagraph1"/>
        <w:widowControl/>
        <w:tabs>
          <w:tab w:val="left" w:pos="709"/>
        </w:tabs>
        <w:spacing w:after="240"/>
        <w:ind w:hanging="11"/>
        <w:rPr>
          <w:rFonts w:asciiTheme="minorBidi" w:hAnsiTheme="minorBidi" w:cstheme="minorBidi"/>
          <w:sz w:val="22"/>
          <w:szCs w:val="22"/>
          <w:lang w:val="ru-RU"/>
        </w:rPr>
      </w:pPr>
      <w:r w:rsidRPr="009C2D53">
        <w:rPr>
          <w:rFonts w:asciiTheme="minorBidi" w:hAnsiTheme="minorBidi" w:cstheme="minorBidi"/>
          <w:sz w:val="22"/>
          <w:szCs w:val="22"/>
          <w:lang w:val="ru-RU"/>
        </w:rPr>
        <w:lastRenderedPageBreak/>
        <w:t>Председатель: контр-адмирал (в отставке) Хуршед Алам (Бангладеш)</w:t>
      </w:r>
    </w:p>
    <w:p w14:paraId="4A069F99" w14:textId="77777777" w:rsidR="002318B2" w:rsidRPr="009C2D53" w:rsidRDefault="002318B2" w:rsidP="009C2D53">
      <w:pPr>
        <w:pStyle w:val="ListParagraph1"/>
        <w:widowControl/>
        <w:tabs>
          <w:tab w:val="left" w:pos="709"/>
        </w:tabs>
        <w:spacing w:after="240"/>
        <w:ind w:hanging="11"/>
        <w:rPr>
          <w:rFonts w:asciiTheme="minorBidi" w:hAnsiTheme="minorBidi" w:cstheme="minorBidi"/>
          <w:sz w:val="22"/>
          <w:szCs w:val="22"/>
          <w:lang w:val="ru-RU"/>
        </w:rPr>
      </w:pPr>
      <w:r w:rsidRPr="009C2D53">
        <w:rPr>
          <w:rFonts w:asciiTheme="minorBidi" w:hAnsiTheme="minorBidi" w:cstheme="minorBidi"/>
          <w:sz w:val="22"/>
          <w:szCs w:val="22"/>
          <w:lang w:val="ru-RU"/>
        </w:rPr>
        <w:t>Заместитель Председателя: д-р Марьям Гаеми (Исламская Республика Иран)</w:t>
      </w:r>
    </w:p>
    <w:p w14:paraId="7B258985" w14:textId="77777777" w:rsidR="002318B2" w:rsidRPr="009C2D53" w:rsidRDefault="002318B2" w:rsidP="009C2D53">
      <w:pPr>
        <w:pStyle w:val="ListParagraph1"/>
        <w:widowControl/>
        <w:tabs>
          <w:tab w:val="left" w:pos="709"/>
        </w:tabs>
        <w:spacing w:after="240"/>
        <w:ind w:hanging="11"/>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Заместитель председателя: д-р Саиф Мохаммед Аль-Гаис (Объединенные Арабские Эмираты)</w:t>
      </w:r>
    </w:p>
    <w:p w14:paraId="6A19A475" w14:textId="6BAF7636" w:rsidR="002318B2" w:rsidRPr="009C2D53" w:rsidRDefault="00D7220D"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В заключение Председатель ИОСИНДИО предложил Ассамблее одобрить содержащиеся в докладе о работе девятой сессии ИОСИНДИО рекомендации и определить объем ассигнований из бюджета обычной программы и внебюджетных средств МОК для содействия полному выполнению указанных рекомендаций в согласовании с другими существующими Подкомиссиями МОК. </w:t>
      </w:r>
    </w:p>
    <w:tbl>
      <w:tblPr>
        <w:tblW w:w="0" w:type="auto"/>
        <w:tblInd w:w="108" w:type="dxa"/>
        <w:shd w:val="clear" w:color="auto" w:fill="CCFFCC"/>
        <w:tblLayout w:type="fixed"/>
        <w:tblLook w:val="0000" w:firstRow="0" w:lastRow="0" w:firstColumn="0" w:lastColumn="0" w:noHBand="0" w:noVBand="0"/>
      </w:tblPr>
      <w:tblGrid>
        <w:gridCol w:w="9315"/>
      </w:tblGrid>
      <w:tr w:rsidR="002318B2" w:rsidRPr="00FE3857" w14:paraId="7C9B2F99" w14:textId="77777777" w:rsidTr="007C3F5E">
        <w:tc>
          <w:tcPr>
            <w:tcW w:w="9315" w:type="dxa"/>
            <w:shd w:val="clear" w:color="auto" w:fill="CCFFCC"/>
            <w:tcMar>
              <w:top w:w="113" w:type="dxa"/>
              <w:bottom w:w="113" w:type="dxa"/>
            </w:tcMar>
          </w:tcPr>
          <w:p w14:paraId="74C70121" w14:textId="0E9A5325" w:rsidR="002318B2" w:rsidRPr="009C2D53" w:rsidRDefault="002318B2" w:rsidP="009C2D53">
            <w:pPr>
              <w:tabs>
                <w:tab w:val="clear" w:pos="567"/>
                <w:tab w:val="left" w:pos="709"/>
              </w:tabs>
              <w:spacing w:after="240"/>
              <w:rPr>
                <w:rFonts w:asciiTheme="minorBidi" w:eastAsia="Calibri" w:hAnsiTheme="minorBidi" w:cstheme="minorBidi"/>
                <w:sz w:val="22"/>
                <w:szCs w:val="22"/>
                <w:lang w:val="ru-RU"/>
              </w:rPr>
            </w:pPr>
            <w:r w:rsidRPr="009C2D53">
              <w:rPr>
                <w:rFonts w:asciiTheme="minorBidi" w:hAnsiTheme="minorBidi" w:cstheme="minorBidi"/>
                <w:sz w:val="22"/>
                <w:szCs w:val="22"/>
                <w:u w:val="single"/>
                <w:lang w:val="ru-RU"/>
              </w:rPr>
              <w:t xml:space="preserve">Реш. </w:t>
            </w:r>
            <w:r w:rsidR="00306DA5">
              <w:rPr>
                <w:rFonts w:asciiTheme="minorBidi" w:hAnsiTheme="minorBidi" w:cstheme="minorBidi"/>
                <w:sz w:val="22"/>
                <w:szCs w:val="22"/>
                <w:u w:val="single"/>
                <w:lang w:val="ru-RU"/>
              </w:rPr>
              <w:t>А</w:t>
            </w:r>
            <w:r w:rsidRPr="009C2D53">
              <w:rPr>
                <w:rFonts w:asciiTheme="minorBidi" w:hAnsiTheme="minorBidi" w:cstheme="minorBidi"/>
                <w:sz w:val="22"/>
                <w:szCs w:val="22"/>
                <w:u w:val="single"/>
                <w:lang w:val="ru-RU"/>
              </w:rPr>
              <w:t>-32/3.3.4</w:t>
            </w:r>
            <w:r w:rsidRPr="009C2D53">
              <w:rPr>
                <w:rFonts w:asciiTheme="minorBidi" w:hAnsiTheme="minorBidi" w:cstheme="minorBidi"/>
                <w:sz w:val="22"/>
                <w:szCs w:val="22"/>
                <w:lang w:val="ru-RU"/>
              </w:rPr>
              <w:t xml:space="preserve"> </w:t>
            </w:r>
          </w:p>
          <w:p w14:paraId="11834D05" w14:textId="77777777" w:rsidR="002318B2" w:rsidRPr="009C2D53" w:rsidRDefault="002318B2" w:rsidP="00857382">
            <w:pPr>
              <w:tabs>
                <w:tab w:val="clear" w:pos="567"/>
                <w:tab w:val="left" w:pos="709"/>
              </w:tabs>
              <w:spacing w:after="120"/>
              <w:jc w:val="center"/>
              <w:rPr>
                <w:rFonts w:asciiTheme="minorBidi" w:eastAsia="Calibri" w:hAnsiTheme="minorBidi" w:cstheme="minorBidi"/>
                <w:b/>
                <w:sz w:val="22"/>
                <w:szCs w:val="22"/>
                <w:lang w:val="ru-RU"/>
              </w:rPr>
            </w:pPr>
            <w:r w:rsidRPr="009C2D53">
              <w:rPr>
                <w:rFonts w:asciiTheme="minorBidi" w:hAnsiTheme="minorBidi" w:cstheme="minorBidi"/>
                <w:b/>
                <w:bCs/>
                <w:sz w:val="22"/>
                <w:szCs w:val="22"/>
                <w:lang w:val="ru-RU"/>
              </w:rPr>
              <w:t>Региональный комитет МОК для центральной части Индийского океана</w:t>
            </w:r>
            <w:r w:rsidRPr="009C2D53">
              <w:rPr>
                <w:rFonts w:asciiTheme="minorBidi" w:hAnsiTheme="minorBidi" w:cstheme="minorBidi"/>
                <w:sz w:val="22"/>
                <w:szCs w:val="22"/>
                <w:lang w:val="ru-RU"/>
              </w:rPr>
              <w:t xml:space="preserve"> </w:t>
            </w:r>
          </w:p>
          <w:p w14:paraId="752E805F" w14:textId="77777777" w:rsidR="002318B2" w:rsidRPr="009C2D53" w:rsidRDefault="002318B2" w:rsidP="009C2D53">
            <w:pPr>
              <w:tabs>
                <w:tab w:val="clear" w:pos="567"/>
                <w:tab w:val="left" w:pos="709"/>
              </w:tabs>
              <w:spacing w:after="240"/>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Ассамблея, </w:t>
            </w:r>
          </w:p>
          <w:p w14:paraId="13FFA843" w14:textId="6F24071C" w:rsidR="002318B2" w:rsidRPr="009C2D53" w:rsidRDefault="002318B2" w:rsidP="009C2D53">
            <w:pPr>
              <w:numPr>
                <w:ilvl w:val="0"/>
                <w:numId w:val="28"/>
              </w:numPr>
              <w:tabs>
                <w:tab w:val="clear" w:pos="567"/>
              </w:tabs>
              <w:snapToGrid/>
              <w:spacing w:after="240"/>
              <w:ind w:left="1240" w:right="100" w:hanging="518"/>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рассмотрев</w:t>
            </w:r>
            <w:r w:rsidRPr="009C2D53">
              <w:rPr>
                <w:rFonts w:asciiTheme="minorBidi" w:hAnsiTheme="minorBidi" w:cstheme="minorBidi"/>
                <w:sz w:val="22"/>
                <w:szCs w:val="22"/>
                <w:lang w:val="ru-RU"/>
              </w:rPr>
              <w:t xml:space="preserve"> краткий аналитический доклад о работе состоявшейся 28</w:t>
            </w:r>
            <w:r w:rsidR="005E3728" w:rsidRPr="009C2D53">
              <w:rPr>
                <w:rFonts w:asciiTheme="minorBidi" w:hAnsiTheme="minorBidi" w:cstheme="minorBidi"/>
                <w:sz w:val="22"/>
                <w:szCs w:val="22"/>
                <w:lang w:val="ru-RU"/>
              </w:rPr>
              <w:noBreakHyphen/>
            </w:r>
            <w:r w:rsidRPr="009C2D53">
              <w:rPr>
                <w:rFonts w:asciiTheme="minorBidi" w:hAnsiTheme="minorBidi" w:cstheme="minorBidi"/>
                <w:sz w:val="22"/>
                <w:szCs w:val="22"/>
                <w:lang w:val="ru-RU"/>
              </w:rPr>
              <w:t>30</w:t>
            </w:r>
            <w:r w:rsidR="005E3728"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мая 2023 г. в Дакке, Бангладеш, девятой сессии Регионального комитета МОК для центральной части Индийского океана (документ</w:t>
            </w:r>
            <w:r w:rsidR="005E3728"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IOCINDIO</w:t>
            </w:r>
            <w:r w:rsidR="005E3728" w:rsidRPr="009C2D53">
              <w:rPr>
                <w:rFonts w:asciiTheme="minorBidi" w:hAnsiTheme="minorBidi" w:cstheme="minorBidi"/>
                <w:sz w:val="22"/>
                <w:szCs w:val="22"/>
                <w:lang w:val="ru-RU"/>
              </w:rPr>
              <w:noBreakHyphen/>
            </w:r>
            <w:r w:rsidRPr="009C2D53">
              <w:rPr>
                <w:rFonts w:asciiTheme="minorBidi" w:hAnsiTheme="minorBidi" w:cstheme="minorBidi"/>
                <w:sz w:val="22"/>
                <w:szCs w:val="22"/>
                <w:lang w:val="ru-RU"/>
              </w:rPr>
              <w:t>IX/3s),</w:t>
            </w:r>
          </w:p>
          <w:p w14:paraId="51E6CD9B" w14:textId="77777777" w:rsidR="002318B2" w:rsidRPr="009C2D53" w:rsidRDefault="002318B2" w:rsidP="009C2D53">
            <w:pPr>
              <w:numPr>
                <w:ilvl w:val="0"/>
                <w:numId w:val="28"/>
              </w:numPr>
              <w:tabs>
                <w:tab w:val="clear" w:pos="567"/>
              </w:tabs>
              <w:snapToGrid/>
              <w:spacing w:after="240"/>
              <w:ind w:left="1240" w:right="100" w:hanging="518"/>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принимает</w:t>
            </w:r>
            <w:r w:rsidRPr="009C2D53">
              <w:rPr>
                <w:rFonts w:asciiTheme="minorBidi" w:hAnsiTheme="minorBidi" w:cstheme="minorBidi"/>
                <w:sz w:val="22"/>
                <w:szCs w:val="22"/>
                <w:lang w:val="ru-RU"/>
              </w:rPr>
              <w:t xml:space="preserve"> доклад о работе девятой сессии ИОСИНДИО и содержащиеся в нем рекомендации, включая программу работы на 2023-2025 гг.;</w:t>
            </w:r>
          </w:p>
          <w:p w14:paraId="1E6AA726" w14:textId="77777777" w:rsidR="002318B2" w:rsidRPr="009C2D53" w:rsidRDefault="002318B2" w:rsidP="009C2D53">
            <w:pPr>
              <w:numPr>
                <w:ilvl w:val="0"/>
                <w:numId w:val="28"/>
              </w:numPr>
              <w:tabs>
                <w:tab w:val="clear" w:pos="567"/>
              </w:tabs>
              <w:snapToGrid/>
              <w:ind w:left="1240" w:right="100" w:hanging="518"/>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принимает к сведению</w:t>
            </w:r>
            <w:r w:rsidRPr="009C2D53">
              <w:rPr>
                <w:rFonts w:asciiTheme="minorBidi" w:hAnsiTheme="minorBidi" w:cstheme="minorBidi"/>
                <w:sz w:val="22"/>
                <w:szCs w:val="22"/>
                <w:lang w:val="ru-RU"/>
              </w:rPr>
              <w:t>, что объем ассигнований по линии обычного бюджета на эту деятельность будет определен в резолюции, касающейся управления, разработки программ и планирования бюджета Комиссии.</w:t>
            </w:r>
          </w:p>
        </w:tc>
      </w:tr>
    </w:tbl>
    <w:p w14:paraId="687DF5C5" w14:textId="77777777" w:rsidR="002318B2" w:rsidRPr="009C2D53" w:rsidRDefault="002318B2" w:rsidP="009C2D53">
      <w:pPr>
        <w:tabs>
          <w:tab w:val="clear" w:pos="567"/>
          <w:tab w:val="left" w:pos="709"/>
        </w:tabs>
        <w:ind w:hanging="851"/>
        <w:rPr>
          <w:rFonts w:asciiTheme="minorBidi" w:hAnsiTheme="minorBidi" w:cstheme="minorBidi"/>
          <w:sz w:val="22"/>
          <w:szCs w:val="22"/>
          <w:lang w:val="ru-RU"/>
        </w:rPr>
      </w:pPr>
    </w:p>
    <w:p w14:paraId="434A63B4" w14:textId="7EC3FB31" w:rsidR="002318B2" w:rsidRPr="009C2D53" w:rsidRDefault="003341D7"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17DFC1C4" w14:textId="3F98E6FC" w:rsidR="002318B2" w:rsidRPr="009C2D53" w:rsidRDefault="005E3728" w:rsidP="009C2D53">
      <w:pPr>
        <w:pStyle w:val="Heading2"/>
        <w:rPr>
          <w:lang w:val="ru-RU"/>
        </w:rPr>
      </w:pPr>
      <w:bookmarkStart w:id="138" w:name="_Toc67920993"/>
      <w:bookmarkStart w:id="139" w:name="_Toc68180558"/>
      <w:bookmarkStart w:id="140" w:name="_Toc131777748"/>
      <w:bookmarkStart w:id="141" w:name="_Toc134002197"/>
      <w:bookmarkStart w:id="142" w:name="_Toc136424606"/>
      <w:bookmarkStart w:id="143" w:name="_Toc531253830"/>
      <w:bookmarkStart w:id="144" w:name="_Toc2766661"/>
      <w:r w:rsidRPr="009C2D53">
        <w:rPr>
          <w:lang w:val="ru-RU"/>
        </w:rPr>
        <w:t>3.4</w:t>
      </w:r>
      <w:r w:rsidRPr="009C2D53">
        <w:rPr>
          <w:lang w:val="ru-RU"/>
        </w:rPr>
        <w:tab/>
      </w:r>
      <w:r w:rsidR="002318B2" w:rsidRPr="009C2D53">
        <w:rPr>
          <w:lang w:val="ru-RU"/>
        </w:rPr>
        <w:t>ДОКЛАДЫ ДРУГИХ ВСПОМОГАТЕЛЬНЫХ ОРГАНОВ МОК</w:t>
      </w:r>
      <w:bookmarkEnd w:id="138"/>
      <w:bookmarkEnd w:id="139"/>
      <w:bookmarkEnd w:id="140"/>
      <w:bookmarkEnd w:id="141"/>
      <w:bookmarkEnd w:id="142"/>
    </w:p>
    <w:p w14:paraId="7E1939B7" w14:textId="2A772A63" w:rsidR="002318B2" w:rsidRPr="009C2D53" w:rsidRDefault="002318B2" w:rsidP="009C2D53">
      <w:pPr>
        <w:pStyle w:val="Heading3"/>
        <w:numPr>
          <w:ilvl w:val="2"/>
          <w:numId w:val="32"/>
        </w:numPr>
        <w:rPr>
          <w:rFonts w:asciiTheme="minorBidi" w:hAnsiTheme="minorBidi" w:cstheme="minorBidi"/>
          <w:b/>
          <w:szCs w:val="22"/>
          <w:lang w:val="ru-RU"/>
        </w:rPr>
      </w:pPr>
      <w:bookmarkStart w:id="145" w:name="_Toc67920994"/>
      <w:bookmarkStart w:id="146" w:name="_Toc68180559"/>
      <w:bookmarkStart w:id="147" w:name="_Toc131777749"/>
      <w:bookmarkStart w:id="148" w:name="_Toc134002198"/>
      <w:bookmarkStart w:id="149" w:name="_Toc136424607"/>
      <w:r w:rsidRPr="009C2D53">
        <w:rPr>
          <w:rFonts w:asciiTheme="minorBidi" w:hAnsiTheme="minorBidi" w:cstheme="minorBidi"/>
          <w:b/>
          <w:szCs w:val="22"/>
          <w:lang w:val="ru-RU"/>
        </w:rPr>
        <w:t>Системы предупреждения и смягчения последствий опасных океанических явлений</w:t>
      </w:r>
      <w:r w:rsidRPr="009C2D53">
        <w:rPr>
          <w:rFonts w:asciiTheme="minorBidi" w:hAnsiTheme="minorBidi" w:cstheme="minorBidi"/>
          <w:szCs w:val="22"/>
          <w:lang w:val="ru-RU"/>
        </w:rPr>
        <w:t xml:space="preserve"> </w:t>
      </w:r>
      <w:r w:rsidR="00857382">
        <w:rPr>
          <w:rFonts w:asciiTheme="minorBidi" w:hAnsiTheme="minorBidi" w:cstheme="minorBidi"/>
          <w:szCs w:val="22"/>
          <w:lang w:val="ru-RU"/>
        </w:rPr>
        <w:br/>
      </w:r>
      <w:r w:rsidRPr="009C2D53">
        <w:rPr>
          <w:rFonts w:asciiTheme="minorBidi" w:hAnsiTheme="minorBidi" w:cstheme="minorBidi"/>
          <w:szCs w:val="22"/>
          <w:lang w:val="ru-RU"/>
        </w:rPr>
        <w:t>[статья 48.3 Правил процедуры]</w:t>
      </w:r>
      <w:bookmarkEnd w:id="145"/>
      <w:bookmarkEnd w:id="146"/>
      <w:bookmarkEnd w:id="147"/>
      <w:bookmarkEnd w:id="148"/>
      <w:bookmarkEnd w:id="149"/>
    </w:p>
    <w:p w14:paraId="28C8268E" w14:textId="77777777" w:rsidR="002318B2" w:rsidRPr="009C2D53" w:rsidRDefault="002318B2" w:rsidP="009C2D53">
      <w:pPr>
        <w:pStyle w:val="Heading5"/>
        <w:rPr>
          <w:lang w:val="ru-RU"/>
        </w:rPr>
      </w:pPr>
      <w:bookmarkStart w:id="150" w:name="_Toc68180560"/>
      <w:bookmarkStart w:id="151" w:name="_Toc136424608"/>
      <w:r w:rsidRPr="009C2D53">
        <w:rPr>
          <w:lang w:val="ru-RU"/>
        </w:rPr>
        <w:t>3.4.1.1</w:t>
      </w:r>
      <w:r w:rsidRPr="009C2D53">
        <w:rPr>
          <w:lang w:val="ru-RU"/>
        </w:rPr>
        <w:tab/>
        <w:t>Региональные службы раннего предупреждения</w:t>
      </w:r>
      <w:bookmarkEnd w:id="150"/>
      <w:bookmarkEnd w:id="151"/>
    </w:p>
    <w:tbl>
      <w:tblPr>
        <w:tblW w:w="9639" w:type="dxa"/>
        <w:tblLayout w:type="fixed"/>
        <w:tblLook w:val="0000" w:firstRow="0" w:lastRow="0" w:firstColumn="0" w:lastColumn="0" w:noHBand="0" w:noVBand="0"/>
      </w:tblPr>
      <w:tblGrid>
        <w:gridCol w:w="2268"/>
        <w:gridCol w:w="2552"/>
        <w:gridCol w:w="4819"/>
      </w:tblGrid>
      <w:tr w:rsidR="002318B2" w:rsidRPr="00FE3857" w14:paraId="4D48A4EF" w14:textId="77777777" w:rsidTr="006B313A">
        <w:trPr>
          <w:trHeight w:val="304"/>
        </w:trPr>
        <w:tc>
          <w:tcPr>
            <w:tcW w:w="2268" w:type="dxa"/>
            <w:shd w:val="clear" w:color="auto" w:fill="CCFFCC"/>
            <w:tcMar>
              <w:top w:w="57" w:type="dxa"/>
              <w:bottom w:w="57" w:type="dxa"/>
            </w:tcMar>
          </w:tcPr>
          <w:p w14:paraId="217BDFD8" w14:textId="77777777" w:rsidR="002318B2" w:rsidRPr="009C2D53" w:rsidRDefault="002318B2" w:rsidP="009C2D53">
            <w:pPr>
              <w:tabs>
                <w:tab w:val="clear" w:pos="567"/>
                <w:tab w:val="left" w:pos="709"/>
              </w:tabs>
              <w:rPr>
                <w:rFonts w:asciiTheme="minorBidi" w:hAnsiTheme="minorBidi" w:cstheme="minorBidi"/>
                <w:i/>
                <w:color w:val="000000"/>
                <w:sz w:val="20"/>
                <w:szCs w:val="20"/>
                <w:u w:val="single"/>
                <w:lang w:val="ru-RU"/>
              </w:rPr>
            </w:pPr>
            <w:r w:rsidRPr="009C2D53">
              <w:rPr>
                <w:rFonts w:asciiTheme="minorBidi" w:hAnsiTheme="minorBidi" w:cstheme="minorBidi"/>
                <w:i/>
                <w:iCs/>
                <w:sz w:val="20"/>
                <w:szCs w:val="20"/>
                <w:u w:val="single"/>
                <w:lang w:val="ru-RU"/>
              </w:rPr>
              <w:t>Доклады:</w:t>
            </w:r>
          </w:p>
          <w:p w14:paraId="2847152C" w14:textId="77777777" w:rsidR="002318B2" w:rsidRPr="009C2D53" w:rsidRDefault="002318B2" w:rsidP="009C2D53">
            <w:pPr>
              <w:tabs>
                <w:tab w:val="clear" w:pos="567"/>
                <w:tab w:val="left" w:pos="709"/>
              </w:tabs>
              <w:ind w:hanging="851"/>
              <w:rPr>
                <w:rFonts w:asciiTheme="minorBidi" w:hAnsiTheme="minorBidi" w:cstheme="minorBidi"/>
                <w:i/>
                <w:color w:val="000000"/>
                <w:sz w:val="20"/>
                <w:szCs w:val="20"/>
                <w:u w:val="single"/>
                <w:lang w:val="ru-RU"/>
              </w:rPr>
            </w:pPr>
          </w:p>
        </w:tc>
        <w:tc>
          <w:tcPr>
            <w:tcW w:w="2552" w:type="dxa"/>
            <w:shd w:val="clear" w:color="auto" w:fill="auto"/>
            <w:tcMar>
              <w:top w:w="57" w:type="dxa"/>
              <w:bottom w:w="57" w:type="dxa"/>
            </w:tcMar>
          </w:tcPr>
          <w:p w14:paraId="4A03F933" w14:textId="77777777" w:rsidR="002318B2" w:rsidRPr="00C3468D" w:rsidRDefault="002318B2" w:rsidP="009C2D53">
            <w:pPr>
              <w:tabs>
                <w:tab w:val="clear" w:pos="567"/>
                <w:tab w:val="left" w:pos="709"/>
              </w:tabs>
              <w:rPr>
                <w:rFonts w:asciiTheme="minorBidi" w:hAnsiTheme="minorBidi" w:cstheme="minorBidi"/>
                <w:color w:val="000000"/>
                <w:sz w:val="20"/>
                <w:szCs w:val="20"/>
                <w:lang w:val="en-US"/>
              </w:rPr>
            </w:pPr>
            <w:r w:rsidRPr="00C3468D">
              <w:rPr>
                <w:rFonts w:asciiTheme="minorBidi" w:hAnsiTheme="minorBidi" w:cstheme="minorBidi"/>
                <w:sz w:val="20"/>
                <w:szCs w:val="20"/>
                <w:lang w:val="en-US"/>
              </w:rPr>
              <w:t>ICG/CARIBE-EWS-XVI/3s</w:t>
            </w:r>
          </w:p>
        </w:tc>
        <w:tc>
          <w:tcPr>
            <w:tcW w:w="4819" w:type="dxa"/>
            <w:shd w:val="clear" w:color="auto" w:fill="auto"/>
            <w:tcMar>
              <w:top w:w="57" w:type="dxa"/>
              <w:bottom w:w="57" w:type="dxa"/>
            </w:tcMar>
          </w:tcPr>
          <w:p w14:paraId="157BE68E" w14:textId="771861A4" w:rsidR="002318B2" w:rsidRPr="009C2D53" w:rsidRDefault="002318B2" w:rsidP="009C2D53">
            <w:pPr>
              <w:tabs>
                <w:tab w:val="clear" w:pos="567"/>
                <w:tab w:val="left" w:pos="709"/>
              </w:tabs>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Краткий аналитический доклад о работе 16</w:t>
            </w:r>
            <w:r w:rsidR="008F0937" w:rsidRPr="009C2D53">
              <w:rPr>
                <w:rFonts w:asciiTheme="minorBidi" w:hAnsiTheme="minorBidi" w:cstheme="minorBidi"/>
                <w:sz w:val="20"/>
                <w:szCs w:val="20"/>
                <w:lang w:val="ru-RU"/>
              </w:rPr>
              <w:noBreakHyphen/>
            </w:r>
            <w:r w:rsidRPr="009C2D53">
              <w:rPr>
                <w:rFonts w:asciiTheme="minorBidi" w:hAnsiTheme="minorBidi" w:cstheme="minorBidi"/>
                <w:sz w:val="20"/>
                <w:szCs w:val="20"/>
                <w:lang w:val="ru-RU"/>
              </w:rPr>
              <w:t>й</w:t>
            </w:r>
            <w:r w:rsidR="008F0937" w:rsidRPr="009C2D53">
              <w:rPr>
                <w:rFonts w:asciiTheme="minorBidi" w:hAnsiTheme="minorBidi" w:cstheme="minorBidi"/>
                <w:sz w:val="20"/>
                <w:szCs w:val="20"/>
                <w:lang w:val="ru-RU"/>
              </w:rPr>
              <w:t> </w:t>
            </w:r>
            <w:r w:rsidRPr="009C2D53">
              <w:rPr>
                <w:rFonts w:asciiTheme="minorBidi" w:hAnsiTheme="minorBidi" w:cstheme="minorBidi"/>
                <w:sz w:val="20"/>
                <w:szCs w:val="20"/>
                <w:lang w:val="ru-RU"/>
              </w:rPr>
              <w:t>сессии Межправительственной координационной группы МОК по системе предупреждения о цунами и опасности других бедствий в прибрежных районах Карибского бассейна и прилегающих регионов (МКГ/КАРИБ-СРП), состоявшейся 25-28 апреля 2023 г. в Эредии, Коста-Рика</w:t>
            </w:r>
          </w:p>
        </w:tc>
      </w:tr>
      <w:tr w:rsidR="002318B2" w:rsidRPr="00FE3857" w14:paraId="336D79E6" w14:textId="77777777" w:rsidTr="006B313A">
        <w:trPr>
          <w:trHeight w:val="304"/>
        </w:trPr>
        <w:tc>
          <w:tcPr>
            <w:tcW w:w="2268" w:type="dxa"/>
            <w:shd w:val="clear" w:color="auto" w:fill="CCFFCC"/>
            <w:tcMar>
              <w:top w:w="57" w:type="dxa"/>
              <w:bottom w:w="57" w:type="dxa"/>
            </w:tcMar>
          </w:tcPr>
          <w:p w14:paraId="76EC4C5F" w14:textId="77777777" w:rsidR="002318B2" w:rsidRPr="009C2D53" w:rsidRDefault="002318B2" w:rsidP="009C2D53">
            <w:pPr>
              <w:tabs>
                <w:tab w:val="clear" w:pos="567"/>
                <w:tab w:val="left" w:pos="709"/>
              </w:tabs>
              <w:ind w:hanging="851"/>
              <w:rPr>
                <w:rFonts w:asciiTheme="minorBidi" w:hAnsiTheme="minorBidi" w:cstheme="minorBidi"/>
                <w:i/>
                <w:color w:val="000000"/>
                <w:sz w:val="20"/>
                <w:szCs w:val="20"/>
                <w:u w:val="single"/>
                <w:lang w:val="ru-RU"/>
              </w:rPr>
            </w:pPr>
          </w:p>
        </w:tc>
        <w:tc>
          <w:tcPr>
            <w:tcW w:w="2552" w:type="dxa"/>
            <w:shd w:val="clear" w:color="auto" w:fill="auto"/>
            <w:tcMar>
              <w:top w:w="57" w:type="dxa"/>
              <w:bottom w:w="57" w:type="dxa"/>
            </w:tcMar>
          </w:tcPr>
          <w:p w14:paraId="623AD9C3" w14:textId="77777777" w:rsidR="002318B2" w:rsidRPr="009C2D53" w:rsidRDefault="002318B2" w:rsidP="009C2D53">
            <w:pPr>
              <w:tabs>
                <w:tab w:val="clear" w:pos="567"/>
                <w:tab w:val="left" w:pos="709"/>
              </w:tabs>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ICG/IOTWMS-XIII/3s</w:t>
            </w:r>
          </w:p>
        </w:tc>
        <w:tc>
          <w:tcPr>
            <w:tcW w:w="4819" w:type="dxa"/>
            <w:shd w:val="clear" w:color="auto" w:fill="auto"/>
            <w:tcMar>
              <w:top w:w="57" w:type="dxa"/>
              <w:bottom w:w="57" w:type="dxa"/>
            </w:tcMar>
          </w:tcPr>
          <w:p w14:paraId="06C0F46C" w14:textId="67E1A89A" w:rsidR="002318B2" w:rsidRPr="009C2D53" w:rsidRDefault="002318B2" w:rsidP="009C2D53">
            <w:pPr>
              <w:tabs>
                <w:tab w:val="clear" w:pos="567"/>
                <w:tab w:val="left" w:pos="709"/>
              </w:tabs>
              <w:rPr>
                <w:rFonts w:asciiTheme="minorBidi" w:hAnsiTheme="minorBidi" w:cstheme="minorBidi"/>
                <w:bCs/>
                <w:color w:val="000000"/>
                <w:sz w:val="20"/>
                <w:szCs w:val="20"/>
                <w:lang w:val="ru-RU"/>
              </w:rPr>
            </w:pPr>
            <w:r w:rsidRPr="009C2D53">
              <w:rPr>
                <w:rFonts w:asciiTheme="minorBidi" w:hAnsiTheme="minorBidi" w:cstheme="minorBidi"/>
                <w:sz w:val="20"/>
                <w:szCs w:val="20"/>
                <w:lang w:val="ru-RU"/>
              </w:rPr>
              <w:t>Краткий аналитический доклад о работе 13</w:t>
            </w:r>
            <w:r w:rsidR="008F0937" w:rsidRPr="009C2D53">
              <w:rPr>
                <w:rFonts w:asciiTheme="minorBidi" w:hAnsiTheme="minorBidi" w:cstheme="minorBidi"/>
                <w:sz w:val="20"/>
                <w:szCs w:val="20"/>
                <w:lang w:val="ru-RU"/>
              </w:rPr>
              <w:noBreakHyphen/>
            </w:r>
            <w:r w:rsidRPr="009C2D53">
              <w:rPr>
                <w:rFonts w:asciiTheme="minorBidi" w:hAnsiTheme="minorBidi" w:cstheme="minorBidi"/>
                <w:sz w:val="20"/>
                <w:szCs w:val="20"/>
                <w:lang w:val="ru-RU"/>
              </w:rPr>
              <w:t>й</w:t>
            </w:r>
            <w:r w:rsidR="008F0937" w:rsidRPr="009C2D53">
              <w:rPr>
                <w:rFonts w:asciiTheme="minorBidi" w:hAnsiTheme="minorBidi" w:cstheme="minorBidi"/>
                <w:sz w:val="20"/>
                <w:szCs w:val="20"/>
                <w:lang w:val="ru-RU"/>
              </w:rPr>
              <w:t> </w:t>
            </w:r>
            <w:r w:rsidRPr="009C2D53">
              <w:rPr>
                <w:rFonts w:asciiTheme="minorBidi" w:hAnsiTheme="minorBidi" w:cstheme="minorBidi"/>
                <w:sz w:val="20"/>
                <w:szCs w:val="20"/>
                <w:lang w:val="ru-RU"/>
              </w:rPr>
              <w:t>сессии Межправительственной координационной группы МОК по системе предупреждения о цунами и смягчения их последствий в Индийском океане (МКГ/СПЦСПИО), состоявшейся 28 ноября – 1 декабря 2022 г. на Бали, Индонезия</w:t>
            </w:r>
          </w:p>
        </w:tc>
      </w:tr>
    </w:tbl>
    <w:p w14:paraId="09EA3BE8" w14:textId="77777777" w:rsidR="002318B2" w:rsidRPr="00857382" w:rsidRDefault="002318B2" w:rsidP="00857382">
      <w:pPr>
        <w:pStyle w:val="b"/>
        <w:tabs>
          <w:tab w:val="clear" w:pos="1134"/>
          <w:tab w:val="left" w:pos="709"/>
        </w:tabs>
        <w:spacing w:after="0"/>
        <w:ind w:left="0" w:hanging="851"/>
        <w:jc w:val="left"/>
        <w:rPr>
          <w:rFonts w:asciiTheme="minorBidi" w:hAnsiTheme="minorBidi" w:cstheme="minorBidi"/>
          <w:i/>
          <w:iCs/>
          <w:sz w:val="16"/>
          <w:szCs w:val="16"/>
          <w:lang w:val="ru-RU"/>
        </w:rPr>
      </w:pPr>
    </w:p>
    <w:p w14:paraId="7A08F477" w14:textId="77777777" w:rsidR="002318B2" w:rsidRPr="009C2D53" w:rsidRDefault="002318B2" w:rsidP="009C2D53">
      <w:pPr>
        <w:pStyle w:val="ListParagraph1"/>
        <w:widowControl/>
        <w:tabs>
          <w:tab w:val="left" w:pos="709"/>
        </w:tabs>
        <w:snapToGrid w:val="0"/>
        <w:spacing w:after="240"/>
        <w:ind w:left="0"/>
        <w:contextualSpacing w:val="0"/>
        <w:rPr>
          <w:rFonts w:asciiTheme="minorBidi" w:hAnsiTheme="minorBidi" w:cstheme="minorBidi"/>
          <w:i/>
          <w:iCs/>
          <w:sz w:val="22"/>
          <w:szCs w:val="22"/>
          <w:lang w:val="ru-RU"/>
        </w:rPr>
      </w:pPr>
      <w:r w:rsidRPr="009C2D53">
        <w:rPr>
          <w:rFonts w:asciiTheme="minorBidi" w:hAnsiTheme="minorBidi" w:cstheme="minorBidi"/>
          <w:i/>
          <w:iCs/>
          <w:sz w:val="22"/>
          <w:szCs w:val="22"/>
          <w:lang w:val="ru-RU"/>
        </w:rPr>
        <w:t>[На 32-й сессии Ассамблеи МОК доклад о работе состоявшейся 11-15 сентября 2023 г. сессии Межправительственной координационной группы МОК по системе предупреждения о цунами и смягчения их последствий в Тихом океане (МКГ/СПЦТО) представляться не будет.</w:t>
      </w:r>
      <w:r w:rsidRPr="009C2D53">
        <w:rPr>
          <w:rFonts w:asciiTheme="minorBidi" w:hAnsiTheme="minorBidi" w:cstheme="minorBidi"/>
          <w:sz w:val="22"/>
          <w:szCs w:val="22"/>
          <w:lang w:val="ru-RU"/>
        </w:rPr>
        <w:t xml:space="preserve"> </w:t>
      </w:r>
      <w:r w:rsidRPr="009C2D53">
        <w:rPr>
          <w:rFonts w:asciiTheme="minorBidi" w:hAnsiTheme="minorBidi" w:cstheme="minorBidi"/>
          <w:i/>
          <w:iCs/>
          <w:sz w:val="22"/>
          <w:szCs w:val="22"/>
          <w:lang w:val="ru-RU"/>
        </w:rPr>
        <w:t>То же касается и доклада о работе Межправительственной координационной группы МОК по системе раннего предупреждения о цунами и смягчения их последствий в Северо-Восточной Атлантике, Средиземном и прилегающих морях (МКГ/СПЦСВАСМ), которая состоится в четвертом квартале 2023 г.]</w:t>
      </w:r>
    </w:p>
    <w:p w14:paraId="44977A7B" w14:textId="371703EA" w:rsidR="002318B2" w:rsidRPr="009C2D53" w:rsidRDefault="008F0937"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Г-н Жерар Метайе (Гаити), избранный Председателем Межправительственной координационной группы по системе предупреждения о цунами и опасности других бедствий в прибрежных районах Карибского бассейна и прилегающих регионов (МКГ/КАРИБ-СРП), представил доклад МКГ/КАРИБ-СРП. Он отметил результаты проведенных 23 марта 2023 г. учений «Карибская волна-2023», в которых приняли участие в общей сложности 780 тыс. человек.</w:t>
      </w:r>
    </w:p>
    <w:p w14:paraId="0242A744" w14:textId="40E334E1" w:rsidR="002318B2" w:rsidRPr="009C2D53" w:rsidRDefault="008F0937"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Он рассказал о других результатах 16-й сессии МКГ/КАРИБ-СРП, </w:t>
      </w:r>
      <w:r w:rsidR="00306DA5" w:rsidRPr="00306DA5">
        <w:rPr>
          <w:rFonts w:asciiTheme="minorBidi" w:hAnsiTheme="minorBidi" w:cstheme="minorBidi"/>
          <w:sz w:val="22"/>
          <w:szCs w:val="22"/>
          <w:lang w:val="ru-RU"/>
        </w:rPr>
        <w:t>в том числе о разработке плана проведения учений «Карибская волна-2024» и переориентации деятельности рабочих групп (РГ) МКГ/КАРИБ-СРП с учетом Сендайской рамочной программы по снижению риска бедствий, инициативы «Заблаговременные предупреждения для всех» и основных направлений работы в рамках ПЦДО, включая укрепление потенциала для всех.</w:t>
      </w:r>
    </w:p>
    <w:p w14:paraId="5217825E" w14:textId="12B69DB9" w:rsidR="002318B2" w:rsidRPr="009C2D53" w:rsidRDefault="008F0937"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Председатель Межправительственной координационной группы по системе предупреждения о цунами и смягчения их последствий в Индийском океане (МКГ/СПЦСПИО) проф. Двикорита Карнавати (Индонезия) проинформировала Ассамблею о последних событиях в отношении Индийского океана и связанных с ними успехах. Она сообщила о принятых МКГ/СПЦСПИО на ее 13-й сессии решениях и рекомендациях.</w:t>
      </w:r>
    </w:p>
    <w:p w14:paraId="3F5249B1" w14:textId="3471968D" w:rsidR="002318B2" w:rsidRPr="00AD7510" w:rsidRDefault="002318B2" w:rsidP="009C2D53">
      <w:pPr>
        <w:pStyle w:val="Heading5"/>
        <w:tabs>
          <w:tab w:val="left" w:pos="709"/>
        </w:tabs>
        <w:ind w:hanging="851"/>
        <w:rPr>
          <w:rFonts w:asciiTheme="minorBidi" w:hAnsiTheme="minorBidi" w:cstheme="minorBidi"/>
          <w:i w:val="0"/>
          <w:szCs w:val="22"/>
          <w:lang w:val="ru-RU"/>
        </w:rPr>
      </w:pPr>
      <w:bookmarkStart w:id="152" w:name="_Toc68180561"/>
      <w:bookmarkStart w:id="153" w:name="_Toc136424609"/>
      <w:r w:rsidRPr="009C2D53">
        <w:rPr>
          <w:rFonts w:asciiTheme="minorBidi" w:hAnsiTheme="minorBidi" w:cstheme="minorBidi"/>
          <w:iCs/>
          <w:szCs w:val="22"/>
          <w:lang w:val="ru-RU"/>
        </w:rPr>
        <w:t>3.4.1.2</w:t>
      </w:r>
      <w:r w:rsidRPr="009C2D53">
        <w:rPr>
          <w:rFonts w:asciiTheme="minorBidi" w:hAnsiTheme="minorBidi" w:cstheme="minorBidi"/>
          <w:szCs w:val="22"/>
          <w:lang w:val="ru-RU"/>
        </w:rPr>
        <w:tab/>
      </w:r>
      <w:r w:rsidRPr="009C2D53">
        <w:rPr>
          <w:rFonts w:asciiTheme="minorBidi" w:hAnsiTheme="minorBidi" w:cstheme="minorBidi"/>
          <w:iCs/>
          <w:szCs w:val="22"/>
          <w:lang w:val="ru-RU"/>
        </w:rPr>
        <w:t xml:space="preserve">Глобальная координация систем предупреждения и смягчения последствий опасных океанических </w:t>
      </w:r>
      <w:r w:rsidRPr="00AD7510">
        <w:rPr>
          <w:rFonts w:asciiTheme="minorBidi" w:hAnsiTheme="minorBidi" w:cstheme="minorBidi"/>
          <w:iCs/>
          <w:szCs w:val="22"/>
          <w:lang w:val="ru-RU"/>
        </w:rPr>
        <w:t>явлений</w:t>
      </w:r>
      <w:r w:rsidRPr="00AD7510">
        <w:rPr>
          <w:rFonts w:asciiTheme="minorBidi" w:hAnsiTheme="minorBidi" w:cstheme="minorBidi"/>
          <w:i w:val="0"/>
          <w:szCs w:val="22"/>
          <w:lang w:val="ru-RU"/>
        </w:rPr>
        <w:t xml:space="preserve"> </w:t>
      </w:r>
      <w:r w:rsidR="00857382">
        <w:rPr>
          <w:rFonts w:asciiTheme="minorBidi" w:hAnsiTheme="minorBidi" w:cstheme="minorBidi"/>
          <w:i w:val="0"/>
          <w:szCs w:val="22"/>
          <w:lang w:val="ru-RU"/>
        </w:rPr>
        <w:br/>
      </w:r>
      <w:r w:rsidRPr="00AD7510">
        <w:rPr>
          <w:rFonts w:asciiTheme="minorBidi" w:hAnsiTheme="minorBidi" w:cstheme="minorBidi"/>
          <w:i w:val="0"/>
          <w:szCs w:val="22"/>
          <w:lang w:val="ru-RU"/>
        </w:rPr>
        <w:t>[реш. A-31/3.4.1]</w:t>
      </w:r>
      <w:bookmarkEnd w:id="152"/>
      <w:bookmarkEnd w:id="153"/>
    </w:p>
    <w:tbl>
      <w:tblPr>
        <w:tblW w:w="9464" w:type="dxa"/>
        <w:tblLayout w:type="fixed"/>
        <w:tblLook w:val="0000" w:firstRow="0" w:lastRow="0" w:firstColumn="0" w:lastColumn="0" w:noHBand="0" w:noVBand="0"/>
      </w:tblPr>
      <w:tblGrid>
        <w:gridCol w:w="2268"/>
        <w:gridCol w:w="2390"/>
        <w:gridCol w:w="4648"/>
        <w:gridCol w:w="124"/>
        <w:gridCol w:w="34"/>
      </w:tblGrid>
      <w:tr w:rsidR="002318B2" w:rsidRPr="00FE3857" w14:paraId="1EAD9FD0" w14:textId="7017E15E" w:rsidTr="007C3F5E">
        <w:tc>
          <w:tcPr>
            <w:tcW w:w="2268" w:type="dxa"/>
            <w:shd w:val="clear" w:color="auto" w:fill="FFFF99"/>
            <w:tcMar>
              <w:top w:w="57" w:type="dxa"/>
              <w:bottom w:w="57" w:type="dxa"/>
            </w:tcMar>
          </w:tcPr>
          <w:p w14:paraId="52E1DD32" w14:textId="77777777" w:rsidR="002318B2" w:rsidRPr="009C2D53" w:rsidRDefault="002318B2" w:rsidP="009C2D53">
            <w:pPr>
              <w:tabs>
                <w:tab w:val="clear" w:pos="567"/>
                <w:tab w:val="left" w:pos="709"/>
              </w:tabs>
              <w:rPr>
                <w:rFonts w:asciiTheme="minorBidi" w:hAnsiTheme="minorBidi" w:cstheme="minorBidi"/>
                <w:i/>
                <w:color w:val="000000"/>
                <w:sz w:val="20"/>
                <w:szCs w:val="20"/>
                <w:u w:val="single"/>
                <w:lang w:val="ru-RU"/>
              </w:rPr>
            </w:pPr>
            <w:bookmarkStart w:id="154" w:name="_Hlk68778299"/>
            <w:r w:rsidRPr="009C2D53">
              <w:rPr>
                <w:rFonts w:asciiTheme="minorBidi" w:hAnsiTheme="minorBidi" w:cstheme="minorBidi"/>
                <w:i/>
                <w:iCs/>
                <w:sz w:val="20"/>
                <w:szCs w:val="20"/>
                <w:u w:val="single"/>
                <w:lang w:val="ru-RU"/>
              </w:rPr>
              <w:t>Рабочий документ</w:t>
            </w:r>
            <w:r w:rsidRPr="009C2D53">
              <w:rPr>
                <w:rFonts w:asciiTheme="minorBidi" w:hAnsiTheme="minorBidi" w:cstheme="minorBidi"/>
                <w:i/>
                <w:iCs/>
                <w:sz w:val="20"/>
                <w:szCs w:val="20"/>
                <w:lang w:val="ru-RU"/>
              </w:rPr>
              <w:t>:</w:t>
            </w:r>
          </w:p>
        </w:tc>
        <w:tc>
          <w:tcPr>
            <w:tcW w:w="2390" w:type="dxa"/>
            <w:shd w:val="clear" w:color="auto" w:fill="FFFF99"/>
            <w:tcMar>
              <w:top w:w="57" w:type="dxa"/>
              <w:bottom w:w="57" w:type="dxa"/>
            </w:tcMar>
          </w:tcPr>
          <w:p w14:paraId="3DEFB575" w14:textId="5AC0ED2F" w:rsidR="002318B2" w:rsidRPr="009C2D53" w:rsidRDefault="002318B2" w:rsidP="009C2D53">
            <w:pPr>
              <w:tabs>
                <w:tab w:val="clear" w:pos="567"/>
                <w:tab w:val="left" w:pos="709"/>
              </w:tabs>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IOC</w:t>
            </w:r>
            <w:r w:rsidR="00306DA5">
              <w:rPr>
                <w:rFonts w:asciiTheme="minorBidi" w:hAnsiTheme="minorBidi" w:cstheme="minorBidi"/>
                <w:sz w:val="20"/>
                <w:szCs w:val="20"/>
                <w:lang w:val="ru-RU"/>
              </w:rPr>
              <w:t>/А</w:t>
            </w:r>
            <w:r w:rsidRPr="009C2D53">
              <w:rPr>
                <w:rFonts w:asciiTheme="minorBidi" w:hAnsiTheme="minorBidi" w:cstheme="minorBidi"/>
                <w:sz w:val="20"/>
                <w:szCs w:val="20"/>
                <w:lang w:val="ru-RU"/>
              </w:rPr>
              <w:t>-32/3.4.1.2.Doc(1)</w:t>
            </w:r>
          </w:p>
        </w:tc>
        <w:tc>
          <w:tcPr>
            <w:tcW w:w="4806" w:type="dxa"/>
            <w:gridSpan w:val="3"/>
            <w:shd w:val="clear" w:color="auto" w:fill="FFFF99"/>
            <w:tcMar>
              <w:top w:w="57" w:type="dxa"/>
              <w:bottom w:w="57" w:type="dxa"/>
            </w:tcMar>
          </w:tcPr>
          <w:p w14:paraId="301131BB" w14:textId="784F613E" w:rsidR="002318B2" w:rsidRPr="009C2D53" w:rsidRDefault="003C28B0" w:rsidP="009C2D53">
            <w:pPr>
              <w:tabs>
                <w:tab w:val="clear" w:pos="567"/>
                <w:tab w:val="left" w:pos="709"/>
              </w:tabs>
              <w:spacing w:after="60"/>
              <w:rPr>
                <w:rFonts w:asciiTheme="minorBidi" w:hAnsiTheme="minorBidi" w:cstheme="minorBidi"/>
                <w:color w:val="000000"/>
                <w:sz w:val="20"/>
                <w:szCs w:val="20"/>
                <w:lang w:val="ru-RU"/>
              </w:rPr>
            </w:pPr>
            <w:r>
              <w:rPr>
                <w:rFonts w:asciiTheme="minorBidi" w:hAnsiTheme="minorBidi" w:cstheme="minorBidi"/>
                <w:sz w:val="20"/>
                <w:szCs w:val="20"/>
                <w:lang w:val="ru-RU"/>
              </w:rPr>
              <w:t xml:space="preserve">Аналитическое резюме </w:t>
            </w:r>
            <w:r w:rsidR="002318B2" w:rsidRPr="009C2D53">
              <w:rPr>
                <w:rFonts w:asciiTheme="minorBidi" w:hAnsiTheme="minorBidi" w:cstheme="minorBidi"/>
                <w:sz w:val="20"/>
                <w:szCs w:val="20"/>
                <w:lang w:val="ru-RU"/>
              </w:rPr>
              <w:t>план</w:t>
            </w:r>
            <w:r>
              <w:rPr>
                <w:rFonts w:asciiTheme="minorBidi" w:hAnsiTheme="minorBidi" w:cstheme="minorBidi"/>
                <w:sz w:val="20"/>
                <w:szCs w:val="20"/>
                <w:lang w:val="ru-RU"/>
              </w:rPr>
              <w:t>а</w:t>
            </w:r>
            <w:r w:rsidR="002318B2" w:rsidRPr="009C2D53">
              <w:rPr>
                <w:rFonts w:asciiTheme="minorBidi" w:hAnsiTheme="minorBidi" w:cstheme="minorBidi"/>
                <w:sz w:val="20"/>
                <w:szCs w:val="20"/>
                <w:lang w:val="ru-RU"/>
              </w:rPr>
              <w:t xml:space="preserve"> исследований, разработок и осуществления программы по цунами в рамках Десятилетия океана</w:t>
            </w:r>
          </w:p>
        </w:tc>
      </w:tr>
      <w:tr w:rsidR="002318B2" w:rsidRPr="00FE3857" w14:paraId="132C1864" w14:textId="72A5A607" w:rsidTr="007C3F5E">
        <w:trPr>
          <w:gridAfter w:val="2"/>
          <w:wAfter w:w="158" w:type="dxa"/>
          <w:trHeight w:hRule="exact" w:val="60"/>
        </w:trPr>
        <w:tc>
          <w:tcPr>
            <w:tcW w:w="2268" w:type="dxa"/>
            <w:shd w:val="clear" w:color="auto" w:fill="auto"/>
            <w:tcMar>
              <w:top w:w="0" w:type="dxa"/>
              <w:bottom w:w="0" w:type="dxa"/>
            </w:tcMar>
          </w:tcPr>
          <w:p w14:paraId="05D8AFFB" w14:textId="77777777" w:rsidR="002318B2" w:rsidRPr="009C2D53" w:rsidRDefault="002318B2" w:rsidP="009C2D53">
            <w:pPr>
              <w:tabs>
                <w:tab w:val="clear" w:pos="567"/>
                <w:tab w:val="left" w:pos="709"/>
              </w:tabs>
              <w:rPr>
                <w:rFonts w:asciiTheme="minorBidi" w:hAnsiTheme="minorBidi" w:cstheme="minorBidi"/>
                <w:i/>
                <w:color w:val="000000"/>
                <w:sz w:val="20"/>
                <w:szCs w:val="20"/>
                <w:u w:val="single"/>
                <w:lang w:val="ru-RU"/>
              </w:rPr>
            </w:pPr>
          </w:p>
        </w:tc>
        <w:tc>
          <w:tcPr>
            <w:tcW w:w="7038" w:type="dxa"/>
            <w:gridSpan w:val="2"/>
            <w:shd w:val="clear" w:color="auto" w:fill="auto"/>
            <w:tcMar>
              <w:top w:w="0" w:type="dxa"/>
              <w:bottom w:w="0" w:type="dxa"/>
            </w:tcMar>
          </w:tcPr>
          <w:p w14:paraId="64E3D340" w14:textId="29E4657D" w:rsidR="002318B2" w:rsidRPr="009C2D53" w:rsidRDefault="002318B2" w:rsidP="009C2D53">
            <w:pPr>
              <w:tabs>
                <w:tab w:val="clear" w:pos="567"/>
                <w:tab w:val="left" w:pos="709"/>
              </w:tabs>
              <w:rPr>
                <w:rFonts w:asciiTheme="minorBidi" w:hAnsiTheme="minorBidi" w:cstheme="minorBidi"/>
                <w:color w:val="000000"/>
                <w:sz w:val="20"/>
                <w:szCs w:val="20"/>
                <w:lang w:val="ru-RU"/>
              </w:rPr>
            </w:pPr>
          </w:p>
        </w:tc>
      </w:tr>
      <w:bookmarkEnd w:id="154"/>
      <w:tr w:rsidR="002318B2" w:rsidRPr="00FE3857" w14:paraId="571A31EC" w14:textId="77777777" w:rsidTr="007C3F5E">
        <w:trPr>
          <w:gridAfter w:val="1"/>
          <w:wAfter w:w="34" w:type="dxa"/>
          <w:trHeight w:val="304"/>
        </w:trPr>
        <w:tc>
          <w:tcPr>
            <w:tcW w:w="2268" w:type="dxa"/>
            <w:shd w:val="clear" w:color="auto" w:fill="CCFFCC"/>
            <w:tcMar>
              <w:top w:w="57" w:type="dxa"/>
              <w:bottom w:w="57" w:type="dxa"/>
            </w:tcMar>
          </w:tcPr>
          <w:p w14:paraId="167F197F" w14:textId="2D9AE5E4" w:rsidR="002318B2" w:rsidRPr="009C2D53" w:rsidRDefault="002318B2" w:rsidP="009C2D53">
            <w:pPr>
              <w:tabs>
                <w:tab w:val="clear" w:pos="567"/>
                <w:tab w:val="left" w:pos="709"/>
              </w:tabs>
              <w:rPr>
                <w:rFonts w:asciiTheme="minorBidi" w:hAnsiTheme="minorBidi" w:cstheme="minorBidi"/>
                <w:i/>
                <w:color w:val="000000"/>
                <w:sz w:val="20"/>
                <w:szCs w:val="20"/>
                <w:u w:val="single"/>
                <w:lang w:val="ru-RU"/>
              </w:rPr>
            </w:pPr>
            <w:r w:rsidRPr="009C2D53">
              <w:rPr>
                <w:rFonts w:asciiTheme="minorBidi" w:hAnsiTheme="minorBidi" w:cstheme="minorBidi"/>
                <w:i/>
                <w:iCs/>
                <w:sz w:val="20"/>
                <w:szCs w:val="20"/>
                <w:u w:val="single"/>
                <w:lang w:val="ru-RU"/>
              </w:rPr>
              <w:t>Доклад</w:t>
            </w:r>
            <w:r w:rsidRPr="009C2D53">
              <w:rPr>
                <w:rFonts w:asciiTheme="minorBidi" w:hAnsiTheme="minorBidi" w:cstheme="minorBidi"/>
                <w:i/>
                <w:iCs/>
                <w:sz w:val="20"/>
                <w:szCs w:val="20"/>
                <w:lang w:val="ru-RU"/>
              </w:rPr>
              <w:t>:</w:t>
            </w:r>
          </w:p>
        </w:tc>
        <w:tc>
          <w:tcPr>
            <w:tcW w:w="2390" w:type="dxa"/>
            <w:shd w:val="clear" w:color="auto" w:fill="auto"/>
            <w:tcMar>
              <w:top w:w="57" w:type="dxa"/>
              <w:bottom w:w="57" w:type="dxa"/>
            </w:tcMar>
          </w:tcPr>
          <w:p w14:paraId="2501ECDD" w14:textId="77777777" w:rsidR="002318B2" w:rsidRPr="009C2D53" w:rsidRDefault="002318B2" w:rsidP="009C2D53">
            <w:pPr>
              <w:tabs>
                <w:tab w:val="clear" w:pos="567"/>
                <w:tab w:val="left" w:pos="709"/>
              </w:tabs>
              <w:rPr>
                <w:rFonts w:asciiTheme="minorBidi" w:hAnsiTheme="minorBidi" w:cstheme="minorBidi"/>
                <w:i/>
                <w:iCs/>
                <w:color w:val="000000"/>
                <w:sz w:val="20"/>
                <w:szCs w:val="20"/>
                <w:lang w:val="ru-RU"/>
              </w:rPr>
            </w:pPr>
            <w:r w:rsidRPr="009C2D53">
              <w:rPr>
                <w:rFonts w:asciiTheme="minorBidi" w:hAnsiTheme="minorBidi" w:cstheme="minorBidi"/>
                <w:sz w:val="20"/>
                <w:szCs w:val="20"/>
                <w:lang w:val="ru-RU"/>
              </w:rPr>
              <w:t>IOC/TOWS-WG-XVI/3</w:t>
            </w:r>
          </w:p>
        </w:tc>
        <w:tc>
          <w:tcPr>
            <w:tcW w:w="4772" w:type="dxa"/>
            <w:gridSpan w:val="2"/>
            <w:shd w:val="clear" w:color="auto" w:fill="auto"/>
            <w:tcMar>
              <w:top w:w="57" w:type="dxa"/>
              <w:bottom w:w="57" w:type="dxa"/>
            </w:tcMar>
          </w:tcPr>
          <w:p w14:paraId="55E897F3" w14:textId="5A2A8B9B" w:rsidR="002318B2" w:rsidRPr="009C2D53" w:rsidRDefault="002318B2" w:rsidP="009C2D53">
            <w:pPr>
              <w:tabs>
                <w:tab w:val="clear" w:pos="567"/>
                <w:tab w:val="left" w:pos="709"/>
              </w:tabs>
              <w:rPr>
                <w:rFonts w:asciiTheme="minorBidi" w:hAnsiTheme="minorBidi" w:cstheme="minorBidi"/>
                <w:i/>
                <w:iCs/>
                <w:color w:val="000000"/>
                <w:sz w:val="20"/>
                <w:szCs w:val="20"/>
                <w:lang w:val="ru-RU"/>
              </w:rPr>
            </w:pPr>
            <w:r w:rsidRPr="009C2D53">
              <w:rPr>
                <w:rFonts w:asciiTheme="minorBidi" w:hAnsiTheme="minorBidi" w:cstheme="minorBidi"/>
                <w:sz w:val="20"/>
                <w:szCs w:val="20"/>
                <w:lang w:val="ru-RU"/>
              </w:rPr>
              <w:t>Доклад о работе 16-й сессии Рабочей группы по системам предупреждения о цунами и других опасных явлениях, связанных с изменением уровня моря, и смягчения их последствий (РГ</w:t>
            </w:r>
            <w:r w:rsidR="0034769A" w:rsidRPr="009C2D53">
              <w:rPr>
                <w:rFonts w:asciiTheme="minorBidi" w:hAnsiTheme="minorBidi" w:cstheme="minorBidi"/>
                <w:sz w:val="20"/>
                <w:szCs w:val="20"/>
                <w:lang w:val="ru-RU"/>
              </w:rPr>
              <w:noBreakHyphen/>
            </w:r>
            <w:r w:rsidRPr="009C2D53">
              <w:rPr>
                <w:rFonts w:asciiTheme="minorBidi" w:hAnsiTheme="minorBidi" w:cstheme="minorBidi"/>
                <w:sz w:val="20"/>
                <w:szCs w:val="20"/>
                <w:lang w:val="ru-RU"/>
              </w:rPr>
              <w:t>СПЦО), состоявшейся 2-3 марта 2023 г. в Штаб-квартире ЮНЕСКО в Париже</w:t>
            </w:r>
          </w:p>
        </w:tc>
      </w:tr>
      <w:tr w:rsidR="003C28B0" w:rsidRPr="00FE3857" w14:paraId="4F934BEC" w14:textId="77777777" w:rsidTr="003C28B0">
        <w:trPr>
          <w:gridAfter w:val="1"/>
          <w:wAfter w:w="34" w:type="dxa"/>
          <w:trHeight w:val="304"/>
        </w:trPr>
        <w:tc>
          <w:tcPr>
            <w:tcW w:w="2268" w:type="dxa"/>
            <w:shd w:val="clear" w:color="auto" w:fill="CCFFCC"/>
            <w:tcMar>
              <w:top w:w="57" w:type="dxa"/>
              <w:bottom w:w="57" w:type="dxa"/>
            </w:tcMar>
          </w:tcPr>
          <w:p w14:paraId="4FA056E3" w14:textId="74694AA3" w:rsidR="003C28B0" w:rsidRPr="003C28B0" w:rsidRDefault="003C28B0" w:rsidP="003C28B0">
            <w:pPr>
              <w:tabs>
                <w:tab w:val="clear" w:pos="567"/>
                <w:tab w:val="left" w:pos="709"/>
              </w:tabs>
              <w:rPr>
                <w:rFonts w:asciiTheme="minorBidi" w:hAnsiTheme="minorBidi" w:cstheme="minorBidi"/>
                <w:i/>
                <w:iCs/>
                <w:sz w:val="20"/>
                <w:szCs w:val="20"/>
                <w:u w:val="single"/>
                <w:lang w:val="ru-RU"/>
              </w:rPr>
            </w:pPr>
            <w:r>
              <w:rPr>
                <w:rFonts w:asciiTheme="minorBidi" w:hAnsiTheme="minorBidi" w:cstheme="minorBidi"/>
                <w:i/>
                <w:iCs/>
                <w:sz w:val="20"/>
                <w:szCs w:val="20"/>
                <w:u w:val="single"/>
                <w:lang w:val="ru-RU"/>
              </w:rPr>
              <w:t xml:space="preserve">Информационный </w:t>
            </w:r>
            <w:r w:rsidR="006B313A">
              <w:rPr>
                <w:rFonts w:asciiTheme="minorBidi" w:hAnsiTheme="minorBidi" w:cstheme="minorBidi"/>
                <w:i/>
                <w:iCs/>
                <w:sz w:val="20"/>
                <w:szCs w:val="20"/>
                <w:u w:val="single"/>
                <w:lang w:val="ru-RU"/>
              </w:rPr>
              <w:br/>
            </w:r>
            <w:r>
              <w:rPr>
                <w:rFonts w:asciiTheme="minorBidi" w:hAnsiTheme="minorBidi" w:cstheme="minorBidi"/>
                <w:i/>
                <w:iCs/>
                <w:sz w:val="20"/>
                <w:szCs w:val="20"/>
                <w:u w:val="single"/>
                <w:lang w:val="ru-RU"/>
              </w:rPr>
              <w:t>документ</w:t>
            </w:r>
            <w:r w:rsidRPr="006B313A">
              <w:rPr>
                <w:rFonts w:asciiTheme="minorBidi" w:hAnsiTheme="minorBidi" w:cstheme="minorBidi"/>
                <w:i/>
                <w:iCs/>
                <w:sz w:val="20"/>
                <w:szCs w:val="20"/>
                <w:lang w:val="ru-RU"/>
              </w:rPr>
              <w:t>:</w:t>
            </w:r>
          </w:p>
        </w:tc>
        <w:tc>
          <w:tcPr>
            <w:tcW w:w="2390" w:type="dxa"/>
            <w:shd w:val="clear" w:color="auto" w:fill="auto"/>
            <w:tcMar>
              <w:top w:w="57" w:type="dxa"/>
              <w:bottom w:w="57" w:type="dxa"/>
            </w:tcMar>
          </w:tcPr>
          <w:p w14:paraId="5532120A" w14:textId="16C0FA90" w:rsidR="003C28B0" w:rsidRPr="003C28B0" w:rsidRDefault="003C28B0" w:rsidP="003C28B0">
            <w:pPr>
              <w:tabs>
                <w:tab w:val="clear" w:pos="567"/>
                <w:tab w:val="left" w:pos="709"/>
              </w:tabs>
              <w:rPr>
                <w:rFonts w:asciiTheme="minorBidi" w:hAnsiTheme="minorBidi" w:cstheme="minorBidi"/>
                <w:sz w:val="20"/>
                <w:szCs w:val="20"/>
                <w:lang w:val="ru-RU"/>
              </w:rPr>
            </w:pPr>
            <w:r>
              <w:rPr>
                <w:rFonts w:asciiTheme="minorBidi" w:hAnsiTheme="minorBidi" w:cstheme="minorBidi"/>
                <w:sz w:val="20"/>
                <w:szCs w:val="20"/>
                <w:lang w:val="ru-RU"/>
              </w:rPr>
              <w:t xml:space="preserve">Проект документа в серии технических докладов МОК, вып. </w:t>
            </w:r>
            <w:r w:rsidRPr="003C28B0">
              <w:rPr>
                <w:rFonts w:asciiTheme="minorBidi" w:hAnsiTheme="minorBidi" w:cstheme="minorBidi"/>
                <w:sz w:val="20"/>
                <w:szCs w:val="20"/>
                <w:lang w:val="ru-RU"/>
              </w:rPr>
              <w:t>180</w:t>
            </w:r>
          </w:p>
        </w:tc>
        <w:tc>
          <w:tcPr>
            <w:tcW w:w="4772" w:type="dxa"/>
            <w:gridSpan w:val="2"/>
            <w:shd w:val="clear" w:color="auto" w:fill="auto"/>
            <w:tcMar>
              <w:top w:w="57" w:type="dxa"/>
              <w:bottom w:w="57" w:type="dxa"/>
            </w:tcMar>
          </w:tcPr>
          <w:p w14:paraId="7CEADFB9" w14:textId="471A6810" w:rsidR="003C28B0" w:rsidRPr="003C28B0" w:rsidRDefault="003C28B0" w:rsidP="003C28B0">
            <w:pPr>
              <w:tabs>
                <w:tab w:val="clear" w:pos="567"/>
                <w:tab w:val="left" w:pos="709"/>
              </w:tabs>
              <w:rPr>
                <w:rFonts w:asciiTheme="minorBidi" w:hAnsiTheme="minorBidi" w:cstheme="minorBidi"/>
                <w:sz w:val="20"/>
                <w:szCs w:val="20"/>
                <w:lang w:val="ru-RU"/>
              </w:rPr>
            </w:pPr>
            <w:r>
              <w:rPr>
                <w:rFonts w:asciiTheme="minorBidi" w:hAnsiTheme="minorBidi" w:cstheme="minorBidi"/>
                <w:sz w:val="20"/>
                <w:szCs w:val="20"/>
                <w:lang w:val="ru-RU"/>
              </w:rPr>
              <w:t>Проект</w:t>
            </w:r>
            <w:r w:rsidRPr="003C28B0">
              <w:rPr>
                <w:rFonts w:asciiTheme="minorBidi" w:hAnsiTheme="minorBidi" w:cstheme="minorBidi"/>
                <w:sz w:val="20"/>
                <w:szCs w:val="20"/>
                <w:lang w:val="ru-RU"/>
              </w:rPr>
              <w:t xml:space="preserve"> </w:t>
            </w:r>
            <w:r w:rsidRPr="006B313A">
              <w:rPr>
                <w:rFonts w:asciiTheme="minorBidi" w:hAnsiTheme="minorBidi" w:cstheme="minorBidi"/>
                <w:sz w:val="20"/>
                <w:szCs w:val="20"/>
                <w:lang w:val="ru-RU"/>
              </w:rPr>
              <w:t>плана исследований, разработок и осуществления программы по цунами в рамках Десятилетия океана</w:t>
            </w:r>
          </w:p>
        </w:tc>
      </w:tr>
    </w:tbl>
    <w:p w14:paraId="22FA131D" w14:textId="77777777" w:rsidR="002318B2" w:rsidRPr="003C28B0" w:rsidRDefault="002318B2" w:rsidP="009C2D53">
      <w:pPr>
        <w:tabs>
          <w:tab w:val="clear" w:pos="567"/>
          <w:tab w:val="left" w:pos="709"/>
        </w:tabs>
        <w:ind w:hanging="851"/>
        <w:rPr>
          <w:rFonts w:asciiTheme="minorBidi" w:hAnsiTheme="minorBidi" w:cstheme="minorBidi"/>
          <w:sz w:val="22"/>
          <w:szCs w:val="22"/>
          <w:lang w:val="ru-RU"/>
        </w:rPr>
      </w:pPr>
    </w:p>
    <w:p w14:paraId="6EBBF3FC" w14:textId="30A6F537" w:rsidR="002318B2" w:rsidRPr="009C2D53" w:rsidRDefault="00A00CF7"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3C28B0">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Этот пункт повестки дня представил Председатель Рабочей группы по системам предупреждения о цунами и других опасных явлениях, связанных с изменением уровня моря, и смягчения их последствий (РГ-СПЦО) д-р Александр Фролов. Он проинформировал Ассамблею о последних изменениях в отношении систем предупреждения о цунами и смягчения их последствий и сообщил о принятых РГ-СПЦО на ее 16-м совещании решениях и рекомендациях. </w:t>
      </w:r>
    </w:p>
    <w:p w14:paraId="3B8BEA15" w14:textId="101A0BEF" w:rsidR="002318B2" w:rsidRPr="009C2D53" w:rsidRDefault="00A00CF7"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Участники 16-го совещания РГ-СПЦО проанализировали полученный опыт в связи с недавними событиями, включая произошедшее 15 января 2022 г. мощное извержение вулкана Хунга-Тонга-Хунга-Хаапай (ХТХХ), которое вызвало цунами, повлекшее за собой человеческие жертвы и материальный ущерб по всему региону Тихого океана. Извержение вулкана ХТХХ стало серьезным испытанием для глобальных систем предупреждения о цунами, ориентированных главным образом на обнаружение волн цунами, возникающих в результате подводных </w:t>
      </w:r>
      <w:r w:rsidR="002318B2" w:rsidRPr="009C2D53">
        <w:rPr>
          <w:rFonts w:asciiTheme="minorBidi" w:hAnsiTheme="minorBidi" w:cstheme="minorBidi"/>
          <w:sz w:val="22"/>
          <w:szCs w:val="22"/>
          <w:lang w:val="ru-RU"/>
        </w:rPr>
        <w:lastRenderedPageBreak/>
        <w:t>землетрясений. Ликвидировать последствия оказалось непросто, однако Тихоокеанский центр предупреждения о цунами (ТЦПЦ) смог разработать временные процедуры реагирования в связи с вызванным извержением ХТХХ цунами, а МКГ/СПЦТО смогла оперативно внедрить их к 15 марта 2022 г.</w:t>
      </w:r>
    </w:p>
    <w:p w14:paraId="019FF1E3" w14:textId="52489834" w:rsidR="002318B2" w:rsidRPr="009C2D53" w:rsidRDefault="00A00CF7"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РГ-СПЦО на своем 16-м совещании рекомендовала Ассамблее МОК разрабатывать и координировать систему предупреждения о цунами, возникающих в результате извержений вулканов, в рамках глобальной системы раннего предупреждения о цунами и других опасных океанических явлениях МОК ЮНЕСКО, а также, по возможности, в рамках комплексной системы раннего предупреждения.</w:t>
      </w:r>
    </w:p>
    <w:p w14:paraId="700F452A" w14:textId="225F4D22" w:rsidR="002318B2" w:rsidRPr="009C2D53" w:rsidRDefault="00A00CF7"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В соответствии с решением А-31/3.4.1 Ассамблеи МОК г-н Фролов сообщил, что РГ</w:t>
      </w:r>
      <w:r w:rsidR="009B25A7" w:rsidRPr="009C2D53">
        <w:rPr>
          <w:rFonts w:asciiTheme="minorBidi" w:hAnsiTheme="minorBidi" w:cstheme="minorBidi"/>
          <w:sz w:val="22"/>
          <w:szCs w:val="22"/>
          <w:lang w:val="ru-RU"/>
        </w:rPr>
        <w:noBreakHyphen/>
      </w:r>
      <w:r w:rsidR="002318B2" w:rsidRPr="009C2D53">
        <w:rPr>
          <w:rFonts w:asciiTheme="minorBidi" w:hAnsiTheme="minorBidi" w:cstheme="minorBidi"/>
          <w:sz w:val="22"/>
          <w:szCs w:val="22"/>
          <w:lang w:val="ru-RU"/>
        </w:rPr>
        <w:t>СПЦО рекомендовала Ассамблее принять содержащийся в докумен</w:t>
      </w:r>
      <w:r w:rsidR="000604C7">
        <w:rPr>
          <w:rFonts w:asciiTheme="minorBidi" w:hAnsiTheme="minorBidi" w:cstheme="minorBidi"/>
          <w:sz w:val="22"/>
          <w:szCs w:val="22"/>
          <w:lang w:val="ru-RU"/>
        </w:rPr>
        <w:softHyphen/>
      </w:r>
      <w:r w:rsidR="002318B2" w:rsidRPr="009C2D53">
        <w:rPr>
          <w:rFonts w:asciiTheme="minorBidi" w:hAnsiTheme="minorBidi" w:cstheme="minorBidi"/>
          <w:sz w:val="22"/>
          <w:szCs w:val="22"/>
          <w:lang w:val="ru-RU"/>
        </w:rPr>
        <w:t>те</w:t>
      </w:r>
      <w:r w:rsidR="00F17815" w:rsidRPr="00F17815">
        <w:rPr>
          <w:rFonts w:asciiTheme="minorBidi" w:hAnsiTheme="minorBidi" w:cstheme="minorBidi"/>
          <w:sz w:val="22"/>
          <w:szCs w:val="22"/>
          <w:lang w:val="ru-RU"/>
        </w:rPr>
        <w:t xml:space="preserve"> </w:t>
      </w:r>
      <w:r w:rsidR="002318B2" w:rsidRPr="009C2D53">
        <w:rPr>
          <w:rFonts w:asciiTheme="minorBidi" w:hAnsiTheme="minorBidi" w:cstheme="minorBidi"/>
          <w:sz w:val="22"/>
          <w:szCs w:val="22"/>
          <w:lang w:val="ru-RU"/>
        </w:rPr>
        <w:t>IOC</w:t>
      </w:r>
      <w:r w:rsidR="003C28B0">
        <w:rPr>
          <w:rFonts w:asciiTheme="minorBidi" w:hAnsiTheme="minorBidi" w:cstheme="minorBidi"/>
          <w:sz w:val="22"/>
          <w:szCs w:val="22"/>
          <w:lang w:val="ru-RU"/>
        </w:rPr>
        <w:t>/А</w:t>
      </w:r>
      <w:r w:rsidR="009B25A7" w:rsidRPr="009C2D53">
        <w:rPr>
          <w:rFonts w:asciiTheme="minorBidi" w:hAnsiTheme="minorBidi" w:cstheme="minorBidi"/>
          <w:sz w:val="22"/>
          <w:szCs w:val="22"/>
          <w:lang w:val="ru-RU"/>
        </w:rPr>
        <w:noBreakHyphen/>
      </w:r>
      <w:r w:rsidR="002318B2" w:rsidRPr="009C2D53">
        <w:rPr>
          <w:rFonts w:asciiTheme="minorBidi" w:hAnsiTheme="minorBidi" w:cstheme="minorBidi"/>
          <w:sz w:val="22"/>
          <w:szCs w:val="22"/>
          <w:lang w:val="ru-RU"/>
        </w:rPr>
        <w:t>32/3.4.1.2.Doc(1) десятилетний план исследований, разработок и осуществления мероприятий (план ИРО) в рамках программы по цунами в рамках Десятилетия океана</w:t>
      </w:r>
      <w:r w:rsidR="009B25A7" w:rsidRPr="009C2D53">
        <w:rPr>
          <w:rFonts w:asciiTheme="minorBidi" w:hAnsiTheme="minorBidi" w:cstheme="minorBidi"/>
          <w:sz w:val="22"/>
          <w:szCs w:val="22"/>
          <w:lang w:val="ru-RU"/>
        </w:rPr>
        <w:t> </w:t>
      </w:r>
      <w:r w:rsidR="002318B2" w:rsidRPr="009C2D53">
        <w:rPr>
          <w:rFonts w:asciiTheme="minorBidi" w:hAnsiTheme="minorBidi" w:cstheme="minorBidi"/>
          <w:sz w:val="22"/>
          <w:szCs w:val="22"/>
          <w:lang w:val="ru-RU"/>
        </w:rPr>
        <w:t xml:space="preserve">(ПЦДО). </w:t>
      </w:r>
    </w:p>
    <w:p w14:paraId="14DD42D7" w14:textId="1FE3E4D4" w:rsidR="002318B2" w:rsidRPr="009C2D53" w:rsidRDefault="00A00CF7"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План ИРО представляет собой научно обоснованный план действий по достижению двух взаимосвязанных целей ПЦДО. Первая цель заключается в обеспечении способности систем предупреждения передавать как можно более точные сигналы о цунами любого происхождения за десять минут до удара волны, с тем чтобы эвакуировать из опасных зон как можно больше людей. Достижение этой цели требует развития существующих систем мониторинга и внедрения новых научно-технологических разработок, которые позволят перейти от модели, основанной преимущественно на предположительных сейсмических данных и высокой неопределенности, к модели, основанной на динамической оценке в реальном времени и низкой неопределенности.  </w:t>
      </w:r>
    </w:p>
    <w:p w14:paraId="0759E463" w14:textId="04CE5CAE" w:rsidR="002318B2" w:rsidRPr="009C2D53" w:rsidRDefault="00A00CF7"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Вторая цель ПЦДО заключается в обеспечении к 2030 г. готовности и устойчивости к цунами всех подверженных такому риску общин с помощью таких программ, как утвержденная Исполнительным советом МОК в 2022 г. программа МОК ЮНЕСКО по сертификации готовности к цунами (ПСГЦ). В этой программе предусмотрены 12 показателей оценки, готовности и реагирования, которые помогают подверженным риску общинам укреплять свой потенциал для эффективного реагирования на предупреждения о цунами и соответствующие угрозы. </w:t>
      </w:r>
    </w:p>
    <w:p w14:paraId="1E9B58DF" w14:textId="7BC63382" w:rsidR="002318B2" w:rsidRPr="009C2D53" w:rsidRDefault="00A00CF7"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Кроме того, в ходе осуществления плана исследований и разработок для ПЦДО необходимо будет уделять первоочередное внимание удовлетворению потребностей малых островных развивающихся государств (МОСРГ) и наименее развитых стран (НРС). </w:t>
      </w:r>
    </w:p>
    <w:tbl>
      <w:tblPr>
        <w:tblW w:w="0" w:type="auto"/>
        <w:tblInd w:w="108" w:type="dxa"/>
        <w:shd w:val="clear" w:color="auto" w:fill="CCFFCC"/>
        <w:tblLayout w:type="fixed"/>
        <w:tblLook w:val="0000" w:firstRow="0" w:lastRow="0" w:firstColumn="0" w:lastColumn="0" w:noHBand="0" w:noVBand="0"/>
      </w:tblPr>
      <w:tblGrid>
        <w:gridCol w:w="9531"/>
      </w:tblGrid>
      <w:tr w:rsidR="002318B2" w:rsidRPr="00FE3857" w14:paraId="3EEC263C" w14:textId="77777777" w:rsidTr="00AB3EAC">
        <w:tc>
          <w:tcPr>
            <w:tcW w:w="9531" w:type="dxa"/>
            <w:shd w:val="clear" w:color="auto" w:fill="CCFFCC"/>
            <w:tcMar>
              <w:top w:w="113" w:type="dxa"/>
              <w:bottom w:w="113" w:type="dxa"/>
            </w:tcMar>
          </w:tcPr>
          <w:p w14:paraId="48AD319C" w14:textId="68F1FCFA" w:rsidR="002318B2" w:rsidRPr="009C2D53" w:rsidRDefault="002318B2" w:rsidP="009C2D53">
            <w:pPr>
              <w:tabs>
                <w:tab w:val="clear" w:pos="567"/>
                <w:tab w:val="left" w:pos="709"/>
              </w:tabs>
              <w:spacing w:after="240"/>
              <w:rPr>
                <w:rFonts w:asciiTheme="minorBidi" w:hAnsiTheme="minorBidi" w:cstheme="minorBidi"/>
                <w:sz w:val="22"/>
                <w:szCs w:val="22"/>
                <w:u w:val="single"/>
                <w:lang w:val="ru-RU"/>
              </w:rPr>
            </w:pPr>
            <w:r w:rsidRPr="009C2D53">
              <w:rPr>
                <w:rFonts w:asciiTheme="minorBidi" w:hAnsiTheme="minorBidi" w:cstheme="minorBidi"/>
                <w:sz w:val="22"/>
                <w:szCs w:val="22"/>
                <w:u w:val="single"/>
                <w:lang w:val="ru-RU"/>
              </w:rPr>
              <w:t xml:space="preserve">Реш. </w:t>
            </w:r>
            <w:r w:rsidR="003C28B0">
              <w:rPr>
                <w:rFonts w:asciiTheme="minorBidi" w:hAnsiTheme="minorBidi" w:cstheme="minorBidi"/>
                <w:sz w:val="22"/>
                <w:szCs w:val="22"/>
                <w:u w:val="single"/>
                <w:lang w:val="ru-RU"/>
              </w:rPr>
              <w:t>А</w:t>
            </w:r>
            <w:r w:rsidRPr="009C2D53">
              <w:rPr>
                <w:rFonts w:asciiTheme="minorBidi" w:hAnsiTheme="minorBidi" w:cstheme="minorBidi"/>
                <w:sz w:val="22"/>
                <w:szCs w:val="22"/>
                <w:u w:val="single"/>
                <w:lang w:val="ru-RU"/>
              </w:rPr>
              <w:t>-32/3.4.1</w:t>
            </w:r>
          </w:p>
          <w:p w14:paraId="37551C44" w14:textId="5853061F" w:rsidR="002318B2" w:rsidRPr="009C2D53" w:rsidRDefault="002318B2" w:rsidP="009C2D53">
            <w:pPr>
              <w:tabs>
                <w:tab w:val="clear" w:pos="567"/>
                <w:tab w:val="left" w:pos="709"/>
              </w:tabs>
              <w:jc w:val="center"/>
              <w:rPr>
                <w:rFonts w:asciiTheme="minorBidi" w:hAnsiTheme="minorBidi" w:cstheme="minorBidi"/>
                <w:b/>
                <w:bCs/>
                <w:sz w:val="22"/>
                <w:szCs w:val="22"/>
                <w:lang w:val="ru-RU"/>
              </w:rPr>
            </w:pPr>
            <w:r w:rsidRPr="009C2D53">
              <w:rPr>
                <w:rFonts w:asciiTheme="minorBidi" w:hAnsiTheme="minorBidi" w:cstheme="minorBidi"/>
                <w:b/>
                <w:bCs/>
                <w:sz w:val="22"/>
                <w:szCs w:val="22"/>
                <w:lang w:val="ru-RU"/>
              </w:rPr>
              <w:t>Системы предупреждения и смягчения последствий</w:t>
            </w:r>
            <w:r w:rsidR="00893F1D" w:rsidRPr="009C2D53">
              <w:rPr>
                <w:rFonts w:asciiTheme="minorBidi" w:hAnsiTheme="minorBidi" w:cstheme="minorBidi"/>
                <w:b/>
                <w:bCs/>
                <w:sz w:val="22"/>
                <w:szCs w:val="22"/>
                <w:lang w:val="ru-RU"/>
              </w:rPr>
              <w:br/>
            </w:r>
            <w:r w:rsidRPr="009C2D53">
              <w:rPr>
                <w:rFonts w:asciiTheme="minorBidi" w:hAnsiTheme="minorBidi" w:cstheme="minorBidi"/>
                <w:b/>
                <w:bCs/>
                <w:sz w:val="22"/>
                <w:szCs w:val="22"/>
                <w:lang w:val="ru-RU"/>
              </w:rPr>
              <w:t>опасных океанических явлений</w:t>
            </w:r>
            <w:r w:rsidRPr="009C2D53">
              <w:rPr>
                <w:rFonts w:asciiTheme="minorBidi" w:hAnsiTheme="minorBidi" w:cstheme="minorBidi"/>
                <w:sz w:val="22"/>
                <w:szCs w:val="22"/>
                <w:lang w:val="ru-RU"/>
              </w:rPr>
              <w:t xml:space="preserve"> </w:t>
            </w:r>
          </w:p>
          <w:p w14:paraId="572A3A70" w14:textId="77777777" w:rsidR="002318B2" w:rsidRPr="009C2D53" w:rsidRDefault="002318B2" w:rsidP="009C2D53">
            <w:pPr>
              <w:tabs>
                <w:tab w:val="clear" w:pos="567"/>
                <w:tab w:val="left" w:pos="709"/>
              </w:tabs>
              <w:spacing w:after="240"/>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Ассамблея, </w:t>
            </w:r>
          </w:p>
          <w:p w14:paraId="0A10BD72" w14:textId="77777777" w:rsidR="002318B2" w:rsidRPr="009C2D53" w:rsidRDefault="002318B2" w:rsidP="009C2D53">
            <w:pPr>
              <w:numPr>
                <w:ilvl w:val="0"/>
                <w:numId w:val="33"/>
              </w:numPr>
              <w:tabs>
                <w:tab w:val="clear" w:pos="567"/>
              </w:tabs>
              <w:snapToGrid/>
              <w:spacing w:after="240"/>
              <w:ind w:left="1268" w:right="100" w:hanging="574"/>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рассмотрев</w:t>
            </w:r>
            <w:r w:rsidRPr="009C2D53">
              <w:rPr>
                <w:rFonts w:asciiTheme="minorBidi" w:hAnsiTheme="minorBidi" w:cstheme="minorBidi"/>
                <w:sz w:val="22"/>
                <w:szCs w:val="22"/>
                <w:lang w:val="ru-RU"/>
              </w:rPr>
              <w:t xml:space="preserve"> краткие аналитические доклады о работе недавно состоявшихся сессий Межправительственной координационной группы по системе предупреждения о цунами и опасности других бедствий в прибрежных районах Карибского бассейна и прилегающих регионах (документ ICG/CARIBE-EWS-XVI/3s) и Межправительственной координационной группы МОК по системе предупреждения о цунами и смягчения их последствий в Индийском океане (документ ICG/IOTWMS-XIII/3s) и доклад о работе 16-го совещания Рабочей группы по системам предупреждения о цунами и других опасных явлениях, связанных с изменением уровня моря, и смягчения их последствий (документ TOWS-WG-XVI</w:t>
            </w:r>
            <w:r w:rsidRPr="009C2D53" w:rsidDel="00FD36AA">
              <w:rPr>
                <w:rFonts w:asciiTheme="minorBidi" w:hAnsiTheme="minorBidi" w:cstheme="minorBidi"/>
                <w:sz w:val="22"/>
                <w:szCs w:val="22"/>
                <w:lang w:val="ru-RU"/>
              </w:rPr>
              <w:t xml:space="preserve"> </w:t>
            </w:r>
            <w:r w:rsidRPr="009C2D53">
              <w:rPr>
                <w:rFonts w:asciiTheme="minorBidi" w:hAnsiTheme="minorBidi" w:cstheme="minorBidi"/>
                <w:sz w:val="22"/>
                <w:szCs w:val="22"/>
                <w:lang w:val="ru-RU"/>
              </w:rPr>
              <w:t>),</w:t>
            </w:r>
          </w:p>
          <w:p w14:paraId="3F408153" w14:textId="77777777" w:rsidR="002318B2" w:rsidRPr="009C2D53" w:rsidRDefault="002318B2" w:rsidP="009C2D53">
            <w:pPr>
              <w:numPr>
                <w:ilvl w:val="0"/>
                <w:numId w:val="33"/>
              </w:numPr>
              <w:tabs>
                <w:tab w:val="clear" w:pos="567"/>
              </w:tabs>
              <w:snapToGrid/>
              <w:spacing w:after="240"/>
              <w:ind w:left="1268" w:right="100" w:hanging="574"/>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утверждает</w:t>
            </w:r>
            <w:r w:rsidRPr="009C2D53">
              <w:rPr>
                <w:rFonts w:asciiTheme="minorBidi" w:hAnsiTheme="minorBidi" w:cstheme="minorBidi"/>
                <w:sz w:val="22"/>
                <w:szCs w:val="22"/>
                <w:lang w:val="ru-RU"/>
              </w:rPr>
              <w:t xml:space="preserve"> представленные МКГ МОК и РГ-СПЦО доклады;</w:t>
            </w:r>
          </w:p>
          <w:p w14:paraId="28AE2EDC" w14:textId="59DAE14E" w:rsidR="002318B2" w:rsidRPr="009C2D53" w:rsidRDefault="002318B2" w:rsidP="009C2D53">
            <w:pPr>
              <w:numPr>
                <w:ilvl w:val="0"/>
                <w:numId w:val="33"/>
              </w:numPr>
              <w:tabs>
                <w:tab w:val="clear" w:pos="567"/>
              </w:tabs>
              <w:snapToGrid/>
              <w:spacing w:after="240"/>
              <w:ind w:left="1268" w:right="100" w:hanging="574"/>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lastRenderedPageBreak/>
              <w:t>принимает к сведению с удовлетворением</w:t>
            </w:r>
            <w:r w:rsidRPr="009C2D53">
              <w:rPr>
                <w:rFonts w:asciiTheme="minorBidi" w:hAnsiTheme="minorBidi" w:cstheme="minorBidi"/>
                <w:sz w:val="22"/>
                <w:szCs w:val="22"/>
                <w:lang w:val="ru-RU"/>
              </w:rPr>
              <w:t xml:space="preserve"> информацию о достигнутых в межсессионный период результатах, в том числе о:</w:t>
            </w:r>
          </w:p>
          <w:p w14:paraId="3D48825E" w14:textId="77777777" w:rsidR="002318B2" w:rsidRPr="009C2D53" w:rsidRDefault="002318B2" w:rsidP="009C2D53">
            <w:pPr>
              <w:numPr>
                <w:ilvl w:val="0"/>
                <w:numId w:val="35"/>
              </w:numPr>
              <w:tabs>
                <w:tab w:val="clear" w:pos="567"/>
              </w:tabs>
              <w:snapToGrid/>
              <w:spacing w:after="240"/>
              <w:ind w:left="1870" w:right="100" w:hanging="602"/>
              <w:jc w:val="both"/>
              <w:rPr>
                <w:rFonts w:asciiTheme="minorBidi" w:hAnsiTheme="minorBidi" w:cstheme="minorBidi"/>
                <w:sz w:val="22"/>
                <w:szCs w:val="22"/>
                <w:lang w:val="ru-RU"/>
              </w:rPr>
            </w:pPr>
            <w:r w:rsidRPr="009C2D53">
              <w:rPr>
                <w:rFonts w:asciiTheme="minorBidi" w:hAnsiTheme="minorBidi" w:cstheme="minorBidi"/>
                <w:sz w:val="22"/>
                <w:szCs w:val="22"/>
                <w:lang w:val="ru-RU"/>
              </w:rPr>
              <w:t>проведении учений в регионах Карибского бассейна («Карибская волна-2022») и Тихого океана («Тихоокеанская волна-2022»);</w:t>
            </w:r>
          </w:p>
          <w:p w14:paraId="21BE1ED3" w14:textId="081C21B6" w:rsidR="002318B2" w:rsidRPr="009C2D53" w:rsidRDefault="002318B2" w:rsidP="009C2D53">
            <w:pPr>
              <w:numPr>
                <w:ilvl w:val="0"/>
                <w:numId w:val="35"/>
              </w:numPr>
              <w:tabs>
                <w:tab w:val="clear" w:pos="567"/>
              </w:tabs>
              <w:snapToGrid/>
              <w:spacing w:after="240"/>
              <w:ind w:left="1828" w:right="100" w:hanging="560"/>
              <w:jc w:val="both"/>
              <w:rPr>
                <w:rFonts w:asciiTheme="minorBidi" w:hAnsiTheme="minorBidi" w:cstheme="minorBidi"/>
                <w:sz w:val="22"/>
                <w:szCs w:val="22"/>
                <w:lang w:val="ru-RU"/>
              </w:rPr>
            </w:pPr>
            <w:r w:rsidRPr="009C2D53">
              <w:rPr>
                <w:rFonts w:asciiTheme="minorBidi" w:hAnsiTheme="minorBidi" w:cstheme="minorBidi"/>
                <w:sz w:val="22"/>
                <w:szCs w:val="22"/>
                <w:lang w:val="ru-RU"/>
              </w:rPr>
              <w:t>работе специальных групп РГ-СПЦО по цунами метеорологического происхождения и цунами, возникающим в результате извержений вулканов, в рамках целевой группы по наблюдениям за цунами</w:t>
            </w:r>
            <w:r w:rsidR="00AF754E"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 xml:space="preserve">(ЦГНЦ); </w:t>
            </w:r>
          </w:p>
          <w:p w14:paraId="15B153DB" w14:textId="77777777" w:rsidR="002318B2" w:rsidRPr="009C2D53" w:rsidRDefault="002318B2" w:rsidP="009C2D53">
            <w:pPr>
              <w:numPr>
                <w:ilvl w:val="0"/>
                <w:numId w:val="35"/>
              </w:numPr>
              <w:tabs>
                <w:tab w:val="clear" w:pos="567"/>
              </w:tabs>
              <w:snapToGrid/>
              <w:spacing w:after="240"/>
              <w:ind w:left="1828" w:right="100" w:hanging="560"/>
              <w:jc w:val="both"/>
              <w:rPr>
                <w:rFonts w:asciiTheme="minorBidi" w:hAnsiTheme="minorBidi" w:cstheme="minorBidi"/>
                <w:sz w:val="22"/>
                <w:szCs w:val="22"/>
                <w:lang w:val="ru-RU"/>
              </w:rPr>
            </w:pPr>
            <w:r w:rsidRPr="009C2D53">
              <w:rPr>
                <w:rFonts w:asciiTheme="minorBidi" w:hAnsiTheme="minorBidi" w:cstheme="minorBidi"/>
                <w:sz w:val="22"/>
                <w:szCs w:val="22"/>
                <w:lang w:val="ru-RU"/>
              </w:rPr>
              <w:t>дальнейшем расширении возможностей и услуг поставщиков данных слежения за цунами (ПДСЦ) для каждого региона, особенно в отношении связанных с цунами событий, включая разработку новых продуктов и технологий, например, для морского сообщества и укрепление потенциала реагирования на цунами, возникающие в результате несейсмических и комплексных явлений;</w:t>
            </w:r>
          </w:p>
          <w:p w14:paraId="4EEAABCF" w14:textId="2BAA8793" w:rsidR="002318B2" w:rsidRPr="009C2D53" w:rsidRDefault="002318B2" w:rsidP="009C2D53">
            <w:pPr>
              <w:numPr>
                <w:ilvl w:val="0"/>
                <w:numId w:val="35"/>
              </w:numPr>
              <w:tabs>
                <w:tab w:val="clear" w:pos="567"/>
                <w:tab w:val="left" w:pos="709"/>
              </w:tabs>
              <w:snapToGrid/>
              <w:spacing w:after="240"/>
              <w:ind w:left="1828" w:right="100" w:hanging="560"/>
              <w:jc w:val="both"/>
              <w:rPr>
                <w:rFonts w:asciiTheme="minorBidi" w:hAnsiTheme="minorBidi" w:cstheme="minorBidi"/>
                <w:sz w:val="22"/>
                <w:szCs w:val="22"/>
                <w:lang w:val="ru-RU"/>
              </w:rPr>
            </w:pPr>
            <w:r w:rsidRPr="009C2D53">
              <w:rPr>
                <w:rFonts w:asciiTheme="minorBidi" w:hAnsiTheme="minorBidi" w:cstheme="minorBidi"/>
                <w:sz w:val="22"/>
                <w:szCs w:val="22"/>
                <w:lang w:val="ru-RU"/>
              </w:rPr>
              <w:t>укреплении потенциала в области мониторинга и обнаружения цунами, например, путем расширения использования на глобальном уровне данных глобальной навигационной спутниковой системы</w:t>
            </w:r>
            <w:r w:rsidR="00AF754E"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(ГНСС) и установки подводных кабельных систем (SMART) в северо-восточной части Атлантического и юго-западной части Тихого океанов;</w:t>
            </w:r>
          </w:p>
          <w:p w14:paraId="1BCE0755" w14:textId="77777777" w:rsidR="002318B2" w:rsidRPr="009C2D53" w:rsidRDefault="002318B2" w:rsidP="009C2D53">
            <w:pPr>
              <w:numPr>
                <w:ilvl w:val="0"/>
                <w:numId w:val="35"/>
              </w:numPr>
              <w:tabs>
                <w:tab w:val="clear" w:pos="567"/>
                <w:tab w:val="left" w:pos="709"/>
              </w:tabs>
              <w:snapToGrid/>
              <w:spacing w:after="240"/>
              <w:ind w:left="1828" w:right="100" w:hanging="560"/>
              <w:jc w:val="both"/>
              <w:rPr>
                <w:rFonts w:asciiTheme="minorBidi" w:hAnsiTheme="minorBidi" w:cstheme="minorBidi"/>
                <w:sz w:val="22"/>
                <w:szCs w:val="22"/>
                <w:lang w:val="ru-RU"/>
              </w:rPr>
            </w:pPr>
            <w:r w:rsidRPr="009C2D53">
              <w:rPr>
                <w:rFonts w:asciiTheme="minorBidi" w:hAnsiTheme="minorBidi" w:cstheme="minorBidi"/>
                <w:sz w:val="22"/>
                <w:szCs w:val="22"/>
                <w:lang w:val="ru-RU"/>
              </w:rPr>
              <w:t>назначении директора Международного центра информации о цунами (МЦИЦ) д-ра Лауры Конг председателем коалиции МОК ЮНЕСКО в поддержку обеспечения готовности к цунами;</w:t>
            </w:r>
          </w:p>
          <w:p w14:paraId="49FC0745" w14:textId="77777777" w:rsidR="002318B2" w:rsidRPr="009C2D53" w:rsidRDefault="002318B2" w:rsidP="009C2D53">
            <w:pPr>
              <w:numPr>
                <w:ilvl w:val="0"/>
                <w:numId w:val="35"/>
              </w:numPr>
              <w:tabs>
                <w:tab w:val="clear" w:pos="567"/>
                <w:tab w:val="left" w:pos="709"/>
              </w:tabs>
              <w:snapToGrid/>
              <w:spacing w:after="240"/>
              <w:ind w:left="1828" w:right="100" w:hanging="560"/>
              <w:jc w:val="both"/>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дальнейшем прогрессе в осуществлении программы МОК ЮНЕСКО по сертификации готовности к цунами в Северо-Восточной части Атлантического океана, Средиземном и прилегающих морях, Индийском океане, Тихом океане, Карибском бассейне и прилегающих регионах; </w:t>
            </w:r>
          </w:p>
          <w:p w14:paraId="64AFAF2A" w14:textId="1FE0C7F0" w:rsidR="002318B2" w:rsidRPr="009C2D53" w:rsidRDefault="002318B2" w:rsidP="009C2D53">
            <w:pPr>
              <w:numPr>
                <w:ilvl w:val="0"/>
                <w:numId w:val="35"/>
              </w:numPr>
              <w:tabs>
                <w:tab w:val="clear" w:pos="567"/>
                <w:tab w:val="left" w:pos="709"/>
              </w:tabs>
              <w:snapToGrid/>
              <w:spacing w:after="240"/>
              <w:ind w:left="1828" w:right="100" w:hanging="560"/>
              <w:jc w:val="both"/>
              <w:rPr>
                <w:rFonts w:asciiTheme="minorBidi" w:hAnsiTheme="minorBidi" w:cstheme="minorBidi"/>
                <w:sz w:val="22"/>
                <w:szCs w:val="22"/>
                <w:lang w:val="ru-RU"/>
              </w:rPr>
            </w:pPr>
            <w:r w:rsidRPr="009C2D53">
              <w:rPr>
                <w:rFonts w:asciiTheme="minorBidi" w:hAnsiTheme="minorBidi" w:cstheme="minorBidi"/>
                <w:sz w:val="22"/>
                <w:szCs w:val="22"/>
                <w:lang w:val="ru-RU"/>
              </w:rPr>
              <w:t>подготовке Центром информации о цунами в Индийском океане</w:t>
            </w:r>
            <w:r w:rsidR="00AF754E"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(ЦИЦИО) и Международным центром информации о цунами (МЦИЦ) с использованием платформы Глобальной академии «Океан-инструктор» (ГАОИ) учебных курсов по повышению осведомленности о цунами, осуществлению программы МОК ЮНЕСКО по сертификации готовности к цунами и разработке карт, планов и процедур эвакуации в случае цунами (КППЭЦ), а также учебных семинаров в гибридном формате и учебных видеоматериалов;</w:t>
            </w:r>
          </w:p>
          <w:p w14:paraId="42DFDAF0" w14:textId="77777777" w:rsidR="002318B2" w:rsidRPr="009C2D53" w:rsidRDefault="002318B2" w:rsidP="009C2D53">
            <w:pPr>
              <w:numPr>
                <w:ilvl w:val="0"/>
                <w:numId w:val="35"/>
              </w:numPr>
              <w:tabs>
                <w:tab w:val="clear" w:pos="567"/>
                <w:tab w:val="left" w:pos="709"/>
              </w:tabs>
              <w:snapToGrid/>
              <w:spacing w:after="240"/>
              <w:ind w:left="1828" w:right="100" w:hanging="560"/>
              <w:jc w:val="both"/>
              <w:rPr>
                <w:rFonts w:asciiTheme="minorBidi" w:hAnsiTheme="minorBidi" w:cstheme="minorBidi"/>
                <w:sz w:val="22"/>
                <w:szCs w:val="22"/>
                <w:lang w:val="ru-RU"/>
              </w:rPr>
            </w:pPr>
            <w:r w:rsidRPr="009C2D53">
              <w:rPr>
                <w:rFonts w:asciiTheme="minorBidi" w:hAnsiTheme="minorBidi" w:cstheme="minorBidi"/>
                <w:sz w:val="22"/>
                <w:szCs w:val="22"/>
                <w:lang w:val="ru-RU"/>
              </w:rPr>
              <w:t>реализации таких инициатив, как «Устойчивые отели», которая направлена на проведение сравнительного анализа и сертификацию отелей и курортов в интересах управления рисками стихийных бедствий (различных видов, включая цунами) и адаптации к изменению климата, на примере крупного отеля в Вайкики, Гавайи (США);</w:t>
            </w:r>
          </w:p>
          <w:p w14:paraId="20DF0C9F" w14:textId="77777777" w:rsidR="002318B2" w:rsidRPr="009C2D53" w:rsidRDefault="002318B2" w:rsidP="009C2D53">
            <w:pPr>
              <w:numPr>
                <w:ilvl w:val="0"/>
                <w:numId w:val="35"/>
              </w:numPr>
              <w:tabs>
                <w:tab w:val="clear" w:pos="567"/>
                <w:tab w:val="left" w:pos="709"/>
              </w:tabs>
              <w:snapToGrid/>
              <w:spacing w:after="240"/>
              <w:ind w:left="1828" w:right="100" w:hanging="560"/>
              <w:jc w:val="both"/>
              <w:rPr>
                <w:rFonts w:asciiTheme="minorBidi" w:hAnsiTheme="minorBidi" w:cstheme="minorBidi"/>
                <w:sz w:val="22"/>
                <w:szCs w:val="22"/>
                <w:lang w:val="ru-RU"/>
              </w:rPr>
            </w:pPr>
            <w:r w:rsidRPr="009C2D53">
              <w:rPr>
                <w:rFonts w:asciiTheme="minorBidi" w:hAnsiTheme="minorBidi" w:cstheme="minorBidi"/>
                <w:sz w:val="22"/>
                <w:szCs w:val="22"/>
                <w:lang w:val="ru-RU"/>
              </w:rPr>
              <w:t>разработке в 2019 г. Межправительственной координационной группой по системе предупреждения о цунами и смягчения их последствий в Тихом океане (МКГ/СПЦТО) рамочных требований к уровню компетентности сотрудников национальных центров предупреждения о цунами (НЦПЦ), а также проведение под руководством МЦИЦ экспериментальных учебных курсов на основе этих рамочных требований;</w:t>
            </w:r>
          </w:p>
          <w:p w14:paraId="27F3E4AA" w14:textId="7992C802" w:rsidR="002318B2" w:rsidRPr="009C2D53" w:rsidRDefault="002318B2" w:rsidP="009C2D53">
            <w:pPr>
              <w:numPr>
                <w:ilvl w:val="0"/>
                <w:numId w:val="35"/>
              </w:numPr>
              <w:tabs>
                <w:tab w:val="clear" w:pos="567"/>
                <w:tab w:val="left" w:pos="709"/>
              </w:tabs>
              <w:snapToGrid/>
              <w:spacing w:after="240"/>
              <w:ind w:left="1828" w:right="100" w:hanging="560"/>
              <w:jc w:val="both"/>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осуществлении в соответствующих регионах мероприятий по случаю Всемирного дня распространения информации о проблеме цунами </w:t>
            </w:r>
            <w:r w:rsidRPr="009C2D53">
              <w:rPr>
                <w:rFonts w:asciiTheme="minorBidi" w:hAnsiTheme="minorBidi" w:cstheme="minorBidi"/>
                <w:sz w:val="22"/>
                <w:szCs w:val="22"/>
                <w:lang w:val="ru-RU"/>
              </w:rPr>
              <w:lastRenderedPageBreak/>
              <w:t>2022</w:t>
            </w:r>
            <w:r w:rsidR="00893F1D"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г., в том числе об активном участии в реализации инициативы #GetToHighGround («Доберись до высокого места»), и успешном сотрудничестве между Управлением Организации Объединенных На</w:t>
            </w:r>
            <w:r w:rsidR="00AF754E" w:rsidRPr="009C2D53">
              <w:rPr>
                <w:rFonts w:asciiTheme="minorBidi" w:hAnsiTheme="minorBidi" w:cstheme="minorBidi"/>
                <w:sz w:val="22"/>
                <w:szCs w:val="22"/>
                <w:lang w:val="ru-RU"/>
              </w:rPr>
              <w:softHyphen/>
            </w:r>
            <w:r w:rsidRPr="009C2D53">
              <w:rPr>
                <w:rFonts w:asciiTheme="minorBidi" w:hAnsiTheme="minorBidi" w:cstheme="minorBidi"/>
                <w:sz w:val="22"/>
                <w:szCs w:val="22"/>
                <w:lang w:val="ru-RU"/>
              </w:rPr>
              <w:t>ций по снижению риска бедствий (УСРБ ООН) и МОК;</w:t>
            </w:r>
          </w:p>
          <w:p w14:paraId="52980A60" w14:textId="7DCC4299" w:rsidR="002318B2" w:rsidRPr="009C2D53" w:rsidRDefault="002318B2" w:rsidP="009C2D53">
            <w:pPr>
              <w:numPr>
                <w:ilvl w:val="0"/>
                <w:numId w:val="35"/>
              </w:numPr>
              <w:tabs>
                <w:tab w:val="clear" w:pos="567"/>
                <w:tab w:val="left" w:pos="709"/>
              </w:tabs>
              <w:snapToGrid/>
              <w:spacing w:after="240"/>
              <w:ind w:left="1828" w:right="100" w:hanging="560"/>
              <w:jc w:val="both"/>
              <w:rPr>
                <w:rFonts w:asciiTheme="minorBidi" w:hAnsiTheme="minorBidi" w:cstheme="minorBidi"/>
                <w:sz w:val="22"/>
                <w:szCs w:val="22"/>
                <w:lang w:val="ru-RU"/>
              </w:rPr>
            </w:pPr>
            <w:r w:rsidRPr="009C2D53">
              <w:rPr>
                <w:rFonts w:asciiTheme="minorBidi" w:hAnsiTheme="minorBidi" w:cstheme="minorBidi"/>
                <w:sz w:val="22"/>
                <w:szCs w:val="22"/>
                <w:lang w:val="ru-RU"/>
              </w:rPr>
              <w:t>работе Межправительственной координационной группы по системе предупреждения о цунами и опасности других бедствий в прибрежных районах Карибского бассейна и прилегающих регионов (МКГ/КАРИБ-СРП) и Секретариата МОК по координации и содействию реализации глобаль</w:t>
            </w:r>
            <w:r w:rsidR="00893F1D" w:rsidRPr="009C2D53">
              <w:rPr>
                <w:rFonts w:asciiTheme="minorBidi" w:hAnsiTheme="minorBidi" w:cstheme="minorBidi"/>
                <w:sz w:val="22"/>
                <w:szCs w:val="22"/>
                <w:lang w:val="ru-RU"/>
              </w:rPr>
              <w:softHyphen/>
            </w:r>
            <w:r w:rsidRPr="009C2D53">
              <w:rPr>
                <w:rFonts w:asciiTheme="minorBidi" w:hAnsiTheme="minorBidi" w:cstheme="minorBidi"/>
                <w:sz w:val="22"/>
                <w:szCs w:val="22"/>
                <w:lang w:val="ru-RU"/>
              </w:rPr>
              <w:t>ных инициатив, касающихся систем заблаговременных предупреждений о многих опасных явлениях (СЗПМОЯ);</w:t>
            </w:r>
          </w:p>
          <w:p w14:paraId="2DD2DCB1" w14:textId="018311DF" w:rsidR="002318B2" w:rsidRPr="009C2D53" w:rsidRDefault="002318B2" w:rsidP="009C2D53">
            <w:pPr>
              <w:numPr>
                <w:ilvl w:val="0"/>
                <w:numId w:val="35"/>
              </w:numPr>
              <w:tabs>
                <w:tab w:val="clear" w:pos="567"/>
                <w:tab w:val="left" w:pos="709"/>
              </w:tabs>
              <w:snapToGrid/>
              <w:spacing w:after="240"/>
              <w:ind w:left="1828" w:right="100" w:hanging="560"/>
              <w:jc w:val="both"/>
              <w:rPr>
                <w:rFonts w:asciiTheme="minorBidi" w:hAnsiTheme="minorBidi" w:cstheme="minorBidi"/>
                <w:sz w:val="22"/>
                <w:szCs w:val="22"/>
                <w:lang w:val="ru-RU"/>
              </w:rPr>
            </w:pPr>
            <w:r w:rsidRPr="009C2D53">
              <w:rPr>
                <w:rFonts w:asciiTheme="minorBidi" w:hAnsiTheme="minorBidi" w:cstheme="minorBidi"/>
                <w:sz w:val="22"/>
                <w:szCs w:val="22"/>
                <w:lang w:val="ru-RU"/>
              </w:rPr>
              <w:t>дальнейшем сотрудничестве с Международным геодезическим и геофизическим союзом (МГГС), Всемирной метеорологической организацией (ВМО), Управлением Организации Объединенных Наций по снижению риска бедствий (УСРБ ООН), Международной гидрографической организацией (МГО) и Международной морской организацией</w:t>
            </w:r>
            <w:r w:rsidR="00AF754E"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(ИМО);</w:t>
            </w:r>
          </w:p>
          <w:p w14:paraId="0D6947A6" w14:textId="761488B8" w:rsidR="002318B2" w:rsidRPr="009C2D53" w:rsidRDefault="002318B2" w:rsidP="009C2D53">
            <w:pPr>
              <w:numPr>
                <w:ilvl w:val="0"/>
                <w:numId w:val="35"/>
              </w:numPr>
              <w:tabs>
                <w:tab w:val="clear" w:pos="567"/>
                <w:tab w:val="left" w:pos="709"/>
              </w:tabs>
              <w:snapToGrid/>
              <w:spacing w:after="240"/>
              <w:ind w:left="1828" w:right="100" w:hanging="560"/>
              <w:jc w:val="both"/>
              <w:rPr>
                <w:rFonts w:asciiTheme="minorBidi" w:hAnsiTheme="minorBidi" w:cstheme="minorBidi"/>
                <w:sz w:val="22"/>
                <w:szCs w:val="22"/>
                <w:lang w:val="ru-RU"/>
              </w:rPr>
            </w:pPr>
            <w:r w:rsidRPr="009C2D53">
              <w:rPr>
                <w:rFonts w:asciiTheme="minorBidi" w:hAnsiTheme="minorBidi" w:cstheme="minorBidi"/>
                <w:sz w:val="22"/>
                <w:szCs w:val="22"/>
                <w:lang w:val="ru-RU"/>
              </w:rPr>
              <w:t>оперативном внедрении МКГ/СПЦТО к 15 марта 2022 г. временных процедур реагирования в связи с цунами, вызванным извержением вулкана Хунга-Тонга-Хунга-Хаапай (ХТХХ) (см. циркулярное письмо</w:t>
            </w:r>
            <w:r w:rsidR="00AF754E"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2882 МОК);</w:t>
            </w:r>
          </w:p>
          <w:p w14:paraId="1AEE5A83" w14:textId="77777777" w:rsidR="002318B2" w:rsidRPr="009C2D53" w:rsidRDefault="002318B2" w:rsidP="00857382">
            <w:pPr>
              <w:numPr>
                <w:ilvl w:val="0"/>
                <w:numId w:val="33"/>
              </w:numPr>
              <w:tabs>
                <w:tab w:val="clear" w:pos="567"/>
              </w:tabs>
              <w:snapToGrid/>
              <w:spacing w:after="240"/>
              <w:ind w:left="1293" w:right="102" w:hanging="573"/>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приветствует</w:t>
            </w:r>
            <w:r w:rsidRPr="009C2D53">
              <w:rPr>
                <w:rFonts w:asciiTheme="minorBidi" w:hAnsiTheme="minorBidi" w:cstheme="minorBidi"/>
                <w:sz w:val="22"/>
                <w:szCs w:val="22"/>
                <w:lang w:val="ru-RU"/>
              </w:rPr>
              <w:t xml:space="preserve"> назначение новых должностных лиц МКГ/КАРИБ-СРП на двухлетний период 2023-2025 гг.;</w:t>
            </w:r>
          </w:p>
          <w:p w14:paraId="451317B3" w14:textId="77777777" w:rsidR="002318B2" w:rsidRPr="009C2D53" w:rsidRDefault="002318B2" w:rsidP="009C2D53">
            <w:pPr>
              <w:tabs>
                <w:tab w:val="clear" w:pos="567"/>
                <w:tab w:val="left" w:pos="709"/>
              </w:tabs>
              <w:spacing w:after="240"/>
              <w:ind w:left="720" w:right="100"/>
              <w:jc w:val="center"/>
              <w:rPr>
                <w:rFonts w:asciiTheme="minorBidi" w:hAnsiTheme="minorBidi" w:cstheme="minorBidi"/>
                <w:b/>
                <w:bCs/>
                <w:sz w:val="22"/>
                <w:szCs w:val="22"/>
                <w:lang w:val="ru-RU"/>
              </w:rPr>
            </w:pPr>
            <w:r w:rsidRPr="009C2D53">
              <w:rPr>
                <w:rFonts w:asciiTheme="minorBidi" w:hAnsiTheme="minorBidi" w:cstheme="minorBidi"/>
                <w:b/>
                <w:bCs/>
                <w:sz w:val="22"/>
                <w:szCs w:val="22"/>
                <w:lang w:val="ru-RU"/>
              </w:rPr>
              <w:t>I.</w:t>
            </w:r>
          </w:p>
          <w:p w14:paraId="08810C24" w14:textId="18BD8021" w:rsidR="002318B2" w:rsidRPr="009C2D53" w:rsidRDefault="002318B2" w:rsidP="009C2D53">
            <w:pPr>
              <w:tabs>
                <w:tab w:val="clear" w:pos="567"/>
                <w:tab w:val="left" w:pos="709"/>
              </w:tabs>
              <w:spacing w:after="240"/>
              <w:ind w:left="720" w:right="100"/>
              <w:jc w:val="center"/>
              <w:rPr>
                <w:rFonts w:asciiTheme="minorBidi" w:hAnsiTheme="minorBidi" w:cstheme="minorBidi"/>
                <w:b/>
                <w:bCs/>
                <w:sz w:val="22"/>
                <w:szCs w:val="22"/>
                <w:lang w:val="ru-RU"/>
              </w:rPr>
            </w:pPr>
            <w:r w:rsidRPr="00356EA9">
              <w:rPr>
                <w:rFonts w:asciiTheme="minorBidi" w:hAnsiTheme="minorBidi" w:cstheme="minorBidi"/>
                <w:b/>
                <w:bCs/>
                <w:sz w:val="22"/>
                <w:szCs w:val="22"/>
                <w:lang w:val="ru-RU"/>
              </w:rPr>
              <w:t>Система предупреждения о цунами и опасности других бедствий</w:t>
            </w:r>
            <w:r w:rsidR="00893F1D" w:rsidRPr="00356EA9">
              <w:rPr>
                <w:rFonts w:asciiTheme="minorBidi" w:hAnsiTheme="minorBidi" w:cstheme="minorBidi"/>
                <w:b/>
                <w:bCs/>
                <w:sz w:val="22"/>
                <w:szCs w:val="22"/>
                <w:lang w:val="ru-RU"/>
              </w:rPr>
              <w:br/>
            </w:r>
            <w:r w:rsidRPr="00356EA9">
              <w:rPr>
                <w:rFonts w:asciiTheme="minorBidi" w:hAnsiTheme="minorBidi" w:cstheme="minorBidi"/>
                <w:b/>
                <w:bCs/>
                <w:sz w:val="22"/>
                <w:szCs w:val="22"/>
                <w:lang w:val="ru-RU"/>
              </w:rPr>
              <w:t>в прибрежных районах Карибского бассейна и прилегающих регионов (КАРИБ-СРП)</w:t>
            </w:r>
          </w:p>
          <w:p w14:paraId="29FEF1E9" w14:textId="77777777" w:rsidR="00AF1865" w:rsidRPr="00356EA9" w:rsidRDefault="00AF1865" w:rsidP="00AF1865">
            <w:pPr>
              <w:numPr>
                <w:ilvl w:val="0"/>
                <w:numId w:val="33"/>
              </w:numPr>
              <w:tabs>
                <w:tab w:val="clear" w:pos="567"/>
                <w:tab w:val="left" w:pos="709"/>
              </w:tabs>
              <w:snapToGrid/>
              <w:spacing w:after="240"/>
              <w:ind w:left="739" w:right="100" w:firstLine="0"/>
              <w:jc w:val="both"/>
              <w:rPr>
                <w:rFonts w:asciiTheme="minorBidi" w:hAnsiTheme="minorBidi" w:cstheme="minorBidi"/>
                <w:i/>
                <w:iCs/>
                <w:sz w:val="22"/>
                <w:szCs w:val="22"/>
                <w:lang w:val="ru-RU"/>
              </w:rPr>
            </w:pPr>
            <w:r w:rsidRPr="00356EA9">
              <w:rPr>
                <w:rFonts w:asciiTheme="minorBidi" w:hAnsiTheme="minorBidi" w:cstheme="minorBidi"/>
                <w:sz w:val="22"/>
                <w:szCs w:val="22"/>
                <w:u w:val="single"/>
                <w:lang w:val="ru-RU"/>
              </w:rPr>
              <w:t>с удовлетворением принимает к сведению</w:t>
            </w:r>
            <w:r w:rsidRPr="00356EA9">
              <w:rPr>
                <w:rFonts w:asciiTheme="minorBidi" w:hAnsiTheme="minorBidi" w:cstheme="minorBidi"/>
                <w:sz w:val="22"/>
                <w:szCs w:val="22"/>
                <w:lang w:val="ru-RU"/>
              </w:rPr>
              <w:t xml:space="preserve"> информацию</w:t>
            </w:r>
            <w:r>
              <w:rPr>
                <w:rFonts w:asciiTheme="minorBidi" w:hAnsiTheme="minorBidi" w:cstheme="minorBidi"/>
                <w:sz w:val="22"/>
                <w:szCs w:val="22"/>
                <w:lang w:val="ru-RU"/>
              </w:rPr>
              <w:t xml:space="preserve"> о:</w:t>
            </w:r>
          </w:p>
          <w:p w14:paraId="6DF815C6" w14:textId="77777777" w:rsidR="00AF1865" w:rsidRPr="00356EA9" w:rsidRDefault="00AF1865" w:rsidP="00356EA9">
            <w:pPr>
              <w:numPr>
                <w:ilvl w:val="1"/>
                <w:numId w:val="76"/>
              </w:numPr>
              <w:tabs>
                <w:tab w:val="clear" w:pos="567"/>
              </w:tabs>
              <w:spacing w:after="240"/>
              <w:ind w:left="1825" w:right="102" w:hanging="544"/>
              <w:jc w:val="both"/>
              <w:rPr>
                <w:rFonts w:asciiTheme="minorBidi" w:hAnsiTheme="minorBidi" w:cstheme="minorBidi"/>
                <w:color w:val="000000"/>
                <w:sz w:val="22"/>
                <w:szCs w:val="22"/>
                <w:lang w:val="ru-RU"/>
              </w:rPr>
            </w:pPr>
            <w:r w:rsidRPr="00356EA9">
              <w:rPr>
                <w:rFonts w:asciiTheme="minorBidi" w:hAnsiTheme="minorBidi" w:cstheme="minorBidi"/>
                <w:sz w:val="22"/>
                <w:szCs w:val="22"/>
                <w:lang w:val="ru-RU"/>
              </w:rPr>
              <w:t>планируемом проведении Коста-Рикой 13-17 ноября 2023 г. для океанографических и гидрографических организаций посвященных приливам и отливам пятидневных учебных курсов на испанском языке, которые будут совместно организованы и профинансированы Международной гидрографической организацией (МГО), Международной морской организацией (ИМО) и Межправительственной океанографической комиссией (МОК) ЮНЕСКО;</w:t>
            </w:r>
          </w:p>
          <w:p w14:paraId="61684EB4" w14:textId="77777777" w:rsidR="00AF1865" w:rsidRPr="00356EA9" w:rsidRDefault="00AF1865" w:rsidP="00356EA9">
            <w:pPr>
              <w:numPr>
                <w:ilvl w:val="1"/>
                <w:numId w:val="76"/>
              </w:numPr>
              <w:tabs>
                <w:tab w:val="clear" w:pos="567"/>
              </w:tabs>
              <w:spacing w:after="240"/>
              <w:ind w:left="1825" w:right="102" w:hanging="544"/>
              <w:jc w:val="both"/>
              <w:rPr>
                <w:rFonts w:asciiTheme="minorBidi" w:hAnsiTheme="minorBidi" w:cstheme="minorBidi"/>
                <w:color w:val="000000"/>
                <w:sz w:val="22"/>
                <w:szCs w:val="22"/>
                <w:lang w:val="ru-RU"/>
              </w:rPr>
            </w:pPr>
            <w:r w:rsidRPr="00356EA9">
              <w:rPr>
                <w:rFonts w:asciiTheme="minorBidi" w:hAnsiTheme="minorBidi" w:cstheme="minorBidi"/>
                <w:sz w:val="22"/>
                <w:szCs w:val="22"/>
                <w:lang w:val="ru-RU"/>
              </w:rPr>
              <w:t>планах Национального управления океанических и атмосферных исследований (НОАА) по оказанию поддержки Пуэрториканской сейсмической сети путем проведения в течение второй недели августа 2023 г. учебного семинара для действующих в регионе операторов сети ГНСС;</w:t>
            </w:r>
          </w:p>
          <w:p w14:paraId="79A0404E" w14:textId="09A854BE" w:rsidR="00AF1865" w:rsidRPr="00356EA9" w:rsidRDefault="00AF1865" w:rsidP="00356EA9">
            <w:pPr>
              <w:numPr>
                <w:ilvl w:val="1"/>
                <w:numId w:val="76"/>
              </w:numPr>
              <w:tabs>
                <w:tab w:val="clear" w:pos="567"/>
              </w:tabs>
              <w:spacing w:after="240"/>
              <w:ind w:left="1825" w:right="102" w:hanging="544"/>
              <w:jc w:val="both"/>
              <w:rPr>
                <w:rFonts w:asciiTheme="minorBidi" w:hAnsiTheme="minorBidi" w:cstheme="minorBidi"/>
                <w:color w:val="000000"/>
                <w:sz w:val="22"/>
                <w:szCs w:val="22"/>
                <w:lang w:val="ru-RU"/>
              </w:rPr>
            </w:pPr>
            <w:r w:rsidRPr="00356EA9">
              <w:rPr>
                <w:rFonts w:asciiTheme="minorBidi" w:hAnsiTheme="minorBidi" w:cstheme="minorBidi"/>
                <w:sz w:val="22"/>
                <w:szCs w:val="22"/>
                <w:lang w:val="ru-RU"/>
              </w:rPr>
              <w:t xml:space="preserve">тесном сотрудничестве между Карибским центром информации о цунами (КЦИЦ), Карибским бюро Международного центра информации о цунами (КБ МЦИЦ), РГ4 по КАРИБ-СРП, целевыми группами по проведению учений «Карибская волна-2024» и сертификации готовности к цунами и УСРБ ООН с целью обеспечения и повышения готовности и устойчивости для смягчения последствий цунами и других опасных явлений в прибрежных районах Карибского бассейна и прилегающих регионов, в частности в отношении осуществления программы сертификации готовности к цунами, разработки и распространения информационно-просветительских и образовательных ресурсов и содействия </w:t>
            </w:r>
            <w:r w:rsidRPr="00356EA9">
              <w:rPr>
                <w:rFonts w:asciiTheme="minorBidi" w:hAnsiTheme="minorBidi" w:cstheme="minorBidi"/>
                <w:sz w:val="22"/>
                <w:szCs w:val="22"/>
                <w:lang w:val="ru-RU"/>
              </w:rPr>
              <w:lastRenderedPageBreak/>
              <w:t>проведению провозглашенного Организацией Объединенных Наций Десятилетия науки об океане в интересах устойчивого развития, включая деятельность созданной в рамках Десятилетия рабочей группы по обеспечению безопасного океана в тропических регионах Америки и Карибском бассейне</w:t>
            </w:r>
            <w:r w:rsidR="00D8215C">
              <w:rPr>
                <w:rFonts w:asciiTheme="minorBidi" w:hAnsiTheme="minorBidi" w:cstheme="minorBidi"/>
                <w:sz w:val="22"/>
                <w:szCs w:val="22"/>
                <w:lang w:val="ru-RU"/>
              </w:rPr>
              <w:t>;</w:t>
            </w:r>
          </w:p>
          <w:p w14:paraId="13CFE647" w14:textId="77777777" w:rsidR="00AF1865" w:rsidRPr="00356EA9" w:rsidRDefault="00AF1865" w:rsidP="00356EA9">
            <w:pPr>
              <w:numPr>
                <w:ilvl w:val="1"/>
                <w:numId w:val="76"/>
              </w:numPr>
              <w:tabs>
                <w:tab w:val="clear" w:pos="567"/>
              </w:tabs>
              <w:spacing w:after="240"/>
              <w:ind w:left="1825" w:right="102" w:hanging="544"/>
              <w:jc w:val="both"/>
              <w:rPr>
                <w:rFonts w:asciiTheme="minorBidi" w:hAnsiTheme="minorBidi" w:cstheme="minorBidi"/>
                <w:color w:val="000000"/>
                <w:sz w:val="22"/>
                <w:szCs w:val="22"/>
                <w:lang w:val="ru-RU"/>
              </w:rPr>
            </w:pPr>
            <w:r w:rsidRPr="00356EA9">
              <w:rPr>
                <w:rFonts w:asciiTheme="minorBidi" w:hAnsiTheme="minorBidi" w:cstheme="minorBidi"/>
                <w:sz w:val="22"/>
                <w:szCs w:val="22"/>
                <w:lang w:val="ru-RU"/>
              </w:rPr>
              <w:t>рассмотрении на 17-й сессии МКГ/КАРИБ-СРП в 2024 г. вопроса о возможности выполнения Консультативным центром по цунами для региона Центральной Америки (КЦЦЦА) функции поставщика данных слежения за цунами (ПДСЦ), с тем чтобы способствовать рассмотрению Исполнительным советом МОК в июне 2024 г. вопроса об окончательном утверждении КЦЦЦА в качестве ПДСЦ;</w:t>
            </w:r>
          </w:p>
          <w:p w14:paraId="29C1E1AD" w14:textId="77777777" w:rsidR="00AF1865" w:rsidRPr="00356EA9" w:rsidRDefault="00AF1865" w:rsidP="00356EA9">
            <w:pPr>
              <w:numPr>
                <w:ilvl w:val="1"/>
                <w:numId w:val="76"/>
              </w:numPr>
              <w:tabs>
                <w:tab w:val="clear" w:pos="567"/>
              </w:tabs>
              <w:spacing w:after="240"/>
              <w:ind w:left="1825" w:right="102" w:hanging="544"/>
              <w:jc w:val="both"/>
              <w:rPr>
                <w:rFonts w:asciiTheme="minorBidi" w:hAnsiTheme="minorBidi" w:cstheme="minorBidi"/>
                <w:color w:val="000000"/>
                <w:sz w:val="22"/>
                <w:szCs w:val="22"/>
                <w:lang w:val="ru-RU"/>
              </w:rPr>
            </w:pPr>
            <w:r w:rsidRPr="00356EA9">
              <w:rPr>
                <w:rFonts w:asciiTheme="minorBidi" w:hAnsiTheme="minorBidi" w:cstheme="minorBidi"/>
                <w:sz w:val="22"/>
                <w:szCs w:val="22"/>
                <w:lang w:val="ru-RU"/>
              </w:rPr>
              <w:t>решении о проведении в четверг 21 марта 2024 г., начиная с 15:00 UTC, учений «Карибская волна-2024» по двум сценариям: (a) землетрясение вдоль Пуэрто-Риканской впадины; (b) землетрясение вдоль складчатого пояса на севере Панамы на основе события 1882 г.;</w:t>
            </w:r>
          </w:p>
          <w:p w14:paraId="084233F3" w14:textId="22559750" w:rsidR="002318B2" w:rsidRPr="00356EA9" w:rsidRDefault="00AF1865" w:rsidP="00356EA9">
            <w:pPr>
              <w:pStyle w:val="ListParagraph"/>
              <w:numPr>
                <w:ilvl w:val="1"/>
                <w:numId w:val="76"/>
              </w:numPr>
              <w:tabs>
                <w:tab w:val="clear" w:pos="567"/>
              </w:tabs>
              <w:spacing w:after="240"/>
              <w:ind w:left="1825" w:right="102" w:hanging="544"/>
              <w:contextualSpacing w:val="0"/>
              <w:jc w:val="both"/>
              <w:rPr>
                <w:rFonts w:cs="Arial"/>
                <w:szCs w:val="22"/>
                <w:lang w:val="ru-RU"/>
              </w:rPr>
            </w:pPr>
            <w:r w:rsidRPr="00356EA9">
              <w:rPr>
                <w:rFonts w:asciiTheme="minorBidi" w:hAnsiTheme="minorBidi" w:cstheme="minorBidi"/>
                <w:szCs w:val="22"/>
                <w:lang w:val="ru-RU"/>
              </w:rPr>
              <w:t>решении о переориентации деятельности рабочих групп (РГ) МКГ/КАРИБ-СРП с учетом Сендайской рамочной программы по снижению риска бедствий, инициативы «Заблаговременные предупреждения для всех» и основных направлений работы в рамках ПЦДО, включая укрепление потенциала для всех;</w:t>
            </w:r>
          </w:p>
          <w:p w14:paraId="6ECFAE7E" w14:textId="77777777" w:rsidR="002318B2" w:rsidRPr="009C2D53" w:rsidRDefault="002318B2" w:rsidP="009C2D53">
            <w:pPr>
              <w:tabs>
                <w:tab w:val="clear" w:pos="567"/>
                <w:tab w:val="left" w:pos="709"/>
              </w:tabs>
              <w:spacing w:after="240"/>
              <w:ind w:left="720" w:right="100"/>
              <w:jc w:val="center"/>
              <w:rPr>
                <w:rFonts w:asciiTheme="minorBidi" w:hAnsiTheme="minorBidi" w:cstheme="minorBidi"/>
                <w:b/>
                <w:bCs/>
                <w:sz w:val="22"/>
                <w:szCs w:val="22"/>
                <w:lang w:val="ru-RU"/>
              </w:rPr>
            </w:pPr>
            <w:r w:rsidRPr="009C2D53">
              <w:rPr>
                <w:rFonts w:asciiTheme="minorBidi" w:hAnsiTheme="minorBidi" w:cstheme="minorBidi"/>
                <w:b/>
                <w:bCs/>
                <w:sz w:val="22"/>
                <w:szCs w:val="22"/>
                <w:lang w:val="ru-RU"/>
              </w:rPr>
              <w:t>II.</w:t>
            </w:r>
          </w:p>
          <w:p w14:paraId="306600F9" w14:textId="36C98CD1" w:rsidR="002318B2" w:rsidRPr="009C2D53" w:rsidRDefault="002318B2" w:rsidP="009C2D53">
            <w:pPr>
              <w:tabs>
                <w:tab w:val="clear" w:pos="567"/>
                <w:tab w:val="left" w:pos="709"/>
              </w:tabs>
              <w:spacing w:after="240"/>
              <w:ind w:left="720" w:right="100"/>
              <w:jc w:val="center"/>
              <w:rPr>
                <w:rFonts w:asciiTheme="minorBidi" w:hAnsiTheme="minorBidi" w:cstheme="minorBidi"/>
                <w:sz w:val="22"/>
                <w:szCs w:val="22"/>
                <w:lang w:val="ru-RU"/>
              </w:rPr>
            </w:pPr>
            <w:r w:rsidRPr="009C2D53">
              <w:rPr>
                <w:rFonts w:asciiTheme="minorBidi" w:hAnsiTheme="minorBidi" w:cstheme="minorBidi"/>
                <w:b/>
                <w:bCs/>
                <w:sz w:val="22"/>
                <w:szCs w:val="22"/>
                <w:lang w:val="ru-RU"/>
              </w:rPr>
              <w:t>Система предупреждения о цунами и смягчения их последствий</w:t>
            </w:r>
            <w:r w:rsidR="00893F1D" w:rsidRPr="009C2D53">
              <w:rPr>
                <w:rFonts w:asciiTheme="minorBidi" w:hAnsiTheme="minorBidi" w:cstheme="minorBidi"/>
                <w:b/>
                <w:bCs/>
                <w:sz w:val="22"/>
                <w:szCs w:val="22"/>
                <w:lang w:val="ru-RU"/>
              </w:rPr>
              <w:br/>
            </w:r>
            <w:r w:rsidRPr="009C2D53">
              <w:rPr>
                <w:rFonts w:asciiTheme="minorBidi" w:hAnsiTheme="minorBidi" w:cstheme="minorBidi"/>
                <w:b/>
                <w:bCs/>
                <w:sz w:val="22"/>
                <w:szCs w:val="22"/>
                <w:lang w:val="ru-RU"/>
              </w:rPr>
              <w:t>в Индийском океане (СПЦСПИО)</w:t>
            </w:r>
          </w:p>
          <w:p w14:paraId="3CC5F5BB" w14:textId="77777777" w:rsidR="002318B2" w:rsidRPr="009C2D53" w:rsidRDefault="002318B2" w:rsidP="009C2D53">
            <w:pPr>
              <w:numPr>
                <w:ilvl w:val="0"/>
                <w:numId w:val="33"/>
              </w:numPr>
              <w:tabs>
                <w:tab w:val="clear" w:pos="567"/>
              </w:tabs>
              <w:snapToGrid/>
              <w:spacing w:after="240"/>
              <w:ind w:left="1254" w:right="100" w:hanging="518"/>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с удовлетворением принимает к сведению</w:t>
            </w:r>
            <w:r w:rsidRPr="009C2D53">
              <w:rPr>
                <w:rFonts w:asciiTheme="minorBidi" w:hAnsiTheme="minorBidi" w:cstheme="minorBidi"/>
                <w:sz w:val="22"/>
                <w:szCs w:val="22"/>
                <w:lang w:val="ru-RU"/>
              </w:rPr>
              <w:t xml:space="preserve"> информацию об:</w:t>
            </w:r>
          </w:p>
          <w:p w14:paraId="1170D53D" w14:textId="2233AEEE" w:rsidR="002318B2" w:rsidRPr="009C2D53" w:rsidRDefault="002318B2" w:rsidP="009C2D53">
            <w:pPr>
              <w:numPr>
                <w:ilvl w:val="1"/>
                <w:numId w:val="36"/>
              </w:numPr>
              <w:tabs>
                <w:tab w:val="clear" w:pos="567"/>
                <w:tab w:val="left" w:pos="709"/>
              </w:tabs>
              <w:spacing w:after="240"/>
              <w:ind w:left="1828"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успешном завершении и результатах этапов 2a и 2b финансируемого Экономической и социальной комиссией для Азии и Тихого океана</w:t>
            </w:r>
            <w:r w:rsidR="00893F1D"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(ЭСКАТО) проекта «Укрепление системы раннего предупреждения о цунами в северо-западной части Индийского океана посредством регионального сотрудничества» и о начале осуществления в 2023 г. этапа</w:t>
            </w:r>
            <w:r w:rsidR="00356EA9">
              <w:rPr>
                <w:rFonts w:asciiTheme="minorBidi" w:hAnsiTheme="minorBidi" w:cstheme="minorBidi"/>
                <w:sz w:val="22"/>
                <w:szCs w:val="22"/>
                <w:lang w:val="en-US"/>
              </w:rPr>
              <w:t> </w:t>
            </w:r>
            <w:r w:rsidRPr="009C2D53">
              <w:rPr>
                <w:rFonts w:asciiTheme="minorBidi" w:hAnsiTheme="minorBidi" w:cstheme="minorBidi"/>
                <w:sz w:val="22"/>
                <w:szCs w:val="22"/>
                <w:lang w:val="ru-RU"/>
              </w:rPr>
              <w:t>2c данного проекта;</w:t>
            </w:r>
          </w:p>
          <w:p w14:paraId="30B13185" w14:textId="77777777" w:rsidR="002318B2" w:rsidRPr="009C2D53" w:rsidRDefault="002318B2" w:rsidP="009C2D53">
            <w:pPr>
              <w:numPr>
                <w:ilvl w:val="1"/>
                <w:numId w:val="36"/>
              </w:numPr>
              <w:tabs>
                <w:tab w:val="clear" w:pos="567"/>
                <w:tab w:val="left" w:pos="709"/>
              </w:tabs>
              <w:spacing w:after="240"/>
              <w:ind w:left="1828"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проведении 22-26 ноября 2022 г. на Бали, Индонезия, семинара по обеспечению готовности к цунами в Индийском океане и вручении в 2022 г. в рамках программы МОК ЮНЕСКО сертификатов готовности к цунами еще девяти общинам в Индонезии;</w:t>
            </w:r>
          </w:p>
          <w:p w14:paraId="18C5832D" w14:textId="77777777" w:rsidR="002318B2" w:rsidRPr="009C2D53" w:rsidRDefault="002318B2" w:rsidP="009C2D53">
            <w:pPr>
              <w:numPr>
                <w:ilvl w:val="1"/>
                <w:numId w:val="36"/>
              </w:numPr>
              <w:tabs>
                <w:tab w:val="clear" w:pos="567"/>
                <w:tab w:val="left" w:pos="709"/>
              </w:tabs>
              <w:spacing w:after="240"/>
              <w:ind w:left="1828"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планах СПЦСПИО по проведению в 2024 г. всесторонней оценки потенциала готовности к цунами в Индийском океане для оценки прогресса в работе СПЦСПИО после произошедшего в 2004 г. цунами в Индийском океане;</w:t>
            </w:r>
          </w:p>
          <w:p w14:paraId="6C46103D" w14:textId="77777777" w:rsidR="002318B2" w:rsidRPr="009C2D53" w:rsidRDefault="002318B2" w:rsidP="009C2D53">
            <w:pPr>
              <w:numPr>
                <w:ilvl w:val="1"/>
                <w:numId w:val="36"/>
              </w:numPr>
              <w:tabs>
                <w:tab w:val="clear" w:pos="567"/>
                <w:tab w:val="left" w:pos="709"/>
              </w:tabs>
              <w:spacing w:after="240"/>
              <w:ind w:left="1828"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планах СПЦСПИО по проведению 14-й сессии МКГ/СПЦСПИО в конце 2024 г., с тем чтобы приурочить ее к 20-й годовщине произошедшего в 2004 г. цунами в Индийском океане и предложении правительства Индонезии провести ее у себя в стране;</w:t>
            </w:r>
          </w:p>
          <w:p w14:paraId="56E9EB85" w14:textId="77777777" w:rsidR="002318B2" w:rsidRPr="009C2D53" w:rsidRDefault="002318B2" w:rsidP="009C2D53">
            <w:pPr>
              <w:numPr>
                <w:ilvl w:val="1"/>
                <w:numId w:val="36"/>
              </w:numPr>
              <w:tabs>
                <w:tab w:val="clear" w:pos="567"/>
                <w:tab w:val="left" w:pos="709"/>
              </w:tabs>
              <w:spacing w:after="240"/>
              <w:ind w:left="1828"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решении о проведении в октябре 2023 г. учений «Индийская волна-2023»;</w:t>
            </w:r>
          </w:p>
          <w:p w14:paraId="66FD34CA" w14:textId="77777777" w:rsidR="002318B2" w:rsidRPr="009C2D53" w:rsidRDefault="002318B2" w:rsidP="009C2D53">
            <w:pPr>
              <w:keepNext/>
              <w:tabs>
                <w:tab w:val="clear" w:pos="567"/>
                <w:tab w:val="left" w:pos="709"/>
              </w:tabs>
              <w:spacing w:after="240"/>
              <w:ind w:left="720" w:right="100"/>
              <w:jc w:val="center"/>
              <w:rPr>
                <w:rFonts w:asciiTheme="minorBidi" w:hAnsiTheme="minorBidi" w:cstheme="minorBidi"/>
                <w:b/>
                <w:bCs/>
                <w:sz w:val="22"/>
                <w:szCs w:val="22"/>
                <w:lang w:val="ru-RU"/>
              </w:rPr>
            </w:pPr>
            <w:r w:rsidRPr="009C2D53">
              <w:rPr>
                <w:rFonts w:asciiTheme="minorBidi" w:hAnsiTheme="minorBidi" w:cstheme="minorBidi"/>
                <w:b/>
                <w:bCs/>
                <w:sz w:val="22"/>
                <w:szCs w:val="22"/>
                <w:lang w:val="ru-RU"/>
              </w:rPr>
              <w:lastRenderedPageBreak/>
              <w:t>III.</w:t>
            </w:r>
          </w:p>
          <w:p w14:paraId="1ADF23AB" w14:textId="51B3B81D" w:rsidR="002318B2" w:rsidRPr="009C2D53" w:rsidRDefault="002318B2" w:rsidP="009C2D53">
            <w:pPr>
              <w:keepNext/>
              <w:tabs>
                <w:tab w:val="clear" w:pos="567"/>
                <w:tab w:val="left" w:pos="709"/>
              </w:tabs>
              <w:spacing w:after="240"/>
              <w:ind w:left="720" w:right="100"/>
              <w:jc w:val="center"/>
              <w:rPr>
                <w:rFonts w:asciiTheme="minorBidi" w:hAnsiTheme="minorBidi" w:cstheme="minorBidi"/>
                <w:b/>
                <w:bCs/>
                <w:sz w:val="22"/>
                <w:szCs w:val="22"/>
                <w:lang w:val="ru-RU"/>
              </w:rPr>
            </w:pPr>
            <w:r w:rsidRPr="009C2D53">
              <w:rPr>
                <w:rFonts w:asciiTheme="minorBidi" w:hAnsiTheme="minorBidi" w:cstheme="minorBidi"/>
                <w:b/>
                <w:bCs/>
                <w:sz w:val="22"/>
                <w:szCs w:val="22"/>
                <w:lang w:val="ru-RU"/>
              </w:rPr>
              <w:t>Рабочая группа по системам предупреждения о цунами</w:t>
            </w:r>
            <w:r w:rsidR="00893F1D" w:rsidRPr="009C2D53">
              <w:rPr>
                <w:rFonts w:asciiTheme="minorBidi" w:hAnsiTheme="minorBidi" w:cstheme="minorBidi"/>
                <w:b/>
                <w:bCs/>
                <w:sz w:val="22"/>
                <w:szCs w:val="22"/>
                <w:lang w:val="ru-RU"/>
              </w:rPr>
              <w:br/>
            </w:r>
            <w:r w:rsidRPr="009C2D53">
              <w:rPr>
                <w:rFonts w:asciiTheme="minorBidi" w:hAnsiTheme="minorBidi" w:cstheme="minorBidi"/>
                <w:b/>
                <w:bCs/>
                <w:sz w:val="22"/>
                <w:szCs w:val="22"/>
                <w:lang w:val="ru-RU"/>
              </w:rPr>
              <w:t>и других опасных явлениях, связанных с изменением уровня моря,</w:t>
            </w:r>
            <w:r w:rsidR="00893F1D" w:rsidRPr="009C2D53">
              <w:rPr>
                <w:rFonts w:asciiTheme="minorBidi" w:hAnsiTheme="minorBidi" w:cstheme="minorBidi"/>
                <w:b/>
                <w:bCs/>
                <w:sz w:val="22"/>
                <w:szCs w:val="22"/>
                <w:lang w:val="ru-RU"/>
              </w:rPr>
              <w:br/>
            </w:r>
            <w:r w:rsidRPr="009C2D53">
              <w:rPr>
                <w:rFonts w:asciiTheme="minorBidi" w:hAnsiTheme="minorBidi" w:cstheme="minorBidi"/>
                <w:b/>
                <w:bCs/>
                <w:sz w:val="22"/>
                <w:szCs w:val="22"/>
                <w:lang w:val="ru-RU"/>
              </w:rPr>
              <w:t>и смягчения их последствий (РГ-СПЦО)</w:t>
            </w:r>
          </w:p>
          <w:p w14:paraId="1DEF444A" w14:textId="77777777" w:rsidR="002318B2" w:rsidRDefault="002318B2" w:rsidP="009C2D53">
            <w:pPr>
              <w:numPr>
                <w:ilvl w:val="0"/>
                <w:numId w:val="33"/>
              </w:numPr>
              <w:tabs>
                <w:tab w:val="clear" w:pos="567"/>
              </w:tabs>
              <w:snapToGrid/>
              <w:spacing w:after="240"/>
              <w:ind w:left="1254" w:right="100" w:hanging="560"/>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постановляет</w:t>
            </w:r>
            <w:r w:rsidRPr="009C2D53">
              <w:rPr>
                <w:rFonts w:asciiTheme="minorBidi" w:hAnsiTheme="minorBidi" w:cstheme="minorBidi"/>
                <w:sz w:val="22"/>
                <w:szCs w:val="22"/>
                <w:lang w:val="ru-RU"/>
              </w:rPr>
              <w:t xml:space="preserve">, что системы предупреждения о цунами, возникающих в результате извержений вулканов, должны разрабатываться и координироваться в рамках глобальной системы МОК ЮНЕСКО по предупреждению о цунами и других опасных океанических явлениях и смягчения их последствий (ГСПООЯСП), а также, по возможности, в рамках СЗПМОЯ; </w:t>
            </w:r>
          </w:p>
          <w:p w14:paraId="0DA9658B" w14:textId="2196FA83" w:rsidR="00AF1865" w:rsidRPr="009C2D53" w:rsidRDefault="00AF1865" w:rsidP="009C2D53">
            <w:pPr>
              <w:numPr>
                <w:ilvl w:val="0"/>
                <w:numId w:val="33"/>
              </w:numPr>
              <w:tabs>
                <w:tab w:val="clear" w:pos="567"/>
              </w:tabs>
              <w:snapToGrid/>
              <w:spacing w:after="240"/>
              <w:ind w:left="1254" w:right="100" w:hanging="560"/>
              <w:jc w:val="both"/>
              <w:rPr>
                <w:rFonts w:asciiTheme="minorBidi" w:hAnsiTheme="minorBidi" w:cstheme="minorBidi"/>
                <w:sz w:val="22"/>
                <w:szCs w:val="22"/>
                <w:lang w:val="ru-RU"/>
              </w:rPr>
            </w:pPr>
            <w:r w:rsidRPr="00CA5CEB">
              <w:rPr>
                <w:rFonts w:asciiTheme="minorBidi" w:hAnsiTheme="minorBidi" w:cstheme="minorBidi"/>
                <w:sz w:val="22"/>
                <w:szCs w:val="22"/>
                <w:u w:val="single"/>
                <w:lang w:val="ru-RU"/>
              </w:rPr>
              <w:t>принимает к сведению</w:t>
            </w:r>
            <w:r w:rsidRPr="00AF1865">
              <w:rPr>
                <w:rFonts w:asciiTheme="minorBidi" w:hAnsiTheme="minorBidi" w:cstheme="minorBidi"/>
                <w:sz w:val="22"/>
                <w:szCs w:val="22"/>
                <w:lang w:val="ru-RU"/>
              </w:rPr>
              <w:t xml:space="preserve"> обращенную ВМО к совместному совету по сотрудничеству между ВМО и МОК просьбу рассмотреть связанные с цунами вопросы в отношении цунами метеорологического происхождения, уточнить функции и обязанности ВМО и МОК ЮНЕСКО, а также определить наиболее эффективные способы укрепления сотрудничества в поддержку государств-членов;</w:t>
            </w:r>
          </w:p>
          <w:p w14:paraId="7F1B7BA8" w14:textId="77777777" w:rsidR="002318B2" w:rsidRPr="009C2D53" w:rsidRDefault="002318B2" w:rsidP="009C2D53">
            <w:pPr>
              <w:numPr>
                <w:ilvl w:val="0"/>
                <w:numId w:val="33"/>
              </w:numPr>
              <w:tabs>
                <w:tab w:val="clear" w:pos="567"/>
              </w:tabs>
              <w:snapToGrid/>
              <w:spacing w:after="240"/>
              <w:ind w:left="1254" w:right="100" w:hanging="560"/>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приветствует</w:t>
            </w:r>
            <w:r w:rsidRPr="009C2D53">
              <w:rPr>
                <w:rFonts w:asciiTheme="minorBidi" w:hAnsiTheme="minorBidi" w:cstheme="minorBidi"/>
                <w:sz w:val="22"/>
                <w:szCs w:val="22"/>
                <w:lang w:val="ru-RU"/>
              </w:rPr>
              <w:t xml:space="preserve"> организацию правительством Индонезии в декабре 2024 г. в рамках планируемых МКГ/СПЦСПИО мероприятий по случаю 20-й годовщины произошедшего в 2004 г. цунами в Индийском океане глобального научного симпозиума и учреждение организационного комитета в составе двух назначенных ЦГ-НЦ и ЦГ-ЛПГ сопредседателей, председателя научного комитета ПЦДО, представителя Индонезийского агентства по метеорологии, климатологии и геофизике, представителя совместной комиссии МСГГ по цунами и одного представителя от каждого центра информации о цунами;</w:t>
            </w:r>
          </w:p>
          <w:p w14:paraId="5C63E5C0" w14:textId="7F27F69B" w:rsidR="002318B2" w:rsidRPr="009C2D53" w:rsidRDefault="002318B2" w:rsidP="009C2D53">
            <w:pPr>
              <w:numPr>
                <w:ilvl w:val="0"/>
                <w:numId w:val="33"/>
              </w:numPr>
              <w:tabs>
                <w:tab w:val="clear" w:pos="567"/>
              </w:tabs>
              <w:snapToGrid/>
              <w:spacing w:after="240"/>
              <w:ind w:left="1254" w:right="100" w:hanging="560"/>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постановляет также</w:t>
            </w:r>
            <w:r w:rsidRPr="009C2D53">
              <w:rPr>
                <w:rFonts w:asciiTheme="minorBidi" w:hAnsiTheme="minorBidi" w:cstheme="minorBidi"/>
                <w:sz w:val="22"/>
                <w:szCs w:val="22"/>
                <w:lang w:val="ru-RU"/>
              </w:rPr>
              <w:t xml:space="preserve"> утвердить представленный в докумен</w:t>
            </w:r>
            <w:r w:rsidR="00232F69">
              <w:rPr>
                <w:rFonts w:asciiTheme="minorBidi" w:hAnsiTheme="minorBidi" w:cstheme="minorBidi"/>
                <w:sz w:val="22"/>
                <w:szCs w:val="22"/>
                <w:lang w:val="ru-RU"/>
              </w:rPr>
              <w:softHyphen/>
            </w:r>
            <w:r w:rsidRPr="009C2D53">
              <w:rPr>
                <w:rFonts w:asciiTheme="minorBidi" w:hAnsiTheme="minorBidi" w:cstheme="minorBidi"/>
                <w:sz w:val="22"/>
                <w:szCs w:val="22"/>
                <w:lang w:val="ru-RU"/>
              </w:rPr>
              <w:t>те</w:t>
            </w:r>
            <w:r w:rsidR="00893F1D"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IOC</w:t>
            </w:r>
            <w:r w:rsidR="00893F1D" w:rsidRPr="009C2D53">
              <w:rPr>
                <w:rFonts w:asciiTheme="minorBidi" w:hAnsiTheme="minorBidi" w:cstheme="minorBidi"/>
                <w:sz w:val="22"/>
                <w:szCs w:val="22"/>
                <w:lang w:val="ru-RU"/>
              </w:rPr>
              <w:noBreakHyphen/>
            </w:r>
            <w:r w:rsidRPr="009C2D53">
              <w:rPr>
                <w:rFonts w:asciiTheme="minorBidi" w:hAnsiTheme="minorBidi" w:cstheme="minorBidi"/>
                <w:sz w:val="22"/>
                <w:szCs w:val="22"/>
                <w:lang w:val="ru-RU"/>
              </w:rPr>
              <w:t>32/3.4.1.2.Doc(1) десятилетний план исследований, разработок и осуществления мероприятий в рамках программы по цунами в рамках Десятилетия океана;</w:t>
            </w:r>
          </w:p>
          <w:p w14:paraId="7F71CB31" w14:textId="153C0DAA" w:rsidR="002318B2" w:rsidRPr="009C2D53" w:rsidRDefault="002318B2" w:rsidP="009C2D53">
            <w:pPr>
              <w:numPr>
                <w:ilvl w:val="0"/>
                <w:numId w:val="33"/>
              </w:numPr>
              <w:tabs>
                <w:tab w:val="clear" w:pos="567"/>
              </w:tabs>
              <w:snapToGrid/>
              <w:spacing w:after="240"/>
              <w:ind w:left="1254" w:right="100" w:hanging="560"/>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поручает</w:t>
            </w:r>
            <w:r w:rsidRPr="009C2D53">
              <w:rPr>
                <w:rFonts w:asciiTheme="minorBidi" w:hAnsiTheme="minorBidi" w:cstheme="minorBidi"/>
                <w:sz w:val="22"/>
                <w:szCs w:val="22"/>
                <w:lang w:val="ru-RU"/>
              </w:rPr>
              <w:t xml:space="preserve"> региональным межправительственным координационным группам</w:t>
            </w:r>
            <w:r w:rsidR="00893F1D"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(МКГ):</w:t>
            </w:r>
          </w:p>
          <w:p w14:paraId="4B8D0BD7" w14:textId="77777777" w:rsidR="002318B2" w:rsidRPr="009C2D53" w:rsidRDefault="002318B2" w:rsidP="009C2D53">
            <w:pPr>
              <w:numPr>
                <w:ilvl w:val="0"/>
                <w:numId w:val="37"/>
              </w:numPr>
              <w:tabs>
                <w:tab w:val="clear" w:pos="567"/>
                <w:tab w:val="left" w:pos="709"/>
              </w:tabs>
              <w:spacing w:after="240"/>
              <w:ind w:left="1842"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поощрять сбор как можно более точных данных об уровне моря с интервалом в одну секунду и их передачу в режиме реального времени в приоритетном порядке, учитывая острую необходимость выявления и устранения непосредственных угроз для подверженных высокому риску населенных территорий, где цунами, возникающие в результате землетрясений в зонах субдукции, а также несейсмических явлений (например, извержений вулканов), могут произойти в считанные минуты после таких явлений; </w:t>
            </w:r>
          </w:p>
          <w:p w14:paraId="7D0C0673" w14:textId="572D9FCC" w:rsidR="002318B2" w:rsidRPr="009C2D53" w:rsidRDefault="002318B2" w:rsidP="009C2D53">
            <w:pPr>
              <w:numPr>
                <w:ilvl w:val="0"/>
                <w:numId w:val="37"/>
              </w:numPr>
              <w:tabs>
                <w:tab w:val="clear" w:pos="567"/>
                <w:tab w:val="left" w:pos="709"/>
              </w:tabs>
              <w:spacing w:after="240"/>
              <w:ind w:left="1842"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поощрять операторов сетей наблюдений за уровнем моря к проведению регулярной и плановой калибровки своего оборудования для мониторинга уровня моря в соответствии с изложенными в сериях №</w:t>
            </w:r>
            <w:r w:rsidR="00893F1D"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3 и №</w:t>
            </w:r>
            <w:r w:rsidR="00893F1D"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14 справочников и руководств МОК» (тома I-V) рекомендациями;</w:t>
            </w:r>
          </w:p>
          <w:p w14:paraId="516077B1" w14:textId="77777777" w:rsidR="002318B2" w:rsidRPr="009C2D53" w:rsidRDefault="002318B2" w:rsidP="009C2D53">
            <w:pPr>
              <w:numPr>
                <w:ilvl w:val="0"/>
                <w:numId w:val="37"/>
              </w:numPr>
              <w:tabs>
                <w:tab w:val="clear" w:pos="567"/>
                <w:tab w:val="left" w:pos="709"/>
              </w:tabs>
              <w:spacing w:after="240"/>
              <w:ind w:left="1842"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проводить регулярный мониторинг состояния сетей наблюдений за сейсмической активностью и уровнем моря для выявления и более эффективного содействия устранению пробелов в охвате, а также свободном и открытом обмене данными;</w:t>
            </w:r>
          </w:p>
          <w:p w14:paraId="7CDC9C56" w14:textId="77777777" w:rsidR="002318B2" w:rsidRPr="009C2D53" w:rsidRDefault="002318B2" w:rsidP="009C2D53">
            <w:pPr>
              <w:numPr>
                <w:ilvl w:val="0"/>
                <w:numId w:val="37"/>
              </w:numPr>
              <w:tabs>
                <w:tab w:val="clear" w:pos="567"/>
                <w:tab w:val="left" w:pos="709"/>
              </w:tabs>
              <w:spacing w:after="240"/>
              <w:ind w:left="1842"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 xml:space="preserve">рассмотреть и выполнить рекомендации специальной группы по возникающим в результате извержений вулканов цунами в отношении </w:t>
            </w:r>
            <w:r w:rsidRPr="009C2D53">
              <w:rPr>
                <w:rFonts w:asciiTheme="minorBidi" w:hAnsiTheme="minorBidi" w:cstheme="minorBidi"/>
                <w:sz w:val="22"/>
                <w:szCs w:val="22"/>
                <w:lang w:val="ru-RU"/>
              </w:rPr>
              <w:lastRenderedPageBreak/>
              <w:t>требований к оценке опасности, мониторингу и предупреждению, включая затраты на развертывание и обеспечение функционирования таких систем. Если от выявленного цунами, возникшего в результате извержения вулкана, могут пострадать сразу несколько государств-членов, ПДСЦ для систем предупреждения о цунами и смягчения их последствий в соответствующих океанических бассейнах следует рассмотреть вопрос о необходимости участия в мониторинге и консультировании относительно угрозы;</w:t>
            </w:r>
          </w:p>
          <w:p w14:paraId="366683AF" w14:textId="77777777" w:rsidR="002318B2" w:rsidRPr="009C2D53" w:rsidRDefault="002318B2" w:rsidP="009C2D53">
            <w:pPr>
              <w:numPr>
                <w:ilvl w:val="0"/>
                <w:numId w:val="37"/>
              </w:numPr>
              <w:tabs>
                <w:tab w:val="clear" w:pos="567"/>
                <w:tab w:val="left" w:pos="709"/>
              </w:tabs>
              <w:spacing w:after="240"/>
              <w:ind w:left="1842"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обеспечить тестирование поставщиками данных слежения за цунами в сотрудничестве с операторами системы «NAVAREA» Международной гидрографической организации (МГО) в 2023-2024 гг. продуктов по безопасности на море в случае цунами с целью их практического внедрения в 2024-2025 гг.;</w:t>
            </w:r>
          </w:p>
          <w:p w14:paraId="15D68E8B" w14:textId="77777777" w:rsidR="002318B2" w:rsidRPr="009C2D53" w:rsidRDefault="002318B2" w:rsidP="009C2D53">
            <w:pPr>
              <w:numPr>
                <w:ilvl w:val="0"/>
                <w:numId w:val="37"/>
              </w:numPr>
              <w:tabs>
                <w:tab w:val="clear" w:pos="567"/>
                <w:tab w:val="left" w:pos="709"/>
              </w:tabs>
              <w:spacing w:after="240"/>
              <w:ind w:left="1842"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включить в круг ведения МКГ и ЦИЦ содействие осуществлению программы МОК ЮНЕСКО по сертификации готовности к цунами;</w:t>
            </w:r>
          </w:p>
          <w:p w14:paraId="63272649" w14:textId="77777777" w:rsidR="002318B2" w:rsidRPr="009C2D53" w:rsidRDefault="002318B2" w:rsidP="009C2D53">
            <w:pPr>
              <w:numPr>
                <w:ilvl w:val="0"/>
                <w:numId w:val="37"/>
              </w:numPr>
              <w:tabs>
                <w:tab w:val="clear" w:pos="567"/>
                <w:tab w:val="left" w:pos="709"/>
              </w:tabs>
              <w:spacing w:after="240"/>
              <w:ind w:left="1842"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включить в круг ведения МКГ выполнение роли региональных руководящих комитетов по осуществлению ПЦДО;</w:t>
            </w:r>
          </w:p>
          <w:p w14:paraId="6FF4BCC5" w14:textId="77777777" w:rsidR="002318B2" w:rsidRPr="009C2D53" w:rsidRDefault="002318B2" w:rsidP="009C2D53">
            <w:pPr>
              <w:numPr>
                <w:ilvl w:val="0"/>
                <w:numId w:val="37"/>
              </w:numPr>
              <w:tabs>
                <w:tab w:val="clear" w:pos="567"/>
                <w:tab w:val="left" w:pos="709"/>
              </w:tabs>
              <w:spacing w:after="240"/>
              <w:ind w:left="1842"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проводить в соответствующих случаях в рамках учений «Волна» субрегиональные учения в качестве эффективного способа расширения участия в них государств-членов;</w:t>
            </w:r>
          </w:p>
          <w:p w14:paraId="1AFAD43E" w14:textId="77777777" w:rsidR="002318B2" w:rsidRPr="009C2D53" w:rsidRDefault="002318B2" w:rsidP="009C2D53">
            <w:pPr>
              <w:numPr>
                <w:ilvl w:val="0"/>
                <w:numId w:val="37"/>
              </w:numPr>
              <w:tabs>
                <w:tab w:val="clear" w:pos="567"/>
                <w:tab w:val="left" w:pos="709"/>
              </w:tabs>
              <w:spacing w:after="240"/>
              <w:ind w:left="1842"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поддерживать инициативу МКГ/СПЦТО по обеспечению обмена информацией в режиме реального времени на субрегиональном уровне в случае цунами в целях содействия принятию соседними странами обоснованных решений;</w:t>
            </w:r>
          </w:p>
          <w:p w14:paraId="23AD1FF9" w14:textId="77777777" w:rsidR="002318B2" w:rsidRPr="009C2D53" w:rsidRDefault="002318B2" w:rsidP="009C2D53">
            <w:pPr>
              <w:numPr>
                <w:ilvl w:val="0"/>
                <w:numId w:val="37"/>
              </w:numPr>
              <w:tabs>
                <w:tab w:val="clear" w:pos="567"/>
                <w:tab w:val="left" w:pos="709"/>
              </w:tabs>
              <w:spacing w:after="240"/>
              <w:ind w:left="1842"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изучить действующие в некоторых странах механизмы признания стандартов, аналогичные программе МОК ЮНЕСКО по сертификации готовности к цунами, и представить РГ-СПЦО и ЦГ-ЛПГ соответствующую информацию;</w:t>
            </w:r>
          </w:p>
          <w:p w14:paraId="43B057F1" w14:textId="77777777" w:rsidR="002318B2" w:rsidRPr="009C2D53" w:rsidRDefault="002318B2" w:rsidP="009C2D53">
            <w:pPr>
              <w:numPr>
                <w:ilvl w:val="0"/>
                <w:numId w:val="37"/>
              </w:numPr>
              <w:tabs>
                <w:tab w:val="clear" w:pos="567"/>
                <w:tab w:val="left" w:pos="709"/>
              </w:tabs>
              <w:spacing w:after="240"/>
              <w:ind w:left="1842"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распространить через Карибский центр информации о цунами (КЦИЦ) вопросник по программе МОК ЮНЕСКО по сертификации готовности к цунами и формуляры для отзывов о ходе осуществления программы для сбора информации от получивших сертификат готовности к цунами в рамках программы МОК ЮНЕСКО общин;</w:t>
            </w:r>
          </w:p>
          <w:p w14:paraId="5F2A9323" w14:textId="77777777" w:rsidR="002318B2" w:rsidRPr="009C2D53" w:rsidRDefault="002318B2" w:rsidP="009C2D53">
            <w:pPr>
              <w:numPr>
                <w:ilvl w:val="0"/>
                <w:numId w:val="37"/>
              </w:numPr>
              <w:tabs>
                <w:tab w:val="clear" w:pos="567"/>
                <w:tab w:val="left" w:pos="709"/>
              </w:tabs>
              <w:spacing w:after="240"/>
              <w:ind w:left="1842"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поощрять использование на применяющихся в рамках программы МОК ЮНЕСКО по сертификации готовности к цунами указателях путей вертикальной эвакуации типовых формулировок, таких как «Направляйтесь в указанное здание для вертикальной эвакуации»;</w:t>
            </w:r>
          </w:p>
          <w:p w14:paraId="7F5B96B4" w14:textId="77777777" w:rsidR="002318B2" w:rsidRPr="009C2D53" w:rsidRDefault="002318B2" w:rsidP="009C2D53">
            <w:pPr>
              <w:numPr>
                <w:ilvl w:val="0"/>
                <w:numId w:val="37"/>
              </w:numPr>
              <w:tabs>
                <w:tab w:val="clear" w:pos="567"/>
                <w:tab w:val="left" w:pos="709"/>
              </w:tabs>
              <w:spacing w:after="240"/>
              <w:ind w:left="1842"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должным образом информировать население о сроке действия признания готовности к цунами в рамках программы МОК ЮНЕСКО, который обозначается на соответствующих указателях и в сертификатах с логотипом МОК ЮНЕСКО;</w:t>
            </w:r>
          </w:p>
          <w:p w14:paraId="77B1744B" w14:textId="77777777" w:rsidR="002318B2" w:rsidRPr="009C2D53" w:rsidRDefault="002318B2" w:rsidP="009C2D53">
            <w:pPr>
              <w:numPr>
                <w:ilvl w:val="0"/>
                <w:numId w:val="37"/>
              </w:numPr>
              <w:tabs>
                <w:tab w:val="clear" w:pos="567"/>
                <w:tab w:val="left" w:pos="709"/>
              </w:tabs>
              <w:spacing w:after="240"/>
              <w:ind w:left="1842" w:right="100" w:hanging="546"/>
              <w:jc w:val="both"/>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обеспечить применение Международным центром информации о цунами (МЦИЦ) на экспериментальной основе проекта рамочных требований к уровню компетентности сотрудников национальных центров предупреждения о цунами (НЦПЦ) СПЦТО (2019 г.) для последующего </w:t>
            </w:r>
            <w:r w:rsidRPr="009C2D53">
              <w:rPr>
                <w:rFonts w:asciiTheme="minorBidi" w:hAnsiTheme="minorBidi" w:cstheme="minorBidi"/>
                <w:sz w:val="22"/>
                <w:szCs w:val="22"/>
                <w:lang w:val="ru-RU"/>
              </w:rPr>
              <w:lastRenderedPageBreak/>
              <w:t>утверждения МКГ/СПЦТО с целью разработки глобальных рамок для использования всеми МКГ;</w:t>
            </w:r>
          </w:p>
          <w:p w14:paraId="6DC759A7" w14:textId="77777777" w:rsidR="002318B2" w:rsidRPr="009C2D53" w:rsidRDefault="002318B2" w:rsidP="009C2D53">
            <w:pPr>
              <w:numPr>
                <w:ilvl w:val="0"/>
                <w:numId w:val="33"/>
              </w:numPr>
              <w:tabs>
                <w:tab w:val="clear" w:pos="567"/>
              </w:tabs>
              <w:snapToGrid/>
              <w:spacing w:after="240"/>
              <w:ind w:left="1268" w:right="100" w:hanging="546"/>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призвать</w:t>
            </w:r>
            <w:r w:rsidRPr="009C2D53">
              <w:rPr>
                <w:rFonts w:asciiTheme="minorBidi" w:hAnsiTheme="minorBidi" w:cstheme="minorBidi"/>
                <w:sz w:val="22"/>
                <w:szCs w:val="22"/>
                <w:lang w:val="ru-RU"/>
              </w:rPr>
              <w:t xml:space="preserve"> государства-члены вносить добровольные финансовые взносы на специальный счет МОК и взносы в натуральной форме для содействия осуществлению программы по цунами в рамках Десятилетия океана и программы МОК ЮНЕСКО по сертификации готовности к цунами;</w:t>
            </w:r>
          </w:p>
          <w:p w14:paraId="13C757FA" w14:textId="77777777" w:rsidR="002318B2" w:rsidRPr="009C2D53" w:rsidRDefault="002318B2" w:rsidP="009C2D53">
            <w:pPr>
              <w:numPr>
                <w:ilvl w:val="0"/>
                <w:numId w:val="33"/>
              </w:numPr>
              <w:tabs>
                <w:tab w:val="clear" w:pos="567"/>
              </w:tabs>
              <w:snapToGrid/>
              <w:spacing w:after="240"/>
              <w:ind w:left="1264" w:right="100" w:hanging="544"/>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просит</w:t>
            </w:r>
            <w:r w:rsidRPr="009C2D53">
              <w:rPr>
                <w:rFonts w:asciiTheme="minorBidi" w:hAnsiTheme="minorBidi" w:cstheme="minorBidi"/>
                <w:sz w:val="22"/>
                <w:szCs w:val="22"/>
                <w:lang w:val="ru-RU"/>
              </w:rPr>
              <w:t xml:space="preserve"> Секретариат МОК:</w:t>
            </w:r>
          </w:p>
          <w:p w14:paraId="6186D27B" w14:textId="77777777" w:rsidR="002318B2" w:rsidRPr="009C2D53" w:rsidRDefault="002318B2" w:rsidP="009C2D53">
            <w:pPr>
              <w:numPr>
                <w:ilvl w:val="0"/>
                <w:numId w:val="38"/>
              </w:numPr>
              <w:tabs>
                <w:tab w:val="clear" w:pos="567"/>
                <w:tab w:val="left" w:pos="709"/>
              </w:tabs>
              <w:spacing w:after="240"/>
              <w:ind w:left="1871" w:right="100" w:hanging="601"/>
              <w:jc w:val="both"/>
              <w:rPr>
                <w:rFonts w:asciiTheme="minorBidi" w:hAnsiTheme="minorBidi" w:cstheme="minorBidi"/>
                <w:sz w:val="22"/>
                <w:szCs w:val="22"/>
                <w:lang w:val="ru-RU"/>
              </w:rPr>
            </w:pPr>
            <w:r w:rsidRPr="009C2D53">
              <w:rPr>
                <w:rFonts w:asciiTheme="minorBidi" w:hAnsiTheme="minorBidi" w:cstheme="minorBidi"/>
                <w:sz w:val="22"/>
                <w:szCs w:val="22"/>
                <w:lang w:val="ru-RU"/>
              </w:rPr>
              <w:t>обеспечить более своевременное обновление базы данных МОК ЮНЕСКО о готовности к цунами;</w:t>
            </w:r>
          </w:p>
          <w:p w14:paraId="0C45AF86" w14:textId="77777777" w:rsidR="002318B2" w:rsidRPr="009C2D53" w:rsidRDefault="002318B2" w:rsidP="009C2D53">
            <w:pPr>
              <w:numPr>
                <w:ilvl w:val="0"/>
                <w:numId w:val="38"/>
              </w:numPr>
              <w:tabs>
                <w:tab w:val="clear" w:pos="567"/>
                <w:tab w:val="left" w:pos="709"/>
              </w:tabs>
              <w:spacing w:after="240"/>
              <w:ind w:left="1871" w:right="100" w:hanging="601"/>
              <w:jc w:val="both"/>
              <w:rPr>
                <w:rFonts w:asciiTheme="minorBidi" w:hAnsiTheme="minorBidi" w:cstheme="minorBidi"/>
                <w:sz w:val="22"/>
                <w:szCs w:val="22"/>
                <w:lang w:val="ru-RU"/>
              </w:rPr>
            </w:pPr>
            <w:r w:rsidRPr="009C2D53">
              <w:rPr>
                <w:rFonts w:asciiTheme="minorBidi" w:hAnsiTheme="minorBidi" w:cstheme="minorBidi"/>
                <w:sz w:val="22"/>
                <w:szCs w:val="22"/>
                <w:lang w:val="ru-RU"/>
              </w:rPr>
              <w:t>изучить возможности разработки автоматизированной системы подачи заявок на получение и продление подтверждающего готовность к цунами сертификата МОК ЮНЕСКО;</w:t>
            </w:r>
          </w:p>
          <w:p w14:paraId="686B5E4D" w14:textId="77777777" w:rsidR="002318B2" w:rsidRPr="009C2D53" w:rsidRDefault="002318B2" w:rsidP="009C2D53">
            <w:pPr>
              <w:numPr>
                <w:ilvl w:val="0"/>
                <w:numId w:val="38"/>
              </w:numPr>
              <w:tabs>
                <w:tab w:val="clear" w:pos="567"/>
                <w:tab w:val="left" w:pos="709"/>
              </w:tabs>
              <w:spacing w:after="240"/>
              <w:ind w:left="1871" w:right="100" w:hanging="601"/>
              <w:jc w:val="both"/>
              <w:rPr>
                <w:rFonts w:asciiTheme="minorBidi" w:hAnsiTheme="minorBidi" w:cstheme="minorBidi"/>
                <w:sz w:val="22"/>
                <w:szCs w:val="22"/>
                <w:lang w:val="ru-RU"/>
              </w:rPr>
            </w:pPr>
            <w:r w:rsidRPr="009C2D53">
              <w:rPr>
                <w:rFonts w:asciiTheme="minorBidi" w:hAnsiTheme="minorBidi" w:cstheme="minorBidi"/>
                <w:sz w:val="22"/>
                <w:szCs w:val="22"/>
                <w:lang w:val="ru-RU"/>
              </w:rPr>
              <w:t>усовершенствовать процедуру продления подтверждающего готовность к цунами сертификата МОК ЮНЕСКО и изучить соответствующие процедуры, используемые в рамках аналогичной программы Соединенных Штатов Америки (TsunamiReady®);</w:t>
            </w:r>
          </w:p>
          <w:p w14:paraId="7A0D99C5" w14:textId="77777777" w:rsidR="002318B2" w:rsidRPr="009C2D53" w:rsidRDefault="002318B2" w:rsidP="009C2D53">
            <w:pPr>
              <w:numPr>
                <w:ilvl w:val="0"/>
                <w:numId w:val="38"/>
              </w:numPr>
              <w:tabs>
                <w:tab w:val="clear" w:pos="567"/>
                <w:tab w:val="left" w:pos="709"/>
              </w:tabs>
              <w:spacing w:after="240"/>
              <w:ind w:left="1871" w:right="100" w:hanging="601"/>
              <w:jc w:val="both"/>
              <w:rPr>
                <w:rFonts w:asciiTheme="minorBidi" w:hAnsiTheme="minorBidi" w:cstheme="minorBidi"/>
                <w:sz w:val="22"/>
                <w:szCs w:val="22"/>
                <w:lang w:val="ru-RU"/>
              </w:rPr>
            </w:pPr>
            <w:r w:rsidRPr="009C2D53">
              <w:rPr>
                <w:rFonts w:asciiTheme="minorBidi" w:hAnsiTheme="minorBidi" w:cstheme="minorBidi"/>
                <w:sz w:val="22"/>
                <w:szCs w:val="22"/>
                <w:lang w:val="ru-RU"/>
              </w:rPr>
              <w:t>содействовать скорейшей доработке посвященных цунами базовых учебных материалов ГАОИ в поддержку осуществления программы МОК ЮНЕСКО по сертификации готовности к цунами;</w:t>
            </w:r>
          </w:p>
          <w:p w14:paraId="76D106AF" w14:textId="77777777" w:rsidR="002318B2" w:rsidRPr="009C2D53" w:rsidRDefault="002318B2" w:rsidP="009C2D53">
            <w:pPr>
              <w:numPr>
                <w:ilvl w:val="0"/>
                <w:numId w:val="38"/>
              </w:numPr>
              <w:tabs>
                <w:tab w:val="clear" w:pos="567"/>
                <w:tab w:val="left" w:pos="709"/>
              </w:tabs>
              <w:spacing w:after="240"/>
              <w:ind w:left="1871" w:right="100" w:hanging="601"/>
              <w:jc w:val="both"/>
              <w:rPr>
                <w:rFonts w:asciiTheme="minorBidi" w:hAnsiTheme="minorBidi" w:cstheme="minorBidi"/>
                <w:sz w:val="22"/>
                <w:szCs w:val="22"/>
                <w:lang w:val="ru-RU"/>
              </w:rPr>
            </w:pPr>
            <w:r w:rsidRPr="009C2D53">
              <w:rPr>
                <w:rFonts w:asciiTheme="minorBidi" w:hAnsiTheme="minorBidi" w:cstheme="minorBidi"/>
                <w:sz w:val="22"/>
                <w:szCs w:val="22"/>
                <w:lang w:val="ru-RU"/>
              </w:rPr>
              <w:t>подготовить документ об угрозе цунами для побережья южной части Атлантического океана в целях оказания заинтересованным государствам – членам МОК помощи в принятии решения относительно присоединения к глобальной системе предупреждения о цунами и смягчения их последствий;</w:t>
            </w:r>
          </w:p>
          <w:p w14:paraId="4BFA6BF9" w14:textId="77777777" w:rsidR="002318B2" w:rsidRPr="009C2D53" w:rsidRDefault="002318B2" w:rsidP="009C2D53">
            <w:pPr>
              <w:numPr>
                <w:ilvl w:val="0"/>
                <w:numId w:val="38"/>
              </w:numPr>
              <w:tabs>
                <w:tab w:val="clear" w:pos="567"/>
                <w:tab w:val="left" w:pos="709"/>
              </w:tabs>
              <w:spacing w:after="240"/>
              <w:ind w:left="1871" w:right="100" w:hanging="601"/>
              <w:jc w:val="both"/>
              <w:rPr>
                <w:rFonts w:asciiTheme="minorBidi" w:hAnsiTheme="minorBidi" w:cstheme="minorBidi"/>
                <w:sz w:val="22"/>
                <w:szCs w:val="22"/>
                <w:lang w:val="ru-RU"/>
              </w:rPr>
            </w:pPr>
            <w:r w:rsidRPr="009C2D53">
              <w:rPr>
                <w:rFonts w:asciiTheme="minorBidi" w:hAnsiTheme="minorBidi" w:cstheme="minorBidi"/>
                <w:sz w:val="22"/>
                <w:szCs w:val="22"/>
                <w:lang w:val="ru-RU"/>
              </w:rPr>
              <w:t>содействовать широкому информированию государств-членов о потенциальных рисках возникновения цунами в результате извержений вулканов путем распространения доклада о вызываемых извержениями вулканов цунами, включая перечень способных вызвать цунами вулканов, среди:</w:t>
            </w:r>
          </w:p>
          <w:p w14:paraId="610D07CC" w14:textId="7D49A594" w:rsidR="002318B2" w:rsidRPr="009C2D53" w:rsidRDefault="002318B2" w:rsidP="009C2D53">
            <w:pPr>
              <w:numPr>
                <w:ilvl w:val="0"/>
                <w:numId w:val="39"/>
              </w:numPr>
              <w:tabs>
                <w:tab w:val="clear" w:pos="567"/>
                <w:tab w:val="left" w:pos="709"/>
              </w:tabs>
              <w:spacing w:after="240"/>
              <w:ind w:left="1870" w:right="100" w:firstLine="0"/>
              <w:jc w:val="both"/>
              <w:rPr>
                <w:rFonts w:asciiTheme="minorBidi" w:hAnsiTheme="minorBidi" w:cstheme="minorBidi"/>
                <w:sz w:val="22"/>
                <w:szCs w:val="22"/>
                <w:lang w:val="ru-RU"/>
              </w:rPr>
            </w:pPr>
            <w:r w:rsidRPr="009C2D53">
              <w:rPr>
                <w:rFonts w:asciiTheme="minorBidi" w:hAnsiTheme="minorBidi" w:cstheme="minorBidi"/>
                <w:sz w:val="22"/>
                <w:szCs w:val="22"/>
                <w:lang w:val="ru-RU"/>
              </w:rPr>
              <w:t>вулканических обсерваторий,</w:t>
            </w:r>
          </w:p>
          <w:p w14:paraId="4BF0FCDE" w14:textId="7DA1226A" w:rsidR="002318B2" w:rsidRPr="009C2D53" w:rsidRDefault="002318B2" w:rsidP="009C2D53">
            <w:pPr>
              <w:numPr>
                <w:ilvl w:val="0"/>
                <w:numId w:val="39"/>
              </w:numPr>
              <w:tabs>
                <w:tab w:val="clear" w:pos="567"/>
                <w:tab w:val="left" w:pos="709"/>
              </w:tabs>
              <w:spacing w:after="240"/>
              <w:ind w:left="1870" w:right="100" w:firstLine="0"/>
              <w:jc w:val="both"/>
              <w:rPr>
                <w:rFonts w:asciiTheme="minorBidi" w:hAnsiTheme="minorBidi" w:cstheme="minorBidi"/>
                <w:sz w:val="22"/>
                <w:szCs w:val="22"/>
                <w:lang w:val="ru-RU"/>
              </w:rPr>
            </w:pPr>
            <w:r w:rsidRPr="009C2D53">
              <w:rPr>
                <w:rFonts w:asciiTheme="minorBidi" w:hAnsiTheme="minorBidi" w:cstheme="minorBidi"/>
                <w:sz w:val="22"/>
                <w:szCs w:val="22"/>
                <w:lang w:val="ru-RU"/>
              </w:rPr>
              <w:t>государств – членов МОК ЮНЕСКО</w:t>
            </w:r>
            <w:r w:rsidR="00015442" w:rsidRPr="009C2D53">
              <w:rPr>
                <w:rFonts w:asciiTheme="minorBidi" w:hAnsiTheme="minorBidi" w:cstheme="minorBidi"/>
                <w:sz w:val="22"/>
                <w:szCs w:val="22"/>
                <w:lang w:val="ru-RU"/>
              </w:rPr>
              <w:t>;</w:t>
            </w:r>
          </w:p>
          <w:p w14:paraId="7721AFBB" w14:textId="77777777" w:rsidR="002318B2" w:rsidRPr="009C2D53" w:rsidRDefault="002318B2" w:rsidP="009C2D53">
            <w:pPr>
              <w:numPr>
                <w:ilvl w:val="0"/>
                <w:numId w:val="33"/>
              </w:numPr>
              <w:tabs>
                <w:tab w:val="clear" w:pos="567"/>
              </w:tabs>
              <w:spacing w:after="240"/>
              <w:ind w:left="1282" w:right="100" w:hanging="574"/>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продлевает</w:t>
            </w:r>
            <w:r w:rsidRPr="009C2D53">
              <w:rPr>
                <w:rFonts w:asciiTheme="minorBidi" w:hAnsiTheme="minorBidi" w:cstheme="minorBidi"/>
                <w:sz w:val="22"/>
                <w:szCs w:val="22"/>
                <w:lang w:val="ru-RU"/>
              </w:rPr>
              <w:t xml:space="preserve"> срок полномочий рабочей группы по системам предупреждения о цунами и других опасных явлениях, связанных с изменением уровня моря, и смягчения их последствий, и ее целевых групп (i) по ликвидации последствий бедствий и обеспечению готовности к ним (ЦГ-ЛПГ) и (ii) по наблюдению за цунами (ЦГ-НЦ) с кругом ведения, предусмотренным соответственно в резолюции XXIV-14 МОК [для РГ-СПЦО], приложении II к докладу IOC/TOWS-WG-VI/3 [для ЦГ-ЛПГ] и приложении II (добавлении 1) к докладу IOC/TOWS-WG-X/3 [для ЦГ-НЦ];</w:t>
            </w:r>
          </w:p>
          <w:p w14:paraId="05A5A65E" w14:textId="0F67354C" w:rsidR="002318B2" w:rsidRPr="009C2D53" w:rsidRDefault="002318B2" w:rsidP="009C2D53">
            <w:pPr>
              <w:numPr>
                <w:ilvl w:val="0"/>
                <w:numId w:val="33"/>
              </w:numPr>
              <w:tabs>
                <w:tab w:val="clear" w:pos="567"/>
              </w:tabs>
              <w:spacing w:after="240"/>
              <w:ind w:left="1282" w:right="100" w:hanging="574"/>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принимает к сведению</w:t>
            </w:r>
            <w:r w:rsidRPr="009C2D53">
              <w:rPr>
                <w:rFonts w:asciiTheme="minorBidi" w:hAnsiTheme="minorBidi" w:cstheme="minorBidi"/>
                <w:sz w:val="22"/>
                <w:szCs w:val="22"/>
                <w:lang w:val="ru-RU"/>
              </w:rPr>
              <w:t>, что объем ассигнований по линии обычного бюджета на эту деятельность будет определен в резолюции, касающейся управления, разработки программ и планирования бюджета Комиссии.</w:t>
            </w:r>
          </w:p>
        </w:tc>
      </w:tr>
    </w:tbl>
    <w:p w14:paraId="0483AD95" w14:textId="77777777" w:rsidR="002318B2" w:rsidRPr="009C2D53" w:rsidRDefault="002318B2" w:rsidP="009C2D53">
      <w:pPr>
        <w:pStyle w:val="ListParagraph1"/>
        <w:widowControl/>
        <w:tabs>
          <w:tab w:val="left" w:pos="709"/>
        </w:tabs>
        <w:snapToGrid w:val="0"/>
        <w:ind w:hanging="851"/>
        <w:contextualSpacing w:val="0"/>
        <w:rPr>
          <w:rFonts w:asciiTheme="minorBidi" w:hAnsiTheme="minorBidi" w:cstheme="minorBidi"/>
          <w:sz w:val="22"/>
          <w:szCs w:val="22"/>
          <w:lang w:val="ru-RU"/>
        </w:rPr>
      </w:pPr>
    </w:p>
    <w:p w14:paraId="4AA6E22E" w14:textId="44F0F92E" w:rsidR="002318B2" w:rsidRPr="009C2D53" w:rsidRDefault="00915BA3"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lastRenderedPageBreak/>
        <w:tab/>
      </w:r>
      <w:r w:rsidR="002318B2" w:rsidRPr="009C2D53">
        <w:rPr>
          <w:rFonts w:asciiTheme="minorBidi" w:hAnsiTheme="minorBidi" w:cstheme="minorBidi"/>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7F3FC943" w14:textId="3B2C9E3E" w:rsidR="002318B2" w:rsidRPr="009C2D53" w:rsidRDefault="002318B2" w:rsidP="009C2D53">
      <w:pPr>
        <w:pStyle w:val="Heading3"/>
        <w:numPr>
          <w:ilvl w:val="2"/>
          <w:numId w:val="32"/>
        </w:numPr>
        <w:rPr>
          <w:rFonts w:asciiTheme="minorBidi" w:hAnsiTheme="minorBidi" w:cstheme="minorBidi"/>
          <w:b/>
          <w:szCs w:val="22"/>
          <w:lang w:val="ru-RU"/>
        </w:rPr>
      </w:pPr>
      <w:bookmarkStart w:id="155" w:name="_Toc131777750"/>
      <w:bookmarkStart w:id="156" w:name="_Toc134002199"/>
      <w:bookmarkStart w:id="157" w:name="_Toc136424610"/>
      <w:r w:rsidRPr="009C2D53">
        <w:rPr>
          <w:rFonts w:asciiTheme="minorBidi" w:hAnsiTheme="minorBidi" w:cstheme="minorBidi"/>
          <w:b/>
          <w:szCs w:val="22"/>
          <w:lang w:val="ru-RU"/>
        </w:rPr>
        <w:t>Международный обмен океанографическими данными и информацией: 27</w:t>
      </w:r>
      <w:r w:rsidR="00915BA3" w:rsidRPr="009C2D53">
        <w:rPr>
          <w:rFonts w:asciiTheme="minorBidi" w:hAnsiTheme="minorBidi" w:cstheme="minorBidi"/>
          <w:b/>
          <w:szCs w:val="22"/>
          <w:lang w:val="ru-RU"/>
        </w:rPr>
        <w:noBreakHyphen/>
      </w:r>
      <w:r w:rsidRPr="009C2D53">
        <w:rPr>
          <w:rFonts w:asciiTheme="minorBidi" w:hAnsiTheme="minorBidi" w:cstheme="minorBidi"/>
          <w:b/>
          <w:szCs w:val="22"/>
          <w:lang w:val="ru-RU"/>
        </w:rPr>
        <w:t>я</w:t>
      </w:r>
      <w:r w:rsidR="00915BA3" w:rsidRPr="009C2D53">
        <w:rPr>
          <w:rFonts w:asciiTheme="minorBidi" w:hAnsiTheme="minorBidi" w:cstheme="minorBidi"/>
          <w:b/>
          <w:szCs w:val="22"/>
          <w:lang w:val="ru-RU"/>
        </w:rPr>
        <w:t> </w:t>
      </w:r>
      <w:r w:rsidRPr="009C2D53">
        <w:rPr>
          <w:rFonts w:asciiTheme="minorBidi" w:hAnsiTheme="minorBidi" w:cstheme="minorBidi"/>
          <w:b/>
          <w:szCs w:val="22"/>
          <w:lang w:val="ru-RU"/>
        </w:rPr>
        <w:t>сессия Комитета по МООД, 22-24 марта 2023 г.</w:t>
      </w:r>
      <w:r w:rsidRPr="009C2D53">
        <w:rPr>
          <w:rFonts w:asciiTheme="minorBidi" w:hAnsiTheme="minorBidi" w:cstheme="minorBidi"/>
          <w:szCs w:val="22"/>
          <w:lang w:val="ru-RU"/>
        </w:rPr>
        <w:t xml:space="preserve">, </w:t>
      </w:r>
      <w:r w:rsidRPr="009C2D53">
        <w:rPr>
          <w:rFonts w:asciiTheme="minorBidi" w:hAnsiTheme="minorBidi" w:cstheme="minorBidi"/>
          <w:b/>
          <w:szCs w:val="22"/>
          <w:lang w:val="ru-RU"/>
        </w:rPr>
        <w:t xml:space="preserve">ЮНЕСКО </w:t>
      </w:r>
      <w:r w:rsidR="00232F69">
        <w:rPr>
          <w:rFonts w:asciiTheme="minorBidi" w:hAnsiTheme="minorBidi" w:cstheme="minorBidi"/>
          <w:b/>
          <w:szCs w:val="22"/>
          <w:lang w:val="ru-RU"/>
        </w:rPr>
        <w:br/>
      </w:r>
      <w:r w:rsidRPr="009C2D53">
        <w:rPr>
          <w:rFonts w:asciiTheme="minorBidi" w:hAnsiTheme="minorBidi" w:cstheme="minorBidi"/>
          <w:szCs w:val="22"/>
          <w:lang w:val="ru-RU"/>
        </w:rPr>
        <w:t>[статья 48.3 Правил процедуры]</w:t>
      </w:r>
      <w:bookmarkEnd w:id="155"/>
      <w:bookmarkEnd w:id="156"/>
      <w:bookmarkEnd w:id="157"/>
    </w:p>
    <w:tbl>
      <w:tblPr>
        <w:tblW w:w="9464" w:type="dxa"/>
        <w:tblLayout w:type="fixed"/>
        <w:tblLook w:val="0000" w:firstRow="0" w:lastRow="0" w:firstColumn="0" w:lastColumn="0" w:noHBand="0" w:noVBand="0"/>
      </w:tblPr>
      <w:tblGrid>
        <w:gridCol w:w="2268"/>
        <w:gridCol w:w="2390"/>
        <w:gridCol w:w="4648"/>
        <w:gridCol w:w="158"/>
      </w:tblGrid>
      <w:tr w:rsidR="002318B2" w:rsidRPr="00FE3857" w14:paraId="58160951" w14:textId="77777777" w:rsidTr="007C3F5E">
        <w:tc>
          <w:tcPr>
            <w:tcW w:w="2268" w:type="dxa"/>
            <w:shd w:val="clear" w:color="auto" w:fill="FFFF99"/>
            <w:tcMar>
              <w:top w:w="57" w:type="dxa"/>
              <w:bottom w:w="57" w:type="dxa"/>
            </w:tcMar>
          </w:tcPr>
          <w:p w14:paraId="4D190547" w14:textId="77777777" w:rsidR="002318B2" w:rsidRPr="009C2D53" w:rsidRDefault="002318B2" w:rsidP="009C2D53">
            <w:pPr>
              <w:tabs>
                <w:tab w:val="clear" w:pos="567"/>
                <w:tab w:val="left" w:pos="709"/>
              </w:tabs>
              <w:rPr>
                <w:rFonts w:asciiTheme="minorBidi" w:hAnsiTheme="minorBidi" w:cstheme="minorBidi"/>
                <w:i/>
                <w:color w:val="000000"/>
                <w:sz w:val="20"/>
                <w:szCs w:val="20"/>
                <w:u w:val="single"/>
                <w:lang w:val="ru-RU"/>
              </w:rPr>
            </w:pPr>
            <w:r w:rsidRPr="009C2D53">
              <w:rPr>
                <w:rFonts w:asciiTheme="minorBidi" w:hAnsiTheme="minorBidi" w:cstheme="minorBidi"/>
                <w:i/>
                <w:iCs/>
                <w:sz w:val="20"/>
                <w:szCs w:val="20"/>
                <w:u w:val="single"/>
                <w:lang w:val="ru-RU"/>
              </w:rPr>
              <w:t>Рабочий документ</w:t>
            </w:r>
            <w:r w:rsidRPr="009C2D53">
              <w:rPr>
                <w:rFonts w:asciiTheme="minorBidi" w:hAnsiTheme="minorBidi" w:cstheme="minorBidi"/>
                <w:i/>
                <w:iCs/>
                <w:sz w:val="20"/>
                <w:szCs w:val="20"/>
                <w:lang w:val="ru-RU"/>
              </w:rPr>
              <w:t>:</w:t>
            </w:r>
          </w:p>
        </w:tc>
        <w:tc>
          <w:tcPr>
            <w:tcW w:w="2390" w:type="dxa"/>
            <w:shd w:val="clear" w:color="auto" w:fill="FFFF99"/>
            <w:tcMar>
              <w:top w:w="57" w:type="dxa"/>
              <w:bottom w:w="57" w:type="dxa"/>
            </w:tcMar>
          </w:tcPr>
          <w:p w14:paraId="53EC4B09" w14:textId="225B74AF" w:rsidR="002318B2" w:rsidRPr="009C2D53" w:rsidRDefault="002318B2" w:rsidP="009C2D53">
            <w:pPr>
              <w:tabs>
                <w:tab w:val="clear" w:pos="567"/>
                <w:tab w:val="left" w:pos="709"/>
              </w:tabs>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IOC</w:t>
            </w:r>
            <w:r w:rsidR="00AF1865">
              <w:rPr>
                <w:rFonts w:asciiTheme="minorBidi" w:hAnsiTheme="minorBidi" w:cstheme="minorBidi"/>
                <w:sz w:val="20"/>
                <w:szCs w:val="20"/>
                <w:lang w:val="ru-RU"/>
              </w:rPr>
              <w:t>/А</w:t>
            </w:r>
            <w:r w:rsidRPr="009C2D53">
              <w:rPr>
                <w:rFonts w:asciiTheme="minorBidi" w:hAnsiTheme="minorBidi" w:cstheme="minorBidi"/>
                <w:sz w:val="20"/>
                <w:szCs w:val="20"/>
                <w:lang w:val="ru-RU"/>
              </w:rPr>
              <w:t>-32/3.4.2.Doc(1)</w:t>
            </w:r>
          </w:p>
        </w:tc>
        <w:tc>
          <w:tcPr>
            <w:tcW w:w="4806" w:type="dxa"/>
            <w:gridSpan w:val="2"/>
            <w:shd w:val="clear" w:color="auto" w:fill="FFFF99"/>
            <w:tcMar>
              <w:top w:w="57" w:type="dxa"/>
              <w:bottom w:w="57" w:type="dxa"/>
            </w:tcMar>
          </w:tcPr>
          <w:p w14:paraId="2B0774BC" w14:textId="6262A23F" w:rsidR="002318B2" w:rsidRPr="009C2D53" w:rsidRDefault="00AF1865" w:rsidP="009C2D53">
            <w:pPr>
              <w:tabs>
                <w:tab w:val="clear" w:pos="567"/>
                <w:tab w:val="left" w:pos="709"/>
              </w:tabs>
              <w:spacing w:after="60"/>
              <w:rPr>
                <w:rFonts w:asciiTheme="minorBidi" w:hAnsiTheme="minorBidi" w:cstheme="minorBidi"/>
                <w:color w:val="000000"/>
                <w:sz w:val="20"/>
                <w:szCs w:val="20"/>
                <w:lang w:val="ru-RU"/>
              </w:rPr>
            </w:pPr>
            <w:r>
              <w:rPr>
                <w:rFonts w:asciiTheme="minorBidi" w:hAnsiTheme="minorBidi" w:cstheme="minorBidi"/>
                <w:sz w:val="20"/>
                <w:szCs w:val="20"/>
                <w:lang w:val="ru-RU"/>
              </w:rPr>
              <w:t>Краткий обзор проекта с</w:t>
            </w:r>
            <w:r w:rsidR="002318B2" w:rsidRPr="009C2D53">
              <w:rPr>
                <w:rFonts w:asciiTheme="minorBidi" w:hAnsiTheme="minorBidi" w:cstheme="minorBidi"/>
                <w:sz w:val="20"/>
                <w:szCs w:val="20"/>
                <w:lang w:val="ru-RU"/>
              </w:rPr>
              <w:t>тратегическ</w:t>
            </w:r>
            <w:r>
              <w:rPr>
                <w:rFonts w:asciiTheme="minorBidi" w:hAnsiTheme="minorBidi" w:cstheme="minorBidi"/>
                <w:sz w:val="20"/>
                <w:szCs w:val="20"/>
                <w:lang w:val="ru-RU"/>
              </w:rPr>
              <w:t>ого</w:t>
            </w:r>
            <w:r w:rsidR="002318B2" w:rsidRPr="009C2D53">
              <w:rPr>
                <w:rFonts w:asciiTheme="minorBidi" w:hAnsiTheme="minorBidi" w:cstheme="minorBidi"/>
                <w:sz w:val="20"/>
                <w:szCs w:val="20"/>
                <w:lang w:val="ru-RU"/>
              </w:rPr>
              <w:t xml:space="preserve"> план</w:t>
            </w:r>
            <w:r>
              <w:rPr>
                <w:rFonts w:asciiTheme="minorBidi" w:hAnsiTheme="minorBidi" w:cstheme="minorBidi"/>
                <w:sz w:val="20"/>
                <w:szCs w:val="20"/>
                <w:lang w:val="ru-RU"/>
              </w:rPr>
              <w:t>а</w:t>
            </w:r>
            <w:r w:rsidR="002318B2" w:rsidRPr="009C2D53">
              <w:rPr>
                <w:rFonts w:asciiTheme="minorBidi" w:hAnsiTheme="minorBidi" w:cstheme="minorBidi"/>
                <w:sz w:val="20"/>
                <w:szCs w:val="20"/>
                <w:lang w:val="ru-RU"/>
              </w:rPr>
              <w:t xml:space="preserve"> МОК по управлению океанографическими данными и информацией (на 2023-2029 гг.)</w:t>
            </w:r>
          </w:p>
        </w:tc>
      </w:tr>
      <w:tr w:rsidR="002318B2" w:rsidRPr="00FE3857" w14:paraId="19CF2D7A" w14:textId="77777777" w:rsidTr="007C3F5E">
        <w:trPr>
          <w:gridAfter w:val="1"/>
          <w:wAfter w:w="158" w:type="dxa"/>
          <w:trHeight w:hRule="exact" w:val="60"/>
        </w:trPr>
        <w:tc>
          <w:tcPr>
            <w:tcW w:w="2268" w:type="dxa"/>
            <w:shd w:val="clear" w:color="auto" w:fill="auto"/>
            <w:tcMar>
              <w:top w:w="0" w:type="dxa"/>
              <w:bottom w:w="0" w:type="dxa"/>
            </w:tcMar>
          </w:tcPr>
          <w:p w14:paraId="60704B08" w14:textId="77777777" w:rsidR="002318B2" w:rsidRPr="009C2D53" w:rsidRDefault="002318B2" w:rsidP="009C2D53">
            <w:pPr>
              <w:tabs>
                <w:tab w:val="clear" w:pos="567"/>
                <w:tab w:val="left" w:pos="709"/>
              </w:tabs>
              <w:rPr>
                <w:rFonts w:asciiTheme="minorBidi" w:hAnsiTheme="minorBidi" w:cstheme="minorBidi"/>
                <w:i/>
                <w:color w:val="000000"/>
                <w:sz w:val="20"/>
                <w:szCs w:val="20"/>
                <w:u w:val="single"/>
                <w:lang w:val="ru-RU"/>
              </w:rPr>
            </w:pPr>
          </w:p>
        </w:tc>
        <w:tc>
          <w:tcPr>
            <w:tcW w:w="7038" w:type="dxa"/>
            <w:gridSpan w:val="2"/>
            <w:shd w:val="clear" w:color="auto" w:fill="auto"/>
            <w:tcMar>
              <w:top w:w="0" w:type="dxa"/>
              <w:bottom w:w="0" w:type="dxa"/>
            </w:tcMar>
          </w:tcPr>
          <w:p w14:paraId="4EFB4D3E" w14:textId="77777777" w:rsidR="002318B2" w:rsidRPr="009C2D53" w:rsidRDefault="002318B2" w:rsidP="009C2D53">
            <w:pPr>
              <w:tabs>
                <w:tab w:val="clear" w:pos="567"/>
                <w:tab w:val="left" w:pos="709"/>
              </w:tabs>
              <w:rPr>
                <w:rFonts w:asciiTheme="minorBidi" w:hAnsiTheme="minorBidi" w:cstheme="minorBidi"/>
                <w:color w:val="000000"/>
                <w:sz w:val="20"/>
                <w:szCs w:val="20"/>
                <w:lang w:val="ru-RU"/>
              </w:rPr>
            </w:pPr>
          </w:p>
        </w:tc>
      </w:tr>
      <w:tr w:rsidR="002318B2" w:rsidRPr="00FE3857" w14:paraId="3BC2A123" w14:textId="77777777" w:rsidTr="007C3F5E">
        <w:tc>
          <w:tcPr>
            <w:tcW w:w="2268" w:type="dxa"/>
            <w:shd w:val="clear" w:color="auto" w:fill="CCFFCC"/>
            <w:tcMar>
              <w:top w:w="57" w:type="dxa"/>
              <w:bottom w:w="57" w:type="dxa"/>
            </w:tcMar>
          </w:tcPr>
          <w:p w14:paraId="58A63262" w14:textId="7273ED45" w:rsidR="002318B2" w:rsidRPr="009C2D53" w:rsidRDefault="002318B2" w:rsidP="009C2D53">
            <w:pPr>
              <w:tabs>
                <w:tab w:val="clear" w:pos="567"/>
                <w:tab w:val="left" w:pos="709"/>
              </w:tabs>
              <w:rPr>
                <w:rFonts w:asciiTheme="minorBidi" w:hAnsiTheme="minorBidi" w:cstheme="minorBidi"/>
                <w:i/>
                <w:color w:val="000000"/>
                <w:sz w:val="20"/>
                <w:szCs w:val="20"/>
                <w:lang w:val="ru-RU"/>
              </w:rPr>
            </w:pPr>
            <w:r w:rsidRPr="009C2D53">
              <w:rPr>
                <w:rFonts w:asciiTheme="minorBidi" w:hAnsiTheme="minorBidi" w:cstheme="minorBidi"/>
                <w:i/>
                <w:iCs/>
                <w:sz w:val="20"/>
                <w:szCs w:val="20"/>
                <w:u w:val="single"/>
                <w:lang w:val="ru-RU"/>
              </w:rPr>
              <w:t>Доклад</w:t>
            </w:r>
            <w:r w:rsidRPr="009C2D53">
              <w:rPr>
                <w:rFonts w:asciiTheme="minorBidi" w:hAnsiTheme="minorBidi" w:cstheme="minorBidi"/>
                <w:i/>
                <w:iCs/>
                <w:sz w:val="20"/>
                <w:szCs w:val="20"/>
                <w:lang w:val="ru-RU"/>
              </w:rPr>
              <w:t>:</w:t>
            </w:r>
          </w:p>
        </w:tc>
        <w:tc>
          <w:tcPr>
            <w:tcW w:w="2390" w:type="dxa"/>
            <w:shd w:val="clear" w:color="auto" w:fill="auto"/>
            <w:tcMar>
              <w:top w:w="57" w:type="dxa"/>
              <w:bottom w:w="57" w:type="dxa"/>
            </w:tcMar>
          </w:tcPr>
          <w:p w14:paraId="7AE7D202" w14:textId="77777777" w:rsidR="002318B2" w:rsidRPr="009C2D53" w:rsidRDefault="002318B2" w:rsidP="009C2D53">
            <w:pPr>
              <w:tabs>
                <w:tab w:val="clear" w:pos="567"/>
                <w:tab w:val="left" w:pos="709"/>
              </w:tabs>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IOC/IODE-XXVII/3s</w:t>
            </w:r>
          </w:p>
        </w:tc>
        <w:tc>
          <w:tcPr>
            <w:tcW w:w="4806" w:type="dxa"/>
            <w:gridSpan w:val="2"/>
            <w:shd w:val="clear" w:color="auto" w:fill="auto"/>
            <w:tcMar>
              <w:top w:w="57" w:type="dxa"/>
              <w:bottom w:w="57" w:type="dxa"/>
            </w:tcMar>
          </w:tcPr>
          <w:p w14:paraId="2A7092F6" w14:textId="2B34822E" w:rsidR="002318B2" w:rsidRPr="009C2D53" w:rsidRDefault="002318B2" w:rsidP="009C2D53">
            <w:pPr>
              <w:tabs>
                <w:tab w:val="clear" w:pos="567"/>
                <w:tab w:val="left" w:pos="709"/>
              </w:tabs>
              <w:spacing w:after="60"/>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Краткий аналитический доклад о работе 27</w:t>
            </w:r>
            <w:r w:rsidR="00915BA3" w:rsidRPr="009C2D53">
              <w:rPr>
                <w:rFonts w:asciiTheme="minorBidi" w:hAnsiTheme="minorBidi" w:cstheme="minorBidi"/>
                <w:sz w:val="20"/>
                <w:szCs w:val="20"/>
                <w:lang w:val="ru-RU"/>
              </w:rPr>
              <w:noBreakHyphen/>
            </w:r>
            <w:r w:rsidRPr="009C2D53">
              <w:rPr>
                <w:rFonts w:asciiTheme="minorBidi" w:hAnsiTheme="minorBidi" w:cstheme="minorBidi"/>
                <w:sz w:val="20"/>
                <w:szCs w:val="20"/>
                <w:lang w:val="ru-RU"/>
              </w:rPr>
              <w:t>й</w:t>
            </w:r>
            <w:r w:rsidR="00915BA3" w:rsidRPr="009C2D53">
              <w:rPr>
                <w:rFonts w:asciiTheme="minorBidi" w:hAnsiTheme="minorBidi" w:cstheme="minorBidi"/>
                <w:sz w:val="20"/>
                <w:szCs w:val="20"/>
                <w:lang w:val="ru-RU"/>
              </w:rPr>
              <w:t> </w:t>
            </w:r>
            <w:r w:rsidRPr="009C2D53">
              <w:rPr>
                <w:rFonts w:asciiTheme="minorBidi" w:hAnsiTheme="minorBidi" w:cstheme="minorBidi"/>
                <w:sz w:val="20"/>
                <w:szCs w:val="20"/>
                <w:lang w:val="ru-RU"/>
              </w:rPr>
              <w:t>сессии Комитета по международному обмену океанографическими данными и информацией, состоявшейся 22-24 марта 2023 г. в Штаб-квартире ЮНЕСКО в Париже</w:t>
            </w:r>
          </w:p>
        </w:tc>
      </w:tr>
    </w:tbl>
    <w:p w14:paraId="34AC9747" w14:textId="77777777" w:rsidR="002318B2" w:rsidRPr="006B27AB" w:rsidRDefault="002318B2" w:rsidP="009C2D53">
      <w:pPr>
        <w:tabs>
          <w:tab w:val="clear" w:pos="567"/>
          <w:tab w:val="left" w:pos="709"/>
        </w:tabs>
        <w:ind w:hanging="851"/>
        <w:rPr>
          <w:rFonts w:asciiTheme="minorBidi" w:hAnsiTheme="minorBidi" w:cstheme="minorBidi"/>
          <w:sz w:val="22"/>
          <w:szCs w:val="22"/>
          <w:lang w:val="ru-RU"/>
        </w:rPr>
      </w:pPr>
    </w:p>
    <w:tbl>
      <w:tblPr>
        <w:tblW w:w="9464" w:type="dxa"/>
        <w:shd w:val="clear" w:color="auto" w:fill="D9E2F3" w:themeFill="accent1" w:themeFillTint="33"/>
        <w:tblLook w:val="0000" w:firstRow="0" w:lastRow="0" w:firstColumn="0" w:lastColumn="0" w:noHBand="0" w:noVBand="0"/>
      </w:tblPr>
      <w:tblGrid>
        <w:gridCol w:w="2268"/>
        <w:gridCol w:w="2390"/>
        <w:gridCol w:w="4806"/>
      </w:tblGrid>
      <w:tr w:rsidR="0026608D" w:rsidRPr="00FE3857" w14:paraId="7C442D3A" w14:textId="77777777" w:rsidTr="0026608D">
        <w:tc>
          <w:tcPr>
            <w:tcW w:w="2268" w:type="dxa"/>
            <w:shd w:val="clear" w:color="auto" w:fill="D9E2F3" w:themeFill="accent1" w:themeFillTint="33"/>
            <w:tcMar>
              <w:top w:w="57" w:type="dxa"/>
              <w:bottom w:w="57" w:type="dxa"/>
            </w:tcMar>
          </w:tcPr>
          <w:p w14:paraId="7F3516A4" w14:textId="7CF72579" w:rsidR="0026608D" w:rsidRPr="00BA2A75" w:rsidRDefault="0026608D" w:rsidP="00FC0043">
            <w:pPr>
              <w:rPr>
                <w:rFonts w:ascii="Arial" w:hAnsi="Arial" w:cs="Arial"/>
                <w:i/>
                <w:color w:val="000000"/>
                <w:sz w:val="20"/>
                <w:szCs w:val="20"/>
                <w:u w:val="single"/>
              </w:rPr>
            </w:pPr>
            <w:r>
              <w:rPr>
                <w:rFonts w:ascii="Arial" w:hAnsi="Arial" w:cs="Arial"/>
                <w:i/>
                <w:color w:val="000000"/>
                <w:sz w:val="20"/>
                <w:szCs w:val="20"/>
                <w:u w:val="single"/>
                <w:lang w:val="ru-RU"/>
              </w:rPr>
              <w:t xml:space="preserve">Информационный </w:t>
            </w:r>
            <w:r w:rsidR="006B27AB">
              <w:rPr>
                <w:rFonts w:ascii="Arial" w:hAnsi="Arial" w:cs="Arial"/>
                <w:i/>
                <w:color w:val="000000"/>
                <w:sz w:val="20"/>
                <w:szCs w:val="20"/>
                <w:u w:val="single"/>
                <w:lang w:val="ru-RU"/>
              </w:rPr>
              <w:br/>
            </w:r>
            <w:r>
              <w:rPr>
                <w:rFonts w:ascii="Arial" w:hAnsi="Arial" w:cs="Arial"/>
                <w:i/>
                <w:color w:val="000000"/>
                <w:sz w:val="20"/>
                <w:szCs w:val="20"/>
                <w:u w:val="single"/>
                <w:lang w:val="ru-RU"/>
              </w:rPr>
              <w:t>документ</w:t>
            </w:r>
            <w:r w:rsidRPr="006B27AB">
              <w:rPr>
                <w:rFonts w:ascii="Arial" w:hAnsi="Arial" w:cs="Arial"/>
                <w:i/>
                <w:color w:val="000000"/>
                <w:sz w:val="20"/>
                <w:szCs w:val="20"/>
              </w:rPr>
              <w:t>:</w:t>
            </w:r>
          </w:p>
        </w:tc>
        <w:tc>
          <w:tcPr>
            <w:tcW w:w="2390" w:type="dxa"/>
            <w:shd w:val="clear" w:color="auto" w:fill="D9E2F3" w:themeFill="accent1" w:themeFillTint="33"/>
            <w:tcMar>
              <w:top w:w="57" w:type="dxa"/>
              <w:bottom w:w="57" w:type="dxa"/>
            </w:tcMar>
          </w:tcPr>
          <w:p w14:paraId="32B28F89" w14:textId="4183D7D2" w:rsidR="0026608D" w:rsidRPr="006B27AB" w:rsidRDefault="0026608D" w:rsidP="00FC0043">
            <w:pPr>
              <w:rPr>
                <w:rFonts w:ascii="Arial" w:hAnsi="Arial" w:cs="Arial"/>
                <w:color w:val="000000"/>
                <w:sz w:val="20"/>
                <w:szCs w:val="20"/>
                <w:lang w:val="ru-RU"/>
              </w:rPr>
            </w:pPr>
            <w:r>
              <w:rPr>
                <w:rFonts w:ascii="Arial" w:hAnsi="Arial" w:cs="Arial"/>
                <w:color w:val="000000"/>
                <w:sz w:val="20"/>
                <w:szCs w:val="20"/>
                <w:lang w:val="ru-RU"/>
              </w:rPr>
              <w:t xml:space="preserve">Проект документа </w:t>
            </w:r>
            <w:r w:rsidRPr="006B27AB">
              <w:rPr>
                <w:rFonts w:ascii="Arial" w:hAnsi="Arial" w:cs="Arial"/>
                <w:color w:val="000000"/>
                <w:sz w:val="20"/>
                <w:szCs w:val="20"/>
                <w:lang w:val="ru-RU"/>
              </w:rPr>
              <w:t>в серии справочников и руководств МОК,</w:t>
            </w:r>
            <w:r>
              <w:rPr>
                <w:rFonts w:ascii="Arial" w:hAnsi="Arial" w:cs="Arial"/>
                <w:color w:val="000000"/>
                <w:sz w:val="20"/>
                <w:szCs w:val="20"/>
                <w:lang w:val="ru-RU"/>
              </w:rPr>
              <w:t xml:space="preserve"> вып.</w:t>
            </w:r>
            <w:r w:rsidR="006B27AB">
              <w:rPr>
                <w:rFonts w:ascii="Arial" w:hAnsi="Arial" w:cs="Arial"/>
                <w:color w:val="000000"/>
                <w:sz w:val="20"/>
                <w:szCs w:val="20"/>
                <w:lang w:val="en-US"/>
              </w:rPr>
              <w:t> </w:t>
            </w:r>
            <w:r w:rsidRPr="006B27AB">
              <w:rPr>
                <w:rFonts w:ascii="Arial" w:hAnsi="Arial" w:cs="Arial"/>
                <w:color w:val="000000"/>
                <w:sz w:val="20"/>
                <w:szCs w:val="20"/>
                <w:lang w:val="ru-RU"/>
              </w:rPr>
              <w:t>92</w:t>
            </w:r>
          </w:p>
        </w:tc>
        <w:tc>
          <w:tcPr>
            <w:tcW w:w="4806" w:type="dxa"/>
            <w:shd w:val="clear" w:color="auto" w:fill="D9E2F3" w:themeFill="accent1" w:themeFillTint="33"/>
            <w:tcMar>
              <w:top w:w="57" w:type="dxa"/>
              <w:bottom w:w="57" w:type="dxa"/>
            </w:tcMar>
          </w:tcPr>
          <w:p w14:paraId="07393B49" w14:textId="3D5BC673" w:rsidR="0026608D" w:rsidRPr="006B27AB" w:rsidRDefault="0026608D" w:rsidP="00FC0043">
            <w:pPr>
              <w:spacing w:after="60"/>
              <w:rPr>
                <w:rFonts w:ascii="Arial" w:hAnsi="Arial" w:cs="Arial"/>
                <w:color w:val="000000"/>
                <w:sz w:val="20"/>
                <w:szCs w:val="20"/>
                <w:lang w:val="ru-RU"/>
              </w:rPr>
            </w:pPr>
            <w:r>
              <w:rPr>
                <w:rFonts w:ascii="Arial" w:hAnsi="Arial" w:cs="Arial"/>
                <w:color w:val="000000"/>
                <w:sz w:val="20"/>
                <w:szCs w:val="20"/>
                <w:lang w:val="ru-RU"/>
              </w:rPr>
              <w:t>П</w:t>
            </w:r>
            <w:r w:rsidRPr="006B27AB">
              <w:rPr>
                <w:rFonts w:ascii="Arial" w:hAnsi="Arial" w:cs="Arial"/>
                <w:color w:val="000000"/>
                <w:sz w:val="20"/>
                <w:szCs w:val="20"/>
                <w:lang w:val="ru-RU"/>
              </w:rPr>
              <w:t>роект стратегического плана МОК по управлению океанографическими данными и информацией (на 2023-2029 гг.)</w:t>
            </w:r>
          </w:p>
        </w:tc>
      </w:tr>
    </w:tbl>
    <w:p w14:paraId="0852D7E8" w14:textId="77777777" w:rsidR="00AF1865" w:rsidRPr="0026608D" w:rsidRDefault="00AF1865" w:rsidP="009C2D53">
      <w:pPr>
        <w:tabs>
          <w:tab w:val="clear" w:pos="567"/>
          <w:tab w:val="left" w:pos="709"/>
        </w:tabs>
        <w:ind w:hanging="851"/>
        <w:rPr>
          <w:rFonts w:asciiTheme="minorBidi" w:hAnsiTheme="minorBidi" w:cstheme="minorBidi"/>
          <w:sz w:val="22"/>
          <w:szCs w:val="22"/>
          <w:lang w:val="ru-RU"/>
        </w:rPr>
      </w:pPr>
    </w:p>
    <w:p w14:paraId="5C345748" w14:textId="4E9B0914" w:rsidR="002318B2" w:rsidRPr="009C2D53" w:rsidRDefault="002318B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26608D">
        <w:rPr>
          <w:rFonts w:asciiTheme="minorBidi" w:hAnsiTheme="minorBidi" w:cstheme="minorBidi"/>
          <w:sz w:val="22"/>
          <w:szCs w:val="22"/>
          <w:lang w:val="ru-RU"/>
        </w:rPr>
        <w:tab/>
      </w:r>
      <w:r w:rsidRPr="009C2D53">
        <w:rPr>
          <w:rFonts w:asciiTheme="minorBidi" w:hAnsiTheme="minorBidi" w:cstheme="minorBidi"/>
          <w:sz w:val="22"/>
          <w:szCs w:val="22"/>
          <w:lang w:val="ru-RU"/>
        </w:rPr>
        <w:t>Сопредседатель Комитета по МООД д-р Паула Корреа Сьерра представила этот пункт повестки дня и проинформировала Ассамблею об итогах 27-й сессии Комитета по МООД и предшествовавшей ей второй Международной конференции по океанографическим данным</w:t>
      </w:r>
      <w:r w:rsidR="005D295E"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(МКОД-II), состоявшейся 20-21 марта 2023 г.</w:t>
      </w:r>
    </w:p>
    <w:p w14:paraId="5F0552DA" w14:textId="053A174E" w:rsidR="002318B2" w:rsidRPr="009C2D53" w:rsidRDefault="007A684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Во второй Международной конференции по океанографическим данным (МКОД-II) приняли участие 160 человек в очном порядке и 296 </w:t>
      </w:r>
      <w:r w:rsidR="005D295E" w:rsidRPr="009C2D53">
        <w:rPr>
          <w:rFonts w:asciiTheme="minorBidi" w:hAnsiTheme="minorBidi" w:cstheme="minorBidi"/>
          <w:sz w:val="22"/>
          <w:szCs w:val="22"/>
          <w:lang w:val="ru-RU"/>
        </w:rPr>
        <w:t>–</w:t>
      </w:r>
      <w:r w:rsidR="002318B2" w:rsidRPr="009C2D53">
        <w:rPr>
          <w:rFonts w:asciiTheme="minorBidi" w:hAnsiTheme="minorBidi" w:cstheme="minorBidi"/>
          <w:sz w:val="22"/>
          <w:szCs w:val="22"/>
          <w:lang w:val="ru-RU"/>
        </w:rPr>
        <w:t xml:space="preserve"> в режиме онлайн (</w:t>
      </w:r>
      <w:hyperlink r:id="rId29" w:history="1">
        <w:r w:rsidR="002318B2" w:rsidRPr="009C2D53">
          <w:rPr>
            <w:rStyle w:val="Hyperlink"/>
            <w:rFonts w:asciiTheme="minorBidi" w:hAnsiTheme="minorBidi" w:cstheme="minorBidi"/>
            <w:sz w:val="22"/>
            <w:szCs w:val="22"/>
            <w:lang w:val="ru-RU"/>
          </w:rPr>
          <w:t>https://oceandataconference.org</w:t>
        </w:r>
      </w:hyperlink>
      <w:r w:rsidR="002318B2" w:rsidRPr="009C2D53">
        <w:rPr>
          <w:rFonts w:asciiTheme="minorBidi" w:hAnsiTheme="minorBidi" w:cstheme="minorBidi"/>
          <w:sz w:val="22"/>
          <w:szCs w:val="22"/>
          <w:lang w:val="ru-RU"/>
        </w:rPr>
        <w:t>). Цель МКОД-II заключалась в выполнении обязательств и основных сформулированных на МКОД-I рекомендаций, в связи с чем ее работа была организована в рамках четырех сессий. В ходе сессии 1 отмечалась важность инвестирования в предоставление систематических услуг по интеграции данных, разработки интерфейсов прикладных программ (ИПП) и использования нормативных словарей для предоставления данных в стандартном формате, соответствующих принципам FAIR (удобство поиска, доступность, функциональная совместимость и возможность многократного использования). Кроме того, подчеркивалась необходимость сотрудничества между общинами с разным уровнем технологического развития и использования схем открытого лицензирования во всех возможных случаях. Сессия 2 была посвящена совершенствованию механизмов сотрудничества для многосторонних партнерств, повышению эффективности документирования опыта и внедрению принципов развития потенциала с помощью трансдисциплинарных подходов. Участники сессии 3 призвали к усилению координации и совместного управления нормами функциональной совместимости цифровых систем и разработке четких, единых и машиночитаемых карт потоков данных и услуг. Они также привлекли внимание к необходимости обновления показателей успешных результатов и привлечения потенциальных партнеров для реализации плана осуществления в рамках Десятилетия стратегии в области данных и информации. В ходе сессии 4 отмечалась необходимость развития меж- и трансдисциплинарных методов проведения научных исследований для обеспечения разнообразия, прозрачности, справедливости, инклюзивности и доверия к науке об океане. Социальные науки были признаны ключевым источником поддержки в деле повышения эффективности использования океанографических данных и преодоления несправедливости и дискриминации в связанных с данными сферах деятельности.</w:t>
      </w:r>
    </w:p>
    <w:p w14:paraId="6A484C09" w14:textId="63DA96EB" w:rsidR="002318B2" w:rsidRPr="009C2D53" w:rsidRDefault="007A684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Д-р Сьерра сообщила, что на 27-й сессии Комитета по МООД присутствовали 112</w:t>
      </w:r>
      <w:r w:rsidRPr="009C2D53">
        <w:rPr>
          <w:rFonts w:asciiTheme="minorBidi" w:hAnsiTheme="minorBidi" w:cstheme="minorBidi"/>
          <w:sz w:val="22"/>
          <w:szCs w:val="22"/>
          <w:lang w:val="ru-RU"/>
        </w:rPr>
        <w:t> </w:t>
      </w:r>
      <w:r w:rsidR="002318B2" w:rsidRPr="009C2D53">
        <w:rPr>
          <w:rFonts w:asciiTheme="minorBidi" w:hAnsiTheme="minorBidi" w:cstheme="minorBidi"/>
          <w:sz w:val="22"/>
          <w:szCs w:val="22"/>
          <w:lang w:val="ru-RU"/>
        </w:rPr>
        <w:t xml:space="preserve">участников, представлявшие 38 государств – членов МОК и 16 организаций. Она выразила </w:t>
      </w:r>
      <w:r w:rsidR="002318B2" w:rsidRPr="009C2D53">
        <w:rPr>
          <w:rFonts w:asciiTheme="minorBidi" w:hAnsiTheme="minorBidi" w:cstheme="minorBidi"/>
          <w:sz w:val="22"/>
          <w:szCs w:val="22"/>
          <w:lang w:val="ru-RU"/>
        </w:rPr>
        <w:lastRenderedPageBreak/>
        <w:t xml:space="preserve">сожаление в связи с тем, что по сравнению с прошедшей в режиме онлайн 26-й сессией, на которой присутствовали 155 человек из 65 государств – членов МОК и девяти организаций, показатель участия снизился. Это может говорить о том, что будущие сессии, возможно, следует организовывать в гибридном формате. </w:t>
      </w:r>
    </w:p>
    <w:p w14:paraId="7299E31D" w14:textId="6D461575" w:rsidR="002318B2" w:rsidRPr="009C2D53" w:rsidRDefault="007A684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Как и в предыдущий межсессионный период, информация о работе национальных центров океанографических данных (НЦОД) по МООД и отделов по ассоциированным данным</w:t>
      </w:r>
      <w:r w:rsidR="0019710F" w:rsidRPr="009C2D53">
        <w:rPr>
          <w:rFonts w:asciiTheme="minorBidi" w:hAnsiTheme="minorBidi" w:cstheme="minorBidi"/>
          <w:sz w:val="22"/>
          <w:szCs w:val="22"/>
          <w:lang w:val="ru-RU"/>
        </w:rPr>
        <w:t> </w:t>
      </w:r>
      <w:r w:rsidR="002318B2" w:rsidRPr="009C2D53">
        <w:rPr>
          <w:rFonts w:asciiTheme="minorBidi" w:hAnsiTheme="minorBidi" w:cstheme="minorBidi"/>
          <w:sz w:val="22"/>
          <w:szCs w:val="22"/>
          <w:lang w:val="ru-RU"/>
        </w:rPr>
        <w:t>(ОАД) была размещена в интернете на специальной странице (</w:t>
      </w:r>
      <w:hyperlink r:id="rId30" w:history="1">
        <w:r w:rsidR="0019710F" w:rsidRPr="009C2D53">
          <w:rPr>
            <w:rStyle w:val="Hyperlink"/>
            <w:rFonts w:asciiTheme="minorBidi" w:hAnsiTheme="minorBidi" w:cstheme="minorBidi"/>
            <w:sz w:val="22"/>
            <w:szCs w:val="22"/>
            <w:lang w:val="ru-RU"/>
          </w:rPr>
          <w:t>https://surveys.iode.org/</w:t>
        </w:r>
        <w:r w:rsidR="0019710F" w:rsidRPr="009C2D53">
          <w:rPr>
            <w:rStyle w:val="Hyperlink"/>
            <w:rFonts w:asciiTheme="minorBidi" w:hAnsiTheme="minorBidi" w:cstheme="minorBidi"/>
            <w:sz w:val="22"/>
            <w:szCs w:val="22"/>
            <w:lang w:val="ru-RU"/>
          </w:rPr>
          <w:br/>
          <w:t>iode-national-reports-2021-2022-survey-data-management-nodc-and-adu/</w:t>
        </w:r>
      </w:hyperlink>
      <w:r w:rsidR="002318B2" w:rsidRPr="009C2D53">
        <w:rPr>
          <w:rFonts w:asciiTheme="minorBidi" w:hAnsiTheme="minorBidi" w:cstheme="minorBidi"/>
          <w:sz w:val="22"/>
          <w:szCs w:val="22"/>
          <w:lang w:val="ru-RU"/>
        </w:rPr>
        <w:t>).</w:t>
      </w:r>
    </w:p>
    <w:p w14:paraId="14AAB451" w14:textId="7DC3622E" w:rsidR="002318B2" w:rsidRPr="009C2D53" w:rsidRDefault="007A684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Комитет сосредоточил внимание на следующих ключевых вопросах: (i) состояние сети МООД; (ii) обзор осуществления 15 глобальных проектов МООД; (iii) пересмотр структурных элементов программы МООД; (iv) правила процедуры для мероприятий в рамках МООД; (v)</w:t>
      </w:r>
      <w:r w:rsidRPr="009C2D53">
        <w:rPr>
          <w:rFonts w:asciiTheme="minorBidi" w:hAnsiTheme="minorBidi" w:cstheme="minorBidi"/>
          <w:sz w:val="22"/>
          <w:szCs w:val="22"/>
          <w:lang w:val="ru-RU"/>
        </w:rPr>
        <w:t> </w:t>
      </w:r>
      <w:r w:rsidR="002318B2" w:rsidRPr="009C2D53">
        <w:rPr>
          <w:rFonts w:asciiTheme="minorBidi" w:hAnsiTheme="minorBidi" w:cstheme="minorBidi"/>
          <w:sz w:val="22"/>
          <w:szCs w:val="22"/>
          <w:lang w:val="ru-RU"/>
        </w:rPr>
        <w:t>расширение сотрудничества с другими программами МОК и другими организациями; (vi)</w:t>
      </w:r>
      <w:r w:rsidRPr="009C2D53">
        <w:rPr>
          <w:rFonts w:asciiTheme="minorBidi" w:hAnsiTheme="minorBidi" w:cstheme="minorBidi"/>
          <w:sz w:val="22"/>
          <w:szCs w:val="22"/>
          <w:lang w:val="ru-RU"/>
        </w:rPr>
        <w:t> </w:t>
      </w:r>
      <w:r w:rsidR="002318B2" w:rsidRPr="009C2D53">
        <w:rPr>
          <w:rFonts w:asciiTheme="minorBidi" w:hAnsiTheme="minorBidi" w:cstheme="minorBidi"/>
          <w:sz w:val="22"/>
          <w:szCs w:val="22"/>
          <w:lang w:val="ru-RU"/>
        </w:rPr>
        <w:t xml:space="preserve">приостановка осуществления проектов ОДИН; (vii) вклад МООД в проведение Десятилетия Организации Объединенных Наций, посвященного науке об океане в интересах устойчивого развития; (viii) пересмотр стратегического плана МОК по управлению океанографическими данными и информацией (на 2017-2021 гг.); (ix) пересмотр политики МОК в области обмена океанографическими данными; (x) ход и перспективы работы по ОДИС; (xi) план работы и бюджет на 2023-2024 гг. </w:t>
      </w:r>
    </w:p>
    <w:p w14:paraId="73D446BD" w14:textId="4B9A6E81" w:rsidR="002318B2" w:rsidRPr="009C2D53" w:rsidRDefault="007A684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В прошедший межсессионный период два государства-члена (Панама и Португалия) создали НЦОД и семь организаций успешно прошли процедуру получения статуса ОАД, включая одну организацию, которая также подала заявку на аккредитацию (Южноафриканская система управления информацией о морской среде). В 2021 г. Департамент аквакультуры Центра развития рыболовства в Юго-Восточной Азии (ДАК СЕАФДЕК, Филиппины) подал заявку на получение статуса отдела по ассоциированной информации (ОАИ), которая была утверждена, в результате чего общее число ОАИ достигло шести. Три заявки на получение или подтверждение аккредитации были рассмотрены руководящей группой по системе управления качеством и рекомендованы к утверждению, вследствие чего аккредитацию получили следующие НЦОД/ОАД: (i) Южноафриканская система управления информацией о морской среде (МИМС) получила статус аккредитованного отдела МООД по ассоциированным данным; (ii) Морской институт Ирландии продлил свою аккредитацию и сохранил за собой статус аккредитованного национального центра океанографических данных МООД; (iii) Норвежский центр морских данных (НЦМД) получил статус аккредитованного национального центра океанографических данных МООД. Таким образом, общее число аккредитованных НЦОД достигло десяти, а аккредитованных ОАД – двух.</w:t>
      </w:r>
    </w:p>
    <w:p w14:paraId="31AAAD28" w14:textId="7E8E2500" w:rsidR="002318B2" w:rsidRPr="009C2D53" w:rsidRDefault="007A684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Д-р Сьерра напомнила, что в решении А-31/3.4.2 МОК Ассамблея предложила правительству Фландрии и далее размещать у себя в стране бюро МОК по проектам МООД и продолжать предоставлять значительную финансовую поддержку и взносы в натуральной форме, а также согласилась с возобновлением меморандума о взаимопонимании между МОК ЮНЕСКО и правительством Фландрии (Королевство Бельгия) в лице Морского института Фландрии, в соответствии с которым было создано бюро МОК по проектам МООД в Остенде, Бельгия. Д-р Сьерра проинформировала Ассамблею о подписании нового соглашения на период с января 2022 г. по декабрь 2026 г. </w:t>
      </w:r>
    </w:p>
    <w:p w14:paraId="7BC1B1F7" w14:textId="58E037C1" w:rsidR="002318B2" w:rsidRPr="009C2D53" w:rsidRDefault="007A684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Д-р Сьерра сообщила Ассамблее о замечании Комитета относительно того, что в связи с использованием для мероприятий по МООД наименования «проект» создается впечатление, что они ограничены по времени и, следовательно, имеют ограниченное финансирование. Это затрудняет проводимую в рамках МООД работу по установлению партнерских отношений с другими программами и организациями, которые не хотят приступать к сотрудничеству, если от него нельзя ожидать устойчивости в долгосрочной перспективе. В связи с этим Комитет постановил обозначать мероприятия по МООД как программные компоненты, программные мероприятия и проекты. Комитет поручил группе управления МООД: (i) дополнительно уточнить и доработать определения названий; (ii) предложить обозначение всех других мероприятий по </w:t>
      </w:r>
      <w:r w:rsidR="002318B2" w:rsidRPr="009C2D53">
        <w:rPr>
          <w:rFonts w:asciiTheme="minorBidi" w:hAnsiTheme="minorBidi" w:cstheme="minorBidi"/>
          <w:sz w:val="22"/>
          <w:szCs w:val="22"/>
          <w:lang w:val="ru-RU"/>
        </w:rPr>
        <w:lastRenderedPageBreak/>
        <w:t>МООД; (iii) предложить рекомендации относительно процедур подачи заявок на новые компоненты, мероприятия и проекты и представить их Комитету по МООД на его 28-й сессии в 2025</w:t>
      </w:r>
      <w:r w:rsidR="004C780E">
        <w:rPr>
          <w:rFonts w:asciiTheme="minorBidi" w:hAnsiTheme="minorBidi" w:cstheme="minorBidi"/>
          <w:sz w:val="22"/>
          <w:szCs w:val="22"/>
          <w:lang w:val="ru-RU"/>
        </w:rPr>
        <w:t> </w:t>
      </w:r>
      <w:r w:rsidR="002318B2" w:rsidRPr="009C2D53">
        <w:rPr>
          <w:rFonts w:asciiTheme="minorBidi" w:hAnsiTheme="minorBidi" w:cstheme="minorBidi"/>
          <w:sz w:val="22"/>
          <w:szCs w:val="22"/>
          <w:lang w:val="ru-RU"/>
        </w:rPr>
        <w:t>г. В целях дальнейшей оптимизации структуры и порядка осуществления мероприятий Комитет по МООД принял новые «Правила процедуры для программных компонентов, программных мероприятий или проектов МООД».</w:t>
      </w:r>
    </w:p>
    <w:p w14:paraId="50D55A26" w14:textId="439F18A8" w:rsidR="002318B2" w:rsidRPr="009C2D53" w:rsidRDefault="007A684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Д-р Сьерра сообщила о значительном расширении сотрудничества с другими программами МОК и другими организациями, включая систему информации о вредоносных водорослях (СИВВ), глобальную сеть наблюдений за концентрацией кислорода в океане (GO</w:t>
      </w:r>
      <w:r w:rsidR="0019710F" w:rsidRPr="009C2D53">
        <w:rPr>
          <w:rFonts w:asciiTheme="minorBidi" w:hAnsiTheme="minorBidi" w:cstheme="minorBidi"/>
          <w:sz w:val="22"/>
          <w:szCs w:val="22"/>
          <w:vertAlign w:val="subscript"/>
          <w:lang w:val="ru-RU"/>
        </w:rPr>
        <w:t>2</w:t>
      </w:r>
      <w:r w:rsidR="002318B2" w:rsidRPr="009C2D53">
        <w:rPr>
          <w:rFonts w:asciiTheme="minorBidi" w:hAnsiTheme="minorBidi" w:cstheme="minorBidi"/>
          <w:sz w:val="22"/>
          <w:szCs w:val="22"/>
          <w:lang w:val="ru-RU"/>
        </w:rPr>
        <w:t>NE), портал данных по показателю ЦУР 14.3.1, портал данных ГСНО по биологическим и экосистемным наблюдениям, различные учебные курсы ГАОИ, а также в настоящее время разрабатываются планы по сотрудничеству с глобальной базой данных по кислороду в океане (GO</w:t>
      </w:r>
      <w:r w:rsidR="0019710F" w:rsidRPr="009C2D53">
        <w:rPr>
          <w:rFonts w:asciiTheme="minorBidi" w:hAnsiTheme="minorBidi" w:cstheme="minorBidi"/>
          <w:sz w:val="22"/>
          <w:szCs w:val="22"/>
          <w:vertAlign w:val="subscript"/>
          <w:lang w:val="ru-RU"/>
        </w:rPr>
        <w:t>2</w:t>
      </w:r>
      <w:r w:rsidR="002318B2" w:rsidRPr="009C2D53">
        <w:rPr>
          <w:rFonts w:asciiTheme="minorBidi" w:hAnsiTheme="minorBidi" w:cstheme="minorBidi"/>
          <w:sz w:val="22"/>
          <w:szCs w:val="22"/>
          <w:lang w:val="ru-RU"/>
        </w:rPr>
        <w:t>DAT). Бюро по МООД также участвует в различных финансируемых Европейской комиссией проектах (в основном по линии ОБИС). Бюро по МООД по-прежнему является членом Всемирной системы данных (ВСД), сотрудничает с ФАО в рамках подготовки Реферативных бюллетеней по акватическим наукам и рыболовству (АСФА) и изучает возможность расширения сотрудничества между платформами «OpenASFA» и «AquaDocs».</w:t>
      </w:r>
    </w:p>
    <w:p w14:paraId="23F042BE" w14:textId="193393AC" w:rsidR="002318B2" w:rsidRPr="009C2D53" w:rsidRDefault="007A684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Говоря о вкладе МООД в проведение Десятилетия ООН, посвященного науке об океане в интересах устойчивого развития, д-р Сьерра сообщила, что в рамках программы МООД были успешно осуществлены шесть мероприятий в рамках Десятилетия и представлены заявки на еще четыре мероприятия в сотрудничестве с ней. Кроме того, бюро МОК по проектам подало заявку на размещение в своем секретариате бюро Десятилетия по координации совместного использования данных, которая была одобрена. ОКД привлек финансовые средства (на 11 месяцев) для найма руководителя БКД, и в марте 2023 г. было опубликовано объявление о вакансии.</w:t>
      </w:r>
    </w:p>
    <w:p w14:paraId="533D2BD1" w14:textId="3C688A3D" w:rsidR="002318B2" w:rsidRPr="009C2D53" w:rsidRDefault="007A684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Затем д-р Сьерра напомнила, что Комитет по МООД на своей 26-й сессии в 2021 г. поручил межсессионной рабочей группе провести пересмотр стратегического плана МОК по управлению океанографическими данными и информацией на 2017-2021 гг. (решение</w:t>
      </w:r>
      <w:r w:rsidRPr="009C2D53">
        <w:rPr>
          <w:rFonts w:asciiTheme="minorBidi" w:hAnsiTheme="minorBidi" w:cstheme="minorBidi"/>
          <w:sz w:val="22"/>
          <w:szCs w:val="22"/>
          <w:lang w:val="ru-RU"/>
        </w:rPr>
        <w:t> </w:t>
      </w:r>
      <w:r w:rsidR="002318B2" w:rsidRPr="009C2D53">
        <w:rPr>
          <w:rFonts w:asciiTheme="minorBidi" w:hAnsiTheme="minorBidi" w:cstheme="minorBidi"/>
          <w:sz w:val="22"/>
          <w:szCs w:val="22"/>
          <w:lang w:val="ru-RU"/>
        </w:rPr>
        <w:t>IODE</w:t>
      </w:r>
      <w:r w:rsidRPr="009C2D53">
        <w:rPr>
          <w:rFonts w:asciiTheme="minorBidi" w:hAnsiTheme="minorBidi" w:cstheme="minorBidi"/>
          <w:sz w:val="22"/>
          <w:szCs w:val="22"/>
          <w:lang w:val="ru-RU"/>
        </w:rPr>
        <w:noBreakHyphen/>
      </w:r>
      <w:r w:rsidR="002318B2" w:rsidRPr="009C2D53">
        <w:rPr>
          <w:rFonts w:asciiTheme="minorBidi" w:hAnsiTheme="minorBidi" w:cstheme="minorBidi"/>
          <w:sz w:val="22"/>
          <w:szCs w:val="22"/>
          <w:lang w:val="ru-RU"/>
        </w:rPr>
        <w:t>XXVI.6.3). В соответствии с рекомендацией IODE-XXVII/6.2 относительно стратегического плана МОК по управлению океанографическими данными и информацией на 2023-2029</w:t>
      </w:r>
      <w:r w:rsidR="006B27AB">
        <w:rPr>
          <w:rFonts w:asciiTheme="minorBidi" w:hAnsiTheme="minorBidi" w:cstheme="minorBidi"/>
          <w:sz w:val="22"/>
          <w:szCs w:val="22"/>
          <w:lang w:val="en-US"/>
        </w:rPr>
        <w:t> </w:t>
      </w:r>
      <w:r w:rsidR="002318B2" w:rsidRPr="009C2D53">
        <w:rPr>
          <w:rFonts w:asciiTheme="minorBidi" w:hAnsiTheme="minorBidi" w:cstheme="minorBidi"/>
          <w:sz w:val="22"/>
          <w:szCs w:val="22"/>
          <w:lang w:val="ru-RU"/>
        </w:rPr>
        <w:t>гг. новый стратегический план на 2023-2029 гг. представляется на рассмотрение Ассамблеи в документе IOC</w:t>
      </w:r>
      <w:r w:rsidR="0026608D">
        <w:rPr>
          <w:rFonts w:asciiTheme="minorBidi" w:hAnsiTheme="minorBidi" w:cstheme="minorBidi"/>
          <w:sz w:val="22"/>
          <w:szCs w:val="22"/>
          <w:lang w:val="ru-RU"/>
        </w:rPr>
        <w:t>/А</w:t>
      </w:r>
      <w:r w:rsidR="002318B2" w:rsidRPr="009C2D53">
        <w:rPr>
          <w:rFonts w:asciiTheme="minorBidi" w:hAnsiTheme="minorBidi" w:cstheme="minorBidi"/>
          <w:sz w:val="22"/>
          <w:szCs w:val="22"/>
          <w:lang w:val="ru-RU"/>
        </w:rPr>
        <w:t>-32/3.4.2.Doc(1).</w:t>
      </w:r>
    </w:p>
    <w:p w14:paraId="6CC6E4FD" w14:textId="051F1926" w:rsidR="002318B2" w:rsidRPr="009C2D53" w:rsidRDefault="007A684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Пересмотр политики МОК в области обмена океанографическими данными обсуждается в рамках пункта 4.4 повестки дня.</w:t>
      </w:r>
    </w:p>
    <w:p w14:paraId="254BA59D" w14:textId="15147916" w:rsidR="002318B2" w:rsidRPr="009C2D53" w:rsidRDefault="007A684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Д-р Сьерра сообщила о значительном прогрессе в разработке системы океанографических данных и информации МОК (ОДИС). Она напомнила, что предложение о создании ОДИС было вынесено на 26-й сессии Комитета по МООД в рекомендации IODE-XXVI.6.1.1 («Создание системы океанографических данных и информации МОК (ОДИС)») и официально утверждено Ассамблеей МОК на ее 31-й сессии в июне 2021 г. (решение A-31/2.4.2). Далее она проинформировала Комитет о том, что разработка ОДИС велась в увязке с осуществлением проекта «Инфоцентр-океан» и утвержденного Комитетом по МООД на его 25-й сессии в 2019 г. проекта «Каталог источников системы океанографических данных и информации МОК» (ОДИСКат). Она отметила, что ОДИСКат содержит 3105 ссылок (по состоянию на апрель 2023 г.) на онлайновые источники данных и информации. Программа под названием «Система океанографических данных и информации в поддержку Десятилетия ООН, посвященного науке об океане в интересах устойчивого развития (OceanData-2030)», была включена в число программ Десятилетия ООН, посвященного науке об океане в интересах устойчивого развития. Она будет играть решающую роль в содействии выполнению миссии Десятилетия океана по стимулированию разработки с помощью науки об океане ориентированных на преобразования и связывающих человека и океан решений в интересах устойчивого развития. </w:t>
      </w:r>
    </w:p>
    <w:p w14:paraId="621D3A7F" w14:textId="4D75EFE6" w:rsidR="002318B2" w:rsidRPr="009C2D53" w:rsidRDefault="007A684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lastRenderedPageBreak/>
        <w:tab/>
      </w:r>
      <w:r w:rsidR="002318B2" w:rsidRPr="009C2D53">
        <w:rPr>
          <w:rFonts w:asciiTheme="minorBidi" w:hAnsiTheme="minorBidi" w:cstheme="minorBidi"/>
          <w:sz w:val="22"/>
          <w:szCs w:val="22"/>
          <w:lang w:val="ru-RU"/>
        </w:rPr>
        <w:t>В заключение сопредседатель Комитета по МООД сообщила об обеспокоенности Комитета в связи с продолжающимся сокращением выделяемых из бюджета обычной программы ЮНЕСКО средств на программу МООД. Комитет заявил, что в настоящее время уровень имеющихся средств для программы МООД критически низок и он не в состоянии выполнять свой план работы и поддерживать функционирование сформированной за последние шесть десятилетий глобальной сети центров данных и информации. Нынешний уровень финансирования больше не позволяет развивать потенциал на региональном уровне с помощью региональных сетей океанографических данных и информации (ОДИН), что отрицательно сказывается на обеспечении справедливого участия всех государств-членов в МООД и масштабах мероприятий по управлению данными и информацией, необходимых для внесения ощутимого вклада в проведение Десятилетия океана.</w:t>
      </w:r>
    </w:p>
    <w:p w14:paraId="1659F866" w14:textId="0DCB797A" w:rsidR="002318B2" w:rsidRPr="009C2D53" w:rsidRDefault="007A684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Комитет поблагодарил правительство Фландрии (Королевство Бельгия) и Морской институт Фландрии за их поддержку в виде существенного финансового вклада в осуществление программы МООД и призвал их продолжать оказывать такую поддержку. Комитет также поблагодарил Норвежское агентство по сотрудничеству в целях развития (НОРАД) за предоставленные внебюджетные средства для ОБИС и ЦОИ/ОДИС.</w:t>
      </w:r>
    </w:p>
    <w:p w14:paraId="149B27DD" w14:textId="33AEDBC3" w:rsidR="002318B2" w:rsidRPr="009C2D53" w:rsidRDefault="007A684C"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Комитет по МООД в лице своего заместителя Председателя также выразил разочарование в связи с тем, что, несмотря на неоднократно звучавшие на его предыдущих сессиях просьбы, дополнительных штатных должностей создано не было и что были определены другие приоритеты. Комитет отметил, что отсутствие стабильного штата сотрудников секретариата МООД может нанести серьезный ущерб МОК и ее деятельности по МООД, поскольку нельзя рассчитывать на то, что внебюджетное финансирование со стороны основного донора (доноров) МООД будет и далее обеспечивать долгосрочную устойчивость ее основных программных мероприятий, например, в рамках ОБИС, ОДИС, ЦОИ, ГАОИ и системы примеров передового опыта в области океанических исследований.</w:t>
      </w:r>
    </w:p>
    <w:tbl>
      <w:tblPr>
        <w:tblW w:w="0" w:type="auto"/>
        <w:tblInd w:w="108" w:type="dxa"/>
        <w:shd w:val="clear" w:color="auto" w:fill="CCFFCC"/>
        <w:tblLayout w:type="fixed"/>
        <w:tblLook w:val="0000" w:firstRow="0" w:lastRow="0" w:firstColumn="0" w:lastColumn="0" w:noHBand="0" w:noVBand="0"/>
      </w:tblPr>
      <w:tblGrid>
        <w:gridCol w:w="9248"/>
      </w:tblGrid>
      <w:tr w:rsidR="002318B2" w:rsidRPr="00FE3857" w14:paraId="74B1EC9A" w14:textId="77777777" w:rsidTr="00AB3EAC">
        <w:tc>
          <w:tcPr>
            <w:tcW w:w="9248" w:type="dxa"/>
            <w:shd w:val="clear" w:color="auto" w:fill="CCFFCC"/>
            <w:tcMar>
              <w:top w:w="113" w:type="dxa"/>
              <w:bottom w:w="113" w:type="dxa"/>
            </w:tcMar>
          </w:tcPr>
          <w:p w14:paraId="1F5515B7" w14:textId="743EC486" w:rsidR="002318B2" w:rsidRPr="009C2D53" w:rsidRDefault="002318B2" w:rsidP="00AB3EAC">
            <w:pPr>
              <w:tabs>
                <w:tab w:val="clear" w:pos="567"/>
                <w:tab w:val="left" w:pos="709"/>
              </w:tabs>
              <w:spacing w:after="240"/>
              <w:rPr>
                <w:rFonts w:asciiTheme="minorBidi" w:eastAsia="Calibri" w:hAnsiTheme="minorBidi" w:cstheme="minorBidi"/>
                <w:sz w:val="22"/>
                <w:szCs w:val="22"/>
                <w:u w:val="single"/>
                <w:lang w:val="ru-RU"/>
              </w:rPr>
            </w:pPr>
            <w:r w:rsidRPr="009C2D53">
              <w:rPr>
                <w:rFonts w:asciiTheme="minorBidi" w:hAnsiTheme="minorBidi" w:cstheme="minorBidi"/>
                <w:sz w:val="22"/>
                <w:szCs w:val="22"/>
                <w:u w:val="single"/>
                <w:lang w:val="ru-RU"/>
              </w:rPr>
              <w:t xml:space="preserve">Реш. </w:t>
            </w:r>
            <w:r w:rsidR="0026608D">
              <w:rPr>
                <w:rFonts w:asciiTheme="minorBidi" w:hAnsiTheme="minorBidi" w:cstheme="minorBidi"/>
                <w:sz w:val="22"/>
                <w:szCs w:val="22"/>
                <w:u w:val="single"/>
                <w:lang w:val="ru-RU"/>
              </w:rPr>
              <w:t>А</w:t>
            </w:r>
            <w:r w:rsidRPr="009C2D53">
              <w:rPr>
                <w:rFonts w:asciiTheme="minorBidi" w:hAnsiTheme="minorBidi" w:cstheme="minorBidi"/>
                <w:sz w:val="22"/>
                <w:szCs w:val="22"/>
                <w:u w:val="single"/>
                <w:lang w:val="ru-RU"/>
              </w:rPr>
              <w:t>-32/3.4.2</w:t>
            </w:r>
          </w:p>
          <w:p w14:paraId="1E2ECB73" w14:textId="6A1B4E3F" w:rsidR="002318B2" w:rsidRPr="009C2D53" w:rsidRDefault="002318B2" w:rsidP="00AB3EAC">
            <w:pPr>
              <w:tabs>
                <w:tab w:val="clear" w:pos="567"/>
                <w:tab w:val="left" w:pos="709"/>
              </w:tabs>
              <w:spacing w:after="240"/>
              <w:jc w:val="center"/>
              <w:rPr>
                <w:rFonts w:asciiTheme="minorBidi" w:eastAsia="Calibri" w:hAnsiTheme="minorBidi" w:cstheme="minorBidi"/>
                <w:b/>
                <w:sz w:val="22"/>
                <w:szCs w:val="22"/>
                <w:lang w:val="ru-RU"/>
              </w:rPr>
            </w:pPr>
            <w:r w:rsidRPr="009C2D53">
              <w:rPr>
                <w:rFonts w:asciiTheme="minorBidi" w:hAnsiTheme="minorBidi" w:cstheme="minorBidi"/>
                <w:b/>
                <w:bCs/>
                <w:sz w:val="22"/>
                <w:szCs w:val="22"/>
                <w:lang w:val="ru-RU"/>
              </w:rPr>
              <w:t>Международный обмен океанографическими данными и информацией</w:t>
            </w:r>
          </w:p>
          <w:p w14:paraId="043FB693" w14:textId="77777777" w:rsidR="002318B2" w:rsidRPr="009C2D53" w:rsidRDefault="002318B2" w:rsidP="00B0323F">
            <w:pPr>
              <w:tabs>
                <w:tab w:val="clear" w:pos="567"/>
                <w:tab w:val="left" w:pos="709"/>
              </w:tabs>
              <w:spacing w:after="120"/>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Ассамблея, </w:t>
            </w:r>
          </w:p>
          <w:p w14:paraId="1B4BD6EF" w14:textId="77777777" w:rsidR="002318B2" w:rsidRPr="009C2D53" w:rsidRDefault="002318B2" w:rsidP="00AB3EAC">
            <w:pPr>
              <w:pStyle w:val="ListParagraph1"/>
              <w:widowControl/>
              <w:tabs>
                <w:tab w:val="left" w:pos="709"/>
              </w:tabs>
              <w:spacing w:after="240"/>
              <w:ind w:left="0"/>
              <w:contextualSpacing w:val="0"/>
              <w:jc w:val="center"/>
              <w:rPr>
                <w:rFonts w:asciiTheme="minorBidi" w:hAnsiTheme="minorBidi" w:cstheme="minorBidi"/>
                <w:b/>
                <w:bCs/>
                <w:sz w:val="22"/>
                <w:szCs w:val="22"/>
                <w:lang w:val="ru-RU"/>
              </w:rPr>
            </w:pPr>
            <w:r w:rsidRPr="009C2D53">
              <w:rPr>
                <w:rFonts w:asciiTheme="minorBidi" w:hAnsiTheme="minorBidi" w:cstheme="minorBidi"/>
                <w:b/>
                <w:bCs/>
                <w:sz w:val="22"/>
                <w:szCs w:val="22"/>
                <w:lang w:val="ru-RU"/>
              </w:rPr>
              <w:t>I. 27-я сессия Комитета по МООД, 22-23 марта 2023 г.</w:t>
            </w:r>
          </w:p>
          <w:p w14:paraId="45383160" w14:textId="5008A475" w:rsidR="002318B2" w:rsidRPr="009C2D53" w:rsidRDefault="002318B2" w:rsidP="00AB3EAC">
            <w:pPr>
              <w:pStyle w:val="ListParagraph1"/>
              <w:widowControl/>
              <w:numPr>
                <w:ilvl w:val="0"/>
                <w:numId w:val="40"/>
              </w:numPr>
              <w:snapToGrid w:val="0"/>
              <w:spacing w:after="240"/>
              <w:ind w:left="1282" w:right="100" w:hanging="588"/>
              <w:contextualSpacing w:val="0"/>
              <w:rPr>
                <w:rFonts w:asciiTheme="minorBidi" w:hAnsiTheme="minorBidi" w:cstheme="minorBidi"/>
                <w:sz w:val="22"/>
                <w:szCs w:val="22"/>
                <w:lang w:val="ru-RU"/>
              </w:rPr>
            </w:pPr>
            <w:r w:rsidRPr="009C2D53">
              <w:rPr>
                <w:rFonts w:asciiTheme="minorBidi" w:hAnsiTheme="minorBidi" w:cstheme="minorBidi"/>
                <w:sz w:val="22"/>
                <w:szCs w:val="22"/>
                <w:u w:val="single"/>
                <w:lang w:val="ru-RU"/>
              </w:rPr>
              <w:t>рассмотрев</w:t>
            </w:r>
            <w:r w:rsidRPr="009C2D53">
              <w:rPr>
                <w:rFonts w:asciiTheme="minorBidi" w:hAnsiTheme="minorBidi" w:cstheme="minorBidi"/>
                <w:sz w:val="22"/>
                <w:szCs w:val="22"/>
                <w:lang w:val="ru-RU"/>
              </w:rPr>
              <w:t xml:space="preserve"> краткий аналитический доклад о работе состоявшейся 22</w:t>
            </w:r>
            <w:r w:rsidR="00A63115" w:rsidRPr="009C2D53">
              <w:rPr>
                <w:rFonts w:asciiTheme="minorBidi" w:hAnsiTheme="minorBidi" w:cstheme="minorBidi"/>
                <w:sz w:val="22"/>
                <w:szCs w:val="22"/>
                <w:lang w:val="ru-RU"/>
              </w:rPr>
              <w:noBreakHyphen/>
            </w:r>
            <w:r w:rsidRPr="009C2D53">
              <w:rPr>
                <w:rFonts w:asciiTheme="minorBidi" w:hAnsiTheme="minorBidi" w:cstheme="minorBidi"/>
                <w:sz w:val="22"/>
                <w:szCs w:val="22"/>
                <w:lang w:val="ru-RU"/>
              </w:rPr>
              <w:t>24</w:t>
            </w:r>
            <w:r w:rsidR="00A63115"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марта 2023 г. 27-й сессии Комитета МОК по международному обмену океанографическими данными и информацией (документ</w:t>
            </w:r>
            <w:r w:rsidR="00A63115"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IOC/IODE</w:t>
            </w:r>
            <w:r w:rsidR="00A63115" w:rsidRPr="009C2D53">
              <w:rPr>
                <w:rFonts w:asciiTheme="minorBidi" w:hAnsiTheme="minorBidi" w:cstheme="minorBidi"/>
                <w:sz w:val="22"/>
                <w:szCs w:val="22"/>
                <w:lang w:val="ru-RU"/>
              </w:rPr>
              <w:noBreakHyphen/>
            </w:r>
            <w:r w:rsidRPr="009C2D53">
              <w:rPr>
                <w:rFonts w:asciiTheme="minorBidi" w:hAnsiTheme="minorBidi" w:cstheme="minorBidi"/>
                <w:sz w:val="22"/>
                <w:szCs w:val="22"/>
                <w:lang w:val="ru-RU"/>
              </w:rPr>
              <w:t xml:space="preserve">XXVII/3s), </w:t>
            </w:r>
          </w:p>
          <w:p w14:paraId="17CB1ABA" w14:textId="77777777" w:rsidR="002318B2" w:rsidRPr="009C2D53" w:rsidRDefault="002318B2" w:rsidP="00AB3EAC">
            <w:pPr>
              <w:pStyle w:val="ListParagraph1"/>
              <w:widowControl/>
              <w:numPr>
                <w:ilvl w:val="0"/>
                <w:numId w:val="40"/>
              </w:numPr>
              <w:snapToGrid w:val="0"/>
              <w:spacing w:after="240"/>
              <w:ind w:left="1282" w:right="100" w:hanging="588"/>
              <w:contextualSpacing w:val="0"/>
              <w:rPr>
                <w:rFonts w:asciiTheme="minorBidi" w:hAnsiTheme="minorBidi" w:cstheme="minorBidi"/>
                <w:sz w:val="22"/>
                <w:szCs w:val="22"/>
                <w:lang w:val="ru-RU"/>
              </w:rPr>
            </w:pPr>
            <w:r w:rsidRPr="009C2D53">
              <w:rPr>
                <w:rFonts w:asciiTheme="minorBidi" w:hAnsiTheme="minorBidi" w:cstheme="minorBidi"/>
                <w:sz w:val="22"/>
                <w:szCs w:val="22"/>
                <w:u w:val="single"/>
                <w:lang w:val="ru-RU"/>
              </w:rPr>
              <w:t>одобряет</w:t>
            </w:r>
            <w:r w:rsidRPr="009C2D53">
              <w:rPr>
                <w:rFonts w:asciiTheme="minorBidi" w:hAnsiTheme="minorBidi" w:cstheme="minorBidi"/>
                <w:sz w:val="22"/>
                <w:szCs w:val="22"/>
                <w:lang w:val="ru-RU"/>
              </w:rPr>
              <w:t xml:space="preserve"> доклад о работе 27-й сессии Комитета МОК по международному обмену океанографическими данными и информацией, включая содержащиеся в нем рекомендации и план работы на 2023–2024 гг.; </w:t>
            </w:r>
          </w:p>
          <w:p w14:paraId="65CD05CB" w14:textId="20256180" w:rsidR="002318B2" w:rsidRPr="009C2D53" w:rsidRDefault="002318B2" w:rsidP="00AB3EAC">
            <w:pPr>
              <w:pStyle w:val="ListParagraph1"/>
              <w:widowControl/>
              <w:numPr>
                <w:ilvl w:val="0"/>
                <w:numId w:val="40"/>
              </w:numPr>
              <w:snapToGrid w:val="0"/>
              <w:spacing w:after="240"/>
              <w:ind w:left="1282" w:right="100" w:hanging="588"/>
              <w:contextualSpacing w:val="0"/>
              <w:rPr>
                <w:rFonts w:asciiTheme="minorBidi" w:hAnsiTheme="minorBidi" w:cstheme="minorBidi"/>
                <w:sz w:val="22"/>
                <w:szCs w:val="22"/>
                <w:lang w:val="ru-RU"/>
              </w:rPr>
            </w:pPr>
            <w:r w:rsidRPr="009C2D53">
              <w:rPr>
                <w:rFonts w:asciiTheme="minorBidi" w:hAnsiTheme="minorBidi" w:cstheme="minorBidi"/>
                <w:sz w:val="22"/>
                <w:szCs w:val="22"/>
                <w:u w:val="single"/>
                <w:lang w:val="ru-RU"/>
              </w:rPr>
              <w:t>настоятельно призывает</w:t>
            </w:r>
            <w:r w:rsidRPr="009C2D53">
              <w:rPr>
                <w:rFonts w:asciiTheme="minorBidi" w:hAnsiTheme="minorBidi" w:cstheme="minorBidi"/>
                <w:sz w:val="22"/>
                <w:szCs w:val="22"/>
                <w:lang w:val="ru-RU"/>
              </w:rPr>
              <w:t xml:space="preserve"> государства-члены создавать национальные центры океанографических данных (НЦОД) по МООД, отделы по ассоциированным данным (ОАД) или отделы по ассоциированной информации</w:t>
            </w:r>
            <w:r w:rsidR="00F91BAA"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(ОАИ);</w:t>
            </w:r>
          </w:p>
          <w:p w14:paraId="05642DBE" w14:textId="32132D0D" w:rsidR="002318B2" w:rsidRPr="009C2D53" w:rsidRDefault="002318B2" w:rsidP="00AB3EAC">
            <w:pPr>
              <w:pStyle w:val="ListParagraph1"/>
              <w:widowControl/>
              <w:numPr>
                <w:ilvl w:val="0"/>
                <w:numId w:val="40"/>
              </w:numPr>
              <w:snapToGrid w:val="0"/>
              <w:spacing w:after="240"/>
              <w:ind w:left="1282" w:right="100" w:hanging="588"/>
              <w:contextualSpacing w:val="0"/>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принимает к сведению</w:t>
            </w:r>
            <w:r w:rsidRPr="009C2D53">
              <w:rPr>
                <w:rFonts w:asciiTheme="minorBidi" w:hAnsiTheme="minorBidi" w:cstheme="minorBidi"/>
                <w:sz w:val="22"/>
                <w:szCs w:val="22"/>
                <w:lang w:val="ru-RU"/>
              </w:rPr>
              <w:t>, что объем ассигнований по линии обычного бюджета на эту деятельность будет определен в резолюции, касающейся управления, разработки программ и планирования бюджета Комиссии;</w:t>
            </w:r>
          </w:p>
          <w:p w14:paraId="58FED6DC" w14:textId="675100E9" w:rsidR="002318B2" w:rsidRPr="009C2D53" w:rsidRDefault="002318B2" w:rsidP="00C4580A">
            <w:pPr>
              <w:pStyle w:val="ListParagraph1"/>
              <w:keepNext/>
              <w:widowControl/>
              <w:tabs>
                <w:tab w:val="left" w:pos="709"/>
              </w:tabs>
              <w:snapToGrid w:val="0"/>
              <w:spacing w:after="240"/>
              <w:ind w:right="102"/>
              <w:contextualSpacing w:val="0"/>
              <w:jc w:val="center"/>
              <w:rPr>
                <w:rFonts w:asciiTheme="minorBidi" w:hAnsiTheme="minorBidi" w:cstheme="minorBidi"/>
                <w:sz w:val="22"/>
                <w:szCs w:val="22"/>
                <w:lang w:val="ru-RU"/>
              </w:rPr>
            </w:pPr>
            <w:r w:rsidRPr="009C2D53">
              <w:rPr>
                <w:rFonts w:asciiTheme="minorBidi" w:hAnsiTheme="minorBidi" w:cstheme="minorBidi"/>
                <w:b/>
                <w:bCs/>
                <w:sz w:val="22"/>
                <w:szCs w:val="22"/>
                <w:lang w:val="ru-RU"/>
              </w:rPr>
              <w:lastRenderedPageBreak/>
              <w:t>II. Стратегический план МОК по управлению океанографическими</w:t>
            </w:r>
            <w:r w:rsidR="00F91BAA" w:rsidRPr="009C2D53">
              <w:rPr>
                <w:rFonts w:asciiTheme="minorBidi" w:hAnsiTheme="minorBidi" w:cstheme="minorBidi"/>
                <w:b/>
                <w:bCs/>
                <w:sz w:val="22"/>
                <w:szCs w:val="22"/>
                <w:lang w:val="ru-RU"/>
              </w:rPr>
              <w:br/>
            </w:r>
            <w:r w:rsidRPr="009C2D53">
              <w:rPr>
                <w:rFonts w:asciiTheme="minorBidi" w:hAnsiTheme="minorBidi" w:cstheme="minorBidi"/>
                <w:b/>
                <w:bCs/>
                <w:sz w:val="22"/>
                <w:szCs w:val="22"/>
                <w:lang w:val="ru-RU"/>
              </w:rPr>
              <w:t>данными и информацией на 2023-2029 гг.</w:t>
            </w:r>
          </w:p>
          <w:p w14:paraId="4385AB56" w14:textId="4E7AF3E6" w:rsidR="002318B2" w:rsidRPr="009C2D53" w:rsidRDefault="002318B2" w:rsidP="00AB3EAC">
            <w:pPr>
              <w:pStyle w:val="ListParagraph1"/>
              <w:widowControl/>
              <w:numPr>
                <w:ilvl w:val="0"/>
                <w:numId w:val="40"/>
              </w:numPr>
              <w:snapToGrid w:val="0"/>
              <w:spacing w:after="240"/>
              <w:ind w:left="1282" w:right="100" w:hanging="560"/>
              <w:contextualSpacing w:val="0"/>
              <w:rPr>
                <w:rFonts w:asciiTheme="minorBidi" w:hAnsiTheme="minorBidi" w:cstheme="minorBidi"/>
                <w:sz w:val="22"/>
                <w:szCs w:val="22"/>
                <w:lang w:val="ru-RU"/>
              </w:rPr>
            </w:pPr>
            <w:r w:rsidRPr="009C2D53">
              <w:rPr>
                <w:rFonts w:asciiTheme="minorBidi" w:hAnsiTheme="minorBidi" w:cstheme="minorBidi"/>
                <w:sz w:val="22"/>
                <w:szCs w:val="22"/>
                <w:u w:val="single"/>
                <w:lang w:val="ru-RU"/>
              </w:rPr>
              <w:t>рассмотрев</w:t>
            </w:r>
            <w:r w:rsidRPr="009C2D53">
              <w:rPr>
                <w:rFonts w:asciiTheme="minorBidi" w:hAnsiTheme="minorBidi" w:cstheme="minorBidi"/>
                <w:sz w:val="22"/>
                <w:szCs w:val="22"/>
                <w:lang w:val="ru-RU"/>
              </w:rPr>
              <w:t xml:space="preserve"> содержащееся в документе IOC</w:t>
            </w:r>
            <w:r w:rsidR="0026608D">
              <w:rPr>
                <w:rFonts w:asciiTheme="minorBidi" w:hAnsiTheme="minorBidi" w:cstheme="minorBidi"/>
                <w:sz w:val="22"/>
                <w:szCs w:val="22"/>
                <w:lang w:val="ru-RU"/>
              </w:rPr>
              <w:t>/А</w:t>
            </w:r>
            <w:r w:rsidRPr="009C2D53">
              <w:rPr>
                <w:rFonts w:asciiTheme="minorBidi" w:hAnsiTheme="minorBidi" w:cstheme="minorBidi"/>
                <w:sz w:val="22"/>
                <w:szCs w:val="22"/>
                <w:lang w:val="ru-RU"/>
              </w:rPr>
              <w:t xml:space="preserve">-32/3.4.2.Doc(1) предложение, </w:t>
            </w:r>
          </w:p>
          <w:p w14:paraId="7A0ACDEB" w14:textId="77777777" w:rsidR="002318B2" w:rsidRPr="009C2D53" w:rsidRDefault="002318B2" w:rsidP="00AB3EAC">
            <w:pPr>
              <w:pStyle w:val="ListParagraph1"/>
              <w:widowControl/>
              <w:numPr>
                <w:ilvl w:val="0"/>
                <w:numId w:val="40"/>
              </w:numPr>
              <w:snapToGrid w:val="0"/>
              <w:spacing w:after="240"/>
              <w:ind w:left="1282" w:right="100" w:hanging="560"/>
              <w:contextualSpacing w:val="0"/>
              <w:rPr>
                <w:rFonts w:asciiTheme="minorBidi" w:hAnsiTheme="minorBidi" w:cstheme="minorBidi"/>
                <w:sz w:val="22"/>
                <w:szCs w:val="22"/>
                <w:lang w:val="ru-RU"/>
              </w:rPr>
            </w:pPr>
            <w:r w:rsidRPr="009C2D53">
              <w:rPr>
                <w:rFonts w:asciiTheme="minorBidi" w:hAnsiTheme="minorBidi" w:cstheme="minorBidi"/>
                <w:sz w:val="22"/>
                <w:szCs w:val="22"/>
                <w:u w:val="single"/>
                <w:lang w:val="ru-RU"/>
              </w:rPr>
              <w:t>напоминая</w:t>
            </w:r>
            <w:r w:rsidRPr="009C2D53">
              <w:rPr>
                <w:rFonts w:asciiTheme="minorBidi" w:hAnsiTheme="minorBidi" w:cstheme="minorBidi"/>
                <w:sz w:val="22"/>
                <w:szCs w:val="22"/>
                <w:lang w:val="ru-RU"/>
              </w:rPr>
              <w:t xml:space="preserve"> о решении IOC-XXIX/6.2.2, согласно которому был принят стратегический план МОК по управлению океанографическими данными и информацией на 2017-2021 гг., а также была достигнута договоренность о необходимости проведения Комитетом по МООД регулярного обзора и пересмотра этого плана,</w:t>
            </w:r>
          </w:p>
          <w:p w14:paraId="0B8A9BBF" w14:textId="77777777" w:rsidR="002318B2" w:rsidRPr="009C2D53" w:rsidRDefault="002318B2" w:rsidP="00AB3EAC">
            <w:pPr>
              <w:pStyle w:val="ListParagraph1"/>
              <w:widowControl/>
              <w:numPr>
                <w:ilvl w:val="0"/>
                <w:numId w:val="40"/>
              </w:numPr>
              <w:snapToGrid w:val="0"/>
              <w:spacing w:after="240"/>
              <w:ind w:left="1282" w:right="100" w:hanging="560"/>
              <w:contextualSpacing w:val="0"/>
              <w:rPr>
                <w:rFonts w:asciiTheme="minorBidi" w:hAnsiTheme="minorBidi" w:cstheme="minorBidi"/>
                <w:sz w:val="22"/>
                <w:szCs w:val="22"/>
                <w:lang w:val="ru-RU"/>
              </w:rPr>
            </w:pPr>
            <w:r w:rsidRPr="009C2D53">
              <w:rPr>
                <w:rFonts w:asciiTheme="minorBidi" w:hAnsiTheme="minorBidi" w:cstheme="minorBidi"/>
                <w:sz w:val="22"/>
                <w:szCs w:val="22"/>
                <w:u w:val="single"/>
                <w:lang w:val="ru-RU"/>
              </w:rPr>
              <w:t>ссылаясь</w:t>
            </w:r>
            <w:r w:rsidRPr="009C2D53">
              <w:rPr>
                <w:rFonts w:asciiTheme="minorBidi" w:hAnsiTheme="minorBidi" w:cstheme="minorBidi"/>
                <w:sz w:val="22"/>
                <w:szCs w:val="22"/>
                <w:lang w:val="ru-RU"/>
              </w:rPr>
              <w:t xml:space="preserve"> на решение IODE-XXVI.6.3 («Учреждение межсессионной рабочей группы для пересмотра стратегического плана МОК по управлению океанографическими данными и информацией на 2017-2021 гг.»),</w:t>
            </w:r>
          </w:p>
          <w:p w14:paraId="5F85AD1A" w14:textId="48870DB9" w:rsidR="002318B2" w:rsidRPr="009C2D53" w:rsidRDefault="002318B2" w:rsidP="00AB3EAC">
            <w:pPr>
              <w:pStyle w:val="ListParagraph1"/>
              <w:widowControl/>
              <w:numPr>
                <w:ilvl w:val="0"/>
                <w:numId w:val="40"/>
              </w:numPr>
              <w:snapToGrid w:val="0"/>
              <w:spacing w:after="240"/>
              <w:ind w:left="1282" w:right="100" w:hanging="560"/>
              <w:contextualSpacing w:val="0"/>
              <w:rPr>
                <w:rFonts w:asciiTheme="minorBidi" w:hAnsiTheme="minorBidi" w:cstheme="minorBidi"/>
                <w:sz w:val="22"/>
                <w:szCs w:val="22"/>
                <w:lang w:val="ru-RU"/>
              </w:rPr>
            </w:pPr>
            <w:r w:rsidRPr="009C2D53">
              <w:rPr>
                <w:rFonts w:asciiTheme="minorBidi" w:hAnsiTheme="minorBidi" w:cstheme="minorBidi"/>
                <w:sz w:val="22"/>
                <w:szCs w:val="22"/>
                <w:u w:val="single"/>
                <w:lang w:val="ru-RU"/>
              </w:rPr>
              <w:t>отмечая</w:t>
            </w:r>
            <w:r w:rsidRPr="009C2D53">
              <w:rPr>
                <w:rFonts w:asciiTheme="minorBidi" w:hAnsiTheme="minorBidi" w:cstheme="minorBidi"/>
                <w:sz w:val="22"/>
                <w:szCs w:val="22"/>
                <w:lang w:val="ru-RU"/>
              </w:rPr>
              <w:t xml:space="preserve"> создание в рамках программы МООД глобальной сети национальных центров океанографических данных, отделов по ассоциированным данным, отделов по ассоциированной информации и соответствующих сетей с широким кругом специалистов в области управления и обмена данными и информацией, а также развертывание многими государствами</w:t>
            </w:r>
            <w:r w:rsidR="00B0323F">
              <w:rPr>
                <w:rFonts w:asciiTheme="minorBidi" w:hAnsiTheme="minorBidi" w:cstheme="minorBidi"/>
                <w:sz w:val="22"/>
                <w:szCs w:val="22"/>
                <w:lang w:val="en-US"/>
              </w:rPr>
              <w:t> </w:t>
            </w:r>
            <w:r w:rsidRPr="009C2D53">
              <w:rPr>
                <w:rFonts w:asciiTheme="minorBidi" w:hAnsiTheme="minorBidi" w:cstheme="minorBidi"/>
                <w:sz w:val="22"/>
                <w:szCs w:val="22"/>
                <w:lang w:val="ru-RU"/>
              </w:rPr>
              <w:t xml:space="preserve">– членами МОК связанных с МООД распределенных инфраструктурных сетей управления данными и других центров в целях осуществления самых разнообразных наблюдений за океаном, </w:t>
            </w:r>
          </w:p>
          <w:p w14:paraId="264E998F" w14:textId="023E0BC7" w:rsidR="002318B2" w:rsidRPr="009C2D53" w:rsidRDefault="002318B2" w:rsidP="00AB3EAC">
            <w:pPr>
              <w:pStyle w:val="ListParagraph1"/>
              <w:widowControl/>
              <w:numPr>
                <w:ilvl w:val="0"/>
                <w:numId w:val="40"/>
              </w:numPr>
              <w:snapToGrid w:val="0"/>
              <w:spacing w:after="240"/>
              <w:ind w:left="1281" w:right="100" w:hanging="561"/>
              <w:contextualSpacing w:val="0"/>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принимая во внимание</w:t>
            </w:r>
            <w:r w:rsidRPr="009C2D53">
              <w:rPr>
                <w:rFonts w:asciiTheme="minorBidi" w:hAnsiTheme="minorBidi" w:cstheme="minorBidi"/>
                <w:sz w:val="22"/>
                <w:szCs w:val="22"/>
                <w:lang w:val="ru-RU"/>
              </w:rPr>
              <w:t>, что заложенная в стратегическом плане МОК по управлению океанографическими данными и информацией на 2023-2029</w:t>
            </w:r>
            <w:r w:rsidR="00F91BAA"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гг. концепция предполагает разработку всеобъемлющей и комплексной системы океанографических данных и информации, способной удовлетворять широкие и разнообразные потребности государств – членов МОК в интересах управления, разработки политики и осуществления научной деятельности,</w:t>
            </w:r>
          </w:p>
          <w:p w14:paraId="3065D7FE" w14:textId="77777777" w:rsidR="002318B2" w:rsidRPr="009C2D53" w:rsidRDefault="002318B2" w:rsidP="00AB3EAC">
            <w:pPr>
              <w:pStyle w:val="ListParagraph1"/>
              <w:widowControl/>
              <w:numPr>
                <w:ilvl w:val="0"/>
                <w:numId w:val="40"/>
              </w:numPr>
              <w:snapToGrid w:val="0"/>
              <w:spacing w:after="240"/>
              <w:ind w:left="1282" w:right="100" w:hanging="560"/>
              <w:contextualSpacing w:val="0"/>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принимая во внимание также</w:t>
            </w:r>
            <w:r w:rsidRPr="009C2D53">
              <w:rPr>
                <w:rFonts w:asciiTheme="minorBidi" w:hAnsiTheme="minorBidi" w:cstheme="minorBidi"/>
                <w:sz w:val="22"/>
                <w:szCs w:val="22"/>
                <w:lang w:val="ru-RU"/>
              </w:rPr>
              <w:t>, что в стратегическом плане МОК по управлению океанографическими данными и информацией на 2023-2029 гг. ставятся следующие задачи:</w:t>
            </w:r>
          </w:p>
          <w:p w14:paraId="4E1C0B55" w14:textId="72CE459D" w:rsidR="002318B2" w:rsidRPr="009C2D53" w:rsidRDefault="002318B2" w:rsidP="00AB3EAC">
            <w:pPr>
              <w:pStyle w:val="ListParagraph1"/>
              <w:widowControl/>
              <w:numPr>
                <w:ilvl w:val="0"/>
                <w:numId w:val="41"/>
              </w:numPr>
              <w:tabs>
                <w:tab w:val="left" w:pos="709"/>
              </w:tabs>
              <w:spacing w:after="240"/>
              <w:ind w:left="1842" w:right="100" w:hanging="588"/>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предоставление функционально совместимых и прошедших контроль качества данных по разнообразным переменным, (i) полученных с помощью научно и практически обоснованных методов и (ii)</w:t>
            </w:r>
            <w:r w:rsidR="00B0323F">
              <w:rPr>
                <w:rFonts w:asciiTheme="minorBidi" w:hAnsiTheme="minorBidi" w:cstheme="minorBidi"/>
                <w:sz w:val="22"/>
                <w:szCs w:val="22"/>
                <w:lang w:val="en-US"/>
              </w:rPr>
              <w:t> </w:t>
            </w:r>
            <w:r w:rsidRPr="009C2D53">
              <w:rPr>
                <w:rFonts w:asciiTheme="minorBidi" w:hAnsiTheme="minorBidi" w:cstheme="minorBidi"/>
                <w:sz w:val="22"/>
                <w:szCs w:val="22"/>
                <w:lang w:val="ru-RU"/>
              </w:rPr>
              <w:t>постоянно архивируемых в соответствии с подробно задокументированными и применимыми во всем мире стандартами и форматами;</w:t>
            </w:r>
          </w:p>
          <w:p w14:paraId="24EB907A" w14:textId="19BCF977" w:rsidR="002318B2" w:rsidRPr="009C2D53" w:rsidRDefault="002318B2" w:rsidP="00AB3EAC">
            <w:pPr>
              <w:pStyle w:val="ListParagraph1"/>
              <w:widowControl/>
              <w:numPr>
                <w:ilvl w:val="0"/>
                <w:numId w:val="41"/>
              </w:numPr>
              <w:tabs>
                <w:tab w:val="left" w:pos="709"/>
              </w:tabs>
              <w:spacing w:after="240"/>
              <w:ind w:left="1842" w:right="100" w:hanging="588"/>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своевременное распространение данных по разнообразным переменным (полученных в результате наблюдений и моделирования) как в режиме реального времени, так и с задержкой в зависимости от потребностей групп пользователей и их технических возможностей (</w:t>
            </w:r>
            <w:r w:rsidR="00E8626D" w:rsidRPr="009C2D53">
              <w:rPr>
                <w:rFonts w:asciiTheme="minorBidi" w:hAnsiTheme="minorBidi" w:cstheme="minorBidi"/>
                <w:sz w:val="22"/>
                <w:szCs w:val="22"/>
                <w:lang w:val="ru-RU"/>
              </w:rPr>
              <w:t>«</w:t>
            </w:r>
            <w:r w:rsidRPr="009C2D53">
              <w:rPr>
                <w:rFonts w:asciiTheme="minorBidi" w:hAnsiTheme="minorBidi" w:cstheme="minorBidi"/>
                <w:sz w:val="22"/>
                <w:szCs w:val="22"/>
                <w:lang w:val="ru-RU"/>
              </w:rPr>
              <w:t>по требованию</w:t>
            </w:r>
            <w:r w:rsidR="00E8626D" w:rsidRPr="009C2D53">
              <w:rPr>
                <w:rFonts w:asciiTheme="minorBidi" w:hAnsiTheme="minorBidi" w:cstheme="minorBidi"/>
                <w:sz w:val="22"/>
                <w:szCs w:val="22"/>
                <w:lang w:val="ru-RU"/>
              </w:rPr>
              <w:t>»</w:t>
            </w:r>
            <w:r w:rsidRPr="009C2D53">
              <w:rPr>
                <w:rFonts w:asciiTheme="minorBidi" w:hAnsiTheme="minorBidi" w:cstheme="minorBidi"/>
                <w:sz w:val="22"/>
                <w:szCs w:val="22"/>
                <w:lang w:val="ru-RU"/>
              </w:rPr>
              <w:t xml:space="preserve">, а также автоматически по расписанию); </w:t>
            </w:r>
          </w:p>
          <w:p w14:paraId="7C124E91" w14:textId="77777777" w:rsidR="002318B2" w:rsidRPr="009C2D53" w:rsidRDefault="002318B2" w:rsidP="00AB3EAC">
            <w:pPr>
              <w:pStyle w:val="ListParagraph1"/>
              <w:widowControl/>
              <w:numPr>
                <w:ilvl w:val="0"/>
                <w:numId w:val="41"/>
              </w:numPr>
              <w:tabs>
                <w:tab w:val="left" w:pos="709"/>
              </w:tabs>
              <w:spacing w:after="240"/>
              <w:ind w:left="1842" w:right="100" w:hanging="588"/>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простой поиск и доступ к данным и информации о разнообразных переменных и производных продуктах (включая прогнозы, предупреждения и предостережения) в удобной для широкого круга пользователей форме;</w:t>
            </w:r>
          </w:p>
          <w:p w14:paraId="655CFDFF" w14:textId="4BCF62A6" w:rsidR="002318B2" w:rsidRPr="009C2D53" w:rsidRDefault="002318B2" w:rsidP="00AB3EAC">
            <w:pPr>
              <w:pStyle w:val="ListParagraph1"/>
              <w:widowControl/>
              <w:numPr>
                <w:ilvl w:val="0"/>
                <w:numId w:val="40"/>
              </w:numPr>
              <w:spacing w:after="240"/>
              <w:ind w:left="1310" w:right="100" w:hanging="588"/>
              <w:contextualSpacing w:val="0"/>
              <w:rPr>
                <w:rFonts w:asciiTheme="minorBidi" w:hAnsiTheme="minorBidi" w:cstheme="minorBidi"/>
                <w:sz w:val="22"/>
                <w:szCs w:val="22"/>
                <w:lang w:val="ru-RU"/>
              </w:rPr>
            </w:pPr>
            <w:r w:rsidRPr="009C2D53">
              <w:rPr>
                <w:rFonts w:asciiTheme="minorBidi" w:hAnsiTheme="minorBidi" w:cstheme="minorBidi"/>
                <w:sz w:val="22"/>
                <w:szCs w:val="22"/>
                <w:u w:val="single"/>
                <w:lang w:val="ru-RU"/>
              </w:rPr>
              <w:lastRenderedPageBreak/>
              <w:t>утверждает</w:t>
            </w:r>
            <w:r w:rsidRPr="009C2D53">
              <w:rPr>
                <w:rFonts w:asciiTheme="minorBidi" w:hAnsiTheme="minorBidi" w:cstheme="minorBidi"/>
                <w:sz w:val="22"/>
                <w:szCs w:val="22"/>
                <w:lang w:val="ru-RU"/>
              </w:rPr>
              <w:t xml:space="preserve"> представленный в документе IOC</w:t>
            </w:r>
            <w:r w:rsidR="0026608D">
              <w:rPr>
                <w:rFonts w:asciiTheme="minorBidi" w:hAnsiTheme="minorBidi" w:cstheme="minorBidi"/>
                <w:sz w:val="22"/>
                <w:szCs w:val="22"/>
                <w:lang w:val="ru-RU"/>
              </w:rPr>
              <w:t>/А</w:t>
            </w:r>
            <w:r w:rsidRPr="009C2D53">
              <w:rPr>
                <w:rFonts w:asciiTheme="minorBidi" w:hAnsiTheme="minorBidi" w:cstheme="minorBidi"/>
                <w:sz w:val="22"/>
                <w:szCs w:val="22"/>
                <w:lang w:val="ru-RU"/>
              </w:rPr>
              <w:t xml:space="preserve">-32/3.4.2.Doc(1) стратегический план МОК по управлению океанографическими данными и информацией на 2023-2029 гг.; </w:t>
            </w:r>
          </w:p>
          <w:p w14:paraId="3B88FA13" w14:textId="77777777" w:rsidR="002318B2" w:rsidRPr="009C2D53" w:rsidRDefault="002318B2" w:rsidP="00AB3EAC">
            <w:pPr>
              <w:pStyle w:val="ListParagraph1"/>
              <w:widowControl/>
              <w:numPr>
                <w:ilvl w:val="0"/>
                <w:numId w:val="40"/>
              </w:numPr>
              <w:spacing w:after="240"/>
              <w:ind w:left="1310" w:right="100" w:hanging="588"/>
              <w:contextualSpacing w:val="0"/>
              <w:rPr>
                <w:rFonts w:asciiTheme="minorBidi" w:hAnsiTheme="minorBidi" w:cstheme="minorBidi"/>
                <w:sz w:val="22"/>
                <w:szCs w:val="22"/>
                <w:lang w:val="ru-RU"/>
              </w:rPr>
            </w:pPr>
            <w:r w:rsidRPr="009C2D53">
              <w:rPr>
                <w:rFonts w:asciiTheme="minorBidi" w:hAnsiTheme="minorBidi" w:cstheme="minorBidi"/>
                <w:sz w:val="22"/>
                <w:szCs w:val="22"/>
                <w:u w:val="single"/>
                <w:lang w:val="ru-RU"/>
              </w:rPr>
              <w:t>соглашается</w:t>
            </w:r>
            <w:r w:rsidRPr="009C2D53">
              <w:rPr>
                <w:rFonts w:asciiTheme="minorBidi" w:hAnsiTheme="minorBidi" w:cstheme="minorBidi"/>
                <w:sz w:val="22"/>
                <w:szCs w:val="22"/>
                <w:lang w:val="ru-RU"/>
              </w:rPr>
              <w:t xml:space="preserve"> с тем, что этот план должен:</w:t>
            </w:r>
          </w:p>
          <w:p w14:paraId="10EE8DF6" w14:textId="222CF0EA" w:rsidR="002318B2" w:rsidRPr="009C2D53" w:rsidRDefault="002318B2" w:rsidP="00AB3EAC">
            <w:pPr>
              <w:pStyle w:val="ListParagraph1"/>
              <w:widowControl/>
              <w:numPr>
                <w:ilvl w:val="0"/>
                <w:numId w:val="42"/>
              </w:numPr>
              <w:tabs>
                <w:tab w:val="left" w:pos="709"/>
              </w:tabs>
              <w:spacing w:after="240"/>
              <w:ind w:left="1814" w:right="100" w:hanging="518"/>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быть опубликован и широко распространен для использования в рамках всех программ и проектов МОК в качестве базовой стратегии в отношении данных</w:t>
            </w:r>
            <w:r w:rsidR="00F91BAA" w:rsidRPr="009C2D53">
              <w:rPr>
                <w:rFonts w:asciiTheme="minorBidi" w:hAnsiTheme="minorBidi" w:cstheme="minorBidi"/>
                <w:sz w:val="22"/>
                <w:szCs w:val="22"/>
                <w:lang w:val="ru-RU"/>
              </w:rPr>
              <w:t>;</w:t>
            </w:r>
            <w:r w:rsidRPr="009C2D53">
              <w:rPr>
                <w:rFonts w:asciiTheme="minorBidi" w:hAnsiTheme="minorBidi" w:cstheme="minorBidi"/>
                <w:sz w:val="22"/>
                <w:szCs w:val="22"/>
                <w:lang w:val="ru-RU"/>
              </w:rPr>
              <w:t xml:space="preserve"> </w:t>
            </w:r>
          </w:p>
          <w:p w14:paraId="2AC8CECA" w14:textId="77777777" w:rsidR="002318B2" w:rsidRPr="009C2D53" w:rsidRDefault="002318B2" w:rsidP="00AB3EAC">
            <w:pPr>
              <w:pStyle w:val="ListParagraph1"/>
              <w:widowControl/>
              <w:numPr>
                <w:ilvl w:val="0"/>
                <w:numId w:val="42"/>
              </w:numPr>
              <w:tabs>
                <w:tab w:val="left" w:pos="709"/>
              </w:tabs>
              <w:spacing w:after="240"/>
              <w:ind w:left="1814" w:right="100" w:hanging="518"/>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подвергаться регулярному обзору и пересмотру Комитетом по МООД в тесной консультации со всеми программами МОК.</w:t>
            </w:r>
          </w:p>
        </w:tc>
      </w:tr>
    </w:tbl>
    <w:p w14:paraId="68CECC40" w14:textId="77777777" w:rsidR="002318B2" w:rsidRPr="009C2D53" w:rsidRDefault="002318B2" w:rsidP="0035679E">
      <w:pPr>
        <w:tabs>
          <w:tab w:val="clear" w:pos="567"/>
          <w:tab w:val="left" w:pos="709"/>
        </w:tabs>
        <w:ind w:hanging="851"/>
        <w:rPr>
          <w:rFonts w:asciiTheme="minorBidi" w:hAnsiTheme="minorBidi" w:cstheme="minorBidi"/>
          <w:sz w:val="22"/>
          <w:szCs w:val="22"/>
          <w:lang w:val="ru-RU"/>
        </w:rPr>
      </w:pPr>
    </w:p>
    <w:p w14:paraId="607E9A46" w14:textId="710BD173" w:rsidR="002318B2" w:rsidRPr="009C2D53" w:rsidRDefault="005B26BD"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b/>
          <w:bCs/>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73F16643" w14:textId="042AEC40" w:rsidR="002318B2" w:rsidRPr="009C2D53" w:rsidRDefault="002318B2" w:rsidP="009C2D53">
      <w:pPr>
        <w:pStyle w:val="Heading3"/>
        <w:numPr>
          <w:ilvl w:val="2"/>
          <w:numId w:val="32"/>
        </w:numPr>
        <w:rPr>
          <w:rFonts w:asciiTheme="minorBidi" w:hAnsiTheme="minorBidi" w:cstheme="minorBidi"/>
          <w:b/>
          <w:szCs w:val="22"/>
          <w:lang w:val="ru-RU"/>
        </w:rPr>
      </w:pPr>
      <w:bookmarkStart w:id="158" w:name="_Toc131777751"/>
      <w:bookmarkStart w:id="159" w:name="_Toc134002200"/>
      <w:bookmarkStart w:id="160" w:name="_Toc136424611"/>
      <w:r w:rsidRPr="009C2D53">
        <w:rPr>
          <w:rFonts w:asciiTheme="minorBidi" w:hAnsiTheme="minorBidi" w:cstheme="minorBidi"/>
          <w:b/>
          <w:szCs w:val="22"/>
          <w:lang w:val="ru-RU"/>
        </w:rPr>
        <w:t xml:space="preserve">Межправительственная группа МОК-ФАО по вредоносному цветению водорослей: 16-я сессия МГВЦВ, 27-29 марта 2023 г., ФАО, Рим </w:t>
      </w:r>
      <w:r w:rsidR="00B0323F">
        <w:rPr>
          <w:rFonts w:asciiTheme="minorBidi" w:hAnsiTheme="minorBidi" w:cstheme="minorBidi"/>
          <w:b/>
          <w:szCs w:val="22"/>
          <w:lang w:val="ru-RU"/>
        </w:rPr>
        <w:br/>
      </w:r>
      <w:r w:rsidRPr="009C2D53">
        <w:rPr>
          <w:rFonts w:asciiTheme="minorBidi" w:hAnsiTheme="minorBidi" w:cstheme="minorBidi"/>
          <w:szCs w:val="22"/>
          <w:lang w:val="ru-RU"/>
        </w:rPr>
        <w:t>[статья 48.3 Правил процедуры].</w:t>
      </w:r>
      <w:bookmarkEnd w:id="158"/>
      <w:bookmarkEnd w:id="159"/>
      <w:bookmarkEnd w:id="160"/>
    </w:p>
    <w:tbl>
      <w:tblPr>
        <w:tblW w:w="9464" w:type="dxa"/>
        <w:tblLayout w:type="fixed"/>
        <w:tblLook w:val="0000" w:firstRow="0" w:lastRow="0" w:firstColumn="0" w:lastColumn="0" w:noHBand="0" w:noVBand="0"/>
      </w:tblPr>
      <w:tblGrid>
        <w:gridCol w:w="2276"/>
        <w:gridCol w:w="2399"/>
        <w:gridCol w:w="4789"/>
      </w:tblGrid>
      <w:tr w:rsidR="002318B2" w:rsidRPr="00FE3857" w14:paraId="2D54EAE1" w14:textId="77777777" w:rsidTr="007C3F5E">
        <w:trPr>
          <w:trHeight w:val="304"/>
        </w:trPr>
        <w:tc>
          <w:tcPr>
            <w:tcW w:w="2276" w:type="dxa"/>
            <w:shd w:val="clear" w:color="auto" w:fill="CCFFCC"/>
            <w:tcMar>
              <w:top w:w="57" w:type="dxa"/>
              <w:bottom w:w="57" w:type="dxa"/>
            </w:tcMar>
          </w:tcPr>
          <w:p w14:paraId="0EED1BB1" w14:textId="77777777" w:rsidR="002318B2" w:rsidRPr="009C2D53" w:rsidRDefault="002318B2" w:rsidP="009C2D53">
            <w:pPr>
              <w:tabs>
                <w:tab w:val="clear" w:pos="567"/>
                <w:tab w:val="left" w:pos="709"/>
              </w:tabs>
              <w:rPr>
                <w:rFonts w:asciiTheme="minorBidi" w:hAnsiTheme="minorBidi" w:cstheme="minorBidi"/>
                <w:i/>
                <w:color w:val="000000"/>
                <w:sz w:val="20"/>
                <w:szCs w:val="20"/>
                <w:u w:val="single"/>
                <w:lang w:val="ru-RU"/>
              </w:rPr>
            </w:pPr>
            <w:r w:rsidRPr="009C2D53">
              <w:rPr>
                <w:rFonts w:asciiTheme="minorBidi" w:hAnsiTheme="minorBidi" w:cstheme="minorBidi"/>
                <w:i/>
                <w:iCs/>
                <w:sz w:val="20"/>
                <w:szCs w:val="20"/>
                <w:u w:val="single"/>
                <w:lang w:val="ru-RU"/>
              </w:rPr>
              <w:t>Доклад</w:t>
            </w:r>
          </w:p>
          <w:p w14:paraId="394C18D0" w14:textId="77777777" w:rsidR="002318B2" w:rsidRPr="009C2D53" w:rsidRDefault="002318B2" w:rsidP="009C2D53">
            <w:pPr>
              <w:tabs>
                <w:tab w:val="clear" w:pos="567"/>
                <w:tab w:val="left" w:pos="709"/>
              </w:tabs>
              <w:ind w:hanging="851"/>
              <w:rPr>
                <w:rFonts w:asciiTheme="minorBidi" w:hAnsiTheme="minorBidi" w:cstheme="minorBidi"/>
                <w:i/>
                <w:color w:val="000000"/>
                <w:sz w:val="20"/>
                <w:szCs w:val="20"/>
                <w:u w:val="single"/>
                <w:lang w:val="ru-RU"/>
              </w:rPr>
            </w:pPr>
          </w:p>
        </w:tc>
        <w:tc>
          <w:tcPr>
            <w:tcW w:w="2399" w:type="dxa"/>
            <w:shd w:val="clear" w:color="auto" w:fill="auto"/>
            <w:tcMar>
              <w:top w:w="57" w:type="dxa"/>
              <w:bottom w:w="57" w:type="dxa"/>
            </w:tcMar>
          </w:tcPr>
          <w:p w14:paraId="3760B04A" w14:textId="77777777" w:rsidR="002318B2" w:rsidRPr="002C4584" w:rsidRDefault="002318B2" w:rsidP="009C2D53">
            <w:pPr>
              <w:tabs>
                <w:tab w:val="clear" w:pos="567"/>
                <w:tab w:val="left" w:pos="709"/>
              </w:tabs>
              <w:rPr>
                <w:rFonts w:asciiTheme="minorBidi" w:hAnsiTheme="minorBidi" w:cstheme="minorBidi"/>
                <w:color w:val="000000"/>
                <w:sz w:val="20"/>
                <w:szCs w:val="20"/>
                <w:lang w:val="en-US"/>
              </w:rPr>
            </w:pPr>
            <w:r w:rsidRPr="002C4584">
              <w:rPr>
                <w:rFonts w:asciiTheme="minorBidi" w:hAnsiTheme="minorBidi" w:cstheme="minorBidi"/>
                <w:sz w:val="20"/>
                <w:szCs w:val="20"/>
                <w:lang w:val="en-US"/>
              </w:rPr>
              <w:t>IOC-FAO/IPHAB-XVI/3s</w:t>
            </w:r>
          </w:p>
        </w:tc>
        <w:tc>
          <w:tcPr>
            <w:tcW w:w="4789" w:type="dxa"/>
            <w:shd w:val="clear" w:color="auto" w:fill="auto"/>
            <w:tcMar>
              <w:top w:w="57" w:type="dxa"/>
              <w:bottom w:w="57" w:type="dxa"/>
            </w:tcMar>
          </w:tcPr>
          <w:p w14:paraId="1357E0BA" w14:textId="31412113" w:rsidR="002318B2" w:rsidRPr="009C2D53" w:rsidRDefault="002318B2" w:rsidP="009C2D53">
            <w:pPr>
              <w:tabs>
                <w:tab w:val="clear" w:pos="567"/>
                <w:tab w:val="left" w:pos="709"/>
              </w:tabs>
              <w:rPr>
                <w:rFonts w:asciiTheme="minorBidi" w:hAnsiTheme="minorBidi" w:cstheme="minorBidi"/>
                <w:bCs/>
                <w:color w:val="000000"/>
                <w:sz w:val="20"/>
                <w:szCs w:val="20"/>
                <w:lang w:val="ru-RU"/>
              </w:rPr>
            </w:pPr>
            <w:r w:rsidRPr="009C2D53">
              <w:rPr>
                <w:rFonts w:asciiTheme="minorBidi" w:hAnsiTheme="minorBidi" w:cstheme="minorBidi"/>
                <w:sz w:val="20"/>
                <w:szCs w:val="20"/>
                <w:lang w:val="ru-RU"/>
              </w:rPr>
              <w:t>Краткий аналитический доклад о работе 16</w:t>
            </w:r>
            <w:r w:rsidR="00981FA2" w:rsidRPr="009C2D53">
              <w:rPr>
                <w:rFonts w:asciiTheme="minorBidi" w:hAnsiTheme="minorBidi" w:cstheme="minorBidi"/>
                <w:sz w:val="20"/>
                <w:szCs w:val="20"/>
                <w:lang w:val="ru-RU"/>
              </w:rPr>
              <w:noBreakHyphen/>
            </w:r>
            <w:r w:rsidRPr="009C2D53">
              <w:rPr>
                <w:rFonts w:asciiTheme="minorBidi" w:hAnsiTheme="minorBidi" w:cstheme="minorBidi"/>
                <w:sz w:val="20"/>
                <w:szCs w:val="20"/>
                <w:lang w:val="ru-RU"/>
              </w:rPr>
              <w:t>й</w:t>
            </w:r>
            <w:r w:rsidR="00981FA2" w:rsidRPr="009C2D53">
              <w:rPr>
                <w:rFonts w:asciiTheme="minorBidi" w:hAnsiTheme="minorBidi" w:cstheme="minorBidi"/>
                <w:sz w:val="20"/>
                <w:szCs w:val="20"/>
                <w:lang w:val="ru-RU"/>
              </w:rPr>
              <w:t> </w:t>
            </w:r>
            <w:r w:rsidRPr="009C2D53">
              <w:rPr>
                <w:rFonts w:asciiTheme="minorBidi" w:hAnsiTheme="minorBidi" w:cstheme="minorBidi"/>
                <w:sz w:val="20"/>
                <w:szCs w:val="20"/>
                <w:lang w:val="ru-RU"/>
              </w:rPr>
              <w:t>сессии Межправительственной группы МОК-ФАО по вредоносному цветению водорослей, состоявшейся 27-29 марта 2023 г. в штаб-квартире ФАО в Риме</w:t>
            </w:r>
          </w:p>
        </w:tc>
      </w:tr>
    </w:tbl>
    <w:p w14:paraId="2DC39321" w14:textId="77777777" w:rsidR="002318B2" w:rsidRPr="009C2D53" w:rsidRDefault="002318B2" w:rsidP="009C2D53">
      <w:pPr>
        <w:tabs>
          <w:tab w:val="clear" w:pos="567"/>
          <w:tab w:val="left" w:pos="709"/>
        </w:tabs>
        <w:ind w:hanging="851"/>
        <w:rPr>
          <w:rFonts w:asciiTheme="minorBidi" w:hAnsiTheme="minorBidi" w:cstheme="minorBidi"/>
          <w:sz w:val="22"/>
          <w:szCs w:val="22"/>
          <w:lang w:val="ru-RU"/>
        </w:rPr>
      </w:pPr>
    </w:p>
    <w:p w14:paraId="42F02737" w14:textId="3A771780" w:rsidR="002318B2" w:rsidRPr="009C2D53" w:rsidRDefault="0050166E"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Бывший председатель Межправительственной группы МОК-ФАО по вредоносному цветению водорослей (МГВЦВ) г-н Джо Силке представил основные результаты работы ее 16</w:t>
      </w:r>
      <w:r w:rsidR="004C780E">
        <w:rPr>
          <w:rFonts w:asciiTheme="minorBidi" w:hAnsiTheme="minorBidi" w:cstheme="minorBidi"/>
          <w:sz w:val="22"/>
          <w:szCs w:val="22"/>
          <w:lang w:val="ru-RU"/>
        </w:rPr>
        <w:noBreakHyphen/>
      </w:r>
      <w:r w:rsidR="002318B2" w:rsidRPr="009C2D53">
        <w:rPr>
          <w:rFonts w:asciiTheme="minorBidi" w:hAnsiTheme="minorBidi" w:cstheme="minorBidi"/>
          <w:sz w:val="22"/>
          <w:szCs w:val="22"/>
          <w:lang w:val="ru-RU"/>
        </w:rPr>
        <w:t>й</w:t>
      </w:r>
      <w:r w:rsidR="004C780E">
        <w:rPr>
          <w:rFonts w:asciiTheme="minorBidi" w:hAnsiTheme="minorBidi" w:cstheme="minorBidi"/>
          <w:sz w:val="22"/>
          <w:szCs w:val="22"/>
          <w:lang w:val="ru-RU"/>
        </w:rPr>
        <w:t> </w:t>
      </w:r>
      <w:r w:rsidR="002318B2" w:rsidRPr="009C2D53">
        <w:rPr>
          <w:rFonts w:asciiTheme="minorBidi" w:hAnsiTheme="minorBidi" w:cstheme="minorBidi"/>
          <w:sz w:val="22"/>
          <w:szCs w:val="22"/>
          <w:lang w:val="ru-RU"/>
        </w:rPr>
        <w:t xml:space="preserve">сессии. Шестнадцатая сессия Межправительственной группы МОК-ФАО по вредоносному цветению водорослей (МГВЦВ-XVI) состоялась 27-29 марта 2023 г. в штаб-квартире ФАО. Он отметил, что это была первая сессия, на которой ФАО вновь выступила в качестве одного из сопредседателей МГВЦВ в соответствии с резолюцией XVI-4 Ассамблеи МОК. </w:t>
      </w:r>
    </w:p>
    <w:p w14:paraId="121D34BC" w14:textId="7D5F9A64" w:rsidR="002318B2" w:rsidRPr="009C2D53" w:rsidRDefault="0050166E"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Группа рассмотрела осуществленные в межсессионный период мероприятия и приняла к сведению информацию о достигнутом прогрессе и работе по выполнению ряда задач, связанных с Десятилетием океана ООН. Группа пришла к выводу о весьма удовлетворительном выполнении в рамках имеющихся ресурсов вынесенных по итогам 15-й сессии (март 2021</w:t>
      </w:r>
      <w:r w:rsidRPr="009C2D53">
        <w:rPr>
          <w:rFonts w:asciiTheme="minorBidi" w:hAnsiTheme="minorBidi" w:cstheme="minorBidi"/>
          <w:sz w:val="22"/>
          <w:szCs w:val="22"/>
          <w:lang w:val="ru-RU"/>
        </w:rPr>
        <w:t> </w:t>
      </w:r>
      <w:r w:rsidR="002318B2" w:rsidRPr="009C2D53">
        <w:rPr>
          <w:rFonts w:asciiTheme="minorBidi" w:hAnsiTheme="minorBidi" w:cstheme="minorBidi"/>
          <w:sz w:val="22"/>
          <w:szCs w:val="22"/>
          <w:lang w:val="ru-RU"/>
        </w:rPr>
        <w:t xml:space="preserve">г.) решений и рекомендаций. </w:t>
      </w:r>
    </w:p>
    <w:p w14:paraId="057CDC47" w14:textId="11858E64" w:rsidR="002318B2" w:rsidRPr="009C2D53" w:rsidRDefault="0050166E"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 xml:space="preserve">Группа приняла 11 решений и одобрила две рекомендации для рассмотрения Ассамблеей МОК на ее 32-й сессии и Комитетом ФАО по рыбному хозяйству (КОФИ). Решения касаются (i) разработки региональной программы по ВЦВ с учетом особенностей поддержки различных групп и сетей в зависимости от того, являются ли они структурами региональных вспомогательных органов МОК или нет, (ii) продолжения работы целевой группы по раннему обнаружению, предупреждению и прогнозированию ВЦВ с новым кругом ведения, (iii) продолжения работы целевой группы по разработке информационной системы по вредоносным водорослям и подготовке периодического глобального доклада о положении дел с вредоносным цветением водорослей с новым кругом ведения, (iv) продолжения работы целевой группы по глобальной стратегии борьбы с сигуатерой в интересах повышения эффективности научных исследований и управления с обновленным кругом ведения, (v) продолжения работы целевой группы по вредоносным водорослям и опреснению морской воды в целях подготовки предложения относительно совместной оценки ФАО/ВОЗ безопасности питьевой воды из опреснительных установок, (vi) продолжения работы целевой группы по мониторингу, управлению и регулированию </w:t>
      </w:r>
      <w:r w:rsidR="002318B2" w:rsidRPr="009C2D53">
        <w:rPr>
          <w:rFonts w:asciiTheme="minorBidi" w:hAnsiTheme="minorBidi" w:cstheme="minorBidi"/>
          <w:sz w:val="22"/>
          <w:szCs w:val="22"/>
          <w:lang w:val="ru-RU"/>
        </w:rPr>
        <w:lastRenderedPageBreak/>
        <w:t xml:space="preserve">биотоксинов с новым кругом ведения, (vii) продолжения работы целевой группы по таксономии водорослей с новым кругом ведения, (viii) продолжения работы целевой группы по приводящему к гибели рыбы цветению микроводорослей и последствиям для экосистемы с новым кругом ведения, (ix) создания целевой группы по информационному взаимодействию в области ВЦВ, (x) осуществления программы МОК-НКОИ «ГлобалВЦВ» после 2025 г., (xi) предложения о разработке решений по борьбе с ВЦВ (ВЦВ-Р) в формате программы Десятилетия океана ООН. </w:t>
      </w:r>
    </w:p>
    <w:p w14:paraId="221B4A50" w14:textId="77777777" w:rsidR="002318B2" w:rsidRPr="009C2D53" w:rsidRDefault="002318B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t>В дополнение к вышеизложенному Межправительственная группа представила Ассамблее информацию о своих запланированных межсессионных мероприятиях в виде предусмотренных для программы МОК по ВЦВ плана работы и бюджета на 2024-2025 гг. и рекомендовала ей продлить работу МГВЦВ как основного вспомогательного технического органа с неизменным кругом ведения.</w:t>
      </w:r>
    </w:p>
    <w:p w14:paraId="0BFEB396" w14:textId="4BB43E3C" w:rsidR="002318B2" w:rsidRPr="009C2D53" w:rsidRDefault="002318B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t>Председатель МГВЦВ сообщил Ассамблее, что представленный на ее 30-й сессии в документе IOC-XXX/Inf.4 и впоследствии одобренный Исполнительным советом ЮНЕСКО меморандум о взаимопонимании (МоВ) между ФАО, МАГАТЭ, МОК и ВОЗ относительно борьбы с сигуатерой не был подписан ВОЗ и, следовательно, остается на рассмотрении. Он также сообщил Ассамблее, что во исполнение резолюции XVI- Ассамблеи МОК на утверждение Исполнительного совета ЮНЕСКО на его 217-й сессии осенью 2023 г. планируется представить проект МоВ с ФАО относительно МГВЦВ</w:t>
      </w:r>
      <w:r w:rsidR="005C41BC" w:rsidRPr="009C2D53">
        <w:rPr>
          <w:rFonts w:asciiTheme="minorBidi" w:hAnsiTheme="minorBidi" w:cstheme="minorBidi"/>
          <w:sz w:val="22"/>
          <w:szCs w:val="22"/>
          <w:lang w:val="ru-RU"/>
        </w:rPr>
        <w:t>.</w:t>
      </w:r>
      <w:r w:rsidRPr="009C2D53">
        <w:rPr>
          <w:rFonts w:asciiTheme="minorBidi" w:hAnsiTheme="minorBidi" w:cstheme="minorBidi"/>
          <w:sz w:val="22"/>
          <w:szCs w:val="22"/>
          <w:lang w:val="ru-RU"/>
        </w:rPr>
        <w:t xml:space="preserve"> </w:t>
      </w:r>
    </w:p>
    <w:p w14:paraId="453C30C6" w14:textId="77777777" w:rsidR="002318B2" w:rsidRPr="009C2D53" w:rsidRDefault="002318B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t>Ассамблея была проинформирована о том, что д-р Филипп Хесс (Франция) был избран Председателем, а д-р Мэгги Бродуотер (США) – заместителем Председателя Группы.</w:t>
      </w:r>
    </w:p>
    <w:tbl>
      <w:tblPr>
        <w:tblW w:w="0" w:type="auto"/>
        <w:tblInd w:w="108" w:type="dxa"/>
        <w:shd w:val="clear" w:color="auto" w:fill="CCFFCC"/>
        <w:tblLayout w:type="fixed"/>
        <w:tblLook w:val="0000" w:firstRow="0" w:lastRow="0" w:firstColumn="0" w:lastColumn="0" w:noHBand="0" w:noVBand="0"/>
      </w:tblPr>
      <w:tblGrid>
        <w:gridCol w:w="9315"/>
      </w:tblGrid>
      <w:tr w:rsidR="002318B2" w:rsidRPr="00FE3857" w14:paraId="64CB3A0E" w14:textId="77777777" w:rsidTr="00C54F60">
        <w:trPr>
          <w:trHeight w:val="4215"/>
        </w:trPr>
        <w:tc>
          <w:tcPr>
            <w:tcW w:w="9315" w:type="dxa"/>
            <w:shd w:val="clear" w:color="auto" w:fill="CCFFCC"/>
            <w:tcMar>
              <w:top w:w="113" w:type="dxa"/>
              <w:bottom w:w="113" w:type="dxa"/>
            </w:tcMar>
          </w:tcPr>
          <w:p w14:paraId="3127E702" w14:textId="1C4CEA4B" w:rsidR="002318B2" w:rsidRPr="009C2D53" w:rsidRDefault="002318B2" w:rsidP="009C2D53">
            <w:pPr>
              <w:tabs>
                <w:tab w:val="clear" w:pos="567"/>
                <w:tab w:val="left" w:pos="709"/>
              </w:tabs>
              <w:spacing w:after="240"/>
              <w:rPr>
                <w:rFonts w:asciiTheme="minorBidi" w:eastAsia="Calibri" w:hAnsiTheme="minorBidi" w:cstheme="minorBidi"/>
                <w:sz w:val="22"/>
                <w:szCs w:val="22"/>
                <w:lang w:val="ru-RU"/>
              </w:rPr>
            </w:pPr>
            <w:r w:rsidRPr="009C2D53">
              <w:rPr>
                <w:rFonts w:asciiTheme="minorBidi" w:hAnsiTheme="minorBidi" w:cstheme="minorBidi"/>
                <w:sz w:val="22"/>
                <w:szCs w:val="22"/>
                <w:u w:val="single"/>
                <w:lang w:val="ru-RU"/>
              </w:rPr>
              <w:t xml:space="preserve">Реш. </w:t>
            </w:r>
            <w:r w:rsidR="0026608D">
              <w:rPr>
                <w:rFonts w:asciiTheme="minorBidi" w:hAnsiTheme="minorBidi" w:cstheme="minorBidi"/>
                <w:sz w:val="22"/>
                <w:szCs w:val="22"/>
                <w:u w:val="single"/>
                <w:lang w:val="ru-RU"/>
              </w:rPr>
              <w:t>А</w:t>
            </w:r>
            <w:r w:rsidRPr="009C2D53">
              <w:rPr>
                <w:rFonts w:asciiTheme="minorBidi" w:hAnsiTheme="minorBidi" w:cstheme="minorBidi"/>
                <w:sz w:val="22"/>
                <w:szCs w:val="22"/>
                <w:u w:val="single"/>
                <w:lang w:val="ru-RU"/>
              </w:rPr>
              <w:t>-32/3.4.3</w:t>
            </w:r>
            <w:r w:rsidRPr="009C2D53">
              <w:rPr>
                <w:rFonts w:asciiTheme="minorBidi" w:hAnsiTheme="minorBidi" w:cstheme="minorBidi"/>
                <w:sz w:val="22"/>
                <w:szCs w:val="22"/>
                <w:lang w:val="ru-RU"/>
              </w:rPr>
              <w:t xml:space="preserve">   </w:t>
            </w:r>
          </w:p>
          <w:p w14:paraId="62D611B7" w14:textId="3F91DA22" w:rsidR="002318B2" w:rsidRPr="009C2D53" w:rsidRDefault="002318B2" w:rsidP="009C2D53">
            <w:pPr>
              <w:tabs>
                <w:tab w:val="clear" w:pos="567"/>
                <w:tab w:val="left" w:pos="709"/>
              </w:tabs>
              <w:spacing w:after="240"/>
              <w:jc w:val="center"/>
              <w:rPr>
                <w:rFonts w:asciiTheme="minorBidi" w:eastAsia="Calibri" w:hAnsiTheme="minorBidi" w:cstheme="minorBidi"/>
                <w:b/>
                <w:sz w:val="22"/>
                <w:szCs w:val="22"/>
                <w:lang w:val="ru-RU"/>
              </w:rPr>
            </w:pPr>
            <w:r w:rsidRPr="009C2D53">
              <w:rPr>
                <w:rFonts w:asciiTheme="minorBidi" w:hAnsiTheme="minorBidi" w:cstheme="minorBidi"/>
                <w:b/>
                <w:bCs/>
                <w:sz w:val="22"/>
                <w:szCs w:val="22"/>
                <w:lang w:val="ru-RU"/>
              </w:rPr>
              <w:t>Вредоносное цветение водорослей</w:t>
            </w:r>
          </w:p>
          <w:p w14:paraId="49727917" w14:textId="77777777" w:rsidR="002318B2" w:rsidRPr="009C2D53" w:rsidRDefault="002318B2" w:rsidP="009C2D53">
            <w:pPr>
              <w:tabs>
                <w:tab w:val="clear" w:pos="567"/>
                <w:tab w:val="left" w:pos="709"/>
              </w:tabs>
              <w:spacing w:after="240"/>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Ассамблея, </w:t>
            </w:r>
          </w:p>
          <w:p w14:paraId="479C3881" w14:textId="6F9DA08B" w:rsidR="002318B2" w:rsidRPr="009C2D53" w:rsidRDefault="002318B2" w:rsidP="009C2D53">
            <w:pPr>
              <w:numPr>
                <w:ilvl w:val="0"/>
                <w:numId w:val="34"/>
              </w:numPr>
              <w:tabs>
                <w:tab w:val="clear" w:pos="567"/>
              </w:tabs>
              <w:snapToGrid/>
              <w:spacing w:after="240"/>
              <w:ind w:left="1240" w:right="100" w:hanging="560"/>
              <w:jc w:val="both"/>
              <w:rPr>
                <w:rFonts w:asciiTheme="minorBidi" w:hAnsiTheme="minorBidi" w:cstheme="minorBidi"/>
                <w:iCs/>
                <w:sz w:val="22"/>
                <w:szCs w:val="22"/>
                <w:lang w:val="ru-RU"/>
              </w:rPr>
            </w:pPr>
            <w:r w:rsidRPr="009C2D53">
              <w:rPr>
                <w:rFonts w:asciiTheme="minorBidi" w:hAnsiTheme="minorBidi" w:cstheme="minorBidi"/>
                <w:sz w:val="22"/>
                <w:szCs w:val="22"/>
                <w:u w:val="single"/>
                <w:lang w:val="ru-RU"/>
              </w:rPr>
              <w:t>рассмотрев</w:t>
            </w:r>
            <w:r w:rsidRPr="009C2D53">
              <w:rPr>
                <w:rFonts w:asciiTheme="minorBidi" w:hAnsiTheme="minorBidi" w:cstheme="minorBidi"/>
                <w:sz w:val="22"/>
                <w:szCs w:val="22"/>
                <w:lang w:val="ru-RU"/>
              </w:rPr>
              <w:t xml:space="preserve"> краткий аналитический доклад о работе состоявшейся 27</w:t>
            </w:r>
            <w:r w:rsidR="00C54F60" w:rsidRPr="009C2D53">
              <w:rPr>
                <w:rFonts w:asciiTheme="minorBidi" w:hAnsiTheme="minorBidi" w:cstheme="minorBidi"/>
                <w:sz w:val="22"/>
                <w:szCs w:val="22"/>
                <w:lang w:val="ru-RU"/>
              </w:rPr>
              <w:noBreakHyphen/>
            </w:r>
            <w:r w:rsidRPr="009C2D53">
              <w:rPr>
                <w:rFonts w:asciiTheme="minorBidi" w:hAnsiTheme="minorBidi" w:cstheme="minorBidi"/>
                <w:sz w:val="22"/>
                <w:szCs w:val="22"/>
                <w:lang w:val="ru-RU"/>
              </w:rPr>
              <w:t>29</w:t>
            </w:r>
            <w:r w:rsidR="00C54F60" w:rsidRPr="009C2D53">
              <w:rPr>
                <w:rFonts w:asciiTheme="minorBidi" w:hAnsiTheme="minorBidi" w:cstheme="minorBidi"/>
                <w:sz w:val="22"/>
                <w:szCs w:val="22"/>
                <w:lang w:val="ru-RU"/>
              </w:rPr>
              <w:t> </w:t>
            </w:r>
            <w:r w:rsidRPr="009C2D53">
              <w:rPr>
                <w:rFonts w:asciiTheme="minorBidi" w:hAnsiTheme="minorBidi" w:cstheme="minorBidi"/>
                <w:sz w:val="22"/>
                <w:szCs w:val="22"/>
                <w:lang w:val="ru-RU"/>
              </w:rPr>
              <w:t>марта 2023 г. в Риме, Италия, 16-й сессии Межправительственной группы МОК-ФАО по вредоносному цветению водорослей (МГВЦВ),</w:t>
            </w:r>
          </w:p>
          <w:p w14:paraId="4F307BD6" w14:textId="77777777" w:rsidR="002318B2" w:rsidRPr="009C2D53" w:rsidRDefault="002318B2" w:rsidP="009C2D53">
            <w:pPr>
              <w:numPr>
                <w:ilvl w:val="0"/>
                <w:numId w:val="34"/>
              </w:numPr>
              <w:tabs>
                <w:tab w:val="clear" w:pos="567"/>
              </w:tabs>
              <w:snapToGrid/>
              <w:spacing w:after="240"/>
              <w:ind w:left="1240" w:right="100" w:hanging="560"/>
              <w:jc w:val="both"/>
              <w:rPr>
                <w:rFonts w:asciiTheme="minorBidi" w:hAnsiTheme="minorBidi" w:cstheme="minorBidi"/>
                <w:iCs/>
                <w:sz w:val="22"/>
                <w:szCs w:val="22"/>
                <w:lang w:val="ru-RU"/>
              </w:rPr>
            </w:pPr>
            <w:r w:rsidRPr="009C2D53">
              <w:rPr>
                <w:rFonts w:asciiTheme="minorBidi" w:hAnsiTheme="minorBidi" w:cstheme="minorBidi"/>
                <w:sz w:val="22"/>
                <w:szCs w:val="22"/>
                <w:u w:val="single"/>
                <w:lang w:val="ru-RU"/>
              </w:rPr>
              <w:t>одобряет</w:t>
            </w:r>
            <w:r w:rsidRPr="009C2D53">
              <w:rPr>
                <w:rFonts w:asciiTheme="minorBidi" w:hAnsiTheme="minorBidi" w:cstheme="minorBidi"/>
                <w:sz w:val="22"/>
                <w:szCs w:val="22"/>
                <w:lang w:val="ru-RU"/>
              </w:rPr>
              <w:t xml:space="preserve"> краткий аналитический доклад о работе 16-й сессии МГВЦВ (документ IOC-FAO/IPHAB-XVI/3s) и содержащиеся в нем рекомендации;</w:t>
            </w:r>
          </w:p>
          <w:p w14:paraId="120BABD1" w14:textId="77777777" w:rsidR="002318B2" w:rsidRPr="009C2D53" w:rsidRDefault="002318B2" w:rsidP="009C2D53">
            <w:pPr>
              <w:numPr>
                <w:ilvl w:val="0"/>
                <w:numId w:val="34"/>
              </w:numPr>
              <w:tabs>
                <w:tab w:val="clear" w:pos="567"/>
              </w:tabs>
              <w:snapToGrid/>
              <w:ind w:left="1240" w:right="100" w:hanging="560"/>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принимает к сведению</w:t>
            </w:r>
            <w:r w:rsidRPr="009C2D53">
              <w:rPr>
                <w:rFonts w:asciiTheme="minorBidi" w:hAnsiTheme="minorBidi" w:cstheme="minorBidi"/>
                <w:sz w:val="22"/>
                <w:szCs w:val="22"/>
                <w:lang w:val="ru-RU"/>
              </w:rPr>
              <w:t>, что объем ассигнований по линии обычного бюджета на эту деятельность будет определен в резолюции, касающейся управления, разработки программ и планирования бюджета Комиссии.</w:t>
            </w:r>
          </w:p>
        </w:tc>
      </w:tr>
    </w:tbl>
    <w:p w14:paraId="637F0FB6" w14:textId="77777777" w:rsidR="002318B2" w:rsidRPr="009C2D53" w:rsidRDefault="002318B2" w:rsidP="009C2D53">
      <w:pPr>
        <w:tabs>
          <w:tab w:val="clear" w:pos="567"/>
          <w:tab w:val="left" w:pos="709"/>
        </w:tabs>
        <w:rPr>
          <w:rFonts w:asciiTheme="minorBidi" w:hAnsiTheme="minorBidi" w:cstheme="minorBidi"/>
          <w:sz w:val="22"/>
          <w:szCs w:val="22"/>
          <w:lang w:val="ru-RU"/>
        </w:rPr>
      </w:pPr>
    </w:p>
    <w:p w14:paraId="1C8AB726" w14:textId="6B26B4EB" w:rsidR="002318B2" w:rsidRPr="009C2D53" w:rsidRDefault="00C54F60"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b/>
          <w:bCs/>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10A0F437" w14:textId="48725EAB" w:rsidR="002318B2" w:rsidRPr="009C2D53" w:rsidRDefault="00C54F60" w:rsidP="009C2D53">
      <w:pPr>
        <w:pStyle w:val="Heading2"/>
        <w:rPr>
          <w:lang w:val="ru-RU"/>
        </w:rPr>
      </w:pPr>
      <w:bookmarkStart w:id="161" w:name="_Toc131777752"/>
      <w:bookmarkStart w:id="162" w:name="_Toc134002201"/>
      <w:bookmarkStart w:id="163" w:name="_Toc136424612"/>
      <w:r w:rsidRPr="009C2D53">
        <w:rPr>
          <w:lang w:val="ru-RU"/>
        </w:rPr>
        <w:t>3.5</w:t>
      </w:r>
      <w:r w:rsidRPr="009C2D53">
        <w:rPr>
          <w:lang w:val="ru-RU"/>
        </w:rPr>
        <w:tab/>
        <w:t xml:space="preserve">ДОКЛАД МОК 42-Й СЕССИИ ГЕНЕРАЛЬНОЙ КОНФЕРЕНЦИИ ЮНЕСКО </w:t>
      </w:r>
      <w:r w:rsidR="00B0323F">
        <w:rPr>
          <w:lang w:val="ru-RU"/>
        </w:rPr>
        <w:br/>
      </w:r>
      <w:r w:rsidR="00B0323F">
        <w:rPr>
          <w:lang w:val="ru-RU"/>
        </w:rPr>
        <w:tab/>
      </w:r>
      <w:r w:rsidRPr="009C2D53">
        <w:rPr>
          <w:lang w:val="ru-RU"/>
        </w:rPr>
        <w:t xml:space="preserve">[статья 3.2 </w:t>
      </w:r>
      <w:r w:rsidRPr="009C2D53">
        <w:rPr>
          <w:lang w:val="ru-RU"/>
        </w:rPr>
        <w:tab/>
        <w:t>Устава, статья 49.2 Правил процедуры]</w:t>
      </w:r>
      <w:bookmarkEnd w:id="161"/>
      <w:bookmarkEnd w:id="162"/>
      <w:bookmarkEnd w:id="163"/>
    </w:p>
    <w:tbl>
      <w:tblPr>
        <w:tblW w:w="9464" w:type="dxa"/>
        <w:tblLayout w:type="fixed"/>
        <w:tblLook w:val="0000" w:firstRow="0" w:lastRow="0" w:firstColumn="0" w:lastColumn="0" w:noHBand="0" w:noVBand="0"/>
      </w:tblPr>
      <w:tblGrid>
        <w:gridCol w:w="2268"/>
        <w:gridCol w:w="2093"/>
        <w:gridCol w:w="5103"/>
      </w:tblGrid>
      <w:tr w:rsidR="002318B2" w:rsidRPr="00FE3857" w14:paraId="3E0829C8" w14:textId="77777777" w:rsidTr="007C3F5E">
        <w:tc>
          <w:tcPr>
            <w:tcW w:w="2268" w:type="dxa"/>
            <w:shd w:val="clear" w:color="auto" w:fill="FFFF99"/>
            <w:tcMar>
              <w:top w:w="57" w:type="dxa"/>
              <w:bottom w:w="57" w:type="dxa"/>
            </w:tcMar>
          </w:tcPr>
          <w:p w14:paraId="09C5996E" w14:textId="77777777" w:rsidR="002318B2" w:rsidRPr="009C2D53" w:rsidRDefault="002318B2" w:rsidP="009C2D53">
            <w:pPr>
              <w:tabs>
                <w:tab w:val="clear" w:pos="567"/>
                <w:tab w:val="left" w:pos="709"/>
              </w:tabs>
              <w:rPr>
                <w:rFonts w:asciiTheme="minorBidi" w:hAnsiTheme="minorBidi" w:cstheme="minorBidi"/>
                <w:i/>
                <w:color w:val="000000"/>
                <w:sz w:val="20"/>
                <w:szCs w:val="20"/>
                <w:u w:val="single"/>
                <w:lang w:val="ru-RU"/>
              </w:rPr>
            </w:pPr>
            <w:r w:rsidRPr="009C2D53">
              <w:rPr>
                <w:rFonts w:asciiTheme="minorBidi" w:hAnsiTheme="minorBidi" w:cstheme="minorBidi"/>
                <w:i/>
                <w:iCs/>
                <w:sz w:val="20"/>
                <w:szCs w:val="20"/>
                <w:u w:val="single"/>
                <w:lang w:val="ru-RU"/>
              </w:rPr>
              <w:t>Рабочий документ</w:t>
            </w:r>
            <w:r w:rsidRPr="009C2D53">
              <w:rPr>
                <w:rFonts w:asciiTheme="minorBidi" w:hAnsiTheme="minorBidi" w:cstheme="minorBidi"/>
                <w:i/>
                <w:iCs/>
                <w:sz w:val="20"/>
                <w:szCs w:val="20"/>
                <w:lang w:val="ru-RU"/>
              </w:rPr>
              <w:t>:</w:t>
            </w:r>
          </w:p>
        </w:tc>
        <w:tc>
          <w:tcPr>
            <w:tcW w:w="2093" w:type="dxa"/>
            <w:shd w:val="clear" w:color="auto" w:fill="FFFF99"/>
            <w:tcMar>
              <w:top w:w="57" w:type="dxa"/>
              <w:bottom w:w="57" w:type="dxa"/>
            </w:tcMar>
          </w:tcPr>
          <w:p w14:paraId="7C9BD451" w14:textId="4DC4ED54" w:rsidR="002318B2" w:rsidRPr="009C2D53" w:rsidRDefault="002318B2" w:rsidP="009C2D53">
            <w:pPr>
              <w:tabs>
                <w:tab w:val="clear" w:pos="567"/>
                <w:tab w:val="left" w:pos="709"/>
              </w:tabs>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IOC/A-32/3.</w:t>
            </w:r>
            <w:r w:rsidR="0026608D">
              <w:rPr>
                <w:rFonts w:asciiTheme="minorBidi" w:hAnsiTheme="minorBidi" w:cstheme="minorBidi"/>
                <w:sz w:val="20"/>
                <w:szCs w:val="20"/>
                <w:lang w:val="ru-RU"/>
              </w:rPr>
              <w:t>5</w:t>
            </w:r>
            <w:r w:rsidRPr="009C2D53">
              <w:rPr>
                <w:rFonts w:asciiTheme="minorBidi" w:hAnsiTheme="minorBidi" w:cstheme="minorBidi"/>
                <w:sz w:val="20"/>
                <w:szCs w:val="20"/>
                <w:lang w:val="ru-RU"/>
              </w:rPr>
              <w:t>.Doc(1)</w:t>
            </w:r>
          </w:p>
        </w:tc>
        <w:tc>
          <w:tcPr>
            <w:tcW w:w="5103" w:type="dxa"/>
            <w:shd w:val="clear" w:color="auto" w:fill="FFFF99"/>
            <w:tcMar>
              <w:top w:w="57" w:type="dxa"/>
              <w:bottom w:w="57" w:type="dxa"/>
            </w:tcMar>
          </w:tcPr>
          <w:p w14:paraId="012D32F2" w14:textId="77777777" w:rsidR="002318B2" w:rsidRPr="009C2D53" w:rsidRDefault="002318B2" w:rsidP="009C2D53">
            <w:pPr>
              <w:tabs>
                <w:tab w:val="clear" w:pos="567"/>
                <w:tab w:val="left" w:pos="709"/>
              </w:tabs>
              <w:spacing w:after="60"/>
              <w:rPr>
                <w:rFonts w:asciiTheme="minorBidi" w:hAnsiTheme="minorBidi" w:cstheme="minorBidi"/>
                <w:color w:val="000000"/>
                <w:sz w:val="20"/>
                <w:szCs w:val="20"/>
                <w:lang w:val="ru-RU"/>
              </w:rPr>
            </w:pPr>
            <w:r w:rsidRPr="009C2D53">
              <w:rPr>
                <w:rFonts w:asciiTheme="minorBidi" w:hAnsiTheme="minorBidi" w:cstheme="minorBidi"/>
                <w:sz w:val="20"/>
                <w:szCs w:val="20"/>
                <w:lang w:val="ru-RU"/>
              </w:rPr>
              <w:t>Доклад о деятельности МОК в период 2022-2023 гг. для представления на 42-й сессии Генеральной конференции ЮНЕСКО</w:t>
            </w:r>
          </w:p>
        </w:tc>
      </w:tr>
    </w:tbl>
    <w:p w14:paraId="5A37BC84" w14:textId="77777777" w:rsidR="002318B2" w:rsidRPr="009C2D53" w:rsidRDefault="002318B2" w:rsidP="009C2D53">
      <w:pPr>
        <w:tabs>
          <w:tab w:val="clear" w:pos="567"/>
          <w:tab w:val="left" w:pos="709"/>
        </w:tabs>
        <w:ind w:hanging="851"/>
        <w:rPr>
          <w:rFonts w:asciiTheme="minorBidi" w:hAnsiTheme="minorBidi" w:cstheme="minorBidi"/>
          <w:sz w:val="22"/>
          <w:szCs w:val="22"/>
          <w:lang w:val="ru-RU"/>
        </w:rPr>
      </w:pPr>
    </w:p>
    <w:p w14:paraId="2747F79C" w14:textId="75AE87FA" w:rsidR="002318B2" w:rsidRPr="009C2D53" w:rsidRDefault="00C54F60"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lastRenderedPageBreak/>
        <w:tab/>
      </w:r>
      <w:r w:rsidR="002318B2" w:rsidRPr="009C2D53">
        <w:rPr>
          <w:rFonts w:asciiTheme="minorBidi" w:hAnsiTheme="minorBidi" w:cstheme="minorBidi"/>
          <w:sz w:val="22"/>
          <w:szCs w:val="22"/>
          <w:lang w:val="ru-RU"/>
        </w:rPr>
        <w:t>Исполнительный секретарь кратко представил данный пункт, с учетом того, что основное содержание представленного на рассмотрение Ассамблеи проекта доклада уже было освещено в его выступлении по пункту 3.2. Он также отметил, что Генеральной конференции ЮНЕСКО будет представлен подготовленный главным образом на основе документа IOC</w:t>
      </w:r>
      <w:r w:rsidR="0026608D">
        <w:rPr>
          <w:rFonts w:asciiTheme="minorBidi" w:hAnsiTheme="minorBidi" w:cstheme="minorBidi"/>
          <w:sz w:val="22"/>
          <w:szCs w:val="22"/>
          <w:lang w:val="ru-RU"/>
        </w:rPr>
        <w:t>/А</w:t>
      </w:r>
      <w:r w:rsidRPr="009C2D53">
        <w:rPr>
          <w:rFonts w:asciiTheme="minorBidi" w:hAnsiTheme="minorBidi" w:cstheme="minorBidi"/>
          <w:sz w:val="22"/>
          <w:szCs w:val="22"/>
          <w:lang w:val="ru-RU"/>
        </w:rPr>
        <w:noBreakHyphen/>
      </w:r>
      <w:r w:rsidR="002318B2" w:rsidRPr="009C2D53">
        <w:rPr>
          <w:rFonts w:asciiTheme="minorBidi" w:hAnsiTheme="minorBidi" w:cstheme="minorBidi"/>
          <w:sz w:val="22"/>
          <w:szCs w:val="22"/>
          <w:lang w:val="ru-RU"/>
        </w:rPr>
        <w:t xml:space="preserve">32/4.12.Doc(1) доклад о ходе проведения Десятилетия океана. Кроме того, 15 ноября 2023 г. параллельно с заседаниями МОК и комиссии по естественным наукам в рамках сессии Генеральной конференции будет организовано мероприятие высокого уровня под предварительным названием </w:t>
      </w:r>
      <w:r w:rsidR="002318B2" w:rsidRPr="009C2D53">
        <w:rPr>
          <w:rFonts w:asciiTheme="minorBidi" w:hAnsiTheme="minorBidi" w:cstheme="minorBidi"/>
          <w:i/>
          <w:iCs/>
          <w:sz w:val="22"/>
          <w:szCs w:val="22"/>
          <w:lang w:val="ru-RU"/>
        </w:rPr>
        <w:t>«Наука об океане как одна из основ устойчивого управления океаном»</w:t>
      </w:r>
      <w:r w:rsidR="002318B2" w:rsidRPr="009C2D53">
        <w:rPr>
          <w:rFonts w:asciiTheme="minorBidi" w:hAnsiTheme="minorBidi" w:cstheme="minorBidi"/>
          <w:sz w:val="22"/>
          <w:szCs w:val="22"/>
          <w:lang w:val="ru-RU"/>
        </w:rPr>
        <w:t>. Это параллельное мероприятие будет направлено в первую очередь на привлечение внимания к исключительно важному значению научно обоснованного устойчивого управления океаном для достижения глобальных, региональных и национальных стратегических целей, в том числе, в области климата, биоразнообразия, устойчивой морской экономики и устойчивости прибрежных районов.</w:t>
      </w:r>
    </w:p>
    <w:tbl>
      <w:tblPr>
        <w:tblW w:w="0" w:type="auto"/>
        <w:tblInd w:w="108" w:type="dxa"/>
        <w:shd w:val="clear" w:color="auto" w:fill="CCFFCC"/>
        <w:tblLayout w:type="fixed"/>
        <w:tblLook w:val="0000" w:firstRow="0" w:lastRow="0" w:firstColumn="0" w:lastColumn="0" w:noHBand="0" w:noVBand="0"/>
      </w:tblPr>
      <w:tblGrid>
        <w:gridCol w:w="9315"/>
      </w:tblGrid>
      <w:tr w:rsidR="002318B2" w:rsidRPr="00FE3857" w14:paraId="734AA4C3" w14:textId="77777777" w:rsidTr="007C3F5E">
        <w:tc>
          <w:tcPr>
            <w:tcW w:w="9315" w:type="dxa"/>
            <w:shd w:val="clear" w:color="auto" w:fill="CCFFCC"/>
            <w:tcMar>
              <w:top w:w="113" w:type="dxa"/>
              <w:bottom w:w="113" w:type="dxa"/>
            </w:tcMar>
          </w:tcPr>
          <w:p w14:paraId="0EF2E57B" w14:textId="16D17E31" w:rsidR="002318B2" w:rsidRPr="009C2D53" w:rsidRDefault="002318B2" w:rsidP="009C2D53">
            <w:pPr>
              <w:tabs>
                <w:tab w:val="clear" w:pos="567"/>
                <w:tab w:val="left" w:pos="709"/>
              </w:tabs>
              <w:spacing w:after="240"/>
              <w:rPr>
                <w:rFonts w:asciiTheme="minorBidi" w:eastAsia="Calibri" w:hAnsiTheme="minorBidi" w:cstheme="minorBidi"/>
                <w:sz w:val="22"/>
                <w:szCs w:val="22"/>
                <w:u w:val="single"/>
                <w:lang w:val="ru-RU"/>
              </w:rPr>
            </w:pPr>
            <w:r w:rsidRPr="009C2D53">
              <w:rPr>
                <w:rFonts w:asciiTheme="minorBidi" w:hAnsiTheme="minorBidi" w:cstheme="minorBidi"/>
                <w:sz w:val="22"/>
                <w:szCs w:val="22"/>
                <w:u w:val="single"/>
                <w:lang w:val="ru-RU"/>
              </w:rPr>
              <w:t>Реш. A-32/3.</w:t>
            </w:r>
            <w:r w:rsidR="0026608D">
              <w:rPr>
                <w:rFonts w:asciiTheme="minorBidi" w:hAnsiTheme="minorBidi" w:cstheme="minorBidi"/>
                <w:sz w:val="22"/>
                <w:szCs w:val="22"/>
                <w:u w:val="single"/>
                <w:lang w:val="ru-RU"/>
              </w:rPr>
              <w:t>5</w:t>
            </w:r>
          </w:p>
          <w:p w14:paraId="175A4FF1" w14:textId="77777777" w:rsidR="002318B2" w:rsidRPr="009C2D53" w:rsidRDefault="002318B2" w:rsidP="009C2D53">
            <w:pPr>
              <w:tabs>
                <w:tab w:val="clear" w:pos="567"/>
                <w:tab w:val="left" w:pos="709"/>
              </w:tabs>
              <w:spacing w:after="240"/>
              <w:jc w:val="center"/>
              <w:rPr>
                <w:rFonts w:asciiTheme="minorBidi" w:eastAsia="Calibri" w:hAnsiTheme="minorBidi" w:cstheme="minorBidi"/>
                <w:b/>
                <w:sz w:val="22"/>
                <w:szCs w:val="22"/>
                <w:lang w:val="ru-RU"/>
              </w:rPr>
            </w:pPr>
            <w:r w:rsidRPr="009C2D53">
              <w:rPr>
                <w:rFonts w:asciiTheme="minorBidi" w:hAnsiTheme="minorBidi" w:cstheme="minorBidi"/>
                <w:b/>
                <w:bCs/>
                <w:sz w:val="22"/>
                <w:szCs w:val="22"/>
                <w:lang w:val="ru-RU"/>
              </w:rPr>
              <w:t>Доклад МОК 42-й сессии Генеральной конференции ЮНЕСКО</w:t>
            </w:r>
            <w:r w:rsidRPr="009C2D53">
              <w:rPr>
                <w:rFonts w:asciiTheme="minorBidi" w:hAnsiTheme="minorBidi" w:cstheme="minorBidi"/>
                <w:sz w:val="22"/>
                <w:szCs w:val="22"/>
                <w:lang w:val="ru-RU"/>
              </w:rPr>
              <w:t xml:space="preserve"> </w:t>
            </w:r>
          </w:p>
          <w:p w14:paraId="7EB98320" w14:textId="77777777" w:rsidR="002318B2" w:rsidRPr="009C2D53" w:rsidRDefault="002318B2" w:rsidP="009C2D53">
            <w:pPr>
              <w:tabs>
                <w:tab w:val="clear" w:pos="567"/>
                <w:tab w:val="left" w:pos="709"/>
              </w:tabs>
              <w:spacing w:after="240"/>
              <w:rPr>
                <w:rFonts w:asciiTheme="minorBidi" w:hAnsiTheme="minorBidi" w:cstheme="minorBidi"/>
                <w:sz w:val="22"/>
                <w:szCs w:val="22"/>
                <w:lang w:val="ru-RU"/>
              </w:rPr>
            </w:pPr>
            <w:r w:rsidRPr="009C2D53">
              <w:rPr>
                <w:rFonts w:asciiTheme="minorBidi" w:hAnsiTheme="minorBidi" w:cstheme="minorBidi"/>
                <w:sz w:val="22"/>
                <w:szCs w:val="22"/>
                <w:lang w:val="ru-RU"/>
              </w:rPr>
              <w:t xml:space="preserve">Ассамблея, </w:t>
            </w:r>
          </w:p>
          <w:p w14:paraId="2DE853C5" w14:textId="77777777" w:rsidR="002318B2" w:rsidRPr="009C2D53" w:rsidRDefault="002318B2" w:rsidP="009C2D53">
            <w:pPr>
              <w:numPr>
                <w:ilvl w:val="0"/>
                <w:numId w:val="29"/>
              </w:numPr>
              <w:tabs>
                <w:tab w:val="clear" w:pos="567"/>
              </w:tabs>
              <w:snapToGrid/>
              <w:spacing w:after="240"/>
              <w:ind w:left="1268" w:hanging="532"/>
              <w:jc w:val="both"/>
              <w:rPr>
                <w:rFonts w:asciiTheme="minorBidi" w:hAnsiTheme="minorBidi" w:cstheme="minorBidi"/>
                <w:color w:val="000000"/>
                <w:sz w:val="22"/>
                <w:szCs w:val="22"/>
                <w:lang w:val="ru-RU"/>
              </w:rPr>
            </w:pPr>
            <w:r w:rsidRPr="009C2D53">
              <w:rPr>
                <w:rFonts w:asciiTheme="minorBidi" w:hAnsiTheme="minorBidi" w:cstheme="minorBidi"/>
                <w:sz w:val="22"/>
                <w:szCs w:val="22"/>
                <w:u w:val="single"/>
                <w:lang w:val="ru-RU"/>
              </w:rPr>
              <w:t>ссылаясь</w:t>
            </w:r>
            <w:r w:rsidRPr="009C2D53">
              <w:rPr>
                <w:rFonts w:asciiTheme="minorBidi" w:hAnsiTheme="minorBidi" w:cstheme="minorBidi"/>
                <w:sz w:val="22"/>
                <w:szCs w:val="22"/>
                <w:lang w:val="ru-RU"/>
              </w:rPr>
              <w:t xml:space="preserve"> на </w:t>
            </w:r>
            <w:hyperlink r:id="rId31" w:history="1">
              <w:r w:rsidRPr="009C2D53">
                <w:rPr>
                  <w:rStyle w:val="Hyperlink"/>
                  <w:rFonts w:asciiTheme="minorBidi" w:hAnsiTheme="minorBidi" w:cstheme="minorBidi"/>
                  <w:sz w:val="22"/>
                  <w:szCs w:val="22"/>
                  <w:lang w:val="ru-RU"/>
                </w:rPr>
                <w:t>статью 3.2</w:t>
              </w:r>
            </w:hyperlink>
            <w:r w:rsidRPr="009C2D53">
              <w:rPr>
                <w:rFonts w:asciiTheme="minorBidi" w:hAnsiTheme="minorBidi" w:cstheme="minorBidi"/>
                <w:sz w:val="22"/>
                <w:szCs w:val="22"/>
                <w:lang w:val="ru-RU"/>
              </w:rPr>
              <w:t xml:space="preserve"> Устава и </w:t>
            </w:r>
            <w:hyperlink r:id="rId32" w:history="1">
              <w:r w:rsidRPr="009C2D53">
                <w:rPr>
                  <w:rStyle w:val="Hyperlink"/>
                  <w:rFonts w:asciiTheme="minorBidi" w:hAnsiTheme="minorBidi" w:cstheme="minorBidi"/>
                  <w:sz w:val="22"/>
                  <w:szCs w:val="22"/>
                  <w:lang w:val="ru-RU"/>
                </w:rPr>
                <w:t>статью 49.2</w:t>
              </w:r>
            </w:hyperlink>
            <w:r w:rsidRPr="009C2D53">
              <w:rPr>
                <w:rFonts w:asciiTheme="minorBidi" w:hAnsiTheme="minorBidi" w:cstheme="minorBidi"/>
                <w:sz w:val="22"/>
                <w:szCs w:val="22"/>
                <w:lang w:val="ru-RU"/>
              </w:rPr>
              <w:t xml:space="preserve"> Правил процедуры,</w:t>
            </w:r>
          </w:p>
          <w:p w14:paraId="44E26AD5" w14:textId="77777777" w:rsidR="002318B2" w:rsidRPr="009C2D53" w:rsidRDefault="002318B2" w:rsidP="009C2D53">
            <w:pPr>
              <w:numPr>
                <w:ilvl w:val="0"/>
                <w:numId w:val="29"/>
              </w:numPr>
              <w:tabs>
                <w:tab w:val="clear" w:pos="567"/>
              </w:tabs>
              <w:snapToGrid/>
              <w:spacing w:after="240"/>
              <w:ind w:left="1268" w:hanging="532"/>
              <w:jc w:val="both"/>
              <w:rPr>
                <w:rFonts w:asciiTheme="minorBidi" w:hAnsiTheme="minorBidi" w:cstheme="minorBidi"/>
                <w:color w:val="000000"/>
                <w:sz w:val="22"/>
                <w:szCs w:val="22"/>
                <w:lang w:val="ru-RU"/>
              </w:rPr>
            </w:pPr>
            <w:r w:rsidRPr="009C2D53">
              <w:rPr>
                <w:rFonts w:asciiTheme="minorBidi" w:hAnsiTheme="minorBidi" w:cstheme="minorBidi"/>
                <w:sz w:val="22"/>
                <w:szCs w:val="22"/>
                <w:u w:val="single"/>
                <w:lang w:val="ru-RU"/>
              </w:rPr>
              <w:t>рассмотрев</w:t>
            </w:r>
            <w:r w:rsidRPr="009C2D53">
              <w:rPr>
                <w:rFonts w:asciiTheme="minorBidi" w:hAnsiTheme="minorBidi" w:cstheme="minorBidi"/>
                <w:sz w:val="22"/>
                <w:szCs w:val="22"/>
                <w:lang w:val="ru-RU"/>
              </w:rPr>
              <w:t xml:space="preserve"> документ IOC/A-32/3.6.Doc,</w:t>
            </w:r>
          </w:p>
          <w:p w14:paraId="3D29450C" w14:textId="77777777" w:rsidR="002318B2" w:rsidRPr="009C2D53" w:rsidRDefault="002318B2" w:rsidP="009C2D53">
            <w:pPr>
              <w:numPr>
                <w:ilvl w:val="0"/>
                <w:numId w:val="29"/>
              </w:numPr>
              <w:tabs>
                <w:tab w:val="clear" w:pos="567"/>
              </w:tabs>
              <w:snapToGrid/>
              <w:spacing w:after="240"/>
              <w:ind w:left="1268" w:right="100" w:hanging="532"/>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принимает к сведению</w:t>
            </w:r>
            <w:r w:rsidRPr="009C2D53">
              <w:rPr>
                <w:rFonts w:asciiTheme="minorBidi" w:hAnsiTheme="minorBidi" w:cstheme="minorBidi"/>
                <w:sz w:val="22"/>
                <w:szCs w:val="22"/>
                <w:lang w:val="ru-RU"/>
              </w:rPr>
              <w:t xml:space="preserve"> доклад, который будет представлен Генеральной конференции ЮНЕСКО на ее 42-й сессии, и </w:t>
            </w:r>
            <w:r w:rsidRPr="009C2D53">
              <w:rPr>
                <w:rFonts w:asciiTheme="minorBidi" w:hAnsiTheme="minorBidi" w:cstheme="minorBidi"/>
                <w:sz w:val="22"/>
                <w:szCs w:val="22"/>
                <w:u w:val="single"/>
                <w:lang w:val="ru-RU"/>
              </w:rPr>
              <w:t>просит</w:t>
            </w:r>
            <w:r w:rsidRPr="009C2D53">
              <w:rPr>
                <w:rFonts w:asciiTheme="minorBidi" w:hAnsiTheme="minorBidi" w:cstheme="minorBidi"/>
                <w:sz w:val="22"/>
                <w:szCs w:val="22"/>
                <w:lang w:val="ru-RU"/>
              </w:rPr>
              <w:t xml:space="preserve"> Исполнительного секретаря представить Генеральной конференции ЮНЕСКО на ее 42-й сессии в ноябре 2023 г. доклад о деятельности МОК в период 2022-2023 гг. в качестве документа 42 С/REP.9.</w:t>
            </w:r>
          </w:p>
        </w:tc>
      </w:tr>
    </w:tbl>
    <w:p w14:paraId="119FD104" w14:textId="77777777" w:rsidR="002318B2" w:rsidRPr="009C2D53" w:rsidRDefault="002318B2" w:rsidP="009C2D53">
      <w:pPr>
        <w:tabs>
          <w:tab w:val="clear" w:pos="567"/>
          <w:tab w:val="left" w:pos="709"/>
        </w:tabs>
        <w:ind w:hanging="851"/>
        <w:rPr>
          <w:rFonts w:asciiTheme="minorBidi" w:hAnsiTheme="minorBidi" w:cstheme="minorBidi"/>
          <w:sz w:val="22"/>
          <w:szCs w:val="22"/>
          <w:lang w:val="ru-RU"/>
        </w:rPr>
      </w:pPr>
    </w:p>
    <w:p w14:paraId="3B2249D0" w14:textId="2EEB7837" w:rsidR="002318B2" w:rsidRPr="009C2D53" w:rsidRDefault="00BA2712" w:rsidP="009C2D53">
      <w:pPr>
        <w:pStyle w:val="ListParagraph1"/>
        <w:widowControl/>
        <w:numPr>
          <w:ilvl w:val="0"/>
          <w:numId w:val="9"/>
        </w:numPr>
        <w:tabs>
          <w:tab w:val="left" w:pos="709"/>
        </w:tabs>
        <w:snapToGrid w:val="0"/>
        <w:spacing w:after="240"/>
        <w:ind w:left="0" w:hanging="709"/>
        <w:contextualSpacing w:val="0"/>
        <w:rPr>
          <w:rFonts w:asciiTheme="minorBidi" w:hAnsiTheme="minorBidi" w:cstheme="minorBidi"/>
          <w:sz w:val="22"/>
          <w:szCs w:val="22"/>
          <w:lang w:val="ru-RU"/>
        </w:rPr>
      </w:pPr>
      <w:r w:rsidRPr="009C2D53">
        <w:rPr>
          <w:rFonts w:asciiTheme="minorBidi" w:hAnsiTheme="minorBidi" w:cstheme="minorBidi"/>
          <w:sz w:val="22"/>
          <w:szCs w:val="22"/>
          <w:lang w:val="ru-RU"/>
        </w:rPr>
        <w:tab/>
      </w:r>
      <w:r w:rsidR="002318B2" w:rsidRPr="009C2D53">
        <w:rPr>
          <w:rFonts w:asciiTheme="minorBidi" w:hAnsiTheme="minorBidi" w:cstheme="minorBidi"/>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bookmarkEnd w:id="143"/>
      <w:bookmarkEnd w:id="144"/>
    </w:p>
    <w:p w14:paraId="7A483408" w14:textId="585229C8" w:rsidR="00F1271A" w:rsidRPr="009C2D53" w:rsidRDefault="00F1271A" w:rsidP="009C2D53">
      <w:pPr>
        <w:pStyle w:val="Heading1"/>
        <w:numPr>
          <w:ilvl w:val="0"/>
          <w:numId w:val="29"/>
        </w:numPr>
        <w:tabs>
          <w:tab w:val="clear" w:pos="567"/>
        </w:tabs>
        <w:ind w:hanging="720"/>
        <w:rPr>
          <w:rFonts w:cs="Arial"/>
          <w:lang w:val="ru-RU"/>
        </w:rPr>
      </w:pPr>
      <w:bookmarkStart w:id="164" w:name="_Toc131777753"/>
      <w:bookmarkStart w:id="165" w:name="_Toc134002202"/>
      <w:bookmarkStart w:id="166" w:name="_Toc136424613"/>
      <w:r w:rsidRPr="009C2D53">
        <w:rPr>
          <w:lang w:val="ru-RU"/>
        </w:rPr>
        <w:t>ПРОГРАММНАЯ ДЕЯТЕЛЬНОСТЬ</w:t>
      </w:r>
      <w:bookmarkEnd w:id="164"/>
      <w:bookmarkEnd w:id="165"/>
      <w:bookmarkEnd w:id="166"/>
    </w:p>
    <w:p w14:paraId="3F010FFE" w14:textId="687AC1D0" w:rsidR="00F1271A" w:rsidRPr="009C2D53" w:rsidRDefault="00F1271A" w:rsidP="009C2D53">
      <w:pPr>
        <w:pStyle w:val="Heading2"/>
        <w:ind w:left="737" w:hanging="737"/>
        <w:rPr>
          <w:rFonts w:cs="Arial"/>
          <w:lang w:val="ru-RU"/>
        </w:rPr>
      </w:pPr>
      <w:bookmarkStart w:id="167" w:name="_Toc131777754"/>
      <w:bookmarkStart w:id="168" w:name="_Toc134002203"/>
      <w:bookmarkStart w:id="169" w:name="_Toc136424614"/>
      <w:r w:rsidRPr="009C2D53">
        <w:rPr>
          <w:lang w:val="ru-RU"/>
        </w:rPr>
        <w:t>4.1</w:t>
      </w:r>
      <w:r w:rsidRPr="009C2D53">
        <w:rPr>
          <w:lang w:val="ru-RU"/>
        </w:rPr>
        <w:tab/>
        <w:t>ДОКЛАД РУКОВОДЯЩЕГО КОМИТЕТА ГЕБКО МГО-МОК И РЕЗУЛЬТАТЫ ОБЗОРА УПРАВЛЕНИЯ ГЕБКО 2023 г.</w:t>
      </w:r>
      <w:r w:rsidRPr="009C2D53">
        <w:rPr>
          <w:lang w:val="ru-RU"/>
        </w:rPr>
        <w:br/>
        <w:t>[статья 48.3 Правил процедуры, реш. EC 55/3.1]</w:t>
      </w:r>
      <w:bookmarkEnd w:id="167"/>
      <w:bookmarkEnd w:id="168"/>
      <w:bookmarkEnd w:id="169"/>
    </w:p>
    <w:tbl>
      <w:tblPr>
        <w:tblW w:w="9464" w:type="dxa"/>
        <w:tblLook w:val="0000" w:firstRow="0" w:lastRow="0" w:firstColumn="0" w:lastColumn="0" w:noHBand="0" w:noVBand="0"/>
      </w:tblPr>
      <w:tblGrid>
        <w:gridCol w:w="2268"/>
        <w:gridCol w:w="2390"/>
        <w:gridCol w:w="4648"/>
        <w:gridCol w:w="124"/>
        <w:gridCol w:w="34"/>
      </w:tblGrid>
      <w:tr w:rsidR="00F1271A" w:rsidRPr="00FE3857" w14:paraId="1C548494" w14:textId="77777777" w:rsidTr="00A12AD7">
        <w:tc>
          <w:tcPr>
            <w:tcW w:w="2268" w:type="dxa"/>
            <w:shd w:val="clear" w:color="auto" w:fill="FFFF99"/>
            <w:tcMar>
              <w:top w:w="57" w:type="dxa"/>
              <w:bottom w:w="57" w:type="dxa"/>
            </w:tcMar>
          </w:tcPr>
          <w:p w14:paraId="26CF4B22"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Рабочий документ</w:t>
            </w:r>
            <w:r w:rsidRPr="009C2D53">
              <w:rPr>
                <w:rFonts w:ascii="Arial" w:hAnsi="Arial"/>
                <w:i/>
                <w:color w:val="000000"/>
                <w:sz w:val="20"/>
                <w:szCs w:val="20"/>
                <w:lang w:val="ru-RU"/>
              </w:rPr>
              <w:t>:</w:t>
            </w:r>
          </w:p>
        </w:tc>
        <w:tc>
          <w:tcPr>
            <w:tcW w:w="2390" w:type="dxa"/>
            <w:shd w:val="clear" w:color="auto" w:fill="FFFF99"/>
            <w:tcMar>
              <w:top w:w="57" w:type="dxa"/>
              <w:bottom w:w="57" w:type="dxa"/>
            </w:tcMar>
          </w:tcPr>
          <w:p w14:paraId="7982123E" w14:textId="23702D6D"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IOC</w:t>
            </w:r>
            <w:r w:rsidR="0026608D">
              <w:rPr>
                <w:rFonts w:ascii="Arial" w:hAnsi="Arial"/>
                <w:color w:val="000000"/>
                <w:sz w:val="20"/>
                <w:szCs w:val="20"/>
                <w:lang w:val="ru-RU"/>
              </w:rPr>
              <w:t>/А</w:t>
            </w:r>
            <w:r w:rsidRPr="009C2D53">
              <w:rPr>
                <w:rFonts w:ascii="Arial" w:hAnsi="Arial"/>
                <w:color w:val="000000"/>
                <w:sz w:val="20"/>
                <w:szCs w:val="20"/>
                <w:lang w:val="ru-RU"/>
              </w:rPr>
              <w:t>-32/4.1.Doc(1)</w:t>
            </w:r>
          </w:p>
        </w:tc>
        <w:tc>
          <w:tcPr>
            <w:tcW w:w="4806" w:type="dxa"/>
            <w:gridSpan w:val="3"/>
            <w:shd w:val="clear" w:color="auto" w:fill="FFFF99"/>
            <w:tcMar>
              <w:top w:w="57" w:type="dxa"/>
              <w:bottom w:w="57" w:type="dxa"/>
            </w:tcMar>
          </w:tcPr>
          <w:p w14:paraId="0E02CBE3" w14:textId="77777777" w:rsidR="00F1271A" w:rsidRPr="009C2D53" w:rsidRDefault="00F1271A" w:rsidP="009C2D53">
            <w:pPr>
              <w:spacing w:after="60"/>
              <w:rPr>
                <w:rFonts w:ascii="Arial" w:hAnsi="Arial" w:cs="Arial"/>
                <w:color w:val="000000"/>
                <w:sz w:val="20"/>
                <w:szCs w:val="20"/>
                <w:lang w:val="ru-RU"/>
              </w:rPr>
            </w:pPr>
            <w:r w:rsidRPr="009C2D53">
              <w:rPr>
                <w:rFonts w:ascii="Arial" w:hAnsi="Arial"/>
                <w:color w:val="000000"/>
                <w:sz w:val="20"/>
                <w:szCs w:val="20"/>
                <w:lang w:val="ru-RU"/>
              </w:rPr>
              <w:t>Промежуточный доклад о результатах обзора механизмов управления ГЕБКО (2023 г.)</w:t>
            </w:r>
          </w:p>
        </w:tc>
      </w:tr>
      <w:tr w:rsidR="00F1271A" w:rsidRPr="00FE3857" w14:paraId="0DA3DB4A" w14:textId="77777777" w:rsidTr="00A12AD7">
        <w:trPr>
          <w:gridAfter w:val="2"/>
          <w:wAfter w:w="158" w:type="dxa"/>
          <w:trHeight w:hRule="exact" w:val="60"/>
        </w:trPr>
        <w:tc>
          <w:tcPr>
            <w:tcW w:w="2268" w:type="dxa"/>
            <w:shd w:val="clear" w:color="auto" w:fill="auto"/>
            <w:tcMar>
              <w:top w:w="0" w:type="dxa"/>
              <w:bottom w:w="0" w:type="dxa"/>
            </w:tcMar>
          </w:tcPr>
          <w:p w14:paraId="716EF5AF" w14:textId="77777777" w:rsidR="00F1271A" w:rsidRPr="009C2D53" w:rsidRDefault="00F1271A" w:rsidP="009C2D53">
            <w:pPr>
              <w:rPr>
                <w:rFonts w:ascii="Arial" w:hAnsi="Arial" w:cs="Arial"/>
                <w:i/>
                <w:color w:val="000000"/>
                <w:sz w:val="20"/>
                <w:szCs w:val="20"/>
                <w:u w:val="single"/>
                <w:lang w:val="ru-RU"/>
              </w:rPr>
            </w:pPr>
          </w:p>
        </w:tc>
        <w:tc>
          <w:tcPr>
            <w:tcW w:w="7038" w:type="dxa"/>
            <w:gridSpan w:val="2"/>
            <w:shd w:val="clear" w:color="auto" w:fill="auto"/>
            <w:tcMar>
              <w:top w:w="0" w:type="dxa"/>
              <w:bottom w:w="0" w:type="dxa"/>
            </w:tcMar>
          </w:tcPr>
          <w:p w14:paraId="48D42532" w14:textId="77777777" w:rsidR="00F1271A" w:rsidRPr="009C2D53" w:rsidRDefault="00F1271A" w:rsidP="009C2D53">
            <w:pPr>
              <w:rPr>
                <w:rFonts w:ascii="Arial" w:hAnsi="Arial" w:cs="Arial"/>
                <w:color w:val="000000"/>
                <w:sz w:val="20"/>
                <w:szCs w:val="20"/>
                <w:lang w:val="ru-RU"/>
              </w:rPr>
            </w:pPr>
          </w:p>
        </w:tc>
      </w:tr>
      <w:tr w:rsidR="00F1271A" w:rsidRPr="00FE3857" w14:paraId="32D8158D" w14:textId="77777777" w:rsidTr="00A12AD7">
        <w:trPr>
          <w:gridAfter w:val="1"/>
          <w:wAfter w:w="34" w:type="dxa"/>
          <w:trHeight w:val="304"/>
        </w:trPr>
        <w:tc>
          <w:tcPr>
            <w:tcW w:w="2268" w:type="dxa"/>
            <w:shd w:val="clear" w:color="auto" w:fill="F7CAAC"/>
            <w:tcMar>
              <w:top w:w="57" w:type="dxa"/>
              <w:bottom w:w="57" w:type="dxa"/>
            </w:tcMar>
          </w:tcPr>
          <w:p w14:paraId="62205D7A"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 xml:space="preserve">Информационные </w:t>
            </w:r>
            <w:r w:rsidRPr="009C2D53">
              <w:rPr>
                <w:rFonts w:ascii="Arial" w:hAnsi="Arial"/>
                <w:i/>
                <w:color w:val="000000"/>
                <w:sz w:val="20"/>
                <w:szCs w:val="20"/>
                <w:u w:val="single"/>
                <w:lang w:val="ru-RU"/>
              </w:rPr>
              <w:br/>
              <w:t>документы</w:t>
            </w:r>
            <w:r w:rsidRPr="009C2D53">
              <w:rPr>
                <w:rFonts w:ascii="Arial" w:hAnsi="Arial"/>
                <w:i/>
                <w:color w:val="000000"/>
                <w:sz w:val="20"/>
                <w:szCs w:val="20"/>
                <w:lang w:val="ru-RU"/>
              </w:rPr>
              <w:t>:</w:t>
            </w:r>
          </w:p>
        </w:tc>
        <w:tc>
          <w:tcPr>
            <w:tcW w:w="2390" w:type="dxa"/>
            <w:shd w:val="clear" w:color="auto" w:fill="auto"/>
            <w:tcMar>
              <w:top w:w="57" w:type="dxa"/>
              <w:bottom w:w="57" w:type="dxa"/>
            </w:tcMar>
          </w:tcPr>
          <w:p w14:paraId="0EAF08FC" w14:textId="77777777"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IOC/INF-1423</w:t>
            </w:r>
          </w:p>
        </w:tc>
        <w:tc>
          <w:tcPr>
            <w:tcW w:w="4772" w:type="dxa"/>
            <w:gridSpan w:val="2"/>
            <w:shd w:val="clear" w:color="auto" w:fill="auto"/>
            <w:tcMar>
              <w:top w:w="57" w:type="dxa"/>
              <w:bottom w:w="57" w:type="dxa"/>
            </w:tcMar>
          </w:tcPr>
          <w:p w14:paraId="6BF86218" w14:textId="7DE2ECFF" w:rsidR="00F1271A" w:rsidRPr="009C2D53" w:rsidRDefault="00F1271A" w:rsidP="009C2D53">
            <w:pPr>
              <w:rPr>
                <w:rFonts w:ascii="Arial" w:hAnsi="Arial" w:cs="Arial"/>
                <w:bCs/>
                <w:iCs/>
                <w:color w:val="000000"/>
                <w:sz w:val="20"/>
                <w:szCs w:val="20"/>
                <w:lang w:val="ru-RU"/>
              </w:rPr>
            </w:pPr>
            <w:r w:rsidRPr="009C2D53">
              <w:rPr>
                <w:rFonts w:ascii="Arial" w:hAnsi="Arial"/>
                <w:bCs/>
                <w:iCs/>
                <w:color w:val="000000"/>
                <w:sz w:val="20"/>
                <w:szCs w:val="20"/>
                <w:lang w:val="ru-RU"/>
              </w:rPr>
              <w:t>Доклад руководящего комитета ГЕБКО о своей работе в 202</w:t>
            </w:r>
            <w:r w:rsidR="0026608D">
              <w:rPr>
                <w:rFonts w:ascii="Arial" w:hAnsi="Arial"/>
                <w:bCs/>
                <w:iCs/>
                <w:color w:val="000000"/>
                <w:sz w:val="20"/>
                <w:szCs w:val="20"/>
                <w:lang w:val="ru-RU"/>
              </w:rPr>
              <w:t>1</w:t>
            </w:r>
            <w:r w:rsidRPr="009C2D53">
              <w:rPr>
                <w:rFonts w:ascii="Arial" w:hAnsi="Arial"/>
                <w:bCs/>
                <w:iCs/>
                <w:color w:val="000000"/>
                <w:sz w:val="20"/>
                <w:szCs w:val="20"/>
                <w:lang w:val="ru-RU"/>
              </w:rPr>
              <w:t>-2023 гг. для представления руководящим органам МОК</w:t>
            </w:r>
          </w:p>
        </w:tc>
      </w:tr>
    </w:tbl>
    <w:p w14:paraId="1D717EE7" w14:textId="3B5B7AA9" w:rsidR="00F1271A" w:rsidRPr="009C2D53" w:rsidRDefault="00F1271A" w:rsidP="00C2285A">
      <w:pPr>
        <w:numPr>
          <w:ilvl w:val="0"/>
          <w:numId w:val="9"/>
        </w:numPr>
        <w:tabs>
          <w:tab w:val="clear" w:pos="567"/>
          <w:tab w:val="left" w:pos="709"/>
        </w:tabs>
        <w:autoSpaceDE w:val="0"/>
        <w:autoSpaceDN w:val="0"/>
        <w:adjustRightInd w:val="0"/>
        <w:spacing w:before="120" w:after="240"/>
        <w:ind w:left="0" w:hanging="709"/>
        <w:jc w:val="both"/>
        <w:rPr>
          <w:rFonts w:ascii="Arial" w:hAnsi="Arial" w:cs="Arial"/>
          <w:sz w:val="22"/>
          <w:szCs w:val="22"/>
          <w:lang w:val="ru-RU"/>
        </w:rPr>
      </w:pPr>
      <w:r w:rsidRPr="009C2D53">
        <w:rPr>
          <w:rFonts w:ascii="Arial" w:hAnsi="Arial"/>
          <w:sz w:val="22"/>
          <w:szCs w:val="22"/>
          <w:lang w:val="ru-RU"/>
        </w:rPr>
        <w:tab/>
        <w:t>Этот пункт повестки дня представил председатель руководящего комитета ГЕБКО (РКГ) Эверт Флайер. Он выступил с кратким обзором программных мероприятий ГЕБКО в 2022-2023</w:t>
      </w:r>
      <w:r w:rsidR="00470B37">
        <w:rPr>
          <w:rFonts w:ascii="Arial" w:hAnsi="Arial"/>
          <w:sz w:val="22"/>
          <w:szCs w:val="22"/>
          <w:lang w:val="en-US"/>
        </w:rPr>
        <w:t> </w:t>
      </w:r>
      <w:r w:rsidR="00470B37">
        <w:rPr>
          <w:rFonts w:ascii="Arial" w:hAnsi="Arial"/>
          <w:sz w:val="22"/>
          <w:szCs w:val="22"/>
          <w:lang w:val="ru-RU"/>
        </w:rPr>
        <w:t>г</w:t>
      </w:r>
      <w:r w:rsidRPr="009C2D53">
        <w:rPr>
          <w:rFonts w:ascii="Arial" w:hAnsi="Arial"/>
          <w:sz w:val="22"/>
          <w:szCs w:val="22"/>
          <w:lang w:val="ru-RU"/>
        </w:rPr>
        <w:t xml:space="preserve">г., а также сообщил о решениях, принятых в ходе 39-го совещания руководящего комитета ГЕБКО (ноябрь 2022 г., Саутгемптон, Великобритания). В частности, он осветил следующие вопросы: (i) продолжение работы ГЕБКО, связанной с картирование новых участков морского дна, в том числе в рамках проекта «Морское дно-2030», осуществляемого совместно с фондом «Ниппон»; (ii) празднование 120-летия GEBCO в 2023 г.; учреждение нового </w:t>
      </w:r>
      <w:r w:rsidRPr="009C2D53">
        <w:rPr>
          <w:rFonts w:ascii="Arial" w:hAnsi="Arial"/>
          <w:sz w:val="22"/>
          <w:szCs w:val="22"/>
          <w:lang w:val="ru-RU"/>
        </w:rPr>
        <w:lastRenderedPageBreak/>
        <w:t>подкомитета по обучению и подготовке кадров (ПОПК) для разработки и координации осуществления стратегии ГЕБКО по обучению и подготовке специалистов; (iv) разработка хартии/кодекса поведения ГЕБКО для формализации этических требований, предъявляемых ко всем участникам проектов ГЕБКО; (v) разработка среднесрочной стратегии программы ГЕБКО с четким изложением согласованных головными организациями (МОК и МГО) стратегических ориентиров, будущих направлений деятельности ГЕБКО и работы вспомогательных органов, а также планируемых инициатив и мероприятий.</w:t>
      </w:r>
    </w:p>
    <w:p w14:paraId="261E349E"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sz w:val="22"/>
          <w:szCs w:val="22"/>
          <w:lang w:val="ru-RU"/>
        </w:rPr>
      </w:pPr>
      <w:r w:rsidRPr="009C2D53">
        <w:rPr>
          <w:rFonts w:ascii="Arial" w:hAnsi="Arial"/>
          <w:sz w:val="22"/>
          <w:szCs w:val="22"/>
          <w:lang w:val="ru-RU"/>
        </w:rPr>
        <w:tab/>
        <w:t>Г-н Самуэль Харпер, секретарь ГЕБКО (МГО) и председатель рабочей группы по обзору механизмов управления ГЕБКО, представил информацию о ходе проведения обзора, начатого в 2022 г. Он напомнил, что по инициативе головных организаций РКГ постановил провести обзор механизмов управления ГЕБКО, будучи согласен с необходимостью периодической экспертной оценки эффективности механизмов управления организационными структурами и принимая во внимание недавние важные изменения и мероприятия, касающиеся обеих головных организаций (утверждение новой рамочной стратегии МОК-МГО, Десятилетие, посвященное науке об океане, проект Фонда «Ниппон»/ГЕБКО по морскому дну и т.д.). Круг ведения рабочей группы по обзору был представлен на 55-й сессии Исполнительного совета МОК в документе IOC/EC-55/3.1.Doc(4). Основные аспекты обзора касаются определения круга заинтересованных сторон и активности их участия, оценки эффективности существующей функционально-организационной структуры, анализа организационно-правовой формы и правовых основ деятельности, анализа слабых мест в существующих механизмах управления, анализа финансового положения и формулирования соответствующих выводов и рекомендаций. Ввиду сложности поставленных задач и несмотря на существенное продвижение в работе по основным аспектам обзора, руководящему комитету ГЕБКО потребуется обсудить окончательный вариант доклада и рекомендаций на своем 40-м совещании в ноябре 2023 г., до его представления на рассмотрение головными организациями в 2024 г.</w:t>
      </w:r>
    </w:p>
    <w:tbl>
      <w:tblPr>
        <w:tblW w:w="9531" w:type="dxa"/>
        <w:tblInd w:w="108" w:type="dxa"/>
        <w:shd w:val="clear" w:color="auto" w:fill="CCFFCC"/>
        <w:tblLook w:val="0000" w:firstRow="0" w:lastRow="0" w:firstColumn="0" w:lastColumn="0" w:noHBand="0" w:noVBand="0"/>
      </w:tblPr>
      <w:tblGrid>
        <w:gridCol w:w="9531"/>
      </w:tblGrid>
      <w:tr w:rsidR="00F1271A" w:rsidRPr="00FE3857" w14:paraId="105EB4AF" w14:textId="77777777" w:rsidTr="00A12AD7">
        <w:tc>
          <w:tcPr>
            <w:tcW w:w="9531" w:type="dxa"/>
            <w:shd w:val="clear" w:color="auto" w:fill="CCFFCC"/>
            <w:tcMar>
              <w:top w:w="113" w:type="dxa"/>
              <w:bottom w:w="113" w:type="dxa"/>
            </w:tcMar>
          </w:tcPr>
          <w:p w14:paraId="6FD55CEC" w14:textId="77777777" w:rsidR="00F1271A" w:rsidRPr="009C2D53" w:rsidRDefault="00F1271A" w:rsidP="009C2D53">
            <w:pPr>
              <w:spacing w:after="240"/>
              <w:rPr>
                <w:rFonts w:ascii="Arial" w:eastAsia="Calibri" w:hAnsi="Arial" w:cs="Arial"/>
                <w:sz w:val="22"/>
                <w:szCs w:val="22"/>
                <w:u w:val="single"/>
                <w:lang w:val="ru-RU"/>
              </w:rPr>
            </w:pPr>
            <w:r w:rsidRPr="009C2D53">
              <w:rPr>
                <w:rFonts w:ascii="Arial" w:hAnsi="Arial"/>
                <w:sz w:val="22"/>
                <w:szCs w:val="22"/>
                <w:u w:val="single"/>
                <w:lang w:val="ru-RU"/>
              </w:rPr>
              <w:t>Реш. A-32/4.1</w:t>
            </w:r>
          </w:p>
          <w:p w14:paraId="675ACD88" w14:textId="77777777" w:rsidR="00F1271A" w:rsidRPr="009C2D53" w:rsidRDefault="00F1271A" w:rsidP="009C2D53">
            <w:pPr>
              <w:jc w:val="center"/>
              <w:rPr>
                <w:rFonts w:ascii="Arial" w:eastAsia="Calibri" w:hAnsi="Arial" w:cs="Arial"/>
                <w:b/>
                <w:sz w:val="22"/>
                <w:szCs w:val="22"/>
                <w:lang w:val="ru-RU"/>
              </w:rPr>
            </w:pPr>
            <w:r w:rsidRPr="009C2D53">
              <w:rPr>
                <w:rFonts w:ascii="Arial" w:hAnsi="Arial"/>
                <w:b/>
                <w:color w:val="000000"/>
                <w:sz w:val="22"/>
                <w:szCs w:val="22"/>
                <w:lang w:val="ru-RU"/>
              </w:rPr>
              <w:t xml:space="preserve">Доклад руководящего комитета ГЕБКО и результаты обзора механизмов </w:t>
            </w:r>
            <w:r w:rsidRPr="009C2D53">
              <w:rPr>
                <w:rFonts w:ascii="Arial" w:hAnsi="Arial"/>
                <w:b/>
                <w:color w:val="000000"/>
                <w:sz w:val="22"/>
                <w:szCs w:val="22"/>
                <w:lang w:val="ru-RU"/>
              </w:rPr>
              <w:br/>
              <w:t>управления ГЕБКО (2023 г.)</w:t>
            </w:r>
            <w:r w:rsidRPr="009C2D53">
              <w:rPr>
                <w:rFonts w:ascii="Arial" w:hAnsi="Arial"/>
                <w:b/>
                <w:color w:val="000000"/>
                <w:sz w:val="22"/>
                <w:szCs w:val="22"/>
                <w:lang w:val="ru-RU"/>
              </w:rPr>
              <w:br/>
            </w:r>
          </w:p>
          <w:p w14:paraId="218BC7BB" w14:textId="77777777" w:rsidR="00F1271A" w:rsidRPr="009C2D53" w:rsidRDefault="00F1271A" w:rsidP="009C2D53">
            <w:pPr>
              <w:spacing w:after="240"/>
              <w:rPr>
                <w:sz w:val="22"/>
                <w:szCs w:val="22"/>
                <w:lang w:val="ru-RU"/>
              </w:rPr>
            </w:pPr>
            <w:r w:rsidRPr="009C2D53">
              <w:rPr>
                <w:rFonts w:ascii="Arial" w:hAnsi="Arial"/>
                <w:sz w:val="22"/>
                <w:szCs w:val="22"/>
                <w:lang w:val="ru-RU"/>
              </w:rPr>
              <w:t>Ассамблея,</w:t>
            </w:r>
          </w:p>
          <w:p w14:paraId="0A7A04F0" w14:textId="77777777" w:rsidR="00F1271A" w:rsidRPr="009C2D53" w:rsidRDefault="00F1271A" w:rsidP="009C2D53">
            <w:pPr>
              <w:numPr>
                <w:ilvl w:val="0"/>
                <w:numId w:val="47"/>
              </w:num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рассмотрев</w:t>
            </w:r>
            <w:r w:rsidRPr="009C2D53">
              <w:rPr>
                <w:rFonts w:ascii="Arial" w:hAnsi="Arial"/>
                <w:color w:val="000000"/>
                <w:sz w:val="22"/>
                <w:szCs w:val="22"/>
                <w:lang w:val="ru-RU"/>
              </w:rPr>
              <w:t xml:space="preserve"> промежуточный доклад о результатах обзора механизмов управления ГЕБКО (2023 г.), содержащийся в документе IOC/A-32/4.1.Doc,</w:t>
            </w:r>
          </w:p>
          <w:p w14:paraId="061C20EA" w14:textId="77777777" w:rsidR="00F1271A" w:rsidRPr="009C2D53" w:rsidRDefault="00F1271A" w:rsidP="009C2D53">
            <w:pPr>
              <w:numPr>
                <w:ilvl w:val="0"/>
                <w:numId w:val="47"/>
              </w:numPr>
              <w:tabs>
                <w:tab w:val="clear" w:pos="567"/>
              </w:tabs>
              <w:spacing w:after="240"/>
              <w:jc w:val="both"/>
              <w:rPr>
                <w:rFonts w:ascii="Arial" w:hAnsi="Arial" w:cs="Arial"/>
                <w:sz w:val="22"/>
                <w:szCs w:val="22"/>
                <w:lang w:val="ru-RU"/>
              </w:rPr>
            </w:pPr>
            <w:r w:rsidRPr="009C2D53">
              <w:rPr>
                <w:rFonts w:ascii="Arial" w:hAnsi="Arial"/>
                <w:color w:val="000000"/>
                <w:sz w:val="22"/>
                <w:szCs w:val="22"/>
                <w:u w:val="single"/>
                <w:lang w:val="ru-RU"/>
              </w:rPr>
              <w:t>принимает к сведению</w:t>
            </w:r>
            <w:r w:rsidRPr="009C2D53">
              <w:rPr>
                <w:rFonts w:ascii="Arial" w:hAnsi="Arial"/>
                <w:color w:val="000000"/>
                <w:sz w:val="22"/>
                <w:szCs w:val="22"/>
                <w:lang w:val="ru-RU"/>
              </w:rPr>
              <w:t xml:space="preserve"> подготовленный для руководящих органов МОК доклад руководящего комитета ГЕБКО о своей работе в 2022-2023 гг. (IOC/INF-1423);</w:t>
            </w:r>
          </w:p>
          <w:p w14:paraId="00276D8E" w14:textId="77777777" w:rsidR="00F1271A" w:rsidRPr="009C2D53" w:rsidRDefault="00F1271A" w:rsidP="009C2D53">
            <w:pPr>
              <w:numPr>
                <w:ilvl w:val="0"/>
                <w:numId w:val="47"/>
              </w:numPr>
              <w:tabs>
                <w:tab w:val="clear" w:pos="567"/>
              </w:tabs>
              <w:spacing w:after="240"/>
              <w:jc w:val="both"/>
              <w:rPr>
                <w:rFonts w:ascii="Arial" w:eastAsia="Calibri" w:hAnsi="Arial" w:cs="Arial"/>
                <w:color w:val="000000"/>
                <w:sz w:val="22"/>
                <w:szCs w:val="22"/>
                <w:lang w:val="ru-RU"/>
              </w:rPr>
            </w:pPr>
            <w:r w:rsidRPr="009C2D53">
              <w:rPr>
                <w:rFonts w:ascii="Arial" w:hAnsi="Arial"/>
                <w:sz w:val="22"/>
                <w:szCs w:val="22"/>
                <w:u w:val="single"/>
                <w:lang w:val="ru-RU"/>
              </w:rPr>
              <w:t>просит</w:t>
            </w:r>
            <w:r w:rsidRPr="009C2D53">
              <w:rPr>
                <w:rFonts w:ascii="Arial" w:hAnsi="Arial"/>
                <w:sz w:val="22"/>
                <w:szCs w:val="22"/>
                <w:lang w:val="ru-RU"/>
              </w:rPr>
              <w:t xml:space="preserve"> Исполнительного секретаря представить Исполнительному совету МОК на его 57-й сессии итоги обзора механизмов управления ГЕБКО;</w:t>
            </w:r>
          </w:p>
          <w:p w14:paraId="03A28B13" w14:textId="77777777" w:rsidR="00F1271A" w:rsidRPr="009C2D53" w:rsidRDefault="00F1271A" w:rsidP="009C2D53">
            <w:pPr>
              <w:numPr>
                <w:ilvl w:val="0"/>
                <w:numId w:val="47"/>
              </w:numPr>
              <w:tabs>
                <w:tab w:val="clear" w:pos="567"/>
              </w:tabs>
              <w:spacing w:after="120"/>
              <w:jc w:val="both"/>
              <w:rPr>
                <w:rFonts w:ascii="Arial" w:hAnsi="Arial" w:cs="Arial"/>
                <w:sz w:val="22"/>
                <w:szCs w:val="22"/>
                <w:lang w:val="ru-RU"/>
              </w:rPr>
            </w:pPr>
            <w:r w:rsidRPr="009C2D53">
              <w:rPr>
                <w:rFonts w:ascii="Arial" w:hAnsi="Arial"/>
                <w:sz w:val="22"/>
                <w:szCs w:val="22"/>
                <w:u w:val="single"/>
                <w:lang w:val="ru-RU"/>
              </w:rPr>
              <w:t>призывает</w:t>
            </w:r>
            <w:r w:rsidRPr="009C2D53">
              <w:rPr>
                <w:rFonts w:ascii="Arial" w:hAnsi="Arial"/>
                <w:sz w:val="22"/>
                <w:szCs w:val="22"/>
                <w:lang w:val="ru-RU"/>
              </w:rPr>
              <w:t xml:space="preserve"> государства-члены:</w:t>
            </w:r>
          </w:p>
          <w:p w14:paraId="0DBE0B02" w14:textId="77777777" w:rsidR="00F1271A" w:rsidRPr="009C2D53" w:rsidRDefault="00F1271A" w:rsidP="009C2D53">
            <w:pPr>
              <w:numPr>
                <w:ilvl w:val="0"/>
                <w:numId w:val="67"/>
              </w:numPr>
              <w:spacing w:after="120"/>
              <w:ind w:left="1346" w:hanging="567"/>
              <w:jc w:val="both"/>
              <w:rPr>
                <w:rFonts w:ascii="Arial" w:hAnsi="Arial" w:cs="Arial"/>
                <w:sz w:val="22"/>
                <w:szCs w:val="22"/>
                <w:lang w:val="ru-RU"/>
              </w:rPr>
            </w:pPr>
            <w:r w:rsidRPr="009C2D53">
              <w:rPr>
                <w:rFonts w:ascii="Arial" w:hAnsi="Arial"/>
                <w:sz w:val="22"/>
                <w:szCs w:val="22"/>
                <w:lang w:val="ru-RU"/>
              </w:rPr>
              <w:t>сотрудничать в продвижении бассейнового подхода в вопросах картирования для ускорения достижения целей ГЕБКО и предоставления общедоступной информации и данных об океане, в частности, посредством оказания поддержки и непосредственного содействия проекту фонда «Ниппон»/ГЕБКО «Морское дно-2030»;</w:t>
            </w:r>
          </w:p>
          <w:p w14:paraId="4EB908EE" w14:textId="77777777" w:rsidR="00F1271A" w:rsidRPr="009C2D53" w:rsidRDefault="00F1271A" w:rsidP="009C2D53">
            <w:pPr>
              <w:numPr>
                <w:ilvl w:val="0"/>
                <w:numId w:val="67"/>
              </w:numPr>
              <w:spacing w:after="240"/>
              <w:ind w:left="1346" w:hanging="567"/>
              <w:jc w:val="both"/>
              <w:rPr>
                <w:rFonts w:ascii="Arial" w:hAnsi="Arial" w:cs="Arial"/>
                <w:sz w:val="22"/>
                <w:szCs w:val="22"/>
                <w:lang w:val="ru-RU"/>
              </w:rPr>
            </w:pPr>
            <w:r w:rsidRPr="009C2D53">
              <w:rPr>
                <w:rFonts w:ascii="Arial" w:hAnsi="Arial"/>
                <w:sz w:val="22"/>
                <w:szCs w:val="22"/>
                <w:lang w:val="ru-RU"/>
              </w:rPr>
              <w:t>содействовать укреплению потенциала ГЕБКО, в том числе расширению возможностей профессиональной подготовки;</w:t>
            </w:r>
          </w:p>
          <w:p w14:paraId="2B9864C5" w14:textId="77777777" w:rsidR="00F1271A" w:rsidRPr="009C2D53" w:rsidRDefault="00F1271A" w:rsidP="009C2D53">
            <w:pPr>
              <w:numPr>
                <w:ilvl w:val="0"/>
                <w:numId w:val="67"/>
              </w:numPr>
              <w:spacing w:after="240"/>
              <w:ind w:left="1346" w:hanging="567"/>
              <w:jc w:val="both"/>
              <w:rPr>
                <w:rFonts w:ascii="Arial" w:hAnsi="Arial" w:cs="Arial"/>
                <w:sz w:val="22"/>
                <w:szCs w:val="22"/>
                <w:lang w:val="ru-RU"/>
              </w:rPr>
            </w:pPr>
            <w:r w:rsidRPr="009C2D53">
              <w:rPr>
                <w:rFonts w:ascii="Arial" w:hAnsi="Arial"/>
                <w:sz w:val="22"/>
                <w:szCs w:val="22"/>
                <w:lang w:val="ru-RU"/>
              </w:rPr>
              <w:lastRenderedPageBreak/>
              <w:t>принять активное участие в очередной оценке, которая будет проводиться в 2024 г. рабочей группой МОК по вопросам потребностей и вклада пользователей в продукты ГЕБКО.</w:t>
            </w:r>
          </w:p>
        </w:tc>
      </w:tr>
    </w:tbl>
    <w:p w14:paraId="1C464C42" w14:textId="77777777" w:rsidR="00F1271A" w:rsidRPr="009C2D53" w:rsidRDefault="00F1271A" w:rsidP="009C2D53">
      <w:pPr>
        <w:rPr>
          <w:sz w:val="22"/>
          <w:szCs w:val="22"/>
          <w:lang w:val="ru-RU"/>
        </w:rPr>
      </w:pPr>
    </w:p>
    <w:p w14:paraId="4FE839AC"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sz w:val="22"/>
          <w:szCs w:val="22"/>
          <w:lang w:val="ru-RU"/>
        </w:rPr>
      </w:pPr>
      <w:r w:rsidRPr="009C2D53">
        <w:rPr>
          <w:rFonts w:ascii="Arial" w:hAnsi="Arial"/>
          <w:sz w:val="22"/>
          <w:szCs w:val="22"/>
          <w:lang w:val="ru-RU"/>
        </w:rPr>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1AF95015" w14:textId="77777777" w:rsidR="00F1271A" w:rsidRPr="009C2D53" w:rsidRDefault="00F1271A" w:rsidP="009C2D53">
      <w:pPr>
        <w:pStyle w:val="Heading2"/>
        <w:ind w:left="737" w:hanging="737"/>
        <w:rPr>
          <w:szCs w:val="22"/>
          <w:lang w:val="ru-RU"/>
        </w:rPr>
      </w:pPr>
      <w:bookmarkStart w:id="170" w:name="_Toc67920997"/>
      <w:bookmarkStart w:id="171" w:name="_Toc68180571"/>
      <w:bookmarkStart w:id="172" w:name="_Toc131777755"/>
      <w:bookmarkStart w:id="173" w:name="_Toc134002204"/>
      <w:bookmarkStart w:id="174" w:name="_Toc136424615"/>
      <w:bookmarkStart w:id="175" w:name="_Hlk133500113"/>
      <w:bookmarkEnd w:id="170"/>
      <w:r w:rsidRPr="009C2D53">
        <w:rPr>
          <w:szCs w:val="22"/>
          <w:lang w:val="ru-RU"/>
        </w:rPr>
        <w:t>4.2</w:t>
      </w:r>
      <w:r w:rsidRPr="009C2D53">
        <w:rPr>
          <w:szCs w:val="22"/>
          <w:lang w:val="ru-RU"/>
        </w:rPr>
        <w:tab/>
        <w:t>ПРЕЗЕНТАЦИЯ ПЕРЕСМОТРЕННОГО ПИЛОТНОГО ПРОЕКТА ДОКЛАДА МОК О СОСТОЯНИИ ОКЕАНА</w:t>
      </w:r>
      <w:bookmarkEnd w:id="171"/>
      <w:r w:rsidRPr="009C2D53">
        <w:rPr>
          <w:szCs w:val="22"/>
          <w:lang w:val="ru-RU"/>
        </w:rPr>
        <w:br/>
        <w:t>[реш. EC-53/3.1 и EC-55/3.3]</w:t>
      </w:r>
      <w:bookmarkEnd w:id="172"/>
      <w:bookmarkEnd w:id="173"/>
      <w:bookmarkEnd w:id="174"/>
    </w:p>
    <w:tbl>
      <w:tblPr>
        <w:tblW w:w="9639" w:type="dxa"/>
        <w:tblLook w:val="0000" w:firstRow="0" w:lastRow="0" w:firstColumn="0" w:lastColumn="0" w:noHBand="0" w:noVBand="0"/>
      </w:tblPr>
      <w:tblGrid>
        <w:gridCol w:w="2268"/>
        <w:gridCol w:w="2390"/>
        <w:gridCol w:w="4648"/>
        <w:gridCol w:w="333"/>
      </w:tblGrid>
      <w:tr w:rsidR="00F1271A" w:rsidRPr="00FE3857" w14:paraId="431C78A1" w14:textId="77777777" w:rsidTr="00A12AD7">
        <w:tc>
          <w:tcPr>
            <w:tcW w:w="2268" w:type="dxa"/>
            <w:shd w:val="clear" w:color="auto" w:fill="FFFF99"/>
            <w:tcMar>
              <w:top w:w="57" w:type="dxa"/>
              <w:bottom w:w="57" w:type="dxa"/>
            </w:tcMar>
          </w:tcPr>
          <w:p w14:paraId="6981EBE0"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Рабочий документ</w:t>
            </w:r>
            <w:r w:rsidRPr="009C2D53">
              <w:rPr>
                <w:rFonts w:ascii="Arial" w:hAnsi="Arial"/>
                <w:i/>
                <w:color w:val="000000"/>
                <w:sz w:val="20"/>
                <w:szCs w:val="20"/>
                <w:lang w:val="ru-RU"/>
              </w:rPr>
              <w:t>:</w:t>
            </w:r>
          </w:p>
        </w:tc>
        <w:tc>
          <w:tcPr>
            <w:tcW w:w="2390" w:type="dxa"/>
            <w:shd w:val="clear" w:color="auto" w:fill="FFFF99"/>
            <w:tcMar>
              <w:top w:w="57" w:type="dxa"/>
              <w:bottom w:w="57" w:type="dxa"/>
            </w:tcMar>
          </w:tcPr>
          <w:p w14:paraId="3842DDB2" w14:textId="2143EB7B"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IOC</w:t>
            </w:r>
            <w:r w:rsidR="0026608D">
              <w:rPr>
                <w:rFonts w:ascii="Arial" w:hAnsi="Arial"/>
                <w:color w:val="000000"/>
                <w:sz w:val="20"/>
                <w:szCs w:val="20"/>
                <w:lang w:val="ru-RU"/>
              </w:rPr>
              <w:t>/А</w:t>
            </w:r>
            <w:r w:rsidRPr="009C2D53">
              <w:rPr>
                <w:rFonts w:ascii="Arial" w:hAnsi="Arial"/>
                <w:color w:val="000000"/>
                <w:sz w:val="20"/>
                <w:szCs w:val="20"/>
                <w:lang w:val="ru-RU"/>
              </w:rPr>
              <w:t>-32/4.2.Doc(1)</w:t>
            </w:r>
          </w:p>
        </w:tc>
        <w:tc>
          <w:tcPr>
            <w:tcW w:w="4981" w:type="dxa"/>
            <w:gridSpan w:val="2"/>
            <w:shd w:val="clear" w:color="auto" w:fill="FFFF99"/>
            <w:tcMar>
              <w:top w:w="57" w:type="dxa"/>
              <w:bottom w:w="57" w:type="dxa"/>
            </w:tcMar>
          </w:tcPr>
          <w:p w14:paraId="783FD006" w14:textId="77777777" w:rsidR="00F1271A" w:rsidRPr="009C2D53" w:rsidRDefault="00F1271A" w:rsidP="009C2D53">
            <w:pPr>
              <w:spacing w:after="60"/>
              <w:rPr>
                <w:rFonts w:ascii="Arial" w:hAnsi="Arial" w:cs="Arial"/>
                <w:color w:val="000000"/>
                <w:sz w:val="20"/>
                <w:szCs w:val="20"/>
                <w:highlight w:val="yellow"/>
                <w:lang w:val="ru-RU"/>
              </w:rPr>
            </w:pPr>
            <w:r w:rsidRPr="009C2D53">
              <w:rPr>
                <w:rFonts w:ascii="Arial" w:hAnsi="Arial"/>
                <w:color w:val="000000"/>
                <w:sz w:val="20"/>
                <w:szCs w:val="20"/>
                <w:lang w:val="ru-RU"/>
              </w:rPr>
              <w:t>Пересмотренная концепция доклада МОК о состоянии Мирового океана (ДСМО)</w:t>
            </w:r>
          </w:p>
        </w:tc>
      </w:tr>
      <w:tr w:rsidR="00F1271A" w:rsidRPr="00FE3857" w14:paraId="5E35EB7D" w14:textId="77777777" w:rsidTr="00A12AD7">
        <w:trPr>
          <w:gridAfter w:val="1"/>
          <w:wAfter w:w="333" w:type="dxa"/>
          <w:trHeight w:hRule="exact" w:val="60"/>
        </w:trPr>
        <w:tc>
          <w:tcPr>
            <w:tcW w:w="2268" w:type="dxa"/>
            <w:shd w:val="clear" w:color="auto" w:fill="auto"/>
            <w:tcMar>
              <w:top w:w="0" w:type="dxa"/>
              <w:bottom w:w="0" w:type="dxa"/>
            </w:tcMar>
          </w:tcPr>
          <w:p w14:paraId="364C9B78" w14:textId="77777777" w:rsidR="00F1271A" w:rsidRPr="009C2D53" w:rsidRDefault="00F1271A" w:rsidP="009C2D53">
            <w:pPr>
              <w:rPr>
                <w:rFonts w:ascii="Arial" w:hAnsi="Arial" w:cs="Arial"/>
                <w:i/>
                <w:color w:val="000000"/>
                <w:sz w:val="20"/>
                <w:szCs w:val="20"/>
                <w:u w:val="single"/>
                <w:lang w:val="ru-RU"/>
              </w:rPr>
            </w:pPr>
          </w:p>
        </w:tc>
        <w:tc>
          <w:tcPr>
            <w:tcW w:w="7038" w:type="dxa"/>
            <w:gridSpan w:val="2"/>
            <w:shd w:val="clear" w:color="auto" w:fill="auto"/>
            <w:tcMar>
              <w:top w:w="0" w:type="dxa"/>
              <w:bottom w:w="0" w:type="dxa"/>
            </w:tcMar>
          </w:tcPr>
          <w:p w14:paraId="33F52269" w14:textId="77777777" w:rsidR="00F1271A" w:rsidRPr="009C2D53" w:rsidRDefault="00F1271A" w:rsidP="009C2D53">
            <w:pPr>
              <w:rPr>
                <w:rFonts w:ascii="Arial" w:hAnsi="Arial" w:cs="Arial"/>
                <w:color w:val="000000"/>
                <w:sz w:val="20"/>
                <w:szCs w:val="20"/>
                <w:lang w:val="ru-RU"/>
              </w:rPr>
            </w:pPr>
          </w:p>
        </w:tc>
      </w:tr>
      <w:tr w:rsidR="00F1271A" w:rsidRPr="00FE3857" w14:paraId="4DB9254B" w14:textId="77777777" w:rsidTr="00A12AD7">
        <w:tc>
          <w:tcPr>
            <w:tcW w:w="2268" w:type="dxa"/>
            <w:shd w:val="clear" w:color="auto" w:fill="D9E2F3"/>
            <w:tcMar>
              <w:top w:w="57" w:type="dxa"/>
              <w:bottom w:w="57" w:type="dxa"/>
            </w:tcMar>
          </w:tcPr>
          <w:p w14:paraId="5597EFFA"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 xml:space="preserve">Справочные </w:t>
            </w:r>
            <w:r w:rsidRPr="009C2D53">
              <w:rPr>
                <w:rFonts w:ascii="Arial" w:hAnsi="Arial"/>
                <w:i/>
                <w:color w:val="000000"/>
                <w:sz w:val="20"/>
                <w:szCs w:val="20"/>
                <w:u w:val="single"/>
                <w:lang w:val="ru-RU"/>
              </w:rPr>
              <w:br/>
              <w:t>материалы</w:t>
            </w:r>
            <w:r w:rsidRPr="009C2D53">
              <w:rPr>
                <w:rFonts w:ascii="Arial" w:hAnsi="Arial"/>
                <w:i/>
                <w:color w:val="000000"/>
                <w:sz w:val="20"/>
                <w:szCs w:val="20"/>
                <w:lang w:val="ru-RU"/>
              </w:rPr>
              <w:t>:</w:t>
            </w:r>
          </w:p>
        </w:tc>
        <w:tc>
          <w:tcPr>
            <w:tcW w:w="2390" w:type="dxa"/>
            <w:shd w:val="clear" w:color="auto" w:fill="auto"/>
            <w:tcMar>
              <w:top w:w="57" w:type="dxa"/>
              <w:bottom w:w="57" w:type="dxa"/>
            </w:tcMar>
          </w:tcPr>
          <w:p w14:paraId="40DE344B" w14:textId="77777777"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Циркулярное письмо МОК</w:t>
            </w:r>
            <w:r w:rsidRPr="009C2D53">
              <w:rPr>
                <w:lang w:val="ru-RU"/>
              </w:rPr>
              <w:t xml:space="preserve"> </w:t>
            </w:r>
            <w:hyperlink r:id="rId33" w:history="1">
              <w:r w:rsidRPr="009C2D53">
                <w:rPr>
                  <w:rFonts w:ascii="Arial" w:hAnsi="Arial"/>
                  <w:color w:val="0000FF"/>
                  <w:sz w:val="20"/>
                  <w:szCs w:val="20"/>
                  <w:u w:val="single"/>
                  <w:lang w:val="ru-RU"/>
                </w:rPr>
                <w:t>2899</w:t>
              </w:r>
            </w:hyperlink>
          </w:p>
        </w:tc>
        <w:tc>
          <w:tcPr>
            <w:tcW w:w="4981" w:type="dxa"/>
            <w:gridSpan w:val="2"/>
            <w:shd w:val="clear" w:color="auto" w:fill="auto"/>
            <w:tcMar>
              <w:top w:w="57" w:type="dxa"/>
              <w:bottom w:w="57" w:type="dxa"/>
            </w:tcMar>
          </w:tcPr>
          <w:p w14:paraId="2788FF5C" w14:textId="77777777" w:rsidR="00F1271A" w:rsidRPr="009C2D53" w:rsidRDefault="00F1271A" w:rsidP="009C2D53">
            <w:pPr>
              <w:spacing w:after="60"/>
              <w:rPr>
                <w:rFonts w:ascii="Arial" w:hAnsi="Arial" w:cs="Arial"/>
                <w:color w:val="000000"/>
                <w:sz w:val="20"/>
                <w:szCs w:val="20"/>
                <w:lang w:val="ru-RU"/>
              </w:rPr>
            </w:pPr>
            <w:r w:rsidRPr="009C2D53">
              <w:rPr>
                <w:rFonts w:ascii="Arial" w:hAnsi="Arial"/>
                <w:color w:val="000000"/>
                <w:sz w:val="20"/>
                <w:szCs w:val="20"/>
                <w:lang w:val="ru-RU"/>
              </w:rPr>
              <w:t>Второй опрос-консультация по пилотному изданию доклада МОК о состоянии Мирового океана (ДСМО)</w:t>
            </w:r>
          </w:p>
        </w:tc>
      </w:tr>
    </w:tbl>
    <w:p w14:paraId="52D882EA" w14:textId="77777777" w:rsidR="00F1271A" w:rsidRPr="009C2D53" w:rsidRDefault="00F1271A" w:rsidP="009C2D53">
      <w:pPr>
        <w:rPr>
          <w:lang w:val="ru-RU"/>
        </w:rPr>
      </w:pPr>
    </w:p>
    <w:p w14:paraId="57232E96" w14:textId="040580A3" w:rsidR="00F1271A" w:rsidRPr="0035679E" w:rsidRDefault="00F1271A" w:rsidP="009C2D53">
      <w:pPr>
        <w:numPr>
          <w:ilvl w:val="0"/>
          <w:numId w:val="9"/>
        </w:numPr>
        <w:tabs>
          <w:tab w:val="clear" w:pos="567"/>
          <w:tab w:val="left" w:pos="709"/>
        </w:tabs>
        <w:autoSpaceDE w:val="0"/>
        <w:autoSpaceDN w:val="0"/>
        <w:adjustRightInd w:val="0"/>
        <w:spacing w:after="240"/>
        <w:ind w:left="0" w:hanging="709"/>
        <w:jc w:val="both"/>
        <w:rPr>
          <w:rFonts w:asciiTheme="minorBidi" w:hAnsiTheme="minorBidi" w:cstheme="minorBidi"/>
          <w:sz w:val="22"/>
          <w:szCs w:val="22"/>
          <w:lang w:val="ru-RU"/>
        </w:rPr>
      </w:pPr>
      <w:r w:rsidRPr="0035679E">
        <w:rPr>
          <w:rFonts w:asciiTheme="minorBidi" w:hAnsiTheme="minorBidi" w:cstheme="minorBidi"/>
          <w:sz w:val="22"/>
          <w:szCs w:val="22"/>
          <w:lang w:val="ru-RU"/>
        </w:rPr>
        <w:tab/>
        <w:t>И.о. руководителя секции наук об океане МОК представил пересмотренную концепцию доклада МОК о состоянии Мирового океана (ДСМО), развернуто сформулированную в документе IOC</w:t>
      </w:r>
      <w:r w:rsidR="0026608D">
        <w:rPr>
          <w:rFonts w:asciiTheme="minorBidi" w:hAnsiTheme="minorBidi" w:cstheme="minorBidi"/>
          <w:sz w:val="22"/>
          <w:szCs w:val="22"/>
          <w:lang w:val="ru-RU"/>
        </w:rPr>
        <w:t>/А</w:t>
      </w:r>
      <w:r w:rsidRPr="0035679E">
        <w:rPr>
          <w:rFonts w:asciiTheme="minorBidi" w:hAnsiTheme="minorBidi" w:cstheme="minorBidi"/>
          <w:sz w:val="22"/>
          <w:szCs w:val="22"/>
          <w:lang w:val="ru-RU"/>
        </w:rPr>
        <w:noBreakHyphen/>
        <w:t xml:space="preserve">32/4.2.Doc(1) с учетом замечаний Исполнительного совета МОК (2022 г.), изложенных в его решении IOC/EC-55/3.3, а также результатов проведенного позднее опроса-консультации государств – членов МОК, который был организован в соответствии с циркулярным письмом МОК </w:t>
      </w:r>
      <w:hyperlink r:id="rId34" w:history="1">
        <w:r w:rsidRPr="0035679E">
          <w:rPr>
            <w:rFonts w:asciiTheme="minorBidi" w:hAnsiTheme="minorBidi" w:cstheme="minorBidi"/>
            <w:color w:val="0000FF"/>
            <w:sz w:val="22"/>
            <w:szCs w:val="22"/>
            <w:u w:val="single"/>
            <w:lang w:val="ru-RU"/>
          </w:rPr>
          <w:t>2899</w:t>
        </w:r>
      </w:hyperlink>
      <w:r w:rsidRPr="0035679E">
        <w:rPr>
          <w:rFonts w:asciiTheme="minorBidi" w:hAnsiTheme="minorBidi" w:cstheme="minorBidi"/>
          <w:sz w:val="22"/>
          <w:szCs w:val="22"/>
          <w:lang w:val="ru-RU"/>
        </w:rPr>
        <w:t xml:space="preserve"> от 20 июля 2022 г. Группа в составе семи экспертов из семи государств – членов МОК, а также Секретариат МОК представили свои идеи и предложения в отношении процедуры обзора. Они же вошли в редакционный совет ДСМО, который будет руководить подготовкой следующего издания.</w:t>
      </w:r>
    </w:p>
    <w:p w14:paraId="7BBF19B0" w14:textId="77777777" w:rsidR="00F1271A" w:rsidRPr="0035679E" w:rsidRDefault="00F1271A" w:rsidP="009C2D53">
      <w:pPr>
        <w:numPr>
          <w:ilvl w:val="0"/>
          <w:numId w:val="9"/>
        </w:numPr>
        <w:tabs>
          <w:tab w:val="clear" w:pos="567"/>
          <w:tab w:val="left" w:pos="709"/>
        </w:tabs>
        <w:autoSpaceDE w:val="0"/>
        <w:autoSpaceDN w:val="0"/>
        <w:adjustRightInd w:val="0"/>
        <w:spacing w:after="240"/>
        <w:ind w:left="0" w:hanging="709"/>
        <w:jc w:val="both"/>
        <w:rPr>
          <w:rFonts w:asciiTheme="minorBidi" w:hAnsiTheme="minorBidi" w:cstheme="minorBidi"/>
          <w:sz w:val="22"/>
          <w:szCs w:val="22"/>
          <w:lang w:val="ru-RU"/>
        </w:rPr>
      </w:pPr>
      <w:r w:rsidRPr="0035679E">
        <w:rPr>
          <w:rFonts w:asciiTheme="minorBidi" w:hAnsiTheme="minorBidi" w:cstheme="minorBidi"/>
          <w:sz w:val="22"/>
          <w:szCs w:val="22"/>
          <w:lang w:val="ru-RU"/>
        </w:rPr>
        <w:tab/>
        <w:t>Г-н Хенрик Эневольдсен подчеркнул, что структурирование ДСМО с ориентацией на конечные результаты Десятилетия, а не его приоритетные задачи, как ожидается, повысит степень востребованности содержащейся в докладе информации. ДСМО станет важным дополнением других механизмов мониторинга прогресса и оценки результативности Десятилетия науки об океане, призванных обеспечить практическую реализацию приоритетных задач Десятилетия и создание соответствующих благоприятных условий для этого.</w:t>
      </w:r>
    </w:p>
    <w:p w14:paraId="6D497609" w14:textId="77777777" w:rsidR="00F1271A" w:rsidRPr="0035679E" w:rsidRDefault="00F1271A" w:rsidP="009C2D53">
      <w:pPr>
        <w:numPr>
          <w:ilvl w:val="0"/>
          <w:numId w:val="9"/>
        </w:numPr>
        <w:tabs>
          <w:tab w:val="clear" w:pos="567"/>
          <w:tab w:val="left" w:pos="709"/>
        </w:tabs>
        <w:autoSpaceDE w:val="0"/>
        <w:autoSpaceDN w:val="0"/>
        <w:adjustRightInd w:val="0"/>
        <w:spacing w:after="240"/>
        <w:ind w:left="0" w:hanging="709"/>
        <w:jc w:val="both"/>
        <w:rPr>
          <w:rFonts w:asciiTheme="minorBidi" w:hAnsiTheme="minorBidi" w:cstheme="minorBidi"/>
          <w:sz w:val="22"/>
          <w:szCs w:val="22"/>
          <w:lang w:val="ru-RU"/>
        </w:rPr>
      </w:pPr>
      <w:r w:rsidRPr="0035679E">
        <w:rPr>
          <w:rFonts w:asciiTheme="minorBidi" w:hAnsiTheme="minorBidi" w:cstheme="minorBidi"/>
          <w:sz w:val="22"/>
          <w:szCs w:val="22"/>
          <w:lang w:val="ru-RU"/>
        </w:rPr>
        <w:tab/>
        <w:t>Он также призвал Ассамблею МОК утвердить пересмотренную концепцию ДСМО, в которой были учтены экспертные замечания государств – членов МОК и рекомендации редакционного совета ДСМО, а также обозначены тематические области, сроки подготовки и структура следующего издания ДСМО, презентация которого, как планируется, состоится в рамках второй Международной конференции, посвященной Десятилетию науки об океане (Барселона, апрель 2024 г.).</w:t>
      </w:r>
    </w:p>
    <w:tbl>
      <w:tblPr>
        <w:tblW w:w="0" w:type="auto"/>
        <w:tblInd w:w="108" w:type="dxa"/>
        <w:shd w:val="clear" w:color="auto" w:fill="CCFFCC"/>
        <w:tblLook w:val="0000" w:firstRow="0" w:lastRow="0" w:firstColumn="0" w:lastColumn="0" w:noHBand="0" w:noVBand="0"/>
      </w:tblPr>
      <w:tblGrid>
        <w:gridCol w:w="9673"/>
      </w:tblGrid>
      <w:tr w:rsidR="00F1271A" w:rsidRPr="00FE3857" w14:paraId="45F660F3" w14:textId="77777777" w:rsidTr="00C4580A">
        <w:tc>
          <w:tcPr>
            <w:tcW w:w="0" w:type="auto"/>
            <w:shd w:val="clear" w:color="auto" w:fill="CCFFCC"/>
            <w:tcMar>
              <w:top w:w="113" w:type="dxa"/>
              <w:bottom w:w="113" w:type="dxa"/>
            </w:tcMar>
          </w:tcPr>
          <w:p w14:paraId="36423646" w14:textId="09688D4B" w:rsidR="00F1271A" w:rsidRPr="009C2D53" w:rsidRDefault="00F1271A" w:rsidP="00C4580A">
            <w:pPr>
              <w:spacing w:after="240"/>
              <w:rPr>
                <w:rFonts w:ascii="Arial" w:eastAsia="Calibri" w:hAnsi="Arial" w:cs="Arial"/>
                <w:sz w:val="22"/>
                <w:szCs w:val="22"/>
                <w:u w:val="single"/>
                <w:lang w:val="ru-RU"/>
              </w:rPr>
            </w:pPr>
            <w:r w:rsidRPr="009C2D53">
              <w:rPr>
                <w:rFonts w:ascii="Arial" w:hAnsi="Arial"/>
                <w:sz w:val="22"/>
                <w:szCs w:val="22"/>
                <w:u w:val="single"/>
                <w:lang w:val="ru-RU"/>
              </w:rPr>
              <w:t xml:space="preserve">Реш. </w:t>
            </w:r>
            <w:r w:rsidR="0026608D">
              <w:rPr>
                <w:rFonts w:ascii="Arial" w:hAnsi="Arial"/>
                <w:sz w:val="22"/>
                <w:szCs w:val="22"/>
                <w:u w:val="single"/>
                <w:lang w:val="ru-RU"/>
              </w:rPr>
              <w:t>А</w:t>
            </w:r>
            <w:r w:rsidRPr="009C2D53">
              <w:rPr>
                <w:rFonts w:ascii="Arial" w:hAnsi="Arial"/>
                <w:sz w:val="22"/>
                <w:szCs w:val="22"/>
                <w:u w:val="single"/>
                <w:lang w:val="ru-RU"/>
              </w:rPr>
              <w:t>-32/4.2</w:t>
            </w:r>
          </w:p>
          <w:p w14:paraId="2528F0C6" w14:textId="77777777" w:rsidR="00F1271A" w:rsidRPr="009C2D53" w:rsidRDefault="00F1271A" w:rsidP="00C4580A">
            <w:pPr>
              <w:jc w:val="center"/>
              <w:rPr>
                <w:rFonts w:ascii="Arial" w:eastAsia="Calibri" w:hAnsi="Arial" w:cs="Arial"/>
                <w:b/>
                <w:sz w:val="22"/>
                <w:szCs w:val="22"/>
                <w:lang w:val="ru-RU"/>
              </w:rPr>
            </w:pPr>
            <w:r w:rsidRPr="009C2D53">
              <w:rPr>
                <w:rFonts w:ascii="Arial" w:hAnsi="Arial"/>
                <w:b/>
                <w:color w:val="000000"/>
                <w:sz w:val="22"/>
                <w:szCs w:val="22"/>
                <w:lang w:val="ru-RU"/>
              </w:rPr>
              <w:t xml:space="preserve">Второе издание </w:t>
            </w:r>
            <w:r w:rsidRPr="009C2D53">
              <w:rPr>
                <w:rFonts w:ascii="Arial" w:hAnsi="Arial"/>
                <w:b/>
                <w:i/>
                <w:color w:val="000000"/>
                <w:sz w:val="22"/>
                <w:szCs w:val="22"/>
                <w:lang w:val="ru-RU"/>
              </w:rPr>
              <w:t>доклада МОК о состоянии Мирового океана</w:t>
            </w:r>
            <w:r w:rsidRPr="009C2D53">
              <w:rPr>
                <w:rFonts w:ascii="Arial" w:hAnsi="Arial"/>
                <w:b/>
                <w:color w:val="000000"/>
                <w:sz w:val="22"/>
                <w:szCs w:val="22"/>
                <w:lang w:val="ru-RU"/>
              </w:rPr>
              <w:t xml:space="preserve"> </w:t>
            </w:r>
            <w:r w:rsidRPr="009C2D53">
              <w:rPr>
                <w:rFonts w:ascii="Arial" w:hAnsi="Arial"/>
                <w:b/>
                <w:i/>
                <w:color w:val="000000"/>
                <w:sz w:val="22"/>
                <w:szCs w:val="22"/>
                <w:lang w:val="ru-RU"/>
              </w:rPr>
              <w:t>(ДСМО)</w:t>
            </w:r>
            <w:r w:rsidRPr="009C2D53">
              <w:rPr>
                <w:rFonts w:ascii="Arial" w:hAnsi="Arial"/>
                <w:b/>
                <w:color w:val="000000"/>
                <w:sz w:val="22"/>
                <w:szCs w:val="22"/>
                <w:lang w:val="ru-RU"/>
              </w:rPr>
              <w:br/>
            </w:r>
          </w:p>
          <w:p w14:paraId="2EA9B180" w14:textId="77777777" w:rsidR="00F1271A" w:rsidRPr="009C2D53" w:rsidRDefault="00F1271A" w:rsidP="00C4580A">
            <w:pPr>
              <w:spacing w:after="240"/>
              <w:ind w:left="604" w:hanging="604"/>
              <w:rPr>
                <w:sz w:val="22"/>
                <w:szCs w:val="22"/>
                <w:lang w:val="ru-RU"/>
              </w:rPr>
            </w:pPr>
            <w:r w:rsidRPr="009C2D53">
              <w:rPr>
                <w:rFonts w:ascii="Arial" w:hAnsi="Arial"/>
                <w:sz w:val="22"/>
                <w:szCs w:val="22"/>
                <w:lang w:val="ru-RU"/>
              </w:rPr>
              <w:t>Ассамблея,</w:t>
            </w:r>
          </w:p>
          <w:p w14:paraId="3F0B3F9C" w14:textId="77777777" w:rsidR="00F1271A" w:rsidRPr="009C2D53" w:rsidRDefault="00F1271A" w:rsidP="00C4580A">
            <w:pPr>
              <w:numPr>
                <w:ilvl w:val="0"/>
                <w:numId w:val="48"/>
              </w:numPr>
              <w:tabs>
                <w:tab w:val="clear" w:pos="567"/>
              </w:tabs>
              <w:spacing w:after="240"/>
              <w:ind w:left="604" w:hanging="428"/>
              <w:jc w:val="both"/>
              <w:rPr>
                <w:rFonts w:ascii="Arial" w:hAnsi="Arial" w:cs="Arial"/>
                <w:iCs/>
                <w:sz w:val="22"/>
                <w:szCs w:val="22"/>
                <w:lang w:val="ru-RU"/>
              </w:rPr>
            </w:pPr>
            <w:r w:rsidRPr="009C2D53">
              <w:rPr>
                <w:rFonts w:ascii="Arial" w:hAnsi="Arial"/>
                <w:sz w:val="22"/>
                <w:szCs w:val="22"/>
                <w:u w:val="single"/>
                <w:lang w:val="ru-RU"/>
              </w:rPr>
              <w:t>напоминая</w:t>
            </w:r>
            <w:r w:rsidRPr="009C2D53">
              <w:rPr>
                <w:rFonts w:ascii="Arial" w:hAnsi="Arial"/>
                <w:sz w:val="22"/>
                <w:szCs w:val="22"/>
                <w:lang w:val="ru-RU"/>
              </w:rPr>
              <w:t xml:space="preserve"> о потребностях и позиции государств – членов МОК в отношении практической полезности, значимости, содержания и структуры </w:t>
            </w:r>
            <w:r w:rsidRPr="009C2D53">
              <w:rPr>
                <w:rFonts w:ascii="Arial" w:hAnsi="Arial"/>
                <w:i/>
                <w:sz w:val="22"/>
                <w:szCs w:val="22"/>
                <w:lang w:val="ru-RU"/>
              </w:rPr>
              <w:t xml:space="preserve">доклада МОК о состоянии </w:t>
            </w:r>
            <w:r w:rsidRPr="009C2D53">
              <w:rPr>
                <w:rFonts w:ascii="Arial" w:hAnsi="Arial"/>
                <w:i/>
                <w:sz w:val="22"/>
                <w:szCs w:val="22"/>
                <w:lang w:val="ru-RU"/>
              </w:rPr>
              <w:lastRenderedPageBreak/>
              <w:t>Мирового океана (ДСМО)</w:t>
            </w:r>
            <w:r w:rsidRPr="009C2D53">
              <w:rPr>
                <w:rFonts w:ascii="Arial" w:hAnsi="Arial"/>
                <w:sz w:val="22"/>
                <w:szCs w:val="22"/>
                <w:lang w:val="ru-RU"/>
              </w:rPr>
              <w:t>, подготовленного Секретариатом МОК на основании соответствующего циркулярного письма МОК от 28 мая 2021 г. (IOC/INF</w:t>
            </w:r>
            <w:r w:rsidRPr="009C2D53">
              <w:rPr>
                <w:rFonts w:ascii="Arial" w:hAnsi="Arial"/>
                <w:sz w:val="22"/>
                <w:szCs w:val="22"/>
                <w:lang w:val="ru-RU"/>
              </w:rPr>
              <w:noBreakHyphen/>
              <w:t>1393 Rev.),</w:t>
            </w:r>
          </w:p>
          <w:p w14:paraId="2D9421C9" w14:textId="77777777" w:rsidR="00F1271A" w:rsidRPr="009C2D53" w:rsidRDefault="00F1271A" w:rsidP="00C4580A">
            <w:pPr>
              <w:numPr>
                <w:ilvl w:val="0"/>
                <w:numId w:val="48"/>
              </w:numPr>
              <w:tabs>
                <w:tab w:val="clear" w:pos="567"/>
              </w:tabs>
              <w:spacing w:after="240"/>
              <w:ind w:left="604" w:hanging="428"/>
              <w:jc w:val="both"/>
              <w:rPr>
                <w:rFonts w:ascii="Arial" w:hAnsi="Arial" w:cs="Arial"/>
                <w:iCs/>
                <w:sz w:val="22"/>
                <w:szCs w:val="22"/>
                <w:lang w:val="ru-RU"/>
              </w:rPr>
            </w:pPr>
            <w:r w:rsidRPr="009C2D53">
              <w:rPr>
                <w:rFonts w:ascii="Arial" w:hAnsi="Arial"/>
                <w:sz w:val="22"/>
                <w:szCs w:val="22"/>
                <w:u w:val="single"/>
                <w:lang w:val="ru-RU"/>
              </w:rPr>
              <w:t>проанализировав</w:t>
            </w:r>
            <w:r w:rsidRPr="009C2D53">
              <w:rPr>
                <w:rFonts w:ascii="Arial" w:hAnsi="Arial"/>
                <w:sz w:val="22"/>
                <w:szCs w:val="22"/>
                <w:lang w:val="ru-RU"/>
              </w:rPr>
              <w:t xml:space="preserve"> содержание и структуру пилотного издания </w:t>
            </w:r>
            <w:r w:rsidRPr="009C2D53">
              <w:rPr>
                <w:rFonts w:ascii="Arial" w:hAnsi="Arial"/>
                <w:i/>
                <w:sz w:val="22"/>
                <w:szCs w:val="22"/>
                <w:lang w:val="ru-RU"/>
              </w:rPr>
              <w:t xml:space="preserve">доклада МОК о состоянии Мирового океана </w:t>
            </w:r>
            <w:r w:rsidRPr="009C2D53">
              <w:rPr>
                <w:rFonts w:ascii="Arial" w:hAnsi="Arial"/>
                <w:sz w:val="22"/>
                <w:szCs w:val="22"/>
                <w:lang w:val="ru-RU"/>
              </w:rPr>
              <w:t>в соответствии с просьбой, сформулированной Исполнительным советом в его решении IOC/EC-55/3.3, определившем последовательный порядок подготовки ДСМО;</w:t>
            </w:r>
          </w:p>
          <w:p w14:paraId="26E0D4E4" w14:textId="04EEC820" w:rsidR="00F1271A" w:rsidRPr="009C2D53" w:rsidRDefault="00F1271A" w:rsidP="00C4580A">
            <w:pPr>
              <w:numPr>
                <w:ilvl w:val="0"/>
                <w:numId w:val="48"/>
              </w:numPr>
              <w:tabs>
                <w:tab w:val="clear" w:pos="567"/>
              </w:tabs>
              <w:spacing w:after="240"/>
              <w:ind w:left="604" w:hanging="428"/>
              <w:jc w:val="both"/>
              <w:rPr>
                <w:rFonts w:ascii="Arial" w:hAnsi="Arial" w:cs="Arial"/>
                <w:iCs/>
                <w:sz w:val="22"/>
                <w:szCs w:val="22"/>
                <w:lang w:val="ru-RU"/>
              </w:rPr>
            </w:pPr>
            <w:r w:rsidRPr="009C2D53">
              <w:rPr>
                <w:rFonts w:ascii="Arial" w:hAnsi="Arial"/>
                <w:iCs/>
                <w:sz w:val="22"/>
                <w:szCs w:val="22"/>
                <w:u w:val="single"/>
                <w:lang w:val="ru-RU"/>
              </w:rPr>
              <w:t>принимая к сведению</w:t>
            </w:r>
            <w:r w:rsidRPr="009C2D53">
              <w:rPr>
                <w:rFonts w:ascii="Arial" w:hAnsi="Arial"/>
                <w:iCs/>
                <w:sz w:val="22"/>
                <w:szCs w:val="22"/>
                <w:lang w:val="ru-RU"/>
              </w:rPr>
              <w:t xml:space="preserve"> результаты консультаций с государствами – членами МОК по оценке пилотного проекта ДСМО, проведенных после этого на основании циркулярного письма МОК № 2899, которые нашли отражение в пересмотренной концепции ДСМО, подробно представленной в документе IOC</w:t>
            </w:r>
            <w:r w:rsidR="0026608D">
              <w:rPr>
                <w:rFonts w:ascii="Arial" w:hAnsi="Arial"/>
                <w:iCs/>
                <w:sz w:val="22"/>
                <w:szCs w:val="22"/>
                <w:lang w:val="ru-RU"/>
              </w:rPr>
              <w:t>/А</w:t>
            </w:r>
            <w:r w:rsidRPr="009C2D53">
              <w:rPr>
                <w:rFonts w:ascii="Arial" w:hAnsi="Arial"/>
                <w:iCs/>
                <w:sz w:val="22"/>
                <w:szCs w:val="22"/>
                <w:lang w:val="ru-RU"/>
              </w:rPr>
              <w:t>-32/4.2.Doc(1),</w:t>
            </w:r>
          </w:p>
          <w:p w14:paraId="1A540380" w14:textId="77777777" w:rsidR="00F1271A" w:rsidRPr="009C2D53" w:rsidRDefault="00F1271A" w:rsidP="00C4580A">
            <w:pPr>
              <w:numPr>
                <w:ilvl w:val="0"/>
                <w:numId w:val="48"/>
              </w:numPr>
              <w:spacing w:after="240"/>
              <w:ind w:left="604" w:hanging="428"/>
              <w:rPr>
                <w:rFonts w:ascii="Arial" w:hAnsi="Arial" w:cs="Arial"/>
                <w:iCs/>
                <w:sz w:val="22"/>
                <w:szCs w:val="22"/>
                <w:lang w:val="ru-RU"/>
              </w:rPr>
            </w:pPr>
            <w:r w:rsidRPr="009C2D53">
              <w:rPr>
                <w:rFonts w:ascii="Arial" w:hAnsi="Arial"/>
                <w:iCs/>
                <w:sz w:val="22"/>
                <w:szCs w:val="22"/>
                <w:u w:val="single"/>
                <w:lang w:val="ru-RU"/>
              </w:rPr>
              <w:t>одобряет</w:t>
            </w:r>
            <w:r w:rsidRPr="009C2D53">
              <w:rPr>
                <w:rFonts w:ascii="Arial" w:hAnsi="Arial"/>
                <w:iCs/>
                <w:sz w:val="22"/>
                <w:szCs w:val="22"/>
                <w:lang w:val="ru-RU"/>
              </w:rPr>
              <w:t xml:space="preserve"> учреждение редакционного совета ДСМО;</w:t>
            </w:r>
          </w:p>
          <w:p w14:paraId="241702B8" w14:textId="77777777" w:rsidR="00F1271A" w:rsidRPr="009C2D53" w:rsidRDefault="00F1271A" w:rsidP="00C4580A">
            <w:pPr>
              <w:numPr>
                <w:ilvl w:val="0"/>
                <w:numId w:val="48"/>
              </w:numPr>
              <w:tabs>
                <w:tab w:val="clear" w:pos="567"/>
              </w:tabs>
              <w:spacing w:after="240"/>
              <w:ind w:left="604" w:hanging="428"/>
              <w:jc w:val="both"/>
              <w:rPr>
                <w:rFonts w:ascii="Arial" w:hAnsi="Arial" w:cs="Arial"/>
                <w:iCs/>
                <w:sz w:val="22"/>
                <w:szCs w:val="22"/>
                <w:lang w:val="ru-RU"/>
              </w:rPr>
            </w:pPr>
            <w:r w:rsidRPr="009C2D53">
              <w:rPr>
                <w:rFonts w:ascii="Arial" w:hAnsi="Arial"/>
                <w:color w:val="000000"/>
                <w:sz w:val="22"/>
                <w:szCs w:val="22"/>
                <w:u w:val="single"/>
                <w:lang w:val="ru-RU"/>
              </w:rPr>
              <w:t>утверждает</w:t>
            </w:r>
            <w:r w:rsidRPr="009C2D53">
              <w:rPr>
                <w:rFonts w:ascii="Arial" w:hAnsi="Arial"/>
                <w:color w:val="000000"/>
                <w:sz w:val="22"/>
                <w:szCs w:val="22"/>
                <w:lang w:val="ru-RU"/>
              </w:rPr>
              <w:t xml:space="preserve"> пересмотренную концепцию ДСМО, в которой были учтены экспертные замечания государств-членов и рекомендации редакционного совета ДСМО, в том числе касающиеся тематических областей и содержательных аспектов;</w:t>
            </w:r>
          </w:p>
          <w:p w14:paraId="21D00FAF" w14:textId="27612A85" w:rsidR="00F1271A" w:rsidRPr="009C2D53" w:rsidRDefault="00F1271A" w:rsidP="00C4580A">
            <w:pPr>
              <w:numPr>
                <w:ilvl w:val="0"/>
                <w:numId w:val="48"/>
              </w:numPr>
              <w:tabs>
                <w:tab w:val="clear" w:pos="567"/>
              </w:tabs>
              <w:spacing w:after="240"/>
              <w:ind w:left="604" w:hanging="428"/>
              <w:jc w:val="both"/>
              <w:rPr>
                <w:sz w:val="22"/>
                <w:szCs w:val="22"/>
                <w:lang w:val="ru-RU"/>
              </w:rPr>
            </w:pPr>
            <w:r w:rsidRPr="009C2D53">
              <w:rPr>
                <w:rFonts w:ascii="Arial" w:hAnsi="Arial"/>
                <w:color w:val="000000"/>
                <w:sz w:val="22"/>
                <w:szCs w:val="22"/>
                <w:u w:val="single"/>
                <w:lang w:val="ru-RU"/>
              </w:rPr>
              <w:t>предлагает</w:t>
            </w:r>
            <w:r w:rsidRPr="009C2D53">
              <w:rPr>
                <w:rFonts w:ascii="Arial" w:hAnsi="Arial"/>
                <w:color w:val="000000"/>
                <w:sz w:val="22"/>
                <w:szCs w:val="22"/>
                <w:lang w:val="ru-RU"/>
              </w:rPr>
              <w:t xml:space="preserve"> государствам – членам МОК предоставить внебюджетные финансовые средства на подготовку </w:t>
            </w:r>
            <w:r w:rsidRPr="009C2D53">
              <w:rPr>
                <w:rFonts w:ascii="Arial" w:hAnsi="Arial"/>
                <w:i/>
                <w:color w:val="000000"/>
                <w:sz w:val="22"/>
                <w:szCs w:val="22"/>
                <w:lang w:val="ru-RU"/>
              </w:rPr>
              <w:t>доклада МОК о состоянии Мирового океана</w:t>
            </w:r>
            <w:r w:rsidRPr="009C2D53">
              <w:rPr>
                <w:rFonts w:ascii="Arial" w:hAnsi="Arial"/>
                <w:color w:val="000000"/>
                <w:sz w:val="22"/>
                <w:szCs w:val="22"/>
                <w:lang w:val="ru-RU"/>
              </w:rPr>
              <w:t>.</w:t>
            </w:r>
          </w:p>
        </w:tc>
      </w:tr>
      <w:bookmarkEnd w:id="175"/>
    </w:tbl>
    <w:p w14:paraId="17F222D8" w14:textId="77777777" w:rsidR="00F1271A" w:rsidRPr="009C2D53" w:rsidRDefault="00F1271A" w:rsidP="009C2D53">
      <w:pPr>
        <w:rPr>
          <w:lang w:val="ru-RU"/>
        </w:rPr>
      </w:pPr>
    </w:p>
    <w:p w14:paraId="3F2F86C5" w14:textId="77777777" w:rsidR="00F1271A" w:rsidRPr="009C2D53" w:rsidRDefault="00F1271A" w:rsidP="009C2D53">
      <w:pPr>
        <w:numPr>
          <w:ilvl w:val="0"/>
          <w:numId w:val="9"/>
        </w:numPr>
        <w:tabs>
          <w:tab w:val="clear" w:pos="567"/>
          <w:tab w:val="left" w:pos="709"/>
        </w:tabs>
        <w:autoSpaceDE w:val="0"/>
        <w:autoSpaceDN w:val="0"/>
        <w:adjustRightInd w:val="0"/>
        <w:ind w:left="0" w:hanging="709"/>
        <w:jc w:val="both"/>
        <w:rPr>
          <w:rFonts w:ascii="Arial" w:hAnsi="Arial" w:cs="Arial"/>
          <w:sz w:val="22"/>
          <w:szCs w:val="22"/>
          <w:lang w:val="ru-RU"/>
        </w:rPr>
      </w:pPr>
      <w:r w:rsidRPr="009C2D53">
        <w:rPr>
          <w:rFonts w:ascii="Arial" w:hAnsi="Arial"/>
          <w:sz w:val="22"/>
          <w:szCs w:val="22"/>
          <w:lang w:val="ru-RU"/>
        </w:rPr>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1D52064A" w14:textId="77777777" w:rsidR="00F1271A" w:rsidRPr="009C2D53" w:rsidRDefault="00F1271A" w:rsidP="009C2D53">
      <w:pPr>
        <w:tabs>
          <w:tab w:val="left" w:pos="709"/>
        </w:tabs>
        <w:autoSpaceDE w:val="0"/>
        <w:autoSpaceDN w:val="0"/>
        <w:adjustRightInd w:val="0"/>
        <w:jc w:val="both"/>
        <w:rPr>
          <w:rFonts w:ascii="Arial" w:hAnsi="Arial" w:cs="Arial"/>
          <w:highlight w:val="cyan"/>
          <w:lang w:val="ru-RU"/>
        </w:rPr>
      </w:pPr>
    </w:p>
    <w:p w14:paraId="6EC80CBD" w14:textId="3426C36B" w:rsidR="00F1271A" w:rsidRPr="009C2D53" w:rsidRDefault="00F1271A" w:rsidP="009C2D53">
      <w:pPr>
        <w:pStyle w:val="Heading2"/>
        <w:ind w:left="737" w:hanging="737"/>
        <w:rPr>
          <w:sz w:val="20"/>
          <w:szCs w:val="20"/>
          <w:lang w:val="ru-RU"/>
        </w:rPr>
      </w:pPr>
      <w:bookmarkStart w:id="176" w:name="_Toc131777756"/>
      <w:bookmarkStart w:id="177" w:name="_Toc134002205"/>
      <w:bookmarkStart w:id="178" w:name="_Toc136424616"/>
      <w:r w:rsidRPr="009C2D53">
        <w:rPr>
          <w:lang w:val="ru-RU"/>
        </w:rPr>
        <w:t>4.3</w:t>
      </w:r>
      <w:r w:rsidRPr="009C2D53">
        <w:rPr>
          <w:lang w:val="ru-RU"/>
        </w:rPr>
        <w:tab/>
        <w:t>ПЕРЕСМОТР СТРАТЕГИИ РАЗВИТИЯ ПОТЕНЦИАЛА МОК</w:t>
      </w:r>
      <w:r w:rsidRPr="009C2D53">
        <w:rPr>
          <w:lang w:val="ru-RU"/>
        </w:rPr>
        <w:br/>
        <w:t>[реш. A-31/3.5.3; реш. IOC-XXIX/10.1]</w:t>
      </w:r>
      <w:bookmarkEnd w:id="176"/>
      <w:bookmarkEnd w:id="177"/>
      <w:bookmarkEnd w:id="178"/>
    </w:p>
    <w:tbl>
      <w:tblPr>
        <w:tblW w:w="9430" w:type="dxa"/>
        <w:tblLook w:val="0000" w:firstRow="0" w:lastRow="0" w:firstColumn="0" w:lastColumn="0" w:noHBand="0" w:noVBand="0"/>
      </w:tblPr>
      <w:tblGrid>
        <w:gridCol w:w="2268"/>
        <w:gridCol w:w="2390"/>
        <w:gridCol w:w="4648"/>
        <w:gridCol w:w="124"/>
      </w:tblGrid>
      <w:tr w:rsidR="00F1271A" w:rsidRPr="00FE3857" w14:paraId="64A82922" w14:textId="77777777" w:rsidTr="00A12AD7">
        <w:trPr>
          <w:trHeight w:val="304"/>
        </w:trPr>
        <w:tc>
          <w:tcPr>
            <w:tcW w:w="2268" w:type="dxa"/>
            <w:shd w:val="clear" w:color="auto" w:fill="FFFF99"/>
            <w:tcMar>
              <w:top w:w="57" w:type="dxa"/>
              <w:bottom w:w="57" w:type="dxa"/>
            </w:tcMar>
          </w:tcPr>
          <w:p w14:paraId="0B9D8FEC"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Рабочие документы</w:t>
            </w:r>
            <w:r w:rsidRPr="00C2285A">
              <w:rPr>
                <w:rFonts w:ascii="Arial" w:hAnsi="Arial"/>
                <w:i/>
                <w:color w:val="000000"/>
                <w:sz w:val="20"/>
                <w:szCs w:val="20"/>
                <w:lang w:val="ru-RU"/>
              </w:rPr>
              <w:t>:</w:t>
            </w:r>
          </w:p>
          <w:p w14:paraId="36A6FB85" w14:textId="77777777" w:rsidR="00F1271A" w:rsidRPr="009C2D53" w:rsidRDefault="00F1271A" w:rsidP="009C2D53">
            <w:pPr>
              <w:rPr>
                <w:rFonts w:ascii="Arial" w:hAnsi="Arial" w:cs="Arial"/>
                <w:i/>
                <w:color w:val="000000"/>
                <w:sz w:val="20"/>
                <w:szCs w:val="20"/>
                <w:u w:val="single"/>
                <w:lang w:val="ru-RU"/>
              </w:rPr>
            </w:pPr>
          </w:p>
        </w:tc>
        <w:tc>
          <w:tcPr>
            <w:tcW w:w="2390" w:type="dxa"/>
            <w:shd w:val="clear" w:color="auto" w:fill="FFFF99"/>
            <w:tcMar>
              <w:top w:w="57" w:type="dxa"/>
              <w:bottom w:w="57" w:type="dxa"/>
            </w:tcMar>
          </w:tcPr>
          <w:p w14:paraId="3F0BEC4B" w14:textId="6D646AA7"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IOC</w:t>
            </w:r>
            <w:r w:rsidR="0026608D">
              <w:rPr>
                <w:rFonts w:ascii="Arial" w:hAnsi="Arial"/>
                <w:color w:val="000000"/>
                <w:sz w:val="20"/>
                <w:szCs w:val="20"/>
                <w:lang w:val="ru-RU"/>
              </w:rPr>
              <w:t>/А</w:t>
            </w:r>
            <w:r w:rsidRPr="009C2D53">
              <w:rPr>
                <w:rFonts w:ascii="Arial" w:hAnsi="Arial"/>
                <w:color w:val="000000"/>
                <w:sz w:val="20"/>
                <w:szCs w:val="20"/>
                <w:lang w:val="ru-RU"/>
              </w:rPr>
              <w:t>-32/4.3.Doc(1)</w:t>
            </w:r>
          </w:p>
        </w:tc>
        <w:tc>
          <w:tcPr>
            <w:tcW w:w="4772" w:type="dxa"/>
            <w:gridSpan w:val="2"/>
            <w:shd w:val="clear" w:color="auto" w:fill="FFFF99"/>
            <w:tcMar>
              <w:top w:w="57" w:type="dxa"/>
              <w:bottom w:w="57" w:type="dxa"/>
            </w:tcMar>
          </w:tcPr>
          <w:p w14:paraId="4774BDF5" w14:textId="77777777"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Стратегия МОК в области развития потенциала на 2023-2030 гг.</w:t>
            </w:r>
          </w:p>
        </w:tc>
      </w:tr>
      <w:tr w:rsidR="00F1271A" w:rsidRPr="00FE3857" w14:paraId="1DD5D4C2" w14:textId="77777777" w:rsidTr="00A12AD7">
        <w:trPr>
          <w:trHeight w:val="304"/>
        </w:trPr>
        <w:tc>
          <w:tcPr>
            <w:tcW w:w="2268" w:type="dxa"/>
            <w:shd w:val="clear" w:color="auto" w:fill="FFFF99"/>
            <w:tcMar>
              <w:top w:w="57" w:type="dxa"/>
              <w:bottom w:w="57" w:type="dxa"/>
            </w:tcMar>
          </w:tcPr>
          <w:p w14:paraId="223EE1FB" w14:textId="77777777" w:rsidR="00F1271A" w:rsidRPr="009C2D53" w:rsidRDefault="00F1271A" w:rsidP="009C2D53">
            <w:pPr>
              <w:rPr>
                <w:rFonts w:ascii="Arial" w:hAnsi="Arial" w:cs="Arial"/>
                <w:i/>
                <w:color w:val="000000"/>
                <w:sz w:val="20"/>
                <w:szCs w:val="20"/>
                <w:u w:val="single"/>
                <w:lang w:val="ru-RU"/>
              </w:rPr>
            </w:pPr>
          </w:p>
        </w:tc>
        <w:tc>
          <w:tcPr>
            <w:tcW w:w="2390" w:type="dxa"/>
            <w:shd w:val="clear" w:color="auto" w:fill="FFFF99"/>
            <w:tcMar>
              <w:top w:w="57" w:type="dxa"/>
              <w:bottom w:w="57" w:type="dxa"/>
            </w:tcMar>
          </w:tcPr>
          <w:p w14:paraId="617031D9" w14:textId="233873C5"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IOC</w:t>
            </w:r>
            <w:r w:rsidR="0026608D">
              <w:rPr>
                <w:rFonts w:ascii="Arial" w:hAnsi="Arial"/>
                <w:color w:val="000000"/>
                <w:sz w:val="20"/>
                <w:szCs w:val="20"/>
                <w:lang w:val="ru-RU"/>
              </w:rPr>
              <w:t>/А</w:t>
            </w:r>
            <w:r w:rsidRPr="009C2D53">
              <w:rPr>
                <w:rFonts w:ascii="Arial" w:hAnsi="Arial"/>
                <w:color w:val="000000"/>
                <w:sz w:val="20"/>
                <w:szCs w:val="20"/>
                <w:lang w:val="ru-RU"/>
              </w:rPr>
              <w:t>-32/4.3.Doc(2)</w:t>
            </w:r>
          </w:p>
        </w:tc>
        <w:tc>
          <w:tcPr>
            <w:tcW w:w="4772" w:type="dxa"/>
            <w:gridSpan w:val="2"/>
            <w:shd w:val="clear" w:color="auto" w:fill="FFFF99"/>
            <w:tcMar>
              <w:top w:w="57" w:type="dxa"/>
              <w:bottom w:w="57" w:type="dxa"/>
            </w:tcMar>
          </w:tcPr>
          <w:p w14:paraId="28353F9B" w14:textId="77777777"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План информационно-пропагандистской работы по продвижению стратегии МОК в области развития потенциала на 2023-2030 гг. и расширению охвата целевой аудитории</w:t>
            </w:r>
          </w:p>
        </w:tc>
      </w:tr>
      <w:tr w:rsidR="00F1271A" w:rsidRPr="00FE3857" w14:paraId="26EEF246" w14:textId="77777777" w:rsidTr="00A12AD7">
        <w:trPr>
          <w:gridAfter w:val="1"/>
          <w:wAfter w:w="124" w:type="dxa"/>
          <w:trHeight w:hRule="exact" w:val="60"/>
        </w:trPr>
        <w:tc>
          <w:tcPr>
            <w:tcW w:w="2268" w:type="dxa"/>
            <w:shd w:val="clear" w:color="auto" w:fill="auto"/>
            <w:tcMar>
              <w:top w:w="0" w:type="dxa"/>
              <w:bottom w:w="0" w:type="dxa"/>
            </w:tcMar>
          </w:tcPr>
          <w:p w14:paraId="2F4FD9D7" w14:textId="77777777" w:rsidR="00F1271A" w:rsidRPr="009C2D53" w:rsidRDefault="00F1271A" w:rsidP="009C2D53">
            <w:pPr>
              <w:rPr>
                <w:rFonts w:ascii="Arial" w:hAnsi="Arial" w:cs="Arial"/>
                <w:i/>
                <w:color w:val="000000"/>
                <w:sz w:val="20"/>
                <w:szCs w:val="20"/>
                <w:u w:val="single"/>
                <w:lang w:val="ru-RU"/>
              </w:rPr>
            </w:pPr>
          </w:p>
        </w:tc>
        <w:tc>
          <w:tcPr>
            <w:tcW w:w="7038" w:type="dxa"/>
            <w:gridSpan w:val="2"/>
            <w:shd w:val="clear" w:color="auto" w:fill="auto"/>
            <w:tcMar>
              <w:top w:w="0" w:type="dxa"/>
              <w:bottom w:w="0" w:type="dxa"/>
            </w:tcMar>
          </w:tcPr>
          <w:p w14:paraId="2564CBE6" w14:textId="77777777" w:rsidR="00F1271A" w:rsidRPr="009C2D53" w:rsidRDefault="00F1271A" w:rsidP="009C2D53">
            <w:pPr>
              <w:rPr>
                <w:rFonts w:ascii="Arial" w:hAnsi="Arial" w:cs="Arial"/>
                <w:color w:val="000000"/>
                <w:sz w:val="20"/>
                <w:szCs w:val="20"/>
                <w:lang w:val="ru-RU"/>
              </w:rPr>
            </w:pPr>
          </w:p>
        </w:tc>
      </w:tr>
      <w:tr w:rsidR="00F1271A" w:rsidRPr="00FE3857" w14:paraId="67A721F7" w14:textId="77777777" w:rsidTr="00A12AD7">
        <w:trPr>
          <w:trHeight w:val="304"/>
        </w:trPr>
        <w:tc>
          <w:tcPr>
            <w:tcW w:w="2268" w:type="dxa"/>
            <w:shd w:val="clear" w:color="auto" w:fill="FBE4D5"/>
            <w:tcMar>
              <w:top w:w="57" w:type="dxa"/>
              <w:bottom w:w="57" w:type="dxa"/>
            </w:tcMar>
          </w:tcPr>
          <w:p w14:paraId="37D1385A"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 xml:space="preserve">Информационные </w:t>
            </w:r>
            <w:r w:rsidRPr="009C2D53">
              <w:rPr>
                <w:rFonts w:ascii="Arial" w:hAnsi="Arial"/>
                <w:i/>
                <w:color w:val="000000"/>
                <w:sz w:val="20"/>
                <w:szCs w:val="20"/>
                <w:u w:val="single"/>
                <w:lang w:val="ru-RU"/>
              </w:rPr>
              <w:br/>
              <w:t>документы</w:t>
            </w:r>
            <w:r w:rsidRPr="009C2D53">
              <w:rPr>
                <w:rFonts w:ascii="Arial" w:hAnsi="Arial"/>
                <w:i/>
                <w:color w:val="000000"/>
                <w:sz w:val="20"/>
                <w:szCs w:val="20"/>
                <w:lang w:val="ru-RU"/>
              </w:rPr>
              <w:t>:</w:t>
            </w:r>
          </w:p>
        </w:tc>
        <w:tc>
          <w:tcPr>
            <w:tcW w:w="2390" w:type="dxa"/>
            <w:shd w:val="clear" w:color="auto" w:fill="auto"/>
            <w:tcMar>
              <w:top w:w="57" w:type="dxa"/>
              <w:bottom w:w="57" w:type="dxa"/>
            </w:tcMar>
          </w:tcPr>
          <w:p w14:paraId="706BB520" w14:textId="28D2A4B6" w:rsidR="00F1271A" w:rsidRPr="009C2D53" w:rsidRDefault="00F1271A" w:rsidP="009C2D53">
            <w:pPr>
              <w:rPr>
                <w:rFonts w:ascii="Arial" w:hAnsi="Arial" w:cs="Arial"/>
                <w:bCs/>
                <w:color w:val="000000"/>
                <w:sz w:val="20"/>
                <w:szCs w:val="20"/>
                <w:highlight w:val="yellow"/>
                <w:lang w:val="ru-RU"/>
              </w:rPr>
            </w:pPr>
            <w:r w:rsidRPr="009C2D53">
              <w:rPr>
                <w:rFonts w:ascii="Arial" w:hAnsi="Arial"/>
                <w:color w:val="000000"/>
                <w:sz w:val="20"/>
                <w:szCs w:val="20"/>
                <w:lang w:val="ru-RU"/>
              </w:rPr>
              <w:t>IOC</w:t>
            </w:r>
            <w:r w:rsidR="0026608D">
              <w:rPr>
                <w:rFonts w:ascii="Arial" w:hAnsi="Arial"/>
                <w:color w:val="000000"/>
                <w:sz w:val="20"/>
                <w:szCs w:val="20"/>
                <w:lang w:val="ru-RU"/>
              </w:rPr>
              <w:t>/А</w:t>
            </w:r>
            <w:r w:rsidRPr="009C2D53">
              <w:rPr>
                <w:rFonts w:ascii="Arial" w:hAnsi="Arial"/>
                <w:color w:val="000000"/>
                <w:sz w:val="20"/>
                <w:szCs w:val="20"/>
                <w:lang w:val="ru-RU"/>
              </w:rPr>
              <w:t>-32/4.3.Doc(1) Addendum</w:t>
            </w:r>
          </w:p>
        </w:tc>
        <w:tc>
          <w:tcPr>
            <w:tcW w:w="4772" w:type="dxa"/>
            <w:gridSpan w:val="2"/>
            <w:shd w:val="clear" w:color="auto" w:fill="auto"/>
            <w:tcMar>
              <w:top w:w="57" w:type="dxa"/>
              <w:bottom w:w="57" w:type="dxa"/>
            </w:tcMar>
          </w:tcPr>
          <w:p w14:paraId="6F10840F" w14:textId="77777777"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Стратегия МОК в области развития потенциала на 2023-2030 гг.: история вопроса</w:t>
            </w:r>
          </w:p>
        </w:tc>
      </w:tr>
      <w:tr w:rsidR="00F1271A" w:rsidRPr="00FE3857" w14:paraId="5D037028" w14:textId="77777777" w:rsidTr="00A12AD7">
        <w:trPr>
          <w:trHeight w:val="304"/>
        </w:trPr>
        <w:tc>
          <w:tcPr>
            <w:tcW w:w="2268" w:type="dxa"/>
            <w:shd w:val="clear" w:color="auto" w:fill="D9E2F3"/>
            <w:tcMar>
              <w:top w:w="57" w:type="dxa"/>
              <w:bottom w:w="57" w:type="dxa"/>
            </w:tcMar>
          </w:tcPr>
          <w:p w14:paraId="11CEFDF0"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 xml:space="preserve">Справочные </w:t>
            </w:r>
            <w:r w:rsidRPr="009C2D53">
              <w:rPr>
                <w:rFonts w:ascii="Arial" w:hAnsi="Arial"/>
                <w:i/>
                <w:color w:val="000000"/>
                <w:sz w:val="20"/>
                <w:szCs w:val="20"/>
                <w:u w:val="single"/>
                <w:lang w:val="ru-RU"/>
              </w:rPr>
              <w:br/>
              <w:t>материалы</w:t>
            </w:r>
            <w:r w:rsidRPr="009C2D53">
              <w:rPr>
                <w:rFonts w:ascii="Arial" w:hAnsi="Arial"/>
                <w:i/>
                <w:color w:val="000000"/>
                <w:sz w:val="20"/>
                <w:szCs w:val="20"/>
                <w:lang w:val="ru-RU"/>
              </w:rPr>
              <w:t>:</w:t>
            </w:r>
          </w:p>
        </w:tc>
        <w:tc>
          <w:tcPr>
            <w:tcW w:w="2390" w:type="dxa"/>
            <w:shd w:val="clear" w:color="auto" w:fill="auto"/>
            <w:tcMar>
              <w:top w:w="57" w:type="dxa"/>
              <w:bottom w:w="57" w:type="dxa"/>
            </w:tcMar>
          </w:tcPr>
          <w:p w14:paraId="4CF0A7AB" w14:textId="77777777"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IOC/INF-1332</w:t>
            </w:r>
          </w:p>
        </w:tc>
        <w:tc>
          <w:tcPr>
            <w:tcW w:w="4772" w:type="dxa"/>
            <w:gridSpan w:val="2"/>
            <w:shd w:val="clear" w:color="auto" w:fill="auto"/>
            <w:tcMar>
              <w:top w:w="57" w:type="dxa"/>
              <w:bottom w:w="57" w:type="dxa"/>
            </w:tcMar>
          </w:tcPr>
          <w:p w14:paraId="475D2FE6" w14:textId="77777777"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Стратегия МОК в области развития потенциала на 2015-2021 гг.</w:t>
            </w:r>
          </w:p>
        </w:tc>
      </w:tr>
    </w:tbl>
    <w:p w14:paraId="67F2940F" w14:textId="77777777" w:rsidR="00F1271A" w:rsidRPr="009C2D53" w:rsidRDefault="00F1271A" w:rsidP="009C2D53">
      <w:pPr>
        <w:rPr>
          <w:lang w:val="ru-RU"/>
        </w:rPr>
      </w:pPr>
    </w:p>
    <w:p w14:paraId="6026E202"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sz w:val="22"/>
          <w:szCs w:val="22"/>
          <w:lang w:val="ru-RU"/>
        </w:rPr>
        <w:tab/>
        <w:t>Этот пункт повестки дня представил Алан Эванс, председатель группы экспертов МОК по вопросам развития потенциала (ГЭМОК-РП). Он напомнил, что Ассамблея МОК на своей 31</w:t>
      </w:r>
      <w:r w:rsidRPr="009C2D53">
        <w:rPr>
          <w:rFonts w:ascii="Arial" w:hAnsi="Arial"/>
          <w:sz w:val="22"/>
          <w:szCs w:val="22"/>
          <w:lang w:val="ru-RU"/>
        </w:rPr>
        <w:noBreakHyphen/>
        <w:t>й сессии приняла решение A-31/3.5.3, в котором поручила ГЭМОК-РП подготовить и представить на нынешней сессии Ассамблеи окончательный вариант проекта стратегии МОК в области развития потенциала на 2023-2030 гг. вместе с проектом плана информационно-пропагандистского обеспечения ее реализации.</w:t>
      </w:r>
    </w:p>
    <w:p w14:paraId="4EB94968"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sz w:val="22"/>
          <w:szCs w:val="22"/>
          <w:lang w:val="ru-RU"/>
        </w:rPr>
        <w:tab/>
        <w:t>Он сообщил также, что в соответствии с рекомендациями целевой группы ГЭМОК-РП (см. IOC/INF-1396) была учреждена рабочая группа по пересмотру вышеупомянутой стратегии, которая в начале 2022 г. провела три совещания, посвященных доработке проекта стратегии МОК в области развития потенциала на 2023-2030 гг.</w:t>
      </w:r>
    </w:p>
    <w:p w14:paraId="3541FD17" w14:textId="04EBF104"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sz w:val="22"/>
          <w:szCs w:val="22"/>
          <w:lang w:val="ru-RU"/>
        </w:rPr>
        <w:lastRenderedPageBreak/>
        <w:tab/>
        <w:t>Основное содержание проекта изложено в документе IOC</w:t>
      </w:r>
      <w:r w:rsidR="0026608D">
        <w:rPr>
          <w:rFonts w:ascii="Arial" w:hAnsi="Arial"/>
          <w:sz w:val="22"/>
          <w:szCs w:val="22"/>
          <w:lang w:val="ru-RU"/>
        </w:rPr>
        <w:t>/А</w:t>
      </w:r>
      <w:r w:rsidRPr="009C2D53">
        <w:rPr>
          <w:rFonts w:ascii="Arial" w:hAnsi="Arial"/>
          <w:sz w:val="22"/>
          <w:szCs w:val="22"/>
          <w:lang w:val="ru-RU"/>
        </w:rPr>
        <w:t>-32/4.3.Doc(1) «Стратегия МОК в области развития потенциала на 2023-2030 гг.»</w:t>
      </w:r>
      <w:r w:rsidR="00224548">
        <w:rPr>
          <w:rFonts w:ascii="Arial" w:hAnsi="Arial"/>
          <w:sz w:val="22"/>
          <w:szCs w:val="22"/>
          <w:lang w:val="ru-RU"/>
        </w:rPr>
        <w:t>, а в добавлении к нему</w:t>
      </w:r>
      <w:r w:rsidRPr="009C2D53">
        <w:rPr>
          <w:rFonts w:ascii="Arial" w:hAnsi="Arial"/>
          <w:sz w:val="22"/>
          <w:szCs w:val="22"/>
          <w:lang w:val="ru-RU"/>
        </w:rPr>
        <w:t xml:space="preserve"> содержится подробная информация о ходе экспертной оценки и методологии, использовавшейся при пересмотре стратегии. В результате проведенной работы текст стратегии был слегка сокращен, в том числе благодаря исключению из него информации справочного характера по конкретным проектам в области РП. Теперь эти данные включены в онлайновый каталог под название «Развитие потенциала в области океанографии» – новый сетевой ресурс с информацией о существующих в разных странах мира возможностях обучения и повышения квалификации. В резюме стратегии, адресованном директивным органам, отмечено возросшее на уровне политических, торгово-экономических и научных кругов, а также на уровне общества в целом признание важной роли океана и значимость развития потенциала для успешной реализации целей Десятилетия, посвященного науке об океане. Кроме того, в нем подчеркнута ключевая роль МОК в стимулировании международного сотрудничества и важность использования стратегии в качестве катализатора разработки плана по ее реализации с четко сформулированной программой действий МОК в области развития потенциала и наглядным представлением ожидаемого положительного эффекта.</w:t>
      </w:r>
    </w:p>
    <w:p w14:paraId="3F971AD2"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sz w:val="22"/>
          <w:szCs w:val="22"/>
          <w:lang w:val="ru-RU"/>
        </w:rPr>
        <w:tab/>
        <w:t>В итоговом варианте стратегии МОК в области развития потенциала на 2023-2030 гг. были сохранены шесть изначально запланированных ожидаемых промежуточных результатов, а также16 направлений деятельности, конкретизированных в форме 31 мероприятия. По словам г-на Эванса, несмотря на то что данный рамочный документ будет служить лишь общим руководством при определении основных параметров будущего плана реализации стратегии, в нем предлагаются возможные пути повышения эффективности МОК до требуемого уровня.</w:t>
      </w:r>
    </w:p>
    <w:p w14:paraId="22ECBE5C" w14:textId="372451BC"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sz w:val="22"/>
          <w:szCs w:val="22"/>
          <w:lang w:val="ru-RU"/>
        </w:rPr>
        <w:tab/>
        <w:t>В своем выступлении г-н Эванс неоднократно ссылался на документ IOC</w:t>
      </w:r>
      <w:r w:rsidR="00224548">
        <w:rPr>
          <w:rFonts w:ascii="Arial" w:hAnsi="Arial"/>
          <w:sz w:val="22"/>
          <w:szCs w:val="22"/>
          <w:lang w:val="ru-RU"/>
        </w:rPr>
        <w:t>/А</w:t>
      </w:r>
      <w:r w:rsidRPr="009C2D53">
        <w:rPr>
          <w:rFonts w:ascii="Arial" w:hAnsi="Arial"/>
          <w:sz w:val="22"/>
          <w:szCs w:val="22"/>
          <w:lang w:val="ru-RU"/>
        </w:rPr>
        <w:t>-32/4.3.Doc(2) под названием «План информационно-пропагандистской работы по продвижению стратегии МОК в области развития потенциала на 2023-2030 гг. и расширению охвата целевой аудитории». В нем сформулированы рекомендации рабочей группы по взаимодействию с целевой аудиторией в отношении конкретных мероприятий, призванных донести основные идеи стратегии МОК в области развития потенциала на 2023-2030 гг., а также содержатся предложения, касающиеся распространения текста документа среди целевых групп. Помимо рекламных материалов и информационно-разъяснительных мероприятий, в плане сформулирована двухэтапная стратегия информационного сопровождения, которая начнет осуществляться после официального объявления о начале реализации новой стратегии МОК в области развития потенциала на 2023-2030 гг. с задействованием имеющихся у МОК платформ и ресурсов.</w:t>
      </w:r>
    </w:p>
    <w:p w14:paraId="6F4FA19E"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sz w:val="22"/>
          <w:szCs w:val="22"/>
          <w:lang w:val="ru-RU"/>
        </w:rPr>
        <w:tab/>
        <w:t>Кроме того, ГЭМОК-РП проанализировала итоги деятельности рабочих групп и сформулированные ими рекомендации, что позволило подготовить для внесения на рассмотрение Ассамблеи представленный ниже проект решения.</w:t>
      </w:r>
    </w:p>
    <w:tbl>
      <w:tblPr>
        <w:tblW w:w="9531" w:type="dxa"/>
        <w:tblInd w:w="108" w:type="dxa"/>
        <w:shd w:val="clear" w:color="auto" w:fill="CCFFCC"/>
        <w:tblLook w:val="0000" w:firstRow="0" w:lastRow="0" w:firstColumn="0" w:lastColumn="0" w:noHBand="0" w:noVBand="0"/>
      </w:tblPr>
      <w:tblGrid>
        <w:gridCol w:w="9531"/>
      </w:tblGrid>
      <w:tr w:rsidR="00F1271A" w:rsidRPr="00FE3857" w14:paraId="3F67F8E9" w14:textId="77777777" w:rsidTr="00C4580A">
        <w:tc>
          <w:tcPr>
            <w:tcW w:w="0" w:type="auto"/>
            <w:shd w:val="clear" w:color="auto" w:fill="CCFFCC"/>
            <w:tcMar>
              <w:top w:w="113" w:type="dxa"/>
              <w:bottom w:w="113" w:type="dxa"/>
            </w:tcMar>
          </w:tcPr>
          <w:p w14:paraId="5CF80E34" w14:textId="77777777" w:rsidR="00F1271A" w:rsidRPr="009C2D53" w:rsidRDefault="00F1271A" w:rsidP="00C4580A">
            <w:pPr>
              <w:spacing w:after="240"/>
              <w:rPr>
                <w:rFonts w:ascii="Arial" w:eastAsia="Calibri" w:hAnsi="Arial" w:cs="Arial"/>
                <w:sz w:val="22"/>
                <w:szCs w:val="22"/>
                <w:u w:val="single"/>
                <w:lang w:val="ru-RU"/>
              </w:rPr>
            </w:pPr>
            <w:r w:rsidRPr="009C2D53">
              <w:rPr>
                <w:rFonts w:ascii="Arial" w:hAnsi="Arial"/>
                <w:sz w:val="22"/>
                <w:szCs w:val="22"/>
                <w:u w:val="single"/>
                <w:lang w:val="ru-RU"/>
              </w:rPr>
              <w:t>Реш. A-32/4.3</w:t>
            </w:r>
          </w:p>
          <w:p w14:paraId="3345B8A2" w14:textId="77777777" w:rsidR="00F1271A" w:rsidRPr="009C2D53" w:rsidRDefault="00F1271A" w:rsidP="00C4580A">
            <w:pPr>
              <w:jc w:val="center"/>
              <w:rPr>
                <w:rFonts w:ascii="Arial" w:eastAsia="Calibri" w:hAnsi="Arial" w:cs="Arial"/>
                <w:b/>
                <w:sz w:val="22"/>
                <w:szCs w:val="22"/>
                <w:lang w:val="ru-RU"/>
              </w:rPr>
            </w:pPr>
            <w:r w:rsidRPr="009C2D53">
              <w:rPr>
                <w:rFonts w:ascii="Arial" w:hAnsi="Arial"/>
                <w:b/>
                <w:color w:val="000000"/>
                <w:sz w:val="22"/>
                <w:szCs w:val="22"/>
                <w:lang w:val="ru-RU"/>
              </w:rPr>
              <w:t xml:space="preserve">Стратегия МОК в области развития потенциала на 2023-2030 гг. и </w:t>
            </w:r>
            <w:r w:rsidRPr="009C2D53">
              <w:rPr>
                <w:rFonts w:ascii="Arial" w:hAnsi="Arial"/>
                <w:b/>
                <w:color w:val="000000"/>
                <w:sz w:val="22"/>
                <w:szCs w:val="22"/>
                <w:lang w:val="ru-RU"/>
              </w:rPr>
              <w:br/>
              <w:t>соответствующий план информационно-пропагандистского обеспечения</w:t>
            </w:r>
            <w:r w:rsidRPr="009C2D53">
              <w:rPr>
                <w:rFonts w:ascii="Arial" w:hAnsi="Arial"/>
                <w:b/>
                <w:color w:val="000000"/>
                <w:sz w:val="22"/>
                <w:szCs w:val="22"/>
                <w:lang w:val="ru-RU"/>
              </w:rPr>
              <w:br/>
            </w:r>
          </w:p>
          <w:p w14:paraId="14C8ED3B" w14:textId="77777777" w:rsidR="00F1271A" w:rsidRPr="009C2D53" w:rsidRDefault="00F1271A" w:rsidP="00C4580A">
            <w:pPr>
              <w:spacing w:after="240"/>
              <w:rPr>
                <w:sz w:val="22"/>
                <w:szCs w:val="22"/>
                <w:lang w:val="ru-RU"/>
              </w:rPr>
            </w:pPr>
            <w:r w:rsidRPr="009C2D53">
              <w:rPr>
                <w:rFonts w:ascii="Arial" w:hAnsi="Arial"/>
                <w:sz w:val="22"/>
                <w:szCs w:val="22"/>
                <w:lang w:val="ru-RU"/>
              </w:rPr>
              <w:t>Ассамблея,</w:t>
            </w:r>
          </w:p>
          <w:p w14:paraId="7B41A3C2" w14:textId="77777777" w:rsidR="00F1271A" w:rsidRPr="009C2D53" w:rsidRDefault="00F1271A" w:rsidP="00C4580A">
            <w:pPr>
              <w:numPr>
                <w:ilvl w:val="1"/>
                <w:numId w:val="43"/>
              </w:numPr>
              <w:tabs>
                <w:tab w:val="clear" w:pos="567"/>
              </w:tabs>
              <w:spacing w:after="240"/>
              <w:ind w:left="741" w:hanging="512"/>
              <w:jc w:val="both"/>
              <w:rPr>
                <w:rFonts w:ascii="Arial" w:hAnsi="Arial" w:cs="Arial"/>
                <w:sz w:val="22"/>
                <w:szCs w:val="22"/>
                <w:lang w:val="ru-RU"/>
              </w:rPr>
            </w:pPr>
            <w:r w:rsidRPr="009C2D53">
              <w:rPr>
                <w:rFonts w:ascii="Arial" w:hAnsi="Arial"/>
                <w:color w:val="000000"/>
                <w:sz w:val="22"/>
                <w:szCs w:val="22"/>
                <w:u w:val="single"/>
                <w:lang w:val="ru-RU"/>
              </w:rPr>
              <w:t>признавая</w:t>
            </w:r>
            <w:r w:rsidRPr="009C2D53">
              <w:rPr>
                <w:rFonts w:ascii="Arial" w:hAnsi="Arial"/>
                <w:color w:val="000000"/>
                <w:sz w:val="22"/>
                <w:szCs w:val="22"/>
                <w:lang w:val="ru-RU"/>
              </w:rPr>
              <w:t xml:space="preserve"> важность развития потенциала в качестве одного из шести функциональных направлений деятельности в рамках Среднесрочной стратегии МОК на 2022-2029 гг., который давал бы всем государствам-членам возможность с выгодой для себя участвовать в исследовании Мирового океана и в океанографическом обслуживании, что имеет критически важное значение для обеспечения устойчивого развития и благополучия людей, живущих на нашей на планете,</w:t>
            </w:r>
          </w:p>
          <w:p w14:paraId="20343394" w14:textId="77777777" w:rsidR="00F1271A" w:rsidRPr="009C2D53" w:rsidRDefault="00F1271A" w:rsidP="00C4580A">
            <w:pPr>
              <w:numPr>
                <w:ilvl w:val="1"/>
                <w:numId w:val="43"/>
              </w:numPr>
              <w:tabs>
                <w:tab w:val="clear" w:pos="567"/>
              </w:tabs>
              <w:spacing w:after="240"/>
              <w:ind w:left="741" w:hanging="512"/>
              <w:jc w:val="both"/>
              <w:rPr>
                <w:rFonts w:ascii="Arial" w:hAnsi="Arial" w:cs="Arial"/>
                <w:sz w:val="22"/>
                <w:szCs w:val="22"/>
                <w:lang w:val="ru-RU"/>
              </w:rPr>
            </w:pPr>
            <w:r w:rsidRPr="009C2D53">
              <w:rPr>
                <w:rFonts w:ascii="Arial" w:hAnsi="Arial"/>
                <w:color w:val="000000"/>
                <w:sz w:val="22"/>
                <w:szCs w:val="22"/>
                <w:u w:val="single"/>
                <w:lang w:val="ru-RU"/>
              </w:rPr>
              <w:lastRenderedPageBreak/>
              <w:t>напоминая</w:t>
            </w:r>
            <w:r w:rsidRPr="009C2D53">
              <w:rPr>
                <w:rFonts w:ascii="Arial" w:hAnsi="Arial"/>
                <w:color w:val="000000"/>
                <w:sz w:val="22"/>
                <w:szCs w:val="22"/>
                <w:lang w:val="ru-RU"/>
              </w:rPr>
              <w:t xml:space="preserve"> об утвержденной Ассамблеей на ее 28-й сессии Стратегии МОК в области развития потенциала на 2015-2021 гг.,</w:t>
            </w:r>
          </w:p>
          <w:p w14:paraId="0DAB700A" w14:textId="77777777" w:rsidR="00F1271A" w:rsidRPr="009C2D53" w:rsidRDefault="00F1271A" w:rsidP="00C4580A">
            <w:pPr>
              <w:numPr>
                <w:ilvl w:val="1"/>
                <w:numId w:val="43"/>
              </w:numPr>
              <w:tabs>
                <w:tab w:val="clear" w:pos="567"/>
              </w:tabs>
              <w:spacing w:after="240"/>
              <w:ind w:left="741" w:hanging="512"/>
              <w:jc w:val="both"/>
              <w:rPr>
                <w:rFonts w:ascii="Arial" w:hAnsi="Arial" w:cs="Arial"/>
                <w:sz w:val="22"/>
                <w:szCs w:val="22"/>
                <w:lang w:val="ru-RU"/>
              </w:rPr>
            </w:pPr>
            <w:r w:rsidRPr="009C2D53">
              <w:rPr>
                <w:rFonts w:ascii="Arial" w:hAnsi="Arial"/>
                <w:sz w:val="22"/>
                <w:szCs w:val="22"/>
                <w:u w:val="single"/>
                <w:lang w:val="ru-RU"/>
              </w:rPr>
              <w:t>отмечая</w:t>
            </w:r>
            <w:r w:rsidRPr="009C2D53">
              <w:rPr>
                <w:rFonts w:ascii="Arial" w:hAnsi="Arial"/>
                <w:sz w:val="22"/>
                <w:szCs w:val="22"/>
                <w:lang w:val="ru-RU"/>
              </w:rPr>
              <w:t>, что срок действия нынешней Стратегии истекает в июле 2023 г.,</w:t>
            </w:r>
          </w:p>
          <w:p w14:paraId="04F5D6C0" w14:textId="77777777" w:rsidR="00F1271A" w:rsidRPr="009C2D53" w:rsidRDefault="00F1271A" w:rsidP="00C4580A">
            <w:pPr>
              <w:numPr>
                <w:ilvl w:val="1"/>
                <w:numId w:val="43"/>
              </w:numPr>
              <w:tabs>
                <w:tab w:val="clear" w:pos="567"/>
              </w:tabs>
              <w:spacing w:after="240"/>
              <w:ind w:left="741" w:hanging="512"/>
              <w:jc w:val="both"/>
              <w:rPr>
                <w:rFonts w:ascii="Arial" w:hAnsi="Arial" w:cs="Arial"/>
                <w:iCs/>
                <w:sz w:val="22"/>
                <w:szCs w:val="22"/>
                <w:lang w:val="ru-RU"/>
              </w:rPr>
            </w:pPr>
            <w:r w:rsidRPr="009C2D53">
              <w:rPr>
                <w:rFonts w:ascii="Arial" w:hAnsi="Arial"/>
                <w:iCs/>
                <w:sz w:val="22"/>
                <w:szCs w:val="22"/>
                <w:u w:val="single"/>
                <w:lang w:val="ru-RU"/>
              </w:rPr>
              <w:t>отмечая также</w:t>
            </w:r>
            <w:r w:rsidRPr="009C2D53">
              <w:rPr>
                <w:rFonts w:ascii="Arial" w:hAnsi="Arial"/>
                <w:iCs/>
                <w:sz w:val="22"/>
                <w:szCs w:val="22"/>
                <w:lang w:val="ru-RU"/>
              </w:rPr>
              <w:t>, что своим решением A-31/3.5.3 Ассамблея МОК пересмотрела круг ведения группы экспертов МОК по вопросам развития потенциала (ГЭМОК</w:t>
            </w:r>
            <w:r w:rsidRPr="009C2D53">
              <w:rPr>
                <w:rFonts w:ascii="Arial" w:hAnsi="Arial"/>
                <w:iCs/>
                <w:sz w:val="22"/>
                <w:szCs w:val="22"/>
                <w:lang w:val="ru-RU"/>
              </w:rPr>
              <w:noBreakHyphen/>
              <w:t>РП), поручив указанной группе представить Ассамблее обновленный вариант стратегии МОК в области развития потенциала вместе с проектом плана информационно-пропагандистского обеспечения ее реализации,</w:t>
            </w:r>
          </w:p>
          <w:p w14:paraId="663C302E" w14:textId="3B564D8E" w:rsidR="00F1271A" w:rsidRPr="009C2D53" w:rsidRDefault="00F1271A" w:rsidP="00C4580A">
            <w:pPr>
              <w:numPr>
                <w:ilvl w:val="1"/>
                <w:numId w:val="43"/>
              </w:numPr>
              <w:tabs>
                <w:tab w:val="clear" w:pos="567"/>
              </w:tabs>
              <w:spacing w:after="240"/>
              <w:ind w:left="741" w:hanging="512"/>
              <w:jc w:val="both"/>
              <w:rPr>
                <w:rFonts w:ascii="Arial" w:hAnsi="Arial" w:cs="Arial"/>
                <w:iCs/>
                <w:sz w:val="22"/>
                <w:szCs w:val="22"/>
                <w:lang w:val="ru-RU"/>
              </w:rPr>
            </w:pPr>
            <w:r w:rsidRPr="009C2D53">
              <w:rPr>
                <w:rFonts w:ascii="Arial" w:hAnsi="Arial"/>
                <w:iCs/>
                <w:sz w:val="22"/>
                <w:szCs w:val="22"/>
                <w:u w:val="single"/>
                <w:lang w:val="ru-RU"/>
              </w:rPr>
              <w:t>рассмотрев</w:t>
            </w:r>
            <w:r w:rsidRPr="009C2D53">
              <w:rPr>
                <w:rFonts w:ascii="Arial" w:hAnsi="Arial"/>
                <w:iCs/>
                <w:sz w:val="22"/>
                <w:szCs w:val="22"/>
                <w:lang w:val="ru-RU"/>
              </w:rPr>
              <w:t xml:space="preserve"> документы IOC</w:t>
            </w:r>
            <w:r w:rsidR="00224548">
              <w:rPr>
                <w:rFonts w:ascii="Arial" w:hAnsi="Arial"/>
                <w:iCs/>
                <w:sz w:val="22"/>
                <w:szCs w:val="22"/>
                <w:lang w:val="ru-RU"/>
              </w:rPr>
              <w:t>/А</w:t>
            </w:r>
            <w:r w:rsidRPr="009C2D53">
              <w:rPr>
                <w:rFonts w:ascii="Arial" w:hAnsi="Arial"/>
                <w:iCs/>
                <w:sz w:val="22"/>
                <w:szCs w:val="22"/>
                <w:lang w:val="ru-RU"/>
              </w:rPr>
              <w:t>-32/4.3.Doc(1) и IOC</w:t>
            </w:r>
            <w:r w:rsidR="00224548">
              <w:rPr>
                <w:rFonts w:ascii="Arial" w:hAnsi="Arial"/>
                <w:iCs/>
                <w:sz w:val="22"/>
                <w:szCs w:val="22"/>
                <w:lang w:val="ru-RU"/>
              </w:rPr>
              <w:t>/А</w:t>
            </w:r>
            <w:r w:rsidRPr="009C2D53">
              <w:rPr>
                <w:rFonts w:ascii="Arial" w:hAnsi="Arial"/>
                <w:iCs/>
                <w:sz w:val="22"/>
                <w:szCs w:val="22"/>
                <w:lang w:val="ru-RU"/>
              </w:rPr>
              <w:t>-32/4.3.Doc(2),</w:t>
            </w:r>
          </w:p>
          <w:p w14:paraId="2E1149E6" w14:textId="05AB05E6" w:rsidR="00F1271A" w:rsidRPr="009C2D53" w:rsidRDefault="00F1271A" w:rsidP="00C4580A">
            <w:pPr>
              <w:numPr>
                <w:ilvl w:val="1"/>
                <w:numId w:val="43"/>
              </w:numPr>
              <w:tabs>
                <w:tab w:val="clear" w:pos="567"/>
              </w:tabs>
              <w:spacing w:after="240"/>
              <w:ind w:left="741" w:hanging="512"/>
              <w:jc w:val="both"/>
              <w:rPr>
                <w:rFonts w:ascii="Arial" w:hAnsi="Arial" w:cs="Arial"/>
                <w:bCs/>
                <w:sz w:val="22"/>
                <w:szCs w:val="22"/>
                <w:lang w:val="ru-RU"/>
              </w:rPr>
            </w:pPr>
            <w:r w:rsidRPr="009C2D53">
              <w:rPr>
                <w:rFonts w:ascii="Arial" w:hAnsi="Arial"/>
                <w:sz w:val="22"/>
                <w:szCs w:val="22"/>
                <w:u w:val="single"/>
                <w:lang w:val="ru-RU"/>
              </w:rPr>
              <w:t>утверждает</w:t>
            </w:r>
            <w:r w:rsidRPr="009C2D53">
              <w:rPr>
                <w:rFonts w:ascii="Arial" w:hAnsi="Arial"/>
                <w:sz w:val="22"/>
                <w:szCs w:val="22"/>
                <w:lang w:val="ru-RU"/>
              </w:rPr>
              <w:t xml:space="preserve"> Стратегию МОК в области развития потенциала на 2023-2030 гг., содержащуюся в документе IOC</w:t>
            </w:r>
            <w:r w:rsidR="00224548">
              <w:rPr>
                <w:rFonts w:ascii="Arial" w:hAnsi="Arial"/>
                <w:sz w:val="22"/>
                <w:szCs w:val="22"/>
                <w:lang w:val="ru-RU"/>
              </w:rPr>
              <w:t>/А</w:t>
            </w:r>
            <w:r w:rsidRPr="009C2D53">
              <w:rPr>
                <w:rFonts w:ascii="Arial" w:hAnsi="Arial"/>
                <w:sz w:val="22"/>
                <w:szCs w:val="22"/>
                <w:lang w:val="ru-RU"/>
              </w:rPr>
              <w:t>-32/4.3.Doc(1);</w:t>
            </w:r>
          </w:p>
          <w:p w14:paraId="684CD9B0" w14:textId="22709C3E" w:rsidR="00F1271A" w:rsidRPr="009C2D53" w:rsidRDefault="00F1271A" w:rsidP="00C4580A">
            <w:pPr>
              <w:numPr>
                <w:ilvl w:val="1"/>
                <w:numId w:val="43"/>
              </w:numPr>
              <w:tabs>
                <w:tab w:val="clear" w:pos="567"/>
              </w:tabs>
              <w:spacing w:after="240"/>
              <w:ind w:left="741" w:hanging="512"/>
              <w:jc w:val="both"/>
              <w:rPr>
                <w:rFonts w:ascii="Arial" w:hAnsi="Arial" w:cs="Arial"/>
                <w:iCs/>
                <w:sz w:val="22"/>
                <w:szCs w:val="22"/>
                <w:lang w:val="ru-RU"/>
              </w:rPr>
            </w:pPr>
            <w:r w:rsidRPr="009C2D53">
              <w:rPr>
                <w:rFonts w:ascii="Arial" w:hAnsi="Arial"/>
                <w:sz w:val="22"/>
                <w:szCs w:val="22"/>
                <w:u w:val="single"/>
                <w:lang w:val="ru-RU"/>
              </w:rPr>
              <w:t>утверждает также</w:t>
            </w:r>
            <w:r w:rsidRPr="009C2D53">
              <w:rPr>
                <w:rFonts w:ascii="Arial" w:hAnsi="Arial"/>
                <w:sz w:val="22"/>
                <w:szCs w:val="22"/>
                <w:lang w:val="ru-RU"/>
              </w:rPr>
              <w:t xml:space="preserve"> План информационно-пропагандистского обеспечения Стратегии МОК в области развития потенциала на 2023-2030 гг., содержащийся в документе IOC</w:t>
            </w:r>
            <w:r w:rsidR="00224548">
              <w:rPr>
                <w:rFonts w:ascii="Arial" w:hAnsi="Arial"/>
                <w:sz w:val="22"/>
                <w:szCs w:val="22"/>
                <w:lang w:val="ru-RU"/>
              </w:rPr>
              <w:t>/А</w:t>
            </w:r>
            <w:r w:rsidRPr="009C2D53">
              <w:rPr>
                <w:rFonts w:ascii="Arial" w:hAnsi="Arial"/>
                <w:sz w:val="22"/>
                <w:szCs w:val="22"/>
                <w:lang w:val="ru-RU"/>
              </w:rPr>
              <w:t>-32/4.3.Doc(2);</w:t>
            </w:r>
          </w:p>
          <w:p w14:paraId="67482CAC" w14:textId="77777777" w:rsidR="00F1271A" w:rsidRPr="009C2D53" w:rsidRDefault="00F1271A" w:rsidP="00C4580A">
            <w:pPr>
              <w:numPr>
                <w:ilvl w:val="1"/>
                <w:numId w:val="43"/>
              </w:numPr>
              <w:tabs>
                <w:tab w:val="clear" w:pos="567"/>
              </w:tabs>
              <w:spacing w:after="120"/>
              <w:ind w:left="741" w:hanging="512"/>
              <w:jc w:val="both"/>
              <w:rPr>
                <w:rFonts w:ascii="Arial" w:hAnsi="Arial" w:cs="Arial"/>
                <w:iCs/>
                <w:sz w:val="22"/>
                <w:szCs w:val="22"/>
                <w:lang w:val="ru-RU"/>
              </w:rPr>
            </w:pPr>
            <w:r w:rsidRPr="009C2D53">
              <w:rPr>
                <w:rFonts w:ascii="Arial" w:hAnsi="Arial"/>
                <w:sz w:val="22"/>
                <w:szCs w:val="22"/>
                <w:u w:val="single"/>
                <w:lang w:val="ru-RU"/>
              </w:rPr>
              <w:t>постановляет</w:t>
            </w:r>
            <w:r w:rsidRPr="009C2D53">
              <w:rPr>
                <w:rFonts w:ascii="Arial" w:hAnsi="Arial"/>
                <w:sz w:val="22"/>
                <w:szCs w:val="22"/>
                <w:lang w:val="ru-RU"/>
              </w:rPr>
              <w:t>, что к 33-й сессии Ассамблеи МОК основным вспомогательным органам МОК (глобальным программам и региональным вспомогательным органам) необходимо будет предпринять следующие практические шаги:</w:t>
            </w:r>
          </w:p>
          <w:p w14:paraId="56E6A65D" w14:textId="77777777" w:rsidR="00F1271A" w:rsidRPr="009C2D53" w:rsidRDefault="00F1271A" w:rsidP="00C4580A">
            <w:pPr>
              <w:numPr>
                <w:ilvl w:val="0"/>
                <w:numId w:val="70"/>
              </w:numPr>
              <w:spacing w:after="120"/>
              <w:ind w:left="1450"/>
              <w:jc w:val="both"/>
              <w:rPr>
                <w:rFonts w:ascii="Arial" w:hAnsi="Arial" w:cs="Arial"/>
                <w:bCs/>
                <w:sz w:val="22"/>
                <w:szCs w:val="22"/>
                <w:lang w:val="ru-RU"/>
              </w:rPr>
            </w:pPr>
            <w:r w:rsidRPr="009C2D53">
              <w:rPr>
                <w:rFonts w:ascii="Arial" w:hAnsi="Arial"/>
                <w:bCs/>
                <w:sz w:val="22"/>
                <w:szCs w:val="22"/>
                <w:lang w:val="ru-RU"/>
              </w:rPr>
              <w:t>разработать на основе утвержденной стратегии планы работы в области развития потенциала, учитывающие программные и региональные приоритеты, и провести согласованным образом оценку соответствующих потребностей на основе текущих мероприятий и с задействованием имеющейся учебно-образовательной базы;</w:t>
            </w:r>
          </w:p>
          <w:p w14:paraId="69891C7E" w14:textId="77777777" w:rsidR="00F1271A" w:rsidRPr="009C2D53" w:rsidRDefault="00F1271A" w:rsidP="00C4580A">
            <w:pPr>
              <w:numPr>
                <w:ilvl w:val="0"/>
                <w:numId w:val="70"/>
              </w:numPr>
              <w:spacing w:after="120"/>
              <w:ind w:left="1450"/>
              <w:jc w:val="both"/>
              <w:rPr>
                <w:rFonts w:ascii="Arial" w:hAnsi="Arial" w:cs="Arial"/>
                <w:iCs/>
                <w:sz w:val="22"/>
                <w:szCs w:val="22"/>
                <w:lang w:val="ru-RU"/>
              </w:rPr>
            </w:pPr>
            <w:r w:rsidRPr="009C2D53">
              <w:rPr>
                <w:rFonts w:ascii="Arial" w:hAnsi="Arial"/>
                <w:bCs/>
                <w:sz w:val="22"/>
                <w:szCs w:val="22"/>
                <w:lang w:val="ru-RU"/>
              </w:rPr>
              <w:t>мобилизовать усилия по привлечению средств на цели укрепления штатного расписания секретариатов региональных подкомиссий, других вспомогательных органов и глобальных программ;</w:t>
            </w:r>
          </w:p>
          <w:p w14:paraId="4C16FE64" w14:textId="77777777" w:rsidR="00F1271A" w:rsidRPr="009C2D53" w:rsidRDefault="00F1271A" w:rsidP="00C4580A">
            <w:pPr>
              <w:numPr>
                <w:ilvl w:val="0"/>
                <w:numId w:val="70"/>
              </w:numPr>
              <w:spacing w:after="120"/>
              <w:ind w:left="1450"/>
              <w:jc w:val="both"/>
              <w:rPr>
                <w:rFonts w:ascii="Arial" w:hAnsi="Arial" w:cs="Arial"/>
                <w:iCs/>
                <w:sz w:val="22"/>
                <w:szCs w:val="22"/>
                <w:lang w:val="ru-RU"/>
              </w:rPr>
            </w:pPr>
            <w:r w:rsidRPr="009C2D53">
              <w:rPr>
                <w:rFonts w:ascii="Arial" w:hAnsi="Arial"/>
                <w:iCs/>
                <w:sz w:val="22"/>
                <w:szCs w:val="22"/>
                <w:lang w:val="ru-RU"/>
              </w:rPr>
              <w:t>содействовать популяризации и распространению текста Стратегии МОК в области развития потенциала на 2023-2030 гг. в соответствии с планом информационно-пропагандистского обеспечения с целью расширения охвата целевой аудитории и признания ценности указанного документа в качестве методического руководства по осуществлению мероприятий в области развития потенциала;</w:t>
            </w:r>
          </w:p>
          <w:p w14:paraId="292A1C65" w14:textId="77777777" w:rsidR="00F1271A" w:rsidRPr="009C2D53" w:rsidRDefault="00F1271A" w:rsidP="00C4580A">
            <w:pPr>
              <w:numPr>
                <w:ilvl w:val="0"/>
                <w:numId w:val="70"/>
              </w:numPr>
              <w:spacing w:after="120"/>
              <w:ind w:left="1450"/>
              <w:jc w:val="both"/>
              <w:rPr>
                <w:rFonts w:ascii="Arial" w:hAnsi="Arial" w:cs="Arial"/>
                <w:iCs/>
                <w:sz w:val="22"/>
                <w:szCs w:val="22"/>
                <w:lang w:val="ru-RU"/>
              </w:rPr>
            </w:pPr>
            <w:r w:rsidRPr="009C2D53">
              <w:rPr>
                <w:rFonts w:ascii="Arial" w:hAnsi="Arial"/>
                <w:bCs/>
                <w:sz w:val="22"/>
                <w:szCs w:val="22"/>
                <w:lang w:val="ru-RU"/>
              </w:rPr>
              <w:t>стимулировать укрепление потенциала посредством реализации международных, региональных и национальных программ в области развития; и</w:t>
            </w:r>
          </w:p>
          <w:p w14:paraId="4F900EE8" w14:textId="77777777" w:rsidR="00F1271A" w:rsidRPr="009C2D53" w:rsidRDefault="00F1271A" w:rsidP="00C4580A">
            <w:pPr>
              <w:numPr>
                <w:ilvl w:val="0"/>
                <w:numId w:val="70"/>
              </w:numPr>
              <w:spacing w:after="240"/>
              <w:ind w:left="1450"/>
              <w:jc w:val="both"/>
              <w:rPr>
                <w:rFonts w:ascii="Arial" w:hAnsi="Arial" w:cs="Arial"/>
                <w:iCs/>
                <w:sz w:val="22"/>
                <w:szCs w:val="22"/>
                <w:lang w:val="ru-RU"/>
              </w:rPr>
            </w:pPr>
            <w:r w:rsidRPr="009C2D53">
              <w:rPr>
                <w:rFonts w:ascii="Arial" w:hAnsi="Arial"/>
                <w:bCs/>
                <w:sz w:val="22"/>
                <w:szCs w:val="22"/>
                <w:lang w:val="ru-RU"/>
              </w:rPr>
              <w:t>активизировать сотрудничество и информационное взаимодействие между глобальными программами МОК и ее региональными вспомогательными органами в целях содействия выполнению задач, предусмотренных в подпунктах (i) и (ii) выше;</w:t>
            </w:r>
          </w:p>
          <w:p w14:paraId="6498A74E" w14:textId="77777777" w:rsidR="00F1271A" w:rsidRPr="009C2D53" w:rsidRDefault="00F1271A" w:rsidP="00C4580A">
            <w:pPr>
              <w:numPr>
                <w:ilvl w:val="1"/>
                <w:numId w:val="43"/>
              </w:numPr>
              <w:tabs>
                <w:tab w:val="clear" w:pos="567"/>
              </w:tabs>
              <w:spacing w:after="120"/>
              <w:ind w:left="779" w:hanging="426"/>
              <w:jc w:val="both"/>
              <w:rPr>
                <w:rFonts w:ascii="Arial" w:hAnsi="Arial" w:cs="Arial"/>
                <w:bCs/>
                <w:sz w:val="22"/>
                <w:szCs w:val="22"/>
                <w:lang w:val="ru-RU"/>
              </w:rPr>
            </w:pPr>
            <w:r w:rsidRPr="009C2D53">
              <w:rPr>
                <w:rFonts w:ascii="Arial" w:hAnsi="Arial"/>
                <w:sz w:val="22"/>
                <w:szCs w:val="22"/>
                <w:u w:val="single"/>
                <w:lang w:val="ru-RU"/>
              </w:rPr>
              <w:t>настоятельно призывает</w:t>
            </w:r>
            <w:r w:rsidRPr="009C2D53">
              <w:rPr>
                <w:rFonts w:ascii="Arial" w:hAnsi="Arial"/>
                <w:sz w:val="22"/>
                <w:szCs w:val="22"/>
                <w:lang w:val="ru-RU"/>
              </w:rPr>
              <w:t xml:space="preserve"> государства-члены:</w:t>
            </w:r>
          </w:p>
          <w:p w14:paraId="4F57510C" w14:textId="77777777" w:rsidR="00F1271A" w:rsidRPr="009C2D53" w:rsidRDefault="00F1271A" w:rsidP="00C4580A">
            <w:pPr>
              <w:numPr>
                <w:ilvl w:val="0"/>
                <w:numId w:val="71"/>
              </w:numPr>
              <w:spacing w:after="120"/>
              <w:ind w:left="1308" w:hanging="563"/>
              <w:jc w:val="both"/>
              <w:rPr>
                <w:rFonts w:ascii="Arial" w:hAnsi="Arial" w:cs="Arial"/>
                <w:bCs/>
                <w:sz w:val="22"/>
                <w:szCs w:val="22"/>
                <w:lang w:val="ru-RU"/>
              </w:rPr>
            </w:pPr>
            <w:r w:rsidRPr="009C2D53">
              <w:rPr>
                <w:rFonts w:ascii="Arial" w:hAnsi="Arial"/>
                <w:bCs/>
                <w:sz w:val="22"/>
                <w:szCs w:val="22"/>
                <w:lang w:val="ru-RU"/>
              </w:rPr>
              <w:t>выявлять новые потенциальные возможности участия на взаимовыгодной основе в расширенном партнерском взаимодействии по линии МОК в интересах достижения своих целей, касающихся подготовки специалистов в области морских научных исследований и управления ресурсами Мирового океана;</w:t>
            </w:r>
          </w:p>
          <w:p w14:paraId="63CD20E9" w14:textId="77777777" w:rsidR="00F1271A" w:rsidRPr="009C2D53" w:rsidRDefault="00F1271A" w:rsidP="00C4580A">
            <w:pPr>
              <w:numPr>
                <w:ilvl w:val="0"/>
                <w:numId w:val="71"/>
              </w:numPr>
              <w:spacing w:after="240"/>
              <w:ind w:left="1308" w:hanging="563"/>
              <w:jc w:val="both"/>
              <w:rPr>
                <w:rFonts w:ascii="Arial" w:hAnsi="Arial" w:cs="Arial"/>
                <w:bCs/>
                <w:sz w:val="22"/>
                <w:szCs w:val="22"/>
                <w:lang w:val="ru-RU"/>
              </w:rPr>
            </w:pPr>
            <w:r w:rsidRPr="009C2D53">
              <w:rPr>
                <w:rFonts w:ascii="Arial" w:hAnsi="Arial"/>
                <w:bCs/>
                <w:sz w:val="22"/>
                <w:szCs w:val="22"/>
                <w:lang w:val="ru-RU"/>
              </w:rPr>
              <w:lastRenderedPageBreak/>
              <w:t>задействовать накопленные знания, а также имеющиеся кадровые, научно-технические и финансовые возможности для укрепления роли МОК как катализатора достижения указанных целей; и</w:t>
            </w:r>
          </w:p>
          <w:p w14:paraId="4F746588" w14:textId="77777777" w:rsidR="00F1271A" w:rsidRPr="009C2D53" w:rsidRDefault="00F1271A" w:rsidP="00C4580A">
            <w:pPr>
              <w:numPr>
                <w:ilvl w:val="0"/>
                <w:numId w:val="71"/>
              </w:numPr>
              <w:spacing w:after="120"/>
              <w:ind w:left="1304" w:hanging="561"/>
              <w:jc w:val="both"/>
              <w:rPr>
                <w:rFonts w:ascii="Arial" w:hAnsi="Arial" w:cs="Arial"/>
                <w:bCs/>
                <w:sz w:val="22"/>
                <w:szCs w:val="22"/>
                <w:lang w:val="ru-RU"/>
              </w:rPr>
            </w:pPr>
            <w:r w:rsidRPr="009C2D53">
              <w:rPr>
                <w:rFonts w:ascii="Arial" w:hAnsi="Arial"/>
                <w:bCs/>
                <w:sz w:val="22"/>
                <w:szCs w:val="22"/>
                <w:lang w:val="ru-RU"/>
              </w:rPr>
              <w:t>содействовать повышению известности МОК в качестве уникального партнера в области развития потенциала.</w:t>
            </w:r>
          </w:p>
        </w:tc>
      </w:tr>
    </w:tbl>
    <w:p w14:paraId="12C4C8B5" w14:textId="77777777" w:rsidR="00F1271A" w:rsidRPr="009C2D53" w:rsidRDefault="00F1271A" w:rsidP="009C2D53">
      <w:pPr>
        <w:rPr>
          <w:lang w:val="ru-RU"/>
        </w:rPr>
      </w:pPr>
    </w:p>
    <w:p w14:paraId="225474DD"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sz w:val="22"/>
          <w:szCs w:val="22"/>
          <w:lang w:val="ru-RU"/>
        </w:rPr>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1D14031A" w14:textId="289EB89B" w:rsidR="00F1271A" w:rsidRPr="009C2D53" w:rsidRDefault="00F1271A" w:rsidP="009C2D53">
      <w:pPr>
        <w:pStyle w:val="Heading2"/>
        <w:ind w:left="737" w:hanging="737"/>
        <w:rPr>
          <w:szCs w:val="22"/>
          <w:lang w:val="ru-RU"/>
        </w:rPr>
      </w:pPr>
      <w:bookmarkStart w:id="179" w:name="_Toc131777757"/>
      <w:bookmarkStart w:id="180" w:name="_Toc134002206"/>
      <w:bookmarkStart w:id="181" w:name="_Toc136424617"/>
      <w:r w:rsidRPr="009C2D53">
        <w:rPr>
          <w:szCs w:val="22"/>
          <w:lang w:val="ru-RU"/>
        </w:rPr>
        <w:t>4.4</w:t>
      </w:r>
      <w:r w:rsidRPr="009C2D53">
        <w:rPr>
          <w:szCs w:val="22"/>
          <w:lang w:val="ru-RU"/>
        </w:rPr>
        <w:tab/>
        <w:t>ПЕРЕСМОТР ПОЛИТИКИ МОК В ОБЛАСТИ ОБМЕНА ОКЕАНОГРАФИЧЕСКИМИ ДАННЫМИ (2003 г., 2019 г.)</w:t>
      </w:r>
      <w:r w:rsidRPr="009C2D53">
        <w:rPr>
          <w:szCs w:val="22"/>
          <w:lang w:val="ru-RU"/>
        </w:rPr>
        <w:br/>
        <w:t>[A-31/3.4.2(III)]</w:t>
      </w:r>
      <w:bookmarkEnd w:id="179"/>
      <w:bookmarkEnd w:id="180"/>
      <w:bookmarkEnd w:id="181"/>
    </w:p>
    <w:tbl>
      <w:tblPr>
        <w:tblW w:w="9781" w:type="dxa"/>
        <w:tblLook w:val="0000" w:firstRow="0" w:lastRow="0" w:firstColumn="0" w:lastColumn="0" w:noHBand="0" w:noVBand="0"/>
      </w:tblPr>
      <w:tblGrid>
        <w:gridCol w:w="2034"/>
        <w:gridCol w:w="3325"/>
        <w:gridCol w:w="3965"/>
        <w:gridCol w:w="457"/>
      </w:tblGrid>
      <w:tr w:rsidR="00F1271A" w:rsidRPr="00FE3857" w14:paraId="55F633F4" w14:textId="77777777" w:rsidTr="00A12AD7">
        <w:trPr>
          <w:trHeight w:val="304"/>
        </w:trPr>
        <w:tc>
          <w:tcPr>
            <w:tcW w:w="2034" w:type="dxa"/>
            <w:shd w:val="clear" w:color="auto" w:fill="FFFF99"/>
            <w:tcMar>
              <w:top w:w="57" w:type="dxa"/>
              <w:bottom w:w="57" w:type="dxa"/>
            </w:tcMar>
          </w:tcPr>
          <w:p w14:paraId="23C7B47E"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 xml:space="preserve">Рабочий </w:t>
            </w:r>
            <w:r w:rsidRPr="009C2D53">
              <w:rPr>
                <w:rFonts w:ascii="Arial" w:hAnsi="Arial"/>
                <w:i/>
                <w:color w:val="000000"/>
                <w:sz w:val="20"/>
                <w:szCs w:val="20"/>
                <w:u w:val="single"/>
                <w:lang w:val="ru-RU"/>
              </w:rPr>
              <w:br/>
              <w:t>документ</w:t>
            </w:r>
            <w:r w:rsidRPr="009C2D53">
              <w:rPr>
                <w:rFonts w:ascii="Arial" w:hAnsi="Arial"/>
                <w:i/>
                <w:color w:val="000000"/>
                <w:sz w:val="20"/>
                <w:szCs w:val="20"/>
                <w:lang w:val="ru-RU"/>
              </w:rPr>
              <w:t>:</w:t>
            </w:r>
          </w:p>
          <w:p w14:paraId="3F641A85" w14:textId="77777777" w:rsidR="00F1271A" w:rsidRPr="009C2D53" w:rsidRDefault="00F1271A" w:rsidP="009C2D53">
            <w:pPr>
              <w:rPr>
                <w:rFonts w:ascii="Arial" w:hAnsi="Arial" w:cs="Arial"/>
                <w:i/>
                <w:color w:val="000000"/>
                <w:sz w:val="20"/>
                <w:szCs w:val="20"/>
                <w:u w:val="single"/>
                <w:lang w:val="ru-RU"/>
              </w:rPr>
            </w:pPr>
          </w:p>
        </w:tc>
        <w:tc>
          <w:tcPr>
            <w:tcW w:w="3325" w:type="dxa"/>
            <w:shd w:val="clear" w:color="auto" w:fill="FFFF99"/>
            <w:tcMar>
              <w:top w:w="57" w:type="dxa"/>
              <w:bottom w:w="57" w:type="dxa"/>
            </w:tcMar>
          </w:tcPr>
          <w:p w14:paraId="7E5A247F" w14:textId="4CD1263C"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IOC</w:t>
            </w:r>
            <w:r w:rsidR="00224548">
              <w:rPr>
                <w:rFonts w:ascii="Arial" w:hAnsi="Arial"/>
                <w:color w:val="000000"/>
                <w:sz w:val="20"/>
                <w:szCs w:val="20"/>
                <w:lang w:val="ru-RU"/>
              </w:rPr>
              <w:t>/А</w:t>
            </w:r>
            <w:r w:rsidRPr="009C2D53">
              <w:rPr>
                <w:rFonts w:ascii="Arial" w:hAnsi="Arial"/>
                <w:color w:val="000000"/>
                <w:sz w:val="20"/>
                <w:szCs w:val="20"/>
                <w:lang w:val="ru-RU"/>
              </w:rPr>
              <w:t>-32/4.4.Doc(1)</w:t>
            </w:r>
          </w:p>
        </w:tc>
        <w:tc>
          <w:tcPr>
            <w:tcW w:w="4422" w:type="dxa"/>
            <w:gridSpan w:val="2"/>
            <w:shd w:val="clear" w:color="auto" w:fill="FFFF99"/>
            <w:tcMar>
              <w:top w:w="57" w:type="dxa"/>
              <w:bottom w:w="57" w:type="dxa"/>
            </w:tcMar>
          </w:tcPr>
          <w:p w14:paraId="63372794" w14:textId="5ACD4F2C"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Пересмотр политики МОК в области обмена океанографическими данными (редакция 2003 г. и 2019 г.)</w:t>
            </w:r>
          </w:p>
        </w:tc>
      </w:tr>
      <w:tr w:rsidR="00F1271A" w:rsidRPr="00FE3857" w14:paraId="10A3F448" w14:textId="77777777" w:rsidTr="00A12AD7">
        <w:trPr>
          <w:gridAfter w:val="1"/>
          <w:wAfter w:w="457" w:type="dxa"/>
          <w:trHeight w:hRule="exact" w:val="60"/>
        </w:trPr>
        <w:tc>
          <w:tcPr>
            <w:tcW w:w="2034" w:type="dxa"/>
            <w:shd w:val="clear" w:color="auto" w:fill="auto"/>
            <w:tcMar>
              <w:top w:w="0" w:type="dxa"/>
              <w:bottom w:w="0" w:type="dxa"/>
            </w:tcMar>
          </w:tcPr>
          <w:p w14:paraId="6133F3A7" w14:textId="77777777" w:rsidR="00F1271A" w:rsidRPr="009C2D53" w:rsidRDefault="00F1271A" w:rsidP="009C2D53">
            <w:pPr>
              <w:rPr>
                <w:rFonts w:ascii="Arial" w:hAnsi="Arial" w:cs="Arial"/>
                <w:i/>
                <w:color w:val="000000"/>
                <w:sz w:val="20"/>
                <w:szCs w:val="20"/>
                <w:u w:val="single"/>
                <w:lang w:val="ru-RU"/>
              </w:rPr>
            </w:pPr>
          </w:p>
        </w:tc>
        <w:tc>
          <w:tcPr>
            <w:tcW w:w="7290" w:type="dxa"/>
            <w:gridSpan w:val="2"/>
            <w:shd w:val="clear" w:color="auto" w:fill="auto"/>
            <w:tcMar>
              <w:top w:w="0" w:type="dxa"/>
              <w:bottom w:w="0" w:type="dxa"/>
            </w:tcMar>
          </w:tcPr>
          <w:p w14:paraId="2117299B" w14:textId="77777777" w:rsidR="00F1271A" w:rsidRPr="009C2D53" w:rsidRDefault="00F1271A" w:rsidP="009C2D53">
            <w:pPr>
              <w:rPr>
                <w:rFonts w:ascii="Arial" w:hAnsi="Arial" w:cs="Arial"/>
                <w:color w:val="000000"/>
                <w:sz w:val="20"/>
                <w:szCs w:val="20"/>
                <w:lang w:val="ru-RU"/>
              </w:rPr>
            </w:pPr>
          </w:p>
        </w:tc>
      </w:tr>
      <w:tr w:rsidR="00F1271A" w:rsidRPr="00FE3857" w14:paraId="485A51BD" w14:textId="77777777" w:rsidTr="00A12AD7">
        <w:trPr>
          <w:trHeight w:val="304"/>
        </w:trPr>
        <w:tc>
          <w:tcPr>
            <w:tcW w:w="2034" w:type="dxa"/>
            <w:shd w:val="clear" w:color="auto" w:fill="D9E2F3"/>
            <w:tcMar>
              <w:top w:w="57" w:type="dxa"/>
              <w:bottom w:w="57" w:type="dxa"/>
            </w:tcMar>
          </w:tcPr>
          <w:p w14:paraId="7CDF20E1"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 xml:space="preserve">Справочные </w:t>
            </w:r>
            <w:r w:rsidRPr="009C2D53">
              <w:rPr>
                <w:rFonts w:ascii="Arial" w:hAnsi="Arial"/>
                <w:i/>
                <w:color w:val="000000"/>
                <w:sz w:val="20"/>
                <w:szCs w:val="20"/>
                <w:u w:val="single"/>
                <w:lang w:val="ru-RU"/>
              </w:rPr>
              <w:br/>
              <w:t>материалы</w:t>
            </w:r>
            <w:r w:rsidRPr="009C2D53">
              <w:rPr>
                <w:rFonts w:ascii="Arial" w:hAnsi="Arial"/>
                <w:i/>
                <w:color w:val="000000"/>
                <w:sz w:val="20"/>
                <w:szCs w:val="20"/>
                <w:lang w:val="ru-RU"/>
              </w:rPr>
              <w:t>:</w:t>
            </w:r>
            <w:r w:rsidRPr="009C2D53">
              <w:rPr>
                <w:rFonts w:ascii="Arial" w:hAnsi="Arial"/>
                <w:i/>
                <w:color w:val="000000"/>
                <w:sz w:val="20"/>
                <w:szCs w:val="20"/>
                <w:u w:val="single"/>
                <w:lang w:val="ru-RU"/>
              </w:rPr>
              <w:t xml:space="preserve"> </w:t>
            </w:r>
          </w:p>
        </w:tc>
        <w:tc>
          <w:tcPr>
            <w:tcW w:w="3325" w:type="dxa"/>
            <w:shd w:val="clear" w:color="auto" w:fill="auto"/>
            <w:tcMar>
              <w:top w:w="57" w:type="dxa"/>
              <w:bottom w:w="57" w:type="dxa"/>
            </w:tcMar>
          </w:tcPr>
          <w:p w14:paraId="16FD56D2" w14:textId="77777777" w:rsidR="00F1271A" w:rsidRPr="009C2D53" w:rsidRDefault="00FE3857" w:rsidP="009C2D53">
            <w:pPr>
              <w:rPr>
                <w:rFonts w:ascii="Arial" w:hAnsi="Arial" w:cs="Arial"/>
                <w:bCs/>
                <w:color w:val="000000"/>
                <w:sz w:val="16"/>
                <w:szCs w:val="16"/>
                <w:highlight w:val="yellow"/>
                <w:lang w:val="ru-RU"/>
              </w:rPr>
            </w:pPr>
            <w:hyperlink r:id="rId35" w:history="1">
              <w:r w:rsidR="00F1271A" w:rsidRPr="009C2D53">
                <w:rPr>
                  <w:rFonts w:ascii="Arial" w:hAnsi="Arial"/>
                  <w:bCs/>
                  <w:color w:val="0000FF"/>
                  <w:sz w:val="16"/>
                  <w:szCs w:val="16"/>
                  <w:u w:val="single"/>
                  <w:lang w:val="ru-RU"/>
                </w:rPr>
                <w:t>https://www.iode.org/index.php?option=com</w:t>
              </w:r>
            </w:hyperlink>
            <w:r w:rsidR="00F1271A" w:rsidRPr="009C2D53">
              <w:rPr>
                <w:rFonts w:ascii="Arial" w:hAnsi="Arial"/>
                <w:bCs/>
                <w:color w:val="000000"/>
                <w:sz w:val="16"/>
                <w:szCs w:val="16"/>
                <w:lang w:val="ru-RU"/>
              </w:rPr>
              <w:br/>
              <w:t xml:space="preserve">_content&amp;view=article&amp;id=51&amp;Itemid=95 </w:t>
            </w:r>
          </w:p>
        </w:tc>
        <w:tc>
          <w:tcPr>
            <w:tcW w:w="4422" w:type="dxa"/>
            <w:gridSpan w:val="2"/>
            <w:shd w:val="clear" w:color="auto" w:fill="auto"/>
            <w:tcMar>
              <w:top w:w="57" w:type="dxa"/>
              <w:bottom w:w="57" w:type="dxa"/>
            </w:tcMar>
          </w:tcPr>
          <w:p w14:paraId="0FF86C2A" w14:textId="77777777"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Политика МОК в области обмена океанографическими данными (редакция 2003 г. и 2019 г.)</w:t>
            </w:r>
          </w:p>
        </w:tc>
      </w:tr>
    </w:tbl>
    <w:p w14:paraId="4BFE8844" w14:textId="77777777" w:rsidR="00F1271A" w:rsidRPr="009C2D53" w:rsidRDefault="00F1271A" w:rsidP="009C2D53">
      <w:pPr>
        <w:rPr>
          <w:lang w:val="ru-RU"/>
        </w:rPr>
      </w:pPr>
    </w:p>
    <w:p w14:paraId="7EBE72EA" w14:textId="77777777" w:rsidR="00F1271A" w:rsidRPr="009C2D53" w:rsidRDefault="00F1271A" w:rsidP="009C2D53">
      <w:pPr>
        <w:numPr>
          <w:ilvl w:val="0"/>
          <w:numId w:val="9"/>
        </w:numPr>
        <w:tabs>
          <w:tab w:val="clear" w:pos="567"/>
          <w:tab w:val="left" w:pos="709"/>
        </w:tabs>
        <w:autoSpaceDE w:val="0"/>
        <w:autoSpaceDN w:val="0"/>
        <w:adjustRightInd w:val="0"/>
        <w:spacing w:after="120"/>
        <w:ind w:left="0" w:hanging="709"/>
        <w:jc w:val="both"/>
        <w:rPr>
          <w:rFonts w:ascii="Arial" w:hAnsi="Arial" w:cs="Arial"/>
          <w:sz w:val="22"/>
          <w:szCs w:val="22"/>
          <w:lang w:val="ru-RU"/>
        </w:rPr>
      </w:pPr>
      <w:r w:rsidRPr="009C2D53">
        <w:rPr>
          <w:rFonts w:ascii="Arial" w:hAnsi="Arial" w:cs="Arial"/>
          <w:sz w:val="22"/>
          <w:szCs w:val="22"/>
          <w:lang w:val="ru-RU"/>
        </w:rPr>
        <w:tab/>
        <w:t>Этот пункт повестки дня представила г-жа Лотта Фирберг, сопредседатель Программы международного обмена океанографическими данными и информацией (МООД). Она напомнила, что Ассамблея МОК на своей 31-й сессии (июнь 2021 г.) признала необходимым пересмотреть документ под названием «Политика МОК в области обмена океанографическими данными», утвержденный в 2003 г. (20 лет назад) с последующим внесением в него минимальных изменений в 2019 г., и постановила в своем решении A-31/3.4.2 учредить межсессионную рабочую группу по пересмотру политики МОК в области обмена океанографическими данными (редакция 2003 г. и 2019 г.)  (МРГ-ПООД) с возложением на указанную группу следующих задач:</w:t>
      </w:r>
    </w:p>
    <w:p w14:paraId="6B4B6F85" w14:textId="77777777" w:rsidR="00F1271A" w:rsidRPr="009C2D53" w:rsidRDefault="00F1271A" w:rsidP="009C2D53">
      <w:pPr>
        <w:numPr>
          <w:ilvl w:val="0"/>
          <w:numId w:val="65"/>
        </w:numPr>
        <w:tabs>
          <w:tab w:val="clear" w:pos="567"/>
        </w:tabs>
        <w:autoSpaceDE w:val="0"/>
        <w:autoSpaceDN w:val="0"/>
        <w:adjustRightInd w:val="0"/>
        <w:spacing w:after="120"/>
        <w:ind w:left="1418" w:hanging="709"/>
        <w:jc w:val="both"/>
        <w:rPr>
          <w:rFonts w:ascii="Arial" w:hAnsi="Arial" w:cs="Arial"/>
          <w:sz w:val="22"/>
          <w:szCs w:val="22"/>
          <w:lang w:val="ru-RU"/>
        </w:rPr>
      </w:pPr>
      <w:r w:rsidRPr="009C2D53">
        <w:rPr>
          <w:rFonts w:ascii="Arial" w:hAnsi="Arial" w:cs="Arial"/>
          <w:sz w:val="22"/>
          <w:szCs w:val="22"/>
          <w:lang w:val="ru-RU"/>
        </w:rPr>
        <w:t>составление реестра существующих на международном, национальном и корпоративном уровнях руководящих документов по вопросам использования данных;</w:t>
      </w:r>
    </w:p>
    <w:p w14:paraId="48022C8A" w14:textId="77777777" w:rsidR="00F1271A" w:rsidRPr="009C2D53" w:rsidRDefault="00F1271A" w:rsidP="009C2D53">
      <w:pPr>
        <w:numPr>
          <w:ilvl w:val="0"/>
          <w:numId w:val="65"/>
        </w:numPr>
        <w:autoSpaceDE w:val="0"/>
        <w:autoSpaceDN w:val="0"/>
        <w:adjustRightInd w:val="0"/>
        <w:spacing w:after="120"/>
        <w:ind w:left="1418" w:hanging="709"/>
        <w:jc w:val="both"/>
        <w:rPr>
          <w:rFonts w:ascii="Arial" w:hAnsi="Arial" w:cs="Arial"/>
          <w:sz w:val="22"/>
          <w:szCs w:val="22"/>
          <w:lang w:val="ru-RU"/>
        </w:rPr>
      </w:pPr>
      <w:r w:rsidRPr="009C2D53">
        <w:rPr>
          <w:rFonts w:ascii="Arial" w:hAnsi="Arial" w:cs="Arial"/>
          <w:sz w:val="22"/>
          <w:szCs w:val="22"/>
          <w:lang w:val="ru-RU"/>
        </w:rPr>
        <w:t>анализ и сравнение существующих на международном, национальном и корпоративном уровнях руководящих документов по вопросам использования данных;</w:t>
      </w:r>
    </w:p>
    <w:p w14:paraId="16738147" w14:textId="77777777" w:rsidR="00F1271A" w:rsidRPr="009C2D53" w:rsidRDefault="00F1271A" w:rsidP="009C2D53">
      <w:pPr>
        <w:numPr>
          <w:ilvl w:val="0"/>
          <w:numId w:val="65"/>
        </w:numPr>
        <w:autoSpaceDE w:val="0"/>
        <w:autoSpaceDN w:val="0"/>
        <w:adjustRightInd w:val="0"/>
        <w:spacing w:after="120"/>
        <w:ind w:left="1418" w:hanging="709"/>
        <w:jc w:val="both"/>
        <w:rPr>
          <w:rFonts w:ascii="Arial" w:hAnsi="Arial" w:cs="Arial"/>
          <w:sz w:val="22"/>
          <w:szCs w:val="22"/>
          <w:lang w:val="ru-RU"/>
        </w:rPr>
      </w:pPr>
      <w:r w:rsidRPr="009C2D53">
        <w:rPr>
          <w:rFonts w:ascii="Arial" w:hAnsi="Arial" w:cs="Arial"/>
          <w:sz w:val="22"/>
          <w:szCs w:val="22"/>
          <w:lang w:val="ru-RU"/>
        </w:rPr>
        <w:t>составление глоссария, содержащего четкие определения (с указанием различий, например, между терминами «открытый», «свободный» и «неограниченным», «данные», «метаданные» и «информация», а также различий между типами лицензий и т.п.);</w:t>
      </w:r>
    </w:p>
    <w:p w14:paraId="68333DC8" w14:textId="77777777" w:rsidR="00F1271A" w:rsidRPr="009C2D53" w:rsidRDefault="00F1271A" w:rsidP="009C2D53">
      <w:pPr>
        <w:numPr>
          <w:ilvl w:val="0"/>
          <w:numId w:val="65"/>
        </w:numPr>
        <w:autoSpaceDE w:val="0"/>
        <w:autoSpaceDN w:val="0"/>
        <w:adjustRightInd w:val="0"/>
        <w:spacing w:after="120"/>
        <w:ind w:left="1418" w:hanging="709"/>
        <w:jc w:val="both"/>
        <w:rPr>
          <w:rFonts w:ascii="Arial" w:hAnsi="Arial" w:cs="Arial"/>
          <w:sz w:val="22"/>
          <w:szCs w:val="22"/>
          <w:lang w:val="ru-RU"/>
        </w:rPr>
      </w:pPr>
      <w:r w:rsidRPr="009C2D53">
        <w:rPr>
          <w:rFonts w:ascii="Arial" w:hAnsi="Arial" w:cs="Arial"/>
          <w:sz w:val="22"/>
          <w:szCs w:val="22"/>
          <w:lang w:val="ru-RU"/>
        </w:rPr>
        <w:t>изучение вопроса о расширении сферы охвата и изменении наименования политики МОК в области обмена океанографическими данными;</w:t>
      </w:r>
    </w:p>
    <w:p w14:paraId="10D61C51" w14:textId="77777777" w:rsidR="00F1271A" w:rsidRPr="009C2D53" w:rsidRDefault="00F1271A" w:rsidP="009C2D53">
      <w:pPr>
        <w:numPr>
          <w:ilvl w:val="0"/>
          <w:numId w:val="65"/>
        </w:numPr>
        <w:autoSpaceDE w:val="0"/>
        <w:autoSpaceDN w:val="0"/>
        <w:adjustRightInd w:val="0"/>
        <w:spacing w:after="120"/>
        <w:ind w:left="1418" w:hanging="709"/>
        <w:jc w:val="both"/>
        <w:rPr>
          <w:rFonts w:ascii="Arial" w:hAnsi="Arial" w:cs="Arial"/>
          <w:sz w:val="22"/>
          <w:szCs w:val="22"/>
          <w:lang w:val="ru-RU"/>
        </w:rPr>
      </w:pPr>
      <w:r w:rsidRPr="009C2D53">
        <w:rPr>
          <w:rFonts w:ascii="Arial" w:hAnsi="Arial" w:cs="Arial"/>
          <w:sz w:val="22"/>
          <w:szCs w:val="22"/>
          <w:lang w:val="ru-RU"/>
        </w:rPr>
        <w:t>получение консультативной помощи от партнерских/родственных организаций, а также авторитетных организаций-поставщиков данных/управляющих данными;</w:t>
      </w:r>
    </w:p>
    <w:p w14:paraId="0109102B" w14:textId="77777777" w:rsidR="00F1271A" w:rsidRPr="009C2D53" w:rsidRDefault="00F1271A" w:rsidP="009C2D53">
      <w:pPr>
        <w:numPr>
          <w:ilvl w:val="0"/>
          <w:numId w:val="65"/>
        </w:numPr>
        <w:autoSpaceDE w:val="0"/>
        <w:autoSpaceDN w:val="0"/>
        <w:adjustRightInd w:val="0"/>
        <w:spacing w:after="120"/>
        <w:ind w:left="1418" w:hanging="709"/>
        <w:jc w:val="both"/>
        <w:rPr>
          <w:rFonts w:ascii="Arial" w:hAnsi="Arial" w:cs="Arial"/>
          <w:sz w:val="22"/>
          <w:szCs w:val="22"/>
          <w:lang w:val="ru-RU"/>
        </w:rPr>
      </w:pPr>
      <w:r w:rsidRPr="009C2D53">
        <w:rPr>
          <w:rFonts w:ascii="Arial" w:hAnsi="Arial" w:cs="Arial"/>
          <w:sz w:val="22"/>
          <w:szCs w:val="22"/>
          <w:lang w:val="ru-RU"/>
        </w:rPr>
        <w:t>проведение широких консультаций с государствами-членами, глобальными и региональными программами МОК в отношении предлагаемого пересмотра политики МОК в области обмена океанографическими данными;</w:t>
      </w:r>
    </w:p>
    <w:p w14:paraId="53BDF2B3" w14:textId="77777777" w:rsidR="00F1271A" w:rsidRPr="009C2D53" w:rsidRDefault="00F1271A" w:rsidP="009C2D53">
      <w:pPr>
        <w:numPr>
          <w:ilvl w:val="0"/>
          <w:numId w:val="65"/>
        </w:numPr>
        <w:autoSpaceDE w:val="0"/>
        <w:autoSpaceDN w:val="0"/>
        <w:adjustRightInd w:val="0"/>
        <w:spacing w:after="240"/>
        <w:ind w:left="1418" w:hanging="709"/>
        <w:jc w:val="both"/>
        <w:rPr>
          <w:rFonts w:ascii="Arial" w:hAnsi="Arial" w:cs="Arial"/>
          <w:sz w:val="22"/>
          <w:szCs w:val="22"/>
          <w:lang w:val="ru-RU"/>
        </w:rPr>
      </w:pPr>
      <w:r w:rsidRPr="009C2D53">
        <w:rPr>
          <w:rFonts w:ascii="Arial" w:hAnsi="Arial" w:cs="Arial"/>
          <w:sz w:val="22"/>
          <w:szCs w:val="22"/>
          <w:lang w:val="ru-RU"/>
        </w:rPr>
        <w:t>представление пересмотренного варианта политики МОК в области обмена океанографическими данными на 32-й сессии Ассамблеи МОК (редакция 2023 г.).</w:t>
      </w:r>
    </w:p>
    <w:p w14:paraId="391495E5"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tab/>
        <w:t xml:space="preserve">В соответствии с рекомендациями, сформулированными на 26-й сессии комитета МОК по международному обмену океанографическими данными и информацией (МООД-XXVI), в </w:t>
      </w:r>
      <w:r w:rsidRPr="009C2D53">
        <w:rPr>
          <w:rFonts w:ascii="Arial" w:hAnsi="Arial" w:cs="Arial"/>
          <w:sz w:val="22"/>
          <w:szCs w:val="22"/>
          <w:lang w:val="ru-RU"/>
        </w:rPr>
        <w:lastRenderedPageBreak/>
        <w:t xml:space="preserve">состав рабочей группы вошли представители глобальных и региональных программ МОК (ГСНО, МООД, программ по ВЦВ, закислению океана, цунами, а также ГДСО и подкомиссий МОКАФРИКА и ВЕСТПАК). В </w:t>
      </w:r>
      <w:hyperlink r:id="rId36">
        <w:r w:rsidRPr="009C2D53">
          <w:rPr>
            <w:rFonts w:ascii="Arial" w:hAnsi="Arial" w:cs="Arial"/>
            <w:color w:val="1155CC"/>
            <w:sz w:val="22"/>
            <w:szCs w:val="22"/>
            <w:u w:val="single"/>
            <w:lang w:val="ru-RU"/>
          </w:rPr>
          <w:t>циркулярном письме МОК № 2864</w:t>
        </w:r>
      </w:hyperlink>
      <w:r w:rsidRPr="009C2D53">
        <w:rPr>
          <w:rFonts w:ascii="Arial" w:hAnsi="Arial" w:cs="Arial"/>
          <w:sz w:val="22"/>
          <w:szCs w:val="22"/>
          <w:lang w:val="ru-RU"/>
        </w:rPr>
        <w:t xml:space="preserve"> от 9 ноября 2021 г. была представлена процедура, призванная облегчить работу МРГ-ПООД, а также план-график ее работы. Совещания рабочей группы были организованы в апреле и мае 2022 г. Двадцать первого октября 2022 г. состоялось информационное совещание для государств – членов МОК с участием в общей сложности 60 представителей из 18 государств-членов. В декабре 2022 г. МРГ-ПООД подготовила окончательный вариант проекта, который был представлен комитету МООД на его 27-й сессии в марте 2023 г. </w:t>
      </w:r>
    </w:p>
    <w:tbl>
      <w:tblPr>
        <w:tblW w:w="9815" w:type="dxa"/>
        <w:tblInd w:w="108" w:type="dxa"/>
        <w:shd w:val="clear" w:color="auto" w:fill="CCFFCC"/>
        <w:tblLook w:val="0000" w:firstRow="0" w:lastRow="0" w:firstColumn="0" w:lastColumn="0" w:noHBand="0" w:noVBand="0"/>
      </w:tblPr>
      <w:tblGrid>
        <w:gridCol w:w="9815"/>
      </w:tblGrid>
      <w:tr w:rsidR="00F1271A" w:rsidRPr="00FE3857" w14:paraId="7AD7701E" w14:textId="77777777" w:rsidTr="000A6AF2">
        <w:tc>
          <w:tcPr>
            <w:tcW w:w="9815" w:type="dxa"/>
            <w:shd w:val="clear" w:color="auto" w:fill="CCFFCC"/>
            <w:tcMar>
              <w:top w:w="113" w:type="dxa"/>
              <w:bottom w:w="113" w:type="dxa"/>
            </w:tcMar>
          </w:tcPr>
          <w:p w14:paraId="65C74177" w14:textId="77777777" w:rsidR="00F1271A" w:rsidRPr="009C2D53" w:rsidRDefault="00F1271A" w:rsidP="0031440E">
            <w:pPr>
              <w:spacing w:after="240"/>
              <w:rPr>
                <w:rFonts w:ascii="Arial" w:eastAsia="Calibri" w:hAnsi="Arial" w:cs="Arial"/>
                <w:sz w:val="22"/>
                <w:szCs w:val="22"/>
                <w:u w:val="single"/>
                <w:lang w:val="ru-RU"/>
              </w:rPr>
            </w:pPr>
            <w:r w:rsidRPr="009C2D53">
              <w:rPr>
                <w:rFonts w:ascii="Arial" w:hAnsi="Arial" w:cs="Arial"/>
                <w:sz w:val="22"/>
                <w:szCs w:val="22"/>
                <w:u w:val="single"/>
                <w:lang w:val="ru-RU"/>
              </w:rPr>
              <w:t>Реш. A-32/4.4</w:t>
            </w:r>
          </w:p>
          <w:p w14:paraId="159DA303" w14:textId="77777777" w:rsidR="00857382" w:rsidRDefault="00F1271A" w:rsidP="0031440E">
            <w:pPr>
              <w:spacing w:after="120"/>
              <w:jc w:val="center"/>
              <w:rPr>
                <w:rFonts w:ascii="Arial" w:hAnsi="Arial" w:cs="Arial"/>
                <w:b/>
                <w:color w:val="000000"/>
                <w:sz w:val="22"/>
                <w:szCs w:val="22"/>
                <w:lang w:val="ru-RU"/>
              </w:rPr>
            </w:pPr>
            <w:r w:rsidRPr="009C2D53">
              <w:rPr>
                <w:rFonts w:ascii="Arial" w:hAnsi="Arial" w:cs="Arial"/>
                <w:b/>
                <w:color w:val="000000"/>
                <w:sz w:val="22"/>
                <w:szCs w:val="22"/>
                <w:lang w:val="ru-RU"/>
              </w:rPr>
              <w:t>Политика МОК в отношении данных и условия их использования</w:t>
            </w:r>
            <w:r w:rsidRPr="009C2D53">
              <w:rPr>
                <w:rFonts w:ascii="Arial" w:hAnsi="Arial" w:cs="Arial"/>
                <w:b/>
                <w:color w:val="000000"/>
                <w:sz w:val="22"/>
                <w:szCs w:val="22"/>
                <w:lang w:val="ru-RU"/>
              </w:rPr>
              <w:br/>
              <w:t>(редакция 2023 г.)</w:t>
            </w:r>
          </w:p>
          <w:p w14:paraId="07A0D493" w14:textId="084D3958" w:rsidR="00F1271A" w:rsidRPr="009C2D53" w:rsidRDefault="00F1271A" w:rsidP="0031440E">
            <w:pPr>
              <w:spacing w:after="120"/>
              <w:rPr>
                <w:rFonts w:ascii="Arial" w:hAnsi="Arial" w:cs="Arial"/>
                <w:sz w:val="22"/>
                <w:szCs w:val="22"/>
                <w:lang w:val="ru-RU"/>
              </w:rPr>
            </w:pPr>
            <w:r w:rsidRPr="009C2D53">
              <w:rPr>
                <w:rFonts w:ascii="Arial" w:hAnsi="Arial" w:cs="Arial"/>
                <w:sz w:val="22"/>
                <w:szCs w:val="22"/>
                <w:lang w:val="ru-RU"/>
              </w:rPr>
              <w:t>Ассамблея,</w:t>
            </w:r>
          </w:p>
          <w:p w14:paraId="4007CB2B" w14:textId="157525B7" w:rsidR="00F1271A" w:rsidRPr="009C2D53" w:rsidRDefault="00F1271A" w:rsidP="0031440E">
            <w:pPr>
              <w:numPr>
                <w:ilvl w:val="0"/>
                <w:numId w:val="49"/>
              </w:numPr>
              <w:tabs>
                <w:tab w:val="clear" w:pos="567"/>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напоминая</w:t>
            </w:r>
            <w:r w:rsidRPr="009C2D53">
              <w:rPr>
                <w:rFonts w:ascii="Arial" w:hAnsi="Arial" w:cs="Arial"/>
                <w:color w:val="000000"/>
                <w:sz w:val="22"/>
                <w:szCs w:val="22"/>
                <w:lang w:val="ru-RU"/>
              </w:rPr>
              <w:t>, что политика МОК в области обмена океанографическими данными была утверждена в 2003 г. (резолюция IOC-XXII-6, 2003 г.) и с тех пор претерпела лишь одно незначительное изменение – внесение в 2019 г. поправок в статью 5 на основании решения IOC-XXX/7.2.1(II), принятого Ассамблеей на ее 30-й сессии (Париж, 26</w:t>
            </w:r>
            <w:r w:rsidR="009C2D53">
              <w:rPr>
                <w:rFonts w:ascii="Arial" w:hAnsi="Arial" w:cs="Arial"/>
                <w:color w:val="000000"/>
                <w:sz w:val="22"/>
                <w:szCs w:val="22"/>
                <w:lang w:val="en-US"/>
              </w:rPr>
              <w:t> </w:t>
            </w:r>
            <w:r w:rsidRPr="009C2D53">
              <w:rPr>
                <w:rFonts w:ascii="Arial" w:hAnsi="Arial" w:cs="Arial"/>
                <w:color w:val="000000"/>
                <w:sz w:val="22"/>
                <w:szCs w:val="22"/>
                <w:lang w:val="ru-RU"/>
              </w:rPr>
              <w:t>июня – 4</w:t>
            </w:r>
            <w:r w:rsidR="004E344E">
              <w:rPr>
                <w:rFonts w:ascii="Arial" w:hAnsi="Arial" w:cs="Arial"/>
                <w:color w:val="000000"/>
                <w:sz w:val="22"/>
                <w:szCs w:val="22"/>
                <w:lang w:val="en-US"/>
              </w:rPr>
              <w:t> </w:t>
            </w:r>
            <w:r w:rsidRPr="009C2D53">
              <w:rPr>
                <w:rFonts w:ascii="Arial" w:hAnsi="Arial" w:cs="Arial"/>
                <w:color w:val="000000"/>
                <w:sz w:val="22"/>
                <w:szCs w:val="22"/>
                <w:lang w:val="ru-RU"/>
              </w:rPr>
              <w:t>июля 2019 г.),</w:t>
            </w:r>
          </w:p>
          <w:p w14:paraId="0609FA34" w14:textId="77777777" w:rsidR="00F1271A" w:rsidRPr="009C2D53" w:rsidRDefault="00F1271A" w:rsidP="0031440E">
            <w:pPr>
              <w:numPr>
                <w:ilvl w:val="0"/>
                <w:numId w:val="49"/>
              </w:numPr>
              <w:tabs>
                <w:tab w:val="clear" w:pos="567"/>
              </w:tabs>
              <w:spacing w:after="120"/>
              <w:jc w:val="both"/>
              <w:rPr>
                <w:rFonts w:ascii="Arial" w:hAnsi="Arial" w:cs="Arial"/>
                <w:color w:val="000000"/>
                <w:sz w:val="22"/>
                <w:szCs w:val="22"/>
                <w:lang w:val="ru-RU"/>
              </w:rPr>
            </w:pPr>
            <w:r w:rsidRPr="009C2D53">
              <w:rPr>
                <w:rFonts w:ascii="Arial" w:hAnsi="Arial" w:cs="Arial"/>
                <w:color w:val="000000"/>
                <w:sz w:val="22"/>
                <w:szCs w:val="22"/>
                <w:u w:val="single"/>
                <w:lang w:val="ru-RU"/>
              </w:rPr>
              <w:t>сознавая</w:t>
            </w:r>
            <w:r w:rsidRPr="009C2D53">
              <w:rPr>
                <w:rFonts w:ascii="Arial" w:hAnsi="Arial" w:cs="Arial"/>
                <w:color w:val="000000"/>
                <w:sz w:val="22"/>
                <w:szCs w:val="22"/>
                <w:lang w:val="ru-RU"/>
              </w:rPr>
              <w:t>, что:</w:t>
            </w:r>
          </w:p>
          <w:p w14:paraId="47D05E9A" w14:textId="77777777" w:rsidR="00F1271A" w:rsidRPr="009C2D53" w:rsidRDefault="00F1271A" w:rsidP="0031440E">
            <w:pPr>
              <w:numPr>
                <w:ilvl w:val="0"/>
                <w:numId w:val="66"/>
              </w:numPr>
              <w:spacing w:after="120"/>
              <w:ind w:left="1172" w:hanging="502"/>
              <w:jc w:val="both"/>
              <w:rPr>
                <w:rFonts w:ascii="Arial" w:hAnsi="Arial" w:cs="Arial"/>
                <w:color w:val="000000"/>
                <w:sz w:val="22"/>
                <w:szCs w:val="22"/>
                <w:lang w:val="ru-RU"/>
              </w:rPr>
            </w:pPr>
            <w:r w:rsidRPr="009C2D53">
              <w:rPr>
                <w:rFonts w:ascii="Arial" w:hAnsi="Arial" w:cs="Arial"/>
                <w:sz w:val="22"/>
                <w:szCs w:val="22"/>
                <w:lang w:val="ru-RU"/>
              </w:rPr>
              <w:t>оперативный и неограниченный международный обмен океанографическими данными необходим для эффективного сбора, согласования и использования данных океанографических наблюдений, полученных странами мира, в целях решения широкого круга задач, включая прогнозирование погоды и климата, оперативное прогнозирование состояния морской среды, сохранение живой природы, смягчение последствий изменений, вызванных деятельностью человека в морской и прибрежной среде, а также для углубления научного понимания, лежащего в основе всей этой деятельности,</w:t>
            </w:r>
          </w:p>
          <w:p w14:paraId="1FCA1F40" w14:textId="77777777" w:rsidR="00F1271A" w:rsidRPr="009C2D53" w:rsidRDefault="00F1271A" w:rsidP="0031440E">
            <w:pPr>
              <w:numPr>
                <w:ilvl w:val="0"/>
                <w:numId w:val="66"/>
              </w:numPr>
              <w:spacing w:after="120"/>
              <w:ind w:left="1172" w:hanging="502"/>
              <w:jc w:val="both"/>
              <w:rPr>
                <w:rFonts w:ascii="Arial" w:hAnsi="Arial" w:cs="Arial"/>
                <w:color w:val="000000"/>
                <w:sz w:val="22"/>
                <w:szCs w:val="22"/>
                <w:lang w:val="ru-RU"/>
              </w:rPr>
            </w:pPr>
            <w:r w:rsidRPr="009C2D53">
              <w:rPr>
                <w:rFonts w:ascii="Arial" w:hAnsi="Arial" w:cs="Arial"/>
                <w:color w:val="000000"/>
                <w:sz w:val="22"/>
                <w:szCs w:val="22"/>
                <w:lang w:val="ru-RU"/>
              </w:rPr>
              <w:t>с 2003 г. произошли радикальные изменения в глобальной экосистеме цифровых данных, информации и знаний,</w:t>
            </w:r>
          </w:p>
          <w:p w14:paraId="281DA3E8" w14:textId="77777777" w:rsidR="00F1271A" w:rsidRPr="009C2D53" w:rsidRDefault="00F1271A" w:rsidP="0031440E">
            <w:pPr>
              <w:numPr>
                <w:ilvl w:val="0"/>
                <w:numId w:val="66"/>
              </w:numPr>
              <w:spacing w:after="120"/>
              <w:ind w:left="1172" w:hanging="502"/>
              <w:jc w:val="both"/>
              <w:rPr>
                <w:rFonts w:ascii="Arial" w:hAnsi="Arial" w:cs="Arial"/>
                <w:color w:val="000000"/>
                <w:sz w:val="22"/>
                <w:szCs w:val="22"/>
                <w:lang w:val="ru-RU"/>
              </w:rPr>
            </w:pPr>
            <w:r w:rsidRPr="009C2D53">
              <w:rPr>
                <w:rFonts w:ascii="Arial" w:hAnsi="Arial" w:cs="Arial"/>
                <w:color w:val="000000"/>
                <w:sz w:val="22"/>
                <w:szCs w:val="22"/>
                <w:lang w:val="ru-RU"/>
              </w:rPr>
              <w:t>стремительное развитие технологий привело к изменению концепции ответственного управления данными,</w:t>
            </w:r>
          </w:p>
          <w:p w14:paraId="1425C3F7" w14:textId="77777777" w:rsidR="00F1271A" w:rsidRPr="009C2D53" w:rsidRDefault="00F1271A" w:rsidP="0031440E">
            <w:pPr>
              <w:numPr>
                <w:ilvl w:val="0"/>
                <w:numId w:val="66"/>
              </w:numPr>
              <w:spacing w:after="120"/>
              <w:ind w:left="1172" w:hanging="502"/>
              <w:jc w:val="both"/>
              <w:rPr>
                <w:rFonts w:ascii="Arial" w:hAnsi="Arial" w:cs="Arial"/>
                <w:color w:val="000000"/>
                <w:sz w:val="22"/>
                <w:szCs w:val="22"/>
                <w:lang w:val="ru-RU"/>
              </w:rPr>
            </w:pPr>
            <w:r w:rsidRPr="009C2D53">
              <w:rPr>
                <w:rFonts w:ascii="Arial" w:hAnsi="Arial" w:cs="Arial"/>
                <w:color w:val="000000"/>
                <w:sz w:val="22"/>
                <w:szCs w:val="22"/>
                <w:lang w:val="ru-RU"/>
              </w:rPr>
              <w:t>возникла необходимость повысить совместимость и согласованность политики МОК в области данных с соответствующими правилами и стандартами, применяемыми на национальном, региональном и международном уровнях,</w:t>
            </w:r>
          </w:p>
          <w:p w14:paraId="07DB958E" w14:textId="77777777" w:rsidR="00F1271A" w:rsidRPr="009C2D53" w:rsidRDefault="00F1271A" w:rsidP="0031440E">
            <w:pPr>
              <w:numPr>
                <w:ilvl w:val="0"/>
                <w:numId w:val="66"/>
              </w:numPr>
              <w:spacing w:after="240"/>
              <w:ind w:left="1172" w:hanging="502"/>
              <w:jc w:val="both"/>
              <w:rPr>
                <w:rFonts w:ascii="Arial" w:hAnsi="Arial" w:cs="Arial"/>
                <w:color w:val="000000"/>
                <w:sz w:val="22"/>
                <w:szCs w:val="22"/>
                <w:lang w:val="ru-RU"/>
              </w:rPr>
            </w:pPr>
            <w:r w:rsidRPr="009C2D53">
              <w:rPr>
                <w:rFonts w:ascii="Arial" w:hAnsi="Arial" w:cs="Arial"/>
                <w:sz w:val="22"/>
                <w:szCs w:val="22"/>
                <w:lang w:val="ru-RU"/>
              </w:rPr>
              <w:t>в мире находит все большее применение практика партнерства между государственным и частным секторами и что для того, чтобы обеспечить в нынешних обстоятельствах максимально эффективное использование данных, в том числе в контексте их публикации в научных журналах частных издательств, политика МОК в области данных должна содержать четкие указания в отношении их коммерческого использования,</w:t>
            </w:r>
          </w:p>
          <w:p w14:paraId="0E050C41" w14:textId="77777777" w:rsidR="00F1271A" w:rsidRPr="009C2D53" w:rsidRDefault="00F1271A" w:rsidP="0031440E">
            <w:pPr>
              <w:numPr>
                <w:ilvl w:val="0"/>
                <w:numId w:val="49"/>
              </w:numPr>
              <w:tabs>
                <w:tab w:val="clear" w:pos="567"/>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отмечая</w:t>
            </w:r>
            <w:r w:rsidRPr="009C2D53">
              <w:rPr>
                <w:rFonts w:ascii="Arial" w:hAnsi="Arial" w:cs="Arial"/>
                <w:color w:val="000000"/>
                <w:sz w:val="22"/>
                <w:szCs w:val="22"/>
                <w:lang w:val="ru-RU"/>
              </w:rPr>
              <w:t>, что партнерские и родственные организации проводят пересмотр своих руководящих документов по вопросам использования данных, которые могут быть взяты за образец для обновления МОК своей политики в этой области,</w:t>
            </w:r>
          </w:p>
          <w:p w14:paraId="72B3DEC5" w14:textId="77777777" w:rsidR="00F1271A" w:rsidRPr="009C2D53" w:rsidRDefault="00F1271A" w:rsidP="0031440E">
            <w:pPr>
              <w:numPr>
                <w:ilvl w:val="0"/>
                <w:numId w:val="49"/>
              </w:numPr>
              <w:tabs>
                <w:tab w:val="clear" w:pos="567"/>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отмечая также</w:t>
            </w:r>
            <w:r w:rsidRPr="009C2D53">
              <w:rPr>
                <w:rFonts w:ascii="Arial" w:hAnsi="Arial" w:cs="Arial"/>
                <w:color w:val="000000"/>
                <w:sz w:val="22"/>
                <w:szCs w:val="22"/>
                <w:lang w:val="ru-RU"/>
              </w:rPr>
              <w:t>, что принципы обмена данными и лицензирования, такие как принципы УДСМ и лицензии Creative Commons, признаются и применяются по всему миру,</w:t>
            </w:r>
          </w:p>
          <w:p w14:paraId="79761E81" w14:textId="77777777" w:rsidR="00F1271A" w:rsidRPr="009C2D53" w:rsidRDefault="00F1271A" w:rsidP="0031440E">
            <w:pPr>
              <w:numPr>
                <w:ilvl w:val="0"/>
                <w:numId w:val="49"/>
              </w:numPr>
              <w:tabs>
                <w:tab w:val="clear" w:pos="567"/>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lastRenderedPageBreak/>
              <w:t>постановляет</w:t>
            </w:r>
            <w:r w:rsidRPr="009C2D53">
              <w:rPr>
                <w:rFonts w:ascii="Arial" w:hAnsi="Arial" w:cs="Arial"/>
                <w:color w:val="000000"/>
                <w:sz w:val="22"/>
                <w:szCs w:val="22"/>
                <w:lang w:val="ru-RU"/>
              </w:rPr>
              <w:t xml:space="preserve"> завершить деятельность межсессионной рабочей группы МОК по пересмотру политики МОК в области обмена океанографическими данными (в редакции 2003 г. и 2019 г.);</w:t>
            </w:r>
          </w:p>
          <w:p w14:paraId="437D2D47" w14:textId="544C4CFC" w:rsidR="00F1271A" w:rsidRPr="009C2D53" w:rsidRDefault="00F1271A" w:rsidP="0031440E">
            <w:pPr>
              <w:numPr>
                <w:ilvl w:val="0"/>
                <w:numId w:val="49"/>
              </w:numPr>
              <w:tabs>
                <w:tab w:val="clear" w:pos="567"/>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утверждает</w:t>
            </w:r>
            <w:r w:rsidRPr="009C2D53">
              <w:rPr>
                <w:rFonts w:ascii="Arial" w:hAnsi="Arial" w:cs="Arial"/>
                <w:color w:val="000000"/>
                <w:sz w:val="22"/>
                <w:szCs w:val="22"/>
                <w:lang w:val="ru-RU"/>
              </w:rPr>
              <w:t xml:space="preserve"> политику МОК в отношении данных и условия их использования (в редакции 2023 г.), подробно изложенные в приложении к настоящему решению;</w:t>
            </w:r>
          </w:p>
          <w:p w14:paraId="343EE4B8" w14:textId="77777777" w:rsidR="00F1271A" w:rsidRPr="009C2D53" w:rsidRDefault="00F1271A" w:rsidP="0031440E">
            <w:pPr>
              <w:numPr>
                <w:ilvl w:val="0"/>
                <w:numId w:val="49"/>
              </w:numPr>
              <w:tabs>
                <w:tab w:val="clear" w:pos="567"/>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постановляет</w:t>
            </w:r>
            <w:r w:rsidRPr="009C2D53">
              <w:rPr>
                <w:rFonts w:ascii="Arial" w:hAnsi="Arial" w:cs="Arial"/>
                <w:color w:val="000000"/>
                <w:sz w:val="22"/>
                <w:szCs w:val="22"/>
                <w:lang w:val="ru-RU"/>
              </w:rPr>
              <w:t xml:space="preserve"> подготовить методические материалы для разработки всеми программами и проектами МОК подробных руководств по совместному использованию данных и метаданных.</w:t>
            </w:r>
          </w:p>
          <w:p w14:paraId="6BD93E35" w14:textId="77777777" w:rsidR="00F1271A" w:rsidRPr="009C2D53" w:rsidRDefault="00F1271A" w:rsidP="0031440E">
            <w:pPr>
              <w:spacing w:after="120"/>
              <w:jc w:val="center"/>
              <w:rPr>
                <w:rFonts w:ascii="Arial" w:hAnsi="Arial" w:cs="Arial"/>
                <w:sz w:val="22"/>
                <w:szCs w:val="22"/>
                <w:lang w:val="ru-RU"/>
              </w:rPr>
            </w:pPr>
            <w:r w:rsidRPr="009C2D53">
              <w:rPr>
                <w:rFonts w:ascii="Arial" w:hAnsi="Arial" w:cs="Arial"/>
                <w:sz w:val="22"/>
                <w:szCs w:val="22"/>
                <w:u w:val="single"/>
                <w:lang w:val="ru-RU"/>
              </w:rPr>
              <w:t>Приложение к решению A-32/4.4</w:t>
            </w:r>
          </w:p>
          <w:p w14:paraId="08346F84" w14:textId="77777777" w:rsidR="00F1271A" w:rsidRPr="009C2D53" w:rsidRDefault="00F1271A" w:rsidP="0031440E">
            <w:pPr>
              <w:spacing w:after="120"/>
              <w:jc w:val="center"/>
              <w:rPr>
                <w:rFonts w:ascii="Arial" w:hAnsi="Arial" w:cs="Arial"/>
                <w:b/>
                <w:bCs/>
                <w:sz w:val="22"/>
                <w:szCs w:val="22"/>
                <w:lang w:val="ru-RU"/>
              </w:rPr>
            </w:pPr>
            <w:r w:rsidRPr="009C2D53">
              <w:rPr>
                <w:rFonts w:ascii="Arial" w:hAnsi="Arial" w:cs="Arial"/>
                <w:b/>
                <w:bCs/>
                <w:sz w:val="22"/>
                <w:szCs w:val="22"/>
                <w:lang w:val="ru-RU"/>
              </w:rPr>
              <w:t>Политика МОК в отношении данных и условия их использования</w:t>
            </w:r>
            <w:r w:rsidRPr="009C2D53">
              <w:rPr>
                <w:rFonts w:ascii="Arial" w:hAnsi="Arial" w:cs="Arial"/>
                <w:b/>
                <w:bCs/>
                <w:sz w:val="22"/>
                <w:szCs w:val="22"/>
                <w:lang w:val="ru-RU"/>
              </w:rPr>
              <w:br/>
              <w:t>(редакция 2023 г.)</w:t>
            </w:r>
          </w:p>
          <w:p w14:paraId="5EA6E2F5" w14:textId="77777777" w:rsidR="00F1271A" w:rsidRPr="009C2D53" w:rsidRDefault="00F1271A" w:rsidP="0031440E">
            <w:pPr>
              <w:rPr>
                <w:rFonts w:ascii="Arial" w:hAnsi="Arial" w:cs="Arial"/>
                <w:b/>
                <w:bCs/>
                <w:sz w:val="22"/>
                <w:szCs w:val="22"/>
                <w:lang w:val="ru-RU"/>
              </w:rPr>
            </w:pPr>
            <w:r w:rsidRPr="009C2D53">
              <w:rPr>
                <w:rFonts w:ascii="Arial" w:hAnsi="Arial" w:cs="Arial"/>
                <w:b/>
                <w:bCs/>
                <w:sz w:val="22"/>
                <w:szCs w:val="22"/>
                <w:lang w:val="ru-RU"/>
              </w:rPr>
              <w:t>Статья 1. Преамбула</w:t>
            </w:r>
          </w:p>
          <w:p w14:paraId="435DC033" w14:textId="77777777" w:rsidR="00F1271A" w:rsidRPr="009C2D53" w:rsidRDefault="00F1271A" w:rsidP="0031440E">
            <w:pPr>
              <w:spacing w:after="240"/>
              <w:rPr>
                <w:rFonts w:ascii="Arial" w:hAnsi="Arial" w:cs="Arial"/>
                <w:sz w:val="22"/>
                <w:szCs w:val="22"/>
                <w:lang w:val="ru-RU"/>
              </w:rPr>
            </w:pPr>
            <w:r w:rsidRPr="009C2D53">
              <w:rPr>
                <w:rFonts w:ascii="Arial" w:hAnsi="Arial" w:cs="Arial"/>
                <w:sz w:val="22"/>
                <w:szCs w:val="22"/>
                <w:lang w:val="ru-RU"/>
              </w:rPr>
              <w:t>Оперативный, открытый и неограниченный международный обмен океанографическими метаданными, данными и информационными продуктами, будь то в режиме реального времени или в режиме запаздывания, имеет принципиально важное значение для широкого спектра областей применения и задач, включая научно-исследовательскую и инновационную деятельность, принятие решений, предсказание погодных и климатических условий, оперативное прогнозирование состояния морской среды, сохранение жизни, экономического благополучия, безопасности и защиты населения, уменьшение антропогенного воздействия на морскую и прибрежную среду, а также для углубления научного понимания, которое лежит в основе всей этой деятельности. Метаданные, данные и информационные продукты должны быть доступными, совместимыми и распространяться в формате открытых данных с минимальной задержкой и минимальными ограничениями.</w:t>
            </w:r>
          </w:p>
          <w:p w14:paraId="7EA32D47" w14:textId="77777777" w:rsidR="00F1271A" w:rsidRPr="009C2D53" w:rsidRDefault="00F1271A" w:rsidP="0031440E">
            <w:pPr>
              <w:rPr>
                <w:rFonts w:ascii="Arial" w:hAnsi="Arial" w:cs="Arial"/>
                <w:b/>
                <w:bCs/>
                <w:sz w:val="22"/>
                <w:szCs w:val="22"/>
                <w:lang w:val="ru-RU"/>
              </w:rPr>
            </w:pPr>
            <w:bookmarkStart w:id="182" w:name="_kksyeny9tcev"/>
            <w:bookmarkEnd w:id="182"/>
            <w:r w:rsidRPr="009C2D53">
              <w:rPr>
                <w:rFonts w:ascii="Arial" w:hAnsi="Arial" w:cs="Arial"/>
                <w:b/>
                <w:bCs/>
                <w:sz w:val="22"/>
                <w:szCs w:val="22"/>
                <w:lang w:val="ru-RU"/>
              </w:rPr>
              <w:t>Статья 2. Цель</w:t>
            </w:r>
          </w:p>
          <w:p w14:paraId="550D0B4E" w14:textId="77777777" w:rsidR="00F1271A" w:rsidRPr="009C2D53" w:rsidRDefault="00F1271A" w:rsidP="0031440E">
            <w:pPr>
              <w:rPr>
                <w:rFonts w:ascii="Arial" w:hAnsi="Arial" w:cs="Arial"/>
                <w:sz w:val="22"/>
                <w:szCs w:val="22"/>
                <w:lang w:val="ru-RU"/>
              </w:rPr>
            </w:pPr>
            <w:r w:rsidRPr="009C2D53">
              <w:rPr>
                <w:rFonts w:ascii="Arial" w:hAnsi="Arial" w:cs="Arial"/>
                <w:sz w:val="22"/>
                <w:szCs w:val="22"/>
                <w:lang w:val="ru-RU"/>
              </w:rPr>
              <w:t>Цель настоящей политики – в краткой форме изложить требования в отношении совместного использования, доступа, сохранения и указания источника данных, с тем чтобы способствовать широкому и многократному использованию метаданных, данных и информационных продуктов.</w:t>
            </w:r>
          </w:p>
          <w:p w14:paraId="70779BC1" w14:textId="77777777" w:rsidR="00F1271A" w:rsidRPr="009C2D53" w:rsidRDefault="00F1271A" w:rsidP="0031440E">
            <w:pPr>
              <w:rPr>
                <w:rFonts w:ascii="Arial" w:hAnsi="Arial" w:cs="Arial"/>
                <w:sz w:val="22"/>
                <w:szCs w:val="22"/>
                <w:lang w:val="ru-RU"/>
              </w:rPr>
            </w:pPr>
          </w:p>
          <w:p w14:paraId="379F34F3" w14:textId="77777777" w:rsidR="00F1271A" w:rsidRPr="009C2D53" w:rsidRDefault="00F1271A" w:rsidP="0031440E">
            <w:pPr>
              <w:rPr>
                <w:rFonts w:ascii="Arial" w:hAnsi="Arial" w:cs="Arial"/>
                <w:b/>
                <w:bCs/>
                <w:sz w:val="22"/>
                <w:szCs w:val="22"/>
                <w:lang w:val="ru-RU"/>
              </w:rPr>
            </w:pPr>
            <w:bookmarkStart w:id="183" w:name="_8359heqw4pui"/>
            <w:bookmarkEnd w:id="183"/>
            <w:r w:rsidRPr="009C2D53">
              <w:rPr>
                <w:rFonts w:ascii="Arial" w:hAnsi="Arial" w:cs="Arial"/>
                <w:b/>
                <w:bCs/>
                <w:sz w:val="22"/>
                <w:szCs w:val="22"/>
                <w:lang w:val="ru-RU"/>
              </w:rPr>
              <w:t>Статья 3. Принципы УДСМ и ВКОЭ</w:t>
            </w:r>
          </w:p>
          <w:p w14:paraId="71BF0F3D" w14:textId="77777777" w:rsidR="00F1271A" w:rsidRPr="009C2D53" w:rsidRDefault="00F1271A" w:rsidP="0031440E">
            <w:pPr>
              <w:rPr>
                <w:rFonts w:ascii="Arial" w:hAnsi="Arial" w:cs="Arial"/>
                <w:sz w:val="22"/>
                <w:szCs w:val="22"/>
                <w:lang w:val="ru-RU"/>
              </w:rPr>
            </w:pPr>
            <w:r w:rsidRPr="009C2D53">
              <w:rPr>
                <w:rFonts w:ascii="Arial" w:hAnsi="Arial" w:cs="Arial"/>
                <w:sz w:val="22"/>
                <w:szCs w:val="22"/>
                <w:lang w:val="ru-RU"/>
              </w:rPr>
              <w:t>Для того чтобы содействовать научным открытиям и инновациям, совершаемым людьми или машинами, и обеспечить признание важности  рационального управления эндогенными знаниями, данные должны удовлетворять основным критериям УДСМ (</w:t>
            </w:r>
            <w:r w:rsidRPr="009C2D53">
              <w:rPr>
                <w:rFonts w:ascii="Arial" w:hAnsi="Arial" w:cs="Arial"/>
                <w:sz w:val="22"/>
                <w:szCs w:val="22"/>
                <w:u w:val="single"/>
                <w:lang w:val="ru-RU"/>
              </w:rPr>
              <w:t>у</w:t>
            </w:r>
            <w:r w:rsidRPr="009C2D53">
              <w:rPr>
                <w:rFonts w:ascii="Arial" w:hAnsi="Arial" w:cs="Arial"/>
                <w:sz w:val="22"/>
                <w:szCs w:val="22"/>
                <w:lang w:val="ru-RU"/>
              </w:rPr>
              <w:t xml:space="preserve">добство поиска, </w:t>
            </w:r>
            <w:r w:rsidRPr="009C2D53">
              <w:rPr>
                <w:rFonts w:ascii="Arial" w:hAnsi="Arial" w:cs="Arial"/>
                <w:sz w:val="22"/>
                <w:szCs w:val="22"/>
                <w:u w:val="single"/>
                <w:lang w:val="ru-RU"/>
              </w:rPr>
              <w:t>д</w:t>
            </w:r>
            <w:r w:rsidRPr="009C2D53">
              <w:rPr>
                <w:rFonts w:ascii="Arial" w:hAnsi="Arial" w:cs="Arial"/>
                <w:sz w:val="22"/>
                <w:szCs w:val="22"/>
                <w:lang w:val="ru-RU"/>
              </w:rPr>
              <w:t xml:space="preserve">оступность, функциональная </w:t>
            </w:r>
            <w:r w:rsidRPr="009C2D53">
              <w:rPr>
                <w:rFonts w:ascii="Arial" w:hAnsi="Arial" w:cs="Arial"/>
                <w:sz w:val="22"/>
                <w:szCs w:val="22"/>
                <w:u w:val="single"/>
                <w:lang w:val="ru-RU"/>
              </w:rPr>
              <w:t>с</w:t>
            </w:r>
            <w:r w:rsidRPr="009C2D53">
              <w:rPr>
                <w:rFonts w:ascii="Arial" w:hAnsi="Arial" w:cs="Arial"/>
                <w:sz w:val="22"/>
                <w:szCs w:val="22"/>
                <w:lang w:val="ru-RU"/>
              </w:rPr>
              <w:t xml:space="preserve">овместимость и возможность </w:t>
            </w:r>
            <w:r w:rsidRPr="009C2D53">
              <w:rPr>
                <w:rFonts w:ascii="Arial" w:hAnsi="Arial" w:cs="Arial"/>
                <w:sz w:val="22"/>
                <w:szCs w:val="22"/>
                <w:u w:val="single"/>
                <w:lang w:val="ru-RU"/>
              </w:rPr>
              <w:t>м</w:t>
            </w:r>
            <w:r w:rsidRPr="009C2D53">
              <w:rPr>
                <w:rFonts w:ascii="Arial" w:hAnsi="Arial" w:cs="Arial"/>
                <w:sz w:val="22"/>
                <w:szCs w:val="22"/>
                <w:lang w:val="ru-RU"/>
              </w:rPr>
              <w:t xml:space="preserve">ногократного использования)[1], а в части, касающейся знаний и информации, носителями которых являются коренные народы, – в максимально возможной степени соответствовать принципам ВКОЭ (общая </w:t>
            </w:r>
            <w:r w:rsidRPr="009C2D53">
              <w:rPr>
                <w:rFonts w:ascii="Arial" w:hAnsi="Arial" w:cs="Arial"/>
                <w:sz w:val="22"/>
                <w:szCs w:val="22"/>
                <w:u w:val="single"/>
                <w:lang w:val="ru-RU"/>
              </w:rPr>
              <w:t>в</w:t>
            </w:r>
            <w:r w:rsidRPr="009C2D53">
              <w:rPr>
                <w:rFonts w:ascii="Arial" w:hAnsi="Arial" w:cs="Arial"/>
                <w:sz w:val="22"/>
                <w:szCs w:val="22"/>
                <w:lang w:val="ru-RU"/>
              </w:rPr>
              <w:t xml:space="preserve">ыгода, право </w:t>
            </w:r>
            <w:r w:rsidRPr="009C2D53">
              <w:rPr>
                <w:rFonts w:ascii="Arial" w:hAnsi="Arial" w:cs="Arial"/>
                <w:sz w:val="22"/>
                <w:szCs w:val="22"/>
                <w:u w:val="single"/>
                <w:lang w:val="ru-RU"/>
              </w:rPr>
              <w:t>к</w:t>
            </w:r>
            <w:r w:rsidRPr="009C2D53">
              <w:rPr>
                <w:rFonts w:ascii="Arial" w:hAnsi="Arial" w:cs="Arial"/>
                <w:sz w:val="22"/>
                <w:szCs w:val="22"/>
                <w:lang w:val="ru-RU"/>
              </w:rPr>
              <w:t xml:space="preserve">онтроля, </w:t>
            </w:r>
            <w:r w:rsidRPr="009C2D53">
              <w:rPr>
                <w:rFonts w:ascii="Arial" w:hAnsi="Arial" w:cs="Arial"/>
                <w:sz w:val="22"/>
                <w:szCs w:val="22"/>
                <w:u w:val="single"/>
                <w:lang w:val="ru-RU"/>
              </w:rPr>
              <w:t>о</w:t>
            </w:r>
            <w:r w:rsidRPr="009C2D53">
              <w:rPr>
                <w:rFonts w:ascii="Arial" w:hAnsi="Arial" w:cs="Arial"/>
                <w:sz w:val="22"/>
                <w:szCs w:val="22"/>
                <w:lang w:val="ru-RU"/>
              </w:rPr>
              <w:t xml:space="preserve">тветственность, </w:t>
            </w:r>
            <w:r w:rsidRPr="009C2D53">
              <w:rPr>
                <w:rFonts w:ascii="Arial" w:hAnsi="Arial" w:cs="Arial"/>
                <w:sz w:val="22"/>
                <w:szCs w:val="22"/>
                <w:u w:val="single"/>
                <w:lang w:val="ru-RU"/>
              </w:rPr>
              <w:t>э</w:t>
            </w:r>
            <w:r w:rsidRPr="009C2D53">
              <w:rPr>
                <w:rFonts w:ascii="Arial" w:hAnsi="Arial" w:cs="Arial"/>
                <w:sz w:val="22"/>
                <w:szCs w:val="22"/>
                <w:lang w:val="ru-RU"/>
              </w:rPr>
              <w:t>тичность)[2].</w:t>
            </w:r>
          </w:p>
          <w:p w14:paraId="49B88382" w14:textId="77777777" w:rsidR="00F1271A" w:rsidRPr="009C2D53" w:rsidRDefault="00F1271A" w:rsidP="0031440E">
            <w:pPr>
              <w:rPr>
                <w:rFonts w:ascii="Arial" w:hAnsi="Arial" w:cs="Arial"/>
                <w:sz w:val="22"/>
                <w:szCs w:val="22"/>
                <w:lang w:val="ru-RU"/>
              </w:rPr>
            </w:pPr>
          </w:p>
          <w:p w14:paraId="4699DEE1" w14:textId="77777777" w:rsidR="00F1271A" w:rsidRPr="009C2D53" w:rsidRDefault="00F1271A" w:rsidP="0031440E">
            <w:pPr>
              <w:rPr>
                <w:rFonts w:ascii="Arial" w:hAnsi="Arial" w:cs="Arial"/>
                <w:b/>
                <w:bCs/>
                <w:sz w:val="22"/>
                <w:szCs w:val="22"/>
                <w:lang w:val="ru-RU"/>
              </w:rPr>
            </w:pPr>
            <w:bookmarkStart w:id="184" w:name="_sv73mte2f4p2"/>
            <w:bookmarkEnd w:id="184"/>
            <w:r w:rsidRPr="009C2D53">
              <w:rPr>
                <w:rFonts w:ascii="Arial" w:hAnsi="Arial" w:cs="Arial"/>
                <w:b/>
                <w:bCs/>
                <w:sz w:val="22"/>
                <w:szCs w:val="22"/>
                <w:lang w:val="ru-RU"/>
              </w:rPr>
              <w:t>Статья 4. Условия использования</w:t>
            </w:r>
          </w:p>
          <w:p w14:paraId="1808309D" w14:textId="77777777" w:rsidR="00F1271A" w:rsidRPr="009C2D53" w:rsidRDefault="00F1271A" w:rsidP="0031440E">
            <w:pPr>
              <w:rPr>
                <w:rFonts w:ascii="Arial" w:hAnsi="Arial" w:cs="Arial"/>
                <w:sz w:val="22"/>
                <w:szCs w:val="22"/>
                <w:lang w:val="ru-RU"/>
              </w:rPr>
            </w:pPr>
            <w:r w:rsidRPr="009C2D53">
              <w:rPr>
                <w:rFonts w:ascii="Arial" w:hAnsi="Arial" w:cs="Arial"/>
                <w:sz w:val="22"/>
                <w:szCs w:val="22"/>
                <w:lang w:val="ru-RU"/>
              </w:rPr>
              <w:t>Данные подлежат лицензированию (в соответствии с положениями статьи 8) на условиях добровольной публичной лицензии с минимальными ограничениями[3], дающей право на использование, обеспечивающей надлежащее указание источника (например, цитируемость с использованием постоянного идентификатора) и позволяющей другим лицам копировать и распространять данные, а также распоряжаться ими.</w:t>
            </w:r>
          </w:p>
          <w:p w14:paraId="0D3DA678" w14:textId="77777777" w:rsidR="00F1271A" w:rsidRPr="009C2D53" w:rsidRDefault="00F1271A" w:rsidP="0031440E">
            <w:pPr>
              <w:rPr>
                <w:rFonts w:ascii="Arial" w:hAnsi="Arial" w:cs="Arial"/>
                <w:sz w:val="22"/>
                <w:szCs w:val="22"/>
                <w:lang w:val="ru-RU"/>
              </w:rPr>
            </w:pPr>
          </w:p>
          <w:p w14:paraId="1127FC40" w14:textId="77777777" w:rsidR="00F1271A" w:rsidRPr="009C2D53" w:rsidRDefault="00F1271A" w:rsidP="0031440E">
            <w:pPr>
              <w:rPr>
                <w:rFonts w:ascii="Arial" w:hAnsi="Arial" w:cs="Arial"/>
                <w:b/>
                <w:bCs/>
                <w:sz w:val="22"/>
                <w:szCs w:val="22"/>
                <w:lang w:val="ru-RU"/>
              </w:rPr>
            </w:pPr>
            <w:bookmarkStart w:id="185" w:name="_c9xnk7yh5ir2"/>
            <w:bookmarkEnd w:id="185"/>
            <w:r w:rsidRPr="009C2D53">
              <w:rPr>
                <w:rFonts w:ascii="Arial" w:hAnsi="Arial" w:cs="Arial"/>
                <w:b/>
                <w:bCs/>
                <w:sz w:val="22"/>
                <w:szCs w:val="22"/>
                <w:lang w:val="ru-RU"/>
              </w:rPr>
              <w:t>Статья 5. Хранилища данных и система океанографических данных и информации МОК (ОДИС)</w:t>
            </w:r>
          </w:p>
          <w:p w14:paraId="4604CEA2" w14:textId="77777777" w:rsidR="00F1271A" w:rsidRPr="009C2D53" w:rsidRDefault="00F1271A" w:rsidP="0031440E">
            <w:pPr>
              <w:rPr>
                <w:rFonts w:ascii="Arial" w:hAnsi="Arial" w:cs="Arial"/>
                <w:sz w:val="22"/>
                <w:szCs w:val="22"/>
                <w:lang w:val="ru-RU"/>
              </w:rPr>
            </w:pPr>
            <w:r w:rsidRPr="009C2D53">
              <w:rPr>
                <w:rFonts w:ascii="Arial" w:hAnsi="Arial" w:cs="Arial"/>
                <w:sz w:val="22"/>
                <w:szCs w:val="22"/>
                <w:lang w:val="ru-RU"/>
              </w:rPr>
              <w:t xml:space="preserve">Данные должны подвергаться проверке на предмет качества (с использованием общепризнанных и отраженных в соответствующих документах рекомендованных методов или стандартов), снабжаться максимально полными метаданными, храниться в доступном для </w:t>
            </w:r>
            <w:r w:rsidRPr="009C2D53">
              <w:rPr>
                <w:rFonts w:ascii="Arial" w:hAnsi="Arial" w:cs="Arial"/>
                <w:sz w:val="22"/>
                <w:szCs w:val="22"/>
                <w:lang w:val="ru-RU"/>
              </w:rPr>
              <w:lastRenderedPageBreak/>
              <w:t>поиска и открытом информационном архиве, предназначенном для длительного хранения, и предоставляться через стандартизированные сервисы данных.</w:t>
            </w:r>
            <w:r w:rsidRPr="009C2D53">
              <w:rPr>
                <w:rFonts w:ascii="Arial" w:hAnsi="Arial" w:cs="Arial"/>
                <w:color w:val="000000"/>
                <w:sz w:val="22"/>
                <w:szCs w:val="22"/>
                <w:lang w:val="ru-RU"/>
              </w:rPr>
              <w:t xml:space="preserve"> </w:t>
            </w:r>
            <w:r w:rsidRPr="009C2D53">
              <w:rPr>
                <w:rFonts w:ascii="Arial" w:hAnsi="Arial" w:cs="Arial"/>
                <w:sz w:val="22"/>
                <w:szCs w:val="22"/>
                <w:lang w:val="ru-RU"/>
              </w:rPr>
              <w:t>Государства-члены должны поощрять конвергентность и унификацию данных и там, где это возможно, пользоваться центрами данных МООД (национальными центрами океанографических данных или ассоциированными структурами МООД по обмену данными), либо иными, связанными с программой МОК центрами обработки и хранения данных, передающими метаданные и данные с использованием Системы океанографических данных и информации МОК (ОДИС). ОДИС – это стандарт совместимости и вспомогательная технология, обеспечивающие возможность взаимодействия существующих и вновь создаваемых систем океанографических данных и информации.</w:t>
            </w:r>
          </w:p>
          <w:p w14:paraId="4177FD36" w14:textId="77777777" w:rsidR="00F1271A" w:rsidRPr="009C2D53" w:rsidRDefault="00F1271A" w:rsidP="0031440E">
            <w:pPr>
              <w:rPr>
                <w:rFonts w:ascii="Arial" w:hAnsi="Arial" w:cs="Arial"/>
                <w:sz w:val="22"/>
                <w:szCs w:val="22"/>
                <w:lang w:val="ru-RU"/>
              </w:rPr>
            </w:pPr>
          </w:p>
          <w:p w14:paraId="3339CAB9" w14:textId="77777777" w:rsidR="00F1271A" w:rsidRPr="009C2D53" w:rsidRDefault="00F1271A" w:rsidP="0031440E">
            <w:pPr>
              <w:rPr>
                <w:rFonts w:ascii="Arial" w:hAnsi="Arial" w:cs="Arial"/>
                <w:b/>
                <w:bCs/>
                <w:sz w:val="22"/>
                <w:szCs w:val="22"/>
                <w:lang w:val="ru-RU"/>
              </w:rPr>
            </w:pPr>
            <w:bookmarkStart w:id="186" w:name="_xzsbk86sddlh"/>
            <w:bookmarkEnd w:id="186"/>
            <w:r w:rsidRPr="009C2D53">
              <w:rPr>
                <w:rFonts w:ascii="Arial" w:hAnsi="Arial" w:cs="Arial"/>
                <w:b/>
                <w:bCs/>
                <w:sz w:val="22"/>
                <w:szCs w:val="22"/>
                <w:lang w:val="ru-RU"/>
              </w:rPr>
              <w:t>Статья 6. Надежное длительное архивное хранение данных</w:t>
            </w:r>
          </w:p>
          <w:p w14:paraId="4B22E755" w14:textId="77777777" w:rsidR="00F1271A" w:rsidRPr="009C2D53" w:rsidRDefault="00F1271A" w:rsidP="0031440E">
            <w:pPr>
              <w:rPr>
                <w:rFonts w:ascii="Arial" w:hAnsi="Arial" w:cs="Arial"/>
                <w:sz w:val="22"/>
                <w:szCs w:val="22"/>
                <w:lang w:val="ru-RU"/>
              </w:rPr>
            </w:pPr>
            <w:r w:rsidRPr="009C2D53">
              <w:rPr>
                <w:rFonts w:ascii="Arial" w:hAnsi="Arial" w:cs="Arial"/>
                <w:sz w:val="22"/>
                <w:szCs w:val="22"/>
                <w:lang w:val="ru-RU"/>
              </w:rPr>
              <w:t>Для содействия долговременному и надежному архивному хранению данных и связанных с ними метаданных необходимо в максимально возможной степени обеспечить их передачу в архивы Базы данных МООД по Мировому океану (БДМО), Систему информации о морском биологическом разнообразии (ОБИС), Глобальную систему наблюдений за уровнем моря (ГЛОСС), другие связанные с МОК глобальные архивы данных, а также в центры обработки и хранения данных, связанные со Всемирной системой данных (ВСД), пришедшие им на смену структуры или в другие глобальные архивы данных.</w:t>
            </w:r>
          </w:p>
          <w:p w14:paraId="151196B3" w14:textId="77777777" w:rsidR="00F1271A" w:rsidRPr="009C2D53" w:rsidRDefault="00F1271A" w:rsidP="0031440E">
            <w:pPr>
              <w:rPr>
                <w:rFonts w:ascii="Arial" w:hAnsi="Arial" w:cs="Arial"/>
                <w:sz w:val="22"/>
                <w:szCs w:val="22"/>
                <w:lang w:val="ru-RU"/>
              </w:rPr>
            </w:pPr>
          </w:p>
          <w:p w14:paraId="5ECF1D4E" w14:textId="77777777" w:rsidR="00F1271A" w:rsidRPr="009C2D53" w:rsidRDefault="00F1271A" w:rsidP="0031440E">
            <w:pPr>
              <w:rPr>
                <w:rFonts w:ascii="Arial" w:hAnsi="Arial" w:cs="Arial"/>
                <w:b/>
                <w:bCs/>
                <w:sz w:val="22"/>
                <w:szCs w:val="22"/>
                <w:lang w:val="ru-RU"/>
              </w:rPr>
            </w:pPr>
            <w:bookmarkStart w:id="187" w:name="_20dj7qz0gyk9"/>
            <w:bookmarkEnd w:id="187"/>
            <w:r w:rsidRPr="009C2D53">
              <w:rPr>
                <w:rFonts w:ascii="Arial" w:hAnsi="Arial" w:cs="Arial"/>
                <w:b/>
                <w:bCs/>
                <w:sz w:val="22"/>
                <w:szCs w:val="22"/>
                <w:lang w:val="ru-RU"/>
              </w:rPr>
              <w:t>Статья 7. Ограничение прав доступа</w:t>
            </w:r>
          </w:p>
          <w:p w14:paraId="4AA40FBA" w14:textId="77777777" w:rsidR="00F1271A" w:rsidRPr="009C2D53" w:rsidRDefault="00F1271A" w:rsidP="0031440E">
            <w:pPr>
              <w:rPr>
                <w:rFonts w:ascii="Arial" w:hAnsi="Arial" w:cs="Arial"/>
                <w:color w:val="191919"/>
                <w:sz w:val="22"/>
                <w:szCs w:val="22"/>
                <w:lang w:val="ru-RU"/>
              </w:rPr>
            </w:pPr>
            <w:r w:rsidRPr="009C2D53">
              <w:rPr>
                <w:rFonts w:ascii="Arial" w:hAnsi="Arial" w:cs="Arial"/>
                <w:color w:val="191919"/>
                <w:sz w:val="22"/>
                <w:szCs w:val="22"/>
                <w:lang w:val="ru-RU"/>
              </w:rPr>
              <w:t>Данные и связанные с ними метаданные должны быть доступны с минимальными ограничениями на использование, если только для таких ограничений нет юридически законных оснований. Законными основаниями для ограничения доступа к данным и их многократного использования являются, в частности, неприкосновенность частной жизни и конфиденциальность, защита биологических видов, популяций или мест обитания, подлежащих охране, а также национальная безопасность.</w:t>
            </w:r>
          </w:p>
          <w:p w14:paraId="12FC3CF9" w14:textId="77777777" w:rsidR="00F1271A" w:rsidRPr="009C2D53" w:rsidRDefault="00F1271A" w:rsidP="0031440E">
            <w:pPr>
              <w:rPr>
                <w:rFonts w:ascii="Arial" w:hAnsi="Arial" w:cs="Arial"/>
                <w:color w:val="191919"/>
                <w:sz w:val="22"/>
                <w:szCs w:val="22"/>
                <w:lang w:val="ru-RU"/>
              </w:rPr>
            </w:pPr>
          </w:p>
          <w:p w14:paraId="71BBCD3C" w14:textId="77777777" w:rsidR="00F1271A" w:rsidRPr="009C2D53" w:rsidRDefault="00F1271A" w:rsidP="0031440E">
            <w:pPr>
              <w:rPr>
                <w:rFonts w:ascii="Arial" w:hAnsi="Arial" w:cs="Arial"/>
                <w:b/>
                <w:bCs/>
                <w:sz w:val="22"/>
                <w:szCs w:val="22"/>
                <w:lang w:val="ru-RU"/>
              </w:rPr>
            </w:pPr>
            <w:bookmarkStart w:id="188" w:name="_fodpkov42s7y"/>
            <w:bookmarkEnd w:id="188"/>
            <w:r w:rsidRPr="009C2D53">
              <w:rPr>
                <w:rFonts w:ascii="Arial" w:hAnsi="Arial" w:cs="Arial"/>
                <w:b/>
                <w:bCs/>
                <w:sz w:val="22"/>
                <w:szCs w:val="22"/>
                <w:lang w:val="ru-RU"/>
              </w:rPr>
              <w:t>Статья 8. Инструменты политики государств-членов в области обмена данными</w:t>
            </w:r>
          </w:p>
          <w:p w14:paraId="4CBD5A27" w14:textId="77777777" w:rsidR="00F1271A" w:rsidRPr="009C2D53" w:rsidRDefault="00F1271A" w:rsidP="0031440E">
            <w:pPr>
              <w:rPr>
                <w:rFonts w:ascii="Arial" w:hAnsi="Arial" w:cs="Arial"/>
                <w:color w:val="191919"/>
                <w:sz w:val="22"/>
                <w:szCs w:val="22"/>
                <w:lang w:val="ru-RU"/>
              </w:rPr>
            </w:pPr>
            <w:r w:rsidRPr="009C2D53">
              <w:rPr>
                <w:rFonts w:ascii="Arial" w:hAnsi="Arial" w:cs="Arial"/>
                <w:color w:val="191919"/>
                <w:sz w:val="22"/>
                <w:szCs w:val="22"/>
                <w:lang w:val="ru-RU"/>
              </w:rPr>
              <w:t>В соответствии с настоящей политикой признается право государств-членов и собственников данных в применимых случаях определять условия коллективного использования метаданных, данных и информационных продуктов, согласующиеся с национальной юрисдикцией, международными конвенциями и договорами.</w:t>
            </w:r>
          </w:p>
          <w:p w14:paraId="17385E9D" w14:textId="77777777" w:rsidR="00F1271A" w:rsidRPr="009C2D53" w:rsidRDefault="00F1271A" w:rsidP="0031440E">
            <w:pPr>
              <w:rPr>
                <w:rFonts w:ascii="Arial" w:hAnsi="Arial" w:cs="Arial"/>
                <w:color w:val="191919"/>
                <w:sz w:val="22"/>
                <w:szCs w:val="22"/>
                <w:lang w:val="ru-RU"/>
              </w:rPr>
            </w:pPr>
          </w:p>
          <w:p w14:paraId="68927BB5" w14:textId="77777777" w:rsidR="00F1271A" w:rsidRPr="009C2D53" w:rsidRDefault="00F1271A" w:rsidP="0031440E">
            <w:pPr>
              <w:rPr>
                <w:rFonts w:ascii="Arial" w:hAnsi="Arial" w:cs="Arial"/>
                <w:b/>
                <w:bCs/>
                <w:sz w:val="22"/>
                <w:szCs w:val="22"/>
                <w:lang w:val="ru-RU"/>
              </w:rPr>
            </w:pPr>
            <w:bookmarkStart w:id="189" w:name="_oi2wexdz82z6"/>
            <w:bookmarkEnd w:id="189"/>
            <w:r w:rsidRPr="009C2D53">
              <w:rPr>
                <w:rFonts w:ascii="Arial" w:hAnsi="Arial" w:cs="Arial"/>
                <w:b/>
                <w:bCs/>
                <w:sz w:val="22"/>
                <w:szCs w:val="22"/>
                <w:lang w:val="ru-RU"/>
              </w:rPr>
              <w:t>Статья 9. Методические руководства по совместному использованию данных и метаданных</w:t>
            </w:r>
          </w:p>
          <w:p w14:paraId="56A0C451" w14:textId="77777777" w:rsidR="00F1271A" w:rsidRPr="009C2D53" w:rsidRDefault="00F1271A" w:rsidP="0031440E">
            <w:pPr>
              <w:rPr>
                <w:rFonts w:ascii="Arial" w:hAnsi="Arial" w:cs="Arial"/>
                <w:sz w:val="22"/>
                <w:szCs w:val="22"/>
                <w:lang w:val="ru-RU"/>
              </w:rPr>
            </w:pPr>
            <w:r w:rsidRPr="009C2D53">
              <w:rPr>
                <w:rFonts w:ascii="Arial" w:hAnsi="Arial" w:cs="Arial"/>
                <w:sz w:val="22"/>
                <w:szCs w:val="22"/>
                <w:lang w:val="ru-RU"/>
              </w:rPr>
              <w:t>Программы и проекты МОК, а также другие профильные сообщества должны обеспечить при необходимости разработку и/или применение подробных методических руководств по совместному использованию метаданных, данных и информационных продуктов, согласующихся с настоящей политикой МОК в отношении данных и условиями их использования.</w:t>
            </w:r>
          </w:p>
          <w:p w14:paraId="7098310A" w14:textId="77777777" w:rsidR="00F1271A" w:rsidRPr="009C2D53" w:rsidRDefault="00F1271A" w:rsidP="0031440E">
            <w:pPr>
              <w:rPr>
                <w:rFonts w:ascii="Arial" w:hAnsi="Arial" w:cs="Arial"/>
                <w:sz w:val="22"/>
                <w:szCs w:val="22"/>
                <w:lang w:val="ru-RU"/>
              </w:rPr>
            </w:pPr>
          </w:p>
          <w:p w14:paraId="199E2FC4" w14:textId="77777777" w:rsidR="00F1271A" w:rsidRPr="009C2D53" w:rsidRDefault="00F1271A" w:rsidP="0031440E">
            <w:pPr>
              <w:rPr>
                <w:rFonts w:ascii="Arial" w:hAnsi="Arial" w:cs="Arial"/>
                <w:b/>
                <w:bCs/>
                <w:sz w:val="22"/>
                <w:szCs w:val="22"/>
                <w:lang w:val="ru-RU"/>
              </w:rPr>
            </w:pPr>
            <w:bookmarkStart w:id="190" w:name="_5tmuv1c9xohs"/>
            <w:bookmarkEnd w:id="190"/>
            <w:r w:rsidRPr="009C2D53">
              <w:rPr>
                <w:rFonts w:ascii="Arial" w:hAnsi="Arial" w:cs="Arial"/>
                <w:b/>
                <w:bCs/>
                <w:sz w:val="22"/>
                <w:szCs w:val="22"/>
                <w:lang w:val="ru-RU"/>
              </w:rPr>
              <w:t>Статья 10. Определения</w:t>
            </w:r>
          </w:p>
          <w:p w14:paraId="649B31AA" w14:textId="77777777" w:rsidR="00F1271A" w:rsidRPr="009C2D53" w:rsidRDefault="00F1271A" w:rsidP="0031440E">
            <w:pPr>
              <w:spacing w:after="200"/>
              <w:rPr>
                <w:rFonts w:ascii="Arial" w:hAnsi="Arial" w:cs="Arial"/>
                <w:sz w:val="22"/>
                <w:szCs w:val="22"/>
                <w:lang w:val="ru-RU"/>
              </w:rPr>
            </w:pPr>
            <w:r w:rsidRPr="009C2D53">
              <w:rPr>
                <w:rFonts w:ascii="Arial" w:hAnsi="Arial" w:cs="Arial"/>
                <w:sz w:val="22"/>
                <w:szCs w:val="22"/>
                <w:lang w:val="ru-RU"/>
              </w:rPr>
              <w:t>«</w:t>
            </w:r>
            <w:r w:rsidRPr="009C2D53">
              <w:rPr>
                <w:rFonts w:ascii="Arial" w:hAnsi="Arial" w:cs="Arial"/>
                <w:b/>
                <w:sz w:val="22"/>
                <w:szCs w:val="22"/>
                <w:lang w:val="ru-RU"/>
              </w:rPr>
              <w:t>Данные</w:t>
            </w:r>
            <w:r w:rsidRPr="009C2D53">
              <w:rPr>
                <w:rFonts w:ascii="Arial" w:hAnsi="Arial" w:cs="Arial"/>
                <w:sz w:val="22"/>
                <w:szCs w:val="22"/>
                <w:lang w:val="ru-RU"/>
              </w:rPr>
              <w:t>» представляют собой набор записанных на любом типе носителя значений, символов или знаков, отражающих одно или несколько свойств сущностного объекта[4].</w:t>
            </w:r>
            <w:r w:rsidRPr="009C2D53">
              <w:rPr>
                <w:rFonts w:ascii="Arial" w:hAnsi="Arial" w:cs="Arial"/>
                <w:sz w:val="22"/>
                <w:szCs w:val="22"/>
                <w:lang w:val="ru-RU"/>
              </w:rPr>
              <w:br/>
              <w:t>«</w:t>
            </w:r>
            <w:r w:rsidRPr="009C2D53">
              <w:rPr>
                <w:rFonts w:ascii="Arial" w:hAnsi="Arial" w:cs="Arial"/>
                <w:b/>
                <w:sz w:val="22"/>
                <w:szCs w:val="22"/>
                <w:lang w:val="ru-RU"/>
              </w:rPr>
              <w:t>Метаданные</w:t>
            </w:r>
            <w:r w:rsidRPr="009C2D53">
              <w:rPr>
                <w:rFonts w:ascii="Arial" w:hAnsi="Arial" w:cs="Arial"/>
                <w:sz w:val="22"/>
                <w:szCs w:val="22"/>
                <w:lang w:val="ru-RU"/>
              </w:rPr>
              <w:t>» – это «данные о данных», описывающие содержание, качество, состояние и другие характеристики данных, обеспечивающие возможность их учета, поиска, оценки (на предмет применимости) или использования.</w:t>
            </w:r>
            <w:r w:rsidRPr="009C2D53">
              <w:rPr>
                <w:rFonts w:ascii="Arial" w:hAnsi="Arial" w:cs="Arial"/>
                <w:sz w:val="22"/>
                <w:szCs w:val="22"/>
                <w:lang w:val="ru-RU"/>
              </w:rPr>
              <w:br/>
              <w:t>«</w:t>
            </w:r>
            <w:r w:rsidRPr="009C2D53">
              <w:rPr>
                <w:rFonts w:ascii="Arial" w:hAnsi="Arial" w:cs="Arial"/>
                <w:b/>
                <w:sz w:val="22"/>
                <w:szCs w:val="22"/>
                <w:lang w:val="ru-RU"/>
              </w:rPr>
              <w:t>Оперативный</w:t>
            </w:r>
            <w:r w:rsidRPr="009C2D53">
              <w:rPr>
                <w:rFonts w:ascii="Arial" w:hAnsi="Arial" w:cs="Arial"/>
                <w:sz w:val="22"/>
                <w:szCs w:val="22"/>
                <w:lang w:val="ru-RU"/>
              </w:rPr>
              <w:t>» в данном случае означает, что распространение данных и/или информационных продуктов осуществляется в достаточной степени быстро, позволяя сохранить их практическую ценность для конкретного применения.</w:t>
            </w:r>
            <w:r w:rsidRPr="009C2D53">
              <w:rPr>
                <w:rFonts w:ascii="Arial" w:hAnsi="Arial" w:cs="Arial"/>
                <w:sz w:val="22"/>
                <w:szCs w:val="22"/>
                <w:lang w:val="ru-RU"/>
              </w:rPr>
              <w:br/>
              <w:t>«</w:t>
            </w:r>
            <w:r w:rsidRPr="009C2D53">
              <w:rPr>
                <w:rFonts w:ascii="Arial" w:hAnsi="Arial" w:cs="Arial"/>
                <w:b/>
                <w:sz w:val="22"/>
                <w:szCs w:val="22"/>
                <w:lang w:val="ru-RU"/>
              </w:rPr>
              <w:t>Открытые данные</w:t>
            </w:r>
            <w:r w:rsidRPr="009C2D53">
              <w:rPr>
                <w:rFonts w:ascii="Arial" w:hAnsi="Arial" w:cs="Arial"/>
                <w:sz w:val="22"/>
                <w:szCs w:val="22"/>
                <w:lang w:val="ru-RU"/>
              </w:rPr>
              <w:t xml:space="preserve">» – это данные, которые могут свободно и многократно использоваться и распространяться любыми лицами при соблюдении единственного требования – указывать автора/источник и распространять производные варианты только на условиях исходной лицензии. </w:t>
            </w:r>
            <w:r w:rsidRPr="009C2D53">
              <w:rPr>
                <w:rFonts w:ascii="Arial" w:hAnsi="Arial" w:cs="Arial"/>
                <w:sz w:val="22"/>
                <w:szCs w:val="22"/>
                <w:lang w:val="ru-RU"/>
              </w:rPr>
              <w:br/>
            </w:r>
            <w:r w:rsidRPr="009C2D53">
              <w:rPr>
                <w:rFonts w:ascii="Arial" w:hAnsi="Arial" w:cs="Arial"/>
                <w:sz w:val="22"/>
                <w:szCs w:val="22"/>
                <w:lang w:val="ru-RU"/>
              </w:rPr>
              <w:lastRenderedPageBreak/>
              <w:t>«</w:t>
            </w:r>
            <w:r w:rsidRPr="009C2D53">
              <w:rPr>
                <w:rFonts w:ascii="Arial" w:hAnsi="Arial" w:cs="Arial"/>
                <w:b/>
                <w:sz w:val="22"/>
                <w:szCs w:val="22"/>
                <w:lang w:val="ru-RU"/>
              </w:rPr>
              <w:t>Информационный продукт</w:t>
            </w:r>
            <w:r w:rsidRPr="009C2D53">
              <w:rPr>
                <w:rFonts w:ascii="Arial" w:hAnsi="Arial" w:cs="Arial"/>
                <w:sz w:val="22"/>
                <w:szCs w:val="22"/>
                <w:lang w:val="ru-RU"/>
              </w:rPr>
              <w:t>» – это результаты повышения добавленной стоимости данных, предназначенные для конкретного вида использования.</w:t>
            </w:r>
          </w:p>
          <w:p w14:paraId="30CD4131" w14:textId="77777777" w:rsidR="00F1271A" w:rsidRPr="0024423E" w:rsidRDefault="00F1271A" w:rsidP="0031440E">
            <w:pPr>
              <w:rPr>
                <w:rFonts w:ascii="Arial" w:hAnsi="Arial" w:cs="Arial"/>
                <w:color w:val="1155CC"/>
                <w:sz w:val="22"/>
                <w:szCs w:val="22"/>
                <w:u w:val="single"/>
                <w:lang w:val="en-US"/>
              </w:rPr>
            </w:pPr>
            <w:r w:rsidRPr="00C3468D">
              <w:rPr>
                <w:rFonts w:ascii="Arial" w:hAnsi="Arial" w:cs="Arial"/>
                <w:sz w:val="22"/>
                <w:szCs w:val="22"/>
                <w:lang w:val="fr-FR"/>
              </w:rPr>
              <w:t xml:space="preserve">[1] </w:t>
            </w:r>
            <w:r w:rsidRPr="00C3468D">
              <w:rPr>
                <w:rFonts w:ascii="Arial" w:hAnsi="Arial" w:cs="Arial"/>
                <w:color w:val="222222"/>
                <w:sz w:val="22"/>
                <w:szCs w:val="22"/>
                <w:lang w:val="fr-FR"/>
              </w:rPr>
              <w:t xml:space="preserve">Wilkinson, M., Dumontier, M., Aalbersberg, I. </w:t>
            </w:r>
            <w:r w:rsidRPr="00C3468D">
              <w:rPr>
                <w:rFonts w:ascii="Arial" w:hAnsi="Arial" w:cs="Arial"/>
                <w:i/>
                <w:color w:val="222222"/>
                <w:sz w:val="22"/>
                <w:szCs w:val="22"/>
                <w:lang w:val="fr-FR"/>
              </w:rPr>
              <w:t>et al.</w:t>
            </w:r>
            <w:r w:rsidRPr="00C3468D">
              <w:rPr>
                <w:rFonts w:ascii="Arial" w:hAnsi="Arial" w:cs="Arial"/>
                <w:color w:val="222222"/>
                <w:sz w:val="22"/>
                <w:szCs w:val="22"/>
                <w:lang w:val="fr-FR"/>
              </w:rPr>
              <w:t xml:space="preserve"> </w:t>
            </w:r>
            <w:r w:rsidRPr="00C3468D">
              <w:rPr>
                <w:rFonts w:ascii="Arial" w:hAnsi="Arial" w:cs="Arial"/>
                <w:color w:val="222222"/>
                <w:sz w:val="22"/>
                <w:szCs w:val="22"/>
                <w:lang w:val="en-US"/>
              </w:rPr>
              <w:t xml:space="preserve">The FAIR Guiding Principles for scientific data management and stewardship. </w:t>
            </w:r>
            <w:r w:rsidRPr="0024423E">
              <w:rPr>
                <w:rFonts w:ascii="Arial" w:hAnsi="Arial" w:cs="Arial"/>
                <w:i/>
                <w:color w:val="222222"/>
                <w:sz w:val="22"/>
                <w:szCs w:val="22"/>
                <w:lang w:val="en-US"/>
              </w:rPr>
              <w:t>Sci Data</w:t>
            </w:r>
            <w:r w:rsidRPr="0024423E">
              <w:rPr>
                <w:rFonts w:ascii="Arial" w:hAnsi="Arial" w:cs="Arial"/>
                <w:color w:val="222222"/>
                <w:sz w:val="22"/>
                <w:szCs w:val="22"/>
                <w:lang w:val="en-US"/>
              </w:rPr>
              <w:t xml:space="preserve"> </w:t>
            </w:r>
            <w:r w:rsidRPr="0024423E">
              <w:rPr>
                <w:rFonts w:ascii="Arial" w:hAnsi="Arial" w:cs="Arial"/>
                <w:b/>
                <w:color w:val="222222"/>
                <w:sz w:val="22"/>
                <w:szCs w:val="22"/>
                <w:lang w:val="en-US"/>
              </w:rPr>
              <w:t xml:space="preserve">3, </w:t>
            </w:r>
            <w:r w:rsidRPr="0024423E">
              <w:rPr>
                <w:rFonts w:ascii="Arial" w:hAnsi="Arial" w:cs="Arial"/>
                <w:color w:val="222222"/>
                <w:sz w:val="22"/>
                <w:szCs w:val="22"/>
                <w:lang w:val="en-US"/>
              </w:rPr>
              <w:t>160018 (2016).</w:t>
            </w:r>
            <w:hyperlink r:id="rId37">
              <w:r w:rsidRPr="0024423E">
                <w:rPr>
                  <w:rFonts w:ascii="Arial" w:hAnsi="Arial" w:cs="Arial"/>
                  <w:color w:val="222222"/>
                  <w:sz w:val="22"/>
                  <w:szCs w:val="22"/>
                  <w:lang w:val="en-US"/>
                </w:rPr>
                <w:t xml:space="preserve"> </w:t>
              </w:r>
            </w:hyperlink>
            <w:hyperlink r:id="rId38">
              <w:r w:rsidRPr="0024423E">
                <w:rPr>
                  <w:rFonts w:ascii="Arial" w:hAnsi="Arial" w:cs="Arial"/>
                  <w:color w:val="1155CC"/>
                  <w:sz w:val="22"/>
                  <w:szCs w:val="22"/>
                  <w:u w:val="single"/>
                  <w:lang w:val="en-US"/>
                </w:rPr>
                <w:t>https://doi.org/10.1038/sdata.2016.18</w:t>
              </w:r>
            </w:hyperlink>
          </w:p>
          <w:p w14:paraId="4D4AC6FF" w14:textId="77777777" w:rsidR="00F1271A" w:rsidRPr="00FE3857" w:rsidRDefault="00F1271A" w:rsidP="0031440E">
            <w:pPr>
              <w:rPr>
                <w:rFonts w:ascii="Arial" w:hAnsi="Arial" w:cs="Arial"/>
                <w:color w:val="1155CC"/>
                <w:sz w:val="22"/>
                <w:szCs w:val="22"/>
                <w:u w:val="single"/>
              </w:rPr>
            </w:pPr>
            <w:r w:rsidRPr="0024423E">
              <w:rPr>
                <w:rFonts w:ascii="Arial" w:hAnsi="Arial" w:cs="Arial"/>
                <w:sz w:val="22"/>
                <w:szCs w:val="22"/>
                <w:lang w:val="en-US"/>
              </w:rPr>
              <w:t>[2] CARE Principles for Indigenous Data Governance.</w:t>
            </w:r>
            <w:hyperlink r:id="rId39">
              <w:r w:rsidRPr="0024423E">
                <w:rPr>
                  <w:rFonts w:ascii="Arial" w:hAnsi="Arial" w:cs="Arial"/>
                  <w:sz w:val="22"/>
                  <w:szCs w:val="22"/>
                  <w:lang w:val="en-US"/>
                </w:rPr>
                <w:t xml:space="preserve"> </w:t>
              </w:r>
            </w:hyperlink>
            <w:hyperlink r:id="rId40">
              <w:r w:rsidRPr="0024423E">
                <w:rPr>
                  <w:rFonts w:ascii="Arial" w:hAnsi="Arial" w:cs="Arial"/>
                  <w:color w:val="1155CC"/>
                  <w:sz w:val="22"/>
                  <w:szCs w:val="22"/>
                  <w:u w:val="single"/>
                  <w:lang w:val="en-US"/>
                </w:rPr>
                <w:t>https</w:t>
              </w:r>
              <w:r w:rsidRPr="00FE3857">
                <w:rPr>
                  <w:rFonts w:ascii="Arial" w:hAnsi="Arial" w:cs="Arial"/>
                  <w:color w:val="1155CC"/>
                  <w:sz w:val="22"/>
                  <w:szCs w:val="22"/>
                  <w:u w:val="single"/>
                </w:rPr>
                <w:t>://</w:t>
              </w:r>
              <w:r w:rsidRPr="0024423E">
                <w:rPr>
                  <w:rFonts w:ascii="Arial" w:hAnsi="Arial" w:cs="Arial"/>
                  <w:color w:val="1155CC"/>
                  <w:sz w:val="22"/>
                  <w:szCs w:val="22"/>
                  <w:u w:val="single"/>
                  <w:lang w:val="en-US"/>
                </w:rPr>
                <w:t>www</w:t>
              </w:r>
              <w:r w:rsidRPr="00FE3857">
                <w:rPr>
                  <w:rFonts w:ascii="Arial" w:hAnsi="Arial" w:cs="Arial"/>
                  <w:color w:val="1155CC"/>
                  <w:sz w:val="22"/>
                  <w:szCs w:val="22"/>
                  <w:u w:val="single"/>
                </w:rPr>
                <w:t>.</w:t>
              </w:r>
              <w:r w:rsidRPr="0024423E">
                <w:rPr>
                  <w:rFonts w:ascii="Arial" w:hAnsi="Arial" w:cs="Arial"/>
                  <w:color w:val="1155CC"/>
                  <w:sz w:val="22"/>
                  <w:szCs w:val="22"/>
                  <w:u w:val="single"/>
                  <w:lang w:val="en-US"/>
                </w:rPr>
                <w:t>gida</w:t>
              </w:r>
              <w:r w:rsidRPr="00FE3857">
                <w:rPr>
                  <w:rFonts w:ascii="Arial" w:hAnsi="Arial" w:cs="Arial"/>
                  <w:color w:val="1155CC"/>
                  <w:sz w:val="22"/>
                  <w:szCs w:val="22"/>
                  <w:u w:val="single"/>
                </w:rPr>
                <w:t>-</w:t>
              </w:r>
              <w:r w:rsidRPr="0024423E">
                <w:rPr>
                  <w:rFonts w:ascii="Arial" w:hAnsi="Arial" w:cs="Arial"/>
                  <w:color w:val="1155CC"/>
                  <w:sz w:val="22"/>
                  <w:szCs w:val="22"/>
                  <w:u w:val="single"/>
                  <w:lang w:val="en-US"/>
                </w:rPr>
                <w:t>global</w:t>
              </w:r>
              <w:r w:rsidRPr="00FE3857">
                <w:rPr>
                  <w:rFonts w:ascii="Arial" w:hAnsi="Arial" w:cs="Arial"/>
                  <w:color w:val="1155CC"/>
                  <w:sz w:val="22"/>
                  <w:szCs w:val="22"/>
                  <w:u w:val="single"/>
                </w:rPr>
                <w:t>.</w:t>
              </w:r>
              <w:r w:rsidRPr="0024423E">
                <w:rPr>
                  <w:rFonts w:ascii="Arial" w:hAnsi="Arial" w:cs="Arial"/>
                  <w:color w:val="1155CC"/>
                  <w:sz w:val="22"/>
                  <w:szCs w:val="22"/>
                  <w:u w:val="single"/>
                  <w:lang w:val="en-US"/>
                </w:rPr>
                <w:t>org</w:t>
              </w:r>
              <w:r w:rsidRPr="00FE3857">
                <w:rPr>
                  <w:rFonts w:ascii="Arial" w:hAnsi="Arial" w:cs="Arial"/>
                  <w:color w:val="1155CC"/>
                  <w:sz w:val="22"/>
                  <w:szCs w:val="22"/>
                  <w:u w:val="single"/>
                </w:rPr>
                <w:t>/</w:t>
              </w:r>
              <w:r w:rsidRPr="0024423E">
                <w:rPr>
                  <w:rFonts w:ascii="Arial" w:hAnsi="Arial" w:cs="Arial"/>
                  <w:color w:val="1155CC"/>
                  <w:sz w:val="22"/>
                  <w:szCs w:val="22"/>
                  <w:u w:val="single"/>
                  <w:lang w:val="en-US"/>
                </w:rPr>
                <w:t>care</w:t>
              </w:r>
            </w:hyperlink>
          </w:p>
          <w:p w14:paraId="48C10871" w14:textId="77777777" w:rsidR="00F1271A" w:rsidRPr="00FE3857" w:rsidRDefault="00F1271A" w:rsidP="0031440E">
            <w:pPr>
              <w:rPr>
                <w:rFonts w:ascii="Arial" w:hAnsi="Arial" w:cs="Arial"/>
                <w:color w:val="1155CC"/>
                <w:sz w:val="22"/>
                <w:szCs w:val="22"/>
                <w:u w:val="single"/>
              </w:rPr>
            </w:pPr>
            <w:r w:rsidRPr="00FE3857">
              <w:rPr>
                <w:rFonts w:ascii="Arial" w:hAnsi="Arial" w:cs="Arial"/>
                <w:sz w:val="22"/>
                <w:szCs w:val="22"/>
              </w:rPr>
              <w:t xml:space="preserve">[3] </w:t>
            </w:r>
            <w:r w:rsidRPr="009C2D53">
              <w:rPr>
                <w:rFonts w:ascii="Arial" w:hAnsi="Arial" w:cs="Arial"/>
                <w:sz w:val="22"/>
                <w:szCs w:val="22"/>
                <w:lang w:val="ru-RU"/>
              </w:rPr>
              <w:t>Например</w:t>
            </w:r>
            <w:r w:rsidRPr="00FE3857">
              <w:rPr>
                <w:rFonts w:ascii="Arial" w:hAnsi="Arial" w:cs="Arial"/>
                <w:sz w:val="22"/>
                <w:szCs w:val="22"/>
              </w:rPr>
              <w:t xml:space="preserve">, </w:t>
            </w:r>
            <w:r w:rsidRPr="009C2D53">
              <w:rPr>
                <w:rFonts w:ascii="Arial" w:hAnsi="Arial" w:cs="Arial"/>
                <w:sz w:val="22"/>
                <w:szCs w:val="22"/>
                <w:lang w:val="ru-RU"/>
              </w:rPr>
              <w:t>семейство</w:t>
            </w:r>
            <w:r w:rsidRPr="00FE3857">
              <w:rPr>
                <w:rFonts w:ascii="Arial" w:hAnsi="Arial" w:cs="Arial"/>
                <w:sz w:val="22"/>
                <w:szCs w:val="22"/>
              </w:rPr>
              <w:t xml:space="preserve"> </w:t>
            </w:r>
            <w:r w:rsidRPr="009C2D53">
              <w:rPr>
                <w:rFonts w:ascii="Arial" w:hAnsi="Arial" w:cs="Arial"/>
                <w:sz w:val="22"/>
                <w:szCs w:val="22"/>
                <w:lang w:val="ru-RU"/>
              </w:rPr>
              <w:t>лицензий</w:t>
            </w:r>
            <w:r w:rsidRPr="00FE3857">
              <w:rPr>
                <w:rFonts w:ascii="Arial" w:hAnsi="Arial" w:cs="Arial"/>
                <w:sz w:val="22"/>
                <w:szCs w:val="22"/>
              </w:rPr>
              <w:t xml:space="preserve"> </w:t>
            </w:r>
            <w:r w:rsidRPr="0024423E">
              <w:rPr>
                <w:rFonts w:ascii="Arial" w:hAnsi="Arial" w:cs="Arial"/>
                <w:sz w:val="22"/>
                <w:szCs w:val="22"/>
                <w:lang w:val="en-US"/>
              </w:rPr>
              <w:t>Creative</w:t>
            </w:r>
            <w:r w:rsidRPr="00FE3857">
              <w:rPr>
                <w:rFonts w:ascii="Arial" w:hAnsi="Arial" w:cs="Arial"/>
                <w:sz w:val="22"/>
                <w:szCs w:val="22"/>
              </w:rPr>
              <w:t xml:space="preserve"> </w:t>
            </w:r>
            <w:r w:rsidRPr="0024423E">
              <w:rPr>
                <w:rFonts w:ascii="Arial" w:hAnsi="Arial" w:cs="Arial"/>
                <w:sz w:val="22"/>
                <w:szCs w:val="22"/>
                <w:lang w:val="en-US"/>
              </w:rPr>
              <w:t>Commons</w:t>
            </w:r>
            <w:hyperlink r:id="rId41">
              <w:r w:rsidRPr="00FE3857">
                <w:rPr>
                  <w:rFonts w:ascii="Arial" w:hAnsi="Arial" w:cs="Arial"/>
                  <w:sz w:val="22"/>
                  <w:szCs w:val="22"/>
                </w:rPr>
                <w:t xml:space="preserve"> </w:t>
              </w:r>
            </w:hyperlink>
            <w:hyperlink r:id="rId42">
              <w:r w:rsidRPr="0024423E">
                <w:rPr>
                  <w:rFonts w:ascii="Arial" w:hAnsi="Arial" w:cs="Arial"/>
                  <w:color w:val="1155CC"/>
                  <w:sz w:val="22"/>
                  <w:szCs w:val="22"/>
                  <w:u w:val="single"/>
                  <w:lang w:val="en-US"/>
                </w:rPr>
                <w:t>https</w:t>
              </w:r>
              <w:r w:rsidRPr="00FE3857">
                <w:rPr>
                  <w:rFonts w:ascii="Arial" w:hAnsi="Arial" w:cs="Arial"/>
                  <w:color w:val="1155CC"/>
                  <w:sz w:val="22"/>
                  <w:szCs w:val="22"/>
                  <w:u w:val="single"/>
                </w:rPr>
                <w:t>://</w:t>
              </w:r>
              <w:r w:rsidRPr="0024423E">
                <w:rPr>
                  <w:rFonts w:ascii="Arial" w:hAnsi="Arial" w:cs="Arial"/>
                  <w:color w:val="1155CC"/>
                  <w:sz w:val="22"/>
                  <w:szCs w:val="22"/>
                  <w:u w:val="single"/>
                  <w:lang w:val="en-US"/>
                </w:rPr>
                <w:t>creativecommons</w:t>
              </w:r>
              <w:r w:rsidRPr="00FE3857">
                <w:rPr>
                  <w:rFonts w:ascii="Arial" w:hAnsi="Arial" w:cs="Arial"/>
                  <w:color w:val="1155CC"/>
                  <w:sz w:val="22"/>
                  <w:szCs w:val="22"/>
                  <w:u w:val="single"/>
                </w:rPr>
                <w:t>.</w:t>
              </w:r>
              <w:r w:rsidRPr="0024423E">
                <w:rPr>
                  <w:rFonts w:ascii="Arial" w:hAnsi="Arial" w:cs="Arial"/>
                  <w:color w:val="1155CC"/>
                  <w:sz w:val="22"/>
                  <w:szCs w:val="22"/>
                  <w:u w:val="single"/>
                  <w:lang w:val="en-US"/>
                </w:rPr>
                <w:t>org</w:t>
              </w:r>
              <w:r w:rsidRPr="00FE3857">
                <w:rPr>
                  <w:rFonts w:ascii="Arial" w:hAnsi="Arial" w:cs="Arial"/>
                  <w:color w:val="1155CC"/>
                  <w:sz w:val="22"/>
                  <w:szCs w:val="22"/>
                  <w:u w:val="single"/>
                </w:rPr>
                <w:t>/</w:t>
              </w:r>
              <w:r w:rsidRPr="0024423E">
                <w:rPr>
                  <w:rFonts w:ascii="Arial" w:hAnsi="Arial" w:cs="Arial"/>
                  <w:color w:val="1155CC"/>
                  <w:sz w:val="22"/>
                  <w:szCs w:val="22"/>
                  <w:u w:val="single"/>
                  <w:lang w:val="en-US"/>
                </w:rPr>
                <w:t>about</w:t>
              </w:r>
              <w:r w:rsidRPr="00FE3857">
                <w:rPr>
                  <w:rFonts w:ascii="Arial" w:hAnsi="Arial" w:cs="Arial"/>
                  <w:color w:val="1155CC"/>
                  <w:sz w:val="22"/>
                  <w:szCs w:val="22"/>
                  <w:u w:val="single"/>
                </w:rPr>
                <w:t>/</w:t>
              </w:r>
              <w:r w:rsidRPr="0024423E">
                <w:rPr>
                  <w:rFonts w:ascii="Arial" w:hAnsi="Arial" w:cs="Arial"/>
                  <w:color w:val="1155CC"/>
                  <w:sz w:val="22"/>
                  <w:szCs w:val="22"/>
                  <w:u w:val="single"/>
                  <w:lang w:val="en-US"/>
                </w:rPr>
                <w:t>cclicenses</w:t>
              </w:r>
              <w:r w:rsidRPr="00FE3857">
                <w:rPr>
                  <w:rFonts w:ascii="Arial" w:hAnsi="Arial" w:cs="Arial"/>
                  <w:color w:val="1155CC"/>
                  <w:sz w:val="22"/>
                  <w:szCs w:val="22"/>
                  <w:u w:val="single"/>
                </w:rPr>
                <w:t>/</w:t>
              </w:r>
            </w:hyperlink>
          </w:p>
          <w:p w14:paraId="306DAECB" w14:textId="77777777" w:rsidR="00F1271A" w:rsidRPr="009C2D53" w:rsidRDefault="00F1271A" w:rsidP="0031440E">
            <w:pPr>
              <w:rPr>
                <w:rFonts w:ascii="Arial" w:hAnsi="Arial" w:cs="Arial"/>
                <w:sz w:val="22"/>
                <w:szCs w:val="22"/>
                <w:lang w:val="ru-RU"/>
              </w:rPr>
            </w:pPr>
            <w:r w:rsidRPr="009C2D53">
              <w:rPr>
                <w:rFonts w:ascii="Arial" w:hAnsi="Arial" w:cs="Arial"/>
                <w:sz w:val="22"/>
                <w:szCs w:val="22"/>
                <w:lang w:val="ru-RU"/>
              </w:rPr>
              <w:t>[4]</w:t>
            </w:r>
            <w:hyperlink r:id="rId43">
              <w:r w:rsidRPr="009C2D53">
                <w:rPr>
                  <w:rFonts w:ascii="Arial" w:hAnsi="Arial" w:cs="Arial"/>
                  <w:sz w:val="22"/>
                  <w:szCs w:val="22"/>
                  <w:lang w:val="ru-RU"/>
                </w:rPr>
                <w:t xml:space="preserve"> </w:t>
              </w:r>
            </w:hyperlink>
            <w:hyperlink r:id="rId44">
              <w:r w:rsidRPr="009C2D53">
                <w:rPr>
                  <w:rFonts w:ascii="Arial" w:hAnsi="Arial" w:cs="Arial"/>
                  <w:color w:val="1155CC"/>
                  <w:sz w:val="22"/>
                  <w:szCs w:val="22"/>
                  <w:u w:val="single"/>
                  <w:lang w:val="ru-RU"/>
                </w:rPr>
                <w:t>План проведения Десятилетия, посвященного науке об океане</w:t>
              </w:r>
            </w:hyperlink>
          </w:p>
        </w:tc>
      </w:tr>
    </w:tbl>
    <w:p w14:paraId="35F52EF4" w14:textId="77777777" w:rsidR="00F1271A" w:rsidRPr="009C2D53" w:rsidRDefault="00F1271A" w:rsidP="009C2D53">
      <w:pPr>
        <w:rPr>
          <w:rFonts w:ascii="Arial" w:hAnsi="Arial" w:cs="Arial"/>
          <w:sz w:val="22"/>
          <w:szCs w:val="22"/>
          <w:lang w:val="ru-RU"/>
        </w:rPr>
      </w:pPr>
    </w:p>
    <w:p w14:paraId="1A170A74"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00F8C662" w14:textId="71E0055A" w:rsidR="00F1271A" w:rsidRPr="009C2D53" w:rsidRDefault="00F1271A" w:rsidP="009C2D53">
      <w:pPr>
        <w:pStyle w:val="Heading2"/>
        <w:ind w:left="737" w:hanging="737"/>
        <w:rPr>
          <w:rFonts w:cs="Arial"/>
          <w:szCs w:val="22"/>
          <w:lang w:val="ru-RU"/>
        </w:rPr>
      </w:pPr>
      <w:bookmarkStart w:id="191" w:name="_Toc131777758"/>
      <w:bookmarkStart w:id="192" w:name="_Toc134002207"/>
      <w:bookmarkStart w:id="193" w:name="_Toc136424618"/>
      <w:r w:rsidRPr="009C2D53">
        <w:rPr>
          <w:rFonts w:cs="Arial"/>
          <w:szCs w:val="22"/>
          <w:lang w:val="ru-RU"/>
        </w:rPr>
        <w:t>4.5</w:t>
      </w:r>
      <w:r w:rsidRPr="009C2D53">
        <w:rPr>
          <w:rFonts w:cs="Arial"/>
          <w:szCs w:val="22"/>
          <w:lang w:val="ru-RU"/>
        </w:rPr>
        <w:tab/>
        <w:t>СТАТУС РЕГИОНАЛЬНОГО КОМИТЕТА ДЛЯ ЦЕНТРАЛЬНОЙ ЧАСТИ ИНДИЙСКОГО ОКЕАНА (ИОСИНДИО)</w:t>
      </w:r>
      <w:r w:rsidRPr="009C2D53">
        <w:rPr>
          <w:rFonts w:cs="Arial"/>
          <w:szCs w:val="22"/>
          <w:lang w:val="ru-RU"/>
        </w:rPr>
        <w:br/>
        <w:t>[реш. EC-55/3.5.2, A-31/3.5.6]</w:t>
      </w:r>
      <w:bookmarkEnd w:id="191"/>
      <w:bookmarkEnd w:id="192"/>
      <w:bookmarkEnd w:id="193"/>
    </w:p>
    <w:tbl>
      <w:tblPr>
        <w:tblW w:w="9464" w:type="dxa"/>
        <w:tblLook w:val="0000" w:firstRow="0" w:lastRow="0" w:firstColumn="0" w:lastColumn="0" w:noHBand="0" w:noVBand="0"/>
      </w:tblPr>
      <w:tblGrid>
        <w:gridCol w:w="2268"/>
        <w:gridCol w:w="1951"/>
        <w:gridCol w:w="5087"/>
        <w:gridCol w:w="158"/>
      </w:tblGrid>
      <w:tr w:rsidR="00F1271A" w:rsidRPr="00FE3857" w14:paraId="2B805099" w14:textId="77777777" w:rsidTr="00A12AD7">
        <w:tc>
          <w:tcPr>
            <w:tcW w:w="2268" w:type="dxa"/>
            <w:shd w:val="clear" w:color="auto" w:fill="FFFF99"/>
            <w:tcMar>
              <w:top w:w="57" w:type="dxa"/>
              <w:bottom w:w="57" w:type="dxa"/>
            </w:tcMar>
          </w:tcPr>
          <w:p w14:paraId="62DF4097"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Рабочий документ</w:t>
            </w:r>
            <w:r w:rsidRPr="009C2D53">
              <w:rPr>
                <w:rFonts w:ascii="Arial" w:hAnsi="Arial"/>
                <w:i/>
                <w:color w:val="000000"/>
                <w:sz w:val="20"/>
                <w:szCs w:val="20"/>
                <w:lang w:val="ru-RU"/>
              </w:rPr>
              <w:t>:</w:t>
            </w:r>
          </w:p>
        </w:tc>
        <w:tc>
          <w:tcPr>
            <w:tcW w:w="1951" w:type="dxa"/>
            <w:shd w:val="clear" w:color="auto" w:fill="FFFF99"/>
            <w:tcMar>
              <w:top w:w="57" w:type="dxa"/>
              <w:bottom w:w="57" w:type="dxa"/>
            </w:tcMar>
          </w:tcPr>
          <w:p w14:paraId="29BDDA64" w14:textId="233F7592" w:rsidR="00F1271A" w:rsidRPr="009C2D53" w:rsidRDefault="00F1271A" w:rsidP="0031440E">
            <w:pPr>
              <w:ind w:left="-57" w:right="-57"/>
              <w:rPr>
                <w:rFonts w:ascii="Arial" w:hAnsi="Arial" w:cs="Arial"/>
                <w:color w:val="000000"/>
                <w:sz w:val="20"/>
                <w:szCs w:val="20"/>
                <w:lang w:val="ru-RU"/>
              </w:rPr>
            </w:pPr>
            <w:r w:rsidRPr="009C2D53">
              <w:rPr>
                <w:rFonts w:ascii="Arial" w:hAnsi="Arial"/>
                <w:color w:val="000000"/>
                <w:sz w:val="20"/>
                <w:szCs w:val="20"/>
                <w:lang w:val="ru-RU"/>
              </w:rPr>
              <w:t>IOC</w:t>
            </w:r>
            <w:r w:rsidR="00224548">
              <w:rPr>
                <w:rFonts w:ascii="Arial" w:hAnsi="Arial"/>
                <w:color w:val="000000"/>
                <w:sz w:val="20"/>
                <w:szCs w:val="20"/>
                <w:lang w:val="ru-RU"/>
              </w:rPr>
              <w:t>/А</w:t>
            </w:r>
            <w:r w:rsidRPr="009C2D53">
              <w:rPr>
                <w:rFonts w:ascii="Arial" w:hAnsi="Arial"/>
                <w:color w:val="000000"/>
                <w:sz w:val="20"/>
                <w:szCs w:val="20"/>
                <w:lang w:val="ru-RU"/>
              </w:rPr>
              <w:t>-32/4.5.Doc(1)</w:t>
            </w:r>
          </w:p>
        </w:tc>
        <w:tc>
          <w:tcPr>
            <w:tcW w:w="5245" w:type="dxa"/>
            <w:gridSpan w:val="2"/>
            <w:shd w:val="clear" w:color="auto" w:fill="FFFF99"/>
            <w:tcMar>
              <w:top w:w="57" w:type="dxa"/>
              <w:bottom w:w="57" w:type="dxa"/>
            </w:tcMar>
          </w:tcPr>
          <w:p w14:paraId="73700518" w14:textId="77777777" w:rsidR="00F1271A" w:rsidRPr="009C2D53" w:rsidRDefault="00F1271A" w:rsidP="009C2D53">
            <w:pPr>
              <w:spacing w:after="60"/>
              <w:rPr>
                <w:rFonts w:ascii="Arial" w:hAnsi="Arial" w:cs="Arial"/>
                <w:color w:val="000000"/>
                <w:sz w:val="20"/>
                <w:szCs w:val="20"/>
                <w:lang w:val="ru-RU"/>
              </w:rPr>
            </w:pPr>
            <w:r w:rsidRPr="009C2D53">
              <w:rPr>
                <w:rFonts w:ascii="Arial" w:hAnsi="Arial"/>
                <w:sz w:val="20"/>
                <w:szCs w:val="20"/>
                <w:lang w:val="ru-RU"/>
              </w:rPr>
              <w:t>Заключительный доклад межсессионной рабочей группы открытого состава по статусу Регионального комитета для центральной части Индийского океана (ИОСИНДИО), 2022-2023 гг.: предложение о создании подкомиссии МОК для центральной части Индийского океана (ИОСИНДИО)</w:t>
            </w:r>
          </w:p>
        </w:tc>
      </w:tr>
      <w:tr w:rsidR="00F1271A" w:rsidRPr="00FE3857" w14:paraId="73783290" w14:textId="77777777" w:rsidTr="00A12AD7">
        <w:trPr>
          <w:gridAfter w:val="1"/>
          <w:wAfter w:w="158" w:type="dxa"/>
          <w:trHeight w:hRule="exact" w:val="60"/>
        </w:trPr>
        <w:tc>
          <w:tcPr>
            <w:tcW w:w="2268" w:type="dxa"/>
            <w:shd w:val="clear" w:color="auto" w:fill="auto"/>
            <w:tcMar>
              <w:top w:w="0" w:type="dxa"/>
              <w:bottom w:w="0" w:type="dxa"/>
            </w:tcMar>
          </w:tcPr>
          <w:p w14:paraId="74A0C031" w14:textId="77777777" w:rsidR="00F1271A" w:rsidRPr="009C2D53" w:rsidRDefault="00F1271A" w:rsidP="009C2D53">
            <w:pPr>
              <w:rPr>
                <w:rFonts w:ascii="Arial" w:hAnsi="Arial" w:cs="Arial"/>
                <w:i/>
                <w:color w:val="000000"/>
                <w:sz w:val="20"/>
                <w:szCs w:val="20"/>
                <w:u w:val="single"/>
                <w:lang w:val="ru-RU"/>
              </w:rPr>
            </w:pPr>
          </w:p>
        </w:tc>
        <w:tc>
          <w:tcPr>
            <w:tcW w:w="7038" w:type="dxa"/>
            <w:gridSpan w:val="2"/>
            <w:shd w:val="clear" w:color="auto" w:fill="auto"/>
            <w:tcMar>
              <w:top w:w="0" w:type="dxa"/>
              <w:bottom w:w="0" w:type="dxa"/>
            </w:tcMar>
          </w:tcPr>
          <w:p w14:paraId="55FA03FF" w14:textId="77777777" w:rsidR="00F1271A" w:rsidRPr="009C2D53" w:rsidRDefault="00F1271A" w:rsidP="009C2D53">
            <w:pPr>
              <w:rPr>
                <w:rFonts w:ascii="Arial" w:hAnsi="Arial" w:cs="Arial"/>
                <w:color w:val="000000"/>
                <w:sz w:val="20"/>
                <w:szCs w:val="20"/>
                <w:lang w:val="ru-RU"/>
              </w:rPr>
            </w:pPr>
          </w:p>
        </w:tc>
      </w:tr>
      <w:tr w:rsidR="00F1271A" w:rsidRPr="00FE3857" w14:paraId="31396783" w14:textId="77777777" w:rsidTr="00A12AD7">
        <w:trPr>
          <w:trHeight w:val="304"/>
        </w:trPr>
        <w:tc>
          <w:tcPr>
            <w:tcW w:w="2268" w:type="dxa"/>
            <w:shd w:val="clear" w:color="auto" w:fill="E2EFD9"/>
            <w:tcMar>
              <w:top w:w="57" w:type="dxa"/>
              <w:bottom w:w="57" w:type="dxa"/>
            </w:tcMar>
          </w:tcPr>
          <w:p w14:paraId="6538B1DA" w14:textId="377B066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Доклад</w:t>
            </w:r>
            <w:r w:rsidRPr="009C2D53">
              <w:rPr>
                <w:rFonts w:ascii="Arial" w:hAnsi="Arial"/>
                <w:i/>
                <w:color w:val="000000"/>
                <w:sz w:val="20"/>
                <w:szCs w:val="20"/>
                <w:lang w:val="ru-RU"/>
              </w:rPr>
              <w:t>:</w:t>
            </w:r>
          </w:p>
          <w:p w14:paraId="4B0BD5A1" w14:textId="77777777" w:rsidR="00F1271A" w:rsidRPr="009C2D53" w:rsidRDefault="00F1271A" w:rsidP="009C2D53">
            <w:pPr>
              <w:rPr>
                <w:rFonts w:ascii="Arial" w:hAnsi="Arial" w:cs="Arial"/>
                <w:i/>
                <w:color w:val="000000"/>
                <w:sz w:val="20"/>
                <w:szCs w:val="20"/>
                <w:u w:val="single"/>
                <w:lang w:val="ru-RU"/>
              </w:rPr>
            </w:pPr>
          </w:p>
        </w:tc>
        <w:tc>
          <w:tcPr>
            <w:tcW w:w="1951" w:type="dxa"/>
            <w:shd w:val="clear" w:color="auto" w:fill="auto"/>
            <w:tcMar>
              <w:top w:w="57" w:type="dxa"/>
              <w:bottom w:w="57" w:type="dxa"/>
            </w:tcMar>
          </w:tcPr>
          <w:p w14:paraId="200F6EBC" w14:textId="77777777" w:rsidR="00F1271A" w:rsidRPr="009C2D53" w:rsidRDefault="00F1271A" w:rsidP="009C2D53">
            <w:pPr>
              <w:rPr>
                <w:rFonts w:ascii="Arial" w:hAnsi="Arial" w:cs="Arial"/>
                <w:bCs/>
                <w:color w:val="000000"/>
                <w:sz w:val="20"/>
                <w:szCs w:val="20"/>
                <w:lang w:val="ru-RU"/>
              </w:rPr>
            </w:pPr>
            <w:r w:rsidRPr="009C2D53">
              <w:rPr>
                <w:rFonts w:ascii="Arial" w:hAnsi="Arial"/>
                <w:bCs/>
                <w:color w:val="000000"/>
                <w:sz w:val="20"/>
                <w:szCs w:val="20"/>
                <w:lang w:val="ru-RU"/>
              </w:rPr>
              <w:t>IOCINDIO-IX/3s</w:t>
            </w:r>
          </w:p>
        </w:tc>
        <w:tc>
          <w:tcPr>
            <w:tcW w:w="5245" w:type="dxa"/>
            <w:gridSpan w:val="2"/>
            <w:shd w:val="clear" w:color="auto" w:fill="auto"/>
            <w:tcMar>
              <w:top w:w="57" w:type="dxa"/>
              <w:bottom w:w="57" w:type="dxa"/>
            </w:tcMar>
          </w:tcPr>
          <w:p w14:paraId="0B17F5B2" w14:textId="77777777" w:rsidR="00F1271A" w:rsidRPr="009C2D53" w:rsidRDefault="00F1271A" w:rsidP="009C2D53">
            <w:pPr>
              <w:rPr>
                <w:rFonts w:ascii="Arial" w:hAnsi="Arial" w:cs="Arial"/>
                <w:bCs/>
                <w:iCs/>
                <w:color w:val="000000"/>
                <w:sz w:val="20"/>
                <w:szCs w:val="20"/>
                <w:lang w:val="ru-RU"/>
              </w:rPr>
            </w:pPr>
            <w:r w:rsidRPr="009C2D53">
              <w:rPr>
                <w:rFonts w:ascii="Arial" w:hAnsi="Arial"/>
                <w:bCs/>
                <w:iCs/>
                <w:color w:val="000000"/>
                <w:sz w:val="20"/>
                <w:szCs w:val="20"/>
                <w:lang w:val="ru-RU"/>
              </w:rPr>
              <w:t>Рабочее резюме доклада девятой сессии Регионального комитета МОК для центральной части Индийского океана, Дакка, 28-30 марта 2023 г.</w:t>
            </w:r>
          </w:p>
        </w:tc>
      </w:tr>
      <w:tr w:rsidR="00F1271A" w:rsidRPr="00FE3857" w14:paraId="3029B275" w14:textId="77777777" w:rsidTr="00A12AD7">
        <w:trPr>
          <w:trHeight w:val="304"/>
        </w:trPr>
        <w:tc>
          <w:tcPr>
            <w:tcW w:w="2268" w:type="dxa"/>
            <w:shd w:val="clear" w:color="auto" w:fill="D9E2F3"/>
            <w:tcMar>
              <w:top w:w="57" w:type="dxa"/>
              <w:bottom w:w="57" w:type="dxa"/>
            </w:tcMar>
          </w:tcPr>
          <w:p w14:paraId="0244C8C3"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 xml:space="preserve">Справочные </w:t>
            </w:r>
            <w:r w:rsidRPr="009C2D53">
              <w:rPr>
                <w:rFonts w:ascii="Arial" w:hAnsi="Arial"/>
                <w:i/>
                <w:color w:val="000000"/>
                <w:sz w:val="20"/>
                <w:szCs w:val="20"/>
                <w:u w:val="single"/>
                <w:lang w:val="ru-RU"/>
              </w:rPr>
              <w:br/>
              <w:t>материалы</w:t>
            </w:r>
            <w:r w:rsidRPr="009C2D53">
              <w:rPr>
                <w:rFonts w:ascii="Arial" w:hAnsi="Arial"/>
                <w:i/>
                <w:color w:val="000000"/>
                <w:sz w:val="20"/>
                <w:szCs w:val="20"/>
                <w:lang w:val="ru-RU"/>
              </w:rPr>
              <w:t>:</w:t>
            </w:r>
          </w:p>
        </w:tc>
        <w:tc>
          <w:tcPr>
            <w:tcW w:w="1951" w:type="dxa"/>
            <w:shd w:val="clear" w:color="auto" w:fill="auto"/>
            <w:tcMar>
              <w:top w:w="57" w:type="dxa"/>
              <w:bottom w:w="57" w:type="dxa"/>
            </w:tcMar>
          </w:tcPr>
          <w:p w14:paraId="23D68ED9" w14:textId="77777777" w:rsidR="00F1271A" w:rsidRPr="009C2D53" w:rsidRDefault="00F1271A" w:rsidP="009C2D53">
            <w:pPr>
              <w:rPr>
                <w:rFonts w:ascii="Arial" w:hAnsi="Arial" w:cs="Arial"/>
                <w:bCs/>
                <w:color w:val="000000"/>
                <w:sz w:val="20"/>
                <w:szCs w:val="20"/>
                <w:highlight w:val="yellow"/>
                <w:lang w:val="ru-RU"/>
              </w:rPr>
            </w:pPr>
            <w:r w:rsidRPr="009C2D53">
              <w:rPr>
                <w:rFonts w:ascii="Arial" w:hAnsi="Arial"/>
                <w:color w:val="000000"/>
                <w:sz w:val="20"/>
                <w:szCs w:val="20"/>
                <w:lang w:val="ru-RU"/>
              </w:rPr>
              <w:t>Циркулярное письмо МОК</w:t>
            </w:r>
            <w:r w:rsidRPr="009C2D53">
              <w:rPr>
                <w:lang w:val="ru-RU"/>
              </w:rPr>
              <w:t xml:space="preserve"> </w:t>
            </w:r>
            <w:hyperlink r:id="rId45" w:history="1">
              <w:r w:rsidRPr="009C2D53">
                <w:rPr>
                  <w:rFonts w:ascii="Arial" w:hAnsi="Arial"/>
                  <w:color w:val="0000FF"/>
                  <w:sz w:val="20"/>
                  <w:szCs w:val="20"/>
                  <w:u w:val="single"/>
                  <w:lang w:val="ru-RU"/>
                </w:rPr>
                <w:t>2872</w:t>
              </w:r>
            </w:hyperlink>
          </w:p>
        </w:tc>
        <w:tc>
          <w:tcPr>
            <w:tcW w:w="5245" w:type="dxa"/>
            <w:gridSpan w:val="2"/>
            <w:shd w:val="clear" w:color="auto" w:fill="auto"/>
            <w:tcMar>
              <w:top w:w="57" w:type="dxa"/>
              <w:bottom w:w="57" w:type="dxa"/>
            </w:tcMar>
          </w:tcPr>
          <w:p w14:paraId="7932E28A" w14:textId="77777777" w:rsidR="00F1271A" w:rsidRPr="009C2D53" w:rsidRDefault="00F1271A" w:rsidP="009C2D53">
            <w:pPr>
              <w:rPr>
                <w:rFonts w:ascii="Arial" w:hAnsi="Arial" w:cs="Arial"/>
                <w:bCs/>
                <w:iCs/>
                <w:color w:val="000000"/>
                <w:sz w:val="20"/>
                <w:szCs w:val="20"/>
                <w:highlight w:val="yellow"/>
                <w:lang w:val="ru-RU"/>
              </w:rPr>
            </w:pPr>
            <w:r w:rsidRPr="009C2D53">
              <w:rPr>
                <w:rFonts w:ascii="Arial" w:hAnsi="Arial"/>
                <w:color w:val="000000"/>
                <w:sz w:val="20"/>
                <w:szCs w:val="20"/>
                <w:lang w:val="ru-RU"/>
              </w:rPr>
              <w:t>Предложение государствам-членам назначить членов межсессионной рабочей группы открытого состава по статусу Регионального комитета МОК по центральной части Индийского океана (ИОСИНДИО)</w:t>
            </w:r>
          </w:p>
        </w:tc>
      </w:tr>
      <w:tr w:rsidR="00F1271A" w:rsidRPr="00FE3857" w14:paraId="7BA21F5D" w14:textId="77777777" w:rsidTr="00A12AD7">
        <w:trPr>
          <w:trHeight w:val="304"/>
        </w:trPr>
        <w:tc>
          <w:tcPr>
            <w:tcW w:w="2268" w:type="dxa"/>
            <w:shd w:val="clear" w:color="auto" w:fill="D9E2F3"/>
            <w:tcMar>
              <w:top w:w="57" w:type="dxa"/>
              <w:bottom w:w="57" w:type="dxa"/>
            </w:tcMar>
          </w:tcPr>
          <w:p w14:paraId="4AB002C0" w14:textId="77777777" w:rsidR="00F1271A" w:rsidRPr="009C2D53" w:rsidRDefault="00F1271A" w:rsidP="009C2D53">
            <w:pPr>
              <w:rPr>
                <w:rFonts w:ascii="Arial" w:hAnsi="Arial" w:cs="Arial"/>
                <w:i/>
                <w:color w:val="000000"/>
                <w:sz w:val="20"/>
                <w:szCs w:val="20"/>
                <w:u w:val="single"/>
                <w:lang w:val="ru-RU"/>
              </w:rPr>
            </w:pPr>
          </w:p>
        </w:tc>
        <w:tc>
          <w:tcPr>
            <w:tcW w:w="1951" w:type="dxa"/>
            <w:shd w:val="clear" w:color="auto" w:fill="auto"/>
            <w:tcMar>
              <w:top w:w="57" w:type="dxa"/>
              <w:bottom w:w="57" w:type="dxa"/>
            </w:tcMar>
          </w:tcPr>
          <w:p w14:paraId="5D666E31" w14:textId="77777777" w:rsidR="00F1271A" w:rsidRPr="009C2D53" w:rsidRDefault="00FE3857" w:rsidP="009C2D53">
            <w:pPr>
              <w:rPr>
                <w:rFonts w:ascii="Arial" w:hAnsi="Arial" w:cs="Arial"/>
                <w:color w:val="000000"/>
                <w:sz w:val="20"/>
                <w:szCs w:val="20"/>
                <w:lang w:val="ru-RU"/>
              </w:rPr>
            </w:pPr>
            <w:hyperlink r:id="rId46" w:history="1">
              <w:r w:rsidR="00F1271A" w:rsidRPr="009C2D53">
                <w:rPr>
                  <w:rFonts w:ascii="Arial" w:hAnsi="Arial"/>
                  <w:color w:val="0000FF"/>
                  <w:sz w:val="20"/>
                  <w:szCs w:val="20"/>
                  <w:u w:val="single"/>
                  <w:lang w:val="ru-RU"/>
                </w:rPr>
                <w:t>IOC/EC-55/3.5.2.Doc(1)</w:t>
              </w:r>
            </w:hyperlink>
          </w:p>
        </w:tc>
        <w:tc>
          <w:tcPr>
            <w:tcW w:w="5245" w:type="dxa"/>
            <w:gridSpan w:val="2"/>
            <w:shd w:val="clear" w:color="auto" w:fill="auto"/>
            <w:tcMar>
              <w:top w:w="57" w:type="dxa"/>
              <w:bottom w:w="57" w:type="dxa"/>
            </w:tcMar>
          </w:tcPr>
          <w:p w14:paraId="3D9E43F7" w14:textId="77777777" w:rsidR="00F1271A" w:rsidRPr="009C2D53" w:rsidRDefault="00F1271A" w:rsidP="009C2D53">
            <w:pPr>
              <w:rPr>
                <w:rFonts w:ascii="Arial" w:hAnsi="Arial" w:cs="Arial"/>
                <w:color w:val="000000"/>
                <w:sz w:val="20"/>
                <w:szCs w:val="20"/>
                <w:lang w:val="ru-RU"/>
              </w:rPr>
            </w:pPr>
            <w:r w:rsidRPr="009C2D53">
              <w:rPr>
                <w:rFonts w:ascii="Arial" w:hAnsi="Arial"/>
                <w:sz w:val="20"/>
                <w:szCs w:val="20"/>
                <w:lang w:val="ru-RU"/>
              </w:rPr>
              <w:t>Доклад о ходе работы межсессионной рабочей группы открытого состава по статусу Регионального комитета МОК для центральной части Индийского океана (ИОСИНДИО)</w:t>
            </w:r>
          </w:p>
        </w:tc>
      </w:tr>
    </w:tbl>
    <w:p w14:paraId="159A1B50" w14:textId="77777777" w:rsidR="00F1271A" w:rsidRPr="00F140FB" w:rsidRDefault="00F1271A" w:rsidP="00F140FB">
      <w:pPr>
        <w:rPr>
          <w:sz w:val="20"/>
          <w:szCs w:val="20"/>
          <w:lang w:val="ru-RU"/>
        </w:rPr>
      </w:pPr>
    </w:p>
    <w:p w14:paraId="54168E86"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tab/>
        <w:t>Этот пункт повестки дня представил Председатель МОК г-н Ариэль Троиси, выступивший в качестве сопредседателя межсессионной рабочей группы открытого состава (МРГОС) по статусу Регионального комитета для центральной части Индийского океана (ИОСИНДИО). Закончив выступление, он передал слово сопредседателю МРГОС, председателю ИОСИНДИО контр-адмиралу (в отставке) Хуршеду Аламу, который представил проект резолюции, предложенный заинтересованными государствами – членами МОК, относительно создания подкомиссии МОК для центральной части Индийского океана (ИОСИНДИО).</w:t>
      </w:r>
    </w:p>
    <w:p w14:paraId="006688F2"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iCs/>
          <w:color w:val="000000"/>
          <w:sz w:val="22"/>
          <w:szCs w:val="22"/>
          <w:lang w:val="ru-RU"/>
        </w:rPr>
      </w:pPr>
      <w:r w:rsidRPr="009C2D53">
        <w:rPr>
          <w:rFonts w:ascii="Arial" w:hAnsi="Arial" w:cs="Arial"/>
          <w:sz w:val="22"/>
          <w:szCs w:val="22"/>
          <w:lang w:val="ru-RU"/>
        </w:rPr>
        <w:tab/>
        <w:t>В качестве сопредседателя МРГОС Председатель МОК напомнил, что на своей 31</w:t>
      </w:r>
      <w:r w:rsidRPr="009C2D53">
        <w:rPr>
          <w:rFonts w:ascii="Arial" w:hAnsi="Arial" w:cs="Arial"/>
          <w:sz w:val="22"/>
          <w:szCs w:val="22"/>
          <w:lang w:val="ru-RU"/>
        </w:rPr>
        <w:noBreakHyphen/>
        <w:t>й сессии (ЮНЕСКО, Париж, 14-25 июня 2021 г.) Ассамблея МОК рассмотрела предложение ИОСИНДИО о его преобразовании в подкомиссию МОК и в своем решении А-31/3.5.6 постановила продолжить усилия, направленные на создание подкомиссии МОК для центральной части Индийского океана, и представить проект соответствующей резолюции Ассамблее МОК на ее 32-й сессии в 2023 г.</w:t>
      </w:r>
      <w:r w:rsidRPr="009C2D53">
        <w:rPr>
          <w:rFonts w:ascii="Arial" w:hAnsi="Arial" w:cs="Arial"/>
          <w:iCs/>
          <w:color w:val="000000"/>
          <w:sz w:val="22"/>
          <w:szCs w:val="22"/>
          <w:lang w:val="ru-RU"/>
        </w:rPr>
        <w:t xml:space="preserve"> Ассамблея постановила также предпринять в рамках МРГОС оставшиеся шаги по созданию подкомиссии МОК для центральной части Индийского океана (ИОСИНДИО), в частности, разработать проект круга ведения, определить географическую зону ответственности, составить план работы, подготовить предложения по проектам и источникам </w:t>
      </w:r>
      <w:r w:rsidRPr="009C2D53">
        <w:rPr>
          <w:rFonts w:ascii="Arial" w:hAnsi="Arial" w:cs="Arial"/>
          <w:iCs/>
          <w:color w:val="000000"/>
          <w:sz w:val="22"/>
          <w:szCs w:val="22"/>
          <w:lang w:val="ru-RU"/>
        </w:rPr>
        <w:lastRenderedPageBreak/>
        <w:t xml:space="preserve">финансирования, проработать механизмы координации взаимодействия с подкомиссиями сопредельных регионов. В связи с этим на своей 31-й сессии Ассамблея просила Исполнительного секретаря МОК: </w:t>
      </w:r>
      <w:r w:rsidRPr="009C2D53">
        <w:rPr>
          <w:rFonts w:ascii="Arial" w:hAnsi="Arial" w:cs="Arial"/>
          <w:iCs/>
          <w:sz w:val="22"/>
          <w:szCs w:val="22"/>
          <w:lang w:val="ru-RU"/>
        </w:rPr>
        <w:t>(i) учредить межсессионную рабочую группу открытого состава (МРГОС) и предложить заинтересованным государствам-членам принять участие в ее работе; (ii) в тесном контакте с правительством Индии проработать соответствующие условия и порядок создания регионального секретариата будущей подкомиссии ИОСИНДИО; и (iii) представить Исполнительному совету МОК на его 55-й сессии в 2022 г. доклад о ходе выполнения вышеуказанного решения.</w:t>
      </w:r>
    </w:p>
    <w:p w14:paraId="78A04C5B"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iCs/>
          <w:sz w:val="22"/>
          <w:szCs w:val="22"/>
          <w:lang w:val="ru-RU"/>
        </w:rPr>
        <w:tab/>
        <w:t>Вслед за этим в соответствии с циркулярным письмом МОК № 2872 от 4 января 2022 г. была сформирована МРГОС, в состав которой вошли следующие государства-члены</w:t>
      </w:r>
      <w:bookmarkStart w:id="194" w:name="_Hlk94542022"/>
      <w:r w:rsidRPr="009C2D53">
        <w:rPr>
          <w:rFonts w:ascii="Arial" w:hAnsi="Arial" w:cs="Arial"/>
          <w:iCs/>
          <w:sz w:val="22"/>
          <w:szCs w:val="22"/>
          <w:lang w:val="ru-RU"/>
        </w:rPr>
        <w:t xml:space="preserve"> и наблюдатели: Австралия, Бангладеш, Бенин, Демократическая Республика Индия, Индонезия, Исламская Республика Иран, Кения, Конго, Кот-д'Ивуар, Кувейт, Маврикий, Мадагаскар, Мальдивские Острова, Марокко, Объединенные Арабские Эмираты, Оман, Пакистан, Российская Федерация, Саудовская Аравия, Сейшельские Острова, Соединенное Королевство, Соединенные Штаты Америки, Танзания, Таиланд, Того, Филиппины, Франция и Экваториальная Гвинея, а также заместитель Председателя МОК от избирательной группы IV, председатели МОКАФРИКА и ВЕСТПАК, бывшие должностные лица ИОСИНДИО, представители Регионального центра по координации деятельности (РЦКД), размещающегося на Сейшельских Островах, и несколько независимых научных экспертов.</w:t>
      </w:r>
      <w:r w:rsidRPr="009C2D53">
        <w:rPr>
          <w:rFonts w:ascii="Arial" w:hAnsi="Arial" w:cs="Arial"/>
          <w:sz w:val="22"/>
          <w:szCs w:val="22"/>
          <w:lang w:val="ru-RU"/>
        </w:rPr>
        <w:t xml:space="preserve"> Сопредседателями рабочей группы выступили председатели МОК и ИОСИНДИО. Функции технического секретаря МРГОС выполнял и.о. технического секретаря ИОСИНДИО. На эпизодической основе участие в дискуссиях МРГОС принимали также Исполнительный секретарь МОК и некоторые сотрудники Комиссии, предлагавшие ценные идеи.</w:t>
      </w:r>
    </w:p>
    <w:bookmarkEnd w:id="194"/>
    <w:p w14:paraId="389E31DA"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tab/>
        <w:t>Председатель МОК сообщил, что в своем качестве сопредседателя МРГОС он представил Исполнительному совету МОК на его 55-й сессии (ЮНЕСКО, Париж, 14-17 июня 2022 г.) доклад о ходе выполнения решения A-31/3.5.6.</w:t>
      </w:r>
      <w:r w:rsidRPr="009C2D53">
        <w:rPr>
          <w:rFonts w:ascii="Arial" w:hAnsi="Arial" w:cs="Arial"/>
          <w:iCs/>
          <w:sz w:val="22"/>
          <w:szCs w:val="22"/>
          <w:lang w:val="ru-RU"/>
        </w:rPr>
        <w:t xml:space="preserve"> </w:t>
      </w:r>
      <w:r w:rsidRPr="009C2D53">
        <w:rPr>
          <w:rFonts w:ascii="Arial" w:hAnsi="Arial" w:cs="Arial"/>
          <w:sz w:val="22"/>
          <w:szCs w:val="22"/>
          <w:lang w:val="ru-RU"/>
        </w:rPr>
        <w:t>Он напомнил также, что посол Бангладеш во Франции и постоянный представитель при ЮНЕСКО Е.П. г-н Хондкер М. Талха выступил с докладом от имени председателя ИОСИНДИО, сопредседателя МРГОС контр-адмирала (в отставке) Хуршеда Алама, который не смог принять участие в работе 55-й сессии Исполнительного совета МОК.</w:t>
      </w:r>
    </w:p>
    <w:p w14:paraId="27EB448D"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eastAsia="Calibri" w:hAnsi="Arial" w:cs="Arial"/>
          <w:color w:val="0E101A"/>
          <w:sz w:val="22"/>
          <w:szCs w:val="22"/>
          <w:lang w:val="ru-RU"/>
        </w:rPr>
      </w:pPr>
      <w:r w:rsidRPr="009C2D53">
        <w:rPr>
          <w:rFonts w:ascii="Arial" w:hAnsi="Arial" w:cs="Arial"/>
          <w:sz w:val="22"/>
          <w:szCs w:val="22"/>
          <w:lang w:val="ru-RU"/>
        </w:rPr>
        <w:tab/>
        <w:t>Исполнительный совет МОК на своей 55-й сессии с удовлетворением принял к сведению доклад о результатах работы МРГОС (IOC/EC-55/3.5.2.Doc(1)), а также выступления го</w:t>
      </w:r>
      <w:r w:rsidRPr="009C2D53">
        <w:rPr>
          <w:rFonts w:ascii="Arial" w:hAnsi="Arial" w:cs="Arial"/>
          <w:sz w:val="22"/>
          <w:szCs w:val="22"/>
          <w:lang w:val="ru-RU"/>
        </w:rPr>
        <w:softHyphen/>
      </w:r>
      <w:r w:rsidRPr="009C2D53">
        <w:rPr>
          <w:rFonts w:ascii="Arial" w:hAnsi="Arial" w:cs="Arial"/>
          <w:sz w:val="22"/>
          <w:szCs w:val="22"/>
          <w:lang w:val="ru-RU"/>
        </w:rPr>
        <w:softHyphen/>
        <w:t>сударств-членов, председателей МОКАФРИКА, ВЕСТПАК и участвовавших наблюдателей. Несмотря на выраженную общую поддержку идеи создания подкомиссии для центральной части Индийского океана (ИОСИНДИО) был высказан ряд замечаний, касавшихся географической зоны ответственности ИОСИНДИО и возможной в дальнейшем постановки под сомнение зон ответственности существующих подкомиссий, в первую очередь МОКАФРИКА и ВЕСТПАК. В связи с этим Исполнительный совет принял решение IOC/EC-55/3.5.2, в котором предложил межсессионной рабочей группе продолжить консультации, в том числе с подкомиссиями МОК, и представить окончательный вариант своего доклада, том числе свои рекомендации, на рассмотрение 32-й сессии Ассамблеи МОК.</w:t>
      </w:r>
      <w:r w:rsidRPr="009C2D53">
        <w:rPr>
          <w:rFonts w:ascii="Arial" w:hAnsi="Arial" w:cs="Arial"/>
          <w:iCs/>
          <w:sz w:val="22"/>
          <w:szCs w:val="22"/>
          <w:lang w:val="ru-RU"/>
        </w:rPr>
        <w:t xml:space="preserve"> </w:t>
      </w:r>
      <w:r w:rsidRPr="009C2D53">
        <w:rPr>
          <w:rFonts w:ascii="Arial" w:hAnsi="Arial" w:cs="Arial"/>
          <w:sz w:val="22"/>
          <w:szCs w:val="22"/>
          <w:lang w:val="ru-RU"/>
        </w:rPr>
        <w:t>Рекомендации состояли в том, чтобы обеспечить соблюдение географических зон ответственности других подкомиссий МОК и проработать такие важные для возможной будущей подкомиссии МОК для центральной части Индийского океана (ИОСИНДИО) технические аспекты, как наименование, круг ведения, план работы, в том числе предложения по проектам и финансовой поддержке, а также механизмы координации взаимодействия с подкомиссиями сопредельных регионов в географических зонах представляющих взаимный интерес во избежание дублирования и параллелизма усилий.</w:t>
      </w:r>
    </w:p>
    <w:p w14:paraId="07B18C39"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bCs/>
          <w:iCs/>
          <w:sz w:val="22"/>
          <w:szCs w:val="22"/>
          <w:lang w:val="ru-RU"/>
        </w:rPr>
      </w:pPr>
      <w:r w:rsidRPr="009C2D53">
        <w:rPr>
          <w:rFonts w:ascii="Arial" w:hAnsi="Arial" w:cs="Arial"/>
          <w:sz w:val="22"/>
          <w:szCs w:val="22"/>
          <w:lang w:val="ru-RU"/>
        </w:rPr>
        <w:tab/>
        <w:t xml:space="preserve">В завершение Председатель МОК информировал Ассамблею о том, что в период с 28 февраля 2022 г. по 13 апреля 2023 г. МРГОС провела семь (7) онлайновых рабочих совещаний, завершившихся единогласным принятием проекта круга ведения подкомиссии МОК для центральной части Индийского океана, а также достижением консенсусного понимания того, что ИОСИНДИО не должна вмешиваться, ставить под сомнение, недооценивать или умалять </w:t>
      </w:r>
      <w:r w:rsidRPr="009C2D53">
        <w:rPr>
          <w:rFonts w:ascii="Arial" w:hAnsi="Arial" w:cs="Arial"/>
          <w:sz w:val="22"/>
          <w:szCs w:val="22"/>
          <w:lang w:val="ru-RU"/>
        </w:rPr>
        <w:lastRenderedPageBreak/>
        <w:t>значение деятельности и/или сферы ответственности существующих соседних подкомиссий МОК.</w:t>
      </w:r>
      <w:r w:rsidRPr="009C2D53">
        <w:rPr>
          <w:rFonts w:ascii="Arial" w:hAnsi="Arial" w:cs="Arial"/>
          <w:iCs/>
          <w:sz w:val="22"/>
          <w:szCs w:val="22"/>
          <w:lang w:val="ru-RU"/>
        </w:rPr>
        <w:t xml:space="preserve"> Члены МРГОС согласились также с тем, что подкомиссия ИОСИНДИО должна сохранить нынешнюю географическую зону ответственности регионального комитета, ограничивающуюся центральной частью Индийского океана.</w:t>
      </w:r>
      <w:r w:rsidRPr="009C2D53">
        <w:rPr>
          <w:rFonts w:ascii="Arial" w:hAnsi="Arial" w:cs="Arial"/>
          <w:bCs/>
          <w:iCs/>
          <w:sz w:val="22"/>
          <w:szCs w:val="22"/>
          <w:lang w:val="ru-RU"/>
        </w:rPr>
        <w:t xml:space="preserve"> Применительно к настоящему документу под «центральной частью Индийского океана» понимается район Индийского океана, граничащий на западе с зоной ответственности подкомиссии МОКАФРИКА, а на востоке – с зоной ответственности подкомиссии ВЕСТПАК. </w:t>
      </w:r>
      <w:r w:rsidRPr="009C2D53">
        <w:rPr>
          <w:rFonts w:ascii="Arial" w:hAnsi="Arial" w:cs="Arial"/>
          <w:iCs/>
          <w:sz w:val="22"/>
          <w:szCs w:val="22"/>
          <w:lang w:val="ru-RU"/>
        </w:rPr>
        <w:t>Во избежание дублирования усилий ИОСИНДИО было предложено наладить соответствующую координацию взаимодействия с подкомиссиями сопредельных регионов, сосредоточившись на сотрудничестве, взаимодействии и согласовании взаимного участия в проектах МОК с выгодой для всех регионов.</w:t>
      </w:r>
    </w:p>
    <w:p w14:paraId="415D269F" w14:textId="77777777" w:rsidR="00F1271A" w:rsidRPr="00F140FB"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tab/>
      </w:r>
      <w:r w:rsidRPr="00F140FB">
        <w:rPr>
          <w:rFonts w:ascii="Arial" w:hAnsi="Arial" w:cs="Arial"/>
          <w:sz w:val="22"/>
          <w:szCs w:val="22"/>
          <w:lang w:val="ru-RU"/>
        </w:rPr>
        <w:t>Председатель ИОСИНДИО в качестве сопредседателя МРГОС озвучил принципиально важные моменты соответствующего проекта резолюции.</w:t>
      </w:r>
    </w:p>
    <w:tbl>
      <w:tblPr>
        <w:tblW w:w="9923" w:type="dxa"/>
        <w:shd w:val="clear" w:color="auto" w:fill="F2DBDB"/>
        <w:tblCellMar>
          <w:top w:w="113" w:type="dxa"/>
          <w:bottom w:w="113" w:type="dxa"/>
        </w:tblCellMar>
        <w:tblLook w:val="0000" w:firstRow="0" w:lastRow="0" w:firstColumn="0" w:lastColumn="0" w:noHBand="0" w:noVBand="0"/>
      </w:tblPr>
      <w:tblGrid>
        <w:gridCol w:w="9923"/>
      </w:tblGrid>
      <w:tr w:rsidR="00F1271A" w:rsidRPr="00FE3857" w14:paraId="4BED8D91" w14:textId="77777777" w:rsidTr="00213A8A">
        <w:trPr>
          <w:trHeight w:val="536"/>
        </w:trPr>
        <w:tc>
          <w:tcPr>
            <w:tcW w:w="9923" w:type="dxa"/>
            <w:shd w:val="clear" w:color="auto" w:fill="F2DBDB"/>
            <w:tcMar>
              <w:top w:w="113" w:type="dxa"/>
              <w:bottom w:w="113" w:type="dxa"/>
            </w:tcMar>
          </w:tcPr>
          <w:p w14:paraId="2D9F7948" w14:textId="05B1722A" w:rsidR="00F1271A" w:rsidRPr="009C2D53" w:rsidRDefault="00F1271A" w:rsidP="009C2D53">
            <w:pPr>
              <w:spacing w:after="240"/>
              <w:rPr>
                <w:rFonts w:ascii="Arial" w:hAnsi="Arial" w:cs="Arial"/>
                <w:color w:val="000000"/>
                <w:sz w:val="22"/>
                <w:szCs w:val="22"/>
                <w:u w:val="single"/>
                <w:lang w:val="ru-RU"/>
              </w:rPr>
            </w:pPr>
            <w:r w:rsidRPr="009C2D53">
              <w:rPr>
                <w:rFonts w:ascii="Arial" w:hAnsi="Arial" w:cs="Arial"/>
                <w:color w:val="000000"/>
                <w:sz w:val="22"/>
                <w:szCs w:val="22"/>
                <w:u w:val="single"/>
                <w:lang w:val="ru-RU"/>
              </w:rPr>
              <w:t xml:space="preserve">Проект резолюции </w:t>
            </w:r>
            <w:r w:rsidR="00224548">
              <w:rPr>
                <w:rFonts w:ascii="Arial" w:hAnsi="Arial" w:cs="Arial"/>
                <w:color w:val="000000"/>
                <w:sz w:val="22"/>
                <w:szCs w:val="22"/>
                <w:u w:val="single"/>
                <w:lang w:val="ru-RU"/>
              </w:rPr>
              <w:t>А</w:t>
            </w:r>
            <w:r w:rsidRPr="009C2D53">
              <w:rPr>
                <w:rFonts w:ascii="Arial" w:hAnsi="Arial" w:cs="Arial"/>
                <w:color w:val="000000"/>
                <w:sz w:val="22"/>
                <w:szCs w:val="22"/>
                <w:u w:val="single"/>
                <w:lang w:val="ru-RU"/>
              </w:rPr>
              <w:t>-32/[4.5],</w:t>
            </w:r>
          </w:p>
          <w:p w14:paraId="59FC78A0" w14:textId="77777777" w:rsidR="00F1271A" w:rsidRPr="009C2D53" w:rsidRDefault="00F1271A" w:rsidP="009C2D53">
            <w:pPr>
              <w:spacing w:after="240"/>
              <w:rPr>
                <w:rFonts w:ascii="Arial" w:eastAsia="Calibri" w:hAnsi="Arial" w:cs="Arial"/>
                <w:i/>
                <w:sz w:val="22"/>
                <w:szCs w:val="22"/>
                <w:lang w:val="ru-RU"/>
              </w:rPr>
            </w:pPr>
            <w:r w:rsidRPr="009C2D53">
              <w:rPr>
                <w:rFonts w:ascii="Arial" w:hAnsi="Arial" w:cs="Arial"/>
                <w:i/>
                <w:sz w:val="22"/>
                <w:szCs w:val="22"/>
                <w:lang w:val="ru-RU"/>
              </w:rPr>
              <w:t>представленный Бангладеш, Исламской Республикой Иран, Кенией, Кувейтом, Пакистаном и Объединенными Арабскими Эмиратами</w:t>
            </w:r>
          </w:p>
          <w:p w14:paraId="45AC782D" w14:textId="77777777" w:rsidR="00F1271A" w:rsidRPr="009C2D53" w:rsidRDefault="00F1271A" w:rsidP="009C2D53">
            <w:pPr>
              <w:spacing w:after="240"/>
              <w:rPr>
                <w:rFonts w:ascii="Arial" w:eastAsia="Calibri" w:hAnsi="Arial" w:cs="Arial"/>
                <w:b/>
                <w:bCs/>
                <w:color w:val="000000"/>
                <w:sz w:val="22"/>
                <w:szCs w:val="22"/>
                <w:lang w:val="ru-RU"/>
              </w:rPr>
            </w:pPr>
            <w:r w:rsidRPr="009C2D53">
              <w:rPr>
                <w:rFonts w:ascii="Arial" w:hAnsi="Arial" w:cs="Arial"/>
                <w:b/>
                <w:bCs/>
                <w:color w:val="000000"/>
                <w:sz w:val="22"/>
                <w:szCs w:val="22"/>
                <w:lang w:val="ru-RU"/>
              </w:rPr>
              <w:t>Создание Подкомиссии МОК для центральной части Индийского океана (ИОСИНДИО)</w:t>
            </w:r>
          </w:p>
          <w:p w14:paraId="048B3F53" w14:textId="77777777" w:rsidR="00F1271A" w:rsidRPr="009C2D53" w:rsidRDefault="00F1271A" w:rsidP="009C2D53">
            <w:pPr>
              <w:tabs>
                <w:tab w:val="num" w:pos="1400"/>
              </w:tabs>
              <w:spacing w:after="240"/>
              <w:ind w:left="720" w:hanging="720"/>
              <w:rPr>
                <w:rFonts w:ascii="Arial" w:hAnsi="Arial" w:cs="Arial"/>
                <w:iCs/>
                <w:color w:val="000000"/>
                <w:sz w:val="22"/>
                <w:szCs w:val="22"/>
                <w:lang w:val="ru-RU"/>
              </w:rPr>
            </w:pPr>
            <w:r w:rsidRPr="009C2D53">
              <w:rPr>
                <w:rFonts w:ascii="Arial" w:hAnsi="Arial" w:cs="Arial"/>
                <w:iCs/>
                <w:color w:val="000000"/>
                <w:sz w:val="22"/>
                <w:szCs w:val="22"/>
                <w:lang w:val="ru-RU"/>
              </w:rPr>
              <w:t>Межправительственная океанографическая комиссия,</w:t>
            </w:r>
          </w:p>
          <w:p w14:paraId="6D0918FC" w14:textId="77777777" w:rsidR="00F1271A" w:rsidRPr="009C2D53" w:rsidRDefault="00F1271A" w:rsidP="009C2D53">
            <w:pPr>
              <w:numPr>
                <w:ilvl w:val="0"/>
                <w:numId w:val="61"/>
              </w:numPr>
              <w:spacing w:after="240"/>
              <w:ind w:left="567" w:hanging="577"/>
              <w:rPr>
                <w:rFonts w:ascii="Arial" w:hAnsi="Arial" w:cs="Arial"/>
                <w:color w:val="000000"/>
                <w:sz w:val="22"/>
                <w:szCs w:val="22"/>
                <w:lang w:val="ru-RU"/>
              </w:rPr>
            </w:pPr>
            <w:r w:rsidRPr="009C2D53">
              <w:rPr>
                <w:rFonts w:ascii="Arial" w:hAnsi="Arial" w:cs="Arial"/>
                <w:b/>
                <w:sz w:val="22"/>
                <w:szCs w:val="22"/>
                <w:lang w:val="ru-RU"/>
              </w:rPr>
              <w:t>напоминая</w:t>
            </w:r>
            <w:r w:rsidRPr="009C2D53">
              <w:rPr>
                <w:rFonts w:ascii="Arial" w:hAnsi="Arial" w:cs="Arial"/>
                <w:sz w:val="22"/>
                <w:szCs w:val="22"/>
                <w:lang w:val="ru-RU"/>
              </w:rPr>
              <w:t xml:space="preserve"> о резолюции IOC/XX-14 под названием «Группа по программам МОК для центральной части Индийского океана» и о решениях A-31/3.5.6 и IOC/EC</w:t>
            </w:r>
            <w:r w:rsidRPr="009C2D53">
              <w:rPr>
                <w:rFonts w:ascii="Arial" w:hAnsi="Arial" w:cs="Arial"/>
                <w:sz w:val="22"/>
                <w:szCs w:val="22"/>
                <w:lang w:val="ru-RU"/>
              </w:rPr>
              <w:noBreakHyphen/>
              <w:t>55/3.5.2, касающихся статуса Регионального комитета МОК для центральной части Индийского океана,</w:t>
            </w:r>
          </w:p>
          <w:p w14:paraId="1110607A" w14:textId="77777777" w:rsidR="00F1271A" w:rsidRPr="009C2D53" w:rsidRDefault="00F1271A" w:rsidP="009C2D53">
            <w:pPr>
              <w:numPr>
                <w:ilvl w:val="0"/>
                <w:numId w:val="61"/>
              </w:numPr>
              <w:autoSpaceDE w:val="0"/>
              <w:autoSpaceDN w:val="0"/>
              <w:adjustRightInd w:val="0"/>
              <w:spacing w:after="240"/>
              <w:ind w:left="567" w:hanging="577"/>
              <w:rPr>
                <w:rFonts w:ascii="Arial" w:hAnsi="Arial" w:cs="Arial"/>
                <w:sz w:val="22"/>
                <w:szCs w:val="22"/>
                <w:lang w:val="ru-RU"/>
              </w:rPr>
            </w:pPr>
            <w:r w:rsidRPr="009C2D53">
              <w:rPr>
                <w:rFonts w:ascii="Arial" w:hAnsi="Arial" w:cs="Arial"/>
                <w:b/>
                <w:sz w:val="22"/>
                <w:szCs w:val="22"/>
                <w:lang w:val="ru-RU"/>
              </w:rPr>
              <w:t>учитывая</w:t>
            </w:r>
            <w:r w:rsidRPr="009C2D53">
              <w:rPr>
                <w:rFonts w:ascii="Arial" w:hAnsi="Arial" w:cs="Arial"/>
                <w:sz w:val="22"/>
                <w:szCs w:val="22"/>
                <w:lang w:val="ru-RU"/>
              </w:rPr>
              <w:t>, что центральная часть Индийского океана оказывает существенное влияние среди прочего на региональный и глобальный климат, в том числе на формирование муссонов и возникновение феномена Эль-Ниньо – Южное колебание, на количество осадков и снега в Евразии, на погоду и возникновение экстремальных погодных явлений,</w:t>
            </w:r>
          </w:p>
          <w:p w14:paraId="3C51F592" w14:textId="77777777" w:rsidR="00F1271A" w:rsidRPr="009C2D53" w:rsidRDefault="00F1271A" w:rsidP="009C2D53">
            <w:pPr>
              <w:numPr>
                <w:ilvl w:val="0"/>
                <w:numId w:val="61"/>
              </w:numPr>
              <w:autoSpaceDE w:val="0"/>
              <w:autoSpaceDN w:val="0"/>
              <w:adjustRightInd w:val="0"/>
              <w:spacing w:after="240"/>
              <w:ind w:left="567" w:hanging="577"/>
              <w:rPr>
                <w:rFonts w:ascii="Arial" w:hAnsi="Arial" w:cs="Arial"/>
                <w:sz w:val="22"/>
                <w:szCs w:val="22"/>
                <w:lang w:val="ru-RU"/>
              </w:rPr>
            </w:pPr>
            <w:r w:rsidRPr="009C2D53">
              <w:rPr>
                <w:rFonts w:ascii="Arial" w:hAnsi="Arial" w:cs="Arial"/>
                <w:b/>
                <w:sz w:val="22"/>
                <w:szCs w:val="22"/>
                <w:lang w:val="ru-RU"/>
              </w:rPr>
              <w:t>учитывая также</w:t>
            </w:r>
            <w:r w:rsidRPr="009C2D53">
              <w:rPr>
                <w:rFonts w:ascii="Arial" w:hAnsi="Arial" w:cs="Arial"/>
                <w:sz w:val="22"/>
                <w:szCs w:val="22"/>
                <w:lang w:val="ru-RU"/>
              </w:rPr>
              <w:t>, что за более чем три десятилетия своей деятельности ИОСИНДИО накопил бесценный опыт и практические знания, а также внедрил передовые методы и подходы, что сыграло важную роль в ходе обсуждения межсессионной рабочей группой открытого состава (МРГОС) вопроса о преобразовании ИОСИНДИО в подкомиссию МОК,</w:t>
            </w:r>
          </w:p>
          <w:p w14:paraId="2F46C64B" w14:textId="6CA3C55A" w:rsidR="00F1271A" w:rsidRPr="009C2D53" w:rsidRDefault="00F1271A" w:rsidP="009C2D53">
            <w:pPr>
              <w:numPr>
                <w:ilvl w:val="0"/>
                <w:numId w:val="61"/>
              </w:numPr>
              <w:autoSpaceDE w:val="0"/>
              <w:autoSpaceDN w:val="0"/>
              <w:adjustRightInd w:val="0"/>
              <w:spacing w:after="240"/>
              <w:ind w:left="567" w:hanging="577"/>
              <w:rPr>
                <w:rFonts w:ascii="Arial" w:hAnsi="Arial" w:cs="Arial"/>
                <w:sz w:val="22"/>
                <w:szCs w:val="22"/>
                <w:lang w:val="ru-RU"/>
              </w:rPr>
            </w:pPr>
            <w:r w:rsidRPr="009C2D53">
              <w:rPr>
                <w:rFonts w:ascii="Arial" w:hAnsi="Arial" w:cs="Arial"/>
                <w:b/>
                <w:sz w:val="22"/>
                <w:szCs w:val="22"/>
                <w:lang w:val="ru-RU"/>
              </w:rPr>
              <w:t>принимая к сведению с удовлетворением</w:t>
            </w:r>
            <w:r w:rsidRPr="009C2D53">
              <w:rPr>
                <w:rFonts w:ascii="Arial" w:hAnsi="Arial" w:cs="Arial"/>
                <w:sz w:val="22"/>
                <w:szCs w:val="22"/>
                <w:lang w:val="ru-RU"/>
              </w:rPr>
              <w:t xml:space="preserve"> большой интерес, проявленный во многих государствах</w:t>
            </w:r>
            <w:r w:rsidR="00E25BF8" w:rsidRPr="00E25BF8">
              <w:rPr>
                <w:rFonts w:ascii="Arial" w:hAnsi="Arial" w:cs="Arial"/>
                <w:sz w:val="22"/>
                <w:szCs w:val="22"/>
                <w:lang w:val="ru-RU"/>
              </w:rPr>
              <w:t xml:space="preserve"> </w:t>
            </w:r>
            <w:r w:rsidR="00E25BF8">
              <w:rPr>
                <w:rFonts w:ascii="Arial" w:hAnsi="Arial" w:cs="Arial"/>
                <w:sz w:val="22"/>
                <w:szCs w:val="22"/>
                <w:lang w:val="ru-RU"/>
              </w:rPr>
              <w:t>–</w:t>
            </w:r>
            <w:r w:rsidR="00E25BF8" w:rsidRPr="00E25BF8">
              <w:rPr>
                <w:rFonts w:ascii="Arial" w:hAnsi="Arial" w:cs="Arial"/>
                <w:sz w:val="22"/>
                <w:szCs w:val="22"/>
                <w:lang w:val="ru-RU"/>
              </w:rPr>
              <w:t xml:space="preserve"> </w:t>
            </w:r>
            <w:r w:rsidRPr="009C2D53">
              <w:rPr>
                <w:rFonts w:ascii="Arial" w:hAnsi="Arial" w:cs="Arial"/>
                <w:sz w:val="22"/>
                <w:szCs w:val="22"/>
                <w:lang w:val="ru-RU"/>
              </w:rPr>
              <w:t>членах ИОСИНДИО к совместной работе по созданию подкомиссии, активизации осуществления программ МОК в регионе, решению задач, предусмотренных в рамках Десятилетия ООН, посвященного науке об океане в интересах устойчивого развития (2021-2030 гг.), а также по наращиванию потенциала государств</w:t>
            </w:r>
            <w:r w:rsidR="008F5750">
              <w:rPr>
                <w:rFonts w:ascii="Arial" w:hAnsi="Arial" w:cs="Arial"/>
                <w:sz w:val="22"/>
                <w:szCs w:val="22"/>
                <w:lang w:val="en-US"/>
              </w:rPr>
              <w:t> </w:t>
            </w:r>
            <w:r w:rsidR="008F5750">
              <w:rPr>
                <w:rFonts w:ascii="Arial" w:hAnsi="Arial" w:cs="Arial"/>
                <w:sz w:val="22"/>
                <w:szCs w:val="22"/>
                <w:lang w:val="ru-RU"/>
              </w:rPr>
              <w:t>–</w:t>
            </w:r>
            <w:r w:rsidR="008F5750" w:rsidRPr="008F5750">
              <w:rPr>
                <w:rFonts w:ascii="Arial" w:hAnsi="Arial" w:cs="Arial"/>
                <w:sz w:val="22"/>
                <w:szCs w:val="22"/>
                <w:lang w:val="ru-RU"/>
              </w:rPr>
              <w:t xml:space="preserve"> </w:t>
            </w:r>
            <w:r w:rsidRPr="009C2D53">
              <w:rPr>
                <w:rFonts w:ascii="Arial" w:hAnsi="Arial" w:cs="Arial"/>
                <w:sz w:val="22"/>
                <w:szCs w:val="22"/>
                <w:lang w:val="ru-RU"/>
              </w:rPr>
              <w:t>членов ИОСИНДИО в области морских научных исследований и ответственной эксплуатации морских ресурсов,</w:t>
            </w:r>
          </w:p>
          <w:p w14:paraId="4932066F" w14:textId="77777777" w:rsidR="00F1271A" w:rsidRPr="009C2D53" w:rsidRDefault="00F1271A" w:rsidP="009C2D53">
            <w:pPr>
              <w:numPr>
                <w:ilvl w:val="0"/>
                <w:numId w:val="61"/>
              </w:numPr>
              <w:autoSpaceDE w:val="0"/>
              <w:autoSpaceDN w:val="0"/>
              <w:adjustRightInd w:val="0"/>
              <w:spacing w:after="240"/>
              <w:ind w:left="567" w:hanging="577"/>
              <w:rPr>
                <w:rFonts w:ascii="Arial" w:hAnsi="Arial" w:cs="Arial"/>
                <w:color w:val="000000"/>
                <w:sz w:val="22"/>
                <w:szCs w:val="22"/>
                <w:lang w:val="ru-RU"/>
              </w:rPr>
            </w:pPr>
            <w:r w:rsidRPr="009C2D53">
              <w:rPr>
                <w:rFonts w:ascii="Arial" w:hAnsi="Arial" w:cs="Arial"/>
                <w:b/>
                <w:sz w:val="22"/>
                <w:szCs w:val="22"/>
                <w:lang w:val="ru-RU"/>
              </w:rPr>
              <w:t>принимая к сведению также</w:t>
            </w:r>
            <w:r w:rsidRPr="009C2D53">
              <w:rPr>
                <w:rFonts w:ascii="Arial" w:hAnsi="Arial" w:cs="Arial"/>
                <w:sz w:val="22"/>
                <w:szCs w:val="22"/>
                <w:lang w:val="ru-RU"/>
              </w:rPr>
              <w:t xml:space="preserve"> практикуемый МОК подход приглашать все государства-члены участвовать в деятельности Комиссии и ее региональных вспомогательных органов,</w:t>
            </w:r>
          </w:p>
          <w:p w14:paraId="1F2DAC57" w14:textId="77777777" w:rsidR="00F1271A" w:rsidRPr="009C2D53" w:rsidRDefault="00F1271A" w:rsidP="009C2D53">
            <w:pPr>
              <w:numPr>
                <w:ilvl w:val="0"/>
                <w:numId w:val="61"/>
              </w:numPr>
              <w:autoSpaceDE w:val="0"/>
              <w:autoSpaceDN w:val="0"/>
              <w:adjustRightInd w:val="0"/>
              <w:spacing w:after="240"/>
              <w:ind w:left="567" w:hanging="577"/>
              <w:rPr>
                <w:rFonts w:ascii="Arial" w:hAnsi="Arial" w:cs="Arial"/>
                <w:color w:val="000000"/>
                <w:sz w:val="22"/>
                <w:szCs w:val="22"/>
                <w:lang w:val="ru-RU"/>
              </w:rPr>
            </w:pPr>
            <w:r w:rsidRPr="009C2D53">
              <w:rPr>
                <w:rFonts w:ascii="Arial" w:hAnsi="Arial" w:cs="Arial"/>
                <w:b/>
                <w:sz w:val="22"/>
                <w:szCs w:val="22"/>
                <w:lang w:val="ru-RU"/>
              </w:rPr>
              <w:t>выражает благодарность и признательность</w:t>
            </w:r>
            <w:r w:rsidRPr="009C2D53">
              <w:rPr>
                <w:rFonts w:ascii="Arial" w:hAnsi="Arial" w:cs="Arial"/>
                <w:sz w:val="22"/>
                <w:szCs w:val="22"/>
                <w:lang w:val="ru-RU"/>
              </w:rPr>
              <w:t xml:space="preserve"> государствам-членам, принявшим участие в работе МРГОС и внесшим вклад в состоявшиеся дискуссии;</w:t>
            </w:r>
          </w:p>
          <w:p w14:paraId="36393B2E" w14:textId="77777777" w:rsidR="00F1271A" w:rsidRPr="009C2D53" w:rsidRDefault="00F1271A" w:rsidP="009C2D53">
            <w:pPr>
              <w:numPr>
                <w:ilvl w:val="0"/>
                <w:numId w:val="61"/>
              </w:numPr>
              <w:spacing w:after="240"/>
              <w:ind w:left="567" w:hanging="577"/>
              <w:rPr>
                <w:rFonts w:ascii="Arial" w:hAnsi="Arial" w:cs="Arial"/>
                <w:sz w:val="22"/>
                <w:szCs w:val="22"/>
                <w:lang w:val="ru-RU"/>
              </w:rPr>
            </w:pPr>
            <w:r w:rsidRPr="009C2D53">
              <w:rPr>
                <w:rFonts w:ascii="Arial" w:hAnsi="Arial" w:cs="Arial"/>
                <w:b/>
                <w:sz w:val="22"/>
                <w:szCs w:val="22"/>
                <w:lang w:val="ru-RU"/>
              </w:rPr>
              <w:lastRenderedPageBreak/>
              <w:t>отмечает</w:t>
            </w:r>
            <w:r w:rsidRPr="009C2D53">
              <w:rPr>
                <w:rFonts w:ascii="Arial" w:hAnsi="Arial" w:cs="Arial"/>
                <w:sz w:val="22"/>
                <w:szCs w:val="22"/>
                <w:lang w:val="ru-RU"/>
              </w:rPr>
              <w:t xml:space="preserve"> умелое руководство и </w:t>
            </w:r>
            <w:r w:rsidRPr="009C2D53">
              <w:rPr>
                <w:rFonts w:ascii="Arial" w:hAnsi="Arial" w:cs="Arial"/>
                <w:b/>
                <w:sz w:val="22"/>
                <w:szCs w:val="22"/>
                <w:lang w:val="ru-RU"/>
              </w:rPr>
              <w:t>высоко оценивает</w:t>
            </w:r>
            <w:r w:rsidRPr="009C2D53">
              <w:rPr>
                <w:rFonts w:ascii="Arial" w:hAnsi="Arial" w:cs="Arial"/>
                <w:sz w:val="22"/>
                <w:szCs w:val="22"/>
                <w:lang w:val="ru-RU"/>
              </w:rPr>
              <w:t xml:space="preserve"> целенаправленные усилия Председателя МОК и председателя ИОСИНДИО, выполнявших функции сопредседателей МРГОС;</w:t>
            </w:r>
          </w:p>
          <w:p w14:paraId="4CA028AE" w14:textId="77777777" w:rsidR="00F1271A" w:rsidRPr="009C2D53" w:rsidRDefault="00F1271A" w:rsidP="009C2D53">
            <w:pPr>
              <w:numPr>
                <w:ilvl w:val="0"/>
                <w:numId w:val="61"/>
              </w:numPr>
              <w:spacing w:after="240"/>
              <w:ind w:left="567" w:hanging="577"/>
              <w:rPr>
                <w:rFonts w:ascii="Arial" w:hAnsi="Arial" w:cs="Arial"/>
                <w:color w:val="000000"/>
                <w:sz w:val="22"/>
                <w:szCs w:val="22"/>
                <w:lang w:val="ru-RU"/>
              </w:rPr>
            </w:pPr>
            <w:r w:rsidRPr="009C2D53">
              <w:rPr>
                <w:rFonts w:ascii="Arial" w:hAnsi="Arial" w:cs="Arial"/>
                <w:b/>
                <w:sz w:val="22"/>
                <w:szCs w:val="22"/>
                <w:lang w:val="ru-RU"/>
              </w:rPr>
              <w:t>выражает признательность</w:t>
            </w:r>
            <w:r w:rsidRPr="009C2D53">
              <w:rPr>
                <w:rFonts w:ascii="Arial" w:hAnsi="Arial" w:cs="Arial"/>
                <w:sz w:val="22"/>
                <w:szCs w:val="22"/>
                <w:lang w:val="ru-RU"/>
              </w:rPr>
              <w:t xml:space="preserve"> заместителю Председателя МОК от избирательной группы IV, председателям подкомиссии МОК для Африки и прилегающих островных государств (МОКАФРИКА) и подкомиссии МОК для западной части Тихого океана (ВЕСТПАК) за их вклад в работу МРГОС, а также Исполнительному секретарю МОК и техническому секретарю ИОСИНДИО за оказанную поддержку;</w:t>
            </w:r>
          </w:p>
          <w:p w14:paraId="3745744D" w14:textId="77777777" w:rsidR="00F1271A" w:rsidRPr="009C2D53" w:rsidRDefault="00F1271A" w:rsidP="009C2D53">
            <w:pPr>
              <w:numPr>
                <w:ilvl w:val="0"/>
                <w:numId w:val="61"/>
              </w:numPr>
              <w:spacing w:after="120"/>
              <w:ind w:left="567" w:hanging="577"/>
              <w:rPr>
                <w:rFonts w:ascii="Arial" w:eastAsia="DengXian" w:hAnsi="Arial" w:cs="Arial"/>
                <w:b/>
                <w:bCs/>
                <w:color w:val="000000"/>
                <w:sz w:val="22"/>
                <w:szCs w:val="22"/>
                <w:lang w:val="ru-RU"/>
              </w:rPr>
            </w:pPr>
            <w:r w:rsidRPr="009C2D53">
              <w:rPr>
                <w:rFonts w:ascii="Arial" w:hAnsi="Arial" w:cs="Arial"/>
                <w:b/>
                <w:color w:val="000000"/>
                <w:sz w:val="22"/>
                <w:szCs w:val="22"/>
                <w:lang w:val="ru-RU"/>
              </w:rPr>
              <w:t>постановляет</w:t>
            </w:r>
            <w:r w:rsidRPr="009C2D53">
              <w:rPr>
                <w:rFonts w:ascii="Arial" w:hAnsi="Arial" w:cs="Arial"/>
                <w:color w:val="000000"/>
                <w:sz w:val="22"/>
                <w:szCs w:val="22"/>
                <w:lang w:val="ru-RU"/>
              </w:rPr>
              <w:t>:</w:t>
            </w:r>
          </w:p>
          <w:p w14:paraId="7E8B86AF" w14:textId="77777777" w:rsidR="00F1271A" w:rsidRPr="009C2D53" w:rsidRDefault="00F1271A" w:rsidP="009C2D53">
            <w:pPr>
              <w:numPr>
                <w:ilvl w:val="0"/>
                <w:numId w:val="62"/>
              </w:numPr>
              <w:spacing w:after="120"/>
              <w:ind w:left="1169" w:hanging="567"/>
              <w:rPr>
                <w:rFonts w:ascii="Arial" w:eastAsia="DengXian" w:hAnsi="Arial" w:cs="Arial"/>
                <w:sz w:val="22"/>
                <w:szCs w:val="22"/>
                <w:lang w:val="ru-RU"/>
              </w:rPr>
            </w:pPr>
            <w:r w:rsidRPr="009C2D53">
              <w:rPr>
                <w:rFonts w:ascii="Arial" w:hAnsi="Arial" w:cs="Arial"/>
                <w:color w:val="000000"/>
                <w:sz w:val="22"/>
                <w:szCs w:val="22"/>
                <w:lang w:val="ru-RU"/>
              </w:rPr>
              <w:t>учредить Подкомиссию МОК для центральной части Индийского океана (ИОСИНДИО), круг ведения которой представлен в приложении к настоящей резолюции;</w:t>
            </w:r>
          </w:p>
          <w:p w14:paraId="49BAEA2D" w14:textId="2F27B56A" w:rsidR="00F1271A" w:rsidRPr="009C2D53" w:rsidRDefault="00F1271A" w:rsidP="009C2D53">
            <w:pPr>
              <w:numPr>
                <w:ilvl w:val="0"/>
                <w:numId w:val="62"/>
              </w:numPr>
              <w:spacing w:after="120"/>
              <w:ind w:left="1169" w:hanging="567"/>
              <w:rPr>
                <w:rFonts w:ascii="Arial" w:eastAsia="DengXian" w:hAnsi="Arial" w:cs="Arial"/>
                <w:sz w:val="22"/>
                <w:szCs w:val="22"/>
                <w:lang w:val="ru-RU"/>
              </w:rPr>
            </w:pPr>
            <w:r w:rsidRPr="009C2D53">
              <w:rPr>
                <w:rFonts w:ascii="Arial" w:hAnsi="Arial" w:cs="Arial"/>
                <w:sz w:val="22"/>
                <w:szCs w:val="22"/>
                <w:lang w:val="ru-RU"/>
              </w:rPr>
              <w:t>что решение о создании ИОСИНДИО в качестве Подкомиссии МОК вступит в силу после получения Исполнительным секретарем МОК девяти (9) официальных писем о присоединении от уполномоченных национальных координаторов государств</w:t>
            </w:r>
            <w:r w:rsidR="00E43DE2" w:rsidRPr="00E43DE2">
              <w:rPr>
                <w:rFonts w:ascii="Arial" w:hAnsi="Arial" w:cs="Arial"/>
                <w:sz w:val="22"/>
                <w:szCs w:val="22"/>
                <w:lang w:val="ru-RU"/>
              </w:rPr>
              <w:t xml:space="preserve"> </w:t>
            </w:r>
            <w:r w:rsidR="00E43DE2">
              <w:rPr>
                <w:rFonts w:ascii="Arial" w:hAnsi="Arial" w:cs="Arial"/>
                <w:sz w:val="22"/>
                <w:szCs w:val="22"/>
                <w:lang w:val="ru-RU"/>
              </w:rPr>
              <w:t>–</w:t>
            </w:r>
            <w:r w:rsidR="00E43DE2" w:rsidRPr="00E43DE2">
              <w:rPr>
                <w:rFonts w:ascii="Arial" w:hAnsi="Arial" w:cs="Arial"/>
                <w:sz w:val="22"/>
                <w:szCs w:val="22"/>
                <w:lang w:val="ru-RU"/>
              </w:rPr>
              <w:t xml:space="preserve"> </w:t>
            </w:r>
            <w:r w:rsidRPr="009C2D53">
              <w:rPr>
                <w:rFonts w:ascii="Arial" w:hAnsi="Arial" w:cs="Arial"/>
                <w:sz w:val="22"/>
                <w:szCs w:val="22"/>
                <w:lang w:val="ru-RU"/>
              </w:rPr>
              <w:t>членов МОК;</w:t>
            </w:r>
          </w:p>
          <w:p w14:paraId="22B68AE7" w14:textId="77777777" w:rsidR="00F1271A" w:rsidRPr="009C2D53" w:rsidRDefault="00F1271A" w:rsidP="009C2D53">
            <w:pPr>
              <w:numPr>
                <w:ilvl w:val="0"/>
                <w:numId w:val="62"/>
              </w:numPr>
              <w:spacing w:after="240"/>
              <w:ind w:left="1169" w:hanging="567"/>
              <w:rPr>
                <w:rFonts w:ascii="Arial" w:eastAsia="DengXian" w:hAnsi="Arial" w:cs="Arial"/>
                <w:sz w:val="22"/>
                <w:szCs w:val="22"/>
                <w:lang w:val="ru-RU"/>
              </w:rPr>
            </w:pPr>
            <w:r w:rsidRPr="009C2D53">
              <w:rPr>
                <w:rFonts w:ascii="Arial" w:hAnsi="Arial" w:cs="Arial"/>
                <w:sz w:val="22"/>
                <w:szCs w:val="22"/>
                <w:lang w:val="ru-RU"/>
              </w:rPr>
              <w:t>что ИОСИНДИО как Региональный комитет МОК будет распущен в начале первого совещания ИОСИНДИО в качестве Подкомиссии МОК;</w:t>
            </w:r>
          </w:p>
          <w:p w14:paraId="4FFB8F7E" w14:textId="77777777" w:rsidR="00F1271A" w:rsidRPr="009C2D53" w:rsidRDefault="00F1271A" w:rsidP="009C2D53">
            <w:pPr>
              <w:numPr>
                <w:ilvl w:val="0"/>
                <w:numId w:val="61"/>
              </w:numPr>
              <w:spacing w:after="120"/>
              <w:ind w:left="567" w:hanging="567"/>
              <w:rPr>
                <w:rFonts w:ascii="Arial" w:eastAsia="DengXian" w:hAnsi="Arial" w:cs="Arial"/>
                <w:b/>
                <w:bCs/>
                <w:sz w:val="22"/>
                <w:szCs w:val="22"/>
                <w:lang w:val="ru-RU"/>
              </w:rPr>
            </w:pPr>
            <w:r w:rsidRPr="009C2D53">
              <w:rPr>
                <w:rFonts w:ascii="Arial" w:hAnsi="Arial" w:cs="Arial"/>
                <w:b/>
                <w:sz w:val="22"/>
                <w:szCs w:val="22"/>
                <w:lang w:val="ru-RU"/>
              </w:rPr>
              <w:t>просит</w:t>
            </w:r>
            <w:r w:rsidRPr="009C2D53">
              <w:rPr>
                <w:rFonts w:ascii="Arial" w:hAnsi="Arial" w:cs="Arial"/>
                <w:sz w:val="22"/>
                <w:szCs w:val="22"/>
                <w:lang w:val="ru-RU"/>
              </w:rPr>
              <w:t xml:space="preserve"> Исполнительного секретаря:</w:t>
            </w:r>
          </w:p>
          <w:p w14:paraId="00BCAADF" w14:textId="77777777" w:rsidR="00F1271A" w:rsidRPr="009C2D53" w:rsidRDefault="00F1271A" w:rsidP="009C2D53">
            <w:pPr>
              <w:numPr>
                <w:ilvl w:val="0"/>
                <w:numId w:val="63"/>
              </w:numPr>
              <w:spacing w:after="120"/>
              <w:ind w:left="1276" w:hanging="709"/>
              <w:rPr>
                <w:rFonts w:ascii="Arial" w:eastAsia="DengXian" w:hAnsi="Arial" w:cs="Arial"/>
                <w:sz w:val="22"/>
                <w:szCs w:val="22"/>
                <w:lang w:val="ru-RU"/>
              </w:rPr>
            </w:pPr>
            <w:r w:rsidRPr="009C2D53">
              <w:rPr>
                <w:rFonts w:ascii="Arial" w:hAnsi="Arial" w:cs="Arial"/>
                <w:sz w:val="22"/>
                <w:szCs w:val="22"/>
                <w:lang w:val="ru-RU"/>
              </w:rPr>
              <w:t>направить в течение четырех (4) месяцев после принятия настоящей резолюции циркулярное письмо с предложением государствам-членам адресовать Подкомиссии ИОСИНДИО официальное уведомление о присоединении;</w:t>
            </w:r>
          </w:p>
          <w:p w14:paraId="60F3D52C" w14:textId="77777777" w:rsidR="00F1271A" w:rsidRPr="009C2D53" w:rsidRDefault="00F1271A" w:rsidP="009C2D53">
            <w:pPr>
              <w:numPr>
                <w:ilvl w:val="0"/>
                <w:numId w:val="63"/>
              </w:numPr>
              <w:spacing w:after="240"/>
              <w:ind w:left="1276" w:hanging="709"/>
              <w:rPr>
                <w:rFonts w:ascii="Arial" w:eastAsia="DengXian" w:hAnsi="Arial" w:cs="Arial"/>
                <w:sz w:val="22"/>
                <w:szCs w:val="22"/>
                <w:lang w:val="ru-RU"/>
              </w:rPr>
            </w:pPr>
            <w:r w:rsidRPr="009C2D53">
              <w:rPr>
                <w:rFonts w:ascii="Arial" w:hAnsi="Arial" w:cs="Arial"/>
                <w:sz w:val="22"/>
                <w:szCs w:val="22"/>
                <w:lang w:val="ru-RU"/>
              </w:rPr>
              <w:t>после вступления в силу настоящей резолюции об учреждении ИОСИНДИО в качестве Подкомиссии МОК созвать первую сессию Подкомиссии, на которой будут избраны ее должностные лица.</w:t>
            </w:r>
          </w:p>
          <w:p w14:paraId="0545E09E" w14:textId="11886F94" w:rsidR="00F1271A" w:rsidRPr="009C2D53" w:rsidRDefault="00F1271A" w:rsidP="009C2D53">
            <w:pPr>
              <w:contextualSpacing/>
              <w:jc w:val="center"/>
              <w:rPr>
                <w:rFonts w:ascii="Arial" w:hAnsi="Arial" w:cs="Arial"/>
                <w:sz w:val="22"/>
                <w:szCs w:val="22"/>
                <w:lang w:val="ru-RU"/>
              </w:rPr>
            </w:pPr>
            <w:r w:rsidRPr="009C2D53">
              <w:rPr>
                <w:rFonts w:ascii="Arial" w:hAnsi="Arial" w:cs="Arial"/>
                <w:sz w:val="22"/>
                <w:szCs w:val="22"/>
                <w:u w:val="single"/>
                <w:lang w:val="ru-RU"/>
              </w:rPr>
              <w:t xml:space="preserve">Приложение к проекту резолюции </w:t>
            </w:r>
            <w:r w:rsidR="00224548">
              <w:rPr>
                <w:rFonts w:ascii="Arial" w:hAnsi="Arial" w:cs="Arial"/>
                <w:sz w:val="22"/>
                <w:szCs w:val="22"/>
                <w:u w:val="single"/>
                <w:lang w:val="ru-RU"/>
              </w:rPr>
              <w:t>А</w:t>
            </w:r>
            <w:r w:rsidRPr="009C2D53">
              <w:rPr>
                <w:rFonts w:ascii="Arial" w:hAnsi="Arial" w:cs="Arial"/>
                <w:sz w:val="22"/>
                <w:szCs w:val="22"/>
                <w:u w:val="single"/>
                <w:lang w:val="ru-RU"/>
              </w:rPr>
              <w:t>-32/[4.5]</w:t>
            </w:r>
          </w:p>
          <w:p w14:paraId="64C6ADFE" w14:textId="77777777" w:rsidR="00F1271A" w:rsidRPr="009C2D53" w:rsidRDefault="00F1271A" w:rsidP="009C2D53">
            <w:pPr>
              <w:autoSpaceDE w:val="0"/>
              <w:autoSpaceDN w:val="0"/>
              <w:adjustRightInd w:val="0"/>
              <w:jc w:val="center"/>
              <w:rPr>
                <w:rFonts w:ascii="Arial" w:hAnsi="Arial" w:cs="Arial"/>
                <w:b/>
                <w:bCs/>
                <w:sz w:val="22"/>
                <w:szCs w:val="22"/>
                <w:lang w:val="ru-RU"/>
              </w:rPr>
            </w:pPr>
          </w:p>
          <w:p w14:paraId="350DC3A3" w14:textId="77777777" w:rsidR="00F1271A" w:rsidRPr="009C2D53" w:rsidRDefault="00F1271A" w:rsidP="00213A8A">
            <w:pPr>
              <w:autoSpaceDE w:val="0"/>
              <w:autoSpaceDN w:val="0"/>
              <w:adjustRightInd w:val="0"/>
              <w:spacing w:after="120"/>
              <w:jc w:val="center"/>
              <w:rPr>
                <w:rFonts w:ascii="Arial" w:hAnsi="Arial" w:cs="Arial"/>
                <w:b/>
                <w:bCs/>
                <w:sz w:val="22"/>
                <w:szCs w:val="22"/>
                <w:lang w:val="ru-RU"/>
              </w:rPr>
            </w:pPr>
            <w:r w:rsidRPr="009C2D53">
              <w:rPr>
                <w:rFonts w:ascii="Arial" w:hAnsi="Arial" w:cs="Arial"/>
                <w:b/>
                <w:bCs/>
                <w:sz w:val="22"/>
                <w:szCs w:val="22"/>
                <w:lang w:val="ru-RU"/>
              </w:rPr>
              <w:t>Круг ведения</w:t>
            </w:r>
            <w:r w:rsidRPr="009C2D53">
              <w:rPr>
                <w:rFonts w:ascii="Arial" w:hAnsi="Arial" w:cs="Arial"/>
                <w:b/>
                <w:bCs/>
                <w:sz w:val="22"/>
                <w:szCs w:val="22"/>
                <w:lang w:val="ru-RU"/>
              </w:rPr>
              <w:br/>
              <w:t>Подкомиссии МОК для центральной части Индийского океана (ИОСИНДИО)</w:t>
            </w:r>
          </w:p>
          <w:p w14:paraId="4E3F0CE1" w14:textId="77777777" w:rsidR="00F1271A" w:rsidRPr="009C2D53" w:rsidRDefault="00F1271A" w:rsidP="00621653">
            <w:pPr>
              <w:keepNext/>
              <w:numPr>
                <w:ilvl w:val="0"/>
                <w:numId w:val="60"/>
              </w:numPr>
              <w:autoSpaceDE w:val="0"/>
              <w:autoSpaceDN w:val="0"/>
              <w:adjustRightInd w:val="0"/>
              <w:spacing w:after="240"/>
              <w:ind w:left="351" w:hanging="357"/>
              <w:rPr>
                <w:rFonts w:ascii="Arial" w:hAnsi="Arial" w:cs="Arial"/>
                <w:b/>
                <w:bCs/>
                <w:sz w:val="22"/>
                <w:szCs w:val="22"/>
                <w:lang w:val="ru-RU"/>
              </w:rPr>
            </w:pPr>
            <w:r w:rsidRPr="009C2D53">
              <w:rPr>
                <w:rFonts w:ascii="Arial" w:hAnsi="Arial" w:cs="Arial"/>
                <w:b/>
                <w:bCs/>
                <w:sz w:val="22"/>
                <w:szCs w:val="22"/>
                <w:lang w:val="ru-RU"/>
              </w:rPr>
              <w:t>Наименование</w:t>
            </w:r>
          </w:p>
          <w:p w14:paraId="63DDE496" w14:textId="77777777" w:rsidR="00F1271A" w:rsidRPr="009C2D53" w:rsidRDefault="00F1271A" w:rsidP="009C2D53">
            <w:pPr>
              <w:autoSpaceDE w:val="0"/>
              <w:autoSpaceDN w:val="0"/>
              <w:adjustRightInd w:val="0"/>
              <w:rPr>
                <w:rFonts w:ascii="Arial" w:hAnsi="Arial" w:cs="Arial"/>
                <w:bCs/>
                <w:sz w:val="22"/>
                <w:szCs w:val="22"/>
                <w:lang w:val="ru-RU"/>
              </w:rPr>
            </w:pPr>
            <w:r w:rsidRPr="009C2D53">
              <w:rPr>
                <w:rFonts w:ascii="Arial" w:hAnsi="Arial" w:cs="Arial"/>
                <w:bCs/>
                <w:sz w:val="22"/>
                <w:szCs w:val="22"/>
                <w:lang w:val="ru-RU"/>
              </w:rPr>
              <w:t>Подкомиссия МОК для центральной части Индийского океана (ИОСИНДИО)</w:t>
            </w:r>
          </w:p>
          <w:p w14:paraId="0BE4B733" w14:textId="77777777" w:rsidR="00F1271A" w:rsidRPr="009C2D53" w:rsidRDefault="00F1271A" w:rsidP="009C2D53">
            <w:pPr>
              <w:autoSpaceDE w:val="0"/>
              <w:autoSpaceDN w:val="0"/>
              <w:adjustRightInd w:val="0"/>
              <w:ind w:left="720"/>
              <w:contextualSpacing/>
              <w:rPr>
                <w:rFonts w:ascii="Arial" w:hAnsi="Arial" w:cs="Arial"/>
                <w:b/>
                <w:bCs/>
                <w:sz w:val="22"/>
                <w:szCs w:val="22"/>
                <w:lang w:val="ru-RU"/>
              </w:rPr>
            </w:pPr>
          </w:p>
          <w:p w14:paraId="6054E728" w14:textId="77777777" w:rsidR="00F1271A" w:rsidRPr="009C2D53" w:rsidRDefault="00F1271A" w:rsidP="00621653">
            <w:pPr>
              <w:keepNext/>
              <w:numPr>
                <w:ilvl w:val="0"/>
                <w:numId w:val="60"/>
              </w:numPr>
              <w:autoSpaceDE w:val="0"/>
              <w:autoSpaceDN w:val="0"/>
              <w:adjustRightInd w:val="0"/>
              <w:spacing w:after="240"/>
              <w:ind w:left="363" w:hanging="357"/>
              <w:rPr>
                <w:rFonts w:ascii="Arial" w:hAnsi="Arial" w:cs="Arial"/>
                <w:b/>
                <w:bCs/>
                <w:sz w:val="22"/>
                <w:szCs w:val="22"/>
                <w:lang w:val="ru-RU"/>
              </w:rPr>
            </w:pPr>
            <w:r w:rsidRPr="009C2D53">
              <w:rPr>
                <w:rFonts w:ascii="Arial" w:hAnsi="Arial" w:cs="Arial"/>
                <w:b/>
                <w:bCs/>
                <w:sz w:val="22"/>
                <w:szCs w:val="22"/>
                <w:lang w:val="ru-RU"/>
              </w:rPr>
              <w:t>Цель</w:t>
            </w:r>
          </w:p>
          <w:p w14:paraId="3434DC3F" w14:textId="77777777" w:rsidR="00F1271A" w:rsidRPr="009C2D53" w:rsidRDefault="00F1271A" w:rsidP="009C2D53">
            <w:pPr>
              <w:rPr>
                <w:rFonts w:ascii="Arial" w:hAnsi="Arial" w:cs="Arial"/>
                <w:i/>
                <w:iCs/>
                <w:color w:val="000000"/>
                <w:sz w:val="22"/>
                <w:szCs w:val="22"/>
                <w:lang w:val="ru-RU"/>
              </w:rPr>
            </w:pPr>
            <w:r w:rsidRPr="009C2D53">
              <w:rPr>
                <w:rFonts w:ascii="Arial" w:hAnsi="Arial" w:cs="Arial"/>
                <w:iCs/>
                <w:color w:val="000000"/>
                <w:sz w:val="22"/>
                <w:szCs w:val="22"/>
                <w:lang w:val="ru-RU"/>
              </w:rPr>
              <w:t>Подкомиссия МОК для центральной части Индийского океана (ИОСИНДИО) является основным межправительственным вспомогательным органом Межправительственной океанографической комиссии ЮНЕСКО в данном регионе. В зону ее ответственности входит центральная часть Индийского океана</w:t>
            </w:r>
            <w:r w:rsidRPr="009C2D53">
              <w:rPr>
                <w:rFonts w:ascii="Arial" w:hAnsi="Arial" w:cs="Arial"/>
                <w:iCs/>
                <w:color w:val="000000"/>
                <w:sz w:val="22"/>
                <w:szCs w:val="22"/>
                <w:vertAlign w:val="superscript"/>
                <w:lang w:val="ru-RU"/>
              </w:rPr>
              <w:footnoteReference w:id="1"/>
            </w:r>
            <w:r w:rsidRPr="009C2D53">
              <w:rPr>
                <w:rFonts w:ascii="Arial" w:hAnsi="Arial" w:cs="Arial"/>
                <w:iCs/>
                <w:color w:val="000000"/>
                <w:sz w:val="22"/>
                <w:szCs w:val="22"/>
                <w:lang w:val="ru-RU"/>
              </w:rPr>
              <w:t xml:space="preserve">, а цель ее создания состоит в том, чтобы содействовать международному сотрудничеству и координировать осуществление программ в области научных исследований, океанографического обслуживания и развития потенциала в интересах расширения знаний о состоянии и естественных богатствах океана и его прибрежных районов, а также применять полученные знания для более рационального управления имеющимися </w:t>
            </w:r>
            <w:r w:rsidRPr="009C2D53">
              <w:rPr>
                <w:rFonts w:ascii="Arial" w:hAnsi="Arial" w:cs="Arial"/>
                <w:iCs/>
                <w:color w:val="000000"/>
                <w:sz w:val="22"/>
                <w:szCs w:val="22"/>
                <w:lang w:val="ru-RU"/>
              </w:rPr>
              <w:lastRenderedPageBreak/>
              <w:t>ресурсами, обеспечения устойчивого развития, защиты морских экосистем и содействия процессам принятия решений в ее государствах-членах.</w:t>
            </w:r>
          </w:p>
          <w:p w14:paraId="6AF23A3F" w14:textId="77777777" w:rsidR="00F1271A" w:rsidRPr="009C2D53" w:rsidRDefault="00F1271A" w:rsidP="009C2D53">
            <w:pPr>
              <w:rPr>
                <w:rFonts w:ascii="Arial" w:hAnsi="Arial" w:cs="Arial"/>
                <w:i/>
                <w:iCs/>
                <w:color w:val="000000"/>
                <w:sz w:val="22"/>
                <w:szCs w:val="22"/>
                <w:lang w:val="ru-RU"/>
              </w:rPr>
            </w:pPr>
          </w:p>
          <w:p w14:paraId="69B16929" w14:textId="77777777" w:rsidR="00F1271A" w:rsidRPr="009C2D53" w:rsidRDefault="00F1271A" w:rsidP="00621653">
            <w:pPr>
              <w:keepNext/>
              <w:numPr>
                <w:ilvl w:val="0"/>
                <w:numId w:val="60"/>
              </w:numPr>
              <w:autoSpaceDE w:val="0"/>
              <w:autoSpaceDN w:val="0"/>
              <w:adjustRightInd w:val="0"/>
              <w:spacing w:after="240"/>
              <w:ind w:left="380" w:hanging="357"/>
              <w:rPr>
                <w:rFonts w:ascii="Arial" w:hAnsi="Arial" w:cs="Arial"/>
                <w:b/>
                <w:bCs/>
                <w:sz w:val="22"/>
                <w:szCs w:val="22"/>
                <w:lang w:val="ru-RU"/>
              </w:rPr>
            </w:pPr>
            <w:r w:rsidRPr="009C2D53">
              <w:rPr>
                <w:rFonts w:ascii="Arial" w:hAnsi="Arial" w:cs="Arial"/>
                <w:b/>
                <w:bCs/>
                <w:sz w:val="22"/>
                <w:szCs w:val="22"/>
                <w:lang w:val="ru-RU"/>
              </w:rPr>
              <w:t>Задачи</w:t>
            </w:r>
          </w:p>
          <w:p w14:paraId="561C47D9" w14:textId="77777777" w:rsidR="00F1271A" w:rsidRPr="009C2D53" w:rsidRDefault="00F1271A" w:rsidP="009C2D53">
            <w:pPr>
              <w:autoSpaceDE w:val="0"/>
              <w:autoSpaceDN w:val="0"/>
              <w:adjustRightInd w:val="0"/>
              <w:spacing w:after="120"/>
              <w:rPr>
                <w:rFonts w:ascii="Arial" w:hAnsi="Arial" w:cs="Arial"/>
                <w:color w:val="000000"/>
                <w:sz w:val="22"/>
                <w:szCs w:val="22"/>
                <w:lang w:val="ru-RU"/>
              </w:rPr>
            </w:pPr>
            <w:bookmarkStart w:id="195" w:name="_Hlk131101299"/>
            <w:r w:rsidRPr="009C2D53">
              <w:rPr>
                <w:rFonts w:ascii="Arial" w:hAnsi="Arial" w:cs="Arial"/>
                <w:color w:val="000000"/>
                <w:sz w:val="22"/>
                <w:szCs w:val="22"/>
                <w:lang w:val="ru-RU"/>
              </w:rPr>
              <w:t>На Подкомиссию возлагаются следующие задачи:</w:t>
            </w:r>
          </w:p>
          <w:p w14:paraId="15FD36A3" w14:textId="77777777" w:rsidR="00F1271A" w:rsidRPr="009C2D53" w:rsidRDefault="00F1271A" w:rsidP="009C2D53">
            <w:pPr>
              <w:numPr>
                <w:ilvl w:val="0"/>
                <w:numId w:val="64"/>
              </w:numPr>
              <w:tabs>
                <w:tab w:val="left" w:pos="851"/>
              </w:tabs>
              <w:autoSpaceDE w:val="0"/>
              <w:autoSpaceDN w:val="0"/>
              <w:adjustRightInd w:val="0"/>
              <w:spacing w:after="120"/>
              <w:ind w:left="851" w:hanging="491"/>
              <w:rPr>
                <w:rFonts w:ascii="Arial" w:hAnsi="Arial" w:cs="Arial"/>
                <w:color w:val="000000"/>
                <w:sz w:val="22"/>
                <w:szCs w:val="22"/>
                <w:lang w:val="ru-RU"/>
              </w:rPr>
            </w:pPr>
            <w:r w:rsidRPr="009C2D53">
              <w:rPr>
                <w:rFonts w:ascii="Arial" w:hAnsi="Arial" w:cs="Arial"/>
                <w:color w:val="000000"/>
                <w:sz w:val="22"/>
                <w:szCs w:val="22"/>
                <w:lang w:val="ru-RU"/>
              </w:rPr>
              <w:tab/>
              <w:t>содействие международному сотрудничеству и координация осуществления мероприятий, утвержденных руководящими органами Межправительственной океанографической комиссии ЮНЕСКО;</w:t>
            </w:r>
          </w:p>
          <w:p w14:paraId="2E25C6C9" w14:textId="77777777" w:rsidR="00F1271A" w:rsidRPr="009C2D53" w:rsidRDefault="00F1271A" w:rsidP="009C2D53">
            <w:pPr>
              <w:numPr>
                <w:ilvl w:val="0"/>
                <w:numId w:val="64"/>
              </w:numPr>
              <w:tabs>
                <w:tab w:val="left" w:pos="851"/>
              </w:tabs>
              <w:autoSpaceDE w:val="0"/>
              <w:autoSpaceDN w:val="0"/>
              <w:adjustRightInd w:val="0"/>
              <w:spacing w:after="120"/>
              <w:ind w:left="851" w:hanging="491"/>
              <w:rPr>
                <w:rFonts w:ascii="Arial" w:hAnsi="Arial" w:cs="Arial"/>
                <w:color w:val="000000"/>
                <w:sz w:val="22"/>
                <w:szCs w:val="22"/>
                <w:lang w:val="ru-RU"/>
              </w:rPr>
            </w:pPr>
            <w:r w:rsidRPr="009C2D53">
              <w:rPr>
                <w:rFonts w:ascii="Arial" w:hAnsi="Arial" w:cs="Arial"/>
                <w:color w:val="000000"/>
                <w:sz w:val="22"/>
                <w:szCs w:val="22"/>
                <w:lang w:val="ru-RU"/>
              </w:rPr>
              <w:t>подготовка рекомендаций для Межправительственной океанографической комиссии ЮНЕСКО по проблемным аспектам и вопросам, относящимся к компетенции Подкомиссии;</w:t>
            </w:r>
          </w:p>
          <w:p w14:paraId="7A47D001" w14:textId="77777777" w:rsidR="00F1271A" w:rsidRPr="009C2D53" w:rsidRDefault="00F1271A" w:rsidP="009C2D53">
            <w:pPr>
              <w:numPr>
                <w:ilvl w:val="0"/>
                <w:numId w:val="64"/>
              </w:numPr>
              <w:tabs>
                <w:tab w:val="left" w:pos="851"/>
              </w:tabs>
              <w:autoSpaceDE w:val="0"/>
              <w:autoSpaceDN w:val="0"/>
              <w:adjustRightInd w:val="0"/>
              <w:spacing w:after="120"/>
              <w:ind w:left="851" w:hanging="491"/>
              <w:rPr>
                <w:rFonts w:ascii="Arial" w:hAnsi="Arial" w:cs="Arial"/>
                <w:color w:val="000000"/>
                <w:sz w:val="22"/>
                <w:szCs w:val="22"/>
                <w:lang w:val="ru-RU"/>
              </w:rPr>
            </w:pPr>
            <w:r w:rsidRPr="009C2D53">
              <w:rPr>
                <w:rFonts w:ascii="Arial" w:hAnsi="Arial" w:cs="Arial"/>
                <w:color w:val="000000"/>
                <w:sz w:val="22"/>
                <w:szCs w:val="22"/>
                <w:lang w:val="ru-RU"/>
              </w:rPr>
              <w:t>подготовка плана реализации согласованных мероприятий;</w:t>
            </w:r>
          </w:p>
          <w:p w14:paraId="30039F0A" w14:textId="77777777" w:rsidR="00F1271A" w:rsidRPr="009C2D53" w:rsidRDefault="00F1271A" w:rsidP="009C2D53">
            <w:pPr>
              <w:numPr>
                <w:ilvl w:val="0"/>
                <w:numId w:val="64"/>
              </w:numPr>
              <w:tabs>
                <w:tab w:val="left" w:pos="851"/>
              </w:tabs>
              <w:autoSpaceDE w:val="0"/>
              <w:autoSpaceDN w:val="0"/>
              <w:adjustRightInd w:val="0"/>
              <w:spacing w:after="120"/>
              <w:ind w:left="851" w:hanging="491"/>
              <w:rPr>
                <w:rFonts w:ascii="Arial" w:hAnsi="Arial" w:cs="Arial"/>
                <w:color w:val="000000"/>
                <w:sz w:val="22"/>
                <w:szCs w:val="22"/>
                <w:lang w:val="ru-RU"/>
              </w:rPr>
            </w:pPr>
            <w:r w:rsidRPr="009C2D53">
              <w:rPr>
                <w:rFonts w:ascii="Arial" w:hAnsi="Arial" w:cs="Arial"/>
                <w:color w:val="000000"/>
                <w:sz w:val="22"/>
                <w:szCs w:val="22"/>
                <w:lang w:val="ru-RU"/>
              </w:rPr>
              <w:t>выполнение функции дискуссионной платформы для выявления актуальных для региона проблем и поиска вариантов решений на принципах международного сотрудничества;</w:t>
            </w:r>
          </w:p>
          <w:p w14:paraId="15F91309" w14:textId="77777777" w:rsidR="00F1271A" w:rsidRPr="009C2D53" w:rsidRDefault="00F1271A" w:rsidP="009C2D53">
            <w:pPr>
              <w:numPr>
                <w:ilvl w:val="0"/>
                <w:numId w:val="64"/>
              </w:numPr>
              <w:tabs>
                <w:tab w:val="left" w:pos="851"/>
              </w:tabs>
              <w:autoSpaceDE w:val="0"/>
              <w:autoSpaceDN w:val="0"/>
              <w:adjustRightInd w:val="0"/>
              <w:spacing w:after="120"/>
              <w:ind w:left="851" w:hanging="491"/>
              <w:rPr>
                <w:rFonts w:ascii="Arial" w:hAnsi="Arial" w:cs="Arial"/>
                <w:color w:val="000000"/>
                <w:sz w:val="22"/>
                <w:szCs w:val="22"/>
                <w:lang w:val="ru-RU"/>
              </w:rPr>
            </w:pPr>
            <w:r w:rsidRPr="009C2D53">
              <w:rPr>
                <w:rFonts w:ascii="Arial" w:hAnsi="Arial" w:cs="Arial"/>
                <w:color w:val="000000"/>
                <w:sz w:val="22"/>
                <w:szCs w:val="22"/>
                <w:lang w:val="ru-RU"/>
              </w:rPr>
              <w:t>взаимодействие с соответствующими организациями, ведомствами и учреждениями;</w:t>
            </w:r>
          </w:p>
          <w:p w14:paraId="0F5BEFED" w14:textId="77777777" w:rsidR="00F1271A" w:rsidRPr="009C2D53" w:rsidRDefault="00F1271A" w:rsidP="009C2D53">
            <w:pPr>
              <w:numPr>
                <w:ilvl w:val="0"/>
                <w:numId w:val="64"/>
              </w:numPr>
              <w:tabs>
                <w:tab w:val="left" w:pos="851"/>
              </w:tabs>
              <w:autoSpaceDE w:val="0"/>
              <w:autoSpaceDN w:val="0"/>
              <w:adjustRightInd w:val="0"/>
              <w:spacing w:after="240"/>
              <w:ind w:left="851" w:hanging="491"/>
              <w:rPr>
                <w:rFonts w:ascii="Arial" w:hAnsi="Arial" w:cs="Arial"/>
                <w:color w:val="000000"/>
                <w:sz w:val="22"/>
                <w:szCs w:val="22"/>
                <w:lang w:val="ru-RU"/>
              </w:rPr>
            </w:pPr>
            <w:r w:rsidRPr="009C2D53">
              <w:rPr>
                <w:rFonts w:ascii="Arial" w:hAnsi="Arial" w:cs="Arial"/>
                <w:color w:val="000000"/>
                <w:sz w:val="22"/>
                <w:szCs w:val="22"/>
                <w:lang w:val="ru-RU"/>
              </w:rPr>
              <w:t>взаимодействие с другими вспомогательными органами и программами Межправительственной океанографической комиссии ЮНЕСКО по вопросам, представляющим общий интерес, в частности, с подкомиссиями сопредельных регионов – МОКАФРИКА и ВЕСТПАК.</w:t>
            </w:r>
            <w:bookmarkEnd w:id="195"/>
          </w:p>
          <w:p w14:paraId="55101EA7" w14:textId="77777777" w:rsidR="00F1271A" w:rsidRPr="009C2D53" w:rsidRDefault="00F1271A" w:rsidP="009C2D53">
            <w:pPr>
              <w:keepNext/>
              <w:numPr>
                <w:ilvl w:val="0"/>
                <w:numId w:val="60"/>
              </w:numPr>
              <w:autoSpaceDE w:val="0"/>
              <w:autoSpaceDN w:val="0"/>
              <w:adjustRightInd w:val="0"/>
              <w:spacing w:after="240"/>
              <w:ind w:left="408" w:hanging="408"/>
              <w:rPr>
                <w:rFonts w:ascii="Arial" w:hAnsi="Arial" w:cs="Arial"/>
                <w:b/>
                <w:bCs/>
                <w:sz w:val="22"/>
                <w:szCs w:val="22"/>
                <w:lang w:val="ru-RU"/>
              </w:rPr>
            </w:pPr>
            <w:r w:rsidRPr="009C2D53">
              <w:rPr>
                <w:rFonts w:ascii="Arial" w:hAnsi="Arial" w:cs="Arial"/>
                <w:b/>
                <w:bCs/>
                <w:sz w:val="22"/>
                <w:szCs w:val="22"/>
                <w:lang w:val="ru-RU"/>
              </w:rPr>
              <w:t>Структура</w:t>
            </w:r>
          </w:p>
          <w:p w14:paraId="6674D86A" w14:textId="77777777" w:rsidR="00F1271A" w:rsidRPr="009C2D53" w:rsidRDefault="00F1271A" w:rsidP="009C2D53">
            <w:pPr>
              <w:autoSpaceDE w:val="0"/>
              <w:autoSpaceDN w:val="0"/>
              <w:adjustRightInd w:val="0"/>
              <w:spacing w:after="120"/>
              <w:rPr>
                <w:rFonts w:ascii="Arial" w:hAnsi="Arial" w:cs="Arial"/>
                <w:color w:val="000000"/>
                <w:sz w:val="22"/>
                <w:szCs w:val="22"/>
                <w:lang w:val="ru-RU"/>
              </w:rPr>
            </w:pPr>
            <w:r w:rsidRPr="009C2D53">
              <w:rPr>
                <w:rFonts w:ascii="Arial" w:hAnsi="Arial" w:cs="Arial"/>
                <w:color w:val="000000"/>
                <w:sz w:val="22"/>
                <w:szCs w:val="22"/>
                <w:lang w:val="ru-RU"/>
              </w:rPr>
              <w:t>В структуру Подкомиссии входят:</w:t>
            </w:r>
          </w:p>
          <w:p w14:paraId="2B9F3BFE" w14:textId="77777777" w:rsidR="00F1271A" w:rsidRPr="009C2D53" w:rsidRDefault="00F1271A" w:rsidP="00213A8A">
            <w:pPr>
              <w:autoSpaceDE w:val="0"/>
              <w:autoSpaceDN w:val="0"/>
              <w:adjustRightInd w:val="0"/>
              <w:spacing w:after="60"/>
              <w:rPr>
                <w:rFonts w:ascii="Arial" w:hAnsi="Arial" w:cs="Arial"/>
                <w:color w:val="000000"/>
                <w:sz w:val="22"/>
                <w:szCs w:val="22"/>
                <w:lang w:val="ru-RU"/>
              </w:rPr>
            </w:pPr>
            <w:r w:rsidRPr="009C2D53">
              <w:rPr>
                <w:rFonts w:ascii="Arial" w:hAnsi="Arial" w:cs="Arial"/>
                <w:color w:val="000000"/>
                <w:sz w:val="22"/>
                <w:szCs w:val="22"/>
                <w:lang w:val="ru-RU"/>
              </w:rPr>
              <w:t>• государства-члены</w:t>
            </w:r>
          </w:p>
          <w:p w14:paraId="16CD3ED1" w14:textId="77777777" w:rsidR="00F1271A" w:rsidRPr="009C2D53" w:rsidRDefault="00F1271A" w:rsidP="00213A8A">
            <w:pPr>
              <w:autoSpaceDE w:val="0"/>
              <w:autoSpaceDN w:val="0"/>
              <w:adjustRightInd w:val="0"/>
              <w:spacing w:after="60"/>
              <w:rPr>
                <w:rFonts w:ascii="Arial" w:hAnsi="Arial" w:cs="Arial"/>
                <w:color w:val="000000"/>
                <w:sz w:val="22"/>
                <w:szCs w:val="22"/>
                <w:lang w:val="ru-RU"/>
              </w:rPr>
            </w:pPr>
            <w:r w:rsidRPr="009C2D53">
              <w:rPr>
                <w:rFonts w:ascii="Arial" w:hAnsi="Arial" w:cs="Arial"/>
                <w:color w:val="000000"/>
                <w:sz w:val="22"/>
                <w:szCs w:val="22"/>
                <w:lang w:val="ru-RU"/>
              </w:rPr>
              <w:t>• должностные лица</w:t>
            </w:r>
          </w:p>
          <w:p w14:paraId="5AEF8C99" w14:textId="77777777" w:rsidR="00F1271A" w:rsidRPr="009C2D53" w:rsidRDefault="00F1271A" w:rsidP="00213A8A">
            <w:pPr>
              <w:autoSpaceDE w:val="0"/>
              <w:autoSpaceDN w:val="0"/>
              <w:adjustRightInd w:val="0"/>
              <w:spacing w:after="60"/>
              <w:rPr>
                <w:rFonts w:ascii="Arial" w:hAnsi="Arial" w:cs="Arial"/>
                <w:color w:val="000000"/>
                <w:sz w:val="22"/>
                <w:szCs w:val="22"/>
                <w:lang w:val="ru-RU"/>
              </w:rPr>
            </w:pPr>
            <w:r w:rsidRPr="009C2D53">
              <w:rPr>
                <w:rFonts w:ascii="Arial" w:hAnsi="Arial" w:cs="Arial"/>
                <w:color w:val="000000"/>
                <w:sz w:val="22"/>
                <w:szCs w:val="22"/>
                <w:lang w:val="ru-RU"/>
              </w:rPr>
              <w:t>• тематические или субрегиональные рабочие или целевые группы (по необходимости);</w:t>
            </w:r>
          </w:p>
          <w:p w14:paraId="32F1BE06" w14:textId="77777777" w:rsidR="00F1271A" w:rsidRPr="009C2D53" w:rsidRDefault="00F1271A" w:rsidP="009C2D53">
            <w:pPr>
              <w:autoSpaceDE w:val="0"/>
              <w:autoSpaceDN w:val="0"/>
              <w:adjustRightInd w:val="0"/>
              <w:rPr>
                <w:rFonts w:ascii="Arial" w:hAnsi="Arial" w:cs="Arial"/>
                <w:color w:val="000000"/>
                <w:sz w:val="22"/>
                <w:szCs w:val="22"/>
                <w:lang w:val="ru-RU"/>
              </w:rPr>
            </w:pPr>
            <w:r w:rsidRPr="009C2D53">
              <w:rPr>
                <w:rFonts w:ascii="Arial" w:hAnsi="Arial" w:cs="Arial"/>
                <w:color w:val="000000"/>
                <w:sz w:val="22"/>
                <w:szCs w:val="22"/>
                <w:lang w:val="ru-RU"/>
              </w:rPr>
              <w:t>• секретариат.</w:t>
            </w:r>
          </w:p>
          <w:p w14:paraId="7F13A9FE" w14:textId="77777777" w:rsidR="00F1271A" w:rsidRPr="009C2D53" w:rsidRDefault="00F1271A" w:rsidP="009C2D53">
            <w:pPr>
              <w:autoSpaceDE w:val="0"/>
              <w:autoSpaceDN w:val="0"/>
              <w:adjustRightInd w:val="0"/>
              <w:rPr>
                <w:rFonts w:ascii="Arial" w:hAnsi="Arial" w:cs="Arial"/>
                <w:color w:val="000000"/>
                <w:sz w:val="22"/>
                <w:szCs w:val="22"/>
                <w:lang w:val="ru-RU"/>
              </w:rPr>
            </w:pPr>
          </w:p>
          <w:p w14:paraId="306D6FDB" w14:textId="77777777" w:rsidR="00F1271A" w:rsidRPr="009C2D53" w:rsidRDefault="00F1271A" w:rsidP="009C2D53">
            <w:pPr>
              <w:keepNext/>
              <w:numPr>
                <w:ilvl w:val="0"/>
                <w:numId w:val="60"/>
              </w:numPr>
              <w:autoSpaceDE w:val="0"/>
              <w:autoSpaceDN w:val="0"/>
              <w:adjustRightInd w:val="0"/>
              <w:spacing w:after="240"/>
              <w:ind w:left="378" w:hanging="357"/>
              <w:rPr>
                <w:rFonts w:ascii="Arial" w:hAnsi="Arial" w:cs="Arial"/>
                <w:b/>
                <w:bCs/>
                <w:sz w:val="22"/>
                <w:szCs w:val="22"/>
                <w:lang w:val="ru-RU"/>
              </w:rPr>
            </w:pPr>
            <w:r w:rsidRPr="009C2D53">
              <w:rPr>
                <w:rFonts w:ascii="Arial" w:hAnsi="Arial" w:cs="Arial"/>
                <w:b/>
                <w:bCs/>
                <w:sz w:val="22"/>
                <w:szCs w:val="22"/>
                <w:lang w:val="ru-RU"/>
              </w:rPr>
              <w:t>Государства-члены</w:t>
            </w:r>
          </w:p>
          <w:p w14:paraId="716904B0" w14:textId="77777777" w:rsidR="00F1271A" w:rsidRPr="009C2D53" w:rsidRDefault="00F1271A" w:rsidP="009C2D53">
            <w:pPr>
              <w:autoSpaceDE w:val="0"/>
              <w:autoSpaceDN w:val="0"/>
              <w:adjustRightInd w:val="0"/>
              <w:rPr>
                <w:rFonts w:ascii="Arial" w:hAnsi="Arial" w:cs="Arial"/>
                <w:color w:val="000000"/>
                <w:sz w:val="22"/>
                <w:szCs w:val="22"/>
                <w:lang w:val="ru-RU"/>
              </w:rPr>
            </w:pPr>
            <w:r w:rsidRPr="009C2D53">
              <w:rPr>
                <w:rFonts w:ascii="Arial" w:hAnsi="Arial" w:cs="Arial"/>
                <w:color w:val="000000"/>
                <w:sz w:val="22"/>
                <w:szCs w:val="22"/>
                <w:lang w:val="ru-RU"/>
              </w:rPr>
              <w:t>В состав Подкомиссии входят государства – члены МОК, которые надлежащим образом уведомили Исполнительного секретаря МОК о своем присоединении к Подкомиссии. Членский состав ИОСИНДИО не ограничивается государствами-членами, географически связанными с Индийским океаном. Национальные координаторы МОК в государствах – членах ИОСИНДИО остаются теми же, что и для МОК.</w:t>
            </w:r>
          </w:p>
          <w:p w14:paraId="64E5D5DC" w14:textId="77777777" w:rsidR="00F1271A" w:rsidRPr="009C2D53" w:rsidRDefault="00F1271A" w:rsidP="009C2D53">
            <w:pPr>
              <w:autoSpaceDE w:val="0"/>
              <w:autoSpaceDN w:val="0"/>
              <w:adjustRightInd w:val="0"/>
              <w:rPr>
                <w:rFonts w:ascii="Arial" w:hAnsi="Arial" w:cs="Arial"/>
                <w:sz w:val="22"/>
                <w:szCs w:val="22"/>
                <w:lang w:val="ru-RU"/>
              </w:rPr>
            </w:pPr>
          </w:p>
          <w:p w14:paraId="604A57EC" w14:textId="77777777" w:rsidR="00F1271A" w:rsidRPr="009C2D53" w:rsidRDefault="00F1271A" w:rsidP="009C2D53">
            <w:pPr>
              <w:keepNext/>
              <w:numPr>
                <w:ilvl w:val="0"/>
                <w:numId w:val="60"/>
              </w:numPr>
              <w:autoSpaceDE w:val="0"/>
              <w:autoSpaceDN w:val="0"/>
              <w:adjustRightInd w:val="0"/>
              <w:spacing w:after="240"/>
              <w:ind w:left="378" w:hanging="357"/>
              <w:rPr>
                <w:rFonts w:ascii="Arial" w:hAnsi="Arial" w:cs="Arial"/>
                <w:b/>
                <w:bCs/>
                <w:sz w:val="22"/>
                <w:szCs w:val="22"/>
                <w:lang w:val="ru-RU"/>
              </w:rPr>
            </w:pPr>
            <w:r w:rsidRPr="009C2D53">
              <w:rPr>
                <w:rFonts w:ascii="Arial" w:hAnsi="Arial" w:cs="Arial"/>
                <w:b/>
                <w:bCs/>
                <w:sz w:val="22"/>
                <w:szCs w:val="22"/>
                <w:lang w:val="ru-RU"/>
              </w:rPr>
              <w:t>Должностные лица</w:t>
            </w:r>
          </w:p>
          <w:p w14:paraId="1F1BF45E" w14:textId="77777777" w:rsidR="00F1271A" w:rsidRPr="009C2D53" w:rsidRDefault="00F1271A" w:rsidP="009C2D53">
            <w:pPr>
              <w:autoSpaceDE w:val="0"/>
              <w:autoSpaceDN w:val="0"/>
              <w:adjustRightInd w:val="0"/>
              <w:rPr>
                <w:rFonts w:ascii="Arial" w:hAnsi="Arial" w:cs="Arial"/>
                <w:color w:val="000000"/>
                <w:sz w:val="22"/>
                <w:szCs w:val="22"/>
                <w:lang w:val="ru-RU"/>
              </w:rPr>
            </w:pPr>
            <w:r w:rsidRPr="009C2D53">
              <w:rPr>
                <w:rFonts w:ascii="Arial" w:hAnsi="Arial" w:cs="Arial"/>
                <w:color w:val="000000"/>
                <w:sz w:val="22"/>
                <w:szCs w:val="22"/>
                <w:lang w:val="ru-RU"/>
              </w:rPr>
              <w:t>В совет должностных лиц Подкомиссии входят председатель и два заместителя председателя, избираемые государствами-членами. Работа Совета организуется в соответствии с «Руководящими принципами в отношении структуры и круга ведения вспомогательных органов МОК».</w:t>
            </w:r>
          </w:p>
          <w:p w14:paraId="0E7A88C0" w14:textId="77777777" w:rsidR="00F1271A" w:rsidRPr="009C2D53" w:rsidRDefault="00F1271A" w:rsidP="009C2D53">
            <w:pPr>
              <w:autoSpaceDE w:val="0"/>
              <w:autoSpaceDN w:val="0"/>
              <w:adjustRightInd w:val="0"/>
              <w:rPr>
                <w:rFonts w:ascii="Arial" w:hAnsi="Arial" w:cs="Arial"/>
                <w:color w:val="000000"/>
                <w:sz w:val="22"/>
                <w:szCs w:val="22"/>
                <w:lang w:val="ru-RU"/>
              </w:rPr>
            </w:pPr>
          </w:p>
          <w:p w14:paraId="0DDCF5FC" w14:textId="77777777" w:rsidR="00F1271A" w:rsidRPr="009C2D53" w:rsidRDefault="00F1271A" w:rsidP="009C2D53">
            <w:pPr>
              <w:keepNext/>
              <w:numPr>
                <w:ilvl w:val="0"/>
                <w:numId w:val="60"/>
              </w:numPr>
              <w:autoSpaceDE w:val="0"/>
              <w:autoSpaceDN w:val="0"/>
              <w:adjustRightInd w:val="0"/>
              <w:spacing w:after="240"/>
              <w:ind w:left="378" w:hanging="357"/>
              <w:rPr>
                <w:rFonts w:ascii="Arial" w:hAnsi="Arial" w:cs="Arial"/>
                <w:b/>
                <w:bCs/>
                <w:sz w:val="22"/>
                <w:szCs w:val="22"/>
                <w:lang w:val="ru-RU"/>
              </w:rPr>
            </w:pPr>
            <w:r w:rsidRPr="009C2D53">
              <w:rPr>
                <w:rFonts w:ascii="Arial" w:hAnsi="Arial" w:cs="Arial"/>
                <w:b/>
                <w:bCs/>
                <w:sz w:val="22"/>
                <w:szCs w:val="22"/>
                <w:lang w:val="ru-RU"/>
              </w:rPr>
              <w:t>Рабочие и целевые группы</w:t>
            </w:r>
          </w:p>
          <w:p w14:paraId="70D57BEB" w14:textId="77777777" w:rsidR="00F1271A" w:rsidRPr="009C2D53" w:rsidRDefault="00F1271A" w:rsidP="009C2D53">
            <w:pPr>
              <w:autoSpaceDE w:val="0"/>
              <w:autoSpaceDN w:val="0"/>
              <w:adjustRightInd w:val="0"/>
              <w:rPr>
                <w:rFonts w:ascii="Arial" w:hAnsi="Arial" w:cs="Arial"/>
                <w:color w:val="000000"/>
                <w:sz w:val="22"/>
                <w:szCs w:val="22"/>
                <w:lang w:val="ru-RU"/>
              </w:rPr>
            </w:pPr>
            <w:r w:rsidRPr="009C2D53">
              <w:rPr>
                <w:rFonts w:ascii="Arial" w:hAnsi="Arial" w:cs="Arial"/>
                <w:color w:val="000000"/>
                <w:sz w:val="22"/>
                <w:szCs w:val="22"/>
                <w:lang w:val="ru-RU"/>
              </w:rPr>
              <w:t>При необходимости Подкомиссия может учреждать собственные вспомогательные рабочие органы с соблюдением «Руководящих принципов в отношении структуры и круга ведения вспомогательных органов МОК». Возможно также учреждение совместных вспомогательных рабочих органов, в частности с подкомиссиями МОКАФРИКА и ВЕСТПАК.</w:t>
            </w:r>
          </w:p>
          <w:p w14:paraId="48FFC920" w14:textId="77777777" w:rsidR="00F1271A" w:rsidRPr="009C2D53" w:rsidRDefault="00F1271A" w:rsidP="009C2D53">
            <w:pPr>
              <w:autoSpaceDE w:val="0"/>
              <w:autoSpaceDN w:val="0"/>
              <w:adjustRightInd w:val="0"/>
              <w:rPr>
                <w:rFonts w:ascii="Arial" w:hAnsi="Arial" w:cs="Arial"/>
                <w:color w:val="000000"/>
                <w:sz w:val="22"/>
                <w:szCs w:val="22"/>
                <w:lang w:val="ru-RU"/>
              </w:rPr>
            </w:pPr>
          </w:p>
          <w:p w14:paraId="17D3BA0D" w14:textId="77777777" w:rsidR="00F1271A" w:rsidRPr="009C2D53" w:rsidRDefault="00F1271A" w:rsidP="009C2D53">
            <w:pPr>
              <w:keepNext/>
              <w:numPr>
                <w:ilvl w:val="0"/>
                <w:numId w:val="60"/>
              </w:numPr>
              <w:autoSpaceDE w:val="0"/>
              <w:autoSpaceDN w:val="0"/>
              <w:adjustRightInd w:val="0"/>
              <w:spacing w:after="240"/>
              <w:ind w:left="378" w:hanging="357"/>
              <w:rPr>
                <w:rFonts w:ascii="Arial" w:hAnsi="Arial" w:cs="Arial"/>
                <w:b/>
                <w:bCs/>
                <w:sz w:val="22"/>
                <w:szCs w:val="22"/>
                <w:lang w:val="ru-RU"/>
              </w:rPr>
            </w:pPr>
            <w:r w:rsidRPr="009C2D53">
              <w:rPr>
                <w:rFonts w:ascii="Arial" w:hAnsi="Arial" w:cs="Arial"/>
                <w:b/>
                <w:bCs/>
                <w:sz w:val="22"/>
                <w:szCs w:val="22"/>
                <w:lang w:val="ru-RU"/>
              </w:rPr>
              <w:t>Секретариат</w:t>
            </w:r>
          </w:p>
          <w:p w14:paraId="30954E01" w14:textId="77777777" w:rsidR="00F1271A" w:rsidRPr="009C2D53" w:rsidRDefault="00F1271A" w:rsidP="009C2D53">
            <w:pPr>
              <w:autoSpaceDE w:val="0"/>
              <w:autoSpaceDN w:val="0"/>
              <w:adjustRightInd w:val="0"/>
              <w:rPr>
                <w:rFonts w:ascii="Arial" w:hAnsi="Arial" w:cs="Arial"/>
                <w:color w:val="000000"/>
                <w:sz w:val="22"/>
                <w:szCs w:val="22"/>
                <w:lang w:val="ru-RU"/>
              </w:rPr>
            </w:pPr>
            <w:r w:rsidRPr="009C2D53">
              <w:rPr>
                <w:rFonts w:ascii="Arial" w:hAnsi="Arial" w:cs="Arial"/>
                <w:color w:val="000000"/>
                <w:sz w:val="22"/>
                <w:szCs w:val="22"/>
                <w:lang w:val="ru-RU"/>
              </w:rPr>
              <w:t>Секретариат ИОСИНДИО функционирует как часть секретариата МОК под руководством Исполнительного секретаря МОК.</w:t>
            </w:r>
          </w:p>
          <w:p w14:paraId="6ADE4890" w14:textId="77777777" w:rsidR="00F1271A" w:rsidRPr="009C2D53" w:rsidRDefault="00F1271A" w:rsidP="009C2D53">
            <w:pPr>
              <w:autoSpaceDE w:val="0"/>
              <w:autoSpaceDN w:val="0"/>
              <w:adjustRightInd w:val="0"/>
              <w:rPr>
                <w:rFonts w:ascii="Arial" w:hAnsi="Arial" w:cs="Arial"/>
                <w:color w:val="000000"/>
                <w:sz w:val="22"/>
                <w:szCs w:val="22"/>
                <w:lang w:val="ru-RU"/>
              </w:rPr>
            </w:pPr>
          </w:p>
          <w:p w14:paraId="6C92B219" w14:textId="77777777" w:rsidR="00F1271A" w:rsidRPr="009C2D53" w:rsidRDefault="00F1271A" w:rsidP="009C2D53">
            <w:pPr>
              <w:keepNext/>
              <w:numPr>
                <w:ilvl w:val="0"/>
                <w:numId w:val="60"/>
              </w:numPr>
              <w:autoSpaceDE w:val="0"/>
              <w:autoSpaceDN w:val="0"/>
              <w:adjustRightInd w:val="0"/>
              <w:spacing w:after="240"/>
              <w:ind w:left="378" w:hanging="357"/>
              <w:rPr>
                <w:rFonts w:ascii="Arial" w:hAnsi="Arial" w:cs="Arial"/>
                <w:b/>
                <w:bCs/>
                <w:sz w:val="22"/>
                <w:szCs w:val="22"/>
                <w:lang w:val="ru-RU"/>
              </w:rPr>
            </w:pPr>
            <w:r w:rsidRPr="009C2D53">
              <w:rPr>
                <w:rFonts w:ascii="Arial" w:hAnsi="Arial" w:cs="Arial"/>
                <w:b/>
                <w:bCs/>
                <w:sz w:val="22"/>
                <w:szCs w:val="22"/>
                <w:lang w:val="ru-RU"/>
              </w:rPr>
              <w:t>Совещания</w:t>
            </w:r>
          </w:p>
          <w:p w14:paraId="52C7579A" w14:textId="77777777" w:rsidR="00F1271A" w:rsidRPr="009C2D53" w:rsidRDefault="00F1271A" w:rsidP="009C2D53">
            <w:pPr>
              <w:autoSpaceDE w:val="0"/>
              <w:autoSpaceDN w:val="0"/>
              <w:adjustRightInd w:val="0"/>
              <w:rPr>
                <w:rFonts w:ascii="Arial" w:hAnsi="Arial" w:cs="Arial"/>
                <w:color w:val="000000"/>
                <w:sz w:val="22"/>
                <w:szCs w:val="22"/>
                <w:lang w:val="ru-RU"/>
              </w:rPr>
            </w:pPr>
            <w:r w:rsidRPr="009C2D53">
              <w:rPr>
                <w:rFonts w:ascii="Arial" w:hAnsi="Arial" w:cs="Arial"/>
                <w:color w:val="000000"/>
                <w:sz w:val="22"/>
                <w:szCs w:val="22"/>
                <w:lang w:val="ru-RU"/>
              </w:rPr>
              <w:t>Государства – члены ИОСИНДИО собираются на регулярно межправительственные совещания, проводимые не реже одного раза в два года, предпочтительно в первой половине года проведения сессии Ассамблеи МОК и заблаговременно до ее начала, с тем чтобы обеспечить возможность качественной подготовки докладов, предусмотренных регламентирующими документами.</w:t>
            </w:r>
          </w:p>
          <w:p w14:paraId="447885CA" w14:textId="77777777" w:rsidR="00F1271A" w:rsidRPr="009C2D53" w:rsidRDefault="00F1271A" w:rsidP="009C2D53">
            <w:pPr>
              <w:autoSpaceDE w:val="0"/>
              <w:autoSpaceDN w:val="0"/>
              <w:adjustRightInd w:val="0"/>
              <w:rPr>
                <w:rFonts w:ascii="Arial" w:hAnsi="Arial" w:cs="Arial"/>
                <w:color w:val="000000"/>
                <w:sz w:val="22"/>
                <w:szCs w:val="22"/>
                <w:lang w:val="ru-RU"/>
              </w:rPr>
            </w:pPr>
          </w:p>
          <w:p w14:paraId="5EB15DDD" w14:textId="77777777" w:rsidR="00F1271A" w:rsidRPr="009C2D53" w:rsidRDefault="00F1271A" w:rsidP="00D35BC4">
            <w:pPr>
              <w:keepNext/>
              <w:numPr>
                <w:ilvl w:val="0"/>
                <w:numId w:val="60"/>
              </w:numPr>
              <w:autoSpaceDE w:val="0"/>
              <w:autoSpaceDN w:val="0"/>
              <w:adjustRightInd w:val="0"/>
              <w:spacing w:after="240"/>
              <w:ind w:left="460" w:hanging="495"/>
              <w:rPr>
                <w:rFonts w:ascii="Arial" w:hAnsi="Arial" w:cs="Arial"/>
                <w:b/>
                <w:bCs/>
                <w:sz w:val="22"/>
                <w:szCs w:val="22"/>
                <w:lang w:val="ru-RU"/>
              </w:rPr>
            </w:pPr>
            <w:r w:rsidRPr="009C2D53">
              <w:rPr>
                <w:rFonts w:ascii="Arial" w:hAnsi="Arial" w:cs="Arial"/>
                <w:b/>
                <w:bCs/>
                <w:sz w:val="22"/>
                <w:szCs w:val="22"/>
                <w:lang w:val="ru-RU"/>
              </w:rPr>
              <w:t>Бюджетные ресурсы</w:t>
            </w:r>
          </w:p>
          <w:p w14:paraId="556ACC10" w14:textId="77777777" w:rsidR="00F1271A" w:rsidRPr="009C2D53" w:rsidRDefault="00F1271A" w:rsidP="009C2D53">
            <w:pPr>
              <w:autoSpaceDE w:val="0"/>
              <w:autoSpaceDN w:val="0"/>
              <w:adjustRightInd w:val="0"/>
              <w:rPr>
                <w:rFonts w:ascii="Arial" w:hAnsi="Arial" w:cs="Arial"/>
                <w:color w:val="000000"/>
                <w:sz w:val="22"/>
                <w:szCs w:val="22"/>
                <w:lang w:val="ru-RU"/>
              </w:rPr>
            </w:pPr>
            <w:r w:rsidRPr="009C2D53">
              <w:rPr>
                <w:rFonts w:ascii="Arial" w:hAnsi="Arial" w:cs="Arial"/>
                <w:color w:val="000000"/>
                <w:sz w:val="22"/>
                <w:szCs w:val="22"/>
                <w:lang w:val="ru-RU"/>
              </w:rPr>
              <w:t>Подкомиссия МОК для центральной части Индийского океана финансируется за счет средств обычного бюджета МОК и внебюджетных взносов. Подкомиссия активно прорабатывает возможности привлечения дополнительных ресурсов на цели реализации своих программ</w:t>
            </w:r>
          </w:p>
          <w:p w14:paraId="7D236769" w14:textId="77777777" w:rsidR="00F1271A" w:rsidRPr="009C2D53" w:rsidRDefault="00F1271A" w:rsidP="009C2D53">
            <w:pPr>
              <w:autoSpaceDE w:val="0"/>
              <w:autoSpaceDN w:val="0"/>
              <w:adjustRightInd w:val="0"/>
              <w:ind w:left="360"/>
              <w:rPr>
                <w:rFonts w:ascii="Arial" w:hAnsi="Arial" w:cs="Arial"/>
                <w:color w:val="000000"/>
                <w:sz w:val="22"/>
                <w:szCs w:val="22"/>
                <w:lang w:val="ru-RU"/>
              </w:rPr>
            </w:pPr>
          </w:p>
          <w:p w14:paraId="52433309" w14:textId="77777777" w:rsidR="00F1271A" w:rsidRPr="009C2D53" w:rsidRDefault="00F1271A" w:rsidP="009C2D53">
            <w:pPr>
              <w:keepNext/>
              <w:numPr>
                <w:ilvl w:val="0"/>
                <w:numId w:val="60"/>
              </w:numPr>
              <w:autoSpaceDE w:val="0"/>
              <w:autoSpaceDN w:val="0"/>
              <w:adjustRightInd w:val="0"/>
              <w:spacing w:after="240"/>
              <w:ind w:left="426" w:hanging="426"/>
              <w:rPr>
                <w:rFonts w:ascii="Arial" w:hAnsi="Arial" w:cs="Arial"/>
                <w:b/>
                <w:bCs/>
                <w:sz w:val="22"/>
                <w:szCs w:val="22"/>
                <w:lang w:val="ru-RU"/>
              </w:rPr>
            </w:pPr>
            <w:r w:rsidRPr="009C2D53">
              <w:rPr>
                <w:rFonts w:ascii="Arial" w:hAnsi="Arial" w:cs="Arial"/>
                <w:b/>
                <w:bCs/>
                <w:sz w:val="22"/>
                <w:szCs w:val="22"/>
                <w:lang w:val="ru-RU"/>
              </w:rPr>
              <w:t>Механизмы координации взаимодействия с подкомиссиями сопредельных регионов</w:t>
            </w:r>
          </w:p>
          <w:p w14:paraId="7709BEE7" w14:textId="77777777" w:rsidR="00F1271A" w:rsidRPr="009C2D53" w:rsidRDefault="00F1271A" w:rsidP="009C2D53">
            <w:pPr>
              <w:spacing w:after="120"/>
              <w:rPr>
                <w:rFonts w:ascii="Arial" w:hAnsi="Arial" w:cs="Arial"/>
                <w:i/>
                <w:color w:val="2E74B5"/>
                <w:sz w:val="22"/>
                <w:szCs w:val="22"/>
                <w:lang w:val="ru-RU"/>
              </w:rPr>
            </w:pPr>
            <w:r w:rsidRPr="009C2D53">
              <w:rPr>
                <w:rFonts w:ascii="Arial" w:hAnsi="Arial" w:cs="Arial"/>
                <w:sz w:val="22"/>
                <w:szCs w:val="22"/>
                <w:lang w:val="ru-RU"/>
              </w:rPr>
              <w:t>Принципиальный подход заключается в том, чтобы обеспечить максимальную практическую полезность совместной работы сопредельных подкомиссий МОК по вопросам, представляющим общий интерес, а также исключить дублирование усилий и какое-либо вмешательство в методы руководства вспомогательных органов МОК, в том числе сопредельных органов. Поощряется сотрудничество по вопросам, представляющим общий интерес, и использование потенциальных возможностей сопредельных региональных вспомогательных органов в области развития потенциала. Всячески приветствуется скоординированный вклад региональных вспомогательных органов в осуществление глобальных программ МОК. Предполагается проведение на регулярной основе консультаций между председателями, советами должностных лиц и секретариатами подкомиссий по вопросам совместного планирования, совместной разработки и совместного осуществления проектов. Деятельность, связанная с разработкой норм и стандартов, обеспечивается на уровне МОК единообразным и применимым ко всем ее органам образом. Их применение на региональном уровне должно осуществляться в соответствии с общими для всех органов стандартами и способствовать совершенствованию общих передовых методов и подходов с учетом в необходимых случаях региональные различий и условий.</w:t>
            </w:r>
          </w:p>
        </w:tc>
      </w:tr>
    </w:tbl>
    <w:p w14:paraId="735CD202" w14:textId="77777777" w:rsidR="00F1271A" w:rsidRPr="009C2D53" w:rsidRDefault="00F1271A" w:rsidP="009C2D53">
      <w:pPr>
        <w:rPr>
          <w:rFonts w:ascii="Arial" w:hAnsi="Arial" w:cs="Arial"/>
          <w:sz w:val="22"/>
          <w:szCs w:val="22"/>
          <w:lang w:val="ru-RU"/>
        </w:rPr>
      </w:pPr>
    </w:p>
    <w:p w14:paraId="4AF18ADD"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2F692F1B" w14:textId="6BDBF29A" w:rsidR="00F1271A" w:rsidRPr="009C2D53" w:rsidRDefault="00F1271A" w:rsidP="009C2D53">
      <w:pPr>
        <w:pStyle w:val="Heading2"/>
        <w:ind w:left="737" w:hanging="737"/>
        <w:rPr>
          <w:rFonts w:cs="Arial"/>
          <w:szCs w:val="22"/>
          <w:lang w:val="ru-RU"/>
        </w:rPr>
      </w:pPr>
      <w:bookmarkStart w:id="196" w:name="_Toc131777759"/>
      <w:bookmarkStart w:id="197" w:name="_Toc134002208"/>
      <w:bookmarkStart w:id="198" w:name="_Toc136424619"/>
      <w:r w:rsidRPr="009C2D53">
        <w:rPr>
          <w:rFonts w:cs="Arial"/>
          <w:szCs w:val="22"/>
          <w:lang w:val="ru-RU"/>
        </w:rPr>
        <w:t>4.6</w:t>
      </w:r>
      <w:r w:rsidRPr="009C2D53">
        <w:rPr>
          <w:rFonts w:cs="Arial"/>
          <w:szCs w:val="22"/>
          <w:lang w:val="ru-RU"/>
        </w:rPr>
        <w:tab/>
        <w:t>ВКЛАД МОК В ПРОЦЕССЫ УПРАВЛЕНИЯ ООН</w:t>
      </w:r>
      <w:r w:rsidRPr="009C2D53">
        <w:rPr>
          <w:rFonts w:cs="Arial"/>
          <w:szCs w:val="22"/>
          <w:lang w:val="ru-RU"/>
        </w:rPr>
        <w:br/>
        <w:t>[статья 8.1(g) Правил процедуры]</w:t>
      </w:r>
      <w:bookmarkEnd w:id="196"/>
      <w:bookmarkEnd w:id="197"/>
      <w:bookmarkEnd w:id="198"/>
    </w:p>
    <w:tbl>
      <w:tblPr>
        <w:tblW w:w="9639" w:type="dxa"/>
        <w:tblLook w:val="0000" w:firstRow="0" w:lastRow="0" w:firstColumn="0" w:lastColumn="0" w:noHBand="0" w:noVBand="0"/>
      </w:tblPr>
      <w:tblGrid>
        <w:gridCol w:w="2268"/>
        <w:gridCol w:w="2390"/>
        <w:gridCol w:w="4648"/>
        <w:gridCol w:w="333"/>
      </w:tblGrid>
      <w:tr w:rsidR="00F1271A" w:rsidRPr="00FE3857" w14:paraId="3293F203" w14:textId="77777777" w:rsidTr="007F4F13">
        <w:tc>
          <w:tcPr>
            <w:tcW w:w="2268" w:type="dxa"/>
            <w:shd w:val="clear" w:color="auto" w:fill="FFFF99"/>
            <w:tcMar>
              <w:top w:w="57" w:type="dxa"/>
              <w:bottom w:w="57" w:type="dxa"/>
            </w:tcMar>
          </w:tcPr>
          <w:p w14:paraId="7140EB15"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Рабочий документ</w:t>
            </w:r>
            <w:r w:rsidRPr="009C2D53">
              <w:rPr>
                <w:rFonts w:ascii="Arial" w:hAnsi="Arial"/>
                <w:i/>
                <w:color w:val="000000"/>
                <w:sz w:val="20"/>
                <w:szCs w:val="20"/>
                <w:lang w:val="ru-RU"/>
              </w:rPr>
              <w:t>:</w:t>
            </w:r>
          </w:p>
        </w:tc>
        <w:tc>
          <w:tcPr>
            <w:tcW w:w="2390" w:type="dxa"/>
            <w:shd w:val="clear" w:color="auto" w:fill="FFFF99"/>
            <w:tcMar>
              <w:top w:w="57" w:type="dxa"/>
              <w:bottom w:w="57" w:type="dxa"/>
            </w:tcMar>
          </w:tcPr>
          <w:p w14:paraId="62878162" w14:textId="4E46626C"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IOC</w:t>
            </w:r>
            <w:r w:rsidR="00224548">
              <w:rPr>
                <w:rFonts w:ascii="Arial" w:hAnsi="Arial"/>
                <w:color w:val="000000"/>
                <w:sz w:val="20"/>
                <w:szCs w:val="20"/>
                <w:lang w:val="ru-RU"/>
              </w:rPr>
              <w:t>/А</w:t>
            </w:r>
            <w:r w:rsidRPr="009C2D53">
              <w:rPr>
                <w:rFonts w:ascii="Arial" w:hAnsi="Arial"/>
                <w:color w:val="000000"/>
                <w:sz w:val="20"/>
                <w:szCs w:val="20"/>
                <w:lang w:val="ru-RU"/>
              </w:rPr>
              <w:t>-32/4.6.Doc</w:t>
            </w:r>
            <w:r w:rsidR="00224548">
              <w:rPr>
                <w:rFonts w:ascii="Arial" w:hAnsi="Arial"/>
                <w:color w:val="000000"/>
                <w:sz w:val="20"/>
                <w:szCs w:val="20"/>
                <w:lang w:val="ru-RU"/>
              </w:rPr>
              <w:t>(1)</w:t>
            </w:r>
          </w:p>
        </w:tc>
        <w:tc>
          <w:tcPr>
            <w:tcW w:w="4981" w:type="dxa"/>
            <w:gridSpan w:val="2"/>
            <w:shd w:val="clear" w:color="auto" w:fill="FFFF99"/>
            <w:tcMar>
              <w:top w:w="57" w:type="dxa"/>
              <w:bottom w:w="57" w:type="dxa"/>
            </w:tcMar>
          </w:tcPr>
          <w:p w14:paraId="037B7714" w14:textId="77777777" w:rsidR="00F1271A" w:rsidRPr="009C2D53" w:rsidRDefault="00F1271A" w:rsidP="009C2D53">
            <w:pPr>
              <w:spacing w:after="60"/>
              <w:rPr>
                <w:rFonts w:ascii="Arial" w:hAnsi="Arial" w:cs="Arial"/>
                <w:color w:val="000000"/>
                <w:sz w:val="20"/>
                <w:szCs w:val="20"/>
                <w:highlight w:val="yellow"/>
                <w:lang w:val="ru-RU"/>
              </w:rPr>
            </w:pPr>
            <w:r w:rsidRPr="00E43DE2">
              <w:rPr>
                <w:rFonts w:ascii="Arial" w:hAnsi="Arial"/>
                <w:color w:val="000000"/>
                <w:sz w:val="20"/>
                <w:szCs w:val="20"/>
                <w:lang w:val="ru-RU"/>
              </w:rPr>
              <w:t>Вклад МОК в процессы управления ООН</w:t>
            </w:r>
          </w:p>
        </w:tc>
      </w:tr>
      <w:tr w:rsidR="00F1271A" w:rsidRPr="00FE3857" w14:paraId="7C652C04" w14:textId="77777777" w:rsidTr="007F4F13">
        <w:trPr>
          <w:gridAfter w:val="1"/>
          <w:wAfter w:w="333" w:type="dxa"/>
          <w:trHeight w:hRule="exact" w:val="60"/>
        </w:trPr>
        <w:tc>
          <w:tcPr>
            <w:tcW w:w="2268" w:type="dxa"/>
            <w:shd w:val="clear" w:color="auto" w:fill="auto"/>
            <w:tcMar>
              <w:top w:w="0" w:type="dxa"/>
              <w:bottom w:w="0" w:type="dxa"/>
            </w:tcMar>
          </w:tcPr>
          <w:p w14:paraId="70B83C52" w14:textId="77777777" w:rsidR="00F1271A" w:rsidRPr="009C2D53" w:rsidRDefault="00F1271A" w:rsidP="009C2D53">
            <w:pPr>
              <w:rPr>
                <w:rFonts w:ascii="Arial" w:hAnsi="Arial" w:cs="Arial"/>
                <w:i/>
                <w:color w:val="000000"/>
                <w:sz w:val="20"/>
                <w:szCs w:val="20"/>
                <w:u w:val="single"/>
                <w:lang w:val="ru-RU"/>
              </w:rPr>
            </w:pPr>
          </w:p>
        </w:tc>
        <w:tc>
          <w:tcPr>
            <w:tcW w:w="7038" w:type="dxa"/>
            <w:gridSpan w:val="2"/>
            <w:shd w:val="clear" w:color="auto" w:fill="auto"/>
            <w:tcMar>
              <w:top w:w="0" w:type="dxa"/>
              <w:bottom w:w="0" w:type="dxa"/>
            </w:tcMar>
          </w:tcPr>
          <w:p w14:paraId="66EF10D2" w14:textId="77777777" w:rsidR="00F1271A" w:rsidRPr="009C2D53" w:rsidRDefault="00F1271A" w:rsidP="009C2D53">
            <w:pPr>
              <w:rPr>
                <w:rFonts w:ascii="Arial" w:hAnsi="Arial" w:cs="Arial"/>
                <w:color w:val="000000"/>
                <w:sz w:val="20"/>
                <w:szCs w:val="20"/>
                <w:lang w:val="ru-RU"/>
              </w:rPr>
            </w:pPr>
          </w:p>
        </w:tc>
      </w:tr>
      <w:tr w:rsidR="00F1271A" w:rsidRPr="00FE3857" w14:paraId="13BC5322" w14:textId="77777777" w:rsidTr="007F4F13">
        <w:trPr>
          <w:trHeight w:val="304"/>
        </w:trPr>
        <w:tc>
          <w:tcPr>
            <w:tcW w:w="2268" w:type="dxa"/>
            <w:shd w:val="clear" w:color="auto" w:fill="F7CAAC"/>
            <w:tcMar>
              <w:top w:w="57" w:type="dxa"/>
              <w:bottom w:w="57" w:type="dxa"/>
            </w:tcMar>
          </w:tcPr>
          <w:p w14:paraId="50568C97" w14:textId="77777777" w:rsidR="00F1271A" w:rsidRPr="00213A8A" w:rsidRDefault="00F1271A" w:rsidP="009C2D53">
            <w:pPr>
              <w:rPr>
                <w:rFonts w:ascii="Arial" w:hAnsi="Arial" w:cs="Arial"/>
                <w:i/>
                <w:color w:val="000000"/>
                <w:sz w:val="20"/>
                <w:szCs w:val="20"/>
                <w:u w:val="single"/>
                <w:lang w:val="ru-RU"/>
              </w:rPr>
            </w:pPr>
            <w:r w:rsidRPr="00213A8A">
              <w:rPr>
                <w:rFonts w:ascii="Arial" w:hAnsi="Arial"/>
                <w:i/>
                <w:color w:val="000000"/>
                <w:sz w:val="20"/>
                <w:szCs w:val="20"/>
                <w:u w:val="single"/>
                <w:lang w:val="ru-RU"/>
              </w:rPr>
              <w:t xml:space="preserve">Информационные </w:t>
            </w:r>
            <w:r w:rsidRPr="00213A8A">
              <w:rPr>
                <w:rFonts w:ascii="Arial" w:hAnsi="Arial"/>
                <w:i/>
                <w:color w:val="000000"/>
                <w:sz w:val="20"/>
                <w:szCs w:val="20"/>
                <w:u w:val="single"/>
                <w:lang w:val="ru-RU"/>
              </w:rPr>
              <w:br/>
              <w:t>документы</w:t>
            </w:r>
            <w:r w:rsidRPr="00213A8A">
              <w:rPr>
                <w:rFonts w:ascii="Arial" w:hAnsi="Arial"/>
                <w:i/>
                <w:color w:val="000000"/>
                <w:sz w:val="20"/>
                <w:szCs w:val="20"/>
                <w:lang w:val="ru-RU"/>
              </w:rPr>
              <w:t>:</w:t>
            </w:r>
            <w:r w:rsidRPr="00213A8A">
              <w:rPr>
                <w:rFonts w:ascii="Arial" w:hAnsi="Arial"/>
                <w:i/>
                <w:color w:val="000000"/>
                <w:sz w:val="20"/>
                <w:szCs w:val="20"/>
                <w:u w:val="single"/>
                <w:lang w:val="ru-RU"/>
              </w:rPr>
              <w:t xml:space="preserve"> </w:t>
            </w:r>
          </w:p>
        </w:tc>
        <w:tc>
          <w:tcPr>
            <w:tcW w:w="2390" w:type="dxa"/>
            <w:shd w:val="clear" w:color="auto" w:fill="auto"/>
            <w:tcMar>
              <w:top w:w="57" w:type="dxa"/>
              <w:bottom w:w="57" w:type="dxa"/>
            </w:tcMar>
          </w:tcPr>
          <w:p w14:paraId="235C4F81" w14:textId="42C4DC26" w:rsidR="00F1271A" w:rsidRPr="009C2D53" w:rsidRDefault="00F1271A" w:rsidP="009C2D53">
            <w:pPr>
              <w:rPr>
                <w:rFonts w:ascii="Arial" w:hAnsi="Arial" w:cs="Arial"/>
                <w:bCs/>
                <w:color w:val="000000"/>
                <w:sz w:val="20"/>
                <w:szCs w:val="20"/>
                <w:highlight w:val="yellow"/>
                <w:lang w:val="ru-RU"/>
              </w:rPr>
            </w:pPr>
            <w:r w:rsidRPr="009C2D53">
              <w:rPr>
                <w:rFonts w:ascii="Arial" w:hAnsi="Arial"/>
                <w:bCs/>
                <w:color w:val="000000"/>
                <w:sz w:val="20"/>
                <w:szCs w:val="20"/>
                <w:lang w:val="ru-RU"/>
              </w:rPr>
              <w:t>Документ ГА ООН от 4</w:t>
            </w:r>
            <w:r w:rsidR="00E43DE2">
              <w:rPr>
                <w:rFonts w:ascii="Arial" w:hAnsi="Arial"/>
                <w:bCs/>
                <w:color w:val="000000"/>
                <w:sz w:val="20"/>
                <w:szCs w:val="20"/>
                <w:lang w:val="en-US"/>
              </w:rPr>
              <w:t> </w:t>
            </w:r>
            <w:r w:rsidRPr="009C2D53">
              <w:rPr>
                <w:rFonts w:ascii="Arial" w:hAnsi="Arial"/>
                <w:bCs/>
                <w:color w:val="000000"/>
                <w:sz w:val="20"/>
                <w:szCs w:val="20"/>
                <w:lang w:val="ru-RU"/>
              </w:rPr>
              <w:t>ноября 2023 г.</w:t>
            </w:r>
          </w:p>
        </w:tc>
        <w:tc>
          <w:tcPr>
            <w:tcW w:w="4981" w:type="dxa"/>
            <w:gridSpan w:val="2"/>
            <w:shd w:val="clear" w:color="auto" w:fill="auto"/>
            <w:tcMar>
              <w:top w:w="57" w:type="dxa"/>
              <w:bottom w:w="57" w:type="dxa"/>
            </w:tcMar>
          </w:tcPr>
          <w:p w14:paraId="2762C8C1" w14:textId="77777777" w:rsidR="00F1271A" w:rsidRPr="009C2D53" w:rsidRDefault="00FE3857" w:rsidP="009C2D53">
            <w:pPr>
              <w:rPr>
                <w:rFonts w:ascii="Arial" w:hAnsi="Arial" w:cs="Arial"/>
                <w:bCs/>
                <w:iCs/>
                <w:color w:val="000000"/>
                <w:sz w:val="20"/>
                <w:szCs w:val="20"/>
                <w:highlight w:val="yellow"/>
                <w:lang w:val="ru-RU"/>
              </w:rPr>
            </w:pPr>
            <w:hyperlink r:id="rId47" w:history="1">
              <w:r w:rsidR="00F1271A" w:rsidRPr="009C2D53">
                <w:rPr>
                  <w:rFonts w:ascii="Arial" w:hAnsi="Arial"/>
                  <w:bCs/>
                  <w:color w:val="0000FF"/>
                  <w:sz w:val="20"/>
                  <w:szCs w:val="20"/>
                  <w:u w:val="single"/>
                  <w:shd w:val="clear" w:color="auto" w:fill="FFFFFF"/>
                  <w:lang w:val="ru-RU"/>
                </w:rPr>
                <w:t xml:space="preserve">Проект текста соглашения на основе Конвенции Организации Объединенных Наций по морскому праву о сохранении и устойчивом использовании морского биологического разнообразия в районах </w:t>
              </w:r>
              <w:r w:rsidR="00F1271A" w:rsidRPr="009C2D53">
                <w:rPr>
                  <w:rFonts w:ascii="Arial" w:hAnsi="Arial"/>
                  <w:bCs/>
                  <w:color w:val="0000FF"/>
                  <w:sz w:val="20"/>
                  <w:szCs w:val="20"/>
                  <w:u w:val="single"/>
                  <w:shd w:val="clear" w:color="auto" w:fill="FFFFFF"/>
                  <w:lang w:val="ru-RU"/>
                </w:rPr>
                <w:lastRenderedPageBreak/>
                <w:t>за пределами действия национальной юрисдикции (доработанный, неизданный)</w:t>
              </w:r>
            </w:hyperlink>
          </w:p>
        </w:tc>
      </w:tr>
      <w:tr w:rsidR="00F1271A" w:rsidRPr="00FE3857" w14:paraId="60FA10CC" w14:textId="77777777" w:rsidTr="007F4F13">
        <w:trPr>
          <w:trHeight w:val="304"/>
        </w:trPr>
        <w:tc>
          <w:tcPr>
            <w:tcW w:w="2268" w:type="dxa"/>
            <w:shd w:val="clear" w:color="auto" w:fill="F7CAAC"/>
            <w:tcMar>
              <w:top w:w="57" w:type="dxa"/>
              <w:bottom w:w="57" w:type="dxa"/>
            </w:tcMar>
          </w:tcPr>
          <w:p w14:paraId="3ACDE99D" w14:textId="77777777" w:rsidR="00F1271A" w:rsidRPr="009C2D53" w:rsidRDefault="00F1271A" w:rsidP="009C2D53">
            <w:pPr>
              <w:rPr>
                <w:rFonts w:ascii="Arial" w:hAnsi="Arial" w:cs="Arial"/>
                <w:i/>
                <w:color w:val="000000"/>
                <w:sz w:val="20"/>
                <w:szCs w:val="20"/>
                <w:u w:val="single"/>
                <w:lang w:val="ru-RU"/>
              </w:rPr>
            </w:pPr>
          </w:p>
        </w:tc>
        <w:tc>
          <w:tcPr>
            <w:tcW w:w="2390" w:type="dxa"/>
            <w:shd w:val="clear" w:color="auto" w:fill="auto"/>
            <w:tcMar>
              <w:top w:w="57" w:type="dxa"/>
              <w:bottom w:w="57" w:type="dxa"/>
            </w:tcMar>
          </w:tcPr>
          <w:p w14:paraId="0887F099" w14:textId="77777777" w:rsidR="00F1271A" w:rsidRPr="009C2D53" w:rsidRDefault="00F1271A" w:rsidP="009C2D53">
            <w:pPr>
              <w:rPr>
                <w:rFonts w:ascii="Arial" w:hAnsi="Arial" w:cs="Arial"/>
                <w:bCs/>
                <w:color w:val="000000"/>
                <w:sz w:val="20"/>
                <w:szCs w:val="20"/>
                <w:lang w:val="ru-RU"/>
              </w:rPr>
            </w:pPr>
            <w:r w:rsidRPr="009C2D53">
              <w:rPr>
                <w:rFonts w:ascii="Arial" w:hAnsi="Arial"/>
                <w:bCs/>
                <w:sz w:val="20"/>
                <w:szCs w:val="20"/>
                <w:lang w:val="ru-RU"/>
              </w:rPr>
              <w:t>CBD/COP/DEC/15/4</w:t>
            </w:r>
          </w:p>
        </w:tc>
        <w:tc>
          <w:tcPr>
            <w:tcW w:w="4981" w:type="dxa"/>
            <w:gridSpan w:val="2"/>
            <w:shd w:val="clear" w:color="auto" w:fill="auto"/>
            <w:tcMar>
              <w:top w:w="57" w:type="dxa"/>
              <w:bottom w:w="57" w:type="dxa"/>
            </w:tcMar>
          </w:tcPr>
          <w:p w14:paraId="6225D8C6" w14:textId="77777777" w:rsidR="00F1271A" w:rsidRPr="009C2D53" w:rsidRDefault="00FE3857" w:rsidP="009C2D53">
            <w:pPr>
              <w:rPr>
                <w:rFonts w:ascii="Arial" w:hAnsi="Arial" w:cs="Arial"/>
                <w:bCs/>
                <w:color w:val="454545"/>
                <w:spacing w:val="-5"/>
                <w:sz w:val="20"/>
                <w:szCs w:val="20"/>
                <w:shd w:val="clear" w:color="auto" w:fill="FFFFFF"/>
                <w:lang w:val="ru-RU"/>
              </w:rPr>
            </w:pPr>
            <w:hyperlink r:id="rId48" w:history="1">
              <w:r w:rsidR="00F1271A" w:rsidRPr="009C2D53">
                <w:rPr>
                  <w:rFonts w:ascii="Arial" w:hAnsi="Arial"/>
                  <w:bCs/>
                  <w:color w:val="0000FF"/>
                  <w:sz w:val="20"/>
                  <w:szCs w:val="20"/>
                  <w:u w:val="single"/>
                  <w:lang w:val="ru-RU"/>
                </w:rPr>
                <w:t>Куньминско-Монреальская глобальная рамочная программа в области биоразнообразия</w:t>
              </w:r>
            </w:hyperlink>
          </w:p>
        </w:tc>
      </w:tr>
      <w:tr w:rsidR="00F1271A" w:rsidRPr="00FE3857" w14:paraId="083F4F21" w14:textId="77777777" w:rsidTr="007F4F13">
        <w:trPr>
          <w:trHeight w:val="304"/>
        </w:trPr>
        <w:tc>
          <w:tcPr>
            <w:tcW w:w="2268" w:type="dxa"/>
            <w:shd w:val="clear" w:color="auto" w:fill="F7CAAC"/>
            <w:tcMar>
              <w:top w:w="57" w:type="dxa"/>
              <w:bottom w:w="57" w:type="dxa"/>
            </w:tcMar>
          </w:tcPr>
          <w:p w14:paraId="74635F63" w14:textId="77777777" w:rsidR="00F1271A" w:rsidRPr="009C2D53" w:rsidRDefault="00F1271A" w:rsidP="009C2D53">
            <w:pPr>
              <w:rPr>
                <w:rFonts w:ascii="Arial" w:hAnsi="Arial" w:cs="Arial"/>
                <w:i/>
                <w:color w:val="000000"/>
                <w:sz w:val="20"/>
                <w:szCs w:val="20"/>
                <w:u w:val="single"/>
                <w:lang w:val="ru-RU"/>
              </w:rPr>
            </w:pPr>
          </w:p>
        </w:tc>
        <w:tc>
          <w:tcPr>
            <w:tcW w:w="2390" w:type="dxa"/>
            <w:shd w:val="clear" w:color="auto" w:fill="auto"/>
            <w:tcMar>
              <w:top w:w="57" w:type="dxa"/>
              <w:bottom w:w="57" w:type="dxa"/>
            </w:tcMar>
          </w:tcPr>
          <w:p w14:paraId="234F4DC8" w14:textId="77777777" w:rsidR="00F1271A" w:rsidRPr="009C2D53" w:rsidRDefault="00F1271A" w:rsidP="009C2D53">
            <w:pPr>
              <w:rPr>
                <w:rFonts w:ascii="Arial" w:hAnsi="Arial" w:cs="Arial"/>
                <w:bCs/>
                <w:sz w:val="20"/>
                <w:szCs w:val="20"/>
                <w:lang w:val="ru-RU"/>
              </w:rPr>
            </w:pPr>
            <w:r w:rsidRPr="009C2D53">
              <w:rPr>
                <w:rFonts w:ascii="Arial" w:hAnsi="Arial"/>
                <w:bCs/>
                <w:sz w:val="20"/>
                <w:szCs w:val="20"/>
                <w:lang w:val="ru-RU"/>
              </w:rPr>
              <w:t>A/CONF.230/2022/12</w:t>
            </w:r>
          </w:p>
        </w:tc>
        <w:tc>
          <w:tcPr>
            <w:tcW w:w="4981" w:type="dxa"/>
            <w:gridSpan w:val="2"/>
            <w:shd w:val="clear" w:color="auto" w:fill="auto"/>
            <w:tcMar>
              <w:top w:w="57" w:type="dxa"/>
              <w:bottom w:w="57" w:type="dxa"/>
            </w:tcMar>
          </w:tcPr>
          <w:p w14:paraId="3467AC07" w14:textId="77777777" w:rsidR="00F1271A" w:rsidRPr="009C2D53" w:rsidRDefault="00F1271A" w:rsidP="009C2D53">
            <w:pPr>
              <w:rPr>
                <w:rFonts w:ascii="Arial" w:hAnsi="Arial" w:cs="Arial"/>
                <w:bCs/>
                <w:sz w:val="20"/>
                <w:szCs w:val="20"/>
                <w:lang w:val="ru-RU"/>
              </w:rPr>
            </w:pPr>
            <w:r w:rsidRPr="009C2D53">
              <w:rPr>
                <w:rFonts w:ascii="Arial" w:hAnsi="Arial"/>
                <w:bCs/>
                <w:sz w:val="20"/>
                <w:szCs w:val="20"/>
                <w:lang w:val="ru-RU"/>
              </w:rPr>
              <w:t>Политическая декларация, принятая на Конференции ООН по проблемам океана, Лиссабон, Португалия, 2022 г.</w:t>
            </w:r>
          </w:p>
        </w:tc>
      </w:tr>
    </w:tbl>
    <w:p w14:paraId="7FCB5C82" w14:textId="77777777" w:rsidR="00F1271A" w:rsidRPr="009C2D53" w:rsidRDefault="00F1271A" w:rsidP="009C2D53">
      <w:pPr>
        <w:rPr>
          <w:lang w:val="ru-RU"/>
        </w:rPr>
      </w:pPr>
    </w:p>
    <w:p w14:paraId="37A8D7EB" w14:textId="0C6B8A8E"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sz w:val="22"/>
          <w:szCs w:val="22"/>
          <w:lang w:val="ru-RU"/>
        </w:rPr>
        <w:tab/>
        <w:t>Этот пункт повестки дня представил руководитель секции морской политики и региональной координации (IOC/MPR) г-н Барбьер. Сознавая отводимую ей в соответствии с уставом роль в системе Организации Объединенных Наций в качестве международной организации, специализирующейся в области морских научных исследований и передачи морской технологии, МОК вносит вклад в различного рода усилия ООН, связанные с Мировым океаном. Г</w:t>
      </w:r>
      <w:r w:rsidR="00774AF9">
        <w:rPr>
          <w:rFonts w:ascii="Arial" w:hAnsi="Arial"/>
          <w:sz w:val="22"/>
          <w:szCs w:val="22"/>
          <w:lang w:val="ru-RU"/>
        </w:rPr>
        <w:noBreakHyphen/>
      </w:r>
      <w:r w:rsidRPr="009C2D53">
        <w:rPr>
          <w:rFonts w:ascii="Arial" w:hAnsi="Arial"/>
          <w:sz w:val="22"/>
          <w:szCs w:val="22"/>
          <w:lang w:val="ru-RU"/>
        </w:rPr>
        <w:t>н</w:t>
      </w:r>
      <w:r w:rsidR="00774AF9">
        <w:rPr>
          <w:rFonts w:ascii="Arial" w:hAnsi="Arial"/>
          <w:sz w:val="22"/>
          <w:szCs w:val="22"/>
          <w:lang w:val="en-US"/>
        </w:rPr>
        <w:t> </w:t>
      </w:r>
      <w:r w:rsidRPr="009C2D53">
        <w:rPr>
          <w:rFonts w:ascii="Arial" w:hAnsi="Arial"/>
          <w:sz w:val="22"/>
          <w:szCs w:val="22"/>
          <w:lang w:val="ru-RU"/>
        </w:rPr>
        <w:t>Барбьер напомнил, что одним из наиболее знаковых достижений последних десятилетий стало окончательное согласование государствами</w:t>
      </w:r>
      <w:r w:rsidR="00355D0E" w:rsidRPr="00C3468D">
        <w:rPr>
          <w:rFonts w:ascii="Arial" w:hAnsi="Arial"/>
          <w:sz w:val="22"/>
          <w:szCs w:val="22"/>
          <w:lang w:val="ru-RU"/>
        </w:rPr>
        <w:t xml:space="preserve"> – </w:t>
      </w:r>
      <w:r w:rsidRPr="009C2D53">
        <w:rPr>
          <w:rFonts w:ascii="Arial" w:hAnsi="Arial"/>
          <w:sz w:val="22"/>
          <w:szCs w:val="22"/>
          <w:lang w:val="ru-RU"/>
        </w:rPr>
        <w:t>членами ООН (март 2023 г.) текста международного юридически обязательного документа на основе Конвенции Организации Объединенных Наций по морскому праву (ЮНКЛОС) о сохранении и устойчивом использовании морского биологического разнообразия в районах за пределами действия национальной юрисдикции. Указанное соглашение по «открытому морю» посвящено целому ряду актуальных аспектов, таких как морские генетические ресурсы, оценка воздействия на окружающую среду, зонально привязанные инструменты хозяйствования, развитие потенциала и передача технологий. Важным для Комиссии стало то, что в окончательной редакции соглашения содержится ссылка на возможность сотрудничества с МОК/ЮНЕСКО в вопросах внедрения информационно-координационного механизма, который предполагается разработать на базе нового международного договора, что открывает в перспективе возможности для использования апробированных и полноценно функционирующих платформ и программ МОК в области развития потенциала и передачи морской технологии в интересах всех стран. Учитывая, что МОК обладает признанным экспертным опытом в ряде областей, имеющих отношение к соглашению по БПНЮ, необходимо будет продолжить обсуждение с государствами-членами и будущим секретариатом договора (на данном этапе этот вопрос еще не проработан) с целью определения и формулирования дальнейшего подхода к сотрудничеству, что даст МОК возможность оказать в рамках своего мандата научное и техническое содействие практической реализации и претворению в жизнь положений нового соглашения.</w:t>
      </w:r>
    </w:p>
    <w:p w14:paraId="63703367"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sz w:val="22"/>
          <w:szCs w:val="22"/>
          <w:lang w:val="ru-RU"/>
        </w:rPr>
        <w:tab/>
        <w:t>Наряду с этим г-н Барбьер рассказал о развитии ситуации в области защиты морского биоразнообразия в свете принятия в декабре 2022 г. на 15-м совещании Конференции сторон (КС-15) Конвенции о биологическом разнообразии новой Куньминско-Монреальской глобальной рамочной программы в области биоразнообразия. Новая рамочная программа включает четыре глобальных цели и 23 глобальных задачи по защите мирового биоразнообразия. Наиболее показательной из них является задача «обеспечить создание к 2030 г. условий для эффективного сохранения и управления не менее чем 30% наземных, внутренневодных, прибрежных и морских районов» (Задача 3), при том, что в настоящее время доля охраняемых территорий составляет соответственно 17% и 8%. Отношение к деятельности МОК и к проводимому Десятилетию науки об океане имеют и некоторые другие задачи, касающихся, в частности, таких областей, как морские научные исследования, оценка биоразнообразия, наблюдение за состоянием океана, управление данными, морское пространственное планирование и развитие потенциала.</w:t>
      </w:r>
    </w:p>
    <w:p w14:paraId="6270D8DF"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dobe Devanagari" w:hAnsi="Adobe Devanagari" w:cs="Adobe Devanagari"/>
          <w:sz w:val="22"/>
          <w:szCs w:val="22"/>
          <w:lang w:val="ru-RU"/>
        </w:rPr>
      </w:pPr>
      <w:r w:rsidRPr="009C2D53">
        <w:rPr>
          <w:rFonts w:ascii="Arial" w:hAnsi="Arial"/>
          <w:sz w:val="22"/>
          <w:szCs w:val="22"/>
          <w:lang w:val="ru-RU"/>
        </w:rPr>
        <w:tab/>
        <w:t xml:space="preserve">Г-н Барбьер рассказал также о выполнении решений Конференции ООН по проблемам океана (2022 г., Лиссабон), о подготовке следующей Конференции ООН по проблемам океана в 2025 г., устроителями которой выступят Франция и Коста-Рика, об участии МОК в предстоящем в июне 2023 г. формальном диалоге по проблематике взаимосвязи между океаном и климатом и о 28-м совещании Конференции сторон (КС-28) Рамочной конвенции ООН об изменении климата (РКИКООН), а также о намерении принять участие в третьем цикле Регулярного процесса глобального освещения и оценки состояния морской среды, в том числе о планах </w:t>
      </w:r>
      <w:r w:rsidRPr="009C2D53">
        <w:rPr>
          <w:rFonts w:ascii="Arial" w:hAnsi="Arial"/>
          <w:sz w:val="22"/>
          <w:szCs w:val="22"/>
          <w:lang w:val="ru-RU"/>
        </w:rPr>
        <w:lastRenderedPageBreak/>
        <w:t>организовать во взаимодействии с Отделом ООН по вопросам океана и морскому праву (ОВОМП) совместный симпозиум по научным/политическим аспектам (Штаб-квартира ЮНЕСКО, декабрь 2023 г.).</w:t>
      </w:r>
    </w:p>
    <w:tbl>
      <w:tblPr>
        <w:tblW w:w="9673" w:type="dxa"/>
        <w:tblInd w:w="108" w:type="dxa"/>
        <w:shd w:val="clear" w:color="auto" w:fill="CCFFCC"/>
        <w:tblLook w:val="0000" w:firstRow="0" w:lastRow="0" w:firstColumn="0" w:lastColumn="0" w:noHBand="0" w:noVBand="0"/>
      </w:tblPr>
      <w:tblGrid>
        <w:gridCol w:w="9673"/>
      </w:tblGrid>
      <w:tr w:rsidR="00F1271A" w:rsidRPr="00FE3857" w14:paraId="28804EFB" w14:textId="77777777" w:rsidTr="0028320C">
        <w:tc>
          <w:tcPr>
            <w:tcW w:w="9673" w:type="dxa"/>
            <w:shd w:val="clear" w:color="auto" w:fill="CCFFCC"/>
            <w:tcMar>
              <w:top w:w="113" w:type="dxa"/>
              <w:bottom w:w="113" w:type="dxa"/>
            </w:tcMar>
          </w:tcPr>
          <w:p w14:paraId="1E3CD6C7" w14:textId="77777777" w:rsidR="00F1271A" w:rsidRPr="009C2D53" w:rsidRDefault="00F1271A" w:rsidP="009C2D53">
            <w:pPr>
              <w:spacing w:after="240"/>
              <w:rPr>
                <w:rFonts w:ascii="Arial" w:eastAsia="Calibri" w:hAnsi="Arial" w:cs="Arial"/>
                <w:sz w:val="22"/>
                <w:szCs w:val="22"/>
                <w:u w:val="single"/>
                <w:lang w:val="ru-RU"/>
              </w:rPr>
            </w:pPr>
            <w:r w:rsidRPr="009C2D53">
              <w:rPr>
                <w:rFonts w:ascii="Arial" w:hAnsi="Arial"/>
                <w:sz w:val="22"/>
                <w:szCs w:val="22"/>
                <w:u w:val="single"/>
                <w:lang w:val="ru-RU"/>
              </w:rPr>
              <w:t>Реш. A-32/4.6</w:t>
            </w:r>
          </w:p>
          <w:p w14:paraId="1F085C1F" w14:textId="77777777" w:rsidR="00F1271A" w:rsidRPr="009C2D53" w:rsidRDefault="00F1271A" w:rsidP="009C2D53">
            <w:pPr>
              <w:jc w:val="center"/>
              <w:rPr>
                <w:rFonts w:ascii="Arial" w:eastAsia="Calibri" w:hAnsi="Arial" w:cs="Arial"/>
                <w:b/>
                <w:sz w:val="22"/>
                <w:szCs w:val="22"/>
                <w:lang w:val="ru-RU"/>
              </w:rPr>
            </w:pPr>
            <w:r w:rsidRPr="009C2D53">
              <w:rPr>
                <w:rFonts w:ascii="Arial" w:hAnsi="Arial"/>
                <w:b/>
                <w:color w:val="000000"/>
                <w:sz w:val="22"/>
                <w:szCs w:val="22"/>
                <w:lang w:val="ru-RU"/>
              </w:rPr>
              <w:t>Вклад МОК в процессы управления ООН</w:t>
            </w:r>
            <w:r w:rsidRPr="009C2D53">
              <w:rPr>
                <w:rFonts w:ascii="Arial" w:hAnsi="Arial"/>
                <w:b/>
                <w:color w:val="000000"/>
                <w:sz w:val="22"/>
                <w:szCs w:val="22"/>
                <w:lang w:val="ru-RU"/>
              </w:rPr>
              <w:br/>
            </w:r>
          </w:p>
          <w:p w14:paraId="1EC2E436" w14:textId="77777777" w:rsidR="00F1271A" w:rsidRPr="009C2D53" w:rsidRDefault="00F1271A" w:rsidP="009C2D53">
            <w:pPr>
              <w:spacing w:after="240"/>
              <w:rPr>
                <w:sz w:val="22"/>
                <w:szCs w:val="22"/>
                <w:lang w:val="ru-RU"/>
              </w:rPr>
            </w:pPr>
            <w:r w:rsidRPr="009C2D53">
              <w:rPr>
                <w:rFonts w:ascii="Arial" w:hAnsi="Arial"/>
                <w:sz w:val="22"/>
                <w:szCs w:val="22"/>
                <w:lang w:val="ru-RU"/>
              </w:rPr>
              <w:t>Ассамблея,</w:t>
            </w:r>
          </w:p>
          <w:p w14:paraId="35B9A204" w14:textId="77777777" w:rsidR="00F1271A" w:rsidRPr="009C2D53" w:rsidRDefault="00F1271A" w:rsidP="009C2D53">
            <w:pPr>
              <w:numPr>
                <w:ilvl w:val="0"/>
                <w:numId w:val="50"/>
              </w:numPr>
              <w:tabs>
                <w:tab w:val="clear" w:pos="567"/>
              </w:tabs>
              <w:spacing w:after="240"/>
              <w:ind w:left="779"/>
              <w:jc w:val="both"/>
              <w:rPr>
                <w:rFonts w:ascii="Arial" w:hAnsi="Arial" w:cs="Arial"/>
                <w:color w:val="000000"/>
                <w:sz w:val="22"/>
                <w:szCs w:val="22"/>
                <w:lang w:val="ru-RU"/>
              </w:rPr>
            </w:pPr>
            <w:r w:rsidRPr="009C2D53">
              <w:rPr>
                <w:rFonts w:ascii="Arial" w:hAnsi="Arial"/>
                <w:color w:val="000000"/>
                <w:sz w:val="22"/>
                <w:szCs w:val="22"/>
                <w:u w:val="single"/>
                <w:lang w:val="ru-RU"/>
              </w:rPr>
              <w:t>рассмотрев</w:t>
            </w:r>
            <w:r w:rsidRPr="009C2D53">
              <w:rPr>
                <w:rFonts w:ascii="Arial" w:hAnsi="Arial"/>
                <w:color w:val="000000"/>
                <w:sz w:val="22"/>
                <w:szCs w:val="22"/>
                <w:lang w:val="ru-RU"/>
              </w:rPr>
              <w:t xml:space="preserve"> документ IOC/A-32/4.6.Doc,</w:t>
            </w:r>
          </w:p>
          <w:p w14:paraId="2D894859" w14:textId="77777777" w:rsidR="00F1271A" w:rsidRPr="009C2D53" w:rsidRDefault="00F1271A" w:rsidP="009C2D53">
            <w:pPr>
              <w:numPr>
                <w:ilvl w:val="0"/>
                <w:numId w:val="50"/>
              </w:numPr>
              <w:tabs>
                <w:tab w:val="clear" w:pos="567"/>
              </w:tabs>
              <w:spacing w:after="240"/>
              <w:ind w:left="779"/>
              <w:jc w:val="both"/>
              <w:rPr>
                <w:rFonts w:ascii="Arial" w:hAnsi="Arial" w:cs="Arial"/>
                <w:color w:val="000000"/>
                <w:sz w:val="22"/>
                <w:szCs w:val="22"/>
                <w:lang w:val="ru-RU"/>
              </w:rPr>
            </w:pPr>
            <w:r w:rsidRPr="009C2D53">
              <w:rPr>
                <w:rFonts w:ascii="Arial" w:hAnsi="Arial"/>
                <w:sz w:val="22"/>
                <w:szCs w:val="22"/>
                <w:u w:val="single"/>
                <w:lang w:val="ru-RU"/>
              </w:rPr>
              <w:t>приветствует</w:t>
            </w:r>
            <w:r w:rsidRPr="009C2D53">
              <w:rPr>
                <w:rFonts w:ascii="Arial" w:hAnsi="Arial"/>
                <w:sz w:val="22"/>
                <w:szCs w:val="22"/>
                <w:lang w:val="ru-RU"/>
              </w:rPr>
              <w:t xml:space="preserve"> принятие Соглашения на основе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 Куньминско-Монреальской глобальной рамочной программы в области биоразнообразия, а также последние шаги, предпринятые в рамках РКИК ООН и реализации Повестки дня на период до 2030 г. и ее ЦУР 14;</w:t>
            </w:r>
          </w:p>
          <w:p w14:paraId="06A95075" w14:textId="4906297A" w:rsidR="00F1271A" w:rsidRPr="009C2D53" w:rsidRDefault="00F1271A" w:rsidP="009C2D53">
            <w:pPr>
              <w:numPr>
                <w:ilvl w:val="0"/>
                <w:numId w:val="50"/>
              </w:numPr>
              <w:spacing w:after="240"/>
              <w:ind w:left="779"/>
              <w:jc w:val="both"/>
              <w:rPr>
                <w:sz w:val="22"/>
                <w:szCs w:val="22"/>
                <w:lang w:val="ru-RU"/>
              </w:rPr>
            </w:pPr>
            <w:r w:rsidRPr="009C2D53">
              <w:rPr>
                <w:rFonts w:ascii="Arial" w:hAnsi="Arial"/>
                <w:sz w:val="22"/>
                <w:szCs w:val="22"/>
                <w:u w:val="single"/>
                <w:lang w:val="ru-RU"/>
              </w:rPr>
              <w:t>просит</w:t>
            </w:r>
            <w:r w:rsidRPr="009C2D53">
              <w:rPr>
                <w:rFonts w:ascii="Arial" w:hAnsi="Arial"/>
                <w:sz w:val="22"/>
                <w:szCs w:val="22"/>
                <w:lang w:val="ru-RU"/>
              </w:rPr>
              <w:t xml:space="preserve"> Исполнительного секретаря обеспечить дальнейшее участие Комиссии в указанных общесистемных инициативах ООН посредством оказания научно-технического содействия, а также помощи в укреплении потенциала государств</w:t>
            </w:r>
            <w:r w:rsidR="008B4759" w:rsidRPr="008B4759">
              <w:rPr>
                <w:rFonts w:ascii="Arial" w:hAnsi="Arial"/>
                <w:sz w:val="22"/>
                <w:szCs w:val="22"/>
                <w:lang w:val="ru-RU"/>
              </w:rPr>
              <w:t xml:space="preserve"> </w:t>
            </w:r>
            <w:r w:rsidR="008B4759">
              <w:rPr>
                <w:rFonts w:ascii="Arial" w:hAnsi="Arial"/>
                <w:sz w:val="22"/>
                <w:szCs w:val="22"/>
                <w:lang w:val="ru-RU"/>
              </w:rPr>
              <w:t>–</w:t>
            </w:r>
            <w:r w:rsidR="008B4759" w:rsidRPr="008B4759">
              <w:rPr>
                <w:rFonts w:ascii="Arial" w:hAnsi="Arial"/>
                <w:sz w:val="22"/>
                <w:szCs w:val="22"/>
                <w:lang w:val="ru-RU"/>
              </w:rPr>
              <w:t xml:space="preserve"> </w:t>
            </w:r>
            <w:r w:rsidRPr="009C2D53">
              <w:rPr>
                <w:rFonts w:ascii="Arial" w:hAnsi="Arial"/>
                <w:sz w:val="22"/>
                <w:szCs w:val="22"/>
                <w:lang w:val="ru-RU"/>
              </w:rPr>
              <w:t>членов МОК для обеспечения вклада в достижение целей, предусмотренных этими рамочными механизмами управления морепользовательской деятельностью.</w:t>
            </w:r>
          </w:p>
        </w:tc>
      </w:tr>
    </w:tbl>
    <w:p w14:paraId="5D62A8AE" w14:textId="77777777" w:rsidR="00F1271A" w:rsidRPr="009C2D53" w:rsidRDefault="00F1271A" w:rsidP="009C2D53">
      <w:pPr>
        <w:rPr>
          <w:sz w:val="22"/>
          <w:szCs w:val="22"/>
          <w:lang w:val="ru-RU"/>
        </w:rPr>
      </w:pPr>
    </w:p>
    <w:p w14:paraId="2CEE0F93" w14:textId="37287A7C" w:rsidR="00F1271A" w:rsidRPr="009C2D53" w:rsidRDefault="00AA30DC" w:rsidP="009C2D53">
      <w:pPr>
        <w:numPr>
          <w:ilvl w:val="0"/>
          <w:numId w:val="9"/>
        </w:numPr>
        <w:tabs>
          <w:tab w:val="clear" w:pos="567"/>
          <w:tab w:val="left" w:pos="709"/>
        </w:tabs>
        <w:autoSpaceDE w:val="0"/>
        <w:autoSpaceDN w:val="0"/>
        <w:adjustRightInd w:val="0"/>
        <w:spacing w:after="240"/>
        <w:ind w:left="0" w:hanging="578"/>
        <w:jc w:val="both"/>
        <w:rPr>
          <w:sz w:val="22"/>
          <w:szCs w:val="22"/>
          <w:lang w:val="ru-RU"/>
        </w:rPr>
      </w:pPr>
      <w:r w:rsidRPr="009C2D53">
        <w:rPr>
          <w:rFonts w:ascii="Arial" w:hAnsi="Arial"/>
          <w:sz w:val="22"/>
          <w:szCs w:val="22"/>
          <w:lang w:val="ru-RU"/>
        </w:rPr>
        <w:tab/>
      </w:r>
      <w:r w:rsidR="00F1271A" w:rsidRPr="009C2D53">
        <w:rPr>
          <w:rFonts w:ascii="Arial" w:hAnsi="Arial"/>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43D8579D" w14:textId="18FEA4C0" w:rsidR="00F1271A" w:rsidRPr="009C2D53" w:rsidRDefault="00F1271A" w:rsidP="009C2D53">
      <w:pPr>
        <w:pStyle w:val="Heading2"/>
        <w:ind w:left="737" w:hanging="737"/>
        <w:rPr>
          <w:szCs w:val="22"/>
          <w:lang w:val="ru-RU"/>
        </w:rPr>
      </w:pPr>
      <w:bookmarkStart w:id="199" w:name="_Toc131777760"/>
      <w:bookmarkStart w:id="200" w:name="_Toc134002209"/>
      <w:bookmarkStart w:id="201" w:name="_Toc136424620"/>
      <w:r w:rsidRPr="009C2D53">
        <w:rPr>
          <w:szCs w:val="22"/>
          <w:lang w:val="ru-RU"/>
        </w:rPr>
        <w:t>4.7</w:t>
      </w:r>
      <w:r w:rsidRPr="009C2D53">
        <w:rPr>
          <w:szCs w:val="22"/>
          <w:lang w:val="ru-RU"/>
        </w:rPr>
        <w:tab/>
        <w:t>РАЗРАБОТКА НОВОЙ ОБЩЕЙ СТРАТЕГИИ МОК ПО УСТОЙЧИВОМУ ПЛАНИРОВАНИЮ И УПРАВЛЕНИЮ ОКЕАНАМИ</w:t>
      </w:r>
      <w:r w:rsidRPr="009C2D53">
        <w:rPr>
          <w:szCs w:val="22"/>
          <w:lang w:val="ru-RU"/>
        </w:rPr>
        <w:br/>
        <w:t>[реш. IOC-XXVI/8.2]</w:t>
      </w:r>
      <w:bookmarkEnd w:id="199"/>
      <w:bookmarkEnd w:id="200"/>
      <w:bookmarkEnd w:id="201"/>
    </w:p>
    <w:tbl>
      <w:tblPr>
        <w:tblW w:w="9781" w:type="dxa"/>
        <w:tblLook w:val="0000" w:firstRow="0" w:lastRow="0" w:firstColumn="0" w:lastColumn="0" w:noHBand="0" w:noVBand="0"/>
      </w:tblPr>
      <w:tblGrid>
        <w:gridCol w:w="2268"/>
        <w:gridCol w:w="1809"/>
        <w:gridCol w:w="5229"/>
        <w:gridCol w:w="475"/>
      </w:tblGrid>
      <w:tr w:rsidR="00F1271A" w:rsidRPr="00FE3857" w14:paraId="2EDBE2EC" w14:textId="77777777" w:rsidTr="00C4580A">
        <w:tc>
          <w:tcPr>
            <w:tcW w:w="2268" w:type="dxa"/>
            <w:shd w:val="clear" w:color="auto" w:fill="FFFF99"/>
            <w:tcMar>
              <w:top w:w="57" w:type="dxa"/>
              <w:bottom w:w="57" w:type="dxa"/>
            </w:tcMar>
          </w:tcPr>
          <w:p w14:paraId="5DA5FA60"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Рабочий документ</w:t>
            </w:r>
            <w:r w:rsidRPr="009C2D53">
              <w:rPr>
                <w:rFonts w:ascii="Arial" w:hAnsi="Arial"/>
                <w:i/>
                <w:color w:val="000000"/>
                <w:sz w:val="20"/>
                <w:szCs w:val="20"/>
                <w:lang w:val="ru-RU"/>
              </w:rPr>
              <w:t>:</w:t>
            </w:r>
          </w:p>
        </w:tc>
        <w:tc>
          <w:tcPr>
            <w:tcW w:w="1809" w:type="dxa"/>
            <w:shd w:val="clear" w:color="auto" w:fill="FFFF99"/>
            <w:tcMar>
              <w:top w:w="57" w:type="dxa"/>
              <w:bottom w:w="57" w:type="dxa"/>
            </w:tcMar>
          </w:tcPr>
          <w:p w14:paraId="438314A2" w14:textId="00ECCD2C"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IOC</w:t>
            </w:r>
            <w:r w:rsidR="00224548">
              <w:rPr>
                <w:rFonts w:ascii="Arial" w:hAnsi="Arial"/>
                <w:color w:val="000000"/>
                <w:sz w:val="20"/>
                <w:szCs w:val="20"/>
                <w:lang w:val="ru-RU"/>
              </w:rPr>
              <w:t>/А</w:t>
            </w:r>
            <w:r w:rsidRPr="009C2D53">
              <w:rPr>
                <w:rFonts w:ascii="Arial" w:hAnsi="Arial"/>
                <w:color w:val="000000"/>
                <w:sz w:val="20"/>
                <w:szCs w:val="20"/>
                <w:lang w:val="ru-RU"/>
              </w:rPr>
              <w:t>-32/4.7.Doc</w:t>
            </w:r>
            <w:r w:rsidR="00224548">
              <w:rPr>
                <w:rFonts w:ascii="Arial" w:hAnsi="Arial"/>
                <w:color w:val="000000"/>
                <w:sz w:val="20"/>
                <w:szCs w:val="20"/>
                <w:lang w:val="ru-RU"/>
              </w:rPr>
              <w:t>(1)</w:t>
            </w:r>
          </w:p>
        </w:tc>
        <w:tc>
          <w:tcPr>
            <w:tcW w:w="5704" w:type="dxa"/>
            <w:gridSpan w:val="2"/>
            <w:shd w:val="clear" w:color="auto" w:fill="FFFF99"/>
            <w:tcMar>
              <w:top w:w="57" w:type="dxa"/>
              <w:bottom w:w="57" w:type="dxa"/>
            </w:tcMar>
          </w:tcPr>
          <w:p w14:paraId="16BB69F0" w14:textId="77777777" w:rsidR="00F1271A" w:rsidRPr="009C2D53" w:rsidRDefault="00F1271A" w:rsidP="009C2D53">
            <w:pPr>
              <w:spacing w:after="60"/>
              <w:rPr>
                <w:rFonts w:ascii="Arial" w:hAnsi="Arial" w:cs="Arial"/>
                <w:color w:val="000000"/>
                <w:sz w:val="20"/>
                <w:szCs w:val="20"/>
                <w:highlight w:val="yellow"/>
                <w:lang w:val="ru-RU"/>
              </w:rPr>
            </w:pPr>
            <w:r w:rsidRPr="009C2D53">
              <w:rPr>
                <w:rFonts w:ascii="Arial" w:hAnsi="Arial"/>
                <w:sz w:val="20"/>
                <w:szCs w:val="20"/>
                <w:lang w:val="ru-RU"/>
              </w:rPr>
              <w:t>Разработка новой общей стратегии МОК по устойчивому морскому планированию и хозяйственному освоению океанов</w:t>
            </w:r>
          </w:p>
        </w:tc>
      </w:tr>
      <w:tr w:rsidR="00F1271A" w:rsidRPr="00FE3857" w14:paraId="6B6F9E07" w14:textId="77777777" w:rsidTr="00C4580A">
        <w:trPr>
          <w:gridAfter w:val="1"/>
          <w:wAfter w:w="475" w:type="dxa"/>
          <w:trHeight w:hRule="exact" w:val="60"/>
        </w:trPr>
        <w:tc>
          <w:tcPr>
            <w:tcW w:w="2268" w:type="dxa"/>
            <w:shd w:val="clear" w:color="auto" w:fill="auto"/>
            <w:tcMar>
              <w:top w:w="0" w:type="dxa"/>
              <w:bottom w:w="0" w:type="dxa"/>
            </w:tcMar>
          </w:tcPr>
          <w:p w14:paraId="449D3D31" w14:textId="77777777" w:rsidR="00F1271A" w:rsidRPr="009C2D53" w:rsidRDefault="00F1271A" w:rsidP="009C2D53">
            <w:pPr>
              <w:rPr>
                <w:rFonts w:ascii="Arial" w:hAnsi="Arial" w:cs="Arial"/>
                <w:i/>
                <w:color w:val="000000"/>
                <w:sz w:val="20"/>
                <w:szCs w:val="20"/>
                <w:u w:val="single"/>
                <w:lang w:val="ru-RU"/>
              </w:rPr>
            </w:pPr>
          </w:p>
        </w:tc>
        <w:tc>
          <w:tcPr>
            <w:tcW w:w="7038" w:type="dxa"/>
            <w:gridSpan w:val="2"/>
            <w:shd w:val="clear" w:color="auto" w:fill="auto"/>
            <w:tcMar>
              <w:top w:w="0" w:type="dxa"/>
              <w:bottom w:w="0" w:type="dxa"/>
            </w:tcMar>
          </w:tcPr>
          <w:p w14:paraId="5F416940" w14:textId="77777777" w:rsidR="00F1271A" w:rsidRPr="009C2D53" w:rsidRDefault="00F1271A" w:rsidP="009C2D53">
            <w:pPr>
              <w:rPr>
                <w:rFonts w:ascii="Arial" w:hAnsi="Arial" w:cs="Arial"/>
                <w:color w:val="000000"/>
                <w:sz w:val="20"/>
                <w:szCs w:val="20"/>
                <w:lang w:val="ru-RU"/>
              </w:rPr>
            </w:pPr>
          </w:p>
        </w:tc>
      </w:tr>
      <w:tr w:rsidR="00F1271A" w:rsidRPr="00FE3857" w14:paraId="70CA4596" w14:textId="77777777" w:rsidTr="00C4580A">
        <w:trPr>
          <w:trHeight w:val="304"/>
        </w:trPr>
        <w:tc>
          <w:tcPr>
            <w:tcW w:w="2268" w:type="dxa"/>
            <w:shd w:val="clear" w:color="auto" w:fill="F7CAAC"/>
            <w:tcMar>
              <w:top w:w="57" w:type="dxa"/>
              <w:bottom w:w="57" w:type="dxa"/>
            </w:tcMar>
          </w:tcPr>
          <w:p w14:paraId="340E7452"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 xml:space="preserve">Информационные </w:t>
            </w:r>
            <w:r w:rsidRPr="009C2D53">
              <w:rPr>
                <w:rFonts w:ascii="Arial" w:hAnsi="Arial"/>
                <w:i/>
                <w:color w:val="000000"/>
                <w:sz w:val="20"/>
                <w:szCs w:val="20"/>
                <w:u w:val="single"/>
                <w:lang w:val="ru-RU"/>
              </w:rPr>
              <w:br/>
              <w:t>документы</w:t>
            </w:r>
            <w:r w:rsidRPr="009C2D53">
              <w:rPr>
                <w:rFonts w:ascii="Arial" w:hAnsi="Arial"/>
                <w:i/>
                <w:color w:val="000000"/>
                <w:sz w:val="20"/>
                <w:szCs w:val="20"/>
                <w:lang w:val="ru-RU"/>
              </w:rPr>
              <w:t>:</w:t>
            </w:r>
            <w:r w:rsidRPr="009C2D53">
              <w:rPr>
                <w:rFonts w:ascii="Arial" w:hAnsi="Arial"/>
                <w:i/>
                <w:color w:val="000000"/>
                <w:sz w:val="20"/>
                <w:szCs w:val="20"/>
                <w:u w:val="single"/>
                <w:lang w:val="ru-RU"/>
              </w:rPr>
              <w:t xml:space="preserve"> </w:t>
            </w:r>
          </w:p>
        </w:tc>
        <w:tc>
          <w:tcPr>
            <w:tcW w:w="1809" w:type="dxa"/>
            <w:shd w:val="clear" w:color="auto" w:fill="auto"/>
            <w:tcMar>
              <w:top w:w="57" w:type="dxa"/>
              <w:bottom w:w="57" w:type="dxa"/>
            </w:tcMar>
          </w:tcPr>
          <w:p w14:paraId="29913858" w14:textId="57FEEB3A" w:rsidR="00F1271A" w:rsidRPr="009C2D53" w:rsidRDefault="00224548" w:rsidP="009C2D53">
            <w:pPr>
              <w:rPr>
                <w:rFonts w:ascii="Arial" w:hAnsi="Arial" w:cs="Arial"/>
                <w:bCs/>
                <w:i/>
                <w:iCs/>
                <w:color w:val="000000"/>
                <w:sz w:val="20"/>
                <w:szCs w:val="20"/>
                <w:highlight w:val="yellow"/>
                <w:lang w:val="ru-RU"/>
              </w:rPr>
            </w:pPr>
            <w:r>
              <w:rPr>
                <w:rFonts w:ascii="Arial" w:hAnsi="Arial"/>
                <w:bCs/>
                <w:i/>
                <w:iCs/>
                <w:color w:val="000000"/>
                <w:sz w:val="20"/>
                <w:szCs w:val="20"/>
                <w:lang w:val="ru-RU"/>
              </w:rPr>
              <w:t>Серия технических докладов МОК, вып. 182</w:t>
            </w:r>
          </w:p>
        </w:tc>
        <w:tc>
          <w:tcPr>
            <w:tcW w:w="5704" w:type="dxa"/>
            <w:gridSpan w:val="2"/>
            <w:shd w:val="clear" w:color="auto" w:fill="auto"/>
            <w:tcMar>
              <w:top w:w="57" w:type="dxa"/>
              <w:bottom w:w="57" w:type="dxa"/>
            </w:tcMar>
          </w:tcPr>
          <w:p w14:paraId="432B578B" w14:textId="77777777" w:rsidR="00F1271A" w:rsidRPr="009C2D53" w:rsidRDefault="00FE3857" w:rsidP="009C2D53">
            <w:pPr>
              <w:rPr>
                <w:rFonts w:ascii="Arial" w:hAnsi="Arial" w:cs="Arial"/>
                <w:iCs/>
                <w:color w:val="000000"/>
                <w:sz w:val="20"/>
                <w:szCs w:val="20"/>
                <w:highlight w:val="yellow"/>
                <w:lang w:val="ru-RU"/>
              </w:rPr>
            </w:pPr>
            <w:hyperlink r:id="rId49" w:history="1">
              <w:r w:rsidR="00F1271A" w:rsidRPr="009C2D53">
                <w:rPr>
                  <w:rFonts w:ascii="Arial" w:hAnsi="Arial"/>
                  <w:color w:val="0000FF"/>
                  <w:sz w:val="20"/>
                  <w:szCs w:val="20"/>
                  <w:u w:val="single"/>
                  <w:lang w:val="ru-RU"/>
                </w:rPr>
                <w:t>Актуализированная совместная дорожная карта по повсеместному ускорению процесса планирования морских/прибрежных пространств – Дорожная карта в области МПП на 2022-2027 гг.</w:t>
              </w:r>
            </w:hyperlink>
          </w:p>
        </w:tc>
      </w:tr>
      <w:tr w:rsidR="00F1271A" w:rsidRPr="00356EA9" w14:paraId="3351B776" w14:textId="77777777" w:rsidTr="00C4580A">
        <w:trPr>
          <w:trHeight w:val="304"/>
        </w:trPr>
        <w:tc>
          <w:tcPr>
            <w:tcW w:w="2268" w:type="dxa"/>
            <w:shd w:val="clear" w:color="auto" w:fill="D9E2F3"/>
            <w:tcMar>
              <w:top w:w="57" w:type="dxa"/>
              <w:bottom w:w="57" w:type="dxa"/>
            </w:tcMar>
          </w:tcPr>
          <w:p w14:paraId="1ADC8062" w14:textId="77777777" w:rsidR="00F1271A" w:rsidRPr="009C2D53" w:rsidRDefault="00F1271A" w:rsidP="009C2D53">
            <w:pPr>
              <w:spacing w:after="60"/>
              <w:rPr>
                <w:rFonts w:ascii="Arial" w:hAnsi="Arial" w:cs="Arial"/>
                <w:sz w:val="20"/>
                <w:szCs w:val="20"/>
                <w:lang w:val="ru-RU"/>
              </w:rPr>
            </w:pPr>
          </w:p>
        </w:tc>
        <w:tc>
          <w:tcPr>
            <w:tcW w:w="1809" w:type="dxa"/>
            <w:shd w:val="clear" w:color="auto" w:fill="auto"/>
            <w:tcMar>
              <w:top w:w="57" w:type="dxa"/>
              <w:bottom w:w="57" w:type="dxa"/>
            </w:tcMar>
          </w:tcPr>
          <w:p w14:paraId="1835F0DE" w14:textId="77777777" w:rsidR="00F1271A" w:rsidRPr="009C2D53" w:rsidRDefault="00FE3857" w:rsidP="009C2D53">
            <w:pPr>
              <w:spacing w:after="60"/>
              <w:rPr>
                <w:rFonts w:ascii="Arial" w:hAnsi="Arial" w:cs="Arial"/>
                <w:sz w:val="20"/>
                <w:szCs w:val="20"/>
                <w:lang w:val="ru-RU"/>
              </w:rPr>
            </w:pPr>
            <w:hyperlink r:id="rId50" w:history="1">
              <w:r w:rsidR="00F1271A" w:rsidRPr="009C2D53">
                <w:rPr>
                  <w:rFonts w:ascii="Arial" w:hAnsi="Arial"/>
                  <w:color w:val="0000FF"/>
                  <w:sz w:val="20"/>
                  <w:szCs w:val="20"/>
                  <w:u w:val="single"/>
                  <w:lang w:val="ru-RU"/>
                </w:rPr>
                <w:t>IOC-XXIX/2 Annex 16</w:t>
              </w:r>
            </w:hyperlink>
          </w:p>
        </w:tc>
        <w:tc>
          <w:tcPr>
            <w:tcW w:w="5704" w:type="dxa"/>
            <w:gridSpan w:val="2"/>
            <w:shd w:val="clear" w:color="auto" w:fill="auto"/>
            <w:tcMar>
              <w:top w:w="57" w:type="dxa"/>
              <w:bottom w:w="57" w:type="dxa"/>
            </w:tcMar>
          </w:tcPr>
          <w:p w14:paraId="68663024" w14:textId="77777777" w:rsidR="00F1271A" w:rsidRPr="009C2D53" w:rsidRDefault="00F1271A" w:rsidP="009C2D53">
            <w:pPr>
              <w:spacing w:after="60"/>
              <w:rPr>
                <w:rFonts w:ascii="Arial" w:hAnsi="Arial" w:cs="Arial"/>
                <w:sz w:val="20"/>
                <w:szCs w:val="20"/>
                <w:lang w:val="ru-RU"/>
              </w:rPr>
            </w:pPr>
            <w:r w:rsidRPr="009C2D53">
              <w:rPr>
                <w:rFonts w:ascii="Arial" w:hAnsi="Arial"/>
                <w:sz w:val="20"/>
                <w:szCs w:val="20"/>
                <w:lang w:val="ru-RU"/>
              </w:rPr>
              <w:t>Ход реализации стратегии МОК в области комплексного управления прибрежными районами (ИКАМ), включая морское пространственное планирование, устойчивое развитие морской экономики и сохранение крупных морских экосистем</w:t>
            </w:r>
          </w:p>
        </w:tc>
      </w:tr>
    </w:tbl>
    <w:p w14:paraId="60F7F04C" w14:textId="77777777" w:rsidR="00F1271A" w:rsidRPr="009C2D53" w:rsidRDefault="00F1271A" w:rsidP="00BA2F98">
      <w:pPr>
        <w:rPr>
          <w:rFonts w:ascii="Arial" w:hAnsi="Arial" w:cs="Arial"/>
          <w:sz w:val="20"/>
          <w:szCs w:val="20"/>
          <w:lang w:val="ru-RU"/>
        </w:rPr>
      </w:pPr>
    </w:p>
    <w:p w14:paraId="22CA89EC" w14:textId="44D3B96D"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tab/>
        <w:t>Этот пункт повестки дня представил руководитель секции морской политики и региональной координации г-н Барбьер, который напомнил, что последние три десятилетия МОК занимается разработкой научных подходов, призванных поддержать усилия, предпринимаемые в области комплексного управления морскими ресурсами на местном, национальном и трансграничном уровнях. В числе примеров этой работы он упомянул следующие инициативы: (i)</w:t>
      </w:r>
      <w:r w:rsidR="00213A8A">
        <w:rPr>
          <w:rFonts w:ascii="Arial" w:hAnsi="Arial" w:cs="Arial"/>
          <w:sz w:val="22"/>
          <w:szCs w:val="22"/>
          <w:lang w:val="ru-RU"/>
        </w:rPr>
        <w:t> </w:t>
      </w:r>
      <w:r w:rsidRPr="009C2D53">
        <w:rPr>
          <w:rFonts w:ascii="Arial" w:hAnsi="Arial" w:cs="Arial"/>
          <w:sz w:val="22"/>
          <w:szCs w:val="22"/>
          <w:lang w:val="ru-RU"/>
        </w:rPr>
        <w:t xml:space="preserve">разработка во взаимодействии с такими партнерами, как НОАА, ГЭФ и ПРООН концепции «крупных морских экосистем» (КМЭ), ориентированной на трансграничное управление </w:t>
      </w:r>
      <w:r w:rsidRPr="009C2D53">
        <w:rPr>
          <w:rFonts w:ascii="Arial" w:hAnsi="Arial" w:cs="Arial"/>
          <w:sz w:val="22"/>
          <w:szCs w:val="22"/>
          <w:lang w:val="ru-RU"/>
        </w:rPr>
        <w:lastRenderedPageBreak/>
        <w:t xml:space="preserve">морскими ресурсами; (ii) разработка программы по комплексному управлению прибрежными районами с особым акцентом на подготовку методических руководств и развитие потенциала в области рационального хозяйствования в прибрежной зоне, адаптации и снижения потенциальной опасности стихийных бедствий (см. </w:t>
      </w:r>
      <w:r w:rsidRPr="009C2D53">
        <w:rPr>
          <w:rFonts w:ascii="Arial" w:hAnsi="Arial" w:cs="Arial"/>
          <w:i/>
          <w:sz w:val="22"/>
          <w:szCs w:val="22"/>
          <w:lang w:val="ru-RU"/>
        </w:rPr>
        <w:t>стратегию ИКАМ</w:t>
      </w:r>
      <w:r w:rsidRPr="009C2D53">
        <w:rPr>
          <w:rFonts w:ascii="Arial" w:hAnsi="Arial" w:cs="Arial"/>
          <w:sz w:val="22"/>
          <w:szCs w:val="22"/>
          <w:lang w:val="ru-RU"/>
        </w:rPr>
        <w:t xml:space="preserve">, утвержденную Ассамблеей МОК в 2015 г. в документе </w:t>
      </w:r>
      <w:hyperlink r:id="rId51" w:history="1">
        <w:r w:rsidRPr="009C2D53">
          <w:rPr>
            <w:rFonts w:ascii="Arial" w:hAnsi="Arial" w:cs="Arial"/>
            <w:color w:val="0000FF"/>
            <w:sz w:val="22"/>
            <w:szCs w:val="22"/>
            <w:u w:val="single"/>
            <w:lang w:val="ru-RU"/>
          </w:rPr>
          <w:t>IOC-XXIX/2 Annex 16</w:t>
        </w:r>
      </w:hyperlink>
      <w:r w:rsidRPr="009C2D53">
        <w:rPr>
          <w:rFonts w:ascii="Arial" w:hAnsi="Arial" w:cs="Arial"/>
          <w:sz w:val="22"/>
          <w:szCs w:val="22"/>
          <w:lang w:val="ru-RU"/>
        </w:rPr>
        <w:t>);  (iii) с 2006 г. МОК возглавляет международные усилия в сфере морского пространственного планирования (МПП), разрабатывает методические рекомендации и осуществляет для стран всех океанических бассейнов мероприятия по развитию потенциала в этой области. Для придания процессу МПП глобального характера в 2017 г. эти усилия были подкреплены разработкой совместно с Европейской комиссией дорожной карты и осуществлением совместной глобальной инициативы «МПП Глобал». В 2022 г. дорожная карта была актуализирована и возобновлена еще на пять лет.</w:t>
      </w:r>
    </w:p>
    <w:p w14:paraId="4F19F54E"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tab/>
        <w:t>В свете политических обязательств, принятых на себя Группой высокого уровня по вопросам устойчивой морской экономики и предусматривающих внедрение к 2030 г. на 100% акватории, относящейся к их национальной юрисдикции, принципов рационального хозяйствования, и с учетом положений принятой на Конференции ООН по проблемам океана Лиссабонской декларации, в которой была подчеркнута значимость реализации практических мер и внедрения инноваций на основе научного подхода в качестве «информационной основы для ведения комплексного хозяйствования в океане, осуществления планирования и принятия решений», а также в контексте различных инициатив международных, региональных и национальных организаций и учреждений в поддержку рационального освоения и планирования морской хозяйственной деятельности, пространственного планирования морской и прибрежной зоны и других территориально ориентированных и экологичных подходов к эксплуатации экосистем, сегодня появилась возможность придать ускорение этим процессам в масштабах всех бассейнов Мирового океана в рамках проводимого Десятилетия ООН, посвященного науке об океане в интересах устойчивого развития (2021-2030 гг.).</w:t>
      </w:r>
    </w:p>
    <w:p w14:paraId="31E4919F"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tab/>
        <w:t>В свете вышеупомянутых примеров успеха последнего времени в области управления морскими ресурсами и с учетом целей Среднесрочной стратегии МОК (2022-2029 гг.) Комиссии и ее государствам-членам необходимо рассмотреть вопрос о разработке новой общей стратегии МОК по устойчивому морскому планированию и хозяйственному освоению океанов, которая будет направлять усилия Комиссии в таких аспектах ее программной деятельности как: морские научные исследования, наблюдения за океаном и сбор океанографических данных, раннее оповещение об угрозах и оценка состояния океана, посредством расширения спектра оказываемых услуг, разработки на основе экосистемного подхода новых инструментов управления и оценки, а также соответствующих информационных продуктов, развития потенциала в интересах устойчивого управления ресурсами Мирового океана.</w:t>
      </w:r>
    </w:p>
    <w:p w14:paraId="28B343E6"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tab/>
        <w:t>В заключение г-н Барбьер изложил предлагаемую методологию разработки общей стратегии МОК по устойчивом морскому планированию и хозяйственному освоению океанов на 2024-2030 гг., а также механизм консультаций для сбора идей и предложений со стороны государств-членов, программ и технических органов МОК, а также соответствующих заинтересованных сторон, занимающихся вопросами управления морской деятельностью. Подготовленный на их основе проект стратегии будет представлен Исполнительному совету МОК на его 57-й сессии в 2024 г.</w:t>
      </w:r>
    </w:p>
    <w:tbl>
      <w:tblPr>
        <w:tblW w:w="0" w:type="auto"/>
        <w:shd w:val="clear" w:color="auto" w:fill="CCFFCC"/>
        <w:tblLook w:val="0000" w:firstRow="0" w:lastRow="0" w:firstColumn="0" w:lastColumn="0" w:noHBand="0" w:noVBand="0"/>
      </w:tblPr>
      <w:tblGrid>
        <w:gridCol w:w="9639"/>
      </w:tblGrid>
      <w:tr w:rsidR="00F1271A" w:rsidRPr="00356EA9" w14:paraId="224A9D46" w14:textId="77777777" w:rsidTr="00BA2F98">
        <w:tc>
          <w:tcPr>
            <w:tcW w:w="9639" w:type="dxa"/>
            <w:shd w:val="clear" w:color="auto" w:fill="CCFFCC"/>
            <w:tcMar>
              <w:top w:w="113" w:type="dxa"/>
              <w:bottom w:w="113" w:type="dxa"/>
            </w:tcMar>
          </w:tcPr>
          <w:p w14:paraId="00409ECF" w14:textId="77777777" w:rsidR="00F1271A" w:rsidRPr="009C2D53" w:rsidRDefault="00F1271A" w:rsidP="00D35BC4">
            <w:pPr>
              <w:spacing w:after="120"/>
              <w:rPr>
                <w:rFonts w:ascii="Arial" w:eastAsia="Calibri" w:hAnsi="Arial" w:cs="Arial"/>
                <w:sz w:val="22"/>
                <w:szCs w:val="22"/>
                <w:u w:val="single"/>
                <w:lang w:val="ru-RU"/>
              </w:rPr>
            </w:pPr>
            <w:r w:rsidRPr="009C2D53">
              <w:rPr>
                <w:rFonts w:ascii="Arial" w:hAnsi="Arial" w:cs="Arial"/>
                <w:sz w:val="22"/>
                <w:szCs w:val="22"/>
                <w:u w:val="single"/>
                <w:lang w:val="ru-RU"/>
              </w:rPr>
              <w:t>Реш. A-32/4.7</w:t>
            </w:r>
          </w:p>
          <w:p w14:paraId="4A190CEB" w14:textId="44805A29" w:rsidR="00F1271A" w:rsidRPr="009C2D53" w:rsidRDefault="00F1271A" w:rsidP="00D35BC4">
            <w:pPr>
              <w:spacing w:after="120"/>
              <w:jc w:val="center"/>
              <w:rPr>
                <w:rFonts w:ascii="Arial" w:eastAsia="Calibri" w:hAnsi="Arial" w:cs="Arial"/>
                <w:b/>
                <w:sz w:val="22"/>
                <w:szCs w:val="22"/>
                <w:lang w:val="ru-RU"/>
              </w:rPr>
            </w:pPr>
            <w:r w:rsidRPr="009C2D53">
              <w:rPr>
                <w:rFonts w:ascii="Arial" w:hAnsi="Arial" w:cs="Arial"/>
                <w:b/>
                <w:color w:val="000000"/>
                <w:sz w:val="22"/>
                <w:szCs w:val="22"/>
                <w:lang w:val="ru-RU"/>
              </w:rPr>
              <w:t xml:space="preserve">Разработка новой общей стратегии МОК по устойчивому морскому </w:t>
            </w:r>
            <w:r w:rsidRPr="009C2D53">
              <w:rPr>
                <w:rFonts w:ascii="Arial" w:hAnsi="Arial" w:cs="Arial"/>
                <w:b/>
                <w:color w:val="000000"/>
                <w:sz w:val="22"/>
                <w:szCs w:val="22"/>
                <w:lang w:val="ru-RU"/>
              </w:rPr>
              <w:br/>
              <w:t>планированию и хозяйственному освоению океанов</w:t>
            </w:r>
          </w:p>
          <w:p w14:paraId="3E11632C" w14:textId="77777777" w:rsidR="00F1271A" w:rsidRPr="009C2D53" w:rsidRDefault="00F1271A" w:rsidP="00D35BC4">
            <w:pPr>
              <w:spacing w:after="120"/>
              <w:rPr>
                <w:rFonts w:ascii="Arial" w:hAnsi="Arial" w:cs="Arial"/>
                <w:sz w:val="22"/>
                <w:szCs w:val="22"/>
                <w:lang w:val="ru-RU"/>
              </w:rPr>
            </w:pPr>
            <w:r w:rsidRPr="009C2D53">
              <w:rPr>
                <w:rFonts w:ascii="Arial" w:hAnsi="Arial" w:cs="Arial"/>
                <w:sz w:val="22"/>
                <w:szCs w:val="22"/>
                <w:lang w:val="ru-RU"/>
              </w:rPr>
              <w:t>Ассамблея,</w:t>
            </w:r>
          </w:p>
          <w:p w14:paraId="3C166201" w14:textId="77777777" w:rsidR="00F1271A" w:rsidRPr="009C2D53" w:rsidRDefault="00F1271A" w:rsidP="00D35BC4">
            <w:pPr>
              <w:numPr>
                <w:ilvl w:val="0"/>
                <w:numId w:val="51"/>
              </w:numPr>
              <w:tabs>
                <w:tab w:val="clear" w:pos="567"/>
              </w:tabs>
              <w:spacing w:after="120"/>
              <w:jc w:val="both"/>
              <w:rPr>
                <w:rFonts w:ascii="Arial" w:hAnsi="Arial" w:cs="Arial"/>
                <w:color w:val="000000"/>
                <w:sz w:val="22"/>
                <w:szCs w:val="22"/>
                <w:lang w:val="ru-RU"/>
              </w:rPr>
            </w:pPr>
            <w:r w:rsidRPr="009C2D53">
              <w:rPr>
                <w:rFonts w:ascii="Arial" w:hAnsi="Arial" w:cs="Arial"/>
                <w:color w:val="000000"/>
                <w:sz w:val="22"/>
                <w:szCs w:val="22"/>
                <w:u w:val="single"/>
                <w:lang w:val="ru-RU"/>
              </w:rPr>
              <w:t>рассмотрев</w:t>
            </w:r>
            <w:r w:rsidRPr="009C2D53">
              <w:rPr>
                <w:rFonts w:ascii="Arial" w:hAnsi="Arial" w:cs="Arial"/>
                <w:color w:val="000000"/>
                <w:sz w:val="22"/>
                <w:szCs w:val="22"/>
                <w:lang w:val="ru-RU"/>
              </w:rPr>
              <w:t xml:space="preserve"> документ IOC/A-32/4.7.Doc,</w:t>
            </w:r>
          </w:p>
          <w:p w14:paraId="41BAA418" w14:textId="77777777" w:rsidR="00F1271A" w:rsidRPr="009C2D53" w:rsidRDefault="00F1271A" w:rsidP="00D35BC4">
            <w:pPr>
              <w:numPr>
                <w:ilvl w:val="0"/>
                <w:numId w:val="51"/>
              </w:numPr>
              <w:tabs>
                <w:tab w:val="clear" w:pos="567"/>
              </w:tabs>
              <w:spacing w:after="120"/>
              <w:jc w:val="both"/>
              <w:rPr>
                <w:rFonts w:ascii="Arial" w:hAnsi="Arial" w:cs="Arial"/>
                <w:sz w:val="22"/>
                <w:szCs w:val="22"/>
                <w:lang w:val="ru-RU"/>
              </w:rPr>
            </w:pPr>
            <w:r w:rsidRPr="009C2D53">
              <w:rPr>
                <w:rFonts w:ascii="Arial" w:hAnsi="Arial" w:cs="Arial"/>
                <w:sz w:val="22"/>
                <w:szCs w:val="22"/>
                <w:u w:val="single"/>
                <w:lang w:val="ru-RU"/>
              </w:rPr>
              <w:lastRenderedPageBreak/>
              <w:t>принимает к сведению</w:t>
            </w:r>
            <w:r w:rsidRPr="009C2D53">
              <w:rPr>
                <w:rFonts w:ascii="Arial" w:hAnsi="Arial" w:cs="Arial"/>
                <w:sz w:val="22"/>
                <w:szCs w:val="22"/>
                <w:lang w:val="ru-RU"/>
              </w:rPr>
              <w:t xml:space="preserve"> тематику и методы разработки общей стратегии МОК по устойчивому морскому планированию и хозяйственному освоению океанов на 2024-2030 гг.; и</w:t>
            </w:r>
          </w:p>
          <w:p w14:paraId="3035FD7E" w14:textId="7065F355" w:rsidR="00F1271A" w:rsidRPr="009C2D53" w:rsidRDefault="00F1271A" w:rsidP="00D35BC4">
            <w:pPr>
              <w:numPr>
                <w:ilvl w:val="0"/>
                <w:numId w:val="51"/>
              </w:numPr>
              <w:tabs>
                <w:tab w:val="clear" w:pos="567"/>
              </w:tabs>
              <w:spacing w:after="120"/>
              <w:jc w:val="both"/>
              <w:rPr>
                <w:rFonts w:ascii="Arial" w:hAnsi="Arial" w:cs="Arial"/>
                <w:sz w:val="22"/>
                <w:szCs w:val="22"/>
                <w:lang w:val="ru-RU"/>
              </w:rPr>
            </w:pPr>
            <w:r w:rsidRPr="009C2D53">
              <w:rPr>
                <w:rFonts w:ascii="Arial" w:hAnsi="Arial" w:cs="Arial"/>
                <w:color w:val="000000"/>
                <w:sz w:val="22"/>
                <w:szCs w:val="22"/>
                <w:u w:val="single"/>
                <w:lang w:val="ru-RU"/>
              </w:rPr>
              <w:t>просит</w:t>
            </w:r>
            <w:r w:rsidRPr="009C2D53">
              <w:rPr>
                <w:rFonts w:ascii="Arial" w:hAnsi="Arial" w:cs="Arial"/>
                <w:color w:val="000000"/>
                <w:sz w:val="22"/>
                <w:szCs w:val="22"/>
                <w:lang w:val="ru-RU"/>
              </w:rPr>
              <w:t xml:space="preserve"> Исполнительного секретаря представить проект указанной стратегии на 57</w:t>
            </w:r>
            <w:r w:rsidR="00BA2F98">
              <w:rPr>
                <w:rFonts w:ascii="Arial" w:hAnsi="Arial" w:cs="Arial"/>
                <w:color w:val="000000"/>
                <w:sz w:val="22"/>
                <w:szCs w:val="22"/>
                <w:lang w:val="ru-RU"/>
              </w:rPr>
              <w:noBreakHyphen/>
            </w:r>
            <w:r w:rsidRPr="009C2D53">
              <w:rPr>
                <w:rFonts w:ascii="Arial" w:hAnsi="Arial" w:cs="Arial"/>
                <w:color w:val="000000"/>
                <w:sz w:val="22"/>
                <w:szCs w:val="22"/>
                <w:lang w:val="ru-RU"/>
              </w:rPr>
              <w:t>й</w:t>
            </w:r>
            <w:r w:rsidR="00BA2F98">
              <w:rPr>
                <w:rFonts w:ascii="Arial" w:hAnsi="Arial" w:cs="Arial"/>
                <w:color w:val="000000"/>
                <w:sz w:val="22"/>
                <w:szCs w:val="22"/>
                <w:lang w:val="en-US"/>
              </w:rPr>
              <w:t> </w:t>
            </w:r>
            <w:r w:rsidRPr="009C2D53">
              <w:rPr>
                <w:rFonts w:ascii="Arial" w:hAnsi="Arial" w:cs="Arial"/>
                <w:color w:val="000000"/>
                <w:sz w:val="22"/>
                <w:szCs w:val="22"/>
                <w:lang w:val="ru-RU"/>
              </w:rPr>
              <w:t>сессии Исполнительного совета МОК.</w:t>
            </w:r>
          </w:p>
        </w:tc>
      </w:tr>
    </w:tbl>
    <w:p w14:paraId="09262BDD"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lastRenderedPageBreak/>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186D66CC" w14:textId="0DF31133" w:rsidR="00F1271A" w:rsidRPr="009C2D53" w:rsidRDefault="00F1271A" w:rsidP="009C2D53">
      <w:pPr>
        <w:pStyle w:val="Heading2"/>
        <w:ind w:left="737" w:hanging="737"/>
        <w:rPr>
          <w:rFonts w:cs="Arial"/>
          <w:szCs w:val="22"/>
          <w:lang w:val="ru-RU"/>
        </w:rPr>
      </w:pPr>
      <w:bookmarkStart w:id="202" w:name="_Toc131777761"/>
      <w:bookmarkStart w:id="203" w:name="_Toc134002210"/>
      <w:bookmarkStart w:id="204" w:name="_Toc136424621"/>
      <w:r w:rsidRPr="009C2D53">
        <w:rPr>
          <w:rFonts w:cs="Arial"/>
          <w:szCs w:val="22"/>
          <w:lang w:val="ru-RU"/>
        </w:rPr>
        <w:t>4.8</w:t>
      </w:r>
      <w:r w:rsidRPr="009C2D53">
        <w:rPr>
          <w:rFonts w:cs="Arial"/>
          <w:szCs w:val="22"/>
          <w:lang w:val="ru-RU"/>
        </w:rPr>
        <w:tab/>
        <w:t>ГЛОБАЛЬНАЯ СИСТЕМА НАБЛЮДЕНИЙ ЗА ОКЕАНОМ</w:t>
      </w:r>
      <w:r w:rsidRPr="009C2D53">
        <w:rPr>
          <w:rFonts w:cs="Arial"/>
          <w:szCs w:val="22"/>
          <w:lang w:val="ru-RU"/>
        </w:rPr>
        <w:br/>
        <w:t>[статья 8.1(j) Правил процедуры]</w:t>
      </w:r>
      <w:bookmarkEnd w:id="202"/>
      <w:bookmarkEnd w:id="203"/>
      <w:bookmarkEnd w:id="204"/>
    </w:p>
    <w:p w14:paraId="380D6BB6" w14:textId="626F71B8" w:rsidR="00F1271A" w:rsidRPr="009C2D53" w:rsidRDefault="006E01BA" w:rsidP="009C2D53">
      <w:pPr>
        <w:pStyle w:val="Heading3"/>
        <w:numPr>
          <w:ilvl w:val="0"/>
          <w:numId w:val="0"/>
        </w:numPr>
        <w:rPr>
          <w:b/>
          <w:bCs w:val="0"/>
          <w:lang w:val="ru-RU"/>
        </w:rPr>
      </w:pPr>
      <w:bookmarkStart w:id="205" w:name="_Toc134002211"/>
      <w:bookmarkStart w:id="206" w:name="_Toc136424622"/>
      <w:r w:rsidRPr="009C2D53">
        <w:rPr>
          <w:b/>
          <w:bCs w:val="0"/>
          <w:lang w:val="ru-RU"/>
        </w:rPr>
        <w:t>4.8.1</w:t>
      </w:r>
      <w:r w:rsidRPr="009C2D53">
        <w:rPr>
          <w:b/>
          <w:bCs w:val="0"/>
          <w:lang w:val="ru-RU"/>
        </w:rPr>
        <w:tab/>
      </w:r>
      <w:r w:rsidR="00F1271A" w:rsidRPr="009C2D53">
        <w:rPr>
          <w:b/>
          <w:bCs w:val="0"/>
          <w:lang w:val="ru-RU"/>
        </w:rPr>
        <w:t>План работы ГСНО на 2024-2025 гг.</w:t>
      </w:r>
      <w:bookmarkEnd w:id="205"/>
      <w:bookmarkEnd w:id="206"/>
    </w:p>
    <w:tbl>
      <w:tblPr>
        <w:tblW w:w="9464" w:type="dxa"/>
        <w:tblLook w:val="0000" w:firstRow="0" w:lastRow="0" w:firstColumn="0" w:lastColumn="0" w:noHBand="0" w:noVBand="0"/>
      </w:tblPr>
      <w:tblGrid>
        <w:gridCol w:w="2268"/>
        <w:gridCol w:w="2093"/>
        <w:gridCol w:w="4945"/>
        <w:gridCol w:w="124"/>
        <w:gridCol w:w="34"/>
      </w:tblGrid>
      <w:tr w:rsidR="00F1271A" w:rsidRPr="00BD7576" w14:paraId="63E8AAD8" w14:textId="77777777" w:rsidTr="00A12AD7">
        <w:tc>
          <w:tcPr>
            <w:tcW w:w="2268" w:type="dxa"/>
            <w:shd w:val="clear" w:color="auto" w:fill="FFFF99"/>
            <w:tcMar>
              <w:top w:w="57" w:type="dxa"/>
              <w:bottom w:w="57" w:type="dxa"/>
            </w:tcMar>
          </w:tcPr>
          <w:p w14:paraId="75EA0985"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Рабочие документы</w:t>
            </w:r>
            <w:r w:rsidRPr="009C2D53">
              <w:rPr>
                <w:rFonts w:ascii="Arial" w:hAnsi="Arial"/>
                <w:i/>
                <w:color w:val="000000"/>
                <w:sz w:val="20"/>
                <w:szCs w:val="20"/>
                <w:lang w:val="ru-RU"/>
              </w:rPr>
              <w:t>:</w:t>
            </w:r>
          </w:p>
        </w:tc>
        <w:tc>
          <w:tcPr>
            <w:tcW w:w="2093" w:type="dxa"/>
            <w:shd w:val="clear" w:color="auto" w:fill="FFFF99"/>
            <w:tcMar>
              <w:top w:w="57" w:type="dxa"/>
              <w:bottom w:w="57" w:type="dxa"/>
            </w:tcMar>
          </w:tcPr>
          <w:p w14:paraId="2E7C1C71" w14:textId="2EBC0BF7" w:rsidR="00F1271A" w:rsidRPr="009C2D53" w:rsidRDefault="00F1271A" w:rsidP="00213A8A">
            <w:pPr>
              <w:ind w:left="-57" w:right="-57"/>
              <w:rPr>
                <w:rFonts w:ascii="Arial" w:hAnsi="Arial" w:cs="Arial"/>
                <w:color w:val="000000"/>
                <w:sz w:val="20"/>
                <w:szCs w:val="20"/>
                <w:lang w:val="ru-RU"/>
              </w:rPr>
            </w:pPr>
            <w:r w:rsidRPr="009C2D53">
              <w:rPr>
                <w:rFonts w:ascii="Arial" w:hAnsi="Arial"/>
                <w:color w:val="000000"/>
                <w:sz w:val="20"/>
                <w:szCs w:val="20"/>
                <w:lang w:val="ru-RU"/>
              </w:rPr>
              <w:t>IOC</w:t>
            </w:r>
            <w:r w:rsidR="00224548">
              <w:rPr>
                <w:rFonts w:ascii="Arial" w:hAnsi="Arial"/>
                <w:color w:val="000000"/>
                <w:sz w:val="20"/>
                <w:szCs w:val="20"/>
                <w:lang w:val="ru-RU"/>
              </w:rPr>
              <w:t>/А</w:t>
            </w:r>
            <w:r w:rsidRPr="009C2D53">
              <w:rPr>
                <w:rFonts w:ascii="Arial" w:hAnsi="Arial"/>
                <w:color w:val="000000"/>
                <w:sz w:val="20"/>
                <w:szCs w:val="20"/>
                <w:lang w:val="ru-RU"/>
              </w:rPr>
              <w:t>-32/4.8.1.Doc(1)</w:t>
            </w:r>
          </w:p>
        </w:tc>
        <w:tc>
          <w:tcPr>
            <w:tcW w:w="5103" w:type="dxa"/>
            <w:gridSpan w:val="3"/>
            <w:shd w:val="clear" w:color="auto" w:fill="FFFF99"/>
            <w:tcMar>
              <w:top w:w="57" w:type="dxa"/>
              <w:bottom w:w="57" w:type="dxa"/>
            </w:tcMar>
          </w:tcPr>
          <w:p w14:paraId="6A5BEEE5" w14:textId="77777777" w:rsidR="00F1271A" w:rsidRPr="009C2D53" w:rsidRDefault="00F1271A" w:rsidP="009C2D53">
            <w:pPr>
              <w:spacing w:after="60"/>
              <w:rPr>
                <w:rFonts w:ascii="Arial" w:hAnsi="Arial" w:cs="Arial"/>
                <w:color w:val="000000"/>
                <w:sz w:val="20"/>
                <w:szCs w:val="20"/>
                <w:lang w:val="ru-RU"/>
              </w:rPr>
            </w:pPr>
            <w:r w:rsidRPr="009C2D53">
              <w:rPr>
                <w:rFonts w:ascii="Arial" w:hAnsi="Arial"/>
                <w:color w:val="000000"/>
                <w:sz w:val="20"/>
                <w:szCs w:val="20"/>
                <w:lang w:val="ru-RU"/>
              </w:rPr>
              <w:t>План реализации стратегии развития Глобальной системы наблюдений за океаном (ГСНО) на 2024-2025 гг. – Резюме для директивных органов</w:t>
            </w:r>
          </w:p>
        </w:tc>
      </w:tr>
      <w:tr w:rsidR="00F1271A" w:rsidRPr="00356EA9" w14:paraId="13583392" w14:textId="77777777" w:rsidTr="00A12AD7">
        <w:tc>
          <w:tcPr>
            <w:tcW w:w="2268" w:type="dxa"/>
            <w:shd w:val="clear" w:color="auto" w:fill="FFFF99"/>
            <w:tcMar>
              <w:top w:w="57" w:type="dxa"/>
              <w:bottom w:w="57" w:type="dxa"/>
            </w:tcMar>
          </w:tcPr>
          <w:p w14:paraId="6FEF10A2" w14:textId="77777777" w:rsidR="00F1271A" w:rsidRPr="009C2D53" w:rsidRDefault="00F1271A" w:rsidP="009C2D53">
            <w:pPr>
              <w:rPr>
                <w:rFonts w:ascii="Arial" w:hAnsi="Arial" w:cs="Arial"/>
                <w:i/>
                <w:color w:val="000000"/>
                <w:sz w:val="20"/>
                <w:szCs w:val="20"/>
                <w:u w:val="single"/>
                <w:lang w:val="ru-RU"/>
              </w:rPr>
            </w:pPr>
          </w:p>
        </w:tc>
        <w:tc>
          <w:tcPr>
            <w:tcW w:w="2093" w:type="dxa"/>
            <w:shd w:val="clear" w:color="auto" w:fill="FFFF99"/>
            <w:tcMar>
              <w:top w:w="57" w:type="dxa"/>
              <w:bottom w:w="57" w:type="dxa"/>
            </w:tcMar>
          </w:tcPr>
          <w:p w14:paraId="415E13D5" w14:textId="178996DB" w:rsidR="00F1271A" w:rsidRPr="009C2D53" w:rsidRDefault="00F1271A" w:rsidP="00213A8A">
            <w:pPr>
              <w:ind w:left="-57" w:right="-57"/>
              <w:rPr>
                <w:rFonts w:ascii="Arial" w:hAnsi="Arial" w:cs="Arial"/>
                <w:color w:val="000000"/>
                <w:sz w:val="20"/>
                <w:szCs w:val="20"/>
                <w:lang w:val="ru-RU"/>
              </w:rPr>
            </w:pPr>
            <w:r w:rsidRPr="009C2D53">
              <w:rPr>
                <w:rFonts w:ascii="Arial" w:hAnsi="Arial"/>
                <w:color w:val="000000"/>
                <w:sz w:val="20"/>
                <w:szCs w:val="20"/>
                <w:lang w:val="ru-RU"/>
              </w:rPr>
              <w:t>IOC</w:t>
            </w:r>
            <w:r w:rsidR="00224548">
              <w:rPr>
                <w:rFonts w:ascii="Arial" w:hAnsi="Arial"/>
                <w:color w:val="000000"/>
                <w:sz w:val="20"/>
                <w:szCs w:val="20"/>
                <w:lang w:val="ru-RU"/>
              </w:rPr>
              <w:t>/А</w:t>
            </w:r>
            <w:r w:rsidRPr="009C2D53">
              <w:rPr>
                <w:rFonts w:ascii="Arial" w:hAnsi="Arial"/>
                <w:color w:val="000000"/>
                <w:sz w:val="20"/>
                <w:szCs w:val="20"/>
                <w:lang w:val="ru-RU"/>
              </w:rPr>
              <w:t>-32/4.8.1.Doc(2)</w:t>
            </w:r>
          </w:p>
        </w:tc>
        <w:tc>
          <w:tcPr>
            <w:tcW w:w="5103" w:type="dxa"/>
            <w:gridSpan w:val="3"/>
            <w:shd w:val="clear" w:color="auto" w:fill="FFFF99"/>
            <w:tcMar>
              <w:top w:w="57" w:type="dxa"/>
              <w:bottom w:w="57" w:type="dxa"/>
            </w:tcMar>
          </w:tcPr>
          <w:p w14:paraId="512BAB51" w14:textId="77777777" w:rsidR="00F1271A" w:rsidRPr="009C2D53" w:rsidRDefault="00F1271A" w:rsidP="009C2D53">
            <w:pPr>
              <w:spacing w:after="60"/>
              <w:rPr>
                <w:rFonts w:ascii="Arial" w:hAnsi="Arial" w:cs="Arial"/>
                <w:color w:val="000000"/>
                <w:sz w:val="20"/>
                <w:szCs w:val="20"/>
                <w:lang w:val="ru-RU"/>
              </w:rPr>
            </w:pPr>
            <w:r w:rsidRPr="009C2D53">
              <w:rPr>
                <w:rFonts w:ascii="Arial" w:hAnsi="Arial"/>
                <w:color w:val="000000"/>
                <w:sz w:val="20"/>
                <w:szCs w:val="20"/>
                <w:lang w:val="ru-RU"/>
              </w:rPr>
              <w:t>Предложение Канадской комплексной системы наблюдений за океаном (ККСНО) относительно создания нового регионального альянса ГСНО – Резюме</w:t>
            </w:r>
          </w:p>
        </w:tc>
      </w:tr>
      <w:tr w:rsidR="00F1271A" w:rsidRPr="00356EA9" w14:paraId="0ABC57FE" w14:textId="77777777" w:rsidTr="00A12AD7">
        <w:trPr>
          <w:gridAfter w:val="2"/>
          <w:wAfter w:w="158" w:type="dxa"/>
          <w:trHeight w:hRule="exact" w:val="60"/>
        </w:trPr>
        <w:tc>
          <w:tcPr>
            <w:tcW w:w="2268" w:type="dxa"/>
            <w:shd w:val="clear" w:color="auto" w:fill="auto"/>
            <w:tcMar>
              <w:top w:w="0" w:type="dxa"/>
              <w:bottom w:w="0" w:type="dxa"/>
            </w:tcMar>
          </w:tcPr>
          <w:p w14:paraId="39BF2628" w14:textId="77777777" w:rsidR="00F1271A" w:rsidRPr="009C2D53" w:rsidRDefault="00F1271A" w:rsidP="009C2D53">
            <w:pPr>
              <w:rPr>
                <w:rFonts w:ascii="Arial" w:hAnsi="Arial" w:cs="Arial"/>
                <w:i/>
                <w:color w:val="000000"/>
                <w:sz w:val="20"/>
                <w:szCs w:val="20"/>
                <w:u w:val="single"/>
                <w:lang w:val="ru-RU"/>
              </w:rPr>
            </w:pPr>
          </w:p>
        </w:tc>
        <w:tc>
          <w:tcPr>
            <w:tcW w:w="7038" w:type="dxa"/>
            <w:gridSpan w:val="2"/>
            <w:shd w:val="clear" w:color="auto" w:fill="auto"/>
            <w:tcMar>
              <w:top w:w="0" w:type="dxa"/>
              <w:bottom w:w="0" w:type="dxa"/>
            </w:tcMar>
          </w:tcPr>
          <w:p w14:paraId="75279642" w14:textId="77777777" w:rsidR="00F1271A" w:rsidRPr="009C2D53" w:rsidRDefault="00F1271A" w:rsidP="009C2D53">
            <w:pPr>
              <w:rPr>
                <w:rFonts w:ascii="Arial" w:hAnsi="Arial" w:cs="Arial"/>
                <w:color w:val="000000"/>
                <w:sz w:val="20"/>
                <w:szCs w:val="20"/>
                <w:lang w:val="ru-RU"/>
              </w:rPr>
            </w:pPr>
          </w:p>
        </w:tc>
      </w:tr>
      <w:tr w:rsidR="00F1271A" w:rsidRPr="00356EA9" w14:paraId="5A409E03" w14:textId="77777777" w:rsidTr="00A12AD7">
        <w:trPr>
          <w:gridAfter w:val="1"/>
          <w:wAfter w:w="34" w:type="dxa"/>
          <w:trHeight w:val="304"/>
        </w:trPr>
        <w:tc>
          <w:tcPr>
            <w:tcW w:w="2268" w:type="dxa"/>
            <w:shd w:val="clear" w:color="auto" w:fill="D9E2F3"/>
            <w:tcMar>
              <w:top w:w="57" w:type="dxa"/>
              <w:bottom w:w="57" w:type="dxa"/>
            </w:tcMar>
          </w:tcPr>
          <w:p w14:paraId="7688620B" w14:textId="77777777" w:rsidR="00F1271A" w:rsidRPr="009C2D53" w:rsidRDefault="00F1271A" w:rsidP="009C2D53">
            <w:pPr>
              <w:rPr>
                <w:rFonts w:ascii="Arial" w:hAnsi="Arial" w:cs="Arial"/>
                <w:i/>
                <w:color w:val="000000"/>
                <w:sz w:val="20"/>
                <w:szCs w:val="20"/>
                <w:lang w:val="ru-RU"/>
              </w:rPr>
            </w:pPr>
            <w:r w:rsidRPr="009C2D53">
              <w:rPr>
                <w:rFonts w:ascii="Arial" w:hAnsi="Arial"/>
                <w:i/>
                <w:color w:val="000000"/>
                <w:sz w:val="20"/>
                <w:szCs w:val="20"/>
                <w:u w:val="single"/>
                <w:lang w:val="ru-RU"/>
              </w:rPr>
              <w:t xml:space="preserve">Справочные </w:t>
            </w:r>
            <w:r w:rsidRPr="009C2D53">
              <w:rPr>
                <w:rFonts w:ascii="Arial" w:hAnsi="Arial"/>
                <w:i/>
                <w:color w:val="000000"/>
                <w:sz w:val="20"/>
                <w:szCs w:val="20"/>
                <w:u w:val="single"/>
                <w:lang w:val="ru-RU"/>
              </w:rPr>
              <w:br/>
              <w:t>материалы</w:t>
            </w:r>
            <w:r w:rsidRPr="009C2D53">
              <w:rPr>
                <w:rFonts w:ascii="Arial" w:hAnsi="Arial"/>
                <w:i/>
                <w:color w:val="000000"/>
                <w:sz w:val="20"/>
                <w:szCs w:val="20"/>
                <w:lang w:val="ru-RU"/>
              </w:rPr>
              <w:t>:</w:t>
            </w:r>
          </w:p>
        </w:tc>
        <w:tc>
          <w:tcPr>
            <w:tcW w:w="2093" w:type="dxa"/>
            <w:shd w:val="clear" w:color="auto" w:fill="auto"/>
            <w:tcMar>
              <w:top w:w="57" w:type="dxa"/>
              <w:bottom w:w="57" w:type="dxa"/>
            </w:tcMar>
          </w:tcPr>
          <w:p w14:paraId="692637BB" w14:textId="77777777" w:rsidR="00F1271A" w:rsidRPr="009C2D53" w:rsidRDefault="00F1271A" w:rsidP="009C2D53">
            <w:pPr>
              <w:rPr>
                <w:rFonts w:ascii="Arial" w:hAnsi="Arial" w:cs="Arial"/>
                <w:bCs/>
                <w:color w:val="000000"/>
                <w:sz w:val="20"/>
                <w:szCs w:val="20"/>
                <w:highlight w:val="yellow"/>
                <w:lang w:val="ru-RU"/>
              </w:rPr>
            </w:pPr>
            <w:r w:rsidRPr="009C2D53">
              <w:rPr>
                <w:rFonts w:ascii="Arial" w:hAnsi="Arial"/>
                <w:bCs/>
                <w:color w:val="000000"/>
                <w:sz w:val="20"/>
                <w:szCs w:val="20"/>
                <w:lang w:val="ru-RU"/>
              </w:rPr>
              <w:t>Циркулярное письмо МОК № </w:t>
            </w:r>
            <w:r w:rsidRPr="009C2D53">
              <w:rPr>
                <w:lang w:val="ru-RU"/>
              </w:rPr>
              <w:t xml:space="preserve"> </w:t>
            </w:r>
            <w:hyperlink r:id="rId52" w:history="1">
              <w:r w:rsidRPr="009C2D53">
                <w:rPr>
                  <w:rFonts w:ascii="Arial" w:hAnsi="Arial"/>
                  <w:bCs/>
                  <w:color w:val="0000FF"/>
                  <w:sz w:val="20"/>
                  <w:szCs w:val="20"/>
                  <w:u w:val="single"/>
                  <w:lang w:val="ru-RU"/>
                </w:rPr>
                <w:t>2931</w:t>
              </w:r>
            </w:hyperlink>
          </w:p>
        </w:tc>
        <w:tc>
          <w:tcPr>
            <w:tcW w:w="5069" w:type="dxa"/>
            <w:gridSpan w:val="2"/>
            <w:shd w:val="clear" w:color="auto" w:fill="auto"/>
            <w:tcMar>
              <w:top w:w="57" w:type="dxa"/>
              <w:bottom w:w="57" w:type="dxa"/>
            </w:tcMar>
          </w:tcPr>
          <w:p w14:paraId="7A34E4F6" w14:textId="77777777" w:rsidR="00F1271A" w:rsidRPr="009C2D53" w:rsidRDefault="00F1271A" w:rsidP="009C2D53">
            <w:pPr>
              <w:rPr>
                <w:rFonts w:ascii="Arial" w:hAnsi="Arial" w:cs="Arial"/>
                <w:bCs/>
                <w:iCs/>
                <w:color w:val="000000"/>
                <w:sz w:val="20"/>
                <w:szCs w:val="20"/>
                <w:highlight w:val="yellow"/>
                <w:lang w:val="ru-RU"/>
              </w:rPr>
            </w:pPr>
            <w:r w:rsidRPr="009C2D53">
              <w:rPr>
                <w:rFonts w:ascii="Arial" w:hAnsi="Arial"/>
                <w:bCs/>
                <w:iCs/>
                <w:color w:val="000000"/>
                <w:sz w:val="20"/>
                <w:szCs w:val="20"/>
                <w:lang w:val="ru-RU"/>
              </w:rPr>
              <w:t>Обновленный круг ведения национальных координаторов (НК) Глобальной системы наблюдений за океаном (ГСНО)</w:t>
            </w:r>
          </w:p>
        </w:tc>
      </w:tr>
      <w:tr w:rsidR="00F1271A" w:rsidRPr="00356EA9" w14:paraId="4679D1BB" w14:textId="77777777" w:rsidTr="00A12AD7">
        <w:trPr>
          <w:gridAfter w:val="1"/>
          <w:wAfter w:w="34" w:type="dxa"/>
          <w:trHeight w:val="304"/>
        </w:trPr>
        <w:tc>
          <w:tcPr>
            <w:tcW w:w="2268" w:type="dxa"/>
            <w:shd w:val="clear" w:color="auto" w:fill="D9E2F3"/>
            <w:tcMar>
              <w:top w:w="57" w:type="dxa"/>
              <w:bottom w:w="57" w:type="dxa"/>
            </w:tcMar>
          </w:tcPr>
          <w:p w14:paraId="7BFAC19D" w14:textId="77777777" w:rsidR="00F1271A" w:rsidRPr="009C2D53" w:rsidRDefault="00F1271A" w:rsidP="009C2D53">
            <w:pPr>
              <w:rPr>
                <w:rFonts w:ascii="Arial" w:hAnsi="Arial" w:cs="Arial"/>
                <w:i/>
                <w:color w:val="000000"/>
                <w:sz w:val="20"/>
                <w:szCs w:val="20"/>
                <w:u w:val="single"/>
                <w:lang w:val="ru-RU"/>
              </w:rPr>
            </w:pPr>
          </w:p>
        </w:tc>
        <w:tc>
          <w:tcPr>
            <w:tcW w:w="2093" w:type="dxa"/>
            <w:shd w:val="clear" w:color="auto" w:fill="auto"/>
            <w:tcMar>
              <w:top w:w="57" w:type="dxa"/>
              <w:bottom w:w="57" w:type="dxa"/>
            </w:tcMar>
          </w:tcPr>
          <w:p w14:paraId="5DE28CC9" w14:textId="77777777" w:rsidR="00F1271A" w:rsidRPr="009C2D53" w:rsidRDefault="00FE3857" w:rsidP="009C2D53">
            <w:pPr>
              <w:rPr>
                <w:rFonts w:ascii="Arial" w:hAnsi="Arial" w:cs="Arial"/>
                <w:bCs/>
                <w:color w:val="000000"/>
                <w:sz w:val="20"/>
                <w:szCs w:val="20"/>
                <w:lang w:val="ru-RU"/>
              </w:rPr>
            </w:pPr>
            <w:hyperlink r:id="rId53" w:history="1">
              <w:r w:rsidR="00F1271A" w:rsidRPr="009C2D53">
                <w:rPr>
                  <w:rFonts w:ascii="Arial" w:hAnsi="Arial"/>
                  <w:bCs/>
                  <w:color w:val="0000FF"/>
                  <w:sz w:val="20"/>
                  <w:szCs w:val="20"/>
                  <w:u w:val="single"/>
                  <w:lang w:val="ru-RU"/>
                </w:rPr>
                <w:t>IOC/INF-1308</w:t>
              </w:r>
            </w:hyperlink>
          </w:p>
        </w:tc>
        <w:tc>
          <w:tcPr>
            <w:tcW w:w="5069" w:type="dxa"/>
            <w:gridSpan w:val="2"/>
            <w:shd w:val="clear" w:color="auto" w:fill="auto"/>
            <w:tcMar>
              <w:top w:w="57" w:type="dxa"/>
              <w:bottom w:w="57" w:type="dxa"/>
            </w:tcMar>
          </w:tcPr>
          <w:p w14:paraId="573FD276" w14:textId="77777777" w:rsidR="00F1271A" w:rsidRPr="009C2D53" w:rsidRDefault="00F1271A" w:rsidP="009C2D53">
            <w:pPr>
              <w:rPr>
                <w:rFonts w:ascii="Arial" w:hAnsi="Arial" w:cs="Arial"/>
                <w:bCs/>
                <w:iCs/>
                <w:color w:val="000000"/>
                <w:sz w:val="20"/>
                <w:szCs w:val="20"/>
                <w:lang w:val="ru-RU"/>
              </w:rPr>
            </w:pPr>
            <w:r w:rsidRPr="009C2D53">
              <w:rPr>
                <w:rFonts w:ascii="Arial" w:hAnsi="Arial"/>
                <w:bCs/>
                <w:iCs/>
                <w:color w:val="000000"/>
                <w:sz w:val="20"/>
                <w:szCs w:val="20"/>
                <w:lang w:val="ru-RU"/>
              </w:rPr>
              <w:t>Принципы региональной политики ГСНО, 2013 г.</w:t>
            </w:r>
          </w:p>
        </w:tc>
      </w:tr>
    </w:tbl>
    <w:p w14:paraId="4A6FDD1B" w14:textId="77777777" w:rsidR="00F1271A" w:rsidRPr="009C2D53" w:rsidRDefault="00F1271A" w:rsidP="009C2D53">
      <w:pPr>
        <w:rPr>
          <w:lang w:val="ru-RU"/>
        </w:rPr>
      </w:pPr>
    </w:p>
    <w:p w14:paraId="40823D69"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color w:val="000000"/>
          <w:sz w:val="22"/>
          <w:szCs w:val="22"/>
          <w:lang w:val="ru-RU"/>
        </w:rPr>
        <w:tab/>
        <w:t xml:space="preserve">Этот пункт повестки дня представила сопредседатель Руководящего комитета ГСНО д-р Аня Уэйт. </w:t>
      </w:r>
      <w:r w:rsidRPr="009C2D53">
        <w:rPr>
          <w:rFonts w:ascii="Arial" w:hAnsi="Arial" w:cs="Arial"/>
          <w:sz w:val="22"/>
          <w:szCs w:val="22"/>
          <w:lang w:val="ru-RU"/>
        </w:rPr>
        <w:t>Она напомнила, что Ассамблея МОК на своей 30-й сессии (2019 г.) утвердила стратегию развития Глобальной системы наблюдений за океаном на период до 2030 г. (</w:t>
      </w:r>
      <w:hyperlink r:id="rId54" w:history="1">
        <w:r w:rsidRPr="009C2D53">
          <w:rPr>
            <w:rFonts w:ascii="Arial" w:hAnsi="Arial" w:cs="Arial"/>
            <w:color w:val="0000FF"/>
            <w:sz w:val="22"/>
            <w:szCs w:val="22"/>
            <w:u w:val="single"/>
            <w:lang w:val="ru-RU"/>
          </w:rPr>
          <w:t>IOC/BRO/2019/5</w:t>
        </w:r>
      </w:hyperlink>
      <w:r w:rsidRPr="009C2D53">
        <w:rPr>
          <w:rFonts w:ascii="Arial" w:hAnsi="Arial" w:cs="Arial"/>
          <w:sz w:val="22"/>
          <w:szCs w:val="22"/>
          <w:lang w:val="ru-RU"/>
        </w:rPr>
        <w:t>), которая в настоящее время лежит в основе деятельности бюро ГСНО и входящих в систему компонентов. Стратегическая цель ГСНО заключается в создании по-настоящему комплексной системы наблюдений за океаном, которая обеспечила бы получение информации, имеющей принципиально важное значение с точки зрения устойчивого развития, безопасности, благополучия и процветания человеческого общества. Важнейшим условием создания такой комплексной системы является эффективное взаимодействие между всеми звеньями цепочки приращения стоимости информационного продукта, начиная с наблюдений за океаном, систем обработки данных и составления прогнозов, оценки состояния морской среды, разработки стратегий и управления морской деятельностью и заканчивая обслуживанием конечных пользователей. Именно такой подход обеспечил бы получение обществом в результате наблюдений за океаном требуемой информации по вопросам, касающимся климата, погоды, предупреждений об опасности, состояния океанов и экологичного морского хозяйствования.</w:t>
      </w:r>
    </w:p>
    <w:p w14:paraId="5F7AAE7F"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tab/>
        <w:t>Океан играет важнейшую роль в формировании климата, обеспечении источников средств к существованию миллиардов людей, сохранении разнообразия форм жизни на нашей планете и развитии национальных экономик. В отсутствие результатов океанографических наблюдений мы не сможем противостоять изменению климата, бороться с утратой мирового биоразнообразия, создать жизнеспособные рынки углеродных кредитов и построить стабильную экономику, основанную на рациональном управлении морской деятельностью. Оказываемая ГСНО поддержка государствам в плане реализации глобальных целей в области устойчивого развития остается актуальным и жизненно важным императивом.</w:t>
      </w:r>
    </w:p>
    <w:p w14:paraId="008537AD" w14:textId="4507ADE2"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lastRenderedPageBreak/>
        <w:tab/>
        <w:t xml:space="preserve">Д-р Уэйт кратко проанализировала текущее состояние системы устойчивых океанографических наблюдений, основываясь на информации Океан-ОПС (оперативного центра МОК-ВМО-ГСНО), обеспечивающего системный мониторинг работы глобальной сети станций наблюдения ГСНО, а также рассказала о новом инструменте ГСНО – </w:t>
      </w:r>
      <w:hyperlink r:id="rId55" w:history="1">
        <w:r w:rsidRPr="009C2D53">
          <w:rPr>
            <w:rFonts w:ascii="Arial" w:hAnsi="Arial" w:cs="Arial"/>
            <w:color w:val="0000FF"/>
            <w:sz w:val="22"/>
            <w:szCs w:val="22"/>
            <w:u w:val="single"/>
            <w:lang w:val="ru-RU"/>
          </w:rPr>
          <w:t>портале метаданных «БиоЭко»</w:t>
        </w:r>
      </w:hyperlink>
      <w:r w:rsidRPr="009C2D53">
        <w:rPr>
          <w:rFonts w:ascii="Arial" w:hAnsi="Arial" w:cs="Arial"/>
          <w:sz w:val="22"/>
          <w:szCs w:val="22"/>
          <w:lang w:val="ru-RU"/>
        </w:rPr>
        <w:t xml:space="preserve"> (созданном на базе ОБИС-МООД), на котором представлена актуальная информация, полученная с помощью прикладных программ наблюдений по 12 основным биологическим и экологическим («БиоЭко») переменным показателям состояния морской среды (ОППО).</w:t>
      </w:r>
      <w:bookmarkStart w:id="207" w:name="_Hlk132907427"/>
      <w:r w:rsidRPr="009C2D53">
        <w:rPr>
          <w:rFonts w:ascii="Arial" w:hAnsi="Arial" w:cs="Arial"/>
          <w:sz w:val="22"/>
          <w:szCs w:val="22"/>
          <w:lang w:val="ru-RU"/>
        </w:rPr>
        <w:t xml:space="preserve"> </w:t>
      </w:r>
      <w:bookmarkEnd w:id="207"/>
      <w:r w:rsidRPr="009C2D53">
        <w:rPr>
          <w:rFonts w:ascii="Arial" w:hAnsi="Arial" w:cs="Arial"/>
          <w:sz w:val="22"/>
          <w:szCs w:val="22"/>
          <w:lang w:val="ru-RU"/>
        </w:rPr>
        <w:t>Кроме того, она сообщила о некоторых значимых успехах, нашедших отражение в адресованном директивным органам резюме Плана реализации стратегии развития ГСНО на 2024-2025</w:t>
      </w:r>
      <w:r w:rsidR="00EA1313">
        <w:rPr>
          <w:rFonts w:ascii="Arial" w:hAnsi="Arial" w:cs="Arial"/>
          <w:sz w:val="22"/>
          <w:szCs w:val="22"/>
          <w:lang w:val="en-US"/>
        </w:rPr>
        <w:t> </w:t>
      </w:r>
      <w:r w:rsidRPr="009C2D53">
        <w:rPr>
          <w:rFonts w:ascii="Arial" w:hAnsi="Arial" w:cs="Arial"/>
          <w:sz w:val="22"/>
          <w:szCs w:val="22"/>
          <w:lang w:val="ru-RU"/>
        </w:rPr>
        <w:t>гг. (IOC/A-32/4.8.1.Doc(1)).</w:t>
      </w:r>
    </w:p>
    <w:p w14:paraId="11B58CCA"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color w:val="000000"/>
          <w:sz w:val="22"/>
          <w:szCs w:val="22"/>
          <w:lang w:val="ru-RU"/>
        </w:rPr>
        <w:tab/>
        <w:t>Продолжается реализация всех проектов ГСНО, включенных в программу Десятилетия, посвященного науке об океане. Программа совместного планирования наблюдений за океаном опубликовала недавно отчет о семинаре-практикуме по тематике совместного планирования и отобрала в качестве демонстрационных несколько проектов для совместной оценки наших возможностей в отношении предоставления данных по океаническому углероду в качестве фактологической основы для расчета целевых показателей изменения климата и углеродных рынков, совершенствования методов прогнозирования циклонов в интересах спасения человеческих жизней и материальных ценностей, лучшего понимания потребностей местных сообществ для достижения целевых показателей в области биоразнообразия в период после 2020 г., прогнозирования и мониторинга периодов аномально высоких температур океана с целью обеспечения продовольственной безопасности и метеоклиматических услуг, наблюдения за системами морских течений, имеющих важное значение с точки зрения береговой эрозии, рыболовства, судоходства и туризма. С помощью основных партнеров программы «Прогнозирование состояния океана в прибрежных районах» была определена стратегия ее деятельности, основной акцент в которой сделан на коренном преобразовании служб наблюдения и прогнозирования в основных региональных структурах, занимающихся моделированием состояния океана в прибрежной зоне. Программа «Совместные наблюдения» реализуется в рамках пяти проектов, включенных в план проведения Десятилетия науки об океане. Кроме того, было создано бюро по координации проведения Десятилетия в области океанографических наблюдений, а Группа МОК по координации проведения Десятилетия оказала помощь с назначением его руководителя. Это позволит наладить координацию и взаимодействие в рамках десяти проектов в области наблюдений за океаном, включенных в план Десятилетия.</w:t>
      </w:r>
    </w:p>
    <w:p w14:paraId="7CE6E9E9"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tab/>
        <w:t>В то же время д-р Уэйт отметила, что несмотря на перечисленные достижения, объем инвестиций в сферу океанографических наблюдений остается повсеместно незначительным на фоне того, что потребности в информации об океане, полученной на основе достоверных научных данных и результатов наблюдений, продолжают экспоненциально расти.</w:t>
      </w:r>
      <w:r w:rsidRPr="009C2D53">
        <w:rPr>
          <w:rFonts w:ascii="Arial" w:hAnsi="Arial" w:cs="Arial"/>
          <w:color w:val="000000"/>
          <w:sz w:val="22"/>
          <w:szCs w:val="22"/>
          <w:lang w:val="ru-RU"/>
        </w:rPr>
        <w:t xml:space="preserve"> В последнее время ситуация в этом плане еще больше осложнилась в свете бюджетных ограничений, обусловленных инфляцией. В связи с этим д-р Уэйт настоятельно призвала государства-члены рассмотреть возможность стабильного финансирования глобальной инфраструктуры океанографических наблюдений.</w:t>
      </w:r>
    </w:p>
    <w:p w14:paraId="41A894C1" w14:textId="028BEF1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tab/>
        <w:t>Руководящий комитет ГСНО на своей двенадцатой сессии (25-27 апреля 2023 г., Галифакс, Канада) проанализировал ход реализации 11 стратегических целей ГСНО (см. Стратегия развития ГСНО на период до 2030 г., серия докладов ГСНО, № 239; План реализации стратегии развития ГСНО (2024-2025 гг.) – Резюме для директивных органов; документ IOC/A</w:t>
      </w:r>
      <w:r w:rsidR="00D54BA6">
        <w:rPr>
          <w:rFonts w:ascii="Arial" w:hAnsi="Arial" w:cs="Arial"/>
          <w:sz w:val="22"/>
          <w:szCs w:val="22"/>
          <w:lang w:val="ru-RU"/>
        </w:rPr>
        <w:noBreakHyphen/>
      </w:r>
      <w:r w:rsidRPr="009C2D53">
        <w:rPr>
          <w:rFonts w:ascii="Arial" w:hAnsi="Arial" w:cs="Arial"/>
          <w:sz w:val="22"/>
          <w:szCs w:val="22"/>
          <w:lang w:val="ru-RU"/>
        </w:rPr>
        <w:t>32/4.8.1.Doc(1)) и определил первоочередные задачи на следующий межсессионный период.</w:t>
      </w:r>
      <w:r w:rsidRPr="009C2D53">
        <w:rPr>
          <w:rFonts w:ascii="Arial" w:hAnsi="Arial" w:cs="Arial"/>
          <w:color w:val="000000"/>
          <w:sz w:val="22"/>
          <w:szCs w:val="22"/>
          <w:lang w:val="ru-RU"/>
        </w:rPr>
        <w:t xml:space="preserve"> </w:t>
      </w:r>
      <w:r w:rsidRPr="009C2D53">
        <w:rPr>
          <w:rFonts w:ascii="Arial" w:hAnsi="Arial" w:cs="Arial"/>
          <w:sz w:val="22"/>
          <w:szCs w:val="22"/>
          <w:lang w:val="ru-RU"/>
        </w:rPr>
        <w:t>Речь идет о следующих задачах: работа по обновлению системы управления ГСНО с привлечением заинтересованных сторон и организаций</w:t>
      </w:r>
      <w:r w:rsidR="008D4B10">
        <w:rPr>
          <w:rFonts w:ascii="Arial" w:hAnsi="Arial" w:cs="Arial"/>
          <w:sz w:val="22"/>
          <w:szCs w:val="22"/>
          <w:lang w:val="ru-RU"/>
        </w:rPr>
        <w:t xml:space="preserve"> – </w:t>
      </w:r>
      <w:r w:rsidRPr="009C2D53">
        <w:rPr>
          <w:rFonts w:ascii="Arial" w:hAnsi="Arial" w:cs="Arial"/>
          <w:sz w:val="22"/>
          <w:szCs w:val="22"/>
          <w:lang w:val="ru-RU"/>
        </w:rPr>
        <w:t xml:space="preserve">соучредителей ГСНО; расширение взаимодействия с основными глобальными партнерами и действующими системами прогнозирования состояния океана в интересах достижения поставленных целей; содействие успешному проведению Десятилетия, посвященного науке об океане, через реализацию включенных в план Десятилетия проектов ГСНО; укрепление региональных и национальных механизмов координации как необходимое условие совершенствования структуры ГСНО; продолжение работы по поддержке возобновившейся деятельности по координации усилий островных </w:t>
      </w:r>
      <w:r w:rsidRPr="009C2D53">
        <w:rPr>
          <w:rFonts w:ascii="Arial" w:hAnsi="Arial" w:cs="Arial"/>
          <w:sz w:val="22"/>
          <w:szCs w:val="22"/>
          <w:lang w:val="ru-RU"/>
        </w:rPr>
        <w:lastRenderedPageBreak/>
        <w:t>государств региона Тихого океана (ОТ-ГСНО), Карибского бассейна (МОКАРИБ-ГСНО) и Африки. Руководящий комитет ГСНО одобрил предложение Канадской комплексной системы наблюдений за океаном (ККСНО), документ IOC</w:t>
      </w:r>
      <w:r w:rsidR="00520AFF">
        <w:rPr>
          <w:rFonts w:ascii="Arial" w:hAnsi="Arial" w:cs="Arial"/>
          <w:sz w:val="22"/>
          <w:szCs w:val="22"/>
          <w:lang w:val="ru-RU"/>
        </w:rPr>
        <w:t>/А</w:t>
      </w:r>
      <w:r w:rsidRPr="009C2D53">
        <w:rPr>
          <w:rFonts w:ascii="Arial" w:hAnsi="Arial" w:cs="Arial"/>
          <w:sz w:val="22"/>
          <w:szCs w:val="22"/>
          <w:lang w:val="ru-RU"/>
        </w:rPr>
        <w:t>-32/4.8.1.Doc(2)), о создании нового регионального альянса ГСНО и утвердил обновленный круг ведения национальных координаторов ГСНО (см. циркулярное письмо МОК № </w:t>
      </w:r>
      <w:hyperlink r:id="rId56" w:history="1">
        <w:r w:rsidRPr="009C2D53">
          <w:rPr>
            <w:rFonts w:ascii="Arial" w:hAnsi="Arial" w:cs="Arial"/>
            <w:color w:val="0000FF"/>
            <w:sz w:val="22"/>
            <w:szCs w:val="22"/>
            <w:u w:val="single"/>
            <w:lang w:val="ru-RU"/>
          </w:rPr>
          <w:t>2931</w:t>
        </w:r>
      </w:hyperlink>
      <w:r w:rsidRPr="009C2D53">
        <w:rPr>
          <w:rFonts w:ascii="Arial" w:hAnsi="Arial" w:cs="Arial"/>
          <w:sz w:val="22"/>
          <w:szCs w:val="22"/>
          <w:lang w:val="ru-RU"/>
        </w:rPr>
        <w:t>). Важным аспектом деятельности основной группы ГСНО остается работа по информационно-пропагандистской поддержке системы океанографических наблюдений.</w:t>
      </w:r>
    </w:p>
    <w:p w14:paraId="7B5F9124"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tab/>
        <w:t>План реализации стратегии осуществляется бюро ГСНО благодаря взносам МОК, ВМО и большого числа государств-членов и организаций, в связи с чем д-р Уэйт поблагодарила всех их за поддержку.</w:t>
      </w:r>
      <w:r w:rsidRPr="009C2D53">
        <w:rPr>
          <w:rFonts w:ascii="Arial" w:hAnsi="Arial" w:cs="Arial"/>
          <w:color w:val="000000"/>
          <w:sz w:val="22"/>
          <w:szCs w:val="22"/>
          <w:lang w:val="ru-RU"/>
        </w:rPr>
        <w:t xml:space="preserve"> В 2022-2023 гг. объемы поддержки основной группы ГСНО незначительно возросли, однако недостаточно для того, чтобы в должной мере обеспечить устойчивое, отвечающее конкретным потребностям и расширенное функционирование системы океанографических наблюдений, необходимое для ее адаптации под решение проблем, касающихся климата, биоразнообразия, ответственной эксплуатации морских ресурсов и экологичного морского хозяйствования. </w:t>
      </w:r>
      <w:r w:rsidRPr="009C2D53">
        <w:rPr>
          <w:rFonts w:ascii="Arial" w:hAnsi="Arial" w:cs="Arial"/>
          <w:sz w:val="22"/>
          <w:szCs w:val="22"/>
          <w:lang w:val="ru-RU"/>
        </w:rPr>
        <w:t>Вопросы финансирования ГСНО наряду с тематикой совершенствования механизмов управления ГСНО будут и впредь оставаться предметом повышенного внимания.</w:t>
      </w:r>
    </w:p>
    <w:p w14:paraId="1C501AE6"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tab/>
        <w:t>В заключение д-р Уэйт заявила, что ГСНО удалось добиться реального прогресса в реализации своей стратегии, и призвала государства-члены оказывать поддержку проектам ГСНО, включенным в программу Десятилетия науки об океане, которые представляют собой важный и многоаспектный фактор успешного осуществления коренных преобразований, а также помочь бюро ГСНО внести свой вклад в выполнение обязательств, принятых на себя Организацией Объединенных Наций, и осуществление государствами-членами важной задачи, состоящей в выстраивании отвечающей современным требованиям системы наблюдений за океаном в интересах решения многочисленных сложных проблем, стоящих перед глобальным сообществом.</w:t>
      </w:r>
    </w:p>
    <w:tbl>
      <w:tblPr>
        <w:tblW w:w="9639" w:type="dxa"/>
        <w:shd w:val="clear" w:color="auto" w:fill="CCFFCC"/>
        <w:tblLook w:val="0000" w:firstRow="0" w:lastRow="0" w:firstColumn="0" w:lastColumn="0" w:noHBand="0" w:noVBand="0"/>
      </w:tblPr>
      <w:tblGrid>
        <w:gridCol w:w="9639"/>
      </w:tblGrid>
      <w:tr w:rsidR="00F1271A" w:rsidRPr="009C2D53" w14:paraId="351838C8" w14:textId="77777777" w:rsidTr="002551E6">
        <w:trPr>
          <w:trHeight w:val="321"/>
        </w:trPr>
        <w:tc>
          <w:tcPr>
            <w:tcW w:w="9639" w:type="dxa"/>
            <w:shd w:val="clear" w:color="auto" w:fill="CCFFCC"/>
            <w:tcMar>
              <w:top w:w="113" w:type="dxa"/>
              <w:bottom w:w="113" w:type="dxa"/>
            </w:tcMar>
          </w:tcPr>
          <w:p w14:paraId="4824B71B" w14:textId="77777777" w:rsidR="00F1271A" w:rsidRPr="009C2D53" w:rsidRDefault="00F1271A" w:rsidP="009C2D53">
            <w:pPr>
              <w:spacing w:after="120"/>
              <w:rPr>
                <w:rFonts w:ascii="Arial" w:eastAsia="Calibri" w:hAnsi="Arial" w:cs="Arial"/>
                <w:sz w:val="22"/>
                <w:szCs w:val="22"/>
                <w:u w:val="single"/>
                <w:lang w:val="ru-RU"/>
              </w:rPr>
            </w:pPr>
            <w:r w:rsidRPr="009C2D53">
              <w:rPr>
                <w:rFonts w:ascii="Arial" w:hAnsi="Arial" w:cs="Arial"/>
                <w:sz w:val="22"/>
                <w:szCs w:val="22"/>
                <w:u w:val="single"/>
                <w:lang w:val="ru-RU"/>
              </w:rPr>
              <w:t>Реш. A-32/4.8.1</w:t>
            </w:r>
          </w:p>
          <w:p w14:paraId="43916093" w14:textId="77777777" w:rsidR="00F1271A" w:rsidRPr="009C2D53" w:rsidRDefault="00F1271A" w:rsidP="009C2D53">
            <w:pPr>
              <w:numPr>
                <w:ilvl w:val="2"/>
                <w:numId w:val="43"/>
              </w:numPr>
              <w:jc w:val="center"/>
              <w:rPr>
                <w:rFonts w:ascii="Arial" w:eastAsia="Calibri" w:hAnsi="Arial" w:cs="Arial"/>
                <w:b/>
                <w:sz w:val="22"/>
                <w:szCs w:val="22"/>
                <w:lang w:val="ru-RU"/>
              </w:rPr>
            </w:pPr>
            <w:r w:rsidRPr="009C2D53">
              <w:rPr>
                <w:rFonts w:ascii="Arial" w:hAnsi="Arial" w:cs="Arial"/>
                <w:b/>
                <w:color w:val="000000"/>
                <w:sz w:val="22"/>
                <w:szCs w:val="22"/>
                <w:lang w:val="ru-RU"/>
              </w:rPr>
              <w:t>План работы ГСНО на 2024-2025 гг.</w:t>
            </w:r>
            <w:r w:rsidRPr="009C2D53">
              <w:rPr>
                <w:rFonts w:ascii="Arial" w:hAnsi="Arial" w:cs="Arial"/>
                <w:b/>
                <w:color w:val="000000"/>
                <w:sz w:val="22"/>
                <w:szCs w:val="22"/>
                <w:lang w:val="ru-RU"/>
              </w:rPr>
              <w:br/>
            </w:r>
          </w:p>
          <w:p w14:paraId="3B32B21B" w14:textId="77777777" w:rsidR="00F1271A" w:rsidRPr="009C2D53" w:rsidRDefault="00F1271A" w:rsidP="009C2D53">
            <w:pPr>
              <w:spacing w:after="240"/>
              <w:rPr>
                <w:rFonts w:ascii="Arial" w:hAnsi="Arial" w:cs="Arial"/>
                <w:sz w:val="22"/>
                <w:szCs w:val="22"/>
                <w:lang w:val="ru-RU"/>
              </w:rPr>
            </w:pPr>
            <w:r w:rsidRPr="009C2D53">
              <w:rPr>
                <w:rFonts w:ascii="Arial" w:hAnsi="Arial" w:cs="Arial"/>
                <w:sz w:val="22"/>
                <w:szCs w:val="22"/>
                <w:lang w:val="ru-RU"/>
              </w:rPr>
              <w:t>Ассамблея,</w:t>
            </w:r>
          </w:p>
          <w:p w14:paraId="22E79352" w14:textId="02D87CB6"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рассмотрев</w:t>
            </w:r>
            <w:r w:rsidRPr="009C2D53">
              <w:rPr>
                <w:rFonts w:ascii="Arial" w:hAnsi="Arial" w:cs="Arial"/>
                <w:color w:val="000000"/>
                <w:sz w:val="22"/>
                <w:szCs w:val="22"/>
                <w:lang w:val="ru-RU"/>
              </w:rPr>
              <w:t xml:space="preserve"> документ IOC/A-32/4.8.1.Doc(1) под названием «План реализации стратегии развития Глобальной системы наблюдений за океаном (ГСНО) на 2024-2025 гг.</w:t>
            </w:r>
            <w:r w:rsidR="00FF49A4">
              <w:rPr>
                <w:rFonts w:ascii="Arial" w:hAnsi="Arial" w:cs="Arial"/>
                <w:color w:val="000000"/>
                <w:sz w:val="22"/>
                <w:szCs w:val="22"/>
                <w:lang w:val="en-US"/>
              </w:rPr>
              <w:t> </w:t>
            </w:r>
            <w:r w:rsidRPr="009C2D53">
              <w:rPr>
                <w:rFonts w:ascii="Arial" w:hAnsi="Arial" w:cs="Arial"/>
                <w:color w:val="000000"/>
                <w:sz w:val="22"/>
                <w:szCs w:val="22"/>
                <w:lang w:val="ru-RU"/>
              </w:rPr>
              <w:t>– Резюме для директивных органов»,</w:t>
            </w:r>
          </w:p>
          <w:p w14:paraId="290B7EA4" w14:textId="29758A10"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принимает к сведению</w:t>
            </w:r>
            <w:r w:rsidRPr="009C2D53">
              <w:rPr>
                <w:rFonts w:ascii="Arial" w:hAnsi="Arial" w:cs="Arial"/>
                <w:color w:val="000000"/>
                <w:sz w:val="22"/>
                <w:szCs w:val="22"/>
                <w:lang w:val="ru-RU"/>
              </w:rPr>
              <w:t xml:space="preserve"> меры, принятые в 2021-2022 гг. в рамках осуществления указанной стратегии, включая работу по активизации деятельности региональных альянсов ГСНО (ГСНО-ОТ, ГСНО-АФРИКА и ГСНО-МОКАРИБ);</w:t>
            </w:r>
          </w:p>
          <w:p w14:paraId="390628DA" w14:textId="77777777"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благодарит</w:t>
            </w:r>
            <w:r w:rsidRPr="009C2D53">
              <w:rPr>
                <w:rFonts w:ascii="Arial" w:hAnsi="Arial" w:cs="Arial"/>
                <w:color w:val="000000"/>
                <w:sz w:val="22"/>
                <w:szCs w:val="22"/>
                <w:lang w:val="ru-RU"/>
              </w:rPr>
              <w:t xml:space="preserve"> Руководящий комитет ГСНО за определение приоритетных задач и методическое руководство их практическим осуществлением;</w:t>
            </w:r>
          </w:p>
          <w:p w14:paraId="3C5A13C7" w14:textId="77777777"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выражает признательность</w:t>
            </w:r>
            <w:r w:rsidRPr="009C2D53">
              <w:rPr>
                <w:rFonts w:ascii="Arial" w:hAnsi="Arial" w:cs="Arial"/>
                <w:color w:val="000000"/>
                <w:sz w:val="22"/>
                <w:szCs w:val="22"/>
                <w:lang w:val="ru-RU"/>
              </w:rPr>
              <w:t xml:space="preserve"> за работу по продвижению в рамках Десятилетия, посвященного науке об океане, программ ГСНО, касающихся совместного планирования наблюдений за океаном, прогнозирования состояния океана в прибрежных районах и осуществления совместных наблюдений;</w:t>
            </w:r>
          </w:p>
          <w:p w14:paraId="66B5984D" w14:textId="77777777"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просит</w:t>
            </w:r>
            <w:r w:rsidRPr="009C2D53">
              <w:rPr>
                <w:rFonts w:ascii="Arial" w:hAnsi="Arial" w:cs="Arial"/>
                <w:color w:val="000000"/>
                <w:sz w:val="22"/>
                <w:szCs w:val="22"/>
                <w:lang w:val="ru-RU"/>
              </w:rPr>
              <w:t xml:space="preserve"> Подкомиссию МОК для Африки и прилегающих островных государств тесно сотрудничать с бюро ГСНО-АФРИКА в вопросах планирования и осуществления совместных мероприятий;</w:t>
            </w:r>
          </w:p>
          <w:p w14:paraId="5FA0A819" w14:textId="77777777"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lastRenderedPageBreak/>
              <w:t>принимает к сведению</w:t>
            </w:r>
            <w:r w:rsidRPr="009C2D53">
              <w:rPr>
                <w:rFonts w:ascii="Arial" w:hAnsi="Arial" w:cs="Arial"/>
                <w:color w:val="000000"/>
                <w:sz w:val="22"/>
                <w:szCs w:val="22"/>
                <w:lang w:val="ru-RU"/>
              </w:rPr>
              <w:t xml:space="preserve"> обновленный круг ведения национальных координаторов ГСНО (циркулярное письмо МОК № 2931);</w:t>
            </w:r>
          </w:p>
          <w:p w14:paraId="315DB707" w14:textId="77777777"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настоятельно призывает</w:t>
            </w:r>
            <w:r w:rsidRPr="009C2D53">
              <w:rPr>
                <w:rFonts w:ascii="Arial" w:hAnsi="Arial" w:cs="Arial"/>
                <w:color w:val="000000"/>
                <w:sz w:val="22"/>
                <w:szCs w:val="22"/>
                <w:lang w:val="ru-RU"/>
              </w:rPr>
              <w:t xml:space="preserve"> государства-члены назначить национального координатора ГСНО, если это еще не было сделано, и рассмотреть вопрос о создании национального комитета ГСНО, если таковой еще не был создан, для оказания содействия деятельности ГСНО на национальном уровне и обеспечения доведения до сведения ГСНО информации, касающейся страновых приоритетов;</w:t>
            </w:r>
          </w:p>
          <w:p w14:paraId="73434941" w14:textId="6DA1CD5D"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предлагает</w:t>
            </w:r>
            <w:r w:rsidRPr="009C2D53">
              <w:rPr>
                <w:rFonts w:ascii="Arial" w:hAnsi="Arial" w:cs="Arial"/>
                <w:color w:val="000000"/>
                <w:sz w:val="22"/>
                <w:szCs w:val="22"/>
                <w:lang w:val="ru-RU"/>
              </w:rPr>
              <w:t xml:space="preserve"> организациям</w:t>
            </w:r>
            <w:r w:rsidR="001324F3">
              <w:rPr>
                <w:rFonts w:ascii="Arial" w:hAnsi="Arial" w:cs="Arial"/>
                <w:color w:val="000000"/>
                <w:sz w:val="22"/>
                <w:szCs w:val="22"/>
                <w:lang w:val="ru-RU"/>
              </w:rPr>
              <w:t xml:space="preserve"> – </w:t>
            </w:r>
            <w:r w:rsidRPr="009C2D53">
              <w:rPr>
                <w:rFonts w:ascii="Arial" w:hAnsi="Arial" w:cs="Arial"/>
                <w:color w:val="000000"/>
                <w:sz w:val="22"/>
                <w:szCs w:val="22"/>
                <w:lang w:val="ru-RU"/>
              </w:rPr>
              <w:t>соучредителям ГСНО поддержать усилия по обновлению системы управления ГСНО в целях повышения качества консультационных услуг и оперативной поддержки, расширения круга участвующих сторон и обеспечения готовности к восприятию рекомендаций в процессе совершенствования системы управления;</w:t>
            </w:r>
          </w:p>
          <w:p w14:paraId="775E27EA" w14:textId="77777777"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отмечает</w:t>
            </w:r>
            <w:r w:rsidRPr="009C2D53">
              <w:rPr>
                <w:rFonts w:ascii="Arial" w:hAnsi="Arial" w:cs="Arial"/>
                <w:color w:val="000000"/>
                <w:sz w:val="22"/>
                <w:szCs w:val="22"/>
                <w:lang w:val="ru-RU"/>
              </w:rPr>
              <w:t>, что объем ассигнований по линии бюджета обычной программы на цели осуществления указанных мероприятий будет определен в рамках резолюции, касающейся управления, разработки программ и планирования бюджета Комиссии;</w:t>
            </w:r>
          </w:p>
          <w:p w14:paraId="722E2C06" w14:textId="56B21A92"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утверждает</w:t>
            </w:r>
            <w:r w:rsidRPr="009C2D53">
              <w:rPr>
                <w:rFonts w:ascii="Arial" w:hAnsi="Arial" w:cs="Arial"/>
                <w:color w:val="000000"/>
                <w:sz w:val="22"/>
                <w:szCs w:val="22"/>
                <w:lang w:val="ru-RU"/>
              </w:rPr>
              <w:t xml:space="preserve"> План реализации стратегии развития ГСНО на 2024-2025 гг. – Резюме для директивных органов, содержащийся в документе IOC</w:t>
            </w:r>
            <w:r w:rsidR="00520AFF">
              <w:rPr>
                <w:rFonts w:ascii="Arial" w:hAnsi="Arial" w:cs="Arial"/>
                <w:color w:val="000000"/>
                <w:sz w:val="22"/>
                <w:szCs w:val="22"/>
                <w:lang w:val="ru-RU"/>
              </w:rPr>
              <w:t>/А</w:t>
            </w:r>
            <w:r w:rsidRPr="009C2D53">
              <w:rPr>
                <w:rFonts w:ascii="Arial" w:hAnsi="Arial" w:cs="Arial"/>
                <w:color w:val="000000"/>
                <w:sz w:val="22"/>
                <w:szCs w:val="22"/>
                <w:lang w:val="ru-RU"/>
              </w:rPr>
              <w:t>-32/4.8.1.Doc(1), в качестве плана работы ГСНО на 2024-2025 гг.;</w:t>
            </w:r>
          </w:p>
          <w:p w14:paraId="705BD14C" w14:textId="77777777"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принимая к сведению</w:t>
            </w:r>
            <w:r w:rsidRPr="009C2D53">
              <w:rPr>
                <w:rFonts w:ascii="Arial" w:hAnsi="Arial" w:cs="Arial"/>
                <w:color w:val="000000"/>
                <w:sz w:val="22"/>
                <w:szCs w:val="22"/>
                <w:lang w:val="ru-RU"/>
              </w:rPr>
              <w:t xml:space="preserve"> Принципы региональной политики ГСНО в редакции 2013 г. (IOC/INF-1308), в которых разъясняется роль и определены требования, предъявляемые к региональному органу для признания в качестве Регионального альянса ГСНО,</w:t>
            </w:r>
          </w:p>
          <w:p w14:paraId="0D7938D7" w14:textId="77777777"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принимая к сведению также</w:t>
            </w:r>
            <w:r w:rsidRPr="009C2D53">
              <w:rPr>
                <w:rFonts w:ascii="Arial" w:hAnsi="Arial" w:cs="Arial"/>
                <w:color w:val="000000"/>
                <w:sz w:val="22"/>
                <w:szCs w:val="22"/>
                <w:lang w:val="ru-RU"/>
              </w:rPr>
              <w:t>, что на своей двенадцатой сессии, которая прошла в апреле 2023 г., Руководящий комитет ГСНО одобрил предложение Канадской комплексной системы наблюдений за океаном (ККСНО) о признании ее в качестве регионального альянса ГСНО;</w:t>
            </w:r>
          </w:p>
          <w:p w14:paraId="7E8636B1" w14:textId="00A5471F"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утверждает</w:t>
            </w:r>
            <w:r w:rsidRPr="009C2D53">
              <w:rPr>
                <w:rFonts w:ascii="Arial" w:hAnsi="Arial" w:cs="Arial"/>
                <w:color w:val="000000"/>
                <w:sz w:val="22"/>
                <w:szCs w:val="22"/>
                <w:lang w:val="ru-RU"/>
              </w:rPr>
              <w:t xml:space="preserve"> предложение Канадской комплексной системы наблюдений за океаном (ККСНО) о признании ее в качестве регионального альянса (ГРА) ГСНО, см. документ IOC</w:t>
            </w:r>
            <w:r w:rsidR="00520AFF">
              <w:rPr>
                <w:rFonts w:ascii="Arial" w:hAnsi="Arial" w:cs="Arial"/>
                <w:color w:val="000000"/>
                <w:sz w:val="22"/>
                <w:szCs w:val="22"/>
                <w:lang w:val="ru-RU"/>
              </w:rPr>
              <w:t>/А</w:t>
            </w:r>
            <w:r w:rsidRPr="009C2D53">
              <w:rPr>
                <w:rFonts w:ascii="Arial" w:hAnsi="Arial" w:cs="Arial"/>
                <w:color w:val="000000"/>
                <w:sz w:val="22"/>
                <w:szCs w:val="22"/>
                <w:lang w:val="ru-RU"/>
              </w:rPr>
              <w:t>-32/4.8.1.Doc(2);</w:t>
            </w:r>
          </w:p>
          <w:p w14:paraId="7DED130B" w14:textId="77777777"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выражает признательность</w:t>
            </w:r>
            <w:r w:rsidRPr="009C2D53">
              <w:rPr>
                <w:rFonts w:ascii="Arial" w:hAnsi="Arial" w:cs="Arial"/>
                <w:color w:val="000000"/>
                <w:sz w:val="22"/>
                <w:szCs w:val="22"/>
                <w:lang w:val="ru-RU"/>
              </w:rPr>
              <w:t xml:space="preserve"> государствам-членам и организациям, оказавшим прямую и нефинансовую поддержку децентрализованному бюро ГСНО;</w:t>
            </w:r>
          </w:p>
          <w:p w14:paraId="0B0078D2" w14:textId="77777777"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настоятельно призывает</w:t>
            </w:r>
            <w:r w:rsidRPr="009C2D53">
              <w:rPr>
                <w:rFonts w:ascii="Arial" w:hAnsi="Arial" w:cs="Arial"/>
                <w:color w:val="000000"/>
                <w:sz w:val="22"/>
                <w:szCs w:val="22"/>
                <w:lang w:val="ru-RU"/>
              </w:rPr>
              <w:t xml:space="preserve"> государства-члены взаимодействовать с бюро ГСНО с целью определения формата их возможного содействия реализации плана, включая оказание поддержки трем осуществляемым в рамках Десятилетия науки об океане программам ГСНО, нацеленным на реальные изменения, и децентрализованному бюро ГСНО и его компонентам, а также их вклада в достижение общих целей;</w:t>
            </w:r>
          </w:p>
          <w:p w14:paraId="2C27D274" w14:textId="478FA293"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предлагает</w:t>
            </w:r>
            <w:r w:rsidRPr="009C2D53">
              <w:rPr>
                <w:rFonts w:ascii="Arial" w:hAnsi="Arial" w:cs="Arial"/>
                <w:color w:val="000000"/>
                <w:sz w:val="22"/>
                <w:szCs w:val="22"/>
                <w:lang w:val="ru-RU"/>
              </w:rPr>
              <w:t xml:space="preserve"> организациям</w:t>
            </w:r>
            <w:r w:rsidR="001324F3">
              <w:rPr>
                <w:rFonts w:ascii="Arial" w:hAnsi="Arial" w:cs="Arial"/>
                <w:color w:val="000000"/>
                <w:sz w:val="22"/>
                <w:szCs w:val="22"/>
                <w:lang w:val="ru-RU"/>
              </w:rPr>
              <w:t xml:space="preserve"> – </w:t>
            </w:r>
            <w:r w:rsidRPr="009C2D53">
              <w:rPr>
                <w:rFonts w:ascii="Arial" w:hAnsi="Arial" w:cs="Arial"/>
                <w:color w:val="000000"/>
                <w:sz w:val="22"/>
                <w:szCs w:val="22"/>
                <w:lang w:val="ru-RU"/>
              </w:rPr>
              <w:t>соучредителям ГСНО рассмотреть вопрос о том, каким образом они смогут поддержать реализацию указанного плана;</w:t>
            </w:r>
          </w:p>
          <w:p w14:paraId="0EC16E88" w14:textId="77777777" w:rsidR="00F1271A" w:rsidRPr="009C2D53" w:rsidRDefault="00F1271A" w:rsidP="000A6AF2">
            <w:pPr>
              <w:keepNext/>
              <w:numPr>
                <w:ilvl w:val="2"/>
                <w:numId w:val="43"/>
              </w:numPr>
              <w:spacing w:after="120"/>
              <w:ind w:left="1848"/>
              <w:jc w:val="center"/>
              <w:rPr>
                <w:rFonts w:ascii="Arial" w:hAnsi="Arial" w:cs="Arial"/>
                <w:b/>
                <w:bCs/>
                <w:color w:val="000000"/>
                <w:sz w:val="22"/>
                <w:szCs w:val="22"/>
                <w:lang w:val="ru-RU"/>
              </w:rPr>
            </w:pPr>
            <w:r w:rsidRPr="009C2D53">
              <w:rPr>
                <w:rFonts w:ascii="Arial" w:hAnsi="Arial" w:cs="Arial"/>
                <w:b/>
                <w:bCs/>
                <w:color w:val="000000"/>
                <w:sz w:val="22"/>
                <w:szCs w:val="22"/>
                <w:lang w:val="ru-RU"/>
              </w:rPr>
              <w:t>Региональное членство в Руководящем комитете ГСНО</w:t>
            </w:r>
          </w:p>
          <w:p w14:paraId="2DBA0856" w14:textId="7436B23F" w:rsidR="00F1271A" w:rsidRPr="009C2D53" w:rsidRDefault="00F1271A" w:rsidP="009C2D53">
            <w:pPr>
              <w:numPr>
                <w:ilvl w:val="0"/>
                <w:numId w:val="52"/>
              </w:numPr>
              <w:tabs>
                <w:tab w:val="clear" w:pos="567"/>
              </w:tabs>
              <w:spacing w:after="240"/>
              <w:ind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напоминая</w:t>
            </w:r>
            <w:r w:rsidRPr="009C2D53">
              <w:rPr>
                <w:rFonts w:ascii="Arial" w:hAnsi="Arial" w:cs="Arial"/>
                <w:color w:val="000000"/>
                <w:sz w:val="22"/>
                <w:szCs w:val="22"/>
                <w:lang w:val="ru-RU"/>
              </w:rPr>
              <w:t xml:space="preserve"> о назначении региональных членов Руководящего комитета ГСНО, о котором говорится в резолюции МОК XXVI-8, а также о циркулярном письме МОК</w:t>
            </w:r>
            <w:r w:rsidR="00AE2F6D">
              <w:rPr>
                <w:rFonts w:ascii="Arial" w:hAnsi="Arial" w:cs="Arial"/>
                <w:color w:val="000000"/>
                <w:sz w:val="22"/>
                <w:szCs w:val="22"/>
                <w:lang w:val="ru-RU"/>
              </w:rPr>
              <w:t> </w:t>
            </w:r>
            <w:r w:rsidRPr="009C2D53">
              <w:rPr>
                <w:rFonts w:ascii="Arial" w:hAnsi="Arial" w:cs="Arial"/>
                <w:color w:val="000000"/>
                <w:sz w:val="22"/>
                <w:szCs w:val="22"/>
                <w:lang w:val="ru-RU"/>
              </w:rPr>
              <w:t xml:space="preserve">№ 2940 с предложением к государствам-членам принять участие в 32-й сессии </w:t>
            </w:r>
            <w:r w:rsidRPr="009C2D53">
              <w:rPr>
                <w:rFonts w:ascii="Arial" w:hAnsi="Arial" w:cs="Arial"/>
                <w:color w:val="000000"/>
                <w:sz w:val="22"/>
                <w:szCs w:val="22"/>
                <w:lang w:val="ru-RU"/>
              </w:rPr>
              <w:lastRenderedPageBreak/>
              <w:t>Ассамблеи и просьбой представить кандидатуры экспертов для утверждения избирательными группами государств-членов,</w:t>
            </w:r>
          </w:p>
          <w:p w14:paraId="54DE962B" w14:textId="6F31C803" w:rsidR="00F1271A" w:rsidRPr="009C2D53" w:rsidRDefault="00F1271A" w:rsidP="000A6AF2">
            <w:pPr>
              <w:numPr>
                <w:ilvl w:val="0"/>
                <w:numId w:val="52"/>
              </w:numPr>
              <w:tabs>
                <w:tab w:val="clear" w:pos="567"/>
              </w:tabs>
              <w:spacing w:after="60"/>
              <w:ind w:left="714" w:hanging="544"/>
              <w:jc w:val="both"/>
              <w:rPr>
                <w:rFonts w:ascii="Arial" w:hAnsi="Arial" w:cs="Arial"/>
                <w:color w:val="000000"/>
                <w:sz w:val="22"/>
                <w:szCs w:val="22"/>
                <w:lang w:val="ru-RU"/>
              </w:rPr>
            </w:pPr>
            <w:r w:rsidRPr="009C2D53">
              <w:rPr>
                <w:rFonts w:ascii="Arial" w:hAnsi="Arial" w:cs="Arial"/>
                <w:color w:val="000000"/>
                <w:sz w:val="22"/>
                <w:szCs w:val="22"/>
                <w:u w:val="single"/>
                <w:lang w:val="ru-RU"/>
              </w:rPr>
              <w:t>принимает к сведению</w:t>
            </w:r>
            <w:r w:rsidRPr="009C2D53">
              <w:rPr>
                <w:rFonts w:ascii="Arial" w:hAnsi="Arial" w:cs="Arial"/>
                <w:color w:val="000000"/>
                <w:sz w:val="22"/>
                <w:szCs w:val="22"/>
                <w:lang w:val="ru-RU"/>
              </w:rPr>
              <w:t xml:space="preserve"> назначение избирательными группами в состав Руководящего комитета ГСНО на период 2024-2025 гг. следующих региональных экспертов:</w:t>
            </w:r>
          </w:p>
          <w:p w14:paraId="7A33E209" w14:textId="77777777" w:rsidR="00F1271A" w:rsidRPr="009C2D53" w:rsidRDefault="00F1271A" w:rsidP="000A6AF2">
            <w:pPr>
              <w:keepNext/>
              <w:spacing w:after="60"/>
              <w:ind w:left="720"/>
              <w:jc w:val="both"/>
              <w:rPr>
                <w:rFonts w:ascii="Arial" w:hAnsi="Arial" w:cs="Arial"/>
                <w:color w:val="000000"/>
                <w:sz w:val="22"/>
                <w:szCs w:val="22"/>
                <w:lang w:val="ru-RU"/>
              </w:rPr>
            </w:pPr>
            <w:r w:rsidRPr="009C2D53">
              <w:rPr>
                <w:rFonts w:ascii="Arial" w:hAnsi="Arial" w:cs="Arial"/>
                <w:color w:val="000000"/>
                <w:sz w:val="22"/>
                <w:szCs w:val="22"/>
                <w:lang w:val="ru-RU"/>
              </w:rPr>
              <w:t>(Группа I)</w:t>
            </w:r>
          </w:p>
          <w:p w14:paraId="33735B1F" w14:textId="77777777" w:rsidR="00F1271A" w:rsidRPr="009C2D53" w:rsidRDefault="00F1271A" w:rsidP="000A6AF2">
            <w:pPr>
              <w:spacing w:after="60"/>
              <w:ind w:left="720"/>
              <w:jc w:val="both"/>
              <w:rPr>
                <w:rFonts w:ascii="Arial" w:hAnsi="Arial" w:cs="Arial"/>
                <w:color w:val="000000"/>
                <w:sz w:val="22"/>
                <w:szCs w:val="22"/>
                <w:lang w:val="ru-RU"/>
              </w:rPr>
            </w:pPr>
            <w:r w:rsidRPr="009C2D53">
              <w:rPr>
                <w:rFonts w:ascii="Arial" w:hAnsi="Arial" w:cs="Arial"/>
                <w:color w:val="000000"/>
                <w:sz w:val="22"/>
                <w:szCs w:val="22"/>
                <w:lang w:val="ru-RU"/>
              </w:rPr>
              <w:t>(Группа II)</w:t>
            </w:r>
          </w:p>
          <w:p w14:paraId="6B7B84CF" w14:textId="77777777" w:rsidR="00F1271A" w:rsidRPr="009C2D53" w:rsidRDefault="00F1271A" w:rsidP="000A6AF2">
            <w:pPr>
              <w:spacing w:after="60"/>
              <w:ind w:left="720"/>
              <w:jc w:val="both"/>
              <w:rPr>
                <w:rFonts w:ascii="Arial" w:hAnsi="Arial" w:cs="Arial"/>
                <w:color w:val="000000"/>
                <w:sz w:val="22"/>
                <w:szCs w:val="22"/>
                <w:lang w:val="ru-RU"/>
              </w:rPr>
            </w:pPr>
            <w:r w:rsidRPr="009C2D53">
              <w:rPr>
                <w:rFonts w:ascii="Arial" w:hAnsi="Arial" w:cs="Arial"/>
                <w:color w:val="000000"/>
                <w:sz w:val="22"/>
                <w:szCs w:val="22"/>
                <w:lang w:val="ru-RU"/>
              </w:rPr>
              <w:t>(Группа III)</w:t>
            </w:r>
          </w:p>
          <w:p w14:paraId="7CA2DD26" w14:textId="77777777" w:rsidR="00F1271A" w:rsidRPr="009C2D53" w:rsidRDefault="00F1271A" w:rsidP="000A6AF2">
            <w:pPr>
              <w:spacing w:after="60"/>
              <w:ind w:left="720"/>
              <w:jc w:val="both"/>
              <w:rPr>
                <w:rFonts w:ascii="Arial" w:hAnsi="Arial" w:cs="Arial"/>
                <w:color w:val="000000"/>
                <w:sz w:val="22"/>
                <w:szCs w:val="22"/>
                <w:lang w:val="ru-RU"/>
              </w:rPr>
            </w:pPr>
            <w:r w:rsidRPr="009C2D53">
              <w:rPr>
                <w:rFonts w:ascii="Arial" w:hAnsi="Arial" w:cs="Arial"/>
                <w:color w:val="000000"/>
                <w:sz w:val="22"/>
                <w:szCs w:val="22"/>
                <w:lang w:val="ru-RU"/>
              </w:rPr>
              <w:t>(Группа IV)</w:t>
            </w:r>
          </w:p>
          <w:p w14:paraId="0F0B0700" w14:textId="77777777" w:rsidR="00F1271A" w:rsidRPr="009C2D53" w:rsidRDefault="00F1271A" w:rsidP="000A6AF2">
            <w:pPr>
              <w:ind w:left="720"/>
              <w:jc w:val="both"/>
              <w:rPr>
                <w:rFonts w:ascii="Arial" w:hAnsi="Arial" w:cs="Arial"/>
                <w:color w:val="000000"/>
                <w:sz w:val="22"/>
                <w:szCs w:val="22"/>
                <w:lang w:val="ru-RU"/>
              </w:rPr>
            </w:pPr>
            <w:r w:rsidRPr="009C2D53">
              <w:rPr>
                <w:rFonts w:ascii="Arial" w:hAnsi="Arial" w:cs="Arial"/>
                <w:color w:val="000000"/>
                <w:sz w:val="22"/>
                <w:szCs w:val="22"/>
                <w:lang w:val="ru-RU"/>
              </w:rPr>
              <w:t>(Группа V)</w:t>
            </w:r>
          </w:p>
        </w:tc>
      </w:tr>
    </w:tbl>
    <w:p w14:paraId="2E1C3CF9"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cs="Arial"/>
          <w:sz w:val="22"/>
          <w:szCs w:val="22"/>
          <w:lang w:val="ru-RU"/>
        </w:rPr>
        <w:lastRenderedPageBreak/>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0C5BF4A7" w14:textId="09639F4F" w:rsidR="00F1271A" w:rsidRPr="009C2D53" w:rsidRDefault="00F1271A" w:rsidP="009C2D53">
      <w:pPr>
        <w:pStyle w:val="Heading3"/>
        <w:numPr>
          <w:ilvl w:val="2"/>
          <w:numId w:val="73"/>
        </w:numPr>
        <w:ind w:left="709" w:hanging="709"/>
        <w:rPr>
          <w:lang w:val="ru-RU"/>
        </w:rPr>
      </w:pPr>
      <w:bookmarkStart w:id="208" w:name="_Toc134002212"/>
      <w:bookmarkStart w:id="209" w:name="_Toc136424623"/>
      <w:bookmarkStart w:id="210" w:name="_Hlk132805760"/>
      <w:bookmarkEnd w:id="208"/>
      <w:r w:rsidRPr="00C3468D">
        <w:rPr>
          <w:b/>
          <w:bCs w:val="0"/>
          <w:lang w:val="ru-RU"/>
        </w:rPr>
        <w:t>Океанографические наблюдения в районах, подпадающих под национальную юрисдикцию</w:t>
      </w:r>
      <w:r w:rsidRPr="00C3468D">
        <w:rPr>
          <w:lang w:val="ru-RU"/>
        </w:rPr>
        <w:br/>
        <w:t>[реш. IOC/EC-55/3</w:t>
      </w:r>
      <w:r w:rsidRPr="009C2D53">
        <w:rPr>
          <w:lang w:val="ru-RU"/>
        </w:rPr>
        <w:t>.4]</w:t>
      </w:r>
      <w:bookmarkEnd w:id="209"/>
    </w:p>
    <w:tbl>
      <w:tblPr>
        <w:tblW w:w="9714" w:type="dxa"/>
        <w:tblLook w:val="0000" w:firstRow="0" w:lastRow="0" w:firstColumn="0" w:lastColumn="0" w:noHBand="0" w:noVBand="0"/>
      </w:tblPr>
      <w:tblGrid>
        <w:gridCol w:w="2268"/>
        <w:gridCol w:w="2093"/>
        <w:gridCol w:w="4945"/>
        <w:gridCol w:w="333"/>
        <w:gridCol w:w="75"/>
      </w:tblGrid>
      <w:tr w:rsidR="00F1271A" w:rsidRPr="00356EA9" w14:paraId="352E74A1" w14:textId="77777777" w:rsidTr="00520AFF">
        <w:trPr>
          <w:gridAfter w:val="1"/>
          <w:wAfter w:w="75" w:type="dxa"/>
        </w:trPr>
        <w:tc>
          <w:tcPr>
            <w:tcW w:w="2268" w:type="dxa"/>
            <w:shd w:val="clear" w:color="auto" w:fill="FFFF99"/>
            <w:tcMar>
              <w:top w:w="57" w:type="dxa"/>
              <w:bottom w:w="57" w:type="dxa"/>
            </w:tcMar>
          </w:tcPr>
          <w:p w14:paraId="688A4BB8" w14:textId="77777777" w:rsidR="00F1271A" w:rsidRDefault="00F1271A" w:rsidP="009C2D53">
            <w:pPr>
              <w:rPr>
                <w:rFonts w:ascii="Arial" w:hAnsi="Arial"/>
                <w:i/>
                <w:color w:val="000000"/>
                <w:sz w:val="20"/>
                <w:szCs w:val="20"/>
                <w:u w:val="single"/>
                <w:lang w:val="ru-RU"/>
              </w:rPr>
            </w:pPr>
            <w:r w:rsidRPr="009C2D53">
              <w:rPr>
                <w:rFonts w:ascii="Arial" w:hAnsi="Arial"/>
                <w:i/>
                <w:color w:val="000000"/>
                <w:sz w:val="20"/>
                <w:szCs w:val="20"/>
                <w:u w:val="single"/>
                <w:lang w:val="ru-RU"/>
              </w:rPr>
              <w:t>Рабочий документ</w:t>
            </w:r>
            <w:r w:rsidRPr="009C2D53">
              <w:rPr>
                <w:rFonts w:ascii="Arial" w:hAnsi="Arial"/>
                <w:i/>
                <w:color w:val="000000"/>
                <w:sz w:val="20"/>
                <w:szCs w:val="20"/>
                <w:lang w:val="ru-RU"/>
              </w:rPr>
              <w:t>:</w:t>
            </w:r>
          </w:p>
          <w:p w14:paraId="20DCD02E" w14:textId="77777777" w:rsidR="00520AFF" w:rsidRPr="00615146" w:rsidRDefault="00520AFF" w:rsidP="00520AFF">
            <w:pPr>
              <w:rPr>
                <w:rFonts w:ascii="Arial" w:hAnsi="Arial" w:cs="Arial"/>
                <w:sz w:val="20"/>
                <w:szCs w:val="20"/>
                <w:lang w:val="ru-RU"/>
              </w:rPr>
            </w:pPr>
          </w:p>
          <w:p w14:paraId="6109F90F" w14:textId="77777777" w:rsidR="00520AFF" w:rsidRPr="00615146" w:rsidRDefault="00520AFF" w:rsidP="00520AFF">
            <w:pPr>
              <w:rPr>
                <w:rFonts w:ascii="Arial" w:hAnsi="Arial" w:cs="Arial"/>
                <w:sz w:val="20"/>
                <w:szCs w:val="20"/>
                <w:lang w:val="ru-RU"/>
              </w:rPr>
            </w:pPr>
          </w:p>
          <w:p w14:paraId="3EC55620" w14:textId="522B452F" w:rsidR="00520AFF" w:rsidRPr="00615146" w:rsidRDefault="00520AFF" w:rsidP="00520AFF">
            <w:pPr>
              <w:rPr>
                <w:rFonts w:ascii="Arial" w:hAnsi="Arial" w:cs="Arial"/>
                <w:sz w:val="20"/>
                <w:szCs w:val="20"/>
                <w:lang w:val="ru-RU"/>
              </w:rPr>
            </w:pPr>
          </w:p>
        </w:tc>
        <w:tc>
          <w:tcPr>
            <w:tcW w:w="2093" w:type="dxa"/>
            <w:shd w:val="clear" w:color="auto" w:fill="FFFF99"/>
            <w:tcMar>
              <w:top w:w="57" w:type="dxa"/>
              <w:bottom w:w="57" w:type="dxa"/>
            </w:tcMar>
          </w:tcPr>
          <w:p w14:paraId="3385F0F4" w14:textId="6028A73B" w:rsidR="00F1271A" w:rsidRPr="009C2D53" w:rsidRDefault="00F1271A" w:rsidP="00C67B73">
            <w:pPr>
              <w:ind w:left="-57" w:right="-57"/>
              <w:rPr>
                <w:rFonts w:ascii="Arial" w:hAnsi="Arial" w:cs="Arial"/>
                <w:color w:val="000000"/>
                <w:sz w:val="20"/>
                <w:szCs w:val="20"/>
                <w:lang w:val="ru-RU"/>
              </w:rPr>
            </w:pPr>
            <w:r w:rsidRPr="009C2D53">
              <w:rPr>
                <w:rFonts w:ascii="Arial" w:hAnsi="Arial"/>
                <w:color w:val="000000"/>
                <w:sz w:val="20"/>
                <w:szCs w:val="20"/>
                <w:lang w:val="ru-RU"/>
              </w:rPr>
              <w:t>IOC</w:t>
            </w:r>
            <w:r w:rsidR="00520AFF">
              <w:rPr>
                <w:rFonts w:ascii="Arial" w:hAnsi="Arial"/>
                <w:color w:val="000000"/>
                <w:sz w:val="20"/>
                <w:szCs w:val="20"/>
                <w:lang w:val="ru-RU"/>
              </w:rPr>
              <w:t>/А</w:t>
            </w:r>
            <w:r w:rsidRPr="009C2D53">
              <w:rPr>
                <w:rFonts w:ascii="Arial" w:hAnsi="Arial"/>
                <w:color w:val="000000"/>
                <w:sz w:val="20"/>
                <w:szCs w:val="20"/>
                <w:lang w:val="ru-RU"/>
              </w:rPr>
              <w:t>-32/4.8.2.Doc(1)</w:t>
            </w:r>
          </w:p>
        </w:tc>
        <w:tc>
          <w:tcPr>
            <w:tcW w:w="5278" w:type="dxa"/>
            <w:gridSpan w:val="2"/>
            <w:shd w:val="clear" w:color="auto" w:fill="FFFF99"/>
            <w:tcMar>
              <w:top w:w="57" w:type="dxa"/>
              <w:bottom w:w="57" w:type="dxa"/>
            </w:tcMar>
          </w:tcPr>
          <w:p w14:paraId="40DC4B37" w14:textId="77777777" w:rsidR="00F1271A" w:rsidRDefault="00F1271A" w:rsidP="009C2D53">
            <w:pPr>
              <w:spacing w:after="60"/>
              <w:rPr>
                <w:rFonts w:ascii="Arial" w:hAnsi="Arial"/>
                <w:color w:val="000000"/>
                <w:sz w:val="20"/>
                <w:szCs w:val="20"/>
                <w:lang w:val="ru-RU"/>
              </w:rPr>
            </w:pPr>
            <w:r w:rsidRPr="009C2D53">
              <w:rPr>
                <w:rFonts w:ascii="Arial" w:hAnsi="Arial"/>
                <w:color w:val="000000"/>
                <w:sz w:val="20"/>
                <w:szCs w:val="20"/>
                <w:lang w:val="ru-RU"/>
              </w:rPr>
              <w:t>Краткий доклад о рабочем совещании по вопросу океанографических наблюдений в районах, подпадающих под национальную юрисдикцию</w:t>
            </w:r>
          </w:p>
          <w:p w14:paraId="347986A0" w14:textId="3F33CA15" w:rsidR="00520AFF" w:rsidRPr="009C2D53" w:rsidRDefault="00520AFF" w:rsidP="009C2D53">
            <w:pPr>
              <w:spacing w:after="60"/>
              <w:rPr>
                <w:rFonts w:ascii="Arial" w:hAnsi="Arial" w:cs="Arial"/>
                <w:color w:val="000000"/>
                <w:sz w:val="20"/>
                <w:szCs w:val="20"/>
                <w:highlight w:val="yellow"/>
                <w:lang w:val="ru-RU"/>
              </w:rPr>
            </w:pPr>
          </w:p>
        </w:tc>
      </w:tr>
      <w:tr w:rsidR="00520AFF" w:rsidRPr="00356EA9" w14:paraId="0D4AB10F" w14:textId="77777777" w:rsidTr="00520AFF">
        <w:trPr>
          <w:trHeight w:val="304"/>
        </w:trPr>
        <w:tc>
          <w:tcPr>
            <w:tcW w:w="2268" w:type="dxa"/>
            <w:shd w:val="clear" w:color="auto" w:fill="F7CAAC"/>
            <w:tcMar>
              <w:top w:w="57" w:type="dxa"/>
              <w:bottom w:w="57" w:type="dxa"/>
            </w:tcMar>
          </w:tcPr>
          <w:p w14:paraId="3E2E2A1E" w14:textId="77777777" w:rsidR="00615146" w:rsidRDefault="00520AFF" w:rsidP="00FC0043">
            <w:pPr>
              <w:rPr>
                <w:rFonts w:ascii="Arial" w:hAnsi="Arial" w:cs="Arial"/>
                <w:i/>
                <w:color w:val="000000"/>
                <w:sz w:val="20"/>
                <w:szCs w:val="20"/>
                <w:u w:val="single"/>
                <w:lang w:val="ru-RU"/>
              </w:rPr>
            </w:pPr>
            <w:r>
              <w:rPr>
                <w:rFonts w:ascii="Arial" w:hAnsi="Arial" w:cs="Arial"/>
                <w:i/>
                <w:color w:val="000000"/>
                <w:sz w:val="20"/>
                <w:szCs w:val="20"/>
                <w:u w:val="single"/>
                <w:lang w:val="ru-RU"/>
              </w:rPr>
              <w:t xml:space="preserve">Информационный </w:t>
            </w:r>
          </w:p>
          <w:p w14:paraId="4BE7FB61" w14:textId="402EBD30" w:rsidR="00520AFF" w:rsidRPr="00C777FC" w:rsidRDefault="00520AFF" w:rsidP="00FC0043">
            <w:pPr>
              <w:rPr>
                <w:rFonts w:ascii="Arial" w:hAnsi="Arial" w:cs="Arial"/>
                <w:i/>
                <w:color w:val="000000"/>
                <w:sz w:val="20"/>
                <w:szCs w:val="20"/>
                <w:u w:val="single"/>
              </w:rPr>
            </w:pPr>
            <w:r>
              <w:rPr>
                <w:rFonts w:ascii="Arial" w:hAnsi="Arial" w:cs="Arial"/>
                <w:i/>
                <w:color w:val="000000"/>
                <w:sz w:val="20"/>
                <w:szCs w:val="20"/>
                <w:u w:val="single"/>
                <w:lang w:val="ru-RU"/>
              </w:rPr>
              <w:t>документ</w:t>
            </w:r>
            <w:r w:rsidRPr="00615146">
              <w:rPr>
                <w:rFonts w:ascii="Arial" w:hAnsi="Arial" w:cs="Arial"/>
                <w:i/>
                <w:color w:val="000000"/>
                <w:sz w:val="20"/>
                <w:szCs w:val="20"/>
              </w:rPr>
              <w:t>:</w:t>
            </w:r>
            <w:r w:rsidRPr="00C777FC">
              <w:rPr>
                <w:rFonts w:ascii="Arial" w:hAnsi="Arial" w:cs="Arial"/>
                <w:i/>
                <w:color w:val="000000"/>
                <w:sz w:val="20"/>
                <w:szCs w:val="20"/>
                <w:u w:val="single"/>
              </w:rPr>
              <w:t xml:space="preserve"> </w:t>
            </w:r>
          </w:p>
        </w:tc>
        <w:tc>
          <w:tcPr>
            <w:tcW w:w="2093" w:type="dxa"/>
            <w:shd w:val="clear" w:color="auto" w:fill="auto"/>
            <w:tcMar>
              <w:top w:w="57" w:type="dxa"/>
              <w:bottom w:w="57" w:type="dxa"/>
            </w:tcMar>
          </w:tcPr>
          <w:p w14:paraId="1DA3A64F" w14:textId="77777777" w:rsidR="00520AFF" w:rsidRPr="00FC0043" w:rsidRDefault="00520AFF" w:rsidP="00FC0043">
            <w:pPr>
              <w:rPr>
                <w:rFonts w:ascii="Arial" w:hAnsi="Arial" w:cs="Arial"/>
                <w:bCs/>
                <w:color w:val="000000"/>
                <w:sz w:val="20"/>
                <w:szCs w:val="20"/>
                <w:highlight w:val="yellow"/>
              </w:rPr>
            </w:pPr>
            <w:r w:rsidRPr="00FC0043">
              <w:rPr>
                <w:rFonts w:ascii="Arial" w:hAnsi="Arial" w:cs="Arial"/>
                <w:bCs/>
                <w:color w:val="000000"/>
                <w:sz w:val="20"/>
                <w:szCs w:val="20"/>
              </w:rPr>
              <w:t>IOC/INF-</w:t>
            </w:r>
            <w:r>
              <w:rPr>
                <w:rFonts w:ascii="Arial" w:hAnsi="Arial" w:cs="Arial"/>
                <w:bCs/>
                <w:color w:val="000000"/>
                <w:sz w:val="20"/>
                <w:szCs w:val="20"/>
              </w:rPr>
              <w:t>1431</w:t>
            </w:r>
          </w:p>
        </w:tc>
        <w:tc>
          <w:tcPr>
            <w:tcW w:w="5353" w:type="dxa"/>
            <w:gridSpan w:val="3"/>
            <w:shd w:val="clear" w:color="auto" w:fill="auto"/>
            <w:tcMar>
              <w:top w:w="57" w:type="dxa"/>
              <w:bottom w:w="57" w:type="dxa"/>
            </w:tcMar>
          </w:tcPr>
          <w:p w14:paraId="2A2FF805" w14:textId="65E4DF4A" w:rsidR="00520AFF" w:rsidRPr="00615146" w:rsidRDefault="00520AFF" w:rsidP="00FC0043">
            <w:pPr>
              <w:rPr>
                <w:rFonts w:ascii="Arial" w:hAnsi="Arial" w:cs="Arial"/>
                <w:iCs/>
                <w:color w:val="000000"/>
                <w:sz w:val="20"/>
                <w:szCs w:val="20"/>
                <w:highlight w:val="yellow"/>
                <w:lang w:val="ru-RU"/>
              </w:rPr>
            </w:pPr>
            <w:r>
              <w:rPr>
                <w:rFonts w:ascii="Arial" w:hAnsi="Arial" w:cs="Arial"/>
                <w:iCs/>
                <w:color w:val="000000"/>
                <w:sz w:val="20"/>
                <w:szCs w:val="20"/>
                <w:lang w:val="ru-RU"/>
              </w:rPr>
              <w:t>Подробная</w:t>
            </w:r>
            <w:r w:rsidRPr="00520AFF">
              <w:rPr>
                <w:rFonts w:ascii="Arial" w:hAnsi="Arial" w:cs="Arial"/>
                <w:iCs/>
                <w:color w:val="000000"/>
                <w:sz w:val="20"/>
                <w:szCs w:val="20"/>
                <w:lang w:val="ru-RU"/>
              </w:rPr>
              <w:t xml:space="preserve"> </w:t>
            </w:r>
            <w:r>
              <w:rPr>
                <w:rFonts w:ascii="Arial" w:hAnsi="Arial" w:cs="Arial"/>
                <w:iCs/>
                <w:color w:val="000000"/>
                <w:sz w:val="20"/>
                <w:szCs w:val="20"/>
                <w:lang w:val="ru-RU"/>
              </w:rPr>
              <w:t>информация</w:t>
            </w:r>
            <w:r w:rsidRPr="00520AFF">
              <w:rPr>
                <w:rFonts w:ascii="Arial" w:hAnsi="Arial" w:cs="Arial"/>
                <w:iCs/>
                <w:color w:val="000000"/>
                <w:sz w:val="20"/>
                <w:szCs w:val="20"/>
                <w:lang w:val="ru-RU"/>
              </w:rPr>
              <w:t xml:space="preserve"> </w:t>
            </w:r>
            <w:r>
              <w:rPr>
                <w:rFonts w:ascii="Arial" w:hAnsi="Arial" w:cs="Arial"/>
                <w:iCs/>
                <w:color w:val="000000"/>
                <w:sz w:val="20"/>
                <w:szCs w:val="20"/>
                <w:lang w:val="ru-RU"/>
              </w:rPr>
              <w:t>о</w:t>
            </w:r>
            <w:r w:rsidRPr="00520AFF">
              <w:rPr>
                <w:rFonts w:ascii="Arial" w:hAnsi="Arial" w:cs="Arial"/>
                <w:iCs/>
                <w:color w:val="000000"/>
                <w:sz w:val="20"/>
                <w:szCs w:val="20"/>
                <w:lang w:val="ru-RU"/>
              </w:rPr>
              <w:t xml:space="preserve"> </w:t>
            </w:r>
            <w:r>
              <w:rPr>
                <w:rFonts w:ascii="Arial" w:hAnsi="Arial" w:cs="Arial"/>
                <w:iCs/>
                <w:color w:val="000000"/>
                <w:sz w:val="20"/>
                <w:szCs w:val="20"/>
                <w:lang w:val="ru-RU"/>
              </w:rPr>
              <w:t>результатах</w:t>
            </w:r>
            <w:r w:rsidRPr="00520AFF">
              <w:rPr>
                <w:rFonts w:ascii="Arial" w:hAnsi="Arial" w:cs="Arial"/>
                <w:iCs/>
                <w:color w:val="000000"/>
                <w:sz w:val="20"/>
                <w:szCs w:val="20"/>
                <w:lang w:val="ru-RU"/>
              </w:rPr>
              <w:t xml:space="preserve"> </w:t>
            </w:r>
            <w:r>
              <w:rPr>
                <w:rFonts w:ascii="Arial" w:hAnsi="Arial" w:cs="Arial"/>
                <w:iCs/>
                <w:color w:val="000000"/>
                <w:sz w:val="20"/>
                <w:szCs w:val="20"/>
                <w:lang w:val="ru-RU"/>
              </w:rPr>
              <w:t>проведенного</w:t>
            </w:r>
            <w:r w:rsidRPr="00520AFF">
              <w:rPr>
                <w:rFonts w:ascii="Arial" w:hAnsi="Arial" w:cs="Arial"/>
                <w:iCs/>
                <w:color w:val="000000"/>
                <w:sz w:val="20"/>
                <w:szCs w:val="20"/>
                <w:lang w:val="ru-RU"/>
              </w:rPr>
              <w:t xml:space="preserve"> </w:t>
            </w:r>
            <w:r>
              <w:rPr>
                <w:rFonts w:ascii="Arial" w:hAnsi="Arial" w:cs="Arial"/>
                <w:iCs/>
                <w:color w:val="000000"/>
                <w:sz w:val="20"/>
                <w:szCs w:val="20"/>
                <w:lang w:val="ru-RU"/>
              </w:rPr>
              <w:t>в</w:t>
            </w:r>
            <w:r w:rsidRPr="00520AFF">
              <w:rPr>
                <w:rFonts w:ascii="Arial" w:hAnsi="Arial" w:cs="Arial"/>
                <w:iCs/>
                <w:color w:val="000000"/>
                <w:sz w:val="20"/>
                <w:szCs w:val="20"/>
                <w:lang w:val="ru-RU"/>
              </w:rPr>
              <w:t xml:space="preserve"> 2023 </w:t>
            </w:r>
            <w:r>
              <w:rPr>
                <w:rFonts w:ascii="Arial" w:hAnsi="Arial" w:cs="Arial"/>
                <w:iCs/>
                <w:color w:val="000000"/>
                <w:sz w:val="20"/>
                <w:szCs w:val="20"/>
                <w:lang w:val="ru-RU"/>
              </w:rPr>
              <w:t>г</w:t>
            </w:r>
            <w:r w:rsidRPr="00520AFF">
              <w:rPr>
                <w:rFonts w:ascii="Arial" w:hAnsi="Arial" w:cs="Arial"/>
                <w:iCs/>
                <w:color w:val="000000"/>
                <w:sz w:val="20"/>
                <w:szCs w:val="20"/>
                <w:lang w:val="ru-RU"/>
              </w:rPr>
              <w:t xml:space="preserve">. </w:t>
            </w:r>
            <w:r>
              <w:rPr>
                <w:rFonts w:ascii="Arial" w:hAnsi="Arial" w:cs="Arial"/>
                <w:iCs/>
                <w:color w:val="000000"/>
                <w:sz w:val="20"/>
                <w:szCs w:val="20"/>
                <w:lang w:val="ru-RU"/>
              </w:rPr>
              <w:t>опроса</w:t>
            </w:r>
            <w:r w:rsidRPr="00520AFF">
              <w:rPr>
                <w:rFonts w:ascii="Arial" w:hAnsi="Arial" w:cs="Arial"/>
                <w:iCs/>
                <w:color w:val="000000"/>
                <w:sz w:val="20"/>
                <w:szCs w:val="20"/>
                <w:lang w:val="ru-RU"/>
              </w:rPr>
              <w:t xml:space="preserve"> </w:t>
            </w:r>
            <w:r>
              <w:rPr>
                <w:rFonts w:ascii="Arial" w:hAnsi="Arial" w:cs="Arial"/>
                <w:iCs/>
                <w:color w:val="000000"/>
                <w:sz w:val="20"/>
                <w:szCs w:val="20"/>
                <w:lang w:val="ru-RU"/>
              </w:rPr>
              <w:t>глобальных</w:t>
            </w:r>
            <w:r w:rsidRPr="00520AFF">
              <w:rPr>
                <w:rFonts w:ascii="Arial" w:hAnsi="Arial" w:cs="Arial"/>
                <w:iCs/>
                <w:color w:val="000000"/>
                <w:sz w:val="20"/>
                <w:szCs w:val="20"/>
                <w:lang w:val="ru-RU"/>
              </w:rPr>
              <w:t xml:space="preserve"> </w:t>
            </w:r>
            <w:r>
              <w:rPr>
                <w:rFonts w:ascii="Arial" w:hAnsi="Arial" w:cs="Arial"/>
                <w:iCs/>
                <w:color w:val="000000"/>
                <w:sz w:val="20"/>
                <w:szCs w:val="20"/>
                <w:lang w:val="ru-RU"/>
              </w:rPr>
              <w:t>сетей</w:t>
            </w:r>
            <w:r w:rsidRPr="00520AFF">
              <w:rPr>
                <w:rFonts w:ascii="Arial" w:hAnsi="Arial" w:cs="Arial"/>
                <w:iCs/>
                <w:color w:val="000000"/>
                <w:sz w:val="20"/>
                <w:szCs w:val="20"/>
                <w:lang w:val="ru-RU"/>
              </w:rPr>
              <w:t xml:space="preserve"> </w:t>
            </w:r>
            <w:r>
              <w:rPr>
                <w:rFonts w:ascii="Arial" w:hAnsi="Arial" w:cs="Arial"/>
                <w:iCs/>
                <w:color w:val="000000"/>
                <w:sz w:val="20"/>
                <w:szCs w:val="20"/>
                <w:lang w:val="ru-RU"/>
              </w:rPr>
              <w:t>наблюдений</w:t>
            </w:r>
            <w:r w:rsidRPr="00520AFF">
              <w:rPr>
                <w:rFonts w:ascii="Arial" w:hAnsi="Arial" w:cs="Arial"/>
                <w:iCs/>
                <w:color w:val="000000"/>
                <w:sz w:val="20"/>
                <w:szCs w:val="20"/>
                <w:lang w:val="ru-RU"/>
              </w:rPr>
              <w:t xml:space="preserve"> </w:t>
            </w:r>
            <w:r>
              <w:rPr>
                <w:rFonts w:ascii="Arial" w:hAnsi="Arial" w:cs="Arial"/>
                <w:iCs/>
                <w:color w:val="000000"/>
                <w:sz w:val="20"/>
                <w:szCs w:val="20"/>
                <w:lang w:val="ru-RU"/>
              </w:rPr>
              <w:t>за</w:t>
            </w:r>
            <w:r w:rsidRPr="00520AFF">
              <w:rPr>
                <w:rFonts w:ascii="Arial" w:hAnsi="Arial" w:cs="Arial"/>
                <w:iCs/>
                <w:color w:val="000000"/>
                <w:sz w:val="20"/>
                <w:szCs w:val="20"/>
                <w:lang w:val="ru-RU"/>
              </w:rPr>
              <w:t xml:space="preserve"> </w:t>
            </w:r>
            <w:r>
              <w:rPr>
                <w:rFonts w:ascii="Arial" w:hAnsi="Arial" w:cs="Arial"/>
                <w:iCs/>
                <w:color w:val="000000"/>
                <w:sz w:val="20"/>
                <w:szCs w:val="20"/>
                <w:lang w:val="ru-RU"/>
              </w:rPr>
              <w:t>океаном</w:t>
            </w:r>
            <w:r w:rsidRPr="00520AFF">
              <w:rPr>
                <w:rFonts w:ascii="Arial" w:hAnsi="Arial" w:cs="Arial"/>
                <w:iCs/>
                <w:color w:val="000000"/>
                <w:sz w:val="20"/>
                <w:szCs w:val="20"/>
                <w:lang w:val="ru-RU"/>
              </w:rPr>
              <w:t xml:space="preserve"> </w:t>
            </w:r>
            <w:r>
              <w:rPr>
                <w:rFonts w:ascii="Arial" w:hAnsi="Arial" w:cs="Arial"/>
                <w:iCs/>
                <w:color w:val="000000"/>
                <w:sz w:val="20"/>
                <w:szCs w:val="20"/>
                <w:lang w:val="ru-RU"/>
              </w:rPr>
              <w:t>в</w:t>
            </w:r>
            <w:r w:rsidRPr="00520AFF">
              <w:rPr>
                <w:rFonts w:ascii="Arial" w:hAnsi="Arial" w:cs="Arial"/>
                <w:iCs/>
                <w:color w:val="000000"/>
                <w:sz w:val="20"/>
                <w:szCs w:val="20"/>
                <w:lang w:val="ru-RU"/>
              </w:rPr>
              <w:t xml:space="preserve"> </w:t>
            </w:r>
            <w:r>
              <w:rPr>
                <w:rFonts w:ascii="Arial" w:hAnsi="Arial" w:cs="Arial"/>
                <w:iCs/>
                <w:color w:val="000000"/>
                <w:sz w:val="20"/>
                <w:szCs w:val="20"/>
                <w:lang w:val="ru-RU"/>
              </w:rPr>
              <w:t>районах</w:t>
            </w:r>
            <w:r w:rsidRPr="00520AFF">
              <w:rPr>
                <w:rFonts w:ascii="Arial" w:hAnsi="Arial" w:cs="Arial"/>
                <w:iCs/>
                <w:color w:val="000000"/>
                <w:sz w:val="20"/>
                <w:szCs w:val="20"/>
                <w:lang w:val="ru-RU"/>
              </w:rPr>
              <w:t xml:space="preserve"> </w:t>
            </w:r>
            <w:r>
              <w:rPr>
                <w:rFonts w:ascii="Arial" w:hAnsi="Arial" w:cs="Arial"/>
                <w:iCs/>
                <w:color w:val="000000"/>
                <w:sz w:val="20"/>
                <w:szCs w:val="20"/>
                <w:lang w:val="ru-RU"/>
              </w:rPr>
              <w:t>под</w:t>
            </w:r>
            <w:r w:rsidRPr="00520AFF">
              <w:rPr>
                <w:rFonts w:ascii="Arial" w:hAnsi="Arial" w:cs="Arial"/>
                <w:iCs/>
                <w:color w:val="000000"/>
                <w:sz w:val="20"/>
                <w:szCs w:val="20"/>
                <w:lang w:val="ru-RU"/>
              </w:rPr>
              <w:t xml:space="preserve"> </w:t>
            </w:r>
            <w:r>
              <w:rPr>
                <w:rFonts w:ascii="Arial" w:hAnsi="Arial" w:cs="Arial"/>
                <w:iCs/>
                <w:color w:val="000000"/>
                <w:sz w:val="20"/>
                <w:szCs w:val="20"/>
                <w:lang w:val="ru-RU"/>
              </w:rPr>
              <w:t>национальной</w:t>
            </w:r>
            <w:r w:rsidRPr="00520AFF">
              <w:rPr>
                <w:rFonts w:ascii="Arial" w:hAnsi="Arial" w:cs="Arial"/>
                <w:iCs/>
                <w:color w:val="000000"/>
                <w:sz w:val="20"/>
                <w:szCs w:val="20"/>
                <w:lang w:val="ru-RU"/>
              </w:rPr>
              <w:t xml:space="preserve"> </w:t>
            </w:r>
            <w:r>
              <w:rPr>
                <w:rFonts w:ascii="Arial" w:hAnsi="Arial" w:cs="Arial"/>
                <w:iCs/>
                <w:color w:val="000000"/>
                <w:sz w:val="20"/>
                <w:szCs w:val="20"/>
                <w:lang w:val="ru-RU"/>
              </w:rPr>
              <w:t>юрисдикцией</w:t>
            </w:r>
          </w:p>
        </w:tc>
      </w:tr>
      <w:tr w:rsidR="00F1271A" w:rsidRPr="00356EA9" w14:paraId="1D23F956" w14:textId="77777777" w:rsidTr="00520AFF">
        <w:trPr>
          <w:gridAfter w:val="2"/>
          <w:wAfter w:w="408" w:type="dxa"/>
          <w:trHeight w:hRule="exact" w:val="60"/>
        </w:trPr>
        <w:tc>
          <w:tcPr>
            <w:tcW w:w="2268" w:type="dxa"/>
            <w:shd w:val="clear" w:color="auto" w:fill="auto"/>
            <w:tcMar>
              <w:top w:w="0" w:type="dxa"/>
              <w:bottom w:w="0" w:type="dxa"/>
            </w:tcMar>
          </w:tcPr>
          <w:p w14:paraId="523D096C" w14:textId="77777777" w:rsidR="00F1271A" w:rsidRPr="00520AFF" w:rsidRDefault="00F1271A" w:rsidP="009C2D53">
            <w:pPr>
              <w:rPr>
                <w:rFonts w:ascii="Arial" w:hAnsi="Arial" w:cs="Arial"/>
                <w:i/>
                <w:color w:val="000000"/>
                <w:sz w:val="20"/>
                <w:szCs w:val="20"/>
                <w:u w:val="single"/>
                <w:lang w:val="ru-RU"/>
              </w:rPr>
            </w:pPr>
          </w:p>
        </w:tc>
        <w:tc>
          <w:tcPr>
            <w:tcW w:w="7038" w:type="dxa"/>
            <w:gridSpan w:val="2"/>
            <w:shd w:val="clear" w:color="auto" w:fill="auto"/>
            <w:tcMar>
              <w:top w:w="0" w:type="dxa"/>
              <w:bottom w:w="0" w:type="dxa"/>
            </w:tcMar>
          </w:tcPr>
          <w:p w14:paraId="0A9F5246" w14:textId="77777777" w:rsidR="00F1271A" w:rsidRPr="00520AFF" w:rsidRDefault="00F1271A" w:rsidP="009C2D53">
            <w:pPr>
              <w:rPr>
                <w:rFonts w:ascii="Arial" w:hAnsi="Arial" w:cs="Arial"/>
                <w:color w:val="000000"/>
                <w:sz w:val="20"/>
                <w:szCs w:val="20"/>
                <w:lang w:val="ru-RU"/>
              </w:rPr>
            </w:pPr>
          </w:p>
        </w:tc>
      </w:tr>
      <w:tr w:rsidR="00F1271A" w:rsidRPr="00356EA9" w14:paraId="6A75D36E" w14:textId="77777777" w:rsidTr="00520AFF">
        <w:trPr>
          <w:gridAfter w:val="1"/>
          <w:wAfter w:w="75" w:type="dxa"/>
          <w:trHeight w:val="304"/>
        </w:trPr>
        <w:tc>
          <w:tcPr>
            <w:tcW w:w="2268" w:type="dxa"/>
            <w:shd w:val="clear" w:color="auto" w:fill="D9E2F3"/>
            <w:tcMar>
              <w:top w:w="57" w:type="dxa"/>
              <w:bottom w:w="57" w:type="dxa"/>
            </w:tcMar>
          </w:tcPr>
          <w:p w14:paraId="08210AAC" w14:textId="3B6CA1F2" w:rsidR="00F1271A" w:rsidRPr="009C2D53" w:rsidRDefault="00F1271A" w:rsidP="009C2D53">
            <w:pPr>
              <w:rPr>
                <w:rFonts w:ascii="Arial" w:hAnsi="Arial" w:cs="Arial"/>
                <w:i/>
                <w:color w:val="000000"/>
                <w:sz w:val="20"/>
                <w:szCs w:val="20"/>
                <w:lang w:val="ru-RU"/>
              </w:rPr>
            </w:pPr>
            <w:r w:rsidRPr="009C2D53">
              <w:rPr>
                <w:rFonts w:ascii="Arial" w:hAnsi="Arial"/>
                <w:i/>
                <w:color w:val="000000"/>
                <w:sz w:val="20"/>
                <w:szCs w:val="20"/>
                <w:u w:val="single"/>
                <w:lang w:val="ru-RU"/>
              </w:rPr>
              <w:t xml:space="preserve">Справочные </w:t>
            </w:r>
            <w:r w:rsidRPr="009C2D53">
              <w:rPr>
                <w:rFonts w:ascii="Arial" w:hAnsi="Arial"/>
                <w:i/>
                <w:color w:val="000000"/>
                <w:sz w:val="20"/>
                <w:szCs w:val="20"/>
                <w:u w:val="single"/>
                <w:lang w:val="ru-RU"/>
              </w:rPr>
              <w:br/>
              <w:t>материалы</w:t>
            </w:r>
            <w:r w:rsidRPr="009C2D53">
              <w:rPr>
                <w:rFonts w:ascii="Arial" w:hAnsi="Arial"/>
                <w:i/>
                <w:color w:val="000000"/>
                <w:sz w:val="20"/>
                <w:szCs w:val="20"/>
                <w:lang w:val="ru-RU"/>
              </w:rPr>
              <w:t>:</w:t>
            </w:r>
          </w:p>
        </w:tc>
        <w:tc>
          <w:tcPr>
            <w:tcW w:w="2093" w:type="dxa"/>
            <w:shd w:val="clear" w:color="auto" w:fill="auto"/>
            <w:tcMar>
              <w:top w:w="57" w:type="dxa"/>
              <w:bottom w:w="57" w:type="dxa"/>
            </w:tcMar>
          </w:tcPr>
          <w:p w14:paraId="76A32553" w14:textId="4EE0DFB9" w:rsidR="00F1271A" w:rsidRPr="009C2D53" w:rsidRDefault="00F1271A" w:rsidP="009C2D53">
            <w:pPr>
              <w:rPr>
                <w:rFonts w:ascii="Arial" w:hAnsi="Arial" w:cs="Arial"/>
                <w:bCs/>
                <w:color w:val="000000"/>
                <w:sz w:val="20"/>
                <w:szCs w:val="20"/>
                <w:highlight w:val="yellow"/>
                <w:lang w:val="ru-RU"/>
              </w:rPr>
            </w:pPr>
            <w:r w:rsidRPr="009C2D53">
              <w:rPr>
                <w:rFonts w:ascii="Arial" w:hAnsi="Arial"/>
                <w:bCs/>
                <w:color w:val="000000"/>
                <w:sz w:val="20"/>
                <w:szCs w:val="20"/>
                <w:lang w:val="ru-RU"/>
              </w:rPr>
              <w:t>Циркулярное письмо МОК № </w:t>
            </w:r>
            <w:hyperlink r:id="rId57" w:history="1">
              <w:r w:rsidRPr="009C2D53">
                <w:rPr>
                  <w:rFonts w:ascii="Arial" w:hAnsi="Arial"/>
                  <w:bCs/>
                  <w:color w:val="0000FF"/>
                  <w:sz w:val="20"/>
                  <w:szCs w:val="20"/>
                  <w:u w:val="single"/>
                  <w:lang w:val="ru-RU"/>
                </w:rPr>
                <w:t>2938</w:t>
              </w:r>
            </w:hyperlink>
          </w:p>
        </w:tc>
        <w:tc>
          <w:tcPr>
            <w:tcW w:w="5278" w:type="dxa"/>
            <w:gridSpan w:val="2"/>
            <w:shd w:val="clear" w:color="auto" w:fill="auto"/>
            <w:tcMar>
              <w:top w:w="57" w:type="dxa"/>
              <w:bottom w:w="57" w:type="dxa"/>
            </w:tcMar>
          </w:tcPr>
          <w:p w14:paraId="6BDBCDDF" w14:textId="77777777" w:rsidR="00F1271A" w:rsidRPr="009C2D53" w:rsidRDefault="00F1271A" w:rsidP="009C2D53">
            <w:pPr>
              <w:rPr>
                <w:rFonts w:ascii="Arial" w:hAnsi="Arial" w:cs="Arial"/>
                <w:bCs/>
                <w:iCs/>
                <w:color w:val="000000"/>
                <w:sz w:val="20"/>
                <w:szCs w:val="20"/>
                <w:highlight w:val="yellow"/>
                <w:lang w:val="ru-RU"/>
              </w:rPr>
            </w:pPr>
            <w:r w:rsidRPr="009C2D53">
              <w:rPr>
                <w:rFonts w:ascii="Arial" w:hAnsi="Arial"/>
                <w:bCs/>
                <w:iCs/>
                <w:color w:val="000000"/>
                <w:sz w:val="20"/>
                <w:szCs w:val="20"/>
                <w:lang w:val="ru-RU"/>
              </w:rPr>
              <w:t>Замечания и комментарии государств-членов относительно устойчивых океанографических наблюдений в районах, подпадающих под их национальную юрисдикцию</w:t>
            </w:r>
          </w:p>
        </w:tc>
      </w:tr>
    </w:tbl>
    <w:p w14:paraId="453D00B2" w14:textId="77777777" w:rsidR="00F1271A" w:rsidRPr="009C2D53" w:rsidRDefault="00F1271A" w:rsidP="009C2D53">
      <w:pPr>
        <w:numPr>
          <w:ilvl w:val="0"/>
          <w:numId w:val="9"/>
        </w:numPr>
        <w:tabs>
          <w:tab w:val="clear" w:pos="567"/>
          <w:tab w:val="left" w:pos="709"/>
        </w:tabs>
        <w:autoSpaceDE w:val="0"/>
        <w:autoSpaceDN w:val="0"/>
        <w:adjustRightInd w:val="0"/>
        <w:spacing w:before="240" w:after="240"/>
        <w:ind w:left="0" w:hanging="709"/>
        <w:jc w:val="both"/>
        <w:rPr>
          <w:rFonts w:ascii="Arial" w:hAnsi="Arial" w:cs="Arial"/>
          <w:sz w:val="22"/>
          <w:szCs w:val="22"/>
          <w:lang w:val="ru-RU"/>
        </w:rPr>
      </w:pPr>
      <w:r w:rsidRPr="009C2D53">
        <w:rPr>
          <w:rFonts w:ascii="Arial" w:hAnsi="Arial"/>
          <w:sz w:val="22"/>
          <w:szCs w:val="22"/>
          <w:lang w:val="ru-RU"/>
        </w:rPr>
        <w:tab/>
        <w:t>Этот пункт повестки дня представила и.о. руководителя секции океанографических наблюдений г-жа Эмма Хеслоп. Она напомнила, что согласно информации, направленной сетями океанографических наблюдений в адрес Руководящего комитета ГСНО и группы ГСНО по координации наблюдений, в вопросе обеспечения устойчивых океанографических наблюдений в районах, подпадающих под их национальную юрисдикцию, имеются «проблемы, требующие решения». В 2020 г. было проведено рабочее совещание экспертов по теме «Океанографические наблюдения в районах, подпадающих под национальную юрисдикцию» (ОНРНЮ, серия докладов ГСНО, № 246), результаты и рекомендации которого были представлены в кратком докладе Исполнительному совету МОК на его 55-й сессии. После рассмотрения указанного краткого доклада Исполнительный совет МОК просил Исполнительного секретаря предложить государствам-членам и сетям ГСНО представить информацию об их опыте проведения устойчивых наблюдений за океаном в районах, подпадающих под их национальную юрисдикцию, в том числе о проблемах, выявленных ГСНО в ходе рабочего совещания экспертов по теме «Океанографические наблюдения в районах, подпадающих под национальную юрисдикцию» (решение IOC/EC-55/3.4).</w:t>
      </w:r>
    </w:p>
    <w:p w14:paraId="50508F6B" w14:textId="4F1C2C5F"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sz w:val="22"/>
          <w:szCs w:val="22"/>
          <w:lang w:val="ru-RU"/>
        </w:rPr>
        <w:tab/>
        <w:t xml:space="preserve">В ноябре 2022 г. глобальным сетям наблюдений за океаном было предложено представить более подробную информацию в рамках опроса, по итогам которого было получено 66 ответов. В феврале 2023 г. </w:t>
      </w:r>
      <w:r w:rsidR="003A4922" w:rsidRPr="009C2D53">
        <w:rPr>
          <w:rFonts w:ascii="Arial" w:hAnsi="Arial"/>
          <w:sz w:val="22"/>
          <w:szCs w:val="22"/>
          <w:lang w:val="ru-RU"/>
        </w:rPr>
        <w:t>Г</w:t>
      </w:r>
      <w:r w:rsidRPr="009C2D53">
        <w:rPr>
          <w:rFonts w:ascii="Arial" w:hAnsi="Arial"/>
          <w:sz w:val="22"/>
          <w:szCs w:val="22"/>
          <w:lang w:val="ru-RU"/>
        </w:rPr>
        <w:t>осударствам</w:t>
      </w:r>
      <w:r w:rsidR="003A4922" w:rsidRPr="003A4922">
        <w:rPr>
          <w:rFonts w:ascii="Arial" w:hAnsi="Arial"/>
          <w:sz w:val="22"/>
          <w:szCs w:val="22"/>
          <w:lang w:val="ru-RU"/>
        </w:rPr>
        <w:t xml:space="preserve"> </w:t>
      </w:r>
      <w:r w:rsidR="003A4922">
        <w:rPr>
          <w:rFonts w:ascii="Arial" w:hAnsi="Arial"/>
          <w:sz w:val="22"/>
          <w:szCs w:val="22"/>
          <w:lang w:val="ru-RU"/>
        </w:rPr>
        <w:t>–</w:t>
      </w:r>
      <w:r w:rsidR="003A4922" w:rsidRPr="003A4922">
        <w:rPr>
          <w:rFonts w:ascii="Arial" w:hAnsi="Arial"/>
          <w:sz w:val="22"/>
          <w:szCs w:val="22"/>
          <w:lang w:val="ru-RU"/>
        </w:rPr>
        <w:t xml:space="preserve"> </w:t>
      </w:r>
      <w:r w:rsidRPr="009C2D53">
        <w:rPr>
          <w:rFonts w:ascii="Arial" w:hAnsi="Arial"/>
          <w:sz w:val="22"/>
          <w:szCs w:val="22"/>
          <w:lang w:val="ru-RU"/>
        </w:rPr>
        <w:t>членам МОК было направлено циркулярное письмо МОК № 2938 с просьбой представить свои замечания и комментарии. На эту просьбу откликнулось десять государств-членов. Сводная информация по этому вопросу представлена в документе IOC</w:t>
      </w:r>
      <w:r w:rsidR="00520AFF">
        <w:rPr>
          <w:rFonts w:ascii="Arial" w:hAnsi="Arial"/>
          <w:sz w:val="22"/>
          <w:szCs w:val="22"/>
          <w:lang w:val="ru-RU"/>
        </w:rPr>
        <w:t>/А</w:t>
      </w:r>
      <w:r w:rsidRPr="009C2D53">
        <w:rPr>
          <w:rFonts w:ascii="Arial" w:hAnsi="Arial"/>
          <w:sz w:val="22"/>
          <w:szCs w:val="22"/>
          <w:lang w:val="ru-RU"/>
        </w:rPr>
        <w:t>-32/4.8.2.Doc(1).</w:t>
      </w:r>
    </w:p>
    <w:p w14:paraId="3D9AE525"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sz w:val="22"/>
          <w:szCs w:val="22"/>
          <w:lang w:val="ru-RU"/>
        </w:rPr>
        <w:lastRenderedPageBreak/>
        <w:tab/>
        <w:t>Д-р Хеслоп кратко проанализировала итоги проведенного среди сетей ГСНО опроса, которые подтвердили наличие у глобальных сетей проблем, озвученных ранее в ходе совещания экспертов по ОНРНЮ, и тот факт, что для некоторых сетей эти проблемы являются настолько актуальными, что это влияет на зону охвата наблюдениями, издержки и результативность работы.</w:t>
      </w:r>
    </w:p>
    <w:p w14:paraId="7A559E25" w14:textId="07815068" w:rsidR="00F1271A" w:rsidRPr="009C2D53" w:rsidRDefault="00F1271A" w:rsidP="009C2D53">
      <w:pPr>
        <w:numPr>
          <w:ilvl w:val="0"/>
          <w:numId w:val="9"/>
        </w:numPr>
        <w:tabs>
          <w:tab w:val="clear" w:pos="567"/>
          <w:tab w:val="left" w:pos="709"/>
        </w:tabs>
        <w:spacing w:after="240"/>
        <w:ind w:left="0" w:hanging="709"/>
        <w:jc w:val="both"/>
        <w:rPr>
          <w:rFonts w:ascii="Arial" w:hAnsi="Arial" w:cs="Arial"/>
          <w:sz w:val="22"/>
          <w:szCs w:val="22"/>
          <w:lang w:val="ru-RU"/>
        </w:rPr>
      </w:pPr>
      <w:r w:rsidRPr="009C2D53">
        <w:rPr>
          <w:rFonts w:ascii="Arial" w:hAnsi="Arial"/>
          <w:sz w:val="22"/>
          <w:szCs w:val="22"/>
          <w:lang w:val="ru-RU"/>
        </w:rPr>
        <w:tab/>
        <w:t>Представленные государствами-членами замечания и комментарии были интересными и разнообразными по содержанию. Некоторые государства-члены сообщили об отсутствии у них проблем с обеспечение</w:t>
      </w:r>
      <w:r w:rsidR="00E72F7A" w:rsidRPr="003B6984">
        <w:rPr>
          <w:rFonts w:ascii="Arial" w:hAnsi="Arial"/>
          <w:sz w:val="22"/>
          <w:szCs w:val="22"/>
          <w:lang w:val="ru-RU"/>
        </w:rPr>
        <w:t>м</w:t>
      </w:r>
      <w:r w:rsidRPr="009C2D53">
        <w:rPr>
          <w:rFonts w:ascii="Arial" w:hAnsi="Arial"/>
          <w:sz w:val="22"/>
          <w:szCs w:val="22"/>
          <w:lang w:val="ru-RU"/>
        </w:rPr>
        <w:t xml:space="preserve"> постоянных океанографических наблюдений в районах, подпадающих под национальную юрисдикцию, другие же сообщили, что такие проблемы у них существуют, приведя в качестве примера случаи, когда в проведении морских научных исследований было отказано в принципе или когда соответствующее разрешение было предоставлено непосредственно перед началом исследовательской миссии. При этом некоторые государства-члены не осуществляют постоянных наблюдений за океаном в водах других государств. Интересно, что большинство государств-членов сообщили о том, что выдают другим/иностранным государствам разрешения на осуществление постоянных океанографических наблюдений в своих водах. Такие разрешения обычно выдаются за 2-4 месяца до начала исследовательской миссии. Несколько государств-членов указали на различия в форме заявок на проведение морских научных исследований и рыбохозяйственных исследований. Большинство государств-членов согласились с тем, что один или несколько вариантов возможных решений, предложенных в кратком докладе по ОНРНЮ, могли бы способствовать устранению обозначенных проблем. Из семи возможных вариантов несколько раз упоминалась методология, подобная той, что была использована в проекте «Арго». Кроме того, была представлена интересная информация о «работающей» практике выдачи разрешений на проведение морских научных исследований.</w:t>
      </w:r>
    </w:p>
    <w:p w14:paraId="41A0EC40"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sz w:val="22"/>
          <w:szCs w:val="22"/>
          <w:lang w:val="ru-RU"/>
        </w:rPr>
      </w:pPr>
      <w:r w:rsidRPr="009C2D53">
        <w:rPr>
          <w:rFonts w:ascii="Arial" w:hAnsi="Arial"/>
          <w:sz w:val="22"/>
          <w:szCs w:val="22"/>
          <w:lang w:val="ru-RU"/>
        </w:rPr>
        <w:tab/>
        <w:t>В заключение д-р Хеслоп сказала, что считает целесообразным создать специальную рабочую группу из представителей государств-членов для анализа результатов опросов, определения и изучения некоторых конкретных аспектов и успешных подходов, используемых государствами-членами, и последующего представления Исполнительному совету МОК в 2024 г. рекомендаций в отношении принятия практических мер.</w:t>
      </w:r>
    </w:p>
    <w:tbl>
      <w:tblPr>
        <w:tblW w:w="0" w:type="auto"/>
        <w:shd w:val="clear" w:color="auto" w:fill="CCFFCC"/>
        <w:tblLook w:val="0000" w:firstRow="0" w:lastRow="0" w:firstColumn="0" w:lastColumn="0" w:noHBand="0" w:noVBand="0"/>
      </w:tblPr>
      <w:tblGrid>
        <w:gridCol w:w="9498"/>
      </w:tblGrid>
      <w:tr w:rsidR="00F1271A" w:rsidRPr="00356EA9" w14:paraId="752C5614" w14:textId="77777777" w:rsidTr="00BA2F98">
        <w:tc>
          <w:tcPr>
            <w:tcW w:w="9498" w:type="dxa"/>
            <w:shd w:val="clear" w:color="auto" w:fill="CCFFCC"/>
            <w:tcMar>
              <w:top w:w="113" w:type="dxa"/>
              <w:bottom w:w="113" w:type="dxa"/>
            </w:tcMar>
          </w:tcPr>
          <w:p w14:paraId="55942200" w14:textId="77777777" w:rsidR="00F1271A" w:rsidRPr="009C2D53" w:rsidRDefault="00F1271A" w:rsidP="009C2D53">
            <w:pPr>
              <w:spacing w:after="240"/>
              <w:rPr>
                <w:rFonts w:ascii="Arial" w:eastAsia="Calibri" w:hAnsi="Arial" w:cs="Arial"/>
                <w:sz w:val="22"/>
                <w:szCs w:val="22"/>
                <w:u w:val="single"/>
                <w:lang w:val="ru-RU"/>
              </w:rPr>
            </w:pPr>
            <w:r w:rsidRPr="009C2D53">
              <w:rPr>
                <w:rFonts w:ascii="Arial" w:hAnsi="Arial"/>
                <w:sz w:val="22"/>
                <w:szCs w:val="22"/>
                <w:u w:val="single"/>
                <w:lang w:val="ru-RU"/>
              </w:rPr>
              <w:t>Реш. A-32/4.8.2</w:t>
            </w:r>
          </w:p>
          <w:p w14:paraId="2EE9302B" w14:textId="77777777" w:rsidR="00F1271A" w:rsidRPr="009C2D53" w:rsidRDefault="00F1271A" w:rsidP="009C2D53">
            <w:pPr>
              <w:jc w:val="center"/>
              <w:rPr>
                <w:rFonts w:ascii="Arial" w:eastAsia="Calibri" w:hAnsi="Arial" w:cs="Arial"/>
                <w:b/>
                <w:sz w:val="22"/>
                <w:szCs w:val="22"/>
                <w:lang w:val="ru-RU"/>
              </w:rPr>
            </w:pPr>
            <w:r w:rsidRPr="009C2D53">
              <w:rPr>
                <w:rFonts w:ascii="Arial" w:hAnsi="Arial"/>
                <w:b/>
                <w:color w:val="000000"/>
                <w:sz w:val="22"/>
                <w:szCs w:val="22"/>
                <w:lang w:val="ru-RU"/>
              </w:rPr>
              <w:t>Краткий доклад о рабочем совещании по вопросу океанографических наблюдений в районах, подпадающих под национальную юрисдикцию</w:t>
            </w:r>
            <w:r w:rsidRPr="009C2D53">
              <w:rPr>
                <w:rFonts w:ascii="Arial" w:hAnsi="Arial"/>
                <w:b/>
                <w:color w:val="000000"/>
                <w:sz w:val="22"/>
                <w:szCs w:val="22"/>
                <w:lang w:val="ru-RU"/>
              </w:rPr>
              <w:br/>
            </w:r>
          </w:p>
          <w:p w14:paraId="42E9B71D" w14:textId="77777777" w:rsidR="00F1271A" w:rsidRPr="009C2D53" w:rsidRDefault="00F1271A" w:rsidP="009C2D53">
            <w:pPr>
              <w:spacing w:after="240"/>
              <w:rPr>
                <w:sz w:val="22"/>
                <w:szCs w:val="22"/>
                <w:lang w:val="ru-RU"/>
              </w:rPr>
            </w:pPr>
            <w:r w:rsidRPr="009C2D53">
              <w:rPr>
                <w:rFonts w:ascii="Arial" w:hAnsi="Arial"/>
                <w:sz w:val="22"/>
                <w:szCs w:val="22"/>
                <w:lang w:val="ru-RU"/>
              </w:rPr>
              <w:t>Ассамблея,</w:t>
            </w:r>
          </w:p>
          <w:p w14:paraId="1B22B70B" w14:textId="77777777" w:rsidR="00F1271A" w:rsidRPr="009C2D53" w:rsidRDefault="00F1271A" w:rsidP="009C2D53">
            <w:pPr>
              <w:numPr>
                <w:ilvl w:val="0"/>
                <w:numId w:val="72"/>
              </w:num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рассмотрев</w:t>
            </w:r>
            <w:r w:rsidRPr="009C2D53">
              <w:rPr>
                <w:rFonts w:ascii="Arial" w:hAnsi="Arial"/>
                <w:color w:val="000000"/>
                <w:sz w:val="22"/>
                <w:szCs w:val="22"/>
                <w:lang w:val="ru-RU"/>
              </w:rPr>
              <w:t xml:space="preserve"> документ IOC/A-32/4.8.2.Doc (1) и </w:t>
            </w:r>
            <w:r w:rsidRPr="009C2D53">
              <w:rPr>
                <w:rFonts w:ascii="Arial" w:hAnsi="Arial"/>
                <w:color w:val="000000"/>
                <w:sz w:val="22"/>
                <w:szCs w:val="22"/>
                <w:u w:val="single"/>
                <w:lang w:val="ru-RU"/>
              </w:rPr>
              <w:t>приняв к сведению</w:t>
            </w:r>
            <w:r w:rsidRPr="009C2D53">
              <w:rPr>
                <w:rFonts w:ascii="Arial" w:hAnsi="Arial"/>
                <w:color w:val="000000"/>
                <w:sz w:val="22"/>
                <w:szCs w:val="22"/>
                <w:lang w:val="ru-RU"/>
              </w:rPr>
              <w:t xml:space="preserve"> доклад о совещании экспертов по вопросу океанографических наблюдений в районах, подпадающих под национальную юрисдикцию (серия докладов ГСНО, № 246),</w:t>
            </w:r>
          </w:p>
          <w:p w14:paraId="1DD4DCDE" w14:textId="77777777" w:rsidR="00F1271A" w:rsidRPr="009C2D53" w:rsidRDefault="00F1271A" w:rsidP="009C2D53">
            <w:pPr>
              <w:numPr>
                <w:ilvl w:val="0"/>
                <w:numId w:val="72"/>
              </w:numPr>
              <w:tabs>
                <w:tab w:val="clear" w:pos="567"/>
              </w:tabs>
              <w:spacing w:after="240"/>
              <w:jc w:val="both"/>
              <w:textAlignment w:val="baseline"/>
              <w:rPr>
                <w:rFonts w:ascii="Arial" w:hAnsi="Arial" w:cs="Arial"/>
                <w:color w:val="000000"/>
                <w:sz w:val="22"/>
                <w:szCs w:val="22"/>
                <w:lang w:val="ru-RU"/>
              </w:rPr>
            </w:pPr>
            <w:r w:rsidRPr="009C2D53">
              <w:rPr>
                <w:rFonts w:ascii="Arial" w:hAnsi="Arial"/>
                <w:color w:val="000000"/>
                <w:sz w:val="22"/>
                <w:szCs w:val="22"/>
                <w:u w:val="single"/>
                <w:lang w:val="ru-RU"/>
              </w:rPr>
              <w:t>принимая во внимание</w:t>
            </w:r>
            <w:r w:rsidRPr="009C2D53">
              <w:rPr>
                <w:rFonts w:ascii="Arial" w:hAnsi="Arial"/>
                <w:color w:val="000000"/>
                <w:sz w:val="22"/>
                <w:szCs w:val="22"/>
                <w:lang w:val="ru-RU"/>
              </w:rPr>
              <w:t xml:space="preserve"> уникальные возможности МОК по объединению усилий представителей государств-членов и научного сообщества,</w:t>
            </w:r>
          </w:p>
          <w:p w14:paraId="0A29E926" w14:textId="77777777" w:rsidR="00F1271A" w:rsidRPr="009C2D53" w:rsidRDefault="00F1271A" w:rsidP="009C2D53">
            <w:pPr>
              <w:numPr>
                <w:ilvl w:val="0"/>
                <w:numId w:val="72"/>
              </w:numPr>
              <w:tabs>
                <w:tab w:val="clear" w:pos="567"/>
              </w:tabs>
              <w:spacing w:after="240"/>
              <w:jc w:val="both"/>
              <w:textAlignment w:val="baseline"/>
              <w:rPr>
                <w:rFonts w:ascii="Arial" w:hAnsi="Arial" w:cs="Arial"/>
                <w:color w:val="000000"/>
                <w:sz w:val="22"/>
                <w:szCs w:val="22"/>
                <w:lang w:val="ru-RU"/>
              </w:rPr>
            </w:pPr>
            <w:r w:rsidRPr="009C2D53">
              <w:rPr>
                <w:rFonts w:ascii="Arial" w:hAnsi="Arial"/>
                <w:color w:val="000000"/>
                <w:sz w:val="22"/>
                <w:szCs w:val="22"/>
                <w:u w:val="single"/>
                <w:lang w:val="ru-RU"/>
              </w:rPr>
              <w:t>принимает к сведению</w:t>
            </w:r>
            <w:r w:rsidRPr="009C2D53">
              <w:rPr>
                <w:rFonts w:ascii="Arial" w:hAnsi="Arial"/>
                <w:color w:val="000000"/>
                <w:sz w:val="22"/>
                <w:szCs w:val="22"/>
                <w:lang w:val="ru-RU"/>
              </w:rPr>
              <w:t xml:space="preserve"> полученную от глобальных сетей наблюдений за океаном информацию о конкретных проблемах, связанных с осуществлением океанографических наблюдений в районах, подпадающих под национальную юрисдикцию, которые сказываются на результативности работы указанных глобальных сетей, их издержках и зоне охвата наблюдениями;</w:t>
            </w:r>
          </w:p>
          <w:p w14:paraId="04E208A3" w14:textId="77777777" w:rsidR="00F1271A" w:rsidRPr="009C2D53" w:rsidRDefault="00F1271A" w:rsidP="009C2D53">
            <w:pPr>
              <w:numPr>
                <w:ilvl w:val="0"/>
                <w:numId w:val="72"/>
              </w:numPr>
              <w:tabs>
                <w:tab w:val="clear" w:pos="567"/>
              </w:tabs>
              <w:spacing w:after="240"/>
              <w:jc w:val="both"/>
              <w:textAlignment w:val="baseline"/>
              <w:rPr>
                <w:rFonts w:ascii="Arial" w:hAnsi="Arial" w:cs="Arial"/>
                <w:color w:val="000000"/>
                <w:sz w:val="22"/>
                <w:szCs w:val="22"/>
                <w:lang w:val="ru-RU"/>
              </w:rPr>
            </w:pPr>
            <w:r w:rsidRPr="009C2D53">
              <w:rPr>
                <w:rFonts w:ascii="Arial" w:hAnsi="Arial"/>
                <w:color w:val="000000"/>
                <w:sz w:val="22"/>
                <w:szCs w:val="22"/>
                <w:u w:val="single"/>
                <w:lang w:val="ru-RU"/>
              </w:rPr>
              <w:t>принимает к сведению также</w:t>
            </w:r>
            <w:r w:rsidRPr="009C2D53">
              <w:rPr>
                <w:rFonts w:ascii="Arial" w:hAnsi="Arial"/>
                <w:color w:val="000000"/>
                <w:sz w:val="22"/>
                <w:szCs w:val="22"/>
                <w:lang w:val="ru-RU"/>
              </w:rPr>
              <w:t xml:space="preserve"> замечания и комментарии государств-членов в отношении устойчивых океанографических наблюдений в акваториях, находящихся под </w:t>
            </w:r>
            <w:r w:rsidRPr="009C2D53">
              <w:rPr>
                <w:rFonts w:ascii="Arial" w:hAnsi="Arial"/>
                <w:color w:val="000000"/>
                <w:sz w:val="22"/>
                <w:szCs w:val="22"/>
                <w:lang w:val="ru-RU"/>
              </w:rPr>
              <w:lastRenderedPageBreak/>
              <w:t>национальной юрисдикцией, в том числе информацию о некоторых проблемах и рассматриваемых вариантах их решения;</w:t>
            </w:r>
          </w:p>
          <w:p w14:paraId="6E7200AC" w14:textId="679C625C" w:rsidR="00F1271A" w:rsidRPr="009C2D53" w:rsidRDefault="00F1271A" w:rsidP="009C2D53">
            <w:pPr>
              <w:numPr>
                <w:ilvl w:val="0"/>
                <w:numId w:val="72"/>
              </w:numPr>
              <w:tabs>
                <w:tab w:val="clear" w:pos="567"/>
              </w:tabs>
              <w:spacing w:after="240"/>
              <w:jc w:val="both"/>
              <w:textAlignment w:val="baseline"/>
              <w:rPr>
                <w:rFonts w:ascii="Arial" w:hAnsi="Arial" w:cs="Arial"/>
                <w:color w:val="000000"/>
                <w:sz w:val="22"/>
                <w:szCs w:val="22"/>
                <w:lang w:val="ru-RU"/>
              </w:rPr>
            </w:pPr>
            <w:r w:rsidRPr="009C2D53">
              <w:rPr>
                <w:rFonts w:ascii="Arial" w:hAnsi="Arial"/>
                <w:color w:val="000000"/>
                <w:sz w:val="22"/>
                <w:szCs w:val="22"/>
                <w:u w:val="single"/>
                <w:lang w:val="ru-RU"/>
              </w:rPr>
              <w:t>постановляет</w:t>
            </w:r>
            <w:r w:rsidRPr="009C2D53">
              <w:rPr>
                <w:rFonts w:ascii="Arial" w:hAnsi="Arial"/>
                <w:color w:val="000000"/>
                <w:sz w:val="22"/>
                <w:szCs w:val="22"/>
                <w:lang w:val="ru-RU"/>
              </w:rPr>
              <w:t xml:space="preserve"> учредить специальную межсессионную рабочую группу </w:t>
            </w:r>
            <w:r w:rsidR="006C552C" w:rsidRPr="006C552C">
              <w:rPr>
                <w:rFonts w:ascii="Arial" w:hAnsi="Arial"/>
                <w:color w:val="000000"/>
                <w:sz w:val="22"/>
                <w:szCs w:val="22"/>
                <w:lang w:val="ru-RU"/>
              </w:rPr>
              <w:t>по наблюдениям за океаном в районах под национальной юрисдикцией</w:t>
            </w:r>
            <w:r w:rsidRPr="0035679E">
              <w:rPr>
                <w:rFonts w:ascii="Arial" w:hAnsi="Arial"/>
                <w:color w:val="000000"/>
                <w:sz w:val="22"/>
                <w:szCs w:val="22"/>
                <w:lang w:val="ru-RU"/>
              </w:rPr>
              <w:t>, круг ведения которой представлен в приложении к настоя</w:t>
            </w:r>
            <w:r w:rsidRPr="009C2D53">
              <w:rPr>
                <w:rFonts w:ascii="Arial" w:hAnsi="Arial"/>
                <w:color w:val="000000"/>
                <w:sz w:val="22"/>
                <w:szCs w:val="22"/>
                <w:lang w:val="ru-RU"/>
              </w:rPr>
              <w:t>щему решению;</w:t>
            </w:r>
          </w:p>
          <w:p w14:paraId="2690ADD0" w14:textId="0DBEE42E" w:rsidR="00F1271A" w:rsidRPr="009C2D53" w:rsidRDefault="00F1271A" w:rsidP="009C2D53">
            <w:pPr>
              <w:numPr>
                <w:ilvl w:val="0"/>
                <w:numId w:val="72"/>
              </w:numPr>
              <w:tabs>
                <w:tab w:val="clear" w:pos="567"/>
              </w:tabs>
              <w:spacing w:after="240"/>
              <w:jc w:val="both"/>
              <w:textAlignment w:val="baseline"/>
              <w:rPr>
                <w:rFonts w:ascii="Arial" w:hAnsi="Arial" w:cs="Arial"/>
                <w:color w:val="000000"/>
                <w:sz w:val="22"/>
                <w:szCs w:val="22"/>
                <w:lang w:val="ru-RU"/>
              </w:rPr>
            </w:pPr>
            <w:r w:rsidRPr="009C2D53">
              <w:rPr>
                <w:rFonts w:ascii="Arial" w:hAnsi="Arial"/>
                <w:color w:val="000000"/>
                <w:sz w:val="22"/>
                <w:szCs w:val="22"/>
                <w:u w:val="single"/>
                <w:lang w:val="ru-RU"/>
              </w:rPr>
              <w:t>предлагает</w:t>
            </w:r>
            <w:r w:rsidRPr="009C2D53">
              <w:rPr>
                <w:rFonts w:ascii="Arial" w:hAnsi="Arial"/>
                <w:color w:val="000000"/>
                <w:sz w:val="22"/>
                <w:szCs w:val="22"/>
                <w:lang w:val="ru-RU"/>
              </w:rPr>
              <w:t xml:space="preserve"> Исполнительному секретарю МОК представить </w:t>
            </w:r>
            <w:r w:rsidR="006C552C">
              <w:rPr>
                <w:rFonts w:ascii="Arial" w:hAnsi="Arial"/>
                <w:color w:val="000000"/>
                <w:sz w:val="22"/>
                <w:szCs w:val="22"/>
                <w:lang w:val="ru-RU"/>
              </w:rPr>
              <w:t>Ассамблее</w:t>
            </w:r>
            <w:r w:rsidRPr="009C2D53">
              <w:rPr>
                <w:rFonts w:ascii="Arial" w:hAnsi="Arial"/>
                <w:color w:val="000000"/>
                <w:sz w:val="22"/>
                <w:szCs w:val="22"/>
                <w:lang w:val="ru-RU"/>
              </w:rPr>
              <w:t xml:space="preserve"> МОК на е</w:t>
            </w:r>
            <w:r w:rsidR="006C552C">
              <w:rPr>
                <w:rFonts w:ascii="Arial" w:hAnsi="Arial"/>
                <w:color w:val="000000"/>
                <w:sz w:val="22"/>
                <w:szCs w:val="22"/>
                <w:lang w:val="ru-RU"/>
              </w:rPr>
              <w:t>е</w:t>
            </w:r>
            <w:r w:rsidRPr="009C2D53">
              <w:rPr>
                <w:rFonts w:ascii="Arial" w:hAnsi="Arial"/>
                <w:color w:val="000000"/>
                <w:sz w:val="22"/>
                <w:szCs w:val="22"/>
                <w:lang w:val="ru-RU"/>
              </w:rPr>
              <w:t xml:space="preserve"> </w:t>
            </w:r>
            <w:r w:rsidR="006C552C">
              <w:rPr>
                <w:rFonts w:ascii="Arial" w:hAnsi="Arial"/>
                <w:color w:val="000000"/>
                <w:sz w:val="22"/>
                <w:szCs w:val="22"/>
                <w:lang w:val="ru-RU"/>
              </w:rPr>
              <w:t>33</w:t>
            </w:r>
            <w:r w:rsidRPr="009C2D53">
              <w:rPr>
                <w:rFonts w:ascii="Arial" w:hAnsi="Arial"/>
                <w:color w:val="000000"/>
                <w:sz w:val="22"/>
                <w:szCs w:val="22"/>
                <w:lang w:val="ru-RU"/>
              </w:rPr>
              <w:t>-й сессии в 202</w:t>
            </w:r>
            <w:r w:rsidR="006C552C">
              <w:rPr>
                <w:rFonts w:ascii="Arial" w:hAnsi="Arial"/>
                <w:color w:val="000000"/>
                <w:sz w:val="22"/>
                <w:szCs w:val="22"/>
                <w:lang w:val="ru-RU"/>
              </w:rPr>
              <w:t>5</w:t>
            </w:r>
            <w:r w:rsidRPr="009C2D53">
              <w:rPr>
                <w:rFonts w:ascii="Arial" w:hAnsi="Arial"/>
                <w:color w:val="000000"/>
                <w:sz w:val="22"/>
                <w:szCs w:val="22"/>
                <w:lang w:val="ru-RU"/>
              </w:rPr>
              <w:t> г. рекомендации в отношении требуемых действий;</w:t>
            </w:r>
          </w:p>
          <w:p w14:paraId="1768CAA0" w14:textId="77777777" w:rsidR="00F1271A" w:rsidRPr="009C2D53" w:rsidRDefault="00F1271A" w:rsidP="009C2D53">
            <w:pPr>
              <w:numPr>
                <w:ilvl w:val="0"/>
                <w:numId w:val="72"/>
              </w:numPr>
              <w:tabs>
                <w:tab w:val="clear" w:pos="567"/>
              </w:tabs>
              <w:spacing w:after="240"/>
              <w:jc w:val="both"/>
              <w:textAlignment w:val="baseline"/>
              <w:rPr>
                <w:rFonts w:ascii="Arial" w:hAnsi="Arial" w:cs="Arial"/>
                <w:color w:val="000000"/>
                <w:sz w:val="22"/>
                <w:szCs w:val="22"/>
                <w:lang w:val="ru-RU"/>
              </w:rPr>
            </w:pPr>
            <w:r w:rsidRPr="009C2D53">
              <w:rPr>
                <w:rFonts w:ascii="Arial" w:hAnsi="Arial"/>
                <w:color w:val="000000"/>
                <w:sz w:val="22"/>
                <w:szCs w:val="22"/>
                <w:u w:val="single"/>
                <w:lang w:val="ru-RU"/>
              </w:rPr>
              <w:t>предлагает</w:t>
            </w:r>
            <w:r w:rsidRPr="009C2D53">
              <w:rPr>
                <w:rFonts w:ascii="Arial" w:hAnsi="Arial"/>
                <w:color w:val="000000"/>
                <w:sz w:val="22"/>
                <w:szCs w:val="22"/>
                <w:lang w:val="ru-RU"/>
              </w:rPr>
              <w:t xml:space="preserve"> государствам-членам на добровольных началах войти в состав специальной рабочей группы.</w:t>
            </w:r>
          </w:p>
          <w:p w14:paraId="2A32093C" w14:textId="77777777" w:rsidR="00F1271A" w:rsidRPr="009C2D53" w:rsidRDefault="00F1271A" w:rsidP="009C2D53">
            <w:pPr>
              <w:spacing w:after="240"/>
              <w:ind w:left="720"/>
              <w:jc w:val="center"/>
              <w:rPr>
                <w:rFonts w:ascii="Arial" w:eastAsia="Calibri" w:hAnsi="Arial" w:cs="Arial"/>
                <w:sz w:val="22"/>
                <w:szCs w:val="22"/>
                <w:u w:val="single"/>
                <w:lang w:val="ru-RU"/>
              </w:rPr>
            </w:pPr>
            <w:r w:rsidRPr="009C2D53">
              <w:rPr>
                <w:rFonts w:ascii="Arial" w:hAnsi="Arial"/>
                <w:sz w:val="22"/>
                <w:szCs w:val="22"/>
                <w:u w:val="single"/>
                <w:lang w:val="ru-RU"/>
              </w:rPr>
              <w:t>Приложение к решению A-32/4.8.2</w:t>
            </w:r>
          </w:p>
          <w:p w14:paraId="368D7E30" w14:textId="48BA6DFF" w:rsidR="00F1271A" w:rsidRDefault="006C552C" w:rsidP="00DB3ABC">
            <w:pPr>
              <w:spacing w:after="240"/>
              <w:ind w:left="720"/>
              <w:jc w:val="center"/>
              <w:rPr>
                <w:rFonts w:ascii="Arial" w:hAnsi="Arial"/>
                <w:b/>
                <w:bCs/>
                <w:color w:val="000000"/>
                <w:sz w:val="22"/>
                <w:szCs w:val="22"/>
                <w:lang w:val="ru-RU"/>
              </w:rPr>
            </w:pPr>
            <w:r w:rsidRPr="00DB3ABC">
              <w:rPr>
                <w:rFonts w:ascii="Arial" w:hAnsi="Arial"/>
                <w:b/>
                <w:bCs/>
                <w:color w:val="000000"/>
                <w:sz w:val="22"/>
                <w:szCs w:val="22"/>
                <w:lang w:val="ru-RU"/>
              </w:rPr>
              <w:t xml:space="preserve">Специальная межсессионная рабочая группа МОК по наблюдениям </w:t>
            </w:r>
            <w:r w:rsidR="002A4BBD">
              <w:rPr>
                <w:rFonts w:ascii="Arial" w:hAnsi="Arial"/>
                <w:b/>
                <w:bCs/>
                <w:color w:val="000000"/>
                <w:sz w:val="22"/>
                <w:szCs w:val="22"/>
                <w:lang w:val="ru-RU"/>
              </w:rPr>
              <w:br/>
            </w:r>
            <w:r w:rsidRPr="00DB3ABC">
              <w:rPr>
                <w:rFonts w:ascii="Arial" w:hAnsi="Arial"/>
                <w:b/>
                <w:bCs/>
                <w:color w:val="000000"/>
                <w:sz w:val="22"/>
                <w:szCs w:val="22"/>
                <w:lang w:val="ru-RU"/>
              </w:rPr>
              <w:t>за океаном в районах под национальной юрисдикцией</w:t>
            </w:r>
            <w:r w:rsidRPr="00DB3ABC" w:rsidDel="006C552C">
              <w:rPr>
                <w:rFonts w:ascii="Arial" w:hAnsi="Arial"/>
                <w:b/>
                <w:bCs/>
                <w:color w:val="000000"/>
                <w:sz w:val="22"/>
                <w:szCs w:val="22"/>
                <w:lang w:val="ru-RU"/>
              </w:rPr>
              <w:t xml:space="preserve"> </w:t>
            </w:r>
          </w:p>
          <w:p w14:paraId="5CE1BB37" w14:textId="77777777" w:rsidR="00505E84" w:rsidRPr="00DB3ABC" w:rsidRDefault="00505E84" w:rsidP="00DB3ABC">
            <w:pPr>
              <w:tabs>
                <w:tab w:val="clear" w:pos="567"/>
              </w:tabs>
              <w:snapToGrid/>
              <w:spacing w:after="240"/>
              <w:ind w:left="211"/>
              <w:jc w:val="center"/>
              <w:rPr>
                <w:rFonts w:asciiTheme="minorBidi" w:eastAsiaTheme="minorEastAsia" w:hAnsiTheme="minorBidi" w:cstheme="minorBidi"/>
                <w:snapToGrid/>
                <w:kern w:val="2"/>
                <w:sz w:val="22"/>
                <w:szCs w:val="22"/>
                <w:lang w:val="ru-RU" w:eastAsia="zh-CN"/>
                <w14:ligatures w14:val="standardContextual"/>
              </w:rPr>
            </w:pPr>
            <w:r w:rsidRPr="00DB3ABC">
              <w:rPr>
                <w:rFonts w:asciiTheme="minorBidi" w:eastAsiaTheme="minorEastAsia" w:hAnsiTheme="minorBidi" w:cstheme="minorBidi"/>
                <w:b/>
                <w:bCs/>
                <w:snapToGrid/>
                <w:kern w:val="2"/>
                <w:sz w:val="22"/>
                <w:szCs w:val="22"/>
                <w:lang w:val="ru-RU" w:eastAsia="zh-CN"/>
                <w14:ligatures w14:val="standardContextual"/>
              </w:rPr>
              <w:t>Круг ведения</w:t>
            </w:r>
          </w:p>
          <w:p w14:paraId="5AD80B8A" w14:textId="77777777" w:rsidR="00505E84" w:rsidRPr="00DB3ABC" w:rsidRDefault="00505E84" w:rsidP="00DB3ABC">
            <w:pPr>
              <w:tabs>
                <w:tab w:val="clear" w:pos="567"/>
              </w:tabs>
              <w:snapToGrid/>
              <w:spacing w:after="240"/>
              <w:ind w:left="352"/>
              <w:rPr>
                <w:rFonts w:asciiTheme="minorBidi" w:eastAsiaTheme="minorEastAsia" w:hAnsiTheme="minorBidi" w:cstheme="minorBidi"/>
                <w:snapToGrid/>
                <w:kern w:val="2"/>
                <w:sz w:val="22"/>
                <w:szCs w:val="22"/>
                <w:lang w:val="ru-RU" w:eastAsia="zh-CN"/>
                <w14:ligatures w14:val="standardContextual"/>
              </w:rPr>
            </w:pPr>
            <w:r w:rsidRPr="00DB3ABC">
              <w:rPr>
                <w:rFonts w:asciiTheme="minorBidi" w:eastAsiaTheme="minorEastAsia" w:hAnsiTheme="minorBidi" w:cstheme="minorBidi"/>
                <w:b/>
                <w:bCs/>
                <w:snapToGrid/>
                <w:kern w:val="2"/>
                <w:sz w:val="22"/>
                <w:szCs w:val="22"/>
                <w:lang w:val="ru-RU" w:eastAsia="zh-CN"/>
                <w14:ligatures w14:val="standardContextual"/>
              </w:rPr>
              <w:t>Членский состав</w:t>
            </w:r>
          </w:p>
          <w:p w14:paraId="2D3F8FD1" w14:textId="77777777" w:rsidR="00505E84" w:rsidRPr="00DB3ABC" w:rsidRDefault="00505E84" w:rsidP="00DB3ABC">
            <w:pPr>
              <w:tabs>
                <w:tab w:val="clear" w:pos="567"/>
              </w:tabs>
              <w:snapToGrid/>
              <w:spacing w:after="240"/>
              <w:ind w:left="352"/>
              <w:rPr>
                <w:rFonts w:asciiTheme="minorBidi" w:eastAsiaTheme="minorEastAsia" w:hAnsiTheme="minorBidi" w:cstheme="minorBidi"/>
                <w:snapToGrid/>
                <w:kern w:val="2"/>
                <w:sz w:val="22"/>
                <w:szCs w:val="22"/>
                <w:lang w:val="ru-RU" w:eastAsia="zh-CN"/>
                <w14:ligatures w14:val="standardContextual"/>
              </w:rPr>
            </w:pPr>
            <w:r w:rsidRPr="00DB3ABC">
              <w:rPr>
                <w:rFonts w:asciiTheme="minorBidi" w:eastAsiaTheme="minorEastAsia" w:hAnsiTheme="minorBidi" w:cstheme="minorBidi"/>
                <w:snapToGrid/>
                <w:kern w:val="2"/>
                <w:sz w:val="22"/>
                <w:szCs w:val="22"/>
                <w:lang w:val="ru-RU" w:eastAsia="zh-CN"/>
                <w14:ligatures w14:val="standardContextual"/>
              </w:rPr>
              <w:t xml:space="preserve">В состав рабочей группы входят выразившие такое пожелания государства-члены. Призыв к вступлению в члены рабочей группы направляется циркулярным письмом МОК. </w:t>
            </w:r>
          </w:p>
          <w:p w14:paraId="7A7D00DD" w14:textId="77777777" w:rsidR="00505E84" w:rsidRPr="00DB3ABC" w:rsidRDefault="00505E84" w:rsidP="00DB3ABC">
            <w:pPr>
              <w:tabs>
                <w:tab w:val="clear" w:pos="567"/>
              </w:tabs>
              <w:snapToGrid/>
              <w:spacing w:after="240"/>
              <w:ind w:left="352"/>
              <w:rPr>
                <w:rFonts w:asciiTheme="minorBidi" w:eastAsiaTheme="minorEastAsia" w:hAnsiTheme="minorBidi" w:cstheme="minorBidi"/>
                <w:snapToGrid/>
                <w:kern w:val="2"/>
                <w:sz w:val="22"/>
                <w:szCs w:val="22"/>
                <w:lang w:val="ru-RU" w:eastAsia="zh-CN"/>
                <w14:ligatures w14:val="standardContextual"/>
              </w:rPr>
            </w:pPr>
            <w:r w:rsidRPr="00DB3ABC">
              <w:rPr>
                <w:rFonts w:asciiTheme="minorBidi" w:eastAsiaTheme="minorEastAsia" w:hAnsiTheme="minorBidi" w:cstheme="minorBidi"/>
                <w:snapToGrid/>
                <w:kern w:val="2"/>
                <w:sz w:val="22"/>
                <w:szCs w:val="22"/>
                <w:lang w:val="ru-RU" w:eastAsia="zh-CN"/>
                <w14:ligatures w14:val="standardContextual"/>
              </w:rPr>
              <w:t>Комитет избирает сопредседателей из числа своих членов и может привлекать экспертов из глобальных сетей наблюдений за океаном и/или экспертов по морскому праву для углубленного анализа отдельных тем или вопросов.</w:t>
            </w:r>
          </w:p>
          <w:p w14:paraId="28972A7A" w14:textId="77777777" w:rsidR="00505E84" w:rsidRPr="00DB3ABC" w:rsidRDefault="00505E84" w:rsidP="00DB3ABC">
            <w:pPr>
              <w:tabs>
                <w:tab w:val="clear" w:pos="567"/>
              </w:tabs>
              <w:snapToGrid/>
              <w:spacing w:after="240"/>
              <w:ind w:left="352"/>
              <w:rPr>
                <w:rFonts w:asciiTheme="minorBidi" w:eastAsiaTheme="minorEastAsia" w:hAnsiTheme="minorBidi" w:cstheme="minorBidi"/>
                <w:b/>
                <w:bCs/>
                <w:snapToGrid/>
                <w:kern w:val="2"/>
                <w:sz w:val="22"/>
                <w:szCs w:val="22"/>
                <w:lang w:val="fr-FR" w:eastAsia="zh-CN"/>
                <w14:ligatures w14:val="standardContextual"/>
              </w:rPr>
            </w:pPr>
            <w:r w:rsidRPr="00DB3ABC">
              <w:rPr>
                <w:rFonts w:asciiTheme="minorBidi" w:eastAsiaTheme="minorEastAsia" w:hAnsiTheme="minorBidi" w:cstheme="minorBidi"/>
                <w:b/>
                <w:bCs/>
                <w:snapToGrid/>
                <w:kern w:val="2"/>
                <w:sz w:val="22"/>
                <w:szCs w:val="22"/>
                <w:lang w:val="ru-RU" w:eastAsia="zh-CN"/>
                <w14:ligatures w14:val="standardContextual"/>
              </w:rPr>
              <w:t>Мандат</w:t>
            </w:r>
          </w:p>
          <w:p w14:paraId="4A455E77" w14:textId="7A684796" w:rsidR="00505E84" w:rsidRPr="00DB3ABC" w:rsidRDefault="00505E84" w:rsidP="00DB3ABC">
            <w:pPr>
              <w:numPr>
                <w:ilvl w:val="0"/>
                <w:numId w:val="77"/>
              </w:numPr>
              <w:tabs>
                <w:tab w:val="clear" w:pos="567"/>
              </w:tabs>
              <w:snapToGrid/>
              <w:spacing w:after="240"/>
              <w:rPr>
                <w:rFonts w:asciiTheme="minorBidi" w:eastAsiaTheme="minorEastAsia" w:hAnsiTheme="minorBidi" w:cstheme="minorBidi"/>
                <w:snapToGrid/>
                <w:kern w:val="2"/>
                <w:sz w:val="22"/>
                <w:szCs w:val="22"/>
                <w:lang w:val="ru-RU" w:eastAsia="zh-CN"/>
                <w14:ligatures w14:val="standardContextual"/>
              </w:rPr>
            </w:pPr>
            <w:r w:rsidRPr="00DB3ABC">
              <w:rPr>
                <w:rFonts w:asciiTheme="minorBidi" w:eastAsiaTheme="minorEastAsia" w:hAnsiTheme="minorBidi" w:cstheme="minorBidi"/>
                <w:snapToGrid/>
                <w:kern w:val="2"/>
                <w:sz w:val="22"/>
                <w:szCs w:val="22"/>
                <w:lang w:val="ru-RU" w:eastAsia="zh-CN"/>
                <w14:ligatures w14:val="standardContextual"/>
              </w:rPr>
              <w:t>Рассмотреть доклад рабочего совещания экспертов по наблюдениям за океаном в районах под национальной юрисдикцией (доклад ГСНО №</w:t>
            </w:r>
            <w:r w:rsidR="00EC7828">
              <w:rPr>
                <w:rFonts w:asciiTheme="minorBidi" w:eastAsiaTheme="minorEastAsia" w:hAnsiTheme="minorBidi" w:cstheme="minorBidi"/>
                <w:snapToGrid/>
                <w:kern w:val="2"/>
                <w:sz w:val="22"/>
                <w:szCs w:val="22"/>
                <w:lang w:val="ru-RU" w:eastAsia="zh-CN"/>
                <w14:ligatures w14:val="standardContextual"/>
              </w:rPr>
              <w:t xml:space="preserve"> </w:t>
            </w:r>
            <w:r w:rsidRPr="00DB3ABC">
              <w:rPr>
                <w:rFonts w:asciiTheme="minorBidi" w:eastAsiaTheme="minorEastAsia" w:hAnsiTheme="minorBidi" w:cstheme="minorBidi"/>
                <w:snapToGrid/>
                <w:kern w:val="2"/>
                <w:sz w:val="22"/>
                <w:szCs w:val="22"/>
                <w:lang w:val="ru-RU" w:eastAsia="zh-CN"/>
                <w14:ligatures w14:val="standardContextual"/>
              </w:rPr>
              <w:t xml:space="preserve">246), включая семь обозначенных в ходе семинара вариантов решений в соответствии с ЮНКЛОС и представленную МОК государствами-членами и сетями в рамках ГСНО во исполнение принятого Исполнительным советом МОК решения IOC/EC-55/3.4 информацию об их опыте в области проведения устойчивых наблюдений за океаном в районах под их национальной юрисдикцией, кратко изложенную в </w:t>
            </w:r>
            <w:r w:rsidRPr="00505E84">
              <w:rPr>
                <w:rFonts w:asciiTheme="minorBidi" w:eastAsiaTheme="minorEastAsia" w:hAnsiTheme="minorBidi" w:cstheme="minorBidi"/>
                <w:snapToGrid/>
                <w:kern w:val="2"/>
                <w:sz w:val="22"/>
                <w:szCs w:val="22"/>
                <w:lang w:val="ru-RU" w:eastAsia="zh-CN"/>
                <w14:ligatures w14:val="standardContextual"/>
              </w:rPr>
              <w:t>сводном</w:t>
            </w:r>
            <w:r w:rsidRPr="00DB3ABC">
              <w:rPr>
                <w:rFonts w:asciiTheme="minorBidi" w:eastAsiaTheme="minorEastAsia" w:hAnsiTheme="minorBidi" w:cstheme="minorBidi"/>
                <w:snapToGrid/>
                <w:kern w:val="2"/>
                <w:sz w:val="22"/>
                <w:szCs w:val="22"/>
                <w:lang w:val="ru-RU" w:eastAsia="zh-CN"/>
                <w14:ligatures w14:val="standardContextual"/>
              </w:rPr>
              <w:t xml:space="preserve"> докладе о результатах консультации, посвященной наблюдениям за океаном в районах под национальной юрисдикцией (документ IOC/A-32/4.8.2.Doc(1))</w:t>
            </w:r>
            <w:r>
              <w:rPr>
                <w:rFonts w:asciiTheme="minorBidi" w:eastAsiaTheme="minorEastAsia" w:hAnsiTheme="minorBidi" w:cstheme="minorBidi"/>
                <w:snapToGrid/>
                <w:kern w:val="2"/>
                <w:sz w:val="22"/>
                <w:szCs w:val="22"/>
                <w:lang w:val="ru-RU" w:eastAsia="zh-CN"/>
                <w14:ligatures w14:val="standardContextual"/>
              </w:rPr>
              <w:t>;</w:t>
            </w:r>
          </w:p>
          <w:p w14:paraId="6245D465" w14:textId="0D8F464C" w:rsidR="00505E84" w:rsidRPr="00DB3ABC" w:rsidRDefault="00505E84" w:rsidP="00DB3ABC">
            <w:pPr>
              <w:numPr>
                <w:ilvl w:val="0"/>
                <w:numId w:val="77"/>
              </w:numPr>
              <w:tabs>
                <w:tab w:val="clear" w:pos="567"/>
              </w:tabs>
              <w:snapToGrid/>
              <w:spacing w:after="240"/>
              <w:rPr>
                <w:rFonts w:asciiTheme="minorBidi" w:eastAsiaTheme="minorEastAsia" w:hAnsiTheme="minorBidi" w:cstheme="minorBidi"/>
                <w:snapToGrid/>
                <w:kern w:val="2"/>
                <w:sz w:val="22"/>
                <w:szCs w:val="22"/>
                <w:lang w:val="ru-RU" w:eastAsia="zh-CN"/>
                <w14:ligatures w14:val="standardContextual"/>
              </w:rPr>
            </w:pPr>
            <w:r w:rsidRPr="00DB3ABC">
              <w:rPr>
                <w:rFonts w:asciiTheme="minorBidi" w:eastAsiaTheme="minorEastAsia" w:hAnsiTheme="minorBidi" w:cstheme="minorBidi"/>
                <w:snapToGrid/>
                <w:kern w:val="2"/>
                <w:sz w:val="22"/>
                <w:szCs w:val="22"/>
                <w:lang w:val="ru-RU" w:eastAsia="zh-CN"/>
                <w14:ligatures w14:val="standardContextual"/>
              </w:rPr>
              <w:t>Определить ограниченное число (менее десяти) конкретных тестовых ситуаций для рассмотрения в связи с обозначенными в докладе рабочего совещания экспертов по НОРНЮ (доклад ГСНО №</w:t>
            </w:r>
            <w:r w:rsidR="00EC7828">
              <w:rPr>
                <w:rFonts w:asciiTheme="minorBidi" w:eastAsiaTheme="minorEastAsia" w:hAnsiTheme="minorBidi" w:cstheme="minorBidi"/>
                <w:snapToGrid/>
                <w:kern w:val="2"/>
                <w:sz w:val="22"/>
                <w:szCs w:val="22"/>
                <w:lang w:val="ru-RU" w:eastAsia="zh-CN"/>
                <w14:ligatures w14:val="standardContextual"/>
              </w:rPr>
              <w:t xml:space="preserve"> </w:t>
            </w:r>
            <w:r w:rsidRPr="00DB3ABC">
              <w:rPr>
                <w:rFonts w:asciiTheme="minorBidi" w:eastAsiaTheme="minorEastAsia" w:hAnsiTheme="minorBidi" w:cstheme="minorBidi"/>
                <w:snapToGrid/>
                <w:kern w:val="2"/>
                <w:sz w:val="22"/>
                <w:szCs w:val="22"/>
                <w:lang w:val="ru-RU" w:eastAsia="zh-CN"/>
                <w14:ligatures w14:val="standardContextual"/>
              </w:rPr>
              <w:t xml:space="preserve">246) семью потенциальными вариантами решений, возможно, сосредоточив внимание на указанных в </w:t>
            </w:r>
            <w:r w:rsidRPr="00505E84">
              <w:rPr>
                <w:rFonts w:asciiTheme="minorBidi" w:eastAsiaTheme="minorEastAsia" w:hAnsiTheme="minorBidi" w:cstheme="minorBidi"/>
                <w:snapToGrid/>
                <w:kern w:val="2"/>
                <w:sz w:val="22"/>
                <w:szCs w:val="22"/>
                <w:lang w:val="ru-RU" w:eastAsia="zh-CN"/>
                <w14:ligatures w14:val="standardContextual"/>
              </w:rPr>
              <w:t>сводном</w:t>
            </w:r>
            <w:r w:rsidRPr="00DB3ABC">
              <w:rPr>
                <w:rFonts w:asciiTheme="minorBidi" w:eastAsiaTheme="minorEastAsia" w:hAnsiTheme="minorBidi" w:cstheme="minorBidi"/>
                <w:snapToGrid/>
                <w:kern w:val="2"/>
                <w:sz w:val="22"/>
                <w:szCs w:val="22"/>
                <w:lang w:val="ru-RU" w:eastAsia="zh-CN"/>
                <w14:ligatures w14:val="standardContextual"/>
              </w:rPr>
              <w:t xml:space="preserve"> докладе о результатах консультации, посвященной наблюдениям за океаном в районах под национальной юрисдикцией (документ IOC/A-32/4.8.2.Doc(1)), четырех представляющих наибольший интерес вариантах решений</w:t>
            </w:r>
            <w:r>
              <w:rPr>
                <w:rFonts w:asciiTheme="minorBidi" w:eastAsiaTheme="minorEastAsia" w:hAnsiTheme="minorBidi" w:cstheme="minorBidi"/>
                <w:snapToGrid/>
                <w:kern w:val="2"/>
                <w:sz w:val="22"/>
                <w:szCs w:val="22"/>
                <w:lang w:val="ru-RU" w:eastAsia="zh-CN"/>
                <w14:ligatures w14:val="standardContextual"/>
              </w:rPr>
              <w:t>;</w:t>
            </w:r>
          </w:p>
          <w:p w14:paraId="2BF20660" w14:textId="1A1647B9" w:rsidR="00505E84" w:rsidRPr="00DB3ABC" w:rsidRDefault="00505E84" w:rsidP="00DB3ABC">
            <w:pPr>
              <w:numPr>
                <w:ilvl w:val="0"/>
                <w:numId w:val="77"/>
              </w:numPr>
              <w:tabs>
                <w:tab w:val="clear" w:pos="567"/>
              </w:tabs>
              <w:snapToGrid/>
              <w:spacing w:after="240"/>
              <w:rPr>
                <w:rFonts w:asciiTheme="minorBidi" w:eastAsiaTheme="minorEastAsia" w:hAnsiTheme="minorBidi" w:cstheme="minorBidi"/>
                <w:snapToGrid/>
                <w:kern w:val="2"/>
                <w:sz w:val="22"/>
                <w:szCs w:val="22"/>
                <w:lang w:val="ru-RU" w:eastAsia="zh-CN"/>
                <w14:ligatures w14:val="standardContextual"/>
              </w:rPr>
            </w:pPr>
            <w:r w:rsidRPr="00DB3ABC">
              <w:rPr>
                <w:rFonts w:asciiTheme="minorBidi" w:eastAsiaTheme="minorEastAsia" w:hAnsiTheme="minorBidi" w:cstheme="minorBidi"/>
                <w:snapToGrid/>
                <w:kern w:val="2"/>
                <w:sz w:val="22"/>
                <w:szCs w:val="22"/>
                <w:lang w:val="ru-RU" w:eastAsia="zh-CN"/>
                <w14:ligatures w14:val="standardContextual"/>
              </w:rPr>
              <w:t xml:space="preserve">Обсудить конкретные тестовые ситуации с целью более глубокого изучения потенциальной эффективности представляющих наибольший интерес вариантов решений и/или других вариантов решений в соответствии с ЮНКЛОС, которые могут быть выявлены в ходе обсуждения, и определить их целесообразность для </w:t>
            </w:r>
            <w:r w:rsidRPr="00DB3ABC">
              <w:rPr>
                <w:rFonts w:asciiTheme="minorBidi" w:eastAsiaTheme="minorEastAsia" w:hAnsiTheme="minorBidi" w:cstheme="minorBidi"/>
                <w:snapToGrid/>
                <w:kern w:val="2"/>
                <w:sz w:val="22"/>
                <w:szCs w:val="22"/>
                <w:lang w:val="ru-RU" w:eastAsia="zh-CN"/>
                <w14:ligatures w14:val="standardContextual"/>
              </w:rPr>
              <w:lastRenderedPageBreak/>
              <w:t>решения обозначенных вопросов, а также оценить преимущества принятия мер в этом отношении для сетей, системы наблюдений за океаном и государств-членов</w:t>
            </w:r>
            <w:r>
              <w:rPr>
                <w:rFonts w:asciiTheme="minorBidi" w:eastAsiaTheme="minorEastAsia" w:hAnsiTheme="minorBidi" w:cstheme="minorBidi"/>
                <w:snapToGrid/>
                <w:kern w:val="2"/>
                <w:sz w:val="22"/>
                <w:szCs w:val="22"/>
                <w:lang w:val="ru-RU" w:eastAsia="zh-CN"/>
                <w14:ligatures w14:val="standardContextual"/>
              </w:rPr>
              <w:t>;</w:t>
            </w:r>
          </w:p>
          <w:p w14:paraId="72143FCF" w14:textId="363A648E" w:rsidR="00505E84" w:rsidRDefault="00505E84" w:rsidP="00DB3ABC">
            <w:pPr>
              <w:numPr>
                <w:ilvl w:val="0"/>
                <w:numId w:val="77"/>
              </w:numPr>
              <w:tabs>
                <w:tab w:val="clear" w:pos="567"/>
              </w:tabs>
              <w:snapToGrid/>
              <w:spacing w:after="240"/>
              <w:rPr>
                <w:rFonts w:asciiTheme="minorBidi" w:eastAsiaTheme="minorEastAsia" w:hAnsiTheme="minorBidi" w:cstheme="minorBidi"/>
                <w:snapToGrid/>
                <w:kern w:val="2"/>
                <w:sz w:val="22"/>
                <w:szCs w:val="22"/>
                <w:lang w:val="ru-RU" w:eastAsia="zh-CN"/>
                <w14:ligatures w14:val="standardContextual"/>
              </w:rPr>
            </w:pPr>
            <w:r w:rsidRPr="00DB3ABC">
              <w:rPr>
                <w:rFonts w:asciiTheme="minorBidi" w:eastAsiaTheme="minorEastAsia" w:hAnsiTheme="minorBidi" w:cstheme="minorBidi"/>
                <w:snapToGrid/>
                <w:kern w:val="2"/>
                <w:sz w:val="22"/>
                <w:szCs w:val="22"/>
                <w:lang w:val="ru-RU" w:eastAsia="zh-CN"/>
                <w14:ligatures w14:val="standardContextual"/>
              </w:rPr>
              <w:t>Сформулировать рекомендации относительно возможных действий по данному вопросу для обсуждения на сессии Ассамблеи МОК</w:t>
            </w:r>
            <w:r>
              <w:rPr>
                <w:rFonts w:asciiTheme="minorBidi" w:eastAsiaTheme="minorEastAsia" w:hAnsiTheme="minorBidi" w:cstheme="minorBidi"/>
                <w:snapToGrid/>
                <w:kern w:val="2"/>
                <w:sz w:val="22"/>
                <w:szCs w:val="22"/>
                <w:lang w:val="ru-RU" w:eastAsia="zh-CN"/>
                <w14:ligatures w14:val="standardContextual"/>
              </w:rPr>
              <w:t>;</w:t>
            </w:r>
          </w:p>
          <w:p w14:paraId="5C99039C" w14:textId="4F626C33" w:rsidR="00505E84" w:rsidRPr="00DB3ABC" w:rsidRDefault="00505E84" w:rsidP="00DB3ABC">
            <w:pPr>
              <w:numPr>
                <w:ilvl w:val="0"/>
                <w:numId w:val="77"/>
              </w:numPr>
              <w:tabs>
                <w:tab w:val="clear" w:pos="567"/>
              </w:tabs>
              <w:snapToGrid/>
              <w:spacing w:after="240"/>
              <w:rPr>
                <w:rFonts w:asciiTheme="minorBidi" w:eastAsiaTheme="minorEastAsia" w:hAnsiTheme="minorBidi" w:cstheme="minorBidi"/>
                <w:snapToGrid/>
                <w:kern w:val="2"/>
                <w:sz w:val="22"/>
                <w:szCs w:val="22"/>
                <w:lang w:val="ru-RU" w:eastAsia="zh-CN"/>
                <w14:ligatures w14:val="standardContextual"/>
              </w:rPr>
            </w:pPr>
            <w:r w:rsidRPr="00DB3ABC">
              <w:rPr>
                <w:rFonts w:asciiTheme="minorBidi" w:eastAsiaTheme="minorEastAsia" w:hAnsiTheme="minorBidi" w:cstheme="minorBidi"/>
                <w:snapToGrid/>
                <w:kern w:val="2"/>
                <w:sz w:val="22"/>
                <w:szCs w:val="22"/>
                <w:lang w:val="ru-RU" w:eastAsia="zh-CN"/>
                <w14:ligatures w14:val="standardContextual"/>
              </w:rPr>
              <w:t>Представить результаты этих обсуждений вместе с любыми рекомендациями относительно действий по данному вопросу Ассамблее МОК на ее сессии в 2025 г., а доклад о ходе работы – Исполнительному совету МОК на его сессии в 2024 г.</w:t>
            </w:r>
          </w:p>
        </w:tc>
      </w:tr>
    </w:tbl>
    <w:bookmarkEnd w:id="210"/>
    <w:p w14:paraId="34527F23"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sz w:val="22"/>
          <w:szCs w:val="22"/>
          <w:lang w:val="ru-RU"/>
        </w:rPr>
        <w:lastRenderedPageBreak/>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5BE42766" w14:textId="77777777" w:rsidR="00F1271A" w:rsidRPr="009C2D53" w:rsidRDefault="00F1271A" w:rsidP="009C2D53">
      <w:pPr>
        <w:pStyle w:val="Heading2"/>
        <w:ind w:left="737" w:hanging="737"/>
        <w:rPr>
          <w:rFonts w:cs="Arial"/>
          <w:b/>
          <w:szCs w:val="22"/>
          <w:lang w:val="ru-RU"/>
        </w:rPr>
      </w:pPr>
      <w:bookmarkStart w:id="211" w:name="_Toc131777763"/>
      <w:bookmarkStart w:id="212" w:name="_Toc136424624"/>
      <w:r w:rsidRPr="009C2D53">
        <w:rPr>
          <w:szCs w:val="22"/>
          <w:lang w:val="ru-RU"/>
        </w:rPr>
        <w:t>4.9</w:t>
      </w:r>
      <w:r w:rsidRPr="009C2D53">
        <w:rPr>
          <w:szCs w:val="22"/>
          <w:lang w:val="ru-RU"/>
        </w:rPr>
        <w:tab/>
        <w:t>ОБЗОР ДЕЯТЕЛЬНОСТИ СОВМЕСТНОГО СОВЕТА ПО СОТРУДНИЧЕСТВУ МЕЖДУ ВМО И МОК ЗА ЧЕТЫРЕХЛЕТНИЙ ПЕРИОД</w:t>
      </w:r>
      <w:bookmarkEnd w:id="211"/>
      <w:r w:rsidRPr="009C2D53">
        <w:rPr>
          <w:szCs w:val="22"/>
          <w:lang w:val="ru-RU"/>
        </w:rPr>
        <w:br/>
        <w:t>[рез. XXX-2, реш. A-31/3.5.5]</w:t>
      </w:r>
      <w:bookmarkEnd w:id="212"/>
    </w:p>
    <w:tbl>
      <w:tblPr>
        <w:tblW w:w="9639" w:type="dxa"/>
        <w:tblLook w:val="0000" w:firstRow="0" w:lastRow="0" w:firstColumn="0" w:lastColumn="0" w:noHBand="0" w:noVBand="0"/>
      </w:tblPr>
      <w:tblGrid>
        <w:gridCol w:w="2268"/>
        <w:gridCol w:w="1985"/>
        <w:gridCol w:w="5053"/>
        <w:gridCol w:w="333"/>
      </w:tblGrid>
      <w:tr w:rsidR="00F1271A" w:rsidRPr="00356EA9" w14:paraId="0B5CC15F" w14:textId="77777777" w:rsidTr="00EC7828">
        <w:tc>
          <w:tcPr>
            <w:tcW w:w="2268" w:type="dxa"/>
            <w:shd w:val="clear" w:color="auto" w:fill="FFFF99"/>
            <w:tcMar>
              <w:top w:w="57" w:type="dxa"/>
              <w:bottom w:w="57" w:type="dxa"/>
            </w:tcMar>
          </w:tcPr>
          <w:p w14:paraId="5AC84B0C"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Рабочий документ</w:t>
            </w:r>
            <w:r w:rsidRPr="009C2D53">
              <w:rPr>
                <w:rFonts w:ascii="Arial" w:hAnsi="Arial"/>
                <w:i/>
                <w:color w:val="000000"/>
                <w:sz w:val="20"/>
                <w:szCs w:val="20"/>
                <w:lang w:val="ru-RU"/>
              </w:rPr>
              <w:t>:</w:t>
            </w:r>
          </w:p>
        </w:tc>
        <w:tc>
          <w:tcPr>
            <w:tcW w:w="1985" w:type="dxa"/>
            <w:shd w:val="clear" w:color="auto" w:fill="FFFF99"/>
            <w:tcMar>
              <w:top w:w="57" w:type="dxa"/>
              <w:bottom w:w="57" w:type="dxa"/>
            </w:tcMar>
          </w:tcPr>
          <w:p w14:paraId="50F3E0C7" w14:textId="627DFB94" w:rsidR="00F1271A" w:rsidRPr="009C2D53" w:rsidRDefault="00F1271A" w:rsidP="00EC7828">
            <w:pPr>
              <w:ind w:left="-57" w:right="-57"/>
              <w:rPr>
                <w:rFonts w:ascii="Arial" w:hAnsi="Arial" w:cs="Arial"/>
                <w:color w:val="000000"/>
                <w:sz w:val="20"/>
                <w:szCs w:val="20"/>
                <w:lang w:val="ru-RU"/>
              </w:rPr>
            </w:pPr>
            <w:r w:rsidRPr="009C2D53">
              <w:rPr>
                <w:rFonts w:ascii="Arial" w:hAnsi="Arial"/>
                <w:color w:val="000000"/>
                <w:sz w:val="20"/>
                <w:szCs w:val="20"/>
                <w:lang w:val="ru-RU"/>
              </w:rPr>
              <w:t>IOC</w:t>
            </w:r>
            <w:r w:rsidR="00505E84">
              <w:rPr>
                <w:rFonts w:ascii="Arial" w:hAnsi="Arial"/>
                <w:color w:val="000000"/>
                <w:sz w:val="20"/>
                <w:szCs w:val="20"/>
                <w:lang w:val="ru-RU"/>
              </w:rPr>
              <w:t>/А</w:t>
            </w:r>
            <w:r w:rsidRPr="009C2D53">
              <w:rPr>
                <w:rFonts w:ascii="Arial" w:hAnsi="Arial"/>
                <w:color w:val="000000"/>
                <w:sz w:val="20"/>
                <w:szCs w:val="20"/>
                <w:lang w:val="ru-RU"/>
              </w:rPr>
              <w:t>-32/4.9.Doc</w:t>
            </w:r>
            <w:r w:rsidR="00505E84">
              <w:rPr>
                <w:rFonts w:ascii="Arial" w:hAnsi="Arial"/>
                <w:color w:val="000000"/>
                <w:sz w:val="20"/>
                <w:szCs w:val="20"/>
                <w:lang w:val="ru-RU"/>
              </w:rPr>
              <w:t>(1)</w:t>
            </w:r>
          </w:p>
        </w:tc>
        <w:tc>
          <w:tcPr>
            <w:tcW w:w="5386" w:type="dxa"/>
            <w:gridSpan w:val="2"/>
            <w:shd w:val="clear" w:color="auto" w:fill="FFFF99"/>
            <w:tcMar>
              <w:top w:w="57" w:type="dxa"/>
              <w:bottom w:w="57" w:type="dxa"/>
            </w:tcMar>
          </w:tcPr>
          <w:p w14:paraId="37030ED5" w14:textId="77777777" w:rsidR="00F1271A" w:rsidRPr="009C2D53" w:rsidRDefault="00F1271A" w:rsidP="009C2D53">
            <w:pPr>
              <w:spacing w:after="60"/>
              <w:rPr>
                <w:rFonts w:ascii="Arial" w:hAnsi="Arial" w:cs="Arial"/>
                <w:color w:val="000000"/>
                <w:sz w:val="20"/>
                <w:szCs w:val="20"/>
                <w:highlight w:val="yellow"/>
                <w:lang w:val="ru-RU"/>
              </w:rPr>
            </w:pPr>
            <w:r w:rsidRPr="009C2D53">
              <w:rPr>
                <w:rFonts w:ascii="Arial" w:hAnsi="Arial"/>
                <w:sz w:val="20"/>
                <w:szCs w:val="20"/>
                <w:lang w:val="ru-RU"/>
              </w:rPr>
              <w:t>Краткая информация о результатах работы Совместного совета по сотрудничеству между ВМО и МОК</w:t>
            </w:r>
          </w:p>
        </w:tc>
      </w:tr>
      <w:tr w:rsidR="00F1271A" w:rsidRPr="00356EA9" w14:paraId="77912DBD" w14:textId="77777777" w:rsidTr="00A12AD7">
        <w:trPr>
          <w:gridAfter w:val="1"/>
          <w:wAfter w:w="333" w:type="dxa"/>
          <w:trHeight w:hRule="exact" w:val="60"/>
        </w:trPr>
        <w:tc>
          <w:tcPr>
            <w:tcW w:w="2268" w:type="dxa"/>
            <w:shd w:val="clear" w:color="auto" w:fill="auto"/>
            <w:tcMar>
              <w:top w:w="0" w:type="dxa"/>
              <w:bottom w:w="0" w:type="dxa"/>
            </w:tcMar>
          </w:tcPr>
          <w:p w14:paraId="007311A3" w14:textId="77777777" w:rsidR="00F1271A" w:rsidRPr="009C2D53" w:rsidRDefault="00F1271A" w:rsidP="009C2D53">
            <w:pPr>
              <w:rPr>
                <w:rFonts w:ascii="Arial" w:hAnsi="Arial" w:cs="Arial"/>
                <w:i/>
                <w:color w:val="000000"/>
                <w:sz w:val="20"/>
                <w:szCs w:val="20"/>
                <w:u w:val="single"/>
                <w:lang w:val="ru-RU"/>
              </w:rPr>
            </w:pPr>
          </w:p>
        </w:tc>
        <w:tc>
          <w:tcPr>
            <w:tcW w:w="7038" w:type="dxa"/>
            <w:gridSpan w:val="2"/>
            <w:shd w:val="clear" w:color="auto" w:fill="auto"/>
            <w:tcMar>
              <w:top w:w="0" w:type="dxa"/>
              <w:bottom w:w="0" w:type="dxa"/>
            </w:tcMar>
          </w:tcPr>
          <w:p w14:paraId="59784F90" w14:textId="77777777" w:rsidR="00F1271A" w:rsidRPr="009C2D53" w:rsidRDefault="00F1271A" w:rsidP="009C2D53">
            <w:pPr>
              <w:rPr>
                <w:rFonts w:ascii="Arial" w:hAnsi="Arial" w:cs="Arial"/>
                <w:color w:val="000000"/>
                <w:sz w:val="20"/>
                <w:szCs w:val="20"/>
                <w:lang w:val="ru-RU"/>
              </w:rPr>
            </w:pPr>
          </w:p>
        </w:tc>
      </w:tr>
      <w:tr w:rsidR="00F1271A" w:rsidRPr="00BD7576" w14:paraId="42F6BF71" w14:textId="77777777" w:rsidTr="00EC7828">
        <w:trPr>
          <w:trHeight w:val="304"/>
        </w:trPr>
        <w:tc>
          <w:tcPr>
            <w:tcW w:w="2268" w:type="dxa"/>
            <w:shd w:val="clear" w:color="auto" w:fill="D9E2F3"/>
            <w:tcMar>
              <w:top w:w="57" w:type="dxa"/>
              <w:bottom w:w="57" w:type="dxa"/>
            </w:tcMar>
          </w:tcPr>
          <w:p w14:paraId="17949C94"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 xml:space="preserve">Справочные </w:t>
            </w:r>
            <w:r w:rsidRPr="009C2D53">
              <w:rPr>
                <w:rFonts w:ascii="Arial" w:hAnsi="Arial"/>
                <w:i/>
                <w:color w:val="000000"/>
                <w:sz w:val="20"/>
                <w:szCs w:val="20"/>
                <w:u w:val="single"/>
                <w:lang w:val="ru-RU"/>
              </w:rPr>
              <w:br/>
              <w:t>материалы</w:t>
            </w:r>
            <w:r w:rsidRPr="009C2D53">
              <w:rPr>
                <w:rFonts w:ascii="Arial" w:hAnsi="Arial"/>
                <w:i/>
                <w:color w:val="000000"/>
                <w:sz w:val="20"/>
                <w:szCs w:val="20"/>
                <w:lang w:val="ru-RU"/>
              </w:rPr>
              <w:t>:</w:t>
            </w:r>
            <w:r w:rsidRPr="009C2D53">
              <w:rPr>
                <w:rFonts w:ascii="Arial" w:hAnsi="Arial"/>
                <w:i/>
                <w:color w:val="000000"/>
                <w:sz w:val="20"/>
                <w:szCs w:val="20"/>
                <w:u w:val="single"/>
                <w:lang w:val="ru-RU"/>
              </w:rPr>
              <w:t xml:space="preserve"> </w:t>
            </w:r>
          </w:p>
        </w:tc>
        <w:tc>
          <w:tcPr>
            <w:tcW w:w="1985" w:type="dxa"/>
            <w:shd w:val="clear" w:color="auto" w:fill="auto"/>
            <w:tcMar>
              <w:top w:w="57" w:type="dxa"/>
              <w:bottom w:w="57" w:type="dxa"/>
            </w:tcMar>
          </w:tcPr>
          <w:p w14:paraId="3B47A96A" w14:textId="77777777" w:rsidR="00F1271A" w:rsidRPr="009C2D53" w:rsidRDefault="00F1271A" w:rsidP="009C2D53">
            <w:pPr>
              <w:rPr>
                <w:rFonts w:ascii="Arial" w:hAnsi="Arial" w:cs="Arial"/>
                <w:bCs/>
                <w:color w:val="000000"/>
                <w:sz w:val="20"/>
                <w:szCs w:val="20"/>
                <w:highlight w:val="yellow"/>
                <w:lang w:val="ru-RU"/>
              </w:rPr>
            </w:pPr>
            <w:r w:rsidRPr="009C2D53">
              <w:rPr>
                <w:rFonts w:ascii="Arial" w:hAnsi="Arial"/>
                <w:color w:val="000000"/>
                <w:sz w:val="20"/>
                <w:szCs w:val="20"/>
                <w:lang w:val="ru-RU"/>
              </w:rPr>
              <w:t>IOC/INF-1420</w:t>
            </w:r>
          </w:p>
        </w:tc>
        <w:tc>
          <w:tcPr>
            <w:tcW w:w="5386" w:type="dxa"/>
            <w:gridSpan w:val="2"/>
            <w:shd w:val="clear" w:color="auto" w:fill="auto"/>
            <w:tcMar>
              <w:top w:w="57" w:type="dxa"/>
              <w:bottom w:w="57" w:type="dxa"/>
            </w:tcMar>
          </w:tcPr>
          <w:p w14:paraId="473B2492" w14:textId="77777777" w:rsidR="00F1271A" w:rsidRPr="009C2D53" w:rsidRDefault="00F1271A" w:rsidP="009C2D53">
            <w:pPr>
              <w:rPr>
                <w:rFonts w:ascii="Arial" w:hAnsi="Arial" w:cs="Arial"/>
                <w:bCs/>
                <w:iCs/>
                <w:color w:val="000000"/>
                <w:sz w:val="20"/>
                <w:szCs w:val="20"/>
                <w:highlight w:val="yellow"/>
                <w:lang w:val="ru-RU"/>
              </w:rPr>
            </w:pPr>
            <w:r w:rsidRPr="009C2D53">
              <w:rPr>
                <w:rFonts w:ascii="Arial" w:hAnsi="Arial"/>
                <w:color w:val="000000"/>
                <w:sz w:val="20"/>
                <w:szCs w:val="20"/>
                <w:lang w:val="ru-RU"/>
              </w:rPr>
              <w:t>Отчет о заседании Совместного совета по сотрудничеству между ВМО и МОК (март 2022 г.) и план работы Совета на 2022-2023 гг.</w:t>
            </w:r>
          </w:p>
        </w:tc>
      </w:tr>
    </w:tbl>
    <w:p w14:paraId="0F1B3A0E" w14:textId="77777777" w:rsidR="00F1271A" w:rsidRPr="009C2D53" w:rsidRDefault="00F1271A" w:rsidP="009C2D53">
      <w:pPr>
        <w:rPr>
          <w:lang w:val="ru-RU"/>
        </w:rPr>
      </w:pPr>
    </w:p>
    <w:p w14:paraId="228EE30F" w14:textId="576BC114"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textDirection w:val="btLr"/>
        <w:rPr>
          <w:rFonts w:ascii="Arial" w:eastAsia="Arial" w:hAnsi="Arial" w:cs="Arial"/>
          <w:color w:val="000000"/>
          <w:sz w:val="22"/>
          <w:szCs w:val="22"/>
          <w:lang w:val="ru-RU"/>
        </w:rPr>
      </w:pPr>
      <w:bookmarkStart w:id="213" w:name="_Toc134002214"/>
      <w:r w:rsidRPr="009C2D53">
        <w:rPr>
          <w:rFonts w:ascii="Arial" w:hAnsi="Arial"/>
          <w:color w:val="000000"/>
          <w:sz w:val="22"/>
          <w:szCs w:val="22"/>
          <w:lang w:val="ru-RU"/>
        </w:rPr>
        <w:tab/>
        <w:t xml:space="preserve">Этот пункт повестки дня представил д-р Шриниваза Кумар Туммала, сопредседатель Совместного совета по сотрудничеству между ВМО и МОК и заместитель Председателя МОК. </w:t>
      </w:r>
      <w:r w:rsidRPr="009C2D53">
        <w:rPr>
          <w:rFonts w:ascii="Arial" w:hAnsi="Arial"/>
          <w:sz w:val="22"/>
          <w:szCs w:val="22"/>
          <w:lang w:val="ru-RU"/>
        </w:rPr>
        <w:t>Он напомнил государствам-членам, что Совместный совет по сотрудничеству между ВМО и МОК (далее по тексту «Совместный совет ВМО-МОК</w:t>
      </w:r>
      <w:r w:rsidR="003B6984" w:rsidRPr="001500EF">
        <w:rPr>
          <w:rFonts w:ascii="Arial" w:hAnsi="Arial"/>
          <w:sz w:val="22"/>
          <w:szCs w:val="22"/>
          <w:lang w:val="ru-RU"/>
        </w:rPr>
        <w:t>»</w:t>
      </w:r>
      <w:r w:rsidRPr="009C2D53">
        <w:rPr>
          <w:rFonts w:ascii="Arial" w:hAnsi="Arial"/>
          <w:sz w:val="22"/>
          <w:szCs w:val="22"/>
          <w:lang w:val="ru-RU"/>
        </w:rPr>
        <w:t xml:space="preserve">) был создан в соответствии с резолюцией Ассамблеи МОК XXX-2 (2019 г.). </w:t>
      </w:r>
      <w:r w:rsidRPr="009C2D53">
        <w:rPr>
          <w:rFonts w:ascii="Arial" w:hAnsi="Arial"/>
          <w:color w:val="000000"/>
          <w:sz w:val="22"/>
          <w:szCs w:val="22"/>
          <w:lang w:val="ru-RU"/>
        </w:rPr>
        <w:t xml:space="preserve">В указанной резолюцию Совместному совету ВМО-МОК предлагалось: </w:t>
      </w:r>
      <w:r w:rsidRPr="009C2D53">
        <w:rPr>
          <w:rFonts w:ascii="Arial" w:hAnsi="Arial"/>
          <w:sz w:val="22"/>
          <w:szCs w:val="22"/>
          <w:lang w:val="ru-RU"/>
        </w:rPr>
        <w:t>(i) содействовать непрерывному осуществлению всех функций и мероприятий СКОММ путем формулирования рекомендаций относительно связей с соответствующими рабочими структурами обеих сторон; (ii) сформулировать в консультации со всеми спонсорами рекомендации относительно совершенствования механизмов управления ГСНО в целях дальнейшего развития партнерских и функциональных связей между ГСНО и Интегрированной глобальной системой наблюдений ВМО (ИГСН ВМО); (iii) подготовить в консультации с ВМО и техническими, научными и региональными органами МОК всеобъемлющую и скоординированную стратегию сотрудничества между ВМО и МОК на основе существующих секторальных стратегий и представить ее в 2021 г. на утверждение руководящим органам ВМО и МОК. Наряду с этим МОК постановила обеспечить в координации с руководящими органами ВМО обзор деятельности Совместного совета ВМО-МОК, провести первый такой обзор через четыре года и представить его результаты Ассамблее МОК на ее 32-й сессии в 2023 г.</w:t>
      </w:r>
      <w:bookmarkEnd w:id="213"/>
    </w:p>
    <w:p w14:paraId="28426D61" w14:textId="086BE40F"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textDirection w:val="btLr"/>
        <w:rPr>
          <w:rFonts w:ascii="Arial" w:eastAsia="Arial" w:hAnsi="Arial" w:cs="Arial"/>
          <w:color w:val="000000"/>
          <w:sz w:val="22"/>
          <w:szCs w:val="22"/>
          <w:lang w:val="ru-RU"/>
        </w:rPr>
      </w:pPr>
      <w:bookmarkStart w:id="214" w:name="_Toc134002215"/>
      <w:r w:rsidRPr="009C2D53">
        <w:rPr>
          <w:rFonts w:ascii="Arial" w:hAnsi="Arial"/>
          <w:sz w:val="22"/>
          <w:szCs w:val="22"/>
          <w:lang w:val="ru-RU"/>
        </w:rPr>
        <w:tab/>
        <w:t>По словам д-ра Кумара, Совместный совет ВМО-МОК провел определенную работу (см.</w:t>
      </w:r>
      <w:r w:rsidR="0041139F">
        <w:rPr>
          <w:rFonts w:ascii="Arial" w:hAnsi="Arial"/>
          <w:sz w:val="22"/>
          <w:szCs w:val="22"/>
          <w:lang w:val="en-US"/>
        </w:rPr>
        <w:t> </w:t>
      </w:r>
      <w:r w:rsidRPr="009C2D53">
        <w:rPr>
          <w:rFonts w:ascii="Arial" w:hAnsi="Arial"/>
          <w:sz w:val="22"/>
          <w:szCs w:val="22"/>
          <w:lang w:val="ru-RU"/>
        </w:rPr>
        <w:t>документ IOC</w:t>
      </w:r>
      <w:r w:rsidR="00505E84">
        <w:rPr>
          <w:rFonts w:ascii="Arial" w:hAnsi="Arial"/>
          <w:sz w:val="22"/>
          <w:szCs w:val="22"/>
          <w:lang w:val="ru-RU"/>
        </w:rPr>
        <w:t>/А</w:t>
      </w:r>
      <w:r w:rsidRPr="009C2D53">
        <w:rPr>
          <w:rFonts w:ascii="Arial" w:hAnsi="Arial"/>
          <w:sz w:val="22"/>
          <w:szCs w:val="22"/>
          <w:lang w:val="ru-RU"/>
        </w:rPr>
        <w:t>-32/4.9.Doc(1)).</w:t>
      </w:r>
      <w:r w:rsidRPr="009C2D53">
        <w:rPr>
          <w:rFonts w:ascii="Arial" w:hAnsi="Arial"/>
          <w:color w:val="000000"/>
          <w:sz w:val="22"/>
          <w:szCs w:val="22"/>
          <w:lang w:val="ru-RU"/>
        </w:rPr>
        <w:t xml:space="preserve"> </w:t>
      </w:r>
      <w:r w:rsidRPr="009C2D53">
        <w:rPr>
          <w:rFonts w:ascii="Arial" w:hAnsi="Arial"/>
          <w:sz w:val="22"/>
          <w:szCs w:val="22"/>
          <w:lang w:val="ru-RU"/>
        </w:rPr>
        <w:t>В 2021 г. Ассамблея МОК своим решением A-31/3.5.5 утвердила стратегию сотрудничества между ВМО и МОК и соответствующий доклад, нацеленные на развитие широкого взаимодействия по всему спектру прикладных направлений деятельности, связанных с осуществлением наблюдений, сбором данных, моделированием прогнозов, оперативным обслуживанием и научными изысканиями.</w:t>
      </w:r>
      <w:r w:rsidRPr="009C2D53">
        <w:rPr>
          <w:rFonts w:ascii="Arial" w:hAnsi="Arial"/>
          <w:color w:val="000000"/>
          <w:sz w:val="22"/>
          <w:szCs w:val="22"/>
          <w:lang w:val="ru-RU"/>
        </w:rPr>
        <w:t xml:space="preserve"> </w:t>
      </w:r>
      <w:r w:rsidRPr="009C2D53">
        <w:rPr>
          <w:rFonts w:ascii="Arial" w:hAnsi="Arial"/>
          <w:sz w:val="22"/>
          <w:szCs w:val="22"/>
          <w:lang w:val="ru-RU"/>
        </w:rPr>
        <w:t>В марте 2022 г. Совместный совет ВМО-МОК провел онлайн-совещание, в ходе которого был намечен ряд практических шагов, направленных на достижение вышеперечисленных целей.</w:t>
      </w:r>
      <w:r w:rsidRPr="009C2D53">
        <w:rPr>
          <w:rFonts w:ascii="Arial" w:hAnsi="Arial"/>
          <w:color w:val="000000"/>
          <w:sz w:val="22"/>
          <w:szCs w:val="22"/>
          <w:lang w:val="ru-RU"/>
        </w:rPr>
        <w:t xml:space="preserve"> </w:t>
      </w:r>
      <w:r w:rsidRPr="009C2D53">
        <w:rPr>
          <w:rFonts w:ascii="Arial" w:hAnsi="Arial"/>
          <w:sz w:val="22"/>
          <w:szCs w:val="22"/>
          <w:lang w:val="ru-RU"/>
        </w:rPr>
        <w:t>При этом темпы работы оказались, возможно, ниже, чем ожидалось, в связи с ограничениями, в том числе финансового характера, обусловленными пандемией COVID-19, которые не позволили проводить очные совещания.</w:t>
      </w:r>
      <w:bookmarkEnd w:id="214"/>
    </w:p>
    <w:p w14:paraId="176AE095" w14:textId="7E1B517D"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textDirection w:val="btLr"/>
        <w:rPr>
          <w:rFonts w:ascii="Arial" w:eastAsia="Arial" w:hAnsi="Arial" w:cs="Arial"/>
          <w:color w:val="000000"/>
          <w:sz w:val="22"/>
          <w:szCs w:val="22"/>
          <w:lang w:val="ru-RU"/>
        </w:rPr>
      </w:pPr>
      <w:bookmarkStart w:id="215" w:name="_Toc134002216"/>
      <w:r w:rsidRPr="009C2D53">
        <w:rPr>
          <w:rFonts w:ascii="Arial" w:hAnsi="Arial"/>
          <w:sz w:val="22"/>
          <w:szCs w:val="22"/>
          <w:lang w:val="ru-RU"/>
        </w:rPr>
        <w:lastRenderedPageBreak/>
        <w:tab/>
        <w:t>Д-р Кумар подчеркнул, что для полноценного выполнения Советом возложенных на него функций потребуется провести в сентябре 2023 г. очное совещание, а до этого, в июле 2023</w:t>
      </w:r>
      <w:r w:rsidR="001C4079">
        <w:rPr>
          <w:rFonts w:ascii="Arial" w:hAnsi="Arial"/>
          <w:sz w:val="22"/>
          <w:szCs w:val="22"/>
          <w:lang w:val="ru-RU"/>
        </w:rPr>
        <w:t> </w:t>
      </w:r>
      <w:r w:rsidRPr="009C2D53">
        <w:rPr>
          <w:rFonts w:ascii="Arial" w:hAnsi="Arial"/>
          <w:sz w:val="22"/>
          <w:szCs w:val="22"/>
          <w:lang w:val="ru-RU"/>
        </w:rPr>
        <w:t>г.</w:t>
      </w:r>
      <w:r w:rsidR="001C4079">
        <w:rPr>
          <w:rFonts w:ascii="Arial" w:hAnsi="Arial"/>
          <w:sz w:val="22"/>
          <w:szCs w:val="22"/>
          <w:lang w:val="ru-RU"/>
        </w:rPr>
        <w:t> </w:t>
      </w:r>
      <w:r w:rsidRPr="009C2D53">
        <w:rPr>
          <w:rFonts w:ascii="Arial" w:hAnsi="Arial"/>
          <w:sz w:val="22"/>
          <w:szCs w:val="22"/>
          <w:lang w:val="ru-RU"/>
        </w:rPr>
        <w:t>– совещание в онлайновом формате с целью согласования повестки дня.</w:t>
      </w:r>
      <w:r w:rsidRPr="009C2D53">
        <w:rPr>
          <w:rFonts w:ascii="Arial" w:hAnsi="Arial"/>
          <w:color w:val="000000"/>
          <w:sz w:val="22"/>
          <w:szCs w:val="22"/>
          <w:lang w:val="ru-RU"/>
        </w:rPr>
        <w:t xml:space="preserve"> </w:t>
      </w:r>
      <w:r w:rsidRPr="009C2D53">
        <w:rPr>
          <w:rFonts w:ascii="Arial" w:hAnsi="Arial"/>
          <w:sz w:val="22"/>
          <w:szCs w:val="22"/>
          <w:lang w:val="ru-RU"/>
        </w:rPr>
        <w:t>В ходе очного совещания Совместный совет ВМО-МОК проанализирует результаты своей работы и обсудит конкретные шаги по расширению взаимодействия.</w:t>
      </w:r>
      <w:bookmarkEnd w:id="215"/>
    </w:p>
    <w:p w14:paraId="7A366C66"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eastAsia="Arial" w:hAnsi="Arial" w:cs="Arial"/>
          <w:color w:val="000000"/>
          <w:sz w:val="22"/>
          <w:szCs w:val="22"/>
          <w:lang w:val="ru-RU"/>
        </w:rPr>
      </w:pPr>
      <w:bookmarkStart w:id="216" w:name="_Toc134002217"/>
      <w:r w:rsidRPr="009C2D53">
        <w:rPr>
          <w:rFonts w:ascii="Arial" w:hAnsi="Arial"/>
          <w:sz w:val="22"/>
          <w:szCs w:val="22"/>
          <w:lang w:val="ru-RU"/>
        </w:rPr>
        <w:tab/>
        <w:t>Д-р Кумар подтвердил, что МОК и ВМО твердо намерены оказывать Совету поддержку в выполнении им своего мандата. Он предложил также государствам-членам высказать свое мнение относительно предстоящего совещания и оценки результатов работы.</w:t>
      </w:r>
      <w:bookmarkEnd w:id="216"/>
      <w:r w:rsidRPr="009C2D53">
        <w:rPr>
          <w:rFonts w:ascii="Arial" w:hAnsi="Arial"/>
          <w:color w:val="000000"/>
          <w:sz w:val="22"/>
          <w:szCs w:val="22"/>
          <w:lang w:val="ru-RU"/>
        </w:rPr>
        <w:t xml:space="preserve"> </w:t>
      </w:r>
    </w:p>
    <w:tbl>
      <w:tblPr>
        <w:tblW w:w="0" w:type="auto"/>
        <w:tblInd w:w="108" w:type="dxa"/>
        <w:shd w:val="clear" w:color="auto" w:fill="CCFFCC"/>
        <w:tblLook w:val="0000" w:firstRow="0" w:lastRow="0" w:firstColumn="0" w:lastColumn="0" w:noHBand="0" w:noVBand="0"/>
      </w:tblPr>
      <w:tblGrid>
        <w:gridCol w:w="9531"/>
      </w:tblGrid>
      <w:tr w:rsidR="00F1271A" w:rsidRPr="00356EA9" w14:paraId="60342B5F" w14:textId="77777777" w:rsidTr="009C2D53">
        <w:tc>
          <w:tcPr>
            <w:tcW w:w="9531" w:type="dxa"/>
            <w:shd w:val="clear" w:color="auto" w:fill="CCFFCC"/>
            <w:tcMar>
              <w:top w:w="113" w:type="dxa"/>
              <w:bottom w:w="113" w:type="dxa"/>
            </w:tcMar>
          </w:tcPr>
          <w:p w14:paraId="14E96EB5" w14:textId="77777777" w:rsidR="00F1271A" w:rsidRPr="009C2D53" w:rsidRDefault="00F1271A" w:rsidP="009C2D53">
            <w:pPr>
              <w:spacing w:after="240"/>
              <w:rPr>
                <w:rFonts w:ascii="Arial" w:eastAsia="Calibri" w:hAnsi="Arial" w:cs="Arial"/>
                <w:sz w:val="22"/>
                <w:szCs w:val="22"/>
                <w:u w:val="single"/>
                <w:lang w:val="ru-RU"/>
              </w:rPr>
            </w:pPr>
            <w:r w:rsidRPr="009C2D53">
              <w:rPr>
                <w:rFonts w:ascii="Arial" w:hAnsi="Arial"/>
                <w:sz w:val="22"/>
                <w:szCs w:val="22"/>
                <w:u w:val="single"/>
                <w:lang w:val="ru-RU"/>
              </w:rPr>
              <w:t>Реш. A-32/4.9</w:t>
            </w:r>
          </w:p>
          <w:p w14:paraId="5A48CDB9" w14:textId="77777777" w:rsidR="00F1271A" w:rsidRPr="009C2D53" w:rsidRDefault="00F1271A" w:rsidP="009C2D53">
            <w:pPr>
              <w:jc w:val="center"/>
              <w:rPr>
                <w:rFonts w:ascii="Arial" w:eastAsia="Calibri" w:hAnsi="Arial" w:cs="Arial"/>
                <w:b/>
                <w:sz w:val="22"/>
                <w:szCs w:val="22"/>
                <w:lang w:val="ru-RU"/>
              </w:rPr>
            </w:pPr>
            <w:r w:rsidRPr="009C2D53">
              <w:rPr>
                <w:rFonts w:ascii="Arial" w:hAnsi="Arial"/>
                <w:b/>
                <w:color w:val="000000"/>
                <w:sz w:val="22"/>
                <w:szCs w:val="22"/>
                <w:lang w:val="ru-RU"/>
              </w:rPr>
              <w:t>Обзор деятельности Совместного совета по сотрудничеству между ВМО и МОК за четырехлетний период</w:t>
            </w:r>
            <w:r w:rsidRPr="009C2D53">
              <w:rPr>
                <w:rFonts w:ascii="Arial" w:hAnsi="Arial"/>
                <w:b/>
                <w:color w:val="000000"/>
                <w:sz w:val="22"/>
                <w:szCs w:val="22"/>
                <w:lang w:val="ru-RU"/>
              </w:rPr>
              <w:br/>
            </w:r>
          </w:p>
          <w:p w14:paraId="36092659" w14:textId="77777777" w:rsidR="00F1271A" w:rsidRPr="009C2D53" w:rsidRDefault="00F1271A" w:rsidP="009C2D53">
            <w:pPr>
              <w:spacing w:after="240"/>
              <w:rPr>
                <w:sz w:val="22"/>
                <w:szCs w:val="22"/>
                <w:lang w:val="ru-RU"/>
              </w:rPr>
            </w:pPr>
            <w:r w:rsidRPr="009C2D53">
              <w:rPr>
                <w:rFonts w:ascii="Arial" w:hAnsi="Arial"/>
                <w:sz w:val="22"/>
                <w:szCs w:val="22"/>
                <w:lang w:val="ru-RU"/>
              </w:rPr>
              <w:t>Ассамблея,</w:t>
            </w:r>
          </w:p>
          <w:p w14:paraId="1810ECA4" w14:textId="77777777" w:rsidR="00F1271A" w:rsidRPr="009C2D53" w:rsidRDefault="00F1271A" w:rsidP="009C2D53">
            <w:pPr>
              <w:numPr>
                <w:ilvl w:val="0"/>
                <w:numId w:val="53"/>
              </w:num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ссылаясь</w:t>
            </w:r>
            <w:r w:rsidRPr="009C2D53">
              <w:rPr>
                <w:rFonts w:ascii="Arial" w:hAnsi="Arial"/>
                <w:color w:val="000000"/>
                <w:sz w:val="22"/>
                <w:szCs w:val="22"/>
                <w:lang w:val="ru-RU"/>
              </w:rPr>
              <w:t xml:space="preserve"> на резолюцию XXX-2 (2019 г.) Ассамблеи МОК об учреждении Совместного совета по сотрудничеству между ВМО и МОК в качестве механизма координации высокого уровня, призванного обеспечить возможности более широкого участия основных профильных органов ВМО и МОК, а также на решение, касающееся проведения в координации с руководящими органами ВМО обзора деятельности Совместного совета ВМО-МОК и представления результатов обзора на 32-й сессии Ассамблеи в 2023 г.,</w:t>
            </w:r>
          </w:p>
          <w:p w14:paraId="5C530DEB" w14:textId="77777777" w:rsidR="00F1271A" w:rsidRPr="009C2D53" w:rsidRDefault="00F1271A" w:rsidP="009C2D53">
            <w:pPr>
              <w:numPr>
                <w:ilvl w:val="0"/>
                <w:numId w:val="53"/>
              </w:num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рассмотрев</w:t>
            </w:r>
            <w:r w:rsidRPr="009C2D53">
              <w:rPr>
                <w:rFonts w:ascii="Arial" w:hAnsi="Arial"/>
                <w:color w:val="000000"/>
                <w:sz w:val="22"/>
                <w:szCs w:val="22"/>
                <w:lang w:val="ru-RU"/>
              </w:rPr>
              <w:t xml:space="preserve"> документ IOC/A-32/4.9.Doc(1) о работе, проделанной Совместным советом по сотрудничеству между ВМО и МОК,</w:t>
            </w:r>
          </w:p>
          <w:p w14:paraId="7949CF01" w14:textId="77777777" w:rsidR="00F1271A" w:rsidRPr="009C2D53" w:rsidRDefault="00F1271A" w:rsidP="009C2D53">
            <w:pPr>
              <w:numPr>
                <w:ilvl w:val="0"/>
                <w:numId w:val="53"/>
              </w:num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отмечает</w:t>
            </w:r>
            <w:r w:rsidRPr="009C2D53">
              <w:rPr>
                <w:rFonts w:ascii="Arial" w:hAnsi="Arial"/>
                <w:color w:val="000000"/>
                <w:sz w:val="22"/>
                <w:szCs w:val="22"/>
                <w:lang w:val="ru-RU"/>
              </w:rPr>
              <w:t>, что Совместному совету по сотрудничеству между ВМО и МОК поручено курировать сотрудничество между ВМО и МОК в областях их компетенции и способствовать развитию между ними более тесного взаимодействия;</w:t>
            </w:r>
          </w:p>
          <w:p w14:paraId="1F974304" w14:textId="77777777" w:rsidR="00F1271A" w:rsidRPr="009C2D53" w:rsidRDefault="00F1271A" w:rsidP="009C2D53">
            <w:pPr>
              <w:numPr>
                <w:ilvl w:val="0"/>
                <w:numId w:val="53"/>
              </w:num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просит</w:t>
            </w:r>
            <w:r w:rsidRPr="009C2D53">
              <w:rPr>
                <w:rFonts w:ascii="Arial" w:hAnsi="Arial"/>
                <w:color w:val="000000"/>
                <w:sz w:val="22"/>
                <w:szCs w:val="22"/>
                <w:lang w:val="ru-RU"/>
              </w:rPr>
              <w:t xml:space="preserve"> Исполнительного секретаря МОК проконтролировать проведение Совместным советом по сотрудничеству между ВМО и МОК оценки своей деятельности и представить Исполнительному совету МОК в 2024 г. информацию о ее результатах;</w:t>
            </w:r>
          </w:p>
          <w:p w14:paraId="08F2A86E" w14:textId="77777777" w:rsidR="00F1271A" w:rsidRPr="009C2D53" w:rsidRDefault="00F1271A" w:rsidP="009C2D53">
            <w:pPr>
              <w:numPr>
                <w:ilvl w:val="0"/>
                <w:numId w:val="53"/>
              </w:numPr>
              <w:tabs>
                <w:tab w:val="clear" w:pos="567"/>
              </w:tabs>
              <w:spacing w:after="240"/>
              <w:jc w:val="both"/>
              <w:rPr>
                <w:sz w:val="22"/>
                <w:szCs w:val="22"/>
                <w:lang w:val="ru-RU"/>
              </w:rPr>
            </w:pPr>
            <w:r w:rsidRPr="009C2D53">
              <w:rPr>
                <w:rFonts w:ascii="Arial" w:hAnsi="Arial"/>
                <w:color w:val="000000"/>
                <w:sz w:val="22"/>
                <w:szCs w:val="22"/>
                <w:u w:val="single"/>
                <w:lang w:val="ru-RU"/>
              </w:rPr>
              <w:t>призывает</w:t>
            </w:r>
            <w:r w:rsidRPr="009C2D53">
              <w:rPr>
                <w:rFonts w:ascii="Arial" w:hAnsi="Arial"/>
                <w:color w:val="000000"/>
                <w:sz w:val="22"/>
                <w:szCs w:val="22"/>
                <w:lang w:val="ru-RU"/>
              </w:rPr>
              <w:t xml:space="preserve"> ВМО и МОК предоставить достаточные ресурсы на поддержку деятельности Совместного совета ВМО-МОК.</w:t>
            </w:r>
          </w:p>
        </w:tc>
      </w:tr>
    </w:tbl>
    <w:p w14:paraId="4C70CA2E" w14:textId="77777777" w:rsidR="00F1271A" w:rsidRPr="009C2D53" w:rsidRDefault="00F1271A" w:rsidP="009C2D53">
      <w:pPr>
        <w:rPr>
          <w:sz w:val="22"/>
          <w:szCs w:val="22"/>
          <w:lang w:val="ru-RU"/>
        </w:rPr>
      </w:pPr>
    </w:p>
    <w:p w14:paraId="1E092B6B"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sz w:val="22"/>
          <w:szCs w:val="22"/>
          <w:lang w:val="ru-RU"/>
        </w:rPr>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60D36024" w14:textId="77777777" w:rsidR="00F1271A" w:rsidRPr="009C2D53" w:rsidRDefault="00F1271A" w:rsidP="0094359D">
      <w:pPr>
        <w:pStyle w:val="Heading2"/>
        <w:ind w:left="737" w:hanging="737"/>
        <w:rPr>
          <w:rFonts w:cs="Arial"/>
          <w:szCs w:val="22"/>
          <w:lang w:val="ru-RU"/>
        </w:rPr>
      </w:pPr>
      <w:bookmarkStart w:id="217" w:name="_Toc131777764"/>
      <w:bookmarkStart w:id="218" w:name="_Toc136424625"/>
      <w:bookmarkStart w:id="219" w:name="_Hlk132891612"/>
      <w:bookmarkEnd w:id="217"/>
      <w:r w:rsidRPr="009C2D53">
        <w:rPr>
          <w:szCs w:val="22"/>
          <w:lang w:val="ru-RU"/>
        </w:rPr>
        <w:t>4.10</w:t>
      </w:r>
      <w:r w:rsidRPr="009C2D53">
        <w:rPr>
          <w:szCs w:val="22"/>
          <w:lang w:val="ru-RU"/>
        </w:rPr>
        <w:tab/>
        <w:t>ДЕЯТЕЛЬНОСТЬ ПО ИТОГАМ ОБЗОРА ГЛОБАЛЬНОЙ СИСТЕМЫ НАБЛЮДЕНИЙ ЗА КЛИМАТОМ (ГСНК), ПРОВЕДЕННОГО ВМО-МОК-МСН-ЮНЕП, И ПЛАН ОСУЩЕСТВЛЕНИЯ ГСНК (2022 г.)</w:t>
      </w:r>
      <w:r w:rsidRPr="009C2D53">
        <w:rPr>
          <w:szCs w:val="22"/>
          <w:lang w:val="ru-RU"/>
        </w:rPr>
        <w:br/>
        <w:t>[IOC-XXX/пункт 7.1.2, реш. IOC-XXIX/6.1.2]</w:t>
      </w:r>
      <w:bookmarkEnd w:id="218"/>
    </w:p>
    <w:tbl>
      <w:tblPr>
        <w:tblW w:w="9781" w:type="dxa"/>
        <w:tblLook w:val="0000" w:firstRow="0" w:lastRow="0" w:firstColumn="0" w:lastColumn="0" w:noHBand="0" w:noVBand="0"/>
      </w:tblPr>
      <w:tblGrid>
        <w:gridCol w:w="2127"/>
        <w:gridCol w:w="2268"/>
        <w:gridCol w:w="4764"/>
        <w:gridCol w:w="622"/>
      </w:tblGrid>
      <w:tr w:rsidR="00F1271A" w:rsidRPr="00356EA9" w14:paraId="4E7888F9" w14:textId="77777777" w:rsidTr="001C4079">
        <w:tc>
          <w:tcPr>
            <w:tcW w:w="2127" w:type="dxa"/>
            <w:shd w:val="clear" w:color="auto" w:fill="FFFF99"/>
            <w:tcMar>
              <w:top w:w="57" w:type="dxa"/>
              <w:bottom w:w="57" w:type="dxa"/>
            </w:tcMar>
          </w:tcPr>
          <w:p w14:paraId="281C2EBB" w14:textId="77777777" w:rsidR="00F1271A" w:rsidRPr="009C2D53" w:rsidRDefault="00F1271A" w:rsidP="0094359D">
            <w:pPr>
              <w:keepNext/>
              <w:rPr>
                <w:rFonts w:ascii="Arial" w:hAnsi="Arial" w:cs="Arial"/>
                <w:i/>
                <w:color w:val="000000"/>
                <w:sz w:val="20"/>
                <w:szCs w:val="20"/>
                <w:u w:val="single"/>
                <w:lang w:val="ru-RU"/>
              </w:rPr>
            </w:pPr>
            <w:r w:rsidRPr="009C2D53">
              <w:rPr>
                <w:rFonts w:ascii="Arial" w:hAnsi="Arial"/>
                <w:i/>
                <w:color w:val="000000"/>
                <w:sz w:val="20"/>
                <w:szCs w:val="20"/>
                <w:u w:val="single"/>
                <w:lang w:val="ru-RU"/>
              </w:rPr>
              <w:t>Рабочий документ</w:t>
            </w:r>
            <w:r w:rsidRPr="009C2D53">
              <w:rPr>
                <w:rFonts w:ascii="Arial" w:hAnsi="Arial"/>
                <w:i/>
                <w:color w:val="000000"/>
                <w:sz w:val="20"/>
                <w:szCs w:val="20"/>
                <w:lang w:val="ru-RU"/>
              </w:rPr>
              <w:t>:</w:t>
            </w:r>
          </w:p>
        </w:tc>
        <w:tc>
          <w:tcPr>
            <w:tcW w:w="2268" w:type="dxa"/>
            <w:shd w:val="clear" w:color="auto" w:fill="FFFF99"/>
            <w:tcMar>
              <w:top w:w="57" w:type="dxa"/>
              <w:bottom w:w="57" w:type="dxa"/>
            </w:tcMar>
          </w:tcPr>
          <w:p w14:paraId="5C3973C1" w14:textId="1459C8D0" w:rsidR="00F1271A" w:rsidRPr="009C2D53" w:rsidRDefault="00F1271A" w:rsidP="0094359D">
            <w:pPr>
              <w:keepNext/>
              <w:rPr>
                <w:rFonts w:ascii="Arial" w:hAnsi="Arial" w:cs="Arial"/>
                <w:color w:val="000000"/>
                <w:sz w:val="20"/>
                <w:szCs w:val="20"/>
                <w:lang w:val="ru-RU"/>
              </w:rPr>
            </w:pPr>
            <w:r w:rsidRPr="009C2D53">
              <w:rPr>
                <w:rFonts w:ascii="Arial" w:hAnsi="Arial"/>
                <w:color w:val="000000"/>
                <w:sz w:val="20"/>
                <w:szCs w:val="20"/>
                <w:lang w:val="ru-RU"/>
              </w:rPr>
              <w:t>IOC</w:t>
            </w:r>
            <w:r w:rsidR="00505E84">
              <w:rPr>
                <w:rFonts w:ascii="Arial" w:hAnsi="Arial"/>
                <w:color w:val="000000"/>
                <w:sz w:val="20"/>
                <w:szCs w:val="20"/>
                <w:lang w:val="ru-RU"/>
              </w:rPr>
              <w:t>/А</w:t>
            </w:r>
            <w:r w:rsidRPr="009C2D53">
              <w:rPr>
                <w:rFonts w:ascii="Arial" w:hAnsi="Arial"/>
                <w:color w:val="000000"/>
                <w:sz w:val="20"/>
                <w:szCs w:val="20"/>
                <w:lang w:val="ru-RU"/>
              </w:rPr>
              <w:t>-32/4.10.Doc(1)</w:t>
            </w:r>
          </w:p>
        </w:tc>
        <w:tc>
          <w:tcPr>
            <w:tcW w:w="5386" w:type="dxa"/>
            <w:gridSpan w:val="2"/>
            <w:shd w:val="clear" w:color="auto" w:fill="FFFF99"/>
            <w:tcMar>
              <w:top w:w="57" w:type="dxa"/>
              <w:bottom w:w="57" w:type="dxa"/>
            </w:tcMar>
          </w:tcPr>
          <w:p w14:paraId="231A9951" w14:textId="17180E6F" w:rsidR="00F1271A" w:rsidRPr="009C2D53" w:rsidRDefault="00F1271A" w:rsidP="001C4079">
            <w:pPr>
              <w:keepNext/>
              <w:spacing w:after="60"/>
              <w:ind w:left="-57" w:right="-57"/>
              <w:rPr>
                <w:rFonts w:ascii="Arial" w:hAnsi="Arial" w:cs="Arial"/>
                <w:color w:val="000000"/>
                <w:sz w:val="20"/>
                <w:szCs w:val="20"/>
                <w:highlight w:val="yellow"/>
                <w:lang w:val="ru-RU"/>
              </w:rPr>
            </w:pPr>
            <w:r w:rsidRPr="009C2D53">
              <w:rPr>
                <w:rFonts w:ascii="Arial" w:hAnsi="Arial"/>
                <w:sz w:val="20"/>
                <w:szCs w:val="20"/>
                <w:lang w:val="ru-RU"/>
              </w:rPr>
              <w:t>Дополнение МОК к Плану осуществления ГСНК 2022</w:t>
            </w:r>
            <w:r w:rsidR="001C4079">
              <w:rPr>
                <w:rFonts w:ascii="Arial" w:hAnsi="Arial"/>
                <w:sz w:val="20"/>
                <w:szCs w:val="20"/>
                <w:lang w:val="ru-RU"/>
              </w:rPr>
              <w:t> </w:t>
            </w:r>
            <w:r w:rsidRPr="009C2D53">
              <w:rPr>
                <w:rFonts w:ascii="Arial" w:hAnsi="Arial"/>
                <w:sz w:val="20"/>
                <w:szCs w:val="20"/>
                <w:lang w:val="ru-RU"/>
              </w:rPr>
              <w:t>г.</w:t>
            </w:r>
          </w:p>
        </w:tc>
      </w:tr>
      <w:tr w:rsidR="00F1271A" w:rsidRPr="00356EA9" w14:paraId="4834CDF5" w14:textId="77777777" w:rsidTr="001C4079">
        <w:tc>
          <w:tcPr>
            <w:tcW w:w="2127" w:type="dxa"/>
            <w:shd w:val="clear" w:color="auto" w:fill="FFFF99"/>
            <w:tcMar>
              <w:top w:w="57" w:type="dxa"/>
              <w:bottom w:w="57" w:type="dxa"/>
            </w:tcMar>
          </w:tcPr>
          <w:p w14:paraId="012B9C6A" w14:textId="77777777" w:rsidR="00F1271A" w:rsidRPr="009C2D53" w:rsidRDefault="00F1271A" w:rsidP="009C2D53">
            <w:pPr>
              <w:rPr>
                <w:rFonts w:ascii="Arial" w:hAnsi="Arial" w:cs="Arial"/>
                <w:i/>
                <w:color w:val="000000"/>
                <w:sz w:val="20"/>
                <w:szCs w:val="20"/>
                <w:u w:val="single"/>
                <w:lang w:val="ru-RU"/>
              </w:rPr>
            </w:pPr>
          </w:p>
        </w:tc>
        <w:tc>
          <w:tcPr>
            <w:tcW w:w="2268" w:type="dxa"/>
            <w:shd w:val="clear" w:color="auto" w:fill="FFFF99"/>
            <w:tcMar>
              <w:top w:w="57" w:type="dxa"/>
              <w:bottom w:w="57" w:type="dxa"/>
            </w:tcMar>
          </w:tcPr>
          <w:p w14:paraId="011C4DD4" w14:textId="5E7081B3" w:rsidR="00F1271A" w:rsidRPr="009C2D53" w:rsidRDefault="00F1271A" w:rsidP="009C2D53">
            <w:pPr>
              <w:rPr>
                <w:rFonts w:ascii="Arial" w:hAnsi="Arial" w:cs="Arial"/>
                <w:color w:val="000000"/>
                <w:sz w:val="20"/>
                <w:szCs w:val="20"/>
                <w:lang w:val="ru-RU"/>
              </w:rPr>
            </w:pPr>
            <w:r w:rsidRPr="009C2D53">
              <w:rPr>
                <w:rFonts w:ascii="Arial" w:hAnsi="Arial"/>
                <w:color w:val="000000"/>
                <w:sz w:val="20"/>
                <w:szCs w:val="20"/>
                <w:lang w:val="ru-RU"/>
              </w:rPr>
              <w:t>IOC</w:t>
            </w:r>
            <w:r w:rsidR="00505E84">
              <w:rPr>
                <w:rFonts w:ascii="Arial" w:hAnsi="Arial"/>
                <w:color w:val="000000"/>
                <w:sz w:val="20"/>
                <w:szCs w:val="20"/>
                <w:lang w:val="ru-RU"/>
              </w:rPr>
              <w:t>/А</w:t>
            </w:r>
            <w:r w:rsidRPr="009C2D53">
              <w:rPr>
                <w:rFonts w:ascii="Arial" w:hAnsi="Arial"/>
                <w:color w:val="000000"/>
                <w:sz w:val="20"/>
                <w:szCs w:val="20"/>
                <w:lang w:val="ru-RU"/>
              </w:rPr>
              <w:t>-32/4.10.Doc(2)</w:t>
            </w:r>
          </w:p>
        </w:tc>
        <w:tc>
          <w:tcPr>
            <w:tcW w:w="5386" w:type="dxa"/>
            <w:gridSpan w:val="2"/>
            <w:shd w:val="clear" w:color="auto" w:fill="FFFF99"/>
            <w:tcMar>
              <w:top w:w="57" w:type="dxa"/>
              <w:bottom w:w="57" w:type="dxa"/>
            </w:tcMar>
          </w:tcPr>
          <w:p w14:paraId="35E25DCA" w14:textId="77777777" w:rsidR="00F1271A" w:rsidRPr="009C2D53" w:rsidRDefault="00F1271A" w:rsidP="009C2D53">
            <w:pPr>
              <w:spacing w:after="60"/>
              <w:rPr>
                <w:rFonts w:ascii="Arial" w:hAnsi="Arial" w:cs="Arial"/>
                <w:sz w:val="20"/>
                <w:szCs w:val="20"/>
                <w:lang w:val="ru-RU"/>
              </w:rPr>
            </w:pPr>
            <w:r w:rsidRPr="009C2D53">
              <w:rPr>
                <w:rFonts w:ascii="Arial" w:hAnsi="Arial"/>
                <w:sz w:val="20"/>
                <w:szCs w:val="20"/>
                <w:lang w:val="ru-RU"/>
              </w:rPr>
              <w:t>Резюме заключительного доклада Совместной исследовательской группы по ГСНК (СИГ-ГСНК)</w:t>
            </w:r>
          </w:p>
        </w:tc>
      </w:tr>
      <w:tr w:rsidR="00F1271A" w:rsidRPr="00356EA9" w14:paraId="5C53B627" w14:textId="77777777" w:rsidTr="001C4079">
        <w:trPr>
          <w:gridAfter w:val="1"/>
          <w:wAfter w:w="622" w:type="dxa"/>
          <w:trHeight w:hRule="exact" w:val="60"/>
        </w:trPr>
        <w:tc>
          <w:tcPr>
            <w:tcW w:w="2127" w:type="dxa"/>
            <w:shd w:val="clear" w:color="auto" w:fill="auto"/>
            <w:tcMar>
              <w:top w:w="0" w:type="dxa"/>
              <w:bottom w:w="0" w:type="dxa"/>
            </w:tcMar>
          </w:tcPr>
          <w:p w14:paraId="2CCE0ABE" w14:textId="77777777" w:rsidR="00F1271A" w:rsidRPr="009C2D53" w:rsidRDefault="00F1271A" w:rsidP="009C2D53">
            <w:pPr>
              <w:rPr>
                <w:rFonts w:ascii="Arial" w:hAnsi="Arial" w:cs="Arial"/>
                <w:i/>
                <w:color w:val="000000"/>
                <w:sz w:val="20"/>
                <w:szCs w:val="20"/>
                <w:u w:val="single"/>
                <w:lang w:val="ru-RU"/>
              </w:rPr>
            </w:pPr>
          </w:p>
        </w:tc>
        <w:tc>
          <w:tcPr>
            <w:tcW w:w="7032" w:type="dxa"/>
            <w:gridSpan w:val="2"/>
            <w:shd w:val="clear" w:color="auto" w:fill="auto"/>
            <w:tcMar>
              <w:top w:w="0" w:type="dxa"/>
              <w:bottom w:w="0" w:type="dxa"/>
            </w:tcMar>
          </w:tcPr>
          <w:p w14:paraId="777EF396" w14:textId="77777777" w:rsidR="00F1271A" w:rsidRPr="009C2D53" w:rsidRDefault="00F1271A" w:rsidP="009C2D53">
            <w:pPr>
              <w:rPr>
                <w:rFonts w:ascii="Arial" w:hAnsi="Arial" w:cs="Arial"/>
                <w:color w:val="000000"/>
                <w:sz w:val="20"/>
                <w:szCs w:val="20"/>
                <w:lang w:val="ru-RU"/>
              </w:rPr>
            </w:pPr>
          </w:p>
        </w:tc>
      </w:tr>
      <w:tr w:rsidR="00F1271A" w:rsidRPr="00356EA9" w14:paraId="796ED064" w14:textId="77777777" w:rsidTr="001C4079">
        <w:trPr>
          <w:trHeight w:val="304"/>
        </w:trPr>
        <w:tc>
          <w:tcPr>
            <w:tcW w:w="2127" w:type="dxa"/>
            <w:shd w:val="clear" w:color="auto" w:fill="F7CAAC"/>
            <w:tcMar>
              <w:top w:w="57" w:type="dxa"/>
              <w:bottom w:w="57" w:type="dxa"/>
            </w:tcMar>
          </w:tcPr>
          <w:p w14:paraId="127FEF55"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lastRenderedPageBreak/>
              <w:t xml:space="preserve">Информационные </w:t>
            </w:r>
            <w:r w:rsidRPr="009C2D53">
              <w:rPr>
                <w:rFonts w:ascii="Arial" w:hAnsi="Arial"/>
                <w:i/>
                <w:color w:val="000000"/>
                <w:sz w:val="20"/>
                <w:szCs w:val="20"/>
                <w:u w:val="single"/>
                <w:lang w:val="ru-RU"/>
              </w:rPr>
              <w:br/>
              <w:t>документы</w:t>
            </w:r>
            <w:r w:rsidRPr="009C2D53">
              <w:rPr>
                <w:rFonts w:ascii="Arial" w:hAnsi="Arial"/>
                <w:i/>
                <w:color w:val="000000"/>
                <w:sz w:val="20"/>
                <w:szCs w:val="20"/>
                <w:lang w:val="ru-RU"/>
              </w:rPr>
              <w:t>:</w:t>
            </w:r>
            <w:r w:rsidRPr="009C2D53">
              <w:rPr>
                <w:rFonts w:ascii="Arial" w:hAnsi="Arial"/>
                <w:i/>
                <w:color w:val="000000"/>
                <w:sz w:val="20"/>
                <w:szCs w:val="20"/>
                <w:u w:val="single"/>
                <w:lang w:val="ru-RU"/>
              </w:rPr>
              <w:t xml:space="preserve"> </w:t>
            </w:r>
          </w:p>
        </w:tc>
        <w:tc>
          <w:tcPr>
            <w:tcW w:w="2268" w:type="dxa"/>
            <w:shd w:val="clear" w:color="auto" w:fill="auto"/>
            <w:tcMar>
              <w:top w:w="57" w:type="dxa"/>
              <w:bottom w:w="57" w:type="dxa"/>
            </w:tcMar>
          </w:tcPr>
          <w:p w14:paraId="510D3857" w14:textId="36871B50" w:rsidR="00F1271A" w:rsidRPr="009C2D53" w:rsidRDefault="00FE3857" w:rsidP="009C2D53">
            <w:pPr>
              <w:rPr>
                <w:rFonts w:ascii="Arial" w:hAnsi="Arial" w:cs="Arial"/>
                <w:bCs/>
                <w:iCs/>
                <w:color w:val="000000"/>
                <w:sz w:val="20"/>
                <w:szCs w:val="20"/>
                <w:lang w:val="ru-RU"/>
              </w:rPr>
            </w:pPr>
            <w:hyperlink r:id="rId58" w:history="1">
              <w:r w:rsidR="00F1271A" w:rsidRPr="00505E84">
                <w:rPr>
                  <w:rStyle w:val="Hyperlink"/>
                  <w:rFonts w:ascii="Arial" w:hAnsi="Arial"/>
                  <w:iCs/>
                  <w:sz w:val="20"/>
                  <w:szCs w:val="20"/>
                  <w:lang w:val="ru-RU"/>
                </w:rPr>
                <w:t>ГСНК-246</w:t>
              </w:r>
            </w:hyperlink>
          </w:p>
        </w:tc>
        <w:tc>
          <w:tcPr>
            <w:tcW w:w="5386" w:type="dxa"/>
            <w:gridSpan w:val="2"/>
            <w:shd w:val="clear" w:color="auto" w:fill="auto"/>
            <w:tcMar>
              <w:top w:w="57" w:type="dxa"/>
              <w:bottom w:w="57" w:type="dxa"/>
            </w:tcMar>
          </w:tcPr>
          <w:p w14:paraId="03373EBF" w14:textId="77777777" w:rsidR="00F1271A" w:rsidRPr="009C2D53" w:rsidRDefault="00F1271A" w:rsidP="009C2D53">
            <w:pPr>
              <w:rPr>
                <w:rFonts w:ascii="Arial" w:hAnsi="Arial" w:cs="Arial"/>
                <w:bCs/>
                <w:iCs/>
                <w:color w:val="000000"/>
                <w:sz w:val="20"/>
                <w:szCs w:val="20"/>
                <w:lang w:val="ru-RU"/>
              </w:rPr>
            </w:pPr>
            <w:r w:rsidRPr="009C2D53">
              <w:rPr>
                <w:rFonts w:ascii="Arial" w:hAnsi="Arial"/>
                <w:iCs/>
                <w:color w:val="000000"/>
                <w:sz w:val="20"/>
                <w:szCs w:val="20"/>
                <w:lang w:val="ru-RU"/>
              </w:rPr>
              <w:t>Заключительный доклад Совместной исследовательской группы по ГСНК (СИГ-ГСНК)</w:t>
            </w:r>
            <w:r w:rsidRPr="009C2D53">
              <w:rPr>
                <w:rFonts w:ascii="Arial" w:hAnsi="Arial"/>
                <w:bCs/>
                <w:iCs/>
                <w:color w:val="000000"/>
                <w:sz w:val="20"/>
                <w:szCs w:val="20"/>
                <w:lang w:val="ru-RU"/>
              </w:rPr>
              <w:t xml:space="preserve"> </w:t>
            </w:r>
          </w:p>
        </w:tc>
      </w:tr>
      <w:tr w:rsidR="00F1271A" w:rsidRPr="009C2D53" w14:paraId="70A63202" w14:textId="77777777" w:rsidTr="001C4079">
        <w:trPr>
          <w:trHeight w:val="304"/>
        </w:trPr>
        <w:tc>
          <w:tcPr>
            <w:tcW w:w="2127" w:type="dxa"/>
            <w:shd w:val="clear" w:color="auto" w:fill="F7CAAC"/>
            <w:tcMar>
              <w:top w:w="57" w:type="dxa"/>
              <w:bottom w:w="57" w:type="dxa"/>
            </w:tcMar>
          </w:tcPr>
          <w:p w14:paraId="2B3D9693" w14:textId="77777777" w:rsidR="00F1271A" w:rsidRPr="009C2D53" w:rsidRDefault="00F1271A" w:rsidP="009C2D53">
            <w:pPr>
              <w:rPr>
                <w:rFonts w:ascii="Arial" w:hAnsi="Arial" w:cs="Arial"/>
                <w:i/>
                <w:color w:val="000000"/>
                <w:sz w:val="20"/>
                <w:szCs w:val="20"/>
                <w:u w:val="single"/>
                <w:lang w:val="ru-RU"/>
              </w:rPr>
            </w:pPr>
          </w:p>
        </w:tc>
        <w:tc>
          <w:tcPr>
            <w:tcW w:w="2268" w:type="dxa"/>
            <w:shd w:val="clear" w:color="auto" w:fill="auto"/>
            <w:tcMar>
              <w:top w:w="57" w:type="dxa"/>
              <w:bottom w:w="57" w:type="dxa"/>
            </w:tcMar>
          </w:tcPr>
          <w:p w14:paraId="74C654C0" w14:textId="77777777" w:rsidR="00F1271A" w:rsidRPr="009C2D53" w:rsidRDefault="00FE3857" w:rsidP="009C2D53">
            <w:pPr>
              <w:rPr>
                <w:rFonts w:ascii="Arial" w:hAnsi="Arial" w:cs="Arial"/>
                <w:bCs/>
                <w:iCs/>
                <w:color w:val="000000"/>
                <w:sz w:val="20"/>
                <w:szCs w:val="20"/>
                <w:lang w:val="ru-RU"/>
              </w:rPr>
            </w:pPr>
            <w:hyperlink r:id="rId59" w:history="1">
              <w:r w:rsidR="00F1271A" w:rsidRPr="009C2D53">
                <w:rPr>
                  <w:rFonts w:ascii="Arial" w:hAnsi="Arial"/>
                  <w:bCs/>
                  <w:iCs/>
                  <w:color w:val="0000FF"/>
                  <w:sz w:val="20"/>
                  <w:szCs w:val="20"/>
                  <w:u w:val="single"/>
                  <w:lang w:val="ru-RU"/>
                </w:rPr>
                <w:t>ГСНО-272</w:t>
              </w:r>
            </w:hyperlink>
            <w:r w:rsidR="00F1271A" w:rsidRPr="009C2D53">
              <w:rPr>
                <w:lang w:val="ru-RU"/>
              </w:rPr>
              <w:t xml:space="preserve"> </w:t>
            </w:r>
            <w:r w:rsidR="00F1271A" w:rsidRPr="009C2D53">
              <w:rPr>
                <w:rFonts w:ascii="Arial" w:hAnsi="Arial"/>
                <w:bCs/>
                <w:iCs/>
                <w:color w:val="000000"/>
                <w:sz w:val="20"/>
                <w:szCs w:val="20"/>
                <w:lang w:val="ru-RU"/>
              </w:rPr>
              <w:t>ГСНК</w:t>
            </w:r>
            <w:r w:rsidR="00F1271A" w:rsidRPr="009C2D53">
              <w:rPr>
                <w:rFonts w:ascii="Arial" w:hAnsi="Arial"/>
                <w:bCs/>
                <w:iCs/>
                <w:color w:val="000000"/>
                <w:sz w:val="20"/>
                <w:szCs w:val="20"/>
                <w:lang w:val="ru-RU"/>
              </w:rPr>
              <w:noBreakHyphen/>
              <w:t>244</w:t>
            </w:r>
          </w:p>
        </w:tc>
        <w:tc>
          <w:tcPr>
            <w:tcW w:w="5386" w:type="dxa"/>
            <w:gridSpan w:val="2"/>
            <w:shd w:val="clear" w:color="auto" w:fill="auto"/>
            <w:tcMar>
              <w:top w:w="57" w:type="dxa"/>
              <w:bottom w:w="57" w:type="dxa"/>
            </w:tcMar>
          </w:tcPr>
          <w:p w14:paraId="77AE314C" w14:textId="77777777" w:rsidR="00F1271A" w:rsidRPr="009C2D53" w:rsidRDefault="00F1271A" w:rsidP="009C2D53">
            <w:pPr>
              <w:rPr>
                <w:rFonts w:ascii="Arial" w:hAnsi="Arial" w:cs="Arial"/>
                <w:bCs/>
                <w:iCs/>
                <w:color w:val="000000"/>
                <w:sz w:val="20"/>
                <w:szCs w:val="20"/>
                <w:lang w:val="ru-RU"/>
              </w:rPr>
            </w:pPr>
            <w:r w:rsidRPr="009C2D53">
              <w:rPr>
                <w:rFonts w:ascii="Arial" w:hAnsi="Arial"/>
                <w:bCs/>
                <w:iCs/>
                <w:color w:val="000000"/>
                <w:sz w:val="20"/>
                <w:szCs w:val="20"/>
                <w:lang w:val="ru-RU"/>
              </w:rPr>
              <w:t>План осуществления ГСНК 2022 г.</w:t>
            </w:r>
          </w:p>
        </w:tc>
      </w:tr>
      <w:tr w:rsidR="00F1271A" w:rsidRPr="00356EA9" w14:paraId="53460882" w14:textId="77777777" w:rsidTr="001C4079">
        <w:trPr>
          <w:trHeight w:val="304"/>
        </w:trPr>
        <w:tc>
          <w:tcPr>
            <w:tcW w:w="2127" w:type="dxa"/>
            <w:shd w:val="clear" w:color="auto" w:fill="F7CAAC"/>
            <w:tcMar>
              <w:top w:w="57" w:type="dxa"/>
              <w:bottom w:w="57" w:type="dxa"/>
            </w:tcMar>
          </w:tcPr>
          <w:p w14:paraId="32D96B3E" w14:textId="77777777" w:rsidR="00F1271A" w:rsidRPr="009C2D53" w:rsidRDefault="00F1271A" w:rsidP="009C2D53">
            <w:pPr>
              <w:rPr>
                <w:rFonts w:ascii="Arial" w:hAnsi="Arial" w:cs="Arial"/>
                <w:i/>
                <w:color w:val="000000"/>
                <w:sz w:val="20"/>
                <w:szCs w:val="20"/>
                <w:u w:val="single"/>
                <w:lang w:val="ru-RU"/>
              </w:rPr>
            </w:pPr>
          </w:p>
        </w:tc>
        <w:tc>
          <w:tcPr>
            <w:tcW w:w="2268" w:type="dxa"/>
            <w:shd w:val="clear" w:color="auto" w:fill="auto"/>
            <w:tcMar>
              <w:top w:w="57" w:type="dxa"/>
              <w:bottom w:w="57" w:type="dxa"/>
            </w:tcMar>
          </w:tcPr>
          <w:p w14:paraId="59F3EE62" w14:textId="77777777" w:rsidR="00F1271A" w:rsidRPr="009C2D53" w:rsidRDefault="00FE3857" w:rsidP="009C2D53">
            <w:pPr>
              <w:rPr>
                <w:rFonts w:ascii="Arial" w:hAnsi="Arial" w:cs="Arial"/>
                <w:bCs/>
                <w:iCs/>
                <w:color w:val="000000"/>
                <w:sz w:val="20"/>
                <w:szCs w:val="20"/>
                <w:lang w:val="ru-RU"/>
              </w:rPr>
            </w:pPr>
            <w:hyperlink r:id="rId60" w:history="1">
              <w:r w:rsidR="00F1271A" w:rsidRPr="009C2D53">
                <w:rPr>
                  <w:rFonts w:ascii="Arial" w:hAnsi="Arial"/>
                  <w:bCs/>
                  <w:iCs/>
                  <w:color w:val="0000FF"/>
                  <w:sz w:val="20"/>
                  <w:szCs w:val="20"/>
                  <w:u w:val="single"/>
                  <w:lang w:val="ru-RU"/>
                </w:rPr>
                <w:t>ГСНК-245</w:t>
              </w:r>
            </w:hyperlink>
          </w:p>
        </w:tc>
        <w:tc>
          <w:tcPr>
            <w:tcW w:w="5386" w:type="dxa"/>
            <w:gridSpan w:val="2"/>
            <w:shd w:val="clear" w:color="auto" w:fill="auto"/>
            <w:tcMar>
              <w:top w:w="57" w:type="dxa"/>
              <w:bottom w:w="57" w:type="dxa"/>
            </w:tcMar>
          </w:tcPr>
          <w:p w14:paraId="7E0CFCAA" w14:textId="77777777" w:rsidR="00F1271A" w:rsidRPr="009C2D53" w:rsidRDefault="00F1271A" w:rsidP="009C2D53">
            <w:pPr>
              <w:rPr>
                <w:rFonts w:ascii="Arial" w:hAnsi="Arial" w:cs="Arial"/>
                <w:bCs/>
                <w:iCs/>
                <w:color w:val="000000"/>
                <w:sz w:val="20"/>
                <w:szCs w:val="20"/>
                <w:lang w:val="ru-RU"/>
              </w:rPr>
            </w:pPr>
            <w:r w:rsidRPr="009C2D53">
              <w:rPr>
                <w:rFonts w:ascii="Arial" w:hAnsi="Arial"/>
                <w:bCs/>
                <w:iCs/>
                <w:color w:val="000000"/>
                <w:sz w:val="20"/>
                <w:szCs w:val="20"/>
                <w:lang w:val="ru-RU"/>
              </w:rPr>
              <w:t>Требования ГСНК 2022 г., предъявляемые к информационным продуктам на основе важнейших климатических переменных (ВКлП)</w:t>
            </w:r>
          </w:p>
        </w:tc>
      </w:tr>
    </w:tbl>
    <w:p w14:paraId="40C13BB8" w14:textId="77777777" w:rsidR="00F1271A" w:rsidRPr="009C2D53" w:rsidRDefault="00F1271A" w:rsidP="009C2D53">
      <w:pPr>
        <w:rPr>
          <w:lang w:val="ru-RU"/>
        </w:rPr>
      </w:pPr>
    </w:p>
    <w:p w14:paraId="501CC92D"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sz w:val="22"/>
          <w:szCs w:val="22"/>
          <w:lang w:val="ru-RU"/>
        </w:rPr>
      </w:pPr>
      <w:r w:rsidRPr="009C2D53">
        <w:rPr>
          <w:rFonts w:ascii="Arial" w:hAnsi="Arial"/>
          <w:sz w:val="22"/>
          <w:szCs w:val="22"/>
          <w:lang w:val="ru-RU"/>
        </w:rPr>
        <w:tab/>
        <w:t>Этот пункт повестки дня представил проф. Хан Долман, в недавнем прошлом председатель Руководящего комитета Глобальной системы наблюдения за климатом (ГСНК).</w:t>
      </w:r>
      <w:r w:rsidRPr="009C2D53">
        <w:rPr>
          <w:rFonts w:ascii="Arial" w:hAnsi="Arial"/>
          <w:color w:val="000000"/>
          <w:sz w:val="22"/>
          <w:szCs w:val="22"/>
          <w:lang w:val="ru-RU"/>
        </w:rPr>
        <w:t xml:space="preserve"> </w:t>
      </w:r>
      <w:r w:rsidRPr="009C2D53">
        <w:rPr>
          <w:rFonts w:ascii="Arial" w:hAnsi="Arial"/>
          <w:sz w:val="22"/>
          <w:szCs w:val="22"/>
          <w:lang w:val="ru-RU"/>
        </w:rPr>
        <w:t>Он обратил внимание на то, что данный пункт повестки дня охватывает два важных аспекта: принятый в 2022 г. План осуществления программы ГСНК, в подготовке которого эксперты ГСНО (в лице группы экспертов по физическим и климатическим параметрам наблюдений за океаном – ГФКНО) сыграли важнейшую роль, в части касающейся морской компоненты; и рекомендации Совместной исследовательской группы ВМО-МОК-МСК-ЮНЕП по ГСНК (СИГ</w:t>
      </w:r>
      <w:r w:rsidRPr="009C2D53">
        <w:rPr>
          <w:rFonts w:ascii="Arial" w:hAnsi="Arial"/>
          <w:sz w:val="22"/>
          <w:szCs w:val="22"/>
          <w:lang w:val="ru-RU"/>
        </w:rPr>
        <w:noBreakHyphen/>
        <w:t>ГСНК).</w:t>
      </w:r>
    </w:p>
    <w:p w14:paraId="7B5E9A30"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sz w:val="22"/>
          <w:szCs w:val="22"/>
          <w:lang w:val="ru-RU"/>
        </w:rPr>
      </w:pPr>
      <w:r w:rsidRPr="009C2D53">
        <w:rPr>
          <w:rFonts w:ascii="Arial" w:hAnsi="Arial"/>
          <w:sz w:val="22"/>
          <w:szCs w:val="22"/>
          <w:lang w:val="ru-RU"/>
        </w:rPr>
        <w:tab/>
        <w:t>Он также напомнил государствам-членам, что соучредителями программы ГСНК являются МОК, ВМО, МСН и ЮНЕП и что роль ГСНК состоит в определении требований, предъявляемых к результатам наблюдений за климатом в четырех сферах – атмосфера, морская среда, криосфера и суша, а также в разработке комплексного набора важнейших климатических переменных (ВКлП).</w:t>
      </w:r>
      <w:r w:rsidRPr="009C2D53">
        <w:rPr>
          <w:rFonts w:ascii="Arial" w:hAnsi="Arial"/>
          <w:color w:val="000000"/>
          <w:sz w:val="22"/>
          <w:szCs w:val="22"/>
          <w:lang w:val="ru-RU"/>
        </w:rPr>
        <w:t xml:space="preserve"> ГСНО в лице ГФКНО взаимодействует с ГСНК в аспектах, касающихся морской компоненты, а комплексный набор основных переменных параметров океана ГСНО согласуется с ВКлП ГСНК, относящимися к морской среде. Некоторые сети наблюдений ГСНО помогают отслеживать часть океанических и атмосферных параметров ВКлП. Успешный опыт предоставления ГСНК базовых данных по ВКлП международным механизмам в области климата (в частности РКИК ООН) получил широкое признание. Это помимо прочего позволяет интегрировать постоянно совершенствующиеся требования к ВКлП в международные инструменты в этой области.</w:t>
      </w:r>
    </w:p>
    <w:p w14:paraId="774E1148" w14:textId="22B1FBEB"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Theme="minorBidi" w:hAnsiTheme="minorBidi"/>
          <w:color w:val="000000"/>
          <w:sz w:val="22"/>
          <w:szCs w:val="22"/>
          <w:lang w:val="ru-RU"/>
        </w:rPr>
      </w:pPr>
      <w:r w:rsidRPr="009C2D53">
        <w:rPr>
          <w:rFonts w:ascii="Arial" w:hAnsi="Arial"/>
          <w:color w:val="000000"/>
          <w:sz w:val="22"/>
          <w:szCs w:val="22"/>
          <w:lang w:val="ru-RU"/>
        </w:rPr>
        <w:tab/>
      </w:r>
      <w:r w:rsidRPr="009C2D53">
        <w:rPr>
          <w:rFonts w:asciiTheme="minorBidi" w:hAnsiTheme="minorBidi"/>
          <w:color w:val="000000"/>
          <w:sz w:val="22"/>
          <w:szCs w:val="22"/>
          <w:lang w:val="ru-RU"/>
        </w:rPr>
        <w:t>Принятый в 2022 г. План осуществления ГСНК (</w:t>
      </w:r>
      <w:hyperlink r:id="rId61" w:history="1">
        <w:r w:rsidRPr="009C2D53">
          <w:rPr>
            <w:rFonts w:asciiTheme="minorBidi" w:hAnsiTheme="minorBidi"/>
            <w:color w:val="0000FF"/>
            <w:sz w:val="22"/>
            <w:szCs w:val="22"/>
            <w:u w:val="single"/>
            <w:lang w:val="ru-RU"/>
          </w:rPr>
          <w:t>ГСНК-244</w:t>
        </w:r>
      </w:hyperlink>
      <w:r w:rsidRPr="009C2D53">
        <w:rPr>
          <w:rFonts w:asciiTheme="minorBidi" w:hAnsiTheme="minorBidi"/>
          <w:color w:val="000000"/>
          <w:sz w:val="22"/>
          <w:szCs w:val="22"/>
          <w:lang w:val="ru-RU"/>
        </w:rPr>
        <w:t xml:space="preserve">, ГСНО-272) является последним в серии планов реализации этой программы с момента ее создания в 1992 г. </w:t>
      </w:r>
      <w:r w:rsidRPr="009C2D53">
        <w:rPr>
          <w:rFonts w:asciiTheme="minorBidi" w:hAnsiTheme="minorBidi"/>
          <w:sz w:val="22"/>
          <w:szCs w:val="22"/>
          <w:lang w:val="ru-RU"/>
        </w:rPr>
        <w:t>В нем сформулирован пакет приоритетных мер, которые, в случае их реализации, повысят эффективность глобальных наблюдений за климатической системой и расширят наше понимание процессов, вызывающих изменение климата.</w:t>
      </w:r>
      <w:r w:rsidRPr="009C2D53">
        <w:rPr>
          <w:rFonts w:asciiTheme="minorBidi" w:hAnsiTheme="minorBidi"/>
          <w:color w:val="000000"/>
          <w:sz w:val="22"/>
          <w:szCs w:val="22"/>
          <w:lang w:val="ru-RU"/>
        </w:rPr>
        <w:t xml:space="preserve"> В публикации ГСНК за 2022 г. (</w:t>
      </w:r>
      <w:hyperlink r:id="rId62" w:history="1">
        <w:r w:rsidRPr="009C2D53">
          <w:rPr>
            <w:rFonts w:asciiTheme="minorBidi" w:hAnsiTheme="minorBidi"/>
            <w:color w:val="0000FF"/>
            <w:sz w:val="22"/>
            <w:szCs w:val="22"/>
            <w:u w:val="single"/>
            <w:lang w:val="ru-RU"/>
          </w:rPr>
          <w:t>ГСНК-245</w:t>
        </w:r>
      </w:hyperlink>
      <w:r w:rsidRPr="009C2D53">
        <w:rPr>
          <w:rFonts w:asciiTheme="minorBidi" w:hAnsiTheme="minorBidi"/>
          <w:color w:val="000000"/>
          <w:sz w:val="22"/>
          <w:szCs w:val="22"/>
          <w:lang w:val="ru-RU"/>
        </w:rPr>
        <w:t xml:space="preserve">) представлены пересмотренные требования, предъявляемые к информационным продуктам на основе ВКлП. В Плане осуществления ГСНК в редакции 2022 г. определены основные практические шаги, которые должны быть предприняты в ближайшие 5-10 лет. В нем также названы шесть основных тематических направлений, которым следует уделить основное внимание, такие, например, как обеспечение устойчивости наблюдений, восполнение пробелов в данных, повышение эффективности управления данными и другие. </w:t>
      </w:r>
      <w:r w:rsidRPr="009C2D53">
        <w:rPr>
          <w:rFonts w:asciiTheme="minorBidi" w:hAnsiTheme="minorBidi"/>
          <w:sz w:val="22"/>
          <w:szCs w:val="22"/>
          <w:lang w:val="ru-RU"/>
        </w:rPr>
        <w:t>В рамках каждого тематического аспекта выделено несколько направлений работы. Проф. Долман кратко рассказал об основных направлениях в рамках каждой темы, которые имеют отношение к ГСНО и представлены более подробно в документе IOC</w:t>
      </w:r>
      <w:r w:rsidR="00505E84">
        <w:rPr>
          <w:rFonts w:asciiTheme="minorBidi" w:hAnsiTheme="minorBidi"/>
          <w:sz w:val="22"/>
          <w:szCs w:val="22"/>
          <w:lang w:val="ru-RU"/>
        </w:rPr>
        <w:t>/А</w:t>
      </w:r>
      <w:r w:rsidRPr="009C2D53">
        <w:rPr>
          <w:rFonts w:asciiTheme="minorBidi" w:hAnsiTheme="minorBidi"/>
          <w:sz w:val="22"/>
          <w:szCs w:val="22"/>
          <w:lang w:val="ru-RU"/>
        </w:rPr>
        <w:t>-32/4.10.Doc(1).</w:t>
      </w:r>
    </w:p>
    <w:p w14:paraId="08F9DC17"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sz w:val="22"/>
          <w:szCs w:val="22"/>
          <w:lang w:val="ru-RU"/>
        </w:rPr>
      </w:pPr>
      <w:r w:rsidRPr="009C2D53">
        <w:rPr>
          <w:rFonts w:ascii="Arial" w:hAnsi="Arial"/>
          <w:color w:val="000000"/>
          <w:sz w:val="22"/>
          <w:szCs w:val="22"/>
          <w:lang w:val="ru-RU"/>
        </w:rPr>
        <w:tab/>
        <w:t>Проф. Долман поблагодарил государства-члены, продолжающие оказывать финансовую поддержку в области океанографических наблюдений, касающихся климата, в том числе нередко осуществляемых в акваториях, которые нередко находятся за пределами национальной юрисдикции. Это обеспечило получение данных, подтверждающих жизненно важную роль океана в климатической системе Земли, которые были использованы при подготовке глобальных соглашений по климату. Он также призвал государства-члены критически осмыслить План осуществления ГСНК 2022 г. и рассматривать укрепление потенциала в области наблюдений за океаном как первоочередную задачу с точки зрения содействия процессам адаптации и повсеместного повышения устойчивости к многообразным последствиям изменения климата.</w:t>
      </w:r>
    </w:p>
    <w:p w14:paraId="747D053E"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color w:val="000000"/>
          <w:sz w:val="22"/>
          <w:szCs w:val="22"/>
          <w:lang w:val="ru-RU"/>
        </w:rPr>
      </w:pPr>
      <w:r w:rsidRPr="009C2D53">
        <w:rPr>
          <w:rFonts w:ascii="Arial" w:hAnsi="Arial"/>
          <w:color w:val="000000"/>
          <w:sz w:val="22"/>
          <w:szCs w:val="22"/>
          <w:lang w:val="ru-RU"/>
        </w:rPr>
        <w:tab/>
        <w:t xml:space="preserve">В последний раз соучредители подробно обсуждали план осуществления ГСНК в 2014 г., и тогда ими был предложен ряд изменений. Тем не менее, спустя 30 лет после создания </w:t>
      </w:r>
      <w:r w:rsidRPr="009C2D53">
        <w:rPr>
          <w:rFonts w:ascii="Arial" w:hAnsi="Arial"/>
          <w:color w:val="000000"/>
          <w:sz w:val="22"/>
          <w:szCs w:val="22"/>
          <w:lang w:val="ru-RU"/>
        </w:rPr>
        <w:lastRenderedPageBreak/>
        <w:t>ГСНК ее структура управления сегодня нуждается в серьезном пересмотре, что позволит более четко сформулировать вопросы взаимодействия с организациями-учредителями, сетями наблюдения, спонсорами и основными пользователями. От этого будет во многом зависеть возможность выполнения рекомендаций ГСНК широким кругом заинтересованных сторон и сетевых партнеров. Наконец, необходимо оценить на предмет актуальности финансирование расходов ГСНК, связанных с координацией и деятельностью ряда ее сетей.</w:t>
      </w:r>
    </w:p>
    <w:p w14:paraId="7B3EFFC6" w14:textId="35A1C7A4"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color w:val="000000"/>
          <w:sz w:val="22"/>
          <w:szCs w:val="22"/>
          <w:lang w:val="ru-RU"/>
        </w:rPr>
      </w:pPr>
      <w:r w:rsidRPr="009C2D53">
        <w:rPr>
          <w:rFonts w:ascii="Arial" w:hAnsi="Arial"/>
          <w:color w:val="000000"/>
          <w:sz w:val="22"/>
          <w:szCs w:val="22"/>
          <w:lang w:val="ru-RU"/>
        </w:rPr>
        <w:tab/>
        <w:t>В 2020 г. в рамках Комиссии ВМО по инфраструктуре была сформирована Совместная исследовательская группа ВМО-МОК-МСН-ЮНЕП по Глобальной системе наблюдения за климатом (СИГ-ГСНК). СИГ-ГСНК провела экспертную оценку механизмов управления и структуры ГСНК и сформулировала ряд важных рекомендаций, изложенных в документе IOC</w:t>
      </w:r>
      <w:r w:rsidR="00505E84">
        <w:rPr>
          <w:rFonts w:ascii="Arial" w:hAnsi="Arial"/>
          <w:color w:val="000000"/>
          <w:sz w:val="22"/>
          <w:szCs w:val="22"/>
          <w:lang w:val="ru-RU"/>
        </w:rPr>
        <w:t>/А</w:t>
      </w:r>
      <w:r w:rsidRPr="009C2D53">
        <w:rPr>
          <w:rFonts w:ascii="Arial" w:hAnsi="Arial"/>
          <w:color w:val="000000"/>
          <w:sz w:val="22"/>
          <w:szCs w:val="22"/>
          <w:lang w:val="ru-RU"/>
        </w:rPr>
        <w:noBreakHyphen/>
        <w:t>32/4.10.Doc(2). Проф. Долман кратко рассказал о рекомендациях, имеющих отношение к МОК, и сообщил о том, что СИГ-ГСНК подготовила для рассмотрения организациями-соучредителями проект пересмотренного меморандума о взаимопонимании, в котором были уточнены аспекты, касающиеся организационных механизмов управления ГСНК</w:t>
      </w:r>
      <w:r w:rsidR="00505E84">
        <w:rPr>
          <w:rFonts w:ascii="Arial" w:hAnsi="Arial"/>
          <w:color w:val="000000"/>
          <w:sz w:val="22"/>
          <w:szCs w:val="22"/>
          <w:lang w:val="ru-RU"/>
        </w:rPr>
        <w:t xml:space="preserve"> (см. добавление </w:t>
      </w:r>
      <w:r w:rsidR="00505E84">
        <w:rPr>
          <w:rFonts w:ascii="Arial" w:hAnsi="Arial"/>
          <w:color w:val="000000"/>
          <w:sz w:val="22"/>
          <w:szCs w:val="22"/>
          <w:lang w:val="en-US"/>
        </w:rPr>
        <w:t>A</w:t>
      </w:r>
      <w:r w:rsidR="00505E84">
        <w:rPr>
          <w:rFonts w:ascii="Arial" w:hAnsi="Arial"/>
          <w:color w:val="000000"/>
          <w:sz w:val="22"/>
          <w:szCs w:val="22"/>
          <w:lang w:val="ru-RU"/>
        </w:rPr>
        <w:t xml:space="preserve"> к докладу ГСНК-246)</w:t>
      </w:r>
      <w:r w:rsidRPr="009C2D53">
        <w:rPr>
          <w:rFonts w:ascii="Arial" w:hAnsi="Arial"/>
          <w:color w:val="000000"/>
          <w:sz w:val="22"/>
          <w:szCs w:val="22"/>
          <w:lang w:val="ru-RU"/>
        </w:rPr>
        <w:t>.</w:t>
      </w:r>
    </w:p>
    <w:p w14:paraId="3AE750A2" w14:textId="60BEA395"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color w:val="000000"/>
          <w:sz w:val="22"/>
          <w:szCs w:val="22"/>
          <w:lang w:val="ru-RU"/>
        </w:rPr>
      </w:pPr>
      <w:r w:rsidRPr="009C2D53">
        <w:rPr>
          <w:rFonts w:ascii="Arial" w:hAnsi="Arial"/>
          <w:color w:val="000000"/>
          <w:sz w:val="22"/>
          <w:szCs w:val="22"/>
          <w:lang w:val="ru-RU"/>
        </w:rPr>
        <w:tab/>
        <w:t>Он сообщил также, что по данному пункту повестки дня предполагается принять не только решение, но и резолюцию. Резолюция касается рекомендаций, сформулированных в отношении Плана осуществления ГСНК 2022 г., а в решени</w:t>
      </w:r>
      <w:r w:rsidR="004717F7" w:rsidRPr="003F2EB3">
        <w:rPr>
          <w:rFonts w:ascii="Arial" w:hAnsi="Arial"/>
          <w:color w:val="000000"/>
          <w:sz w:val="22"/>
          <w:szCs w:val="22"/>
          <w:lang w:val="ru-RU"/>
        </w:rPr>
        <w:t>и</w:t>
      </w:r>
      <w:r w:rsidRPr="009C2D53">
        <w:rPr>
          <w:rFonts w:ascii="Arial" w:hAnsi="Arial"/>
          <w:color w:val="000000"/>
          <w:sz w:val="22"/>
          <w:szCs w:val="22"/>
          <w:lang w:val="ru-RU"/>
        </w:rPr>
        <w:t xml:space="preserve"> речь идет о заключительном докладе Совместной исследовательской группы ВМО-МОК-МСК-ЮНЕП по ГСНК (СИГ-ГСНК). В данном случае в целях упрощения работы был применен подход, аналогичный используемому в ВМО.</w:t>
      </w:r>
    </w:p>
    <w:tbl>
      <w:tblPr>
        <w:tblW w:w="0" w:type="auto"/>
        <w:shd w:val="clear" w:color="auto" w:fill="CCFFCC"/>
        <w:tblLook w:val="0000" w:firstRow="0" w:lastRow="0" w:firstColumn="0" w:lastColumn="0" w:noHBand="0" w:noVBand="0"/>
      </w:tblPr>
      <w:tblGrid>
        <w:gridCol w:w="9639"/>
      </w:tblGrid>
      <w:tr w:rsidR="00F1271A" w:rsidRPr="00356EA9" w14:paraId="28E5FD17" w14:textId="77777777" w:rsidTr="009C2D53">
        <w:tc>
          <w:tcPr>
            <w:tcW w:w="9639" w:type="dxa"/>
            <w:shd w:val="clear" w:color="auto" w:fill="CCFFCC"/>
            <w:tcMar>
              <w:top w:w="113" w:type="dxa"/>
              <w:bottom w:w="113" w:type="dxa"/>
            </w:tcMar>
          </w:tcPr>
          <w:p w14:paraId="570D1A83" w14:textId="77777777" w:rsidR="00F1271A" w:rsidRPr="009C2D53" w:rsidRDefault="00F1271A" w:rsidP="009C2D53">
            <w:pPr>
              <w:spacing w:after="240"/>
              <w:rPr>
                <w:rFonts w:ascii="Arial" w:eastAsia="Calibri" w:hAnsi="Arial" w:cs="Arial"/>
                <w:sz w:val="22"/>
                <w:szCs w:val="22"/>
                <w:u w:val="single"/>
                <w:lang w:val="ru-RU"/>
              </w:rPr>
            </w:pPr>
            <w:r w:rsidRPr="009C2D53">
              <w:rPr>
                <w:rFonts w:ascii="Arial" w:hAnsi="Arial"/>
                <w:sz w:val="22"/>
                <w:szCs w:val="22"/>
                <w:u w:val="single"/>
                <w:lang w:val="ru-RU"/>
              </w:rPr>
              <w:t>Реш. A-32/4.10</w:t>
            </w:r>
          </w:p>
          <w:p w14:paraId="2CBEEE41" w14:textId="77777777" w:rsidR="00F1271A" w:rsidRPr="009C2D53" w:rsidRDefault="00F1271A" w:rsidP="009C2D53">
            <w:pPr>
              <w:jc w:val="center"/>
              <w:rPr>
                <w:rFonts w:ascii="Arial" w:eastAsia="Calibri" w:hAnsi="Arial" w:cs="Arial"/>
                <w:b/>
                <w:sz w:val="22"/>
                <w:szCs w:val="22"/>
                <w:lang w:val="ru-RU"/>
              </w:rPr>
            </w:pPr>
            <w:r w:rsidRPr="009C2D53">
              <w:rPr>
                <w:rFonts w:ascii="Arial" w:hAnsi="Arial"/>
                <w:b/>
                <w:color w:val="000000"/>
                <w:sz w:val="22"/>
                <w:szCs w:val="22"/>
                <w:lang w:val="ru-RU"/>
              </w:rPr>
              <w:t xml:space="preserve">Доклад Совместной исследовательской группы по Глобальной системе </w:t>
            </w:r>
            <w:r w:rsidRPr="009C2D53">
              <w:rPr>
                <w:rFonts w:ascii="Arial" w:hAnsi="Arial"/>
                <w:b/>
                <w:color w:val="000000"/>
                <w:sz w:val="22"/>
                <w:szCs w:val="22"/>
                <w:lang w:val="ru-RU"/>
              </w:rPr>
              <w:br/>
              <w:t>наблюдений за климатом (ГСНК)</w:t>
            </w:r>
            <w:r w:rsidRPr="009C2D53">
              <w:rPr>
                <w:rFonts w:ascii="Arial" w:hAnsi="Arial"/>
                <w:b/>
                <w:color w:val="000000"/>
                <w:sz w:val="22"/>
                <w:szCs w:val="22"/>
                <w:lang w:val="ru-RU"/>
              </w:rPr>
              <w:br/>
            </w:r>
          </w:p>
          <w:p w14:paraId="33C70536" w14:textId="77777777" w:rsidR="00F1271A" w:rsidRPr="009C2D53" w:rsidRDefault="00F1271A" w:rsidP="009C2D53">
            <w:pPr>
              <w:spacing w:after="240"/>
              <w:rPr>
                <w:sz w:val="22"/>
                <w:szCs w:val="22"/>
                <w:lang w:val="ru-RU"/>
              </w:rPr>
            </w:pPr>
            <w:r w:rsidRPr="009C2D53">
              <w:rPr>
                <w:rFonts w:ascii="Arial" w:hAnsi="Arial"/>
                <w:sz w:val="22"/>
                <w:szCs w:val="22"/>
                <w:lang w:val="ru-RU"/>
              </w:rPr>
              <w:t>Ассамблея,</w:t>
            </w:r>
          </w:p>
          <w:p w14:paraId="751FBB09" w14:textId="77777777" w:rsidR="00F1271A" w:rsidRPr="009C2D53" w:rsidRDefault="00F1271A" w:rsidP="009C2D53">
            <w:pPr>
              <w:numPr>
                <w:ilvl w:val="0"/>
                <w:numId w:val="54"/>
              </w:numPr>
              <w:tabs>
                <w:tab w:val="clear" w:pos="567"/>
              </w:tabs>
              <w:spacing w:after="240"/>
              <w:jc w:val="both"/>
              <w:rPr>
                <w:rFonts w:ascii="Arial" w:hAnsi="Arial" w:cs="Arial"/>
                <w:color w:val="000000"/>
                <w:sz w:val="22"/>
                <w:szCs w:val="22"/>
                <w:u w:val="single"/>
                <w:lang w:val="ru-RU"/>
              </w:rPr>
            </w:pPr>
            <w:r w:rsidRPr="009C2D53">
              <w:rPr>
                <w:rFonts w:ascii="Arial" w:hAnsi="Arial"/>
                <w:color w:val="000000"/>
                <w:sz w:val="22"/>
                <w:szCs w:val="22"/>
                <w:u w:val="single"/>
                <w:lang w:val="ru-RU"/>
              </w:rPr>
              <w:t>рассмотрев</w:t>
            </w:r>
            <w:r w:rsidRPr="009C2D53">
              <w:rPr>
                <w:rFonts w:ascii="Arial" w:hAnsi="Arial"/>
                <w:color w:val="000000"/>
                <w:sz w:val="22"/>
                <w:szCs w:val="22"/>
                <w:lang w:val="ru-RU"/>
              </w:rPr>
              <w:t xml:space="preserve"> документ IOC/A-32/4.10.Doc(2),</w:t>
            </w:r>
          </w:p>
          <w:p w14:paraId="5D5740FA" w14:textId="77777777" w:rsidR="00F1271A" w:rsidRPr="003F2EB3" w:rsidRDefault="00F1271A" w:rsidP="009C2D53">
            <w:pPr>
              <w:numPr>
                <w:ilvl w:val="0"/>
                <w:numId w:val="54"/>
              </w:numPr>
              <w:tabs>
                <w:tab w:val="clear" w:pos="567"/>
              </w:tabs>
              <w:spacing w:after="120"/>
              <w:jc w:val="both"/>
              <w:rPr>
                <w:rFonts w:ascii="Arial" w:hAnsi="Arial" w:cs="Arial"/>
                <w:color w:val="000000"/>
                <w:sz w:val="22"/>
                <w:szCs w:val="22"/>
                <w:lang w:val="ru-RU"/>
              </w:rPr>
            </w:pPr>
            <w:r w:rsidRPr="009C2D53">
              <w:rPr>
                <w:rFonts w:ascii="Arial" w:hAnsi="Arial"/>
                <w:color w:val="000000"/>
                <w:sz w:val="22"/>
                <w:szCs w:val="22"/>
                <w:u w:val="single"/>
                <w:lang w:val="ru-RU"/>
              </w:rPr>
              <w:t>ссылаясь</w:t>
            </w:r>
            <w:r w:rsidRPr="003F2EB3">
              <w:rPr>
                <w:rFonts w:ascii="Arial" w:hAnsi="Arial"/>
                <w:color w:val="000000"/>
                <w:sz w:val="22"/>
                <w:szCs w:val="22"/>
                <w:lang w:val="ru-RU"/>
              </w:rPr>
              <w:t xml:space="preserve"> на:</w:t>
            </w:r>
          </w:p>
          <w:p w14:paraId="7764A8A2" w14:textId="77777777" w:rsidR="00F1271A" w:rsidRPr="009C2D53" w:rsidRDefault="00F1271A" w:rsidP="009C2D53">
            <w:pPr>
              <w:numPr>
                <w:ilvl w:val="0"/>
                <w:numId w:val="58"/>
              </w:numPr>
              <w:spacing w:after="120"/>
              <w:ind w:left="1164" w:hanging="444"/>
              <w:jc w:val="both"/>
              <w:rPr>
                <w:rFonts w:ascii="Arial" w:hAnsi="Arial" w:cs="Arial"/>
                <w:color w:val="000000"/>
                <w:sz w:val="22"/>
                <w:szCs w:val="22"/>
                <w:lang w:val="ru-RU"/>
              </w:rPr>
            </w:pPr>
            <w:r w:rsidRPr="009C2D53">
              <w:rPr>
                <w:rFonts w:ascii="Arial" w:hAnsi="Arial"/>
                <w:color w:val="000000"/>
                <w:sz w:val="22"/>
                <w:szCs w:val="22"/>
                <w:lang w:val="ru-RU"/>
              </w:rPr>
              <w:t>резолюцию Ассамблеи МОК XVI-8, касающуюся инициативы создания Глобальной системы наблюдений за океаном (ГСНО) и участия в деятельности Глобальной системы наблюдений за климатом (ГСНК),</w:t>
            </w:r>
          </w:p>
          <w:p w14:paraId="6BA64BAE" w14:textId="77777777" w:rsidR="00F1271A" w:rsidRPr="009C2D53" w:rsidRDefault="00F1271A" w:rsidP="009C2D53">
            <w:pPr>
              <w:numPr>
                <w:ilvl w:val="0"/>
                <w:numId w:val="58"/>
              </w:numPr>
              <w:spacing w:after="120"/>
              <w:ind w:left="1164" w:hanging="444"/>
              <w:jc w:val="both"/>
              <w:rPr>
                <w:rFonts w:ascii="Arial" w:hAnsi="Arial" w:cs="Arial"/>
                <w:color w:val="000000"/>
                <w:sz w:val="22"/>
                <w:szCs w:val="22"/>
                <w:lang w:val="ru-RU"/>
              </w:rPr>
            </w:pPr>
            <w:r w:rsidRPr="009C2D53">
              <w:rPr>
                <w:rFonts w:ascii="Arial" w:hAnsi="Arial"/>
                <w:color w:val="000000"/>
                <w:sz w:val="22"/>
                <w:szCs w:val="22"/>
                <w:lang w:val="ru-RU"/>
              </w:rPr>
              <w:t>решение Исполнительного совета EC-XLIX/4.3(IV) – «Участие МОК в финансировании Глобальной системы наблюдения за климатом (ГСНК): пересмотренный Меморандум о взаимопонимании»,</w:t>
            </w:r>
          </w:p>
          <w:p w14:paraId="65B243BA" w14:textId="77777777" w:rsidR="00F1271A" w:rsidRPr="009C2D53" w:rsidRDefault="00F1271A" w:rsidP="009C2D53">
            <w:pPr>
              <w:numPr>
                <w:ilvl w:val="0"/>
                <w:numId w:val="58"/>
              </w:numPr>
              <w:spacing w:after="240"/>
              <w:ind w:left="1164" w:hanging="444"/>
              <w:jc w:val="both"/>
              <w:rPr>
                <w:rFonts w:ascii="Arial" w:hAnsi="Arial" w:cs="Arial"/>
                <w:color w:val="000000"/>
                <w:sz w:val="22"/>
                <w:szCs w:val="22"/>
                <w:lang w:val="ru-RU"/>
              </w:rPr>
            </w:pPr>
            <w:r w:rsidRPr="009C2D53">
              <w:rPr>
                <w:rFonts w:ascii="Arial" w:hAnsi="Arial"/>
                <w:color w:val="000000"/>
                <w:sz w:val="22"/>
                <w:szCs w:val="22"/>
                <w:lang w:val="ru-RU"/>
              </w:rPr>
              <w:t>резолюцию ВМО 1 (ИНФКОМ-1) – «Учреждение постоянных комитетов и исследовательских групп Комиссии по наблюдениям, инфраструктуре и информационным системам (Комиссия по инфраструктуре)», в соответствии с которой была создана Совместная исследовательская группа по ГСНК для разработки предложения по оптимальному управлению и структуре ГСНК, которое признает ГСНК в качестве одного из междисциплинарных направлений деятельности в рамках Комиссии по инфраструктуре, Комиссии по обслуживанию, Совета по исследованиям ВМО и соответствующих программ МОК, МНС и ЮНЕП, а также для подготовки рекомендаций в отношении результатов деятельности ГСНК,</w:t>
            </w:r>
          </w:p>
          <w:p w14:paraId="02DD179B" w14:textId="0B477934" w:rsidR="00F1271A" w:rsidRPr="009C2D53" w:rsidRDefault="00F1271A" w:rsidP="009C2D53">
            <w:pPr>
              <w:numPr>
                <w:ilvl w:val="0"/>
                <w:numId w:val="54"/>
              </w:numPr>
              <w:tabs>
                <w:tab w:val="clear" w:pos="567"/>
              </w:tabs>
              <w:spacing w:after="240"/>
              <w:jc w:val="both"/>
              <w:rPr>
                <w:rFonts w:ascii="Arial" w:hAnsi="Arial" w:cs="Arial"/>
                <w:color w:val="000000"/>
                <w:sz w:val="22"/>
                <w:szCs w:val="22"/>
                <w:u w:val="single"/>
                <w:lang w:val="ru-RU"/>
              </w:rPr>
            </w:pPr>
            <w:r w:rsidRPr="009C2D53">
              <w:rPr>
                <w:rFonts w:ascii="Arial" w:hAnsi="Arial"/>
                <w:color w:val="000000"/>
                <w:sz w:val="22"/>
                <w:szCs w:val="22"/>
                <w:u w:val="single"/>
                <w:lang w:val="ru-RU"/>
              </w:rPr>
              <w:t>рассмотрев</w:t>
            </w:r>
            <w:r w:rsidRPr="009C2D53">
              <w:rPr>
                <w:rFonts w:ascii="Arial" w:hAnsi="Arial"/>
                <w:color w:val="000000"/>
                <w:sz w:val="22"/>
                <w:szCs w:val="22"/>
                <w:lang w:val="ru-RU"/>
              </w:rPr>
              <w:t xml:space="preserve"> заключительный доклад Совместной исследовательской группы по ГСНК (ГСНК-246) и его резюме (IOC</w:t>
            </w:r>
            <w:r w:rsidR="00505E84">
              <w:rPr>
                <w:rFonts w:ascii="Arial" w:hAnsi="Arial"/>
                <w:color w:val="000000"/>
                <w:sz w:val="22"/>
                <w:szCs w:val="22"/>
                <w:lang w:val="ru-RU"/>
              </w:rPr>
              <w:t>/А</w:t>
            </w:r>
            <w:r w:rsidRPr="009C2D53">
              <w:rPr>
                <w:rFonts w:ascii="Arial" w:hAnsi="Arial"/>
                <w:color w:val="000000"/>
                <w:sz w:val="22"/>
                <w:szCs w:val="22"/>
                <w:lang w:val="ru-RU"/>
              </w:rPr>
              <w:t>-32/4.10.Doc(2)),</w:t>
            </w:r>
          </w:p>
          <w:p w14:paraId="76DF5166" w14:textId="77777777" w:rsidR="00F1271A" w:rsidRPr="009C2D53" w:rsidRDefault="00F1271A" w:rsidP="009C2D53">
            <w:pPr>
              <w:numPr>
                <w:ilvl w:val="0"/>
                <w:numId w:val="54"/>
              </w:num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lastRenderedPageBreak/>
              <w:t>выражает удовлетворение</w:t>
            </w:r>
            <w:r w:rsidRPr="009C2D53">
              <w:rPr>
                <w:rFonts w:ascii="Arial" w:hAnsi="Arial"/>
                <w:color w:val="000000"/>
                <w:sz w:val="22"/>
                <w:szCs w:val="22"/>
                <w:lang w:val="ru-RU"/>
              </w:rPr>
              <w:t xml:space="preserve"> поддержкой, оказанной соучредителями ГСНК работе Совместной исследовательской группы;</w:t>
            </w:r>
          </w:p>
          <w:p w14:paraId="7042A9D2" w14:textId="56D08A5B" w:rsidR="00F1271A" w:rsidRPr="009C2D53" w:rsidRDefault="00F1271A" w:rsidP="009C2D53">
            <w:pPr>
              <w:numPr>
                <w:ilvl w:val="0"/>
                <w:numId w:val="54"/>
              </w:num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принимает к сведению</w:t>
            </w:r>
            <w:r w:rsidRPr="009C2D53">
              <w:rPr>
                <w:rFonts w:ascii="Arial" w:hAnsi="Arial"/>
                <w:color w:val="000000"/>
                <w:sz w:val="22"/>
                <w:szCs w:val="22"/>
                <w:lang w:val="ru-RU"/>
              </w:rPr>
              <w:t xml:space="preserve"> рекомендации Совместной исследовательской группы по ГСНК, изложенные в документе IOC</w:t>
            </w:r>
            <w:r w:rsidR="00505E84">
              <w:rPr>
                <w:rFonts w:ascii="Arial" w:hAnsi="Arial"/>
                <w:color w:val="000000"/>
                <w:sz w:val="22"/>
                <w:szCs w:val="22"/>
                <w:lang w:val="ru-RU"/>
              </w:rPr>
              <w:t>/А</w:t>
            </w:r>
            <w:r w:rsidRPr="009C2D53">
              <w:rPr>
                <w:rFonts w:ascii="Arial" w:hAnsi="Arial"/>
                <w:color w:val="000000"/>
                <w:sz w:val="22"/>
                <w:szCs w:val="22"/>
                <w:lang w:val="ru-RU"/>
              </w:rPr>
              <w:t>-32/4.10.Doc(2);</w:t>
            </w:r>
          </w:p>
          <w:p w14:paraId="4879C01F" w14:textId="77777777" w:rsidR="00F1271A" w:rsidRPr="009C2D53" w:rsidRDefault="00F1271A" w:rsidP="009C2D53">
            <w:pPr>
              <w:numPr>
                <w:ilvl w:val="0"/>
                <w:numId w:val="54"/>
              </w:numPr>
              <w:tabs>
                <w:tab w:val="clear" w:pos="567"/>
              </w:tabs>
              <w:spacing w:after="120"/>
              <w:jc w:val="both"/>
              <w:rPr>
                <w:rFonts w:ascii="Arial" w:hAnsi="Arial" w:cs="Arial"/>
                <w:color w:val="000000"/>
                <w:sz w:val="22"/>
                <w:szCs w:val="22"/>
                <w:lang w:val="ru-RU"/>
              </w:rPr>
            </w:pPr>
            <w:r w:rsidRPr="009C2D53">
              <w:rPr>
                <w:rFonts w:ascii="Arial" w:hAnsi="Arial"/>
                <w:color w:val="000000"/>
                <w:sz w:val="22"/>
                <w:szCs w:val="22"/>
                <w:u w:val="single"/>
                <w:lang w:val="ru-RU"/>
              </w:rPr>
              <w:t>отмечает с удовлетворением</w:t>
            </w:r>
            <w:r w:rsidRPr="009C2D53">
              <w:rPr>
                <w:rFonts w:ascii="Arial" w:hAnsi="Arial"/>
                <w:color w:val="000000"/>
                <w:sz w:val="22"/>
                <w:szCs w:val="22"/>
                <w:lang w:val="ru-RU"/>
              </w:rPr>
              <w:t>:</w:t>
            </w:r>
          </w:p>
          <w:p w14:paraId="01CC2F38" w14:textId="77777777" w:rsidR="00F1271A" w:rsidRPr="009C2D53" w:rsidRDefault="00F1271A" w:rsidP="009C2D53">
            <w:pPr>
              <w:numPr>
                <w:ilvl w:val="0"/>
                <w:numId w:val="57"/>
              </w:numPr>
              <w:spacing w:after="120"/>
              <w:ind w:left="1306" w:hanging="586"/>
              <w:jc w:val="both"/>
              <w:rPr>
                <w:rFonts w:ascii="Arial" w:hAnsi="Arial" w:cs="Arial"/>
                <w:color w:val="000000"/>
                <w:sz w:val="22"/>
                <w:szCs w:val="22"/>
                <w:lang w:val="ru-RU"/>
              </w:rPr>
            </w:pPr>
            <w:r w:rsidRPr="009C2D53">
              <w:rPr>
                <w:rFonts w:ascii="Arial" w:hAnsi="Arial"/>
                <w:color w:val="000000"/>
                <w:sz w:val="22"/>
                <w:szCs w:val="22"/>
                <w:lang w:val="ru-RU"/>
              </w:rPr>
              <w:t>важный вклад Руководящего комитета ГСНК и его экспертных групп в предоставление МОК и другим финансирующим и участвующим организациям научно-методических рекомендаций по вопросам планирования, внедрения и последующего совершенствования глобальных систем наблюдения за климатом,</w:t>
            </w:r>
          </w:p>
          <w:p w14:paraId="113C358A" w14:textId="77777777" w:rsidR="00F1271A" w:rsidRPr="009C2D53" w:rsidRDefault="00F1271A" w:rsidP="009C2D53">
            <w:pPr>
              <w:numPr>
                <w:ilvl w:val="0"/>
                <w:numId w:val="57"/>
              </w:numPr>
              <w:spacing w:after="120"/>
              <w:ind w:left="1306" w:hanging="586"/>
              <w:jc w:val="both"/>
              <w:rPr>
                <w:rFonts w:ascii="Arial" w:hAnsi="Arial" w:cs="Arial"/>
                <w:color w:val="000000"/>
                <w:sz w:val="22"/>
                <w:szCs w:val="22"/>
                <w:lang w:val="ru-RU"/>
              </w:rPr>
            </w:pPr>
            <w:r w:rsidRPr="009C2D53">
              <w:rPr>
                <w:rFonts w:ascii="Arial" w:hAnsi="Arial"/>
                <w:color w:val="000000"/>
                <w:sz w:val="22"/>
                <w:szCs w:val="22"/>
                <w:lang w:val="ru-RU"/>
              </w:rPr>
              <w:t>существенную поддержку членами своих систем мониторинга климата, что в значительной мере способствовало улучшению понимания причин изменения климата,</w:t>
            </w:r>
          </w:p>
          <w:p w14:paraId="4DDE9978" w14:textId="77777777" w:rsidR="00F1271A" w:rsidRPr="009C2D53" w:rsidRDefault="00F1271A" w:rsidP="009C2D53">
            <w:pPr>
              <w:numPr>
                <w:ilvl w:val="0"/>
                <w:numId w:val="57"/>
              </w:numPr>
              <w:spacing w:after="120"/>
              <w:ind w:left="1306" w:hanging="586"/>
              <w:jc w:val="both"/>
              <w:rPr>
                <w:rFonts w:ascii="Arial" w:hAnsi="Arial" w:cs="Arial"/>
                <w:color w:val="000000"/>
                <w:sz w:val="22"/>
                <w:szCs w:val="22"/>
                <w:lang w:val="ru-RU"/>
              </w:rPr>
            </w:pPr>
            <w:r w:rsidRPr="009C2D53">
              <w:rPr>
                <w:rFonts w:ascii="Arial" w:hAnsi="Arial"/>
                <w:color w:val="000000"/>
                <w:sz w:val="22"/>
                <w:szCs w:val="22"/>
                <w:lang w:val="ru-RU"/>
              </w:rPr>
              <w:t>взаимодействие между ГСНК и Глобальной системой наблюдений за океаном (ГСНО),</w:t>
            </w:r>
          </w:p>
          <w:p w14:paraId="6FB2731F" w14:textId="77777777" w:rsidR="00F1271A" w:rsidRPr="009C2D53" w:rsidRDefault="00F1271A" w:rsidP="009C2D53">
            <w:pPr>
              <w:numPr>
                <w:ilvl w:val="0"/>
                <w:numId w:val="57"/>
              </w:numPr>
              <w:spacing w:after="120"/>
              <w:ind w:left="1306" w:hanging="586"/>
              <w:jc w:val="both"/>
              <w:rPr>
                <w:rFonts w:ascii="Arial" w:hAnsi="Arial" w:cs="Arial"/>
                <w:color w:val="000000"/>
                <w:sz w:val="22"/>
                <w:szCs w:val="22"/>
                <w:lang w:val="ru-RU"/>
              </w:rPr>
            </w:pPr>
            <w:r w:rsidRPr="009C2D53">
              <w:rPr>
                <w:rFonts w:ascii="Arial" w:hAnsi="Arial"/>
                <w:color w:val="000000"/>
                <w:sz w:val="22"/>
                <w:szCs w:val="22"/>
                <w:lang w:val="ru-RU"/>
              </w:rPr>
              <w:t>помощь, оказанную национальными и международными донорами на цели планирования и осуществления деятельности ГСНК,</w:t>
            </w:r>
          </w:p>
          <w:p w14:paraId="2BF766FF" w14:textId="77777777" w:rsidR="00F1271A" w:rsidRPr="009C2D53" w:rsidRDefault="00F1271A" w:rsidP="009C2D53">
            <w:pPr>
              <w:numPr>
                <w:ilvl w:val="0"/>
                <w:numId w:val="57"/>
              </w:numPr>
              <w:spacing w:after="240"/>
              <w:ind w:left="1306" w:hanging="586"/>
              <w:jc w:val="both"/>
              <w:rPr>
                <w:rFonts w:ascii="Arial" w:hAnsi="Arial" w:cs="Arial"/>
                <w:color w:val="000000"/>
                <w:sz w:val="22"/>
                <w:szCs w:val="22"/>
                <w:lang w:val="ru-RU"/>
              </w:rPr>
            </w:pPr>
            <w:r w:rsidRPr="009C2D53">
              <w:rPr>
                <w:rFonts w:ascii="Arial" w:hAnsi="Arial"/>
                <w:color w:val="000000"/>
                <w:sz w:val="22"/>
                <w:szCs w:val="22"/>
                <w:lang w:val="ru-RU"/>
              </w:rPr>
              <w:t>предоставление ГСНК информации секретариату Рамочной конвенции Организации Объединенных Наций об изменении климата (РКИК ООН) в отношении состояния систем наблюдения за климатом и путей их усовершенствования для обеспечения существующих сегодня потребностей;</w:t>
            </w:r>
          </w:p>
          <w:p w14:paraId="4D370C7E" w14:textId="77777777" w:rsidR="00F1271A" w:rsidRPr="009C2D53" w:rsidRDefault="00F1271A" w:rsidP="009C2D53">
            <w:pPr>
              <w:numPr>
                <w:ilvl w:val="0"/>
                <w:numId w:val="54"/>
              </w:num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постановляет</w:t>
            </w:r>
            <w:r w:rsidRPr="009C2D53">
              <w:rPr>
                <w:rFonts w:ascii="Arial" w:hAnsi="Arial"/>
                <w:color w:val="000000"/>
                <w:sz w:val="22"/>
                <w:szCs w:val="22"/>
                <w:lang w:val="ru-RU"/>
              </w:rPr>
              <w:t xml:space="preserve"> продолжать и наращивать институциональную поддержку ГСНК в качестве совместно финансируемой программы, как это предусмотрено в подписанном в 1998 г. с партнерами (ВМО, МСН и ЮНЕП) Меморандуме о взаимопонимании, или любом последующем меморандуме, согласованном с партнерами;</w:t>
            </w:r>
          </w:p>
          <w:p w14:paraId="53E71F08" w14:textId="77777777" w:rsidR="00F1271A" w:rsidRPr="009C2D53" w:rsidRDefault="00F1271A" w:rsidP="009C2D53">
            <w:pPr>
              <w:numPr>
                <w:ilvl w:val="0"/>
                <w:numId w:val="54"/>
              </w:numPr>
              <w:tabs>
                <w:tab w:val="clear" w:pos="567"/>
              </w:tabs>
              <w:spacing w:after="120"/>
              <w:jc w:val="both"/>
              <w:rPr>
                <w:rFonts w:ascii="Arial" w:hAnsi="Arial" w:cs="Arial"/>
                <w:color w:val="000000"/>
                <w:sz w:val="22"/>
                <w:szCs w:val="22"/>
                <w:lang w:val="ru-RU"/>
              </w:rPr>
            </w:pPr>
            <w:r w:rsidRPr="009C2D53">
              <w:rPr>
                <w:rFonts w:ascii="Arial" w:hAnsi="Arial"/>
                <w:color w:val="000000"/>
                <w:sz w:val="22"/>
                <w:szCs w:val="22"/>
                <w:u w:val="single"/>
                <w:lang w:val="ru-RU"/>
              </w:rPr>
              <w:t>просит</w:t>
            </w:r>
            <w:r w:rsidRPr="009C2D53">
              <w:rPr>
                <w:rFonts w:ascii="Arial" w:hAnsi="Arial"/>
                <w:color w:val="000000"/>
                <w:sz w:val="22"/>
                <w:szCs w:val="22"/>
                <w:lang w:val="ru-RU"/>
              </w:rPr>
              <w:t xml:space="preserve"> Исполнительного секретаря:</w:t>
            </w:r>
          </w:p>
          <w:p w14:paraId="649E46E7" w14:textId="1C884F15" w:rsidR="00F1271A" w:rsidRPr="009C2D53" w:rsidRDefault="00F1271A" w:rsidP="009C2D53">
            <w:pPr>
              <w:numPr>
                <w:ilvl w:val="0"/>
                <w:numId w:val="59"/>
              </w:numPr>
              <w:spacing w:after="120"/>
              <w:ind w:left="1306" w:hanging="586"/>
              <w:jc w:val="both"/>
              <w:rPr>
                <w:rFonts w:ascii="Arial" w:hAnsi="Arial" w:cs="Arial"/>
                <w:color w:val="000000"/>
                <w:sz w:val="22"/>
                <w:szCs w:val="22"/>
                <w:lang w:val="ru-RU"/>
              </w:rPr>
            </w:pPr>
            <w:r w:rsidRPr="009C2D53">
              <w:rPr>
                <w:rFonts w:ascii="Arial" w:hAnsi="Arial"/>
                <w:color w:val="000000"/>
                <w:sz w:val="22"/>
                <w:szCs w:val="22"/>
                <w:lang w:val="ru-RU"/>
              </w:rPr>
              <w:t>подготовить с организациями-соучредителями для рассмотрения Исполнительным советом МОК на его 57-й сессии проект пересмотренного меморандума о взаимопонимании (МОВ) в отношении ГСНК на основе проекта МОВ, содержащегося в докладе Совместной исследовательской группы</w:t>
            </w:r>
            <w:r w:rsidR="00505E84">
              <w:rPr>
                <w:rFonts w:ascii="Arial" w:hAnsi="Arial"/>
                <w:color w:val="000000"/>
                <w:sz w:val="22"/>
                <w:szCs w:val="22"/>
                <w:lang w:val="ru-RU"/>
              </w:rPr>
              <w:t xml:space="preserve"> (доклад ГСНК-246)</w:t>
            </w:r>
            <w:r w:rsidRPr="009C2D53">
              <w:rPr>
                <w:rFonts w:ascii="Arial" w:hAnsi="Arial"/>
                <w:color w:val="000000"/>
                <w:sz w:val="22"/>
                <w:szCs w:val="22"/>
                <w:lang w:val="ru-RU"/>
              </w:rPr>
              <w:t>, в соответствии с рекомендацией высокого уровня № 1, которая приводится в документе IOC</w:t>
            </w:r>
            <w:r w:rsidR="00505E84">
              <w:rPr>
                <w:rFonts w:ascii="Arial" w:hAnsi="Arial"/>
                <w:color w:val="000000"/>
                <w:sz w:val="22"/>
                <w:szCs w:val="22"/>
                <w:lang w:val="ru-RU"/>
              </w:rPr>
              <w:t>/А</w:t>
            </w:r>
            <w:r w:rsidRPr="009C2D53">
              <w:rPr>
                <w:rFonts w:ascii="Arial" w:hAnsi="Arial"/>
                <w:color w:val="000000"/>
                <w:sz w:val="22"/>
                <w:szCs w:val="22"/>
                <w:lang w:val="ru-RU"/>
              </w:rPr>
              <w:t>-32/4.10.Doc(2);</w:t>
            </w:r>
          </w:p>
          <w:p w14:paraId="2712F352" w14:textId="260B2C05" w:rsidR="00F1271A" w:rsidRPr="009C2D53" w:rsidRDefault="00F1271A" w:rsidP="009C2D53">
            <w:pPr>
              <w:numPr>
                <w:ilvl w:val="0"/>
                <w:numId w:val="59"/>
              </w:numPr>
              <w:spacing w:after="240"/>
              <w:ind w:left="1306" w:hanging="586"/>
              <w:jc w:val="both"/>
              <w:rPr>
                <w:rFonts w:ascii="Arial" w:hAnsi="Arial" w:cs="Arial"/>
                <w:color w:val="000000"/>
                <w:sz w:val="22"/>
                <w:szCs w:val="22"/>
                <w:lang w:val="ru-RU"/>
              </w:rPr>
            </w:pPr>
            <w:r w:rsidRPr="009C2D53">
              <w:rPr>
                <w:rFonts w:ascii="Arial" w:hAnsi="Arial"/>
                <w:color w:val="000000"/>
                <w:sz w:val="22"/>
                <w:szCs w:val="22"/>
                <w:lang w:val="ru-RU"/>
              </w:rPr>
              <w:t>продолжить вносить взносы в Фонд системы наблюдений за климатом (ФСНК) и призвать других соучредителей ГСНК принять на себя обязательства (финансового или/и нефинансового характера) по обеспечению основных средств на цели функционирования секретариата ГСНК, в соответствии с рекомендацией № 14, которая приводится в документе IOC</w:t>
            </w:r>
            <w:r w:rsidR="00505E84">
              <w:rPr>
                <w:rFonts w:ascii="Arial" w:hAnsi="Arial"/>
                <w:color w:val="000000"/>
                <w:sz w:val="22"/>
                <w:szCs w:val="22"/>
                <w:lang w:val="ru-RU"/>
              </w:rPr>
              <w:t>/А</w:t>
            </w:r>
            <w:r w:rsidRPr="009C2D53">
              <w:rPr>
                <w:rFonts w:ascii="Arial" w:hAnsi="Arial"/>
                <w:color w:val="000000"/>
                <w:sz w:val="22"/>
                <w:szCs w:val="22"/>
                <w:lang w:val="ru-RU"/>
              </w:rPr>
              <w:noBreakHyphen/>
              <w:t>32/4.10.1.Doc(2);</w:t>
            </w:r>
          </w:p>
          <w:p w14:paraId="1D0D5DBE" w14:textId="77777777" w:rsidR="00F1271A" w:rsidRPr="009C2D53" w:rsidRDefault="00F1271A" w:rsidP="009C2D53">
            <w:pPr>
              <w:numPr>
                <w:ilvl w:val="0"/>
                <w:numId w:val="54"/>
              </w:num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предлагает</w:t>
            </w:r>
            <w:r w:rsidRPr="009C2D53">
              <w:rPr>
                <w:rFonts w:ascii="Arial" w:hAnsi="Arial"/>
                <w:color w:val="000000"/>
                <w:sz w:val="22"/>
                <w:szCs w:val="22"/>
                <w:lang w:val="ru-RU"/>
              </w:rPr>
              <w:t xml:space="preserve"> председателю ГСНК в консультации с руководителем секции наблюдений за океаном и океанографического обслуживания МОК информировать МОК о ходе работы, эффективности и потребностях глобальных систем наблюдений за климатом;</w:t>
            </w:r>
          </w:p>
          <w:p w14:paraId="24D20A68" w14:textId="77777777" w:rsidR="00F1271A" w:rsidRPr="009C2D53" w:rsidRDefault="00F1271A" w:rsidP="009C2D53">
            <w:pPr>
              <w:numPr>
                <w:ilvl w:val="0"/>
                <w:numId w:val="54"/>
              </w:numPr>
              <w:tabs>
                <w:tab w:val="clear" w:pos="567"/>
              </w:tabs>
              <w:spacing w:after="240"/>
              <w:jc w:val="both"/>
              <w:rPr>
                <w:sz w:val="22"/>
                <w:szCs w:val="22"/>
                <w:lang w:val="ru-RU"/>
              </w:rPr>
            </w:pPr>
            <w:r w:rsidRPr="009C2D53">
              <w:rPr>
                <w:rFonts w:ascii="Arial" w:hAnsi="Arial"/>
                <w:color w:val="000000"/>
                <w:sz w:val="22"/>
                <w:szCs w:val="22"/>
                <w:u w:val="single"/>
                <w:lang w:val="ru-RU"/>
              </w:rPr>
              <w:t>настоятельно призывает</w:t>
            </w:r>
            <w:r w:rsidRPr="009C2D53">
              <w:rPr>
                <w:rFonts w:ascii="Arial" w:hAnsi="Arial"/>
                <w:color w:val="000000"/>
                <w:sz w:val="22"/>
                <w:szCs w:val="22"/>
                <w:lang w:val="ru-RU"/>
              </w:rPr>
              <w:t xml:space="preserve"> членов рассмотреть возможность оказания программе ГСНК финансовой или нефинансовой поддержки. </w:t>
            </w:r>
          </w:p>
        </w:tc>
      </w:tr>
    </w:tbl>
    <w:p w14:paraId="1A2B35DF" w14:textId="77777777" w:rsidR="00F1271A" w:rsidRPr="009C2D53" w:rsidRDefault="00F1271A" w:rsidP="009C2D53">
      <w:pPr>
        <w:rPr>
          <w:sz w:val="22"/>
          <w:szCs w:val="22"/>
          <w:lang w:val="ru-RU"/>
        </w:rPr>
      </w:pPr>
    </w:p>
    <w:tbl>
      <w:tblPr>
        <w:tblW w:w="0" w:type="auto"/>
        <w:shd w:val="clear" w:color="auto" w:fill="F2DBDB"/>
        <w:tblCellMar>
          <w:top w:w="113" w:type="dxa"/>
          <w:bottom w:w="113" w:type="dxa"/>
        </w:tblCellMar>
        <w:tblLook w:val="0000" w:firstRow="0" w:lastRow="0" w:firstColumn="0" w:lastColumn="0" w:noHBand="0" w:noVBand="0"/>
      </w:tblPr>
      <w:tblGrid>
        <w:gridCol w:w="9498"/>
      </w:tblGrid>
      <w:tr w:rsidR="00F1271A" w:rsidRPr="005C52EE" w14:paraId="1108B83E" w14:textId="77777777" w:rsidTr="00DA5994">
        <w:trPr>
          <w:trHeight w:val="536"/>
        </w:trPr>
        <w:tc>
          <w:tcPr>
            <w:tcW w:w="9498" w:type="dxa"/>
            <w:shd w:val="clear" w:color="auto" w:fill="F2DBDB"/>
            <w:tcMar>
              <w:top w:w="113" w:type="dxa"/>
              <w:bottom w:w="113" w:type="dxa"/>
            </w:tcMar>
          </w:tcPr>
          <w:p w14:paraId="06BE6FAD" w14:textId="4103341F" w:rsidR="00F1271A" w:rsidRPr="009C2D53" w:rsidRDefault="00F1271A" w:rsidP="009C2D53">
            <w:pPr>
              <w:spacing w:after="240"/>
              <w:rPr>
                <w:rFonts w:ascii="Arial" w:hAnsi="Arial" w:cs="Arial"/>
                <w:color w:val="000000"/>
                <w:sz w:val="22"/>
                <w:szCs w:val="22"/>
                <w:u w:val="single"/>
                <w:lang w:val="ru-RU"/>
              </w:rPr>
            </w:pPr>
            <w:r w:rsidRPr="009C2D53">
              <w:rPr>
                <w:rFonts w:ascii="Arial" w:hAnsi="Arial"/>
                <w:color w:val="000000"/>
                <w:sz w:val="22"/>
                <w:szCs w:val="22"/>
                <w:u w:val="single"/>
                <w:lang w:val="ru-RU"/>
              </w:rPr>
              <w:lastRenderedPageBreak/>
              <w:t xml:space="preserve">Проект резолюции </w:t>
            </w:r>
            <w:r w:rsidR="00505E84">
              <w:rPr>
                <w:rFonts w:ascii="Arial" w:hAnsi="Arial"/>
                <w:color w:val="000000"/>
                <w:sz w:val="22"/>
                <w:szCs w:val="22"/>
                <w:u w:val="single"/>
                <w:lang w:val="ru-RU"/>
              </w:rPr>
              <w:t>А</w:t>
            </w:r>
            <w:r w:rsidRPr="009C2D53">
              <w:rPr>
                <w:rFonts w:ascii="Arial" w:hAnsi="Arial"/>
                <w:color w:val="000000"/>
                <w:sz w:val="22"/>
                <w:szCs w:val="22"/>
                <w:u w:val="single"/>
                <w:lang w:val="ru-RU"/>
              </w:rPr>
              <w:t>-32/4.10</w:t>
            </w:r>
          </w:p>
          <w:p w14:paraId="52CEF426" w14:textId="32F356AA" w:rsidR="00F1271A" w:rsidRPr="009C2D53" w:rsidRDefault="00F1271A" w:rsidP="009C2D53">
            <w:pPr>
              <w:spacing w:after="120"/>
              <w:rPr>
                <w:rFonts w:ascii="Arial" w:eastAsia="Calibri" w:hAnsi="Arial" w:cs="Arial"/>
                <w:i/>
                <w:sz w:val="22"/>
                <w:szCs w:val="22"/>
                <w:lang w:val="ru-RU"/>
              </w:rPr>
            </w:pPr>
            <w:r w:rsidRPr="009C2D53">
              <w:rPr>
                <w:rFonts w:ascii="Arial" w:hAnsi="Arial"/>
                <w:i/>
                <w:sz w:val="22"/>
                <w:szCs w:val="22"/>
                <w:lang w:val="ru-RU"/>
              </w:rPr>
              <w:t xml:space="preserve">Представленный </w:t>
            </w:r>
            <w:r w:rsidR="001B6A95" w:rsidRPr="00DA5994">
              <w:rPr>
                <w:rFonts w:ascii="Arial" w:hAnsi="Arial"/>
                <w:i/>
                <w:sz w:val="22"/>
                <w:szCs w:val="22"/>
                <w:lang w:val="ru-RU"/>
              </w:rPr>
              <w:t>Германией</w:t>
            </w:r>
          </w:p>
          <w:p w14:paraId="68792766" w14:textId="77777777" w:rsidR="00F1271A" w:rsidRPr="009C2D53" w:rsidRDefault="00F1271A" w:rsidP="009C2D53">
            <w:pPr>
              <w:spacing w:after="240"/>
              <w:jc w:val="center"/>
              <w:rPr>
                <w:rFonts w:ascii="Arial" w:eastAsia="Calibri" w:hAnsi="Arial" w:cs="Arial"/>
                <w:b/>
                <w:bCs/>
                <w:color w:val="000000"/>
                <w:sz w:val="22"/>
                <w:szCs w:val="22"/>
                <w:lang w:val="ru-RU"/>
              </w:rPr>
            </w:pPr>
            <w:r w:rsidRPr="009C2D53">
              <w:rPr>
                <w:rFonts w:ascii="Arial" w:hAnsi="Arial"/>
                <w:b/>
                <w:bCs/>
                <w:color w:val="000000"/>
                <w:sz w:val="22"/>
                <w:szCs w:val="22"/>
                <w:lang w:val="ru-RU"/>
              </w:rPr>
              <w:t>Совершенствование методов наблюдения за климатом</w:t>
            </w:r>
          </w:p>
          <w:p w14:paraId="0AE96CD8" w14:textId="77777777" w:rsidR="00F1271A" w:rsidRPr="009C2D53" w:rsidRDefault="00F1271A" w:rsidP="009C2D53">
            <w:pPr>
              <w:tabs>
                <w:tab w:val="num" w:pos="1400"/>
              </w:tabs>
              <w:spacing w:after="240"/>
              <w:ind w:left="720" w:hanging="720"/>
              <w:jc w:val="both"/>
              <w:rPr>
                <w:rFonts w:ascii="Arial" w:hAnsi="Arial" w:cs="Arial"/>
                <w:iCs/>
                <w:color w:val="000000"/>
                <w:sz w:val="22"/>
                <w:szCs w:val="22"/>
                <w:lang w:val="ru-RU"/>
              </w:rPr>
            </w:pPr>
            <w:r w:rsidRPr="009C2D53">
              <w:rPr>
                <w:rFonts w:ascii="Arial" w:hAnsi="Arial"/>
                <w:iCs/>
                <w:color w:val="000000"/>
                <w:sz w:val="22"/>
                <w:szCs w:val="22"/>
                <w:lang w:val="ru-RU"/>
              </w:rPr>
              <w:t>Межправительственная океанографическая комиссия,</w:t>
            </w:r>
          </w:p>
          <w:p w14:paraId="38014674" w14:textId="77777777" w:rsidR="00F1271A" w:rsidRPr="009C2D53" w:rsidRDefault="00F1271A" w:rsidP="009C2D53">
            <w:pPr>
              <w:numPr>
                <w:ilvl w:val="0"/>
                <w:numId w:val="56"/>
              </w:numPr>
              <w:spacing w:after="120"/>
              <w:jc w:val="both"/>
              <w:rPr>
                <w:rFonts w:ascii="Arial" w:hAnsi="Arial" w:cs="Arial"/>
                <w:b/>
                <w:bCs/>
                <w:iCs/>
                <w:color w:val="000000"/>
                <w:sz w:val="22"/>
                <w:szCs w:val="22"/>
                <w:lang w:val="ru-RU"/>
              </w:rPr>
            </w:pPr>
            <w:r w:rsidRPr="009C2D53">
              <w:rPr>
                <w:rFonts w:ascii="Arial" w:hAnsi="Arial"/>
                <w:b/>
                <w:iCs/>
                <w:color w:val="000000"/>
                <w:sz w:val="22"/>
                <w:szCs w:val="22"/>
                <w:lang w:val="ru-RU"/>
              </w:rPr>
              <w:t>ссылаясь на</w:t>
            </w:r>
            <w:r w:rsidRPr="009C2D53">
              <w:rPr>
                <w:rFonts w:ascii="Arial" w:hAnsi="Arial"/>
                <w:iCs/>
                <w:color w:val="000000"/>
                <w:sz w:val="22"/>
                <w:szCs w:val="22"/>
                <w:lang w:val="ru-RU"/>
              </w:rPr>
              <w:t>:</w:t>
            </w:r>
          </w:p>
          <w:p w14:paraId="23F89B85" w14:textId="77777777" w:rsidR="00F1271A" w:rsidRPr="009C2D53" w:rsidRDefault="00F1271A" w:rsidP="009C2D53">
            <w:pPr>
              <w:numPr>
                <w:ilvl w:val="0"/>
                <w:numId w:val="20"/>
              </w:numPr>
              <w:spacing w:after="120"/>
              <w:ind w:left="886" w:hanging="284"/>
              <w:jc w:val="both"/>
              <w:rPr>
                <w:rFonts w:ascii="Arial" w:eastAsia="MS Mincho" w:hAnsi="Arial" w:cs="Arial"/>
                <w:sz w:val="22"/>
                <w:szCs w:val="22"/>
                <w:lang w:val="ru-RU"/>
              </w:rPr>
            </w:pPr>
            <w:r w:rsidRPr="009C2D53">
              <w:rPr>
                <w:rFonts w:ascii="Arial" w:hAnsi="Arial"/>
                <w:color w:val="000000"/>
                <w:sz w:val="22"/>
                <w:szCs w:val="22"/>
                <w:lang w:val="ru-RU"/>
              </w:rPr>
              <w:t>резолюцию Ассамблеи МОК XVI-8, касающуюся инициативы создания Глобальной системы наблюдений за океаном (ГСНО) и участия в деятельности Глобальной системы наблюдений за климатом (ГСНК),</w:t>
            </w:r>
          </w:p>
          <w:p w14:paraId="13730CD2" w14:textId="77777777" w:rsidR="00F1271A" w:rsidRPr="009C2D53" w:rsidRDefault="00FE3857" w:rsidP="009C2D53">
            <w:pPr>
              <w:numPr>
                <w:ilvl w:val="0"/>
                <w:numId w:val="20"/>
              </w:numPr>
              <w:spacing w:after="120"/>
              <w:ind w:left="886" w:hanging="284"/>
              <w:jc w:val="both"/>
              <w:rPr>
                <w:rFonts w:ascii="Arial" w:eastAsia="MS Mincho" w:hAnsi="Arial" w:cs="Arial"/>
                <w:sz w:val="22"/>
                <w:szCs w:val="22"/>
                <w:lang w:val="ru-RU"/>
              </w:rPr>
            </w:pPr>
            <w:hyperlink r:id="rId63" w:history="1">
              <w:r w:rsidR="00F1271A" w:rsidRPr="009C2D53">
                <w:rPr>
                  <w:rFonts w:ascii="Arial" w:hAnsi="Arial"/>
                  <w:color w:val="000000"/>
                  <w:sz w:val="22"/>
                  <w:szCs w:val="22"/>
                  <w:u w:val="single"/>
                  <w:lang w:val="ru-RU"/>
                </w:rPr>
                <w:t>решение 19/CP.22</w:t>
              </w:r>
            </w:hyperlink>
            <w:r w:rsidR="00F1271A" w:rsidRPr="009C2D53">
              <w:rPr>
                <w:rFonts w:ascii="Arial" w:hAnsi="Arial"/>
                <w:color w:val="000000"/>
                <w:sz w:val="22"/>
                <w:szCs w:val="22"/>
                <w:lang w:val="ru-RU"/>
              </w:rPr>
              <w:t xml:space="preserve"> Рамочной конвенции Организации Объединенных Наций об изменении климата (РКИК ООН), озаглавленное «Ввод в действие глобальной системы наблюдений за климатом»,</w:t>
            </w:r>
          </w:p>
          <w:p w14:paraId="3FBF7D0D" w14:textId="77777777" w:rsidR="00F1271A" w:rsidRPr="009C2D53" w:rsidRDefault="00F1271A" w:rsidP="009C2D53">
            <w:pPr>
              <w:numPr>
                <w:ilvl w:val="0"/>
                <w:numId w:val="20"/>
              </w:numPr>
              <w:spacing w:after="120"/>
              <w:ind w:left="886" w:hanging="284"/>
              <w:jc w:val="both"/>
              <w:rPr>
                <w:rFonts w:eastAsia="MS Mincho"/>
                <w:sz w:val="22"/>
                <w:szCs w:val="22"/>
                <w:lang w:val="ru-RU"/>
              </w:rPr>
            </w:pPr>
            <w:r w:rsidRPr="009C2D53">
              <w:rPr>
                <w:rFonts w:ascii="Arial" w:hAnsi="Arial"/>
                <w:color w:val="000000"/>
                <w:sz w:val="22"/>
                <w:szCs w:val="22"/>
                <w:lang w:val="ru-RU"/>
              </w:rPr>
              <w:t>выводы ВОКНТА 52-55 (</w:t>
            </w:r>
            <w:hyperlink r:id="rId64" w:history="1">
              <w:r w:rsidRPr="009C2D53">
                <w:rPr>
                  <w:rFonts w:ascii="Arial" w:hAnsi="Arial"/>
                  <w:color w:val="0000FF"/>
                  <w:sz w:val="22"/>
                  <w:szCs w:val="22"/>
                  <w:u w:val="single"/>
                  <w:lang w:val="ru-RU"/>
                </w:rPr>
                <w:t>UNFCCC/SBSTA/2021/3</w:t>
              </w:r>
            </w:hyperlink>
            <w:r w:rsidRPr="009C2D53">
              <w:rPr>
                <w:rFonts w:ascii="Arial" w:hAnsi="Arial"/>
                <w:color w:val="000000"/>
                <w:sz w:val="22"/>
                <w:szCs w:val="22"/>
                <w:lang w:val="ru-RU"/>
              </w:rPr>
              <w:t xml:space="preserve">, пп. 63, 65, 70), в которых приветствуется подготовка </w:t>
            </w:r>
            <w:hyperlink r:id="rId65" w:anchor=".Y8fH93bMI2w" w:history="1">
              <w:r w:rsidRPr="009C2D53">
                <w:rPr>
                  <w:rFonts w:ascii="Arial" w:hAnsi="Arial"/>
                  <w:i/>
                  <w:iCs/>
                  <w:color w:val="0000FF"/>
                  <w:sz w:val="22"/>
                  <w:szCs w:val="22"/>
                  <w:u w:val="single"/>
                  <w:lang w:val="ru-RU"/>
                </w:rPr>
                <w:t>Доклада о состоянии ГСНК 2021 г.</w:t>
              </w:r>
            </w:hyperlink>
            <w:r w:rsidRPr="009C2D53">
              <w:rPr>
                <w:rFonts w:ascii="Arial" w:hAnsi="Arial"/>
                <w:color w:val="000000"/>
                <w:sz w:val="22"/>
                <w:szCs w:val="22"/>
                <w:lang w:val="ru-RU"/>
              </w:rPr>
              <w:t xml:space="preserve"> (ГСНК-240), с озабоченностью отмечено состояние глобальной системы наблюдений за климатом и содержится призыв к Сторонам и соответствующим организациям расширить поддержку в отношении сбора данных систематических наблюдений за климатической системой с целью отслеживания изменений, происходящих в атмосфере, морской среде, криосфере и на суше,</w:t>
            </w:r>
          </w:p>
          <w:p w14:paraId="302D2E5F" w14:textId="77777777" w:rsidR="00F1271A" w:rsidRPr="009C2D53" w:rsidRDefault="00F1271A" w:rsidP="009C2D53">
            <w:pPr>
              <w:numPr>
                <w:ilvl w:val="0"/>
                <w:numId w:val="20"/>
              </w:numPr>
              <w:spacing w:after="240"/>
              <w:ind w:left="886" w:hanging="284"/>
              <w:jc w:val="both"/>
              <w:rPr>
                <w:rFonts w:eastAsia="MS Mincho"/>
                <w:sz w:val="22"/>
                <w:szCs w:val="22"/>
                <w:lang w:val="ru-RU"/>
              </w:rPr>
            </w:pPr>
            <w:r w:rsidRPr="009C2D53">
              <w:rPr>
                <w:rFonts w:ascii="Arial" w:hAnsi="Arial"/>
                <w:color w:val="000000"/>
                <w:sz w:val="22"/>
                <w:szCs w:val="22"/>
                <w:lang w:val="ru-RU"/>
              </w:rPr>
              <w:t>вывод ВОКНТА 57 (</w:t>
            </w:r>
            <w:hyperlink r:id="rId66" w:history="1">
              <w:r w:rsidRPr="009C2D53">
                <w:rPr>
                  <w:rFonts w:ascii="Arial" w:hAnsi="Arial"/>
                  <w:color w:val="0000FF"/>
                  <w:sz w:val="22"/>
                  <w:szCs w:val="22"/>
                  <w:u w:val="single"/>
                  <w:lang w:val="ru-RU"/>
                </w:rPr>
                <w:t>UNFCCC/SBSTA/2022/L.20</w:t>
              </w:r>
            </w:hyperlink>
            <w:r w:rsidRPr="009C2D53">
              <w:rPr>
                <w:rFonts w:ascii="Arial" w:hAnsi="Arial"/>
                <w:color w:val="000000"/>
                <w:sz w:val="22"/>
                <w:szCs w:val="22"/>
                <w:lang w:val="ru-RU"/>
              </w:rPr>
              <w:t xml:space="preserve">, пункт 7), в котором ВОКНТА приветствовал разработку Плана осуществления ГСНК 2022 г. и Требований ГСНК 2022 г., предъявляемых к информационным продуктам на основе важнейших климатических переменных (ВКлП), призвал Стороны и соответствующие организации во исполнение статьи 5 Конвенции обеспечить в установленном порядке реализацию Плана осуществления ГСНК 2022 г. </w:t>
            </w:r>
          </w:p>
          <w:p w14:paraId="5058B366" w14:textId="77777777" w:rsidR="00F1271A" w:rsidRPr="009C2D53" w:rsidRDefault="00F1271A" w:rsidP="009C2D53">
            <w:pPr>
              <w:numPr>
                <w:ilvl w:val="0"/>
                <w:numId w:val="56"/>
              </w:numPr>
              <w:spacing w:after="240"/>
              <w:ind w:left="567" w:hanging="567"/>
              <w:jc w:val="both"/>
              <w:rPr>
                <w:rFonts w:eastAsia="MS Mincho"/>
                <w:sz w:val="22"/>
                <w:szCs w:val="22"/>
                <w:lang w:val="ru-RU"/>
              </w:rPr>
            </w:pPr>
            <w:r w:rsidRPr="009C2D53">
              <w:rPr>
                <w:rFonts w:ascii="Arial" w:hAnsi="Arial"/>
                <w:b/>
                <w:color w:val="000000"/>
                <w:sz w:val="22"/>
                <w:szCs w:val="22"/>
                <w:lang w:val="ru-RU"/>
              </w:rPr>
              <w:t>отмечая</w:t>
            </w:r>
            <w:r w:rsidRPr="009C2D53">
              <w:rPr>
                <w:rFonts w:ascii="Arial" w:hAnsi="Arial"/>
                <w:color w:val="000000"/>
                <w:sz w:val="22"/>
                <w:szCs w:val="22"/>
                <w:lang w:val="ru-RU"/>
              </w:rPr>
              <w:t>, что Стратегия развития ГСНО на период до 2030 г. предполагает в качестве одного из ключевых направлений работы сосредоточиться на поддержке сферы климатических услуг и директивной деятельности,</w:t>
            </w:r>
          </w:p>
          <w:p w14:paraId="75E7356E" w14:textId="77777777" w:rsidR="00F1271A" w:rsidRPr="009C2D53" w:rsidRDefault="00F1271A" w:rsidP="009C2D53">
            <w:pPr>
              <w:numPr>
                <w:ilvl w:val="0"/>
                <w:numId w:val="56"/>
              </w:numPr>
              <w:spacing w:after="240"/>
              <w:ind w:left="567" w:hanging="567"/>
              <w:rPr>
                <w:sz w:val="22"/>
                <w:szCs w:val="22"/>
                <w:lang w:val="ru-RU"/>
              </w:rPr>
            </w:pPr>
            <w:r w:rsidRPr="009C2D53">
              <w:rPr>
                <w:rFonts w:ascii="Arial" w:hAnsi="Arial"/>
                <w:b/>
                <w:color w:val="000000"/>
                <w:sz w:val="22"/>
                <w:szCs w:val="22"/>
                <w:lang w:val="ru-RU"/>
              </w:rPr>
              <w:t>рассмотрев</w:t>
            </w:r>
            <w:r w:rsidRPr="009C2D53">
              <w:rPr>
                <w:rFonts w:ascii="Arial" w:hAnsi="Arial"/>
                <w:color w:val="000000"/>
                <w:sz w:val="22"/>
                <w:szCs w:val="22"/>
                <w:lang w:val="ru-RU"/>
              </w:rPr>
              <w:t xml:space="preserve"> План осуществления ГСНК 2022 г. (ГСНК-244, ГСНО-272) и Требования ГСНК 2022 г. в отношении ВКлП (ГСНК-245),</w:t>
            </w:r>
          </w:p>
          <w:p w14:paraId="41F9B3F3" w14:textId="5EFF89EE" w:rsidR="00F1271A" w:rsidRPr="009C2D53" w:rsidRDefault="00F1271A" w:rsidP="009C2D53">
            <w:pPr>
              <w:numPr>
                <w:ilvl w:val="0"/>
                <w:numId w:val="56"/>
              </w:numPr>
              <w:spacing w:after="240"/>
              <w:ind w:left="567" w:hanging="567"/>
              <w:jc w:val="both"/>
              <w:rPr>
                <w:rFonts w:ascii="Arial" w:hAnsi="Arial" w:cs="Arial"/>
                <w:color w:val="000000"/>
                <w:sz w:val="22"/>
                <w:szCs w:val="22"/>
                <w:lang w:val="ru-RU"/>
              </w:rPr>
            </w:pPr>
            <w:r w:rsidRPr="009C2D53">
              <w:rPr>
                <w:rFonts w:ascii="Arial" w:hAnsi="Arial"/>
                <w:b/>
                <w:color w:val="000000"/>
                <w:sz w:val="22"/>
                <w:szCs w:val="22"/>
                <w:lang w:val="ru-RU"/>
              </w:rPr>
              <w:t>рассмотрев также</w:t>
            </w:r>
            <w:r w:rsidRPr="009C2D53">
              <w:rPr>
                <w:rFonts w:ascii="Arial" w:hAnsi="Arial"/>
                <w:color w:val="000000"/>
                <w:sz w:val="22"/>
                <w:szCs w:val="22"/>
                <w:lang w:val="ru-RU"/>
              </w:rPr>
              <w:t xml:space="preserve"> Дополнение МОК к Плану осуществления ГСНК 2022 г. (IOC/A</w:t>
            </w:r>
            <w:r w:rsidR="009C2D53">
              <w:rPr>
                <w:rFonts w:ascii="Arial" w:hAnsi="Arial"/>
                <w:color w:val="000000"/>
                <w:sz w:val="22"/>
                <w:szCs w:val="22"/>
                <w:lang w:val="ru-RU"/>
              </w:rPr>
              <w:noBreakHyphen/>
            </w:r>
            <w:r w:rsidRPr="009C2D53">
              <w:rPr>
                <w:rFonts w:ascii="Arial" w:hAnsi="Arial"/>
                <w:color w:val="000000"/>
                <w:sz w:val="22"/>
                <w:szCs w:val="22"/>
                <w:lang w:val="ru-RU"/>
              </w:rPr>
              <w:t>32/4.10.Doc(1)),</w:t>
            </w:r>
          </w:p>
          <w:p w14:paraId="237935D7" w14:textId="77777777" w:rsidR="00F1271A" w:rsidRPr="009C2D53" w:rsidRDefault="00F1271A" w:rsidP="009C2D53">
            <w:pPr>
              <w:numPr>
                <w:ilvl w:val="0"/>
                <w:numId w:val="56"/>
              </w:numPr>
              <w:spacing w:after="240"/>
              <w:jc w:val="both"/>
              <w:rPr>
                <w:rFonts w:ascii="Arial" w:hAnsi="Arial" w:cs="Arial"/>
                <w:color w:val="000000"/>
                <w:sz w:val="22"/>
                <w:szCs w:val="22"/>
                <w:lang w:val="ru-RU"/>
              </w:rPr>
            </w:pPr>
            <w:r w:rsidRPr="009C2D53">
              <w:rPr>
                <w:rFonts w:ascii="Arial" w:hAnsi="Arial"/>
                <w:b/>
                <w:color w:val="000000"/>
                <w:sz w:val="22"/>
                <w:szCs w:val="22"/>
                <w:lang w:val="ru-RU"/>
              </w:rPr>
              <w:t>рассмотрев</w:t>
            </w:r>
            <w:r w:rsidRPr="009C2D53">
              <w:rPr>
                <w:rFonts w:ascii="Arial" w:hAnsi="Arial"/>
                <w:color w:val="000000"/>
                <w:sz w:val="22"/>
                <w:szCs w:val="22"/>
                <w:lang w:val="ru-RU"/>
              </w:rPr>
              <w:t xml:space="preserve"> аналогичный проект резолюции ВМО 4.2(9)/1 (Cg-19),</w:t>
            </w:r>
          </w:p>
          <w:p w14:paraId="7C13344C" w14:textId="77777777" w:rsidR="00F1271A" w:rsidRPr="009C2D53" w:rsidRDefault="00F1271A" w:rsidP="009C2D53">
            <w:pPr>
              <w:numPr>
                <w:ilvl w:val="0"/>
                <w:numId w:val="56"/>
              </w:numPr>
              <w:spacing w:after="240"/>
              <w:ind w:left="567" w:hanging="567"/>
              <w:jc w:val="both"/>
              <w:rPr>
                <w:sz w:val="22"/>
                <w:szCs w:val="22"/>
                <w:lang w:val="ru-RU"/>
              </w:rPr>
            </w:pPr>
            <w:r w:rsidRPr="009C2D53">
              <w:rPr>
                <w:rFonts w:ascii="Arial" w:hAnsi="Arial"/>
                <w:b/>
                <w:color w:val="000000"/>
                <w:sz w:val="22"/>
                <w:szCs w:val="22"/>
                <w:lang w:val="ru-RU"/>
              </w:rPr>
              <w:t>поддерживает</w:t>
            </w:r>
            <w:r w:rsidRPr="009C2D53">
              <w:rPr>
                <w:rFonts w:ascii="Arial" w:hAnsi="Arial"/>
                <w:color w:val="000000"/>
                <w:sz w:val="22"/>
                <w:szCs w:val="22"/>
                <w:lang w:val="ru-RU"/>
              </w:rPr>
              <w:t xml:space="preserve"> выводы, содержащиеся в Плане осуществления ГСНК 2022 г. (ГСНК-244, ГСНО-272) и Требованиях ГСНК 2022 г. в отношении ВКлП (ГСНК-245);</w:t>
            </w:r>
          </w:p>
          <w:p w14:paraId="07CA347C" w14:textId="27AEADAA" w:rsidR="00F1271A" w:rsidRPr="009C2D53" w:rsidRDefault="00F1271A" w:rsidP="009C2D53">
            <w:pPr>
              <w:numPr>
                <w:ilvl w:val="0"/>
                <w:numId w:val="56"/>
              </w:numPr>
              <w:spacing w:after="240"/>
              <w:ind w:left="567" w:hanging="567"/>
              <w:jc w:val="both"/>
              <w:rPr>
                <w:sz w:val="22"/>
                <w:szCs w:val="22"/>
                <w:lang w:val="ru-RU"/>
              </w:rPr>
            </w:pPr>
            <w:r w:rsidRPr="009C2D53">
              <w:rPr>
                <w:rFonts w:ascii="Arial" w:hAnsi="Arial"/>
                <w:b/>
                <w:color w:val="000000"/>
                <w:sz w:val="22"/>
                <w:szCs w:val="22"/>
                <w:lang w:val="ru-RU"/>
              </w:rPr>
              <w:t>призывает</w:t>
            </w:r>
            <w:r w:rsidRPr="009C2D53">
              <w:rPr>
                <w:rFonts w:ascii="Arial" w:hAnsi="Arial"/>
                <w:color w:val="000000"/>
                <w:sz w:val="22"/>
                <w:szCs w:val="22"/>
                <w:lang w:val="ru-RU"/>
              </w:rPr>
              <w:t xml:space="preserve"> членов сотрудничать с национальными партнерами с целью реализации всего пакета практических мер, касающихся океана и соответствующих океано-атмосферных переменных, указанных в Плане осуществления ГСНК 2022 г. (ГСНК</w:t>
            </w:r>
            <w:r w:rsidR="009C2D53">
              <w:rPr>
                <w:rFonts w:ascii="Arial" w:hAnsi="Arial"/>
                <w:color w:val="000000"/>
                <w:sz w:val="22"/>
                <w:szCs w:val="22"/>
                <w:lang w:val="ru-RU"/>
              </w:rPr>
              <w:noBreakHyphen/>
            </w:r>
            <w:r w:rsidRPr="009C2D53">
              <w:rPr>
                <w:rFonts w:ascii="Arial" w:hAnsi="Arial"/>
                <w:color w:val="000000"/>
                <w:sz w:val="22"/>
                <w:szCs w:val="22"/>
                <w:lang w:val="ru-RU"/>
              </w:rPr>
              <w:t>244, ГСНО-272);</w:t>
            </w:r>
          </w:p>
          <w:p w14:paraId="734C29AC" w14:textId="77777777" w:rsidR="00F1271A" w:rsidRPr="009C2D53" w:rsidRDefault="00F1271A" w:rsidP="009C2D53">
            <w:pPr>
              <w:numPr>
                <w:ilvl w:val="0"/>
                <w:numId w:val="56"/>
              </w:numPr>
              <w:spacing w:after="240"/>
              <w:ind w:left="567" w:hanging="567"/>
              <w:jc w:val="both"/>
              <w:rPr>
                <w:sz w:val="22"/>
                <w:szCs w:val="22"/>
                <w:lang w:val="ru-RU"/>
              </w:rPr>
            </w:pPr>
            <w:r w:rsidRPr="009C2D53">
              <w:rPr>
                <w:rFonts w:ascii="Arial" w:hAnsi="Arial"/>
                <w:b/>
                <w:color w:val="000000"/>
                <w:sz w:val="22"/>
                <w:szCs w:val="22"/>
                <w:lang w:val="ru-RU"/>
              </w:rPr>
              <w:t>настоятельно призывает</w:t>
            </w:r>
            <w:r w:rsidRPr="009C2D53">
              <w:rPr>
                <w:rFonts w:ascii="Arial" w:hAnsi="Arial"/>
                <w:color w:val="000000"/>
                <w:sz w:val="22"/>
                <w:szCs w:val="22"/>
                <w:lang w:val="ru-RU"/>
              </w:rPr>
              <w:t xml:space="preserve"> членов предпринять конкретные шаги по осуществлению соответствующих мероприятий, обозначенных в документе IOC/A-32/4.10.Doc(1);</w:t>
            </w:r>
          </w:p>
          <w:p w14:paraId="4BE7A744" w14:textId="25BBB946" w:rsidR="00F1271A" w:rsidRPr="009C2D53" w:rsidRDefault="00F1271A" w:rsidP="009C2D53">
            <w:pPr>
              <w:numPr>
                <w:ilvl w:val="0"/>
                <w:numId w:val="56"/>
              </w:numPr>
              <w:spacing w:after="240"/>
              <w:ind w:left="567" w:hanging="567"/>
              <w:jc w:val="both"/>
              <w:rPr>
                <w:rFonts w:ascii="Arial" w:hAnsi="Arial" w:cs="Arial"/>
                <w:i/>
                <w:color w:val="2E74B5"/>
                <w:sz w:val="22"/>
                <w:szCs w:val="22"/>
                <w:lang w:val="ru-RU"/>
              </w:rPr>
            </w:pPr>
            <w:r w:rsidRPr="009C2D53">
              <w:rPr>
                <w:rFonts w:ascii="Arial" w:hAnsi="Arial"/>
                <w:b/>
                <w:color w:val="000000"/>
                <w:sz w:val="22"/>
                <w:szCs w:val="22"/>
                <w:lang w:val="ru-RU"/>
              </w:rPr>
              <w:t>просит</w:t>
            </w:r>
            <w:r w:rsidRPr="009C2D53">
              <w:rPr>
                <w:rFonts w:ascii="Arial" w:hAnsi="Arial"/>
                <w:color w:val="000000"/>
                <w:sz w:val="22"/>
                <w:szCs w:val="22"/>
                <w:lang w:val="ru-RU"/>
              </w:rPr>
              <w:t xml:space="preserve"> руководителя секции наблюдений за океаном и океанографического обслуживания МОК содействовать координации и осуществлению соответствующих </w:t>
            </w:r>
            <w:r w:rsidRPr="009C2D53">
              <w:rPr>
                <w:rFonts w:ascii="Arial" w:hAnsi="Arial"/>
                <w:color w:val="000000"/>
                <w:sz w:val="22"/>
                <w:szCs w:val="22"/>
                <w:lang w:val="ru-RU"/>
              </w:rPr>
              <w:lastRenderedPageBreak/>
              <w:t>мероприятий, предусмотренных в Дополнении МОК к Плану осуществления ГСНК 2022</w:t>
            </w:r>
            <w:r w:rsidR="009C2D53">
              <w:rPr>
                <w:rFonts w:ascii="Arial" w:hAnsi="Arial"/>
                <w:color w:val="000000"/>
                <w:sz w:val="22"/>
                <w:szCs w:val="22"/>
                <w:lang w:val="en-US"/>
              </w:rPr>
              <w:t> </w:t>
            </w:r>
            <w:r w:rsidRPr="009C2D53">
              <w:rPr>
                <w:rFonts w:ascii="Arial" w:hAnsi="Arial"/>
                <w:color w:val="000000"/>
                <w:sz w:val="22"/>
                <w:szCs w:val="22"/>
                <w:lang w:val="ru-RU"/>
              </w:rPr>
              <w:t xml:space="preserve">г. (IOC/A-32/4.10.Doc(1)). </w:t>
            </w:r>
          </w:p>
        </w:tc>
      </w:tr>
    </w:tbl>
    <w:p w14:paraId="1690E284" w14:textId="77777777" w:rsidR="00F1271A" w:rsidRPr="009C2D53" w:rsidRDefault="00F1271A" w:rsidP="009C2D53">
      <w:pPr>
        <w:rPr>
          <w:sz w:val="22"/>
          <w:szCs w:val="22"/>
          <w:lang w:val="ru-RU"/>
        </w:rPr>
      </w:pPr>
    </w:p>
    <w:p w14:paraId="4F4E9A13" w14:textId="77777777" w:rsidR="00F1271A" w:rsidRPr="009C2D53"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9C2D53">
        <w:rPr>
          <w:rFonts w:ascii="Arial" w:hAnsi="Arial"/>
          <w:sz w:val="22"/>
          <w:szCs w:val="22"/>
          <w:lang w:val="ru-RU"/>
        </w:rPr>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1579A69E" w14:textId="77777777" w:rsidR="00F1271A" w:rsidRPr="009C2D53" w:rsidRDefault="00F1271A" w:rsidP="009C2D53">
      <w:pPr>
        <w:pStyle w:val="Heading2"/>
        <w:ind w:left="737" w:hanging="737"/>
        <w:rPr>
          <w:rFonts w:cs="Arial"/>
          <w:szCs w:val="22"/>
          <w:lang w:val="ru-RU"/>
        </w:rPr>
      </w:pPr>
      <w:bookmarkStart w:id="220" w:name="_Toc131777765"/>
      <w:bookmarkStart w:id="221" w:name="_Toc136424626"/>
      <w:bookmarkEnd w:id="219"/>
      <w:bookmarkEnd w:id="220"/>
      <w:r w:rsidRPr="009C2D53">
        <w:rPr>
          <w:szCs w:val="22"/>
          <w:lang w:val="ru-RU"/>
        </w:rPr>
        <w:t>4.11</w:t>
      </w:r>
      <w:r w:rsidRPr="009C2D53">
        <w:rPr>
          <w:szCs w:val="22"/>
          <w:lang w:val="ru-RU"/>
        </w:rPr>
        <w:tab/>
        <w:t>ОБНОВЛЕННАЯ ИНФОРМАЦИЯ О ВЫПОЛНЕНИИ МОК РОЛИ КУРИРУЮЩЕЙ ОРГАНИЗАЦИИ В ОТНОШЕНИИ ПОКАЗАТЕЛЕЙ ДОСТИЖЕНИЯ ЦУР 14</w:t>
      </w:r>
      <w:r w:rsidRPr="009C2D53">
        <w:rPr>
          <w:szCs w:val="22"/>
          <w:lang w:val="ru-RU"/>
        </w:rPr>
        <w:br/>
        <w:t>[реш. IOC-XXX/3.2]</w:t>
      </w:r>
      <w:bookmarkEnd w:id="221"/>
    </w:p>
    <w:tbl>
      <w:tblPr>
        <w:tblW w:w="9639" w:type="dxa"/>
        <w:tblLook w:val="0000" w:firstRow="0" w:lastRow="0" w:firstColumn="0" w:lastColumn="0" w:noHBand="0" w:noVBand="0"/>
      </w:tblPr>
      <w:tblGrid>
        <w:gridCol w:w="2268"/>
        <w:gridCol w:w="2093"/>
        <w:gridCol w:w="4945"/>
        <w:gridCol w:w="333"/>
      </w:tblGrid>
      <w:tr w:rsidR="00F1271A" w:rsidRPr="00356EA9" w14:paraId="066707C9" w14:textId="77777777" w:rsidTr="002D0455">
        <w:tc>
          <w:tcPr>
            <w:tcW w:w="2268" w:type="dxa"/>
            <w:shd w:val="clear" w:color="auto" w:fill="FFFF99"/>
            <w:tcMar>
              <w:top w:w="57" w:type="dxa"/>
              <w:bottom w:w="57" w:type="dxa"/>
            </w:tcMar>
          </w:tcPr>
          <w:p w14:paraId="76F9BB76"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Рабочий документ</w:t>
            </w:r>
            <w:r w:rsidRPr="009C2D53">
              <w:rPr>
                <w:rFonts w:ascii="Arial" w:hAnsi="Arial"/>
                <w:i/>
                <w:color w:val="000000"/>
                <w:sz w:val="20"/>
                <w:szCs w:val="20"/>
                <w:lang w:val="ru-RU"/>
              </w:rPr>
              <w:t>:</w:t>
            </w:r>
          </w:p>
        </w:tc>
        <w:tc>
          <w:tcPr>
            <w:tcW w:w="2093" w:type="dxa"/>
            <w:shd w:val="clear" w:color="auto" w:fill="FFFF99"/>
            <w:tcMar>
              <w:top w:w="57" w:type="dxa"/>
              <w:bottom w:w="57" w:type="dxa"/>
            </w:tcMar>
          </w:tcPr>
          <w:p w14:paraId="65998351" w14:textId="326E4D88" w:rsidR="00F1271A" w:rsidRPr="009C2D53" w:rsidRDefault="00F1271A" w:rsidP="00DA5994">
            <w:pPr>
              <w:ind w:left="-57" w:right="-57"/>
              <w:rPr>
                <w:rFonts w:ascii="Arial" w:hAnsi="Arial" w:cs="Arial"/>
                <w:color w:val="000000"/>
                <w:sz w:val="20"/>
                <w:szCs w:val="20"/>
                <w:lang w:val="ru-RU"/>
              </w:rPr>
            </w:pPr>
            <w:r w:rsidRPr="009C2D53">
              <w:rPr>
                <w:rFonts w:ascii="Arial" w:hAnsi="Arial"/>
                <w:color w:val="000000"/>
                <w:sz w:val="20"/>
                <w:szCs w:val="20"/>
                <w:lang w:val="ru-RU"/>
              </w:rPr>
              <w:t>IOC</w:t>
            </w:r>
            <w:r w:rsidR="00505E84">
              <w:rPr>
                <w:rFonts w:ascii="Arial" w:hAnsi="Arial"/>
                <w:color w:val="000000"/>
                <w:sz w:val="20"/>
                <w:szCs w:val="20"/>
                <w:lang w:val="ru-RU"/>
              </w:rPr>
              <w:t>/А</w:t>
            </w:r>
            <w:r w:rsidRPr="009C2D53">
              <w:rPr>
                <w:rFonts w:ascii="Arial" w:hAnsi="Arial"/>
                <w:color w:val="000000"/>
                <w:sz w:val="20"/>
                <w:szCs w:val="20"/>
                <w:lang w:val="ru-RU"/>
              </w:rPr>
              <w:t>-32/4.11.Doc(1)</w:t>
            </w:r>
          </w:p>
        </w:tc>
        <w:tc>
          <w:tcPr>
            <w:tcW w:w="5278" w:type="dxa"/>
            <w:gridSpan w:val="2"/>
            <w:shd w:val="clear" w:color="auto" w:fill="FFFF99"/>
            <w:tcMar>
              <w:top w:w="57" w:type="dxa"/>
              <w:bottom w:w="57" w:type="dxa"/>
            </w:tcMar>
          </w:tcPr>
          <w:p w14:paraId="4D4FB888" w14:textId="77777777" w:rsidR="00F1271A" w:rsidRPr="009C2D53" w:rsidRDefault="00F1271A" w:rsidP="009C2D53">
            <w:pPr>
              <w:spacing w:after="60"/>
              <w:rPr>
                <w:rFonts w:ascii="Arial" w:hAnsi="Arial" w:cs="Arial"/>
                <w:color w:val="000000"/>
                <w:sz w:val="20"/>
                <w:szCs w:val="20"/>
                <w:highlight w:val="yellow"/>
                <w:lang w:val="ru-RU"/>
              </w:rPr>
            </w:pPr>
            <w:r w:rsidRPr="009C2D53">
              <w:rPr>
                <w:rFonts w:ascii="Arial" w:hAnsi="Arial"/>
                <w:color w:val="000000"/>
                <w:sz w:val="20"/>
                <w:szCs w:val="20"/>
                <w:lang w:val="ru-RU"/>
              </w:rPr>
              <w:t>Обновленная информация о выполнении МОК роли курирующей организации в отношении показателей достижения ЦУР 14</w:t>
            </w:r>
          </w:p>
        </w:tc>
      </w:tr>
      <w:tr w:rsidR="00F1271A" w:rsidRPr="00356EA9" w14:paraId="558AE4CE" w14:textId="77777777" w:rsidTr="002D0455">
        <w:trPr>
          <w:gridAfter w:val="1"/>
          <w:wAfter w:w="333" w:type="dxa"/>
          <w:trHeight w:hRule="exact" w:val="60"/>
        </w:trPr>
        <w:tc>
          <w:tcPr>
            <w:tcW w:w="2268" w:type="dxa"/>
            <w:shd w:val="clear" w:color="auto" w:fill="auto"/>
            <w:tcMar>
              <w:top w:w="0" w:type="dxa"/>
              <w:bottom w:w="0" w:type="dxa"/>
            </w:tcMar>
          </w:tcPr>
          <w:p w14:paraId="39A25D59" w14:textId="77777777" w:rsidR="00F1271A" w:rsidRPr="009C2D53" w:rsidRDefault="00F1271A" w:rsidP="009C2D53">
            <w:pPr>
              <w:rPr>
                <w:rFonts w:ascii="Arial" w:hAnsi="Arial" w:cs="Arial"/>
                <w:i/>
                <w:color w:val="000000"/>
                <w:sz w:val="20"/>
                <w:szCs w:val="20"/>
                <w:u w:val="single"/>
                <w:lang w:val="ru-RU"/>
              </w:rPr>
            </w:pPr>
          </w:p>
        </w:tc>
        <w:tc>
          <w:tcPr>
            <w:tcW w:w="7038" w:type="dxa"/>
            <w:gridSpan w:val="2"/>
            <w:shd w:val="clear" w:color="auto" w:fill="auto"/>
            <w:tcMar>
              <w:top w:w="0" w:type="dxa"/>
              <w:bottom w:w="0" w:type="dxa"/>
            </w:tcMar>
          </w:tcPr>
          <w:p w14:paraId="24E3E312" w14:textId="77777777" w:rsidR="00F1271A" w:rsidRPr="009C2D53" w:rsidRDefault="00F1271A" w:rsidP="009C2D53">
            <w:pPr>
              <w:rPr>
                <w:rFonts w:ascii="Arial" w:hAnsi="Arial" w:cs="Arial"/>
                <w:color w:val="000000"/>
                <w:sz w:val="20"/>
                <w:szCs w:val="20"/>
                <w:lang w:val="ru-RU"/>
              </w:rPr>
            </w:pPr>
          </w:p>
        </w:tc>
      </w:tr>
      <w:tr w:rsidR="00F1271A" w:rsidRPr="00356EA9" w14:paraId="0976D958" w14:textId="77777777" w:rsidTr="002D0455">
        <w:trPr>
          <w:trHeight w:val="304"/>
        </w:trPr>
        <w:tc>
          <w:tcPr>
            <w:tcW w:w="2268" w:type="dxa"/>
            <w:shd w:val="clear" w:color="auto" w:fill="D9E2F3"/>
            <w:tcMar>
              <w:top w:w="57" w:type="dxa"/>
              <w:bottom w:w="57" w:type="dxa"/>
            </w:tcMar>
          </w:tcPr>
          <w:p w14:paraId="4C78A6AD" w14:textId="77777777" w:rsidR="00F1271A" w:rsidRPr="009C2D53" w:rsidRDefault="00F1271A" w:rsidP="009C2D53">
            <w:pPr>
              <w:rPr>
                <w:rFonts w:ascii="Arial" w:hAnsi="Arial" w:cs="Arial"/>
                <w:i/>
                <w:color w:val="000000"/>
                <w:sz w:val="20"/>
                <w:szCs w:val="20"/>
                <w:lang w:val="ru-RU"/>
              </w:rPr>
            </w:pPr>
            <w:r w:rsidRPr="009C2D53">
              <w:rPr>
                <w:rFonts w:ascii="Arial" w:hAnsi="Arial"/>
                <w:i/>
                <w:color w:val="000000"/>
                <w:sz w:val="20"/>
                <w:szCs w:val="20"/>
                <w:u w:val="single"/>
                <w:lang w:val="ru-RU"/>
              </w:rPr>
              <w:t xml:space="preserve">Справочные </w:t>
            </w:r>
            <w:r w:rsidRPr="009C2D53">
              <w:rPr>
                <w:rFonts w:ascii="Arial" w:hAnsi="Arial"/>
                <w:i/>
                <w:color w:val="000000"/>
                <w:sz w:val="20"/>
                <w:szCs w:val="20"/>
                <w:u w:val="single"/>
                <w:lang w:val="ru-RU"/>
              </w:rPr>
              <w:br/>
              <w:t>материалы</w:t>
            </w:r>
            <w:r w:rsidRPr="009C2D53">
              <w:rPr>
                <w:rFonts w:ascii="Arial" w:hAnsi="Arial"/>
                <w:i/>
                <w:color w:val="000000"/>
                <w:sz w:val="20"/>
                <w:szCs w:val="20"/>
                <w:lang w:val="ru-RU"/>
              </w:rPr>
              <w:t>:</w:t>
            </w:r>
          </w:p>
        </w:tc>
        <w:tc>
          <w:tcPr>
            <w:tcW w:w="2093" w:type="dxa"/>
            <w:shd w:val="clear" w:color="auto" w:fill="auto"/>
            <w:tcMar>
              <w:top w:w="57" w:type="dxa"/>
              <w:bottom w:w="57" w:type="dxa"/>
            </w:tcMar>
          </w:tcPr>
          <w:p w14:paraId="4B9F0DA5" w14:textId="77777777" w:rsidR="00F1271A" w:rsidRPr="009C2D53" w:rsidRDefault="00F1271A" w:rsidP="009C2D53">
            <w:pPr>
              <w:rPr>
                <w:rFonts w:ascii="Arial" w:hAnsi="Arial" w:cs="Arial"/>
                <w:bCs/>
                <w:color w:val="000000"/>
                <w:sz w:val="20"/>
                <w:szCs w:val="20"/>
                <w:highlight w:val="yellow"/>
                <w:lang w:val="ru-RU"/>
              </w:rPr>
            </w:pPr>
            <w:r w:rsidRPr="009C2D53">
              <w:rPr>
                <w:rFonts w:ascii="Arial" w:hAnsi="Arial"/>
                <w:bCs/>
                <w:color w:val="000000"/>
                <w:sz w:val="20"/>
                <w:szCs w:val="20"/>
                <w:lang w:val="ru-RU"/>
              </w:rPr>
              <w:t>Циркулярное письмо МОК № </w:t>
            </w:r>
            <w:hyperlink r:id="rId67" w:history="1">
              <w:r w:rsidRPr="009C2D53">
                <w:rPr>
                  <w:rFonts w:ascii="Arial" w:hAnsi="Arial"/>
                  <w:bCs/>
                  <w:color w:val="0000FF"/>
                  <w:sz w:val="20"/>
                  <w:szCs w:val="20"/>
                  <w:u w:val="single"/>
                  <w:lang w:val="ru-RU"/>
                </w:rPr>
                <w:t>2911</w:t>
              </w:r>
            </w:hyperlink>
          </w:p>
        </w:tc>
        <w:tc>
          <w:tcPr>
            <w:tcW w:w="5278" w:type="dxa"/>
            <w:gridSpan w:val="2"/>
            <w:shd w:val="clear" w:color="auto" w:fill="auto"/>
            <w:tcMar>
              <w:top w:w="57" w:type="dxa"/>
              <w:bottom w:w="57" w:type="dxa"/>
            </w:tcMar>
          </w:tcPr>
          <w:p w14:paraId="2FDB41C4" w14:textId="77777777" w:rsidR="00F1271A" w:rsidRPr="009C2D53" w:rsidRDefault="00F1271A" w:rsidP="009C2D53">
            <w:pPr>
              <w:rPr>
                <w:rFonts w:ascii="Arial" w:hAnsi="Arial" w:cs="Arial"/>
                <w:sz w:val="20"/>
                <w:lang w:val="ru-RU"/>
              </w:rPr>
            </w:pPr>
            <w:r w:rsidRPr="009C2D53">
              <w:rPr>
                <w:rFonts w:ascii="Arial" w:hAnsi="Arial"/>
                <w:sz w:val="20"/>
                <w:lang w:val="ru-RU"/>
              </w:rPr>
              <w:t>Четвертый ежегодный сбор данных по показателю достижения ЦУР 14.3.1: средняя кислотность (pH) морской воды, измеряемая в согласованной группе репрезентативных станций отбора проб</w:t>
            </w:r>
          </w:p>
        </w:tc>
      </w:tr>
      <w:tr w:rsidR="00F1271A" w:rsidRPr="00356EA9" w14:paraId="1CFC7EEB" w14:textId="77777777" w:rsidTr="002D0455">
        <w:trPr>
          <w:trHeight w:val="304"/>
        </w:trPr>
        <w:tc>
          <w:tcPr>
            <w:tcW w:w="2268" w:type="dxa"/>
            <w:shd w:val="clear" w:color="auto" w:fill="D9E2F3"/>
            <w:tcMar>
              <w:top w:w="57" w:type="dxa"/>
              <w:bottom w:w="57" w:type="dxa"/>
            </w:tcMar>
          </w:tcPr>
          <w:p w14:paraId="2F7CAFFB" w14:textId="77777777" w:rsidR="00F1271A" w:rsidRPr="009C2D53" w:rsidRDefault="00F1271A" w:rsidP="009C2D53">
            <w:pPr>
              <w:rPr>
                <w:rFonts w:ascii="Arial" w:hAnsi="Arial" w:cs="Arial"/>
                <w:i/>
                <w:color w:val="000000"/>
                <w:sz w:val="20"/>
                <w:szCs w:val="20"/>
                <w:u w:val="single"/>
                <w:lang w:val="ru-RU"/>
              </w:rPr>
            </w:pPr>
          </w:p>
        </w:tc>
        <w:tc>
          <w:tcPr>
            <w:tcW w:w="2093" w:type="dxa"/>
            <w:shd w:val="clear" w:color="auto" w:fill="auto"/>
            <w:tcMar>
              <w:top w:w="57" w:type="dxa"/>
              <w:bottom w:w="57" w:type="dxa"/>
            </w:tcMar>
          </w:tcPr>
          <w:p w14:paraId="5D77EDB3" w14:textId="77777777" w:rsidR="00F1271A" w:rsidRPr="009C2D53" w:rsidRDefault="00F1271A" w:rsidP="009C2D53">
            <w:pPr>
              <w:rPr>
                <w:rFonts w:ascii="Arial" w:hAnsi="Arial" w:cs="Arial"/>
                <w:bCs/>
                <w:color w:val="000000"/>
                <w:sz w:val="20"/>
                <w:szCs w:val="20"/>
                <w:lang w:val="ru-RU"/>
              </w:rPr>
            </w:pPr>
            <w:r w:rsidRPr="009C2D53">
              <w:rPr>
                <w:rFonts w:ascii="Arial" w:hAnsi="Arial"/>
                <w:bCs/>
                <w:color w:val="000000"/>
                <w:sz w:val="20"/>
                <w:szCs w:val="20"/>
                <w:lang w:val="ru-RU"/>
              </w:rPr>
              <w:t>Циркулярное письмо МОК № </w:t>
            </w:r>
            <w:hyperlink r:id="rId68" w:history="1">
              <w:r w:rsidRPr="009C2D53">
                <w:rPr>
                  <w:rFonts w:ascii="Arial" w:hAnsi="Arial"/>
                  <w:bCs/>
                  <w:color w:val="0000FF"/>
                  <w:sz w:val="20"/>
                  <w:szCs w:val="20"/>
                  <w:u w:val="single"/>
                  <w:lang w:val="ru-RU"/>
                </w:rPr>
                <w:t>2919</w:t>
              </w:r>
            </w:hyperlink>
          </w:p>
        </w:tc>
        <w:tc>
          <w:tcPr>
            <w:tcW w:w="5278" w:type="dxa"/>
            <w:gridSpan w:val="2"/>
            <w:shd w:val="clear" w:color="auto" w:fill="auto"/>
            <w:tcMar>
              <w:top w:w="57" w:type="dxa"/>
              <w:bottom w:w="57" w:type="dxa"/>
            </w:tcMar>
          </w:tcPr>
          <w:p w14:paraId="5CE6CABC" w14:textId="77777777" w:rsidR="00F1271A" w:rsidRPr="009C2D53" w:rsidRDefault="00F1271A" w:rsidP="009C2D53">
            <w:pPr>
              <w:rPr>
                <w:rFonts w:ascii="Arial" w:hAnsi="Arial" w:cs="Arial"/>
                <w:sz w:val="20"/>
                <w:lang w:val="ru-RU"/>
              </w:rPr>
            </w:pPr>
            <w:r w:rsidRPr="009C2D53">
              <w:rPr>
                <w:rFonts w:ascii="Arial" w:hAnsi="Arial"/>
                <w:sz w:val="20"/>
                <w:lang w:val="ru-RU"/>
              </w:rPr>
              <w:t>Просьба о представлении информации для включения в первое издание Тематического бюллетеня МОК по вопросам океанографии и информационном участии в проводимом МОК обследовании, посвященном оценке потребностей в области развития потенциала</w:t>
            </w:r>
          </w:p>
        </w:tc>
      </w:tr>
    </w:tbl>
    <w:p w14:paraId="1D9DB113" w14:textId="77777777" w:rsidR="00F1271A" w:rsidRPr="009C2D53" w:rsidRDefault="00F1271A" w:rsidP="009C2D53">
      <w:pPr>
        <w:rPr>
          <w:lang w:val="ru-RU"/>
        </w:rPr>
      </w:pPr>
    </w:p>
    <w:p w14:paraId="459EE61E" w14:textId="77777777" w:rsidR="00F1271A" w:rsidRPr="002D0455"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2D0455">
        <w:rPr>
          <w:rFonts w:ascii="Arial" w:hAnsi="Arial"/>
          <w:sz w:val="22"/>
          <w:szCs w:val="22"/>
          <w:lang w:val="ru-RU"/>
        </w:rPr>
        <w:tab/>
        <w:t>Этот пункт повестки дня представил г-н Хенрик Эневольдсен, который напомнил, что Повестка дня в области устойчивого развития на период до 2030 г., в том числе предусмотренная в ней ЦУР 14 (сохранение и рациональное использование океанов, морей и морских ресурсов в интересах устойчивого развития), являются для МОК важнейшим исходным ориентиром в ее взаимодействии с государствами-членами, а также при определении актуальности своего участия в осуществлении программ на глобальном, региональном и страновом уровнях. Некоторые включенные в ЦУР 14 задачи напрямую связаны с деятельностью МОК, в частности, в таких областях, как загрязнение морской среды (14.1), закисление Мирового океана (14.3), управление на основе экосистемного подхода (14.2), развитие потенциала в сфере морских исследований, а также передача морской технологии (14.A) как междисциплинарный компонент всех остальных задач ЦУР 14.</w:t>
      </w:r>
    </w:p>
    <w:p w14:paraId="7BEED9EC" w14:textId="5FB497F8" w:rsidR="00F1271A" w:rsidRPr="002D0455"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2D0455">
        <w:rPr>
          <w:rFonts w:ascii="Arial" w:hAnsi="Arial"/>
          <w:sz w:val="22"/>
          <w:szCs w:val="22"/>
          <w:lang w:val="ru-RU"/>
        </w:rPr>
        <w:tab/>
        <w:t>Он напомнил, что Комиссия содействует разработке комплексной глобальной системы показателей для конкретных задач ЦУР, в первую очередь задачи 14.3 (закисление океана) и 14.A (увеличение объема научных знаний и укрепление потенциала в области океанографических исследований), в отношении которых Межучрежденческая и экспертная группа по показателям достижения ЦУР (МУЭГ-ЦУР) определила МОК в качестве курирующего учреждения ООН. Оказываемое МОК методологическое содействие включает в себя укрепление экспертного потенциала государств-членов в вопросах применения соответствующих методик расчета конкретных показателей ЦУР, а также обоснования стандартов, используемых государствами-членами при сборе данных и представления ими указанных данных на глобально</w:t>
      </w:r>
      <w:r w:rsidR="00AA18E6" w:rsidRPr="008B6E62">
        <w:rPr>
          <w:rFonts w:ascii="Arial" w:hAnsi="Arial"/>
          <w:sz w:val="22"/>
          <w:szCs w:val="22"/>
          <w:lang w:val="ru-RU"/>
        </w:rPr>
        <w:t>м</w:t>
      </w:r>
      <w:r w:rsidRPr="002D0455">
        <w:rPr>
          <w:rFonts w:ascii="Arial" w:hAnsi="Arial"/>
          <w:sz w:val="22"/>
          <w:szCs w:val="22"/>
          <w:lang w:val="ru-RU"/>
        </w:rPr>
        <w:t xml:space="preserve"> уровне в Статистический отдел ООН.</w:t>
      </w:r>
    </w:p>
    <w:p w14:paraId="152B2873" w14:textId="6C180E1C" w:rsidR="00F1271A" w:rsidRPr="002D0455"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2D0455">
        <w:rPr>
          <w:rFonts w:ascii="Arial" w:hAnsi="Arial"/>
          <w:sz w:val="22"/>
          <w:szCs w:val="22"/>
          <w:lang w:val="ru-RU"/>
        </w:rPr>
        <w:tab/>
        <w:t xml:space="preserve">Г-н Эневольдсен отметил также, что МОК успешно продолжает выполнять роль курирующего учреждения в отношении показателей ЦУР 14.a.1 и 14.3.1. На основании циркулярных писем МОК № 2911 и </w:t>
      </w:r>
      <w:r w:rsidR="008B6E62" w:rsidRPr="002D0455">
        <w:rPr>
          <w:rFonts w:ascii="Arial" w:hAnsi="Arial"/>
          <w:sz w:val="22"/>
          <w:szCs w:val="22"/>
          <w:lang w:val="ru-RU"/>
        </w:rPr>
        <w:t>№</w:t>
      </w:r>
      <w:r w:rsidR="008B6E62" w:rsidRPr="008B6E62">
        <w:rPr>
          <w:rFonts w:ascii="Arial" w:hAnsi="Arial"/>
          <w:sz w:val="22"/>
          <w:szCs w:val="22"/>
          <w:lang w:val="ru-RU"/>
        </w:rPr>
        <w:t xml:space="preserve"> </w:t>
      </w:r>
      <w:r w:rsidRPr="002D0455">
        <w:rPr>
          <w:rFonts w:ascii="Arial" w:hAnsi="Arial"/>
          <w:sz w:val="22"/>
          <w:szCs w:val="22"/>
          <w:lang w:val="ru-RU"/>
        </w:rPr>
        <w:t>2919 по обоим указанным показателям был организован сбор новых наборов данных, которые нашли отражение в ежегодном докладе Генерального секретаря ООН «Мировой океан и морское право» за 2022 г.</w:t>
      </w:r>
    </w:p>
    <w:p w14:paraId="33BB850A" w14:textId="3EFCE011" w:rsidR="00F1271A" w:rsidRPr="002D0455"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2D0455">
        <w:rPr>
          <w:rFonts w:ascii="Arial" w:hAnsi="Arial"/>
          <w:sz w:val="22"/>
          <w:szCs w:val="22"/>
          <w:lang w:val="ru-RU"/>
        </w:rPr>
        <w:lastRenderedPageBreak/>
        <w:tab/>
        <w:t>С момента ввода в эксплуатацию в декабре 2019 г. информационного интернет-портала по тематике показателя ЦУР 14.3.1 МОК стала получать все большие объемы данных наблюдений по тематике закисления океана, которые используются при подготовке ежегодного мониторингово</w:t>
      </w:r>
      <w:r w:rsidR="008B6E62" w:rsidRPr="008B6E62">
        <w:rPr>
          <w:rFonts w:ascii="Arial" w:hAnsi="Arial"/>
          <w:sz w:val="22"/>
          <w:szCs w:val="22"/>
          <w:lang w:val="ru-RU"/>
        </w:rPr>
        <w:t>го</w:t>
      </w:r>
      <w:r w:rsidRPr="002D0455">
        <w:rPr>
          <w:rFonts w:ascii="Arial" w:hAnsi="Arial"/>
          <w:sz w:val="22"/>
          <w:szCs w:val="22"/>
          <w:lang w:val="ru-RU"/>
        </w:rPr>
        <w:t xml:space="preserve"> исследования в отношении показателя 14.3.1 (в 2022 г. данные были получены от 308 станций на территории 35 стран, а в 2023 г. – от 539 станций из 41 страны). Тем не менее на сегодняшний день охват соответствующими станциями в мире остается недостаточным: пробелы в наблюдениях и данных по-прежнему имеются во всех районах Мирового океана. Темп изменения кислотности морской воды, а также характер и масштабы этого изменения указывают на значительные региональные колебания, что обу</w:t>
      </w:r>
      <w:r w:rsidR="00436CA4" w:rsidRPr="00436CA4">
        <w:rPr>
          <w:rFonts w:ascii="Arial" w:hAnsi="Arial"/>
          <w:sz w:val="22"/>
          <w:szCs w:val="22"/>
          <w:lang w:val="ru-RU"/>
        </w:rPr>
        <w:t>с</w:t>
      </w:r>
      <w:r w:rsidRPr="002D0455">
        <w:rPr>
          <w:rFonts w:ascii="Arial" w:hAnsi="Arial"/>
          <w:sz w:val="22"/>
          <w:szCs w:val="22"/>
          <w:lang w:val="ru-RU"/>
        </w:rPr>
        <w:t>л</w:t>
      </w:r>
      <w:r w:rsidR="00436CA4" w:rsidRPr="00436CA4">
        <w:rPr>
          <w:rFonts w:ascii="Arial" w:hAnsi="Arial"/>
          <w:sz w:val="22"/>
          <w:szCs w:val="22"/>
          <w:lang w:val="ru-RU"/>
        </w:rPr>
        <w:t>о</w:t>
      </w:r>
      <w:r w:rsidRPr="002D0455">
        <w:rPr>
          <w:rFonts w:ascii="Arial" w:hAnsi="Arial"/>
          <w:sz w:val="22"/>
          <w:szCs w:val="22"/>
          <w:lang w:val="ru-RU"/>
        </w:rPr>
        <w:t>вливает потребность в наборах данных с высоким пространственным и временным разрешением. Последние представленные МОК результаты наблюдений по показателю ЦУР 14.3.1 будут опубликованы на веб-сайте Департамента ООН по экономическим и социальным вопросам (ДЭСВ) в июле 2023 г.</w:t>
      </w:r>
    </w:p>
    <w:p w14:paraId="3BEBB27D" w14:textId="77777777" w:rsidR="00F1271A" w:rsidRPr="002D0455"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2D0455">
        <w:rPr>
          <w:rFonts w:ascii="Arial" w:hAnsi="Arial"/>
          <w:sz w:val="22"/>
          <w:szCs w:val="22"/>
          <w:lang w:val="ru-RU"/>
        </w:rPr>
        <w:tab/>
        <w:t>Будущие нововведения будут нацелены на упрощение представления данных в рамках обследований, посвященных достижению показателя ЦУР 14.3.1.</w:t>
      </w:r>
    </w:p>
    <w:p w14:paraId="5C2B47CA" w14:textId="77777777" w:rsidR="00F1271A" w:rsidRPr="002D0455"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2D0455">
        <w:rPr>
          <w:rFonts w:ascii="Arial" w:hAnsi="Arial"/>
          <w:sz w:val="22"/>
          <w:szCs w:val="22"/>
          <w:lang w:val="ru-RU"/>
        </w:rPr>
        <w:tab/>
        <w:t>Главным инструментом сбора данных по ЦУР 14.a.1 является подготовка Глобального доклада о состоянии океанографии (ГДСО). Вместе с тем, учитывая, что следующий полноценный доклад ГДСО планируется опубликовать в 2025 г., Секретариат МОК представил в январе 2023 г. для ознакомления (см. циркулярное письмо МОК № </w:t>
      </w:r>
      <w:hyperlink r:id="rId69" w:history="1">
        <w:r w:rsidRPr="002D0455">
          <w:rPr>
            <w:rFonts w:ascii="Arial" w:hAnsi="Arial"/>
            <w:color w:val="0000FF"/>
            <w:sz w:val="22"/>
            <w:szCs w:val="22"/>
            <w:u w:val="single"/>
            <w:lang w:val="ru-RU"/>
          </w:rPr>
          <w:t>2919</w:t>
        </w:r>
      </w:hyperlink>
      <w:r w:rsidRPr="002D0455">
        <w:rPr>
          <w:rFonts w:ascii="Arial" w:hAnsi="Arial"/>
          <w:sz w:val="22"/>
          <w:szCs w:val="22"/>
          <w:lang w:val="ru-RU"/>
        </w:rPr>
        <w:t>) вопросник, включенный в Тематический бюллетень Глобального доклада о состоянии океанографии, который обеспечит сбор основной информации о текущем потенциале конкретных стран в области морских научных исследований, в том числе данные по ЦУР 14.a.1. Актуализированная информация, представленная в ДЭСВ ООН, включает теперь данные, полученные от 39 государств-членов. Она также будет опубликована в июле 2023 г.</w:t>
      </w:r>
    </w:p>
    <w:p w14:paraId="036DFD2F" w14:textId="77777777" w:rsidR="00F1271A" w:rsidRPr="002D0455"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2D0455">
        <w:rPr>
          <w:rFonts w:ascii="Arial" w:hAnsi="Arial"/>
          <w:sz w:val="22"/>
          <w:szCs w:val="22"/>
          <w:lang w:val="ru-RU"/>
        </w:rPr>
        <w:tab/>
        <w:t>Наряду с этим г-н Эневольдсен сообщил, что МОК оказала непосредственное содействие в разработке индекса потенциала эвтрофикации прибрежных зон (ИПЭП) в качестве показателя достижения ЦУР 14.1.1, характеризующего загрязнение прибрежных морских экосистем биогенными веществами. Разработка ИПЭП была проведена для Программы Организации Объединенных Наций по окружающей среде (ЮНЕП), выполняющей роль курирующего учреждения в отношении показателя ЦУР 14.1.1 при координирующем участии МОК. Ожидается, что ИПЭП будет полностью доработан ко второму кварталу 2024 г.</w:t>
      </w:r>
    </w:p>
    <w:tbl>
      <w:tblPr>
        <w:tblW w:w="0" w:type="auto"/>
        <w:tblInd w:w="108" w:type="dxa"/>
        <w:shd w:val="clear" w:color="auto" w:fill="CCFFCC"/>
        <w:tblLook w:val="0000" w:firstRow="0" w:lastRow="0" w:firstColumn="0" w:lastColumn="0" w:noHBand="0" w:noVBand="0"/>
      </w:tblPr>
      <w:tblGrid>
        <w:gridCol w:w="9315"/>
      </w:tblGrid>
      <w:tr w:rsidR="00F1271A" w:rsidRPr="00356EA9" w14:paraId="2AB48EE3" w14:textId="77777777" w:rsidTr="00A12AD7">
        <w:tc>
          <w:tcPr>
            <w:tcW w:w="9315" w:type="dxa"/>
            <w:shd w:val="clear" w:color="auto" w:fill="CCFFCC"/>
            <w:tcMar>
              <w:top w:w="113" w:type="dxa"/>
              <w:bottom w:w="113" w:type="dxa"/>
            </w:tcMar>
          </w:tcPr>
          <w:p w14:paraId="2D969DA9" w14:textId="77777777" w:rsidR="00F1271A" w:rsidRPr="002D0455" w:rsidRDefault="00F1271A" w:rsidP="00DA5994">
            <w:pPr>
              <w:spacing w:after="240"/>
              <w:rPr>
                <w:rFonts w:ascii="Arial" w:eastAsia="Calibri" w:hAnsi="Arial" w:cs="Arial"/>
                <w:sz w:val="22"/>
                <w:szCs w:val="22"/>
                <w:u w:val="single"/>
                <w:lang w:val="ru-RU"/>
              </w:rPr>
            </w:pPr>
            <w:r w:rsidRPr="002D0455">
              <w:rPr>
                <w:rFonts w:ascii="Arial" w:hAnsi="Arial"/>
                <w:sz w:val="22"/>
                <w:szCs w:val="22"/>
                <w:u w:val="single"/>
                <w:lang w:val="ru-RU"/>
              </w:rPr>
              <w:t>Реш. A-32/4.11</w:t>
            </w:r>
          </w:p>
          <w:p w14:paraId="062B2EF8" w14:textId="77777777" w:rsidR="00F1271A" w:rsidRPr="002D0455" w:rsidRDefault="00F1271A" w:rsidP="00DA5994">
            <w:pPr>
              <w:jc w:val="center"/>
              <w:rPr>
                <w:rFonts w:ascii="Arial" w:eastAsia="Calibri" w:hAnsi="Arial" w:cs="Arial"/>
                <w:b/>
                <w:sz w:val="22"/>
                <w:szCs w:val="22"/>
                <w:lang w:val="ru-RU"/>
              </w:rPr>
            </w:pPr>
            <w:r w:rsidRPr="002D0455">
              <w:rPr>
                <w:rFonts w:ascii="Arial" w:hAnsi="Arial"/>
                <w:b/>
                <w:color w:val="000000"/>
                <w:sz w:val="22"/>
                <w:szCs w:val="22"/>
                <w:lang w:val="ru-RU"/>
              </w:rPr>
              <w:t xml:space="preserve">Выполнение МОК роли курирующей организации в отношении показателей </w:t>
            </w:r>
            <w:r w:rsidRPr="002D0455">
              <w:rPr>
                <w:rFonts w:ascii="Arial" w:hAnsi="Arial"/>
                <w:b/>
                <w:color w:val="000000"/>
                <w:sz w:val="22"/>
                <w:szCs w:val="22"/>
                <w:lang w:val="ru-RU"/>
              </w:rPr>
              <w:br/>
              <w:t>достижения ЦУР 14</w:t>
            </w:r>
            <w:r w:rsidRPr="002D0455">
              <w:rPr>
                <w:rFonts w:ascii="Arial" w:hAnsi="Arial"/>
                <w:b/>
                <w:color w:val="000000"/>
                <w:sz w:val="22"/>
                <w:szCs w:val="22"/>
                <w:lang w:val="ru-RU"/>
              </w:rPr>
              <w:br/>
            </w:r>
          </w:p>
          <w:p w14:paraId="41B59A03" w14:textId="77777777" w:rsidR="00F1271A" w:rsidRPr="002D0455" w:rsidRDefault="00F1271A" w:rsidP="00DA5994">
            <w:pPr>
              <w:spacing w:after="240"/>
              <w:rPr>
                <w:sz w:val="22"/>
                <w:szCs w:val="22"/>
                <w:lang w:val="ru-RU"/>
              </w:rPr>
            </w:pPr>
            <w:r w:rsidRPr="002D0455">
              <w:rPr>
                <w:rFonts w:ascii="Arial" w:hAnsi="Arial"/>
                <w:sz w:val="22"/>
                <w:szCs w:val="22"/>
                <w:lang w:val="ru-RU"/>
              </w:rPr>
              <w:t>Ассамблея,</w:t>
            </w:r>
          </w:p>
          <w:p w14:paraId="6EE24E96" w14:textId="77777777" w:rsidR="00F1271A" w:rsidRPr="002D0455" w:rsidRDefault="00F1271A" w:rsidP="00DA5994">
            <w:pPr>
              <w:numPr>
                <w:ilvl w:val="0"/>
                <w:numId w:val="55"/>
              </w:numPr>
              <w:spacing w:after="240"/>
              <w:ind w:left="1080" w:hanging="360"/>
              <w:jc w:val="both"/>
              <w:rPr>
                <w:rFonts w:ascii="Arial" w:hAnsi="Arial" w:cs="Arial"/>
                <w:color w:val="000000"/>
                <w:sz w:val="22"/>
                <w:szCs w:val="22"/>
                <w:lang w:val="ru-RU"/>
              </w:rPr>
            </w:pPr>
            <w:r w:rsidRPr="002D0455">
              <w:rPr>
                <w:rFonts w:ascii="Arial" w:hAnsi="Arial"/>
                <w:color w:val="000000"/>
                <w:sz w:val="22"/>
                <w:szCs w:val="22"/>
                <w:u w:val="single"/>
                <w:lang w:val="ru-RU"/>
              </w:rPr>
              <w:t>рассмотрев</w:t>
            </w:r>
            <w:r w:rsidRPr="002D0455">
              <w:rPr>
                <w:rFonts w:ascii="Arial" w:hAnsi="Arial"/>
                <w:color w:val="000000"/>
                <w:sz w:val="22"/>
                <w:szCs w:val="22"/>
                <w:lang w:val="ru-RU"/>
              </w:rPr>
              <w:t xml:space="preserve"> документ IOC/A-32/4.11.Doc(1),</w:t>
            </w:r>
          </w:p>
          <w:p w14:paraId="7AEDC71A" w14:textId="062CC92A" w:rsidR="00F1271A" w:rsidRPr="002D0455" w:rsidRDefault="00F1271A" w:rsidP="00DA5994">
            <w:pPr>
              <w:numPr>
                <w:ilvl w:val="0"/>
                <w:numId w:val="55"/>
              </w:numPr>
              <w:spacing w:after="240"/>
              <w:ind w:left="1080" w:hanging="360"/>
              <w:jc w:val="both"/>
              <w:rPr>
                <w:rFonts w:ascii="Calibri" w:hAnsi="Calibri" w:cs="Calibri"/>
                <w:color w:val="000000"/>
                <w:sz w:val="22"/>
                <w:szCs w:val="22"/>
                <w:lang w:val="ru-RU"/>
              </w:rPr>
            </w:pPr>
            <w:r w:rsidRPr="002D0455">
              <w:rPr>
                <w:rFonts w:ascii="Arial" w:hAnsi="Arial"/>
                <w:color w:val="000000"/>
                <w:sz w:val="22"/>
                <w:szCs w:val="22"/>
                <w:u w:val="single"/>
                <w:lang w:val="ru-RU"/>
              </w:rPr>
              <w:t>напоминая</w:t>
            </w:r>
            <w:r w:rsidRPr="002D0455">
              <w:rPr>
                <w:rFonts w:ascii="Arial" w:hAnsi="Arial"/>
                <w:color w:val="000000"/>
                <w:sz w:val="22"/>
                <w:szCs w:val="22"/>
                <w:lang w:val="ru-RU"/>
              </w:rPr>
              <w:t xml:space="preserve"> о решении EC-XLIX/4.1, определившем стратегическую значимость вклада МОК в осуществление Повестки дня на период до 2030 г. и связанной с реализацией ЦУР деятельности, в котором была также подтверж</w:t>
            </w:r>
            <w:r w:rsidR="00436CA4">
              <w:rPr>
                <w:rFonts w:ascii="Arial" w:hAnsi="Arial"/>
                <w:color w:val="000000"/>
                <w:sz w:val="22"/>
                <w:szCs w:val="22"/>
                <w:lang w:val="ru-RU"/>
              </w:rPr>
              <w:softHyphen/>
            </w:r>
            <w:r w:rsidRPr="002D0455">
              <w:rPr>
                <w:rFonts w:ascii="Arial" w:hAnsi="Arial"/>
                <w:color w:val="000000"/>
                <w:sz w:val="22"/>
                <w:szCs w:val="22"/>
                <w:lang w:val="ru-RU"/>
              </w:rPr>
              <w:t>дена роль МОК в качестве учреждения, курирующего достижение соответствующих показателей ЦУР,</w:t>
            </w:r>
          </w:p>
          <w:p w14:paraId="0EFC1EF8" w14:textId="77777777" w:rsidR="00F1271A" w:rsidRPr="002D0455" w:rsidRDefault="00F1271A" w:rsidP="00DA5994">
            <w:pPr>
              <w:numPr>
                <w:ilvl w:val="0"/>
                <w:numId w:val="55"/>
              </w:numPr>
              <w:spacing w:after="240"/>
              <w:ind w:left="1080" w:hanging="360"/>
              <w:jc w:val="both"/>
              <w:rPr>
                <w:rFonts w:ascii="Arial" w:hAnsi="Arial" w:cs="Arial"/>
                <w:color w:val="000000"/>
                <w:sz w:val="22"/>
                <w:szCs w:val="22"/>
                <w:lang w:val="ru-RU"/>
              </w:rPr>
            </w:pPr>
            <w:r w:rsidRPr="002D0455">
              <w:rPr>
                <w:rFonts w:ascii="Arial" w:hAnsi="Arial"/>
                <w:color w:val="000000"/>
                <w:sz w:val="22"/>
                <w:szCs w:val="22"/>
                <w:u w:val="single"/>
                <w:lang w:val="ru-RU"/>
              </w:rPr>
              <w:t>приветствует</w:t>
            </w:r>
            <w:r w:rsidRPr="002D0455">
              <w:rPr>
                <w:rFonts w:ascii="Arial" w:hAnsi="Arial"/>
                <w:color w:val="000000"/>
                <w:sz w:val="22"/>
                <w:szCs w:val="22"/>
                <w:lang w:val="ru-RU"/>
              </w:rPr>
              <w:t xml:space="preserve"> включение данных по показателям ЦУР 14.a.1 и ЦУР 14.3.1 в доклады Генерального секретаря ООН и доклады ООН о ходе достижения целей в области устойчивого развития 2021 г., 2022 г., а также ожидаемого к публикации в июле доклада 2023 г.;</w:t>
            </w:r>
          </w:p>
          <w:p w14:paraId="793CC092" w14:textId="77777777" w:rsidR="00F1271A" w:rsidRPr="002D0455" w:rsidRDefault="00F1271A" w:rsidP="00DA5994">
            <w:pPr>
              <w:numPr>
                <w:ilvl w:val="0"/>
                <w:numId w:val="55"/>
              </w:numPr>
              <w:spacing w:after="240"/>
              <w:ind w:left="1080" w:hanging="360"/>
              <w:jc w:val="both"/>
              <w:rPr>
                <w:sz w:val="22"/>
                <w:szCs w:val="22"/>
                <w:lang w:val="ru-RU"/>
              </w:rPr>
            </w:pPr>
            <w:r w:rsidRPr="002D0455">
              <w:rPr>
                <w:rFonts w:ascii="Arial" w:hAnsi="Arial"/>
                <w:color w:val="000000"/>
                <w:sz w:val="22"/>
                <w:szCs w:val="22"/>
                <w:u w:val="single"/>
                <w:lang w:val="ru-RU"/>
              </w:rPr>
              <w:t>призывает</w:t>
            </w:r>
            <w:r w:rsidRPr="002D0455">
              <w:rPr>
                <w:rFonts w:ascii="Arial" w:hAnsi="Arial"/>
                <w:color w:val="000000"/>
                <w:sz w:val="22"/>
                <w:szCs w:val="22"/>
                <w:lang w:val="ru-RU"/>
              </w:rPr>
              <w:t xml:space="preserve"> государства-члены продолжать на регулярной основе статистические измерения и сбор данных по показателям ЦУР 14.3.1 и ЦУР 14.a.1, а </w:t>
            </w:r>
            <w:r w:rsidRPr="002D0455">
              <w:rPr>
                <w:rFonts w:ascii="Arial" w:hAnsi="Arial"/>
                <w:color w:val="000000"/>
                <w:sz w:val="22"/>
                <w:szCs w:val="22"/>
                <w:lang w:val="ru-RU"/>
              </w:rPr>
              <w:lastRenderedPageBreak/>
              <w:t>также оказать поддержку соответствующим механизмам МОК, таким как Глобальная система наблюдений за закислением океана, программа «Исследования закисления океана для обеспечения устойчивости», включенная в план Десятилетия, рабочие группы, занимающиеся информационным интернет-порталом по тематике показателя ЦУР 14.3.1, доклад ГДСО и его тематический бюллетень.</w:t>
            </w:r>
          </w:p>
        </w:tc>
      </w:tr>
    </w:tbl>
    <w:p w14:paraId="6BDA5907" w14:textId="77777777" w:rsidR="00F1271A" w:rsidRPr="002D0455" w:rsidRDefault="00F1271A" w:rsidP="009C2D53">
      <w:pPr>
        <w:rPr>
          <w:sz w:val="22"/>
          <w:szCs w:val="22"/>
          <w:lang w:val="ru-RU"/>
        </w:rPr>
      </w:pPr>
    </w:p>
    <w:p w14:paraId="32965515" w14:textId="77777777" w:rsidR="00F1271A" w:rsidRPr="002D0455" w:rsidRDefault="00F1271A" w:rsidP="009C2D53">
      <w:pPr>
        <w:numPr>
          <w:ilvl w:val="0"/>
          <w:numId w:val="9"/>
        </w:numPr>
        <w:tabs>
          <w:tab w:val="clear" w:pos="567"/>
          <w:tab w:val="left" w:pos="709"/>
        </w:tabs>
        <w:autoSpaceDE w:val="0"/>
        <w:autoSpaceDN w:val="0"/>
        <w:adjustRightInd w:val="0"/>
        <w:spacing w:after="240"/>
        <w:ind w:left="0" w:hanging="709"/>
        <w:jc w:val="both"/>
        <w:rPr>
          <w:sz w:val="22"/>
          <w:szCs w:val="22"/>
          <w:lang w:val="ru-RU"/>
        </w:rPr>
      </w:pPr>
      <w:r w:rsidRPr="002D0455">
        <w:rPr>
          <w:rFonts w:ascii="Arial" w:hAnsi="Arial"/>
          <w:sz w:val="22"/>
          <w:szCs w:val="22"/>
          <w:lang w:val="ru-RU"/>
        </w:rPr>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4C4AE410" w14:textId="77777777" w:rsidR="00F1271A" w:rsidRPr="002D0455" w:rsidRDefault="00F1271A" w:rsidP="009C2D53">
      <w:pPr>
        <w:pStyle w:val="Heading2"/>
        <w:ind w:left="737" w:hanging="737"/>
        <w:rPr>
          <w:rFonts w:cs="Arial"/>
          <w:szCs w:val="22"/>
          <w:lang w:val="ru-RU"/>
        </w:rPr>
      </w:pPr>
      <w:bookmarkStart w:id="222" w:name="_Toc131777766"/>
      <w:bookmarkStart w:id="223" w:name="_Toc136424627"/>
      <w:bookmarkEnd w:id="222"/>
      <w:r w:rsidRPr="002D0455">
        <w:rPr>
          <w:szCs w:val="22"/>
          <w:lang w:val="ru-RU"/>
        </w:rPr>
        <w:t>4.12</w:t>
      </w:r>
      <w:r w:rsidRPr="002D0455">
        <w:rPr>
          <w:szCs w:val="22"/>
          <w:lang w:val="ru-RU"/>
        </w:rPr>
        <w:tab/>
        <w:t>ДОКЛАД О ХОДЕ РЕАЛИЗАЦИИ ПЛАНА ПРОВЕДЕНИЯ ДЕСЯТИЛЕТИЯ</w:t>
      </w:r>
      <w:r w:rsidRPr="002D0455">
        <w:rPr>
          <w:szCs w:val="22"/>
          <w:lang w:val="ru-RU"/>
        </w:rPr>
        <w:br/>
        <w:t>[рез. EC-55/1]</w:t>
      </w:r>
      <w:bookmarkEnd w:id="223"/>
    </w:p>
    <w:tbl>
      <w:tblPr>
        <w:tblW w:w="9639" w:type="dxa"/>
        <w:tblLook w:val="0000" w:firstRow="0" w:lastRow="0" w:firstColumn="0" w:lastColumn="0" w:noHBand="0" w:noVBand="0"/>
      </w:tblPr>
      <w:tblGrid>
        <w:gridCol w:w="2268"/>
        <w:gridCol w:w="2093"/>
        <w:gridCol w:w="4945"/>
        <w:gridCol w:w="333"/>
      </w:tblGrid>
      <w:tr w:rsidR="00F1271A" w:rsidRPr="00356EA9" w14:paraId="52F11A40" w14:textId="77777777" w:rsidTr="002D0455">
        <w:tc>
          <w:tcPr>
            <w:tcW w:w="2268" w:type="dxa"/>
            <w:shd w:val="clear" w:color="auto" w:fill="FFFF99"/>
            <w:tcMar>
              <w:top w:w="57" w:type="dxa"/>
              <w:bottom w:w="57" w:type="dxa"/>
            </w:tcMar>
          </w:tcPr>
          <w:p w14:paraId="701C270E"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Рабочий документ</w:t>
            </w:r>
            <w:r w:rsidRPr="009C2D53">
              <w:rPr>
                <w:rFonts w:ascii="Arial" w:hAnsi="Arial"/>
                <w:i/>
                <w:color w:val="000000"/>
                <w:sz w:val="20"/>
                <w:szCs w:val="20"/>
                <w:lang w:val="ru-RU"/>
              </w:rPr>
              <w:t>:</w:t>
            </w:r>
          </w:p>
        </w:tc>
        <w:tc>
          <w:tcPr>
            <w:tcW w:w="2093" w:type="dxa"/>
            <w:shd w:val="clear" w:color="auto" w:fill="FFFF99"/>
            <w:tcMar>
              <w:top w:w="57" w:type="dxa"/>
              <w:bottom w:w="57" w:type="dxa"/>
            </w:tcMar>
          </w:tcPr>
          <w:p w14:paraId="03133DD9" w14:textId="781F0F83" w:rsidR="00F1271A" w:rsidRPr="009C2D53" w:rsidRDefault="00F1271A" w:rsidP="0009704B">
            <w:pPr>
              <w:ind w:left="-57" w:right="-57"/>
              <w:rPr>
                <w:rFonts w:ascii="Arial" w:hAnsi="Arial" w:cs="Arial"/>
                <w:color w:val="000000"/>
                <w:sz w:val="20"/>
                <w:szCs w:val="20"/>
                <w:lang w:val="ru-RU"/>
              </w:rPr>
            </w:pPr>
            <w:r w:rsidRPr="009C2D53">
              <w:rPr>
                <w:rFonts w:ascii="Arial" w:hAnsi="Arial"/>
                <w:color w:val="000000"/>
                <w:sz w:val="20"/>
                <w:szCs w:val="20"/>
                <w:lang w:val="ru-RU"/>
              </w:rPr>
              <w:t>IOC</w:t>
            </w:r>
            <w:r w:rsidR="00505E84">
              <w:rPr>
                <w:rFonts w:ascii="Arial" w:hAnsi="Arial"/>
                <w:color w:val="000000"/>
                <w:sz w:val="20"/>
                <w:szCs w:val="20"/>
                <w:lang w:val="ru-RU"/>
              </w:rPr>
              <w:t>/А</w:t>
            </w:r>
            <w:r w:rsidRPr="009C2D53">
              <w:rPr>
                <w:rFonts w:ascii="Arial" w:hAnsi="Arial"/>
                <w:color w:val="000000"/>
                <w:sz w:val="20"/>
                <w:szCs w:val="20"/>
                <w:lang w:val="ru-RU"/>
              </w:rPr>
              <w:t>-32/4.12.Doc(1)</w:t>
            </w:r>
          </w:p>
        </w:tc>
        <w:tc>
          <w:tcPr>
            <w:tcW w:w="5278" w:type="dxa"/>
            <w:gridSpan w:val="2"/>
            <w:shd w:val="clear" w:color="auto" w:fill="FFFF99"/>
            <w:tcMar>
              <w:top w:w="57" w:type="dxa"/>
              <w:bottom w:w="57" w:type="dxa"/>
            </w:tcMar>
          </w:tcPr>
          <w:p w14:paraId="143867C1" w14:textId="77777777" w:rsidR="00F1271A" w:rsidRPr="009C2D53" w:rsidRDefault="00F1271A" w:rsidP="009C2D53">
            <w:pPr>
              <w:spacing w:after="60"/>
              <w:rPr>
                <w:rFonts w:ascii="Arial" w:hAnsi="Arial" w:cs="Arial"/>
                <w:color w:val="000000"/>
                <w:sz w:val="20"/>
                <w:szCs w:val="20"/>
                <w:highlight w:val="yellow"/>
                <w:lang w:val="ru-RU"/>
              </w:rPr>
            </w:pPr>
            <w:r w:rsidRPr="009C2D53">
              <w:rPr>
                <w:rFonts w:ascii="Arial" w:hAnsi="Arial"/>
                <w:color w:val="000000"/>
                <w:sz w:val="20"/>
                <w:lang w:val="ru-RU"/>
              </w:rPr>
              <w:t>Ход реализации плана Десятилетия Организации Объединенных Наций, посвященного науке об океане в интересах устойчивого развития, и прогноз на 2024 г.</w:t>
            </w:r>
          </w:p>
        </w:tc>
      </w:tr>
      <w:tr w:rsidR="00F1271A" w:rsidRPr="00356EA9" w14:paraId="035BDF5D" w14:textId="77777777" w:rsidTr="002D0455">
        <w:trPr>
          <w:gridAfter w:val="1"/>
          <w:wAfter w:w="333" w:type="dxa"/>
          <w:trHeight w:hRule="exact" w:val="60"/>
        </w:trPr>
        <w:tc>
          <w:tcPr>
            <w:tcW w:w="2268" w:type="dxa"/>
            <w:shd w:val="clear" w:color="auto" w:fill="auto"/>
            <w:tcMar>
              <w:top w:w="0" w:type="dxa"/>
              <w:bottom w:w="0" w:type="dxa"/>
            </w:tcMar>
          </w:tcPr>
          <w:p w14:paraId="0688F081" w14:textId="77777777" w:rsidR="00F1271A" w:rsidRPr="009C2D53" w:rsidRDefault="00F1271A" w:rsidP="009C2D53">
            <w:pPr>
              <w:rPr>
                <w:rFonts w:ascii="Arial" w:hAnsi="Arial" w:cs="Arial"/>
                <w:i/>
                <w:color w:val="000000"/>
                <w:sz w:val="20"/>
                <w:szCs w:val="20"/>
                <w:u w:val="single"/>
                <w:lang w:val="ru-RU"/>
              </w:rPr>
            </w:pPr>
          </w:p>
        </w:tc>
        <w:tc>
          <w:tcPr>
            <w:tcW w:w="7038" w:type="dxa"/>
            <w:gridSpan w:val="2"/>
            <w:shd w:val="clear" w:color="auto" w:fill="auto"/>
            <w:tcMar>
              <w:top w:w="0" w:type="dxa"/>
              <w:bottom w:w="0" w:type="dxa"/>
            </w:tcMar>
          </w:tcPr>
          <w:p w14:paraId="4E7F43E1" w14:textId="77777777" w:rsidR="00F1271A" w:rsidRPr="009C2D53" w:rsidRDefault="00F1271A" w:rsidP="009C2D53">
            <w:pPr>
              <w:rPr>
                <w:rFonts w:ascii="Arial" w:hAnsi="Arial" w:cs="Arial"/>
                <w:color w:val="000000"/>
                <w:sz w:val="20"/>
                <w:szCs w:val="20"/>
                <w:lang w:val="ru-RU"/>
              </w:rPr>
            </w:pPr>
          </w:p>
        </w:tc>
      </w:tr>
      <w:tr w:rsidR="00F1271A" w:rsidRPr="00356EA9" w14:paraId="662F00E1" w14:textId="77777777" w:rsidTr="002D0455">
        <w:trPr>
          <w:trHeight w:val="304"/>
        </w:trPr>
        <w:tc>
          <w:tcPr>
            <w:tcW w:w="2268" w:type="dxa"/>
            <w:shd w:val="clear" w:color="auto" w:fill="F7CAAC"/>
            <w:tcMar>
              <w:top w:w="57" w:type="dxa"/>
              <w:bottom w:w="57" w:type="dxa"/>
            </w:tcMar>
          </w:tcPr>
          <w:p w14:paraId="7694B757" w14:textId="77777777" w:rsidR="00F1271A" w:rsidRPr="009C2D53" w:rsidRDefault="00F1271A" w:rsidP="009C2D53">
            <w:pPr>
              <w:rPr>
                <w:rFonts w:ascii="Arial" w:hAnsi="Arial" w:cs="Arial"/>
                <w:i/>
                <w:color w:val="000000"/>
                <w:sz w:val="20"/>
                <w:szCs w:val="20"/>
                <w:u w:val="single"/>
                <w:lang w:val="ru-RU"/>
              </w:rPr>
            </w:pPr>
            <w:r w:rsidRPr="009C2D53">
              <w:rPr>
                <w:rFonts w:ascii="Arial" w:hAnsi="Arial"/>
                <w:i/>
                <w:color w:val="000000"/>
                <w:sz w:val="20"/>
                <w:szCs w:val="20"/>
                <w:u w:val="single"/>
                <w:lang w:val="ru-RU"/>
              </w:rPr>
              <w:t xml:space="preserve">Информационные </w:t>
            </w:r>
            <w:r w:rsidRPr="009C2D53">
              <w:rPr>
                <w:rFonts w:ascii="Arial" w:hAnsi="Arial"/>
                <w:i/>
                <w:color w:val="000000"/>
                <w:sz w:val="20"/>
                <w:szCs w:val="20"/>
                <w:u w:val="single"/>
                <w:lang w:val="ru-RU"/>
              </w:rPr>
              <w:br/>
              <w:t>документы</w:t>
            </w:r>
            <w:r w:rsidRPr="009C2D53">
              <w:rPr>
                <w:rFonts w:ascii="Arial" w:hAnsi="Arial"/>
                <w:i/>
                <w:color w:val="000000"/>
                <w:sz w:val="20"/>
                <w:szCs w:val="20"/>
                <w:lang w:val="ru-RU"/>
              </w:rPr>
              <w:t>:</w:t>
            </w:r>
            <w:r w:rsidRPr="009C2D53">
              <w:rPr>
                <w:rFonts w:ascii="Arial" w:hAnsi="Arial"/>
                <w:i/>
                <w:color w:val="000000"/>
                <w:sz w:val="20"/>
                <w:szCs w:val="20"/>
                <w:u w:val="single"/>
                <w:lang w:val="ru-RU"/>
              </w:rPr>
              <w:t xml:space="preserve"> </w:t>
            </w:r>
          </w:p>
        </w:tc>
        <w:tc>
          <w:tcPr>
            <w:tcW w:w="2093" w:type="dxa"/>
            <w:shd w:val="clear" w:color="auto" w:fill="auto"/>
            <w:tcMar>
              <w:top w:w="57" w:type="dxa"/>
              <w:bottom w:w="57" w:type="dxa"/>
            </w:tcMar>
          </w:tcPr>
          <w:p w14:paraId="424A8C87" w14:textId="77777777" w:rsidR="00F1271A" w:rsidRPr="009C2D53" w:rsidRDefault="00F1271A" w:rsidP="009C2D53">
            <w:pPr>
              <w:rPr>
                <w:rFonts w:ascii="Arial" w:hAnsi="Arial" w:cs="Arial"/>
                <w:bCs/>
                <w:color w:val="000000"/>
                <w:sz w:val="20"/>
                <w:szCs w:val="20"/>
                <w:lang w:val="ru-RU"/>
              </w:rPr>
            </w:pPr>
            <w:r w:rsidRPr="009C2D53">
              <w:rPr>
                <w:rFonts w:ascii="Arial" w:hAnsi="Arial"/>
                <w:bCs/>
                <w:color w:val="000000"/>
                <w:sz w:val="20"/>
                <w:szCs w:val="20"/>
                <w:lang w:val="ru-RU"/>
              </w:rPr>
              <w:t>IOC/INF-1424</w:t>
            </w:r>
          </w:p>
        </w:tc>
        <w:tc>
          <w:tcPr>
            <w:tcW w:w="5278" w:type="dxa"/>
            <w:gridSpan w:val="2"/>
            <w:shd w:val="clear" w:color="auto" w:fill="auto"/>
            <w:tcMar>
              <w:top w:w="57" w:type="dxa"/>
              <w:bottom w:w="57" w:type="dxa"/>
            </w:tcMar>
          </w:tcPr>
          <w:p w14:paraId="40FDDDB3" w14:textId="77777777" w:rsidR="00F1271A" w:rsidRPr="009C2D53" w:rsidRDefault="00F1271A" w:rsidP="009C2D53">
            <w:pPr>
              <w:rPr>
                <w:rFonts w:ascii="Arial" w:hAnsi="Arial" w:cs="Arial"/>
                <w:bCs/>
                <w:iCs/>
                <w:color w:val="000000"/>
                <w:sz w:val="20"/>
                <w:szCs w:val="20"/>
                <w:highlight w:val="yellow"/>
                <w:lang w:val="ru-RU"/>
              </w:rPr>
            </w:pPr>
            <w:r w:rsidRPr="009C2D53">
              <w:rPr>
                <w:rFonts w:ascii="Arial" w:hAnsi="Arial"/>
                <w:bCs/>
                <w:iCs/>
                <w:color w:val="000000"/>
                <w:sz w:val="20"/>
                <w:szCs w:val="20"/>
                <w:lang w:val="ru-RU"/>
              </w:rPr>
              <w:t>Актуализированная информация об утвержденных в рамках Десятилетия направлениях деятельности, включая необходимые ресурсы, и о структурах, ответственных за координацию работы</w:t>
            </w:r>
          </w:p>
        </w:tc>
      </w:tr>
      <w:tr w:rsidR="00F1271A" w:rsidRPr="00356EA9" w14:paraId="3AB3062F" w14:textId="77777777" w:rsidTr="002D0455">
        <w:trPr>
          <w:trHeight w:val="304"/>
        </w:trPr>
        <w:tc>
          <w:tcPr>
            <w:tcW w:w="2268" w:type="dxa"/>
            <w:shd w:val="clear" w:color="auto" w:fill="F7CAAC"/>
            <w:tcMar>
              <w:top w:w="57" w:type="dxa"/>
              <w:bottom w:w="57" w:type="dxa"/>
            </w:tcMar>
          </w:tcPr>
          <w:p w14:paraId="3441A44F" w14:textId="77777777" w:rsidR="00F1271A" w:rsidRPr="009C2D53" w:rsidRDefault="00F1271A" w:rsidP="009C2D53">
            <w:pPr>
              <w:rPr>
                <w:rFonts w:ascii="Arial" w:hAnsi="Arial" w:cs="Arial"/>
                <w:i/>
                <w:color w:val="000000"/>
                <w:sz w:val="20"/>
                <w:szCs w:val="20"/>
                <w:u w:val="single"/>
                <w:lang w:val="ru-RU"/>
              </w:rPr>
            </w:pPr>
          </w:p>
        </w:tc>
        <w:tc>
          <w:tcPr>
            <w:tcW w:w="2093" w:type="dxa"/>
            <w:shd w:val="clear" w:color="auto" w:fill="auto"/>
            <w:tcMar>
              <w:top w:w="57" w:type="dxa"/>
              <w:bottom w:w="57" w:type="dxa"/>
            </w:tcMar>
          </w:tcPr>
          <w:p w14:paraId="55494C1B" w14:textId="77777777" w:rsidR="00F1271A" w:rsidRPr="009C2D53" w:rsidRDefault="00F1271A" w:rsidP="009C2D53">
            <w:pPr>
              <w:rPr>
                <w:rFonts w:ascii="Arial" w:hAnsi="Arial" w:cs="Arial"/>
                <w:bCs/>
                <w:color w:val="000000"/>
                <w:sz w:val="20"/>
                <w:szCs w:val="20"/>
                <w:lang w:val="ru-RU"/>
              </w:rPr>
            </w:pPr>
            <w:r w:rsidRPr="009C2D53">
              <w:rPr>
                <w:rFonts w:ascii="Arial" w:hAnsi="Arial"/>
                <w:bCs/>
                <w:color w:val="000000"/>
                <w:sz w:val="20"/>
                <w:szCs w:val="20"/>
                <w:lang w:val="ru-RU"/>
              </w:rPr>
              <w:t>IOC/INF-1425</w:t>
            </w:r>
          </w:p>
        </w:tc>
        <w:tc>
          <w:tcPr>
            <w:tcW w:w="5278" w:type="dxa"/>
            <w:gridSpan w:val="2"/>
            <w:shd w:val="clear" w:color="auto" w:fill="auto"/>
            <w:tcMar>
              <w:top w:w="57" w:type="dxa"/>
              <w:bottom w:w="57" w:type="dxa"/>
            </w:tcMar>
          </w:tcPr>
          <w:p w14:paraId="77F986BD" w14:textId="77777777" w:rsidR="00F1271A" w:rsidRPr="009C2D53" w:rsidRDefault="00F1271A" w:rsidP="009C2D53">
            <w:pPr>
              <w:rPr>
                <w:rFonts w:ascii="Arial" w:hAnsi="Arial" w:cs="Arial"/>
                <w:bCs/>
                <w:iCs/>
                <w:color w:val="000000"/>
                <w:sz w:val="20"/>
                <w:szCs w:val="20"/>
                <w:lang w:val="ru-RU"/>
              </w:rPr>
            </w:pPr>
            <w:r w:rsidRPr="009C2D53">
              <w:rPr>
                <w:rFonts w:ascii="Arial" w:hAnsi="Arial"/>
                <w:bCs/>
                <w:iCs/>
                <w:color w:val="000000"/>
                <w:sz w:val="20"/>
                <w:szCs w:val="20"/>
                <w:lang w:val="ru-RU"/>
              </w:rPr>
              <w:t>Актуализированная информация о вкладе МОК в проведение Десятилетия, посвященного науке об океане, и требуемых ресурсах</w:t>
            </w:r>
          </w:p>
        </w:tc>
      </w:tr>
      <w:tr w:rsidR="00F1271A" w:rsidRPr="00BD7576" w14:paraId="3125553B" w14:textId="77777777" w:rsidTr="002D0455">
        <w:trPr>
          <w:trHeight w:val="304"/>
        </w:trPr>
        <w:tc>
          <w:tcPr>
            <w:tcW w:w="2268" w:type="dxa"/>
            <w:shd w:val="clear" w:color="auto" w:fill="F7CAAC"/>
            <w:tcMar>
              <w:top w:w="57" w:type="dxa"/>
              <w:bottom w:w="57" w:type="dxa"/>
            </w:tcMar>
          </w:tcPr>
          <w:p w14:paraId="010106EE" w14:textId="77777777" w:rsidR="00F1271A" w:rsidRPr="009C2D53" w:rsidRDefault="00F1271A" w:rsidP="009C2D53">
            <w:pPr>
              <w:rPr>
                <w:rFonts w:ascii="Arial" w:hAnsi="Arial" w:cs="Arial"/>
                <w:i/>
                <w:color w:val="000000"/>
                <w:sz w:val="20"/>
                <w:szCs w:val="20"/>
                <w:u w:val="single"/>
                <w:lang w:val="ru-RU"/>
              </w:rPr>
            </w:pPr>
          </w:p>
        </w:tc>
        <w:tc>
          <w:tcPr>
            <w:tcW w:w="2093" w:type="dxa"/>
            <w:shd w:val="clear" w:color="auto" w:fill="auto"/>
            <w:tcMar>
              <w:top w:w="57" w:type="dxa"/>
              <w:bottom w:w="57" w:type="dxa"/>
            </w:tcMar>
          </w:tcPr>
          <w:p w14:paraId="1F738160" w14:textId="77777777" w:rsidR="00F1271A" w:rsidRPr="009C2D53" w:rsidRDefault="00F1271A" w:rsidP="009C2D53">
            <w:pPr>
              <w:rPr>
                <w:rFonts w:ascii="Arial" w:hAnsi="Arial" w:cs="Arial"/>
                <w:bCs/>
                <w:color w:val="000000"/>
                <w:sz w:val="20"/>
                <w:szCs w:val="20"/>
                <w:lang w:val="ru-RU"/>
              </w:rPr>
            </w:pPr>
            <w:r w:rsidRPr="009C2D53">
              <w:rPr>
                <w:rFonts w:ascii="Arial" w:hAnsi="Arial"/>
                <w:bCs/>
                <w:color w:val="000000"/>
                <w:sz w:val="20"/>
                <w:szCs w:val="20"/>
                <w:lang w:val="ru-RU"/>
              </w:rPr>
              <w:t>IOC/INF-1426</w:t>
            </w:r>
          </w:p>
        </w:tc>
        <w:tc>
          <w:tcPr>
            <w:tcW w:w="5278" w:type="dxa"/>
            <w:gridSpan w:val="2"/>
            <w:shd w:val="clear" w:color="auto" w:fill="auto"/>
            <w:tcMar>
              <w:top w:w="57" w:type="dxa"/>
              <w:bottom w:w="57" w:type="dxa"/>
            </w:tcMar>
          </w:tcPr>
          <w:p w14:paraId="2D36FA19" w14:textId="77777777" w:rsidR="00F1271A" w:rsidRPr="009C2D53" w:rsidRDefault="00F1271A" w:rsidP="009C2D53">
            <w:pPr>
              <w:rPr>
                <w:rFonts w:ascii="Arial" w:hAnsi="Arial" w:cs="Arial"/>
                <w:bCs/>
                <w:iCs/>
                <w:color w:val="000000"/>
                <w:sz w:val="20"/>
                <w:szCs w:val="20"/>
                <w:lang w:val="ru-RU"/>
              </w:rPr>
            </w:pPr>
            <w:r w:rsidRPr="009C2D53">
              <w:rPr>
                <w:rFonts w:ascii="Arial" w:hAnsi="Arial"/>
                <w:bCs/>
                <w:iCs/>
                <w:color w:val="000000"/>
                <w:sz w:val="20"/>
                <w:szCs w:val="20"/>
                <w:lang w:val="ru-RU"/>
              </w:rPr>
              <w:t>Краткий обзор работы Консультативного совета по вопросам проведения Десятилетия в 2022-2023 гг.</w:t>
            </w:r>
          </w:p>
        </w:tc>
      </w:tr>
      <w:tr w:rsidR="00F1271A" w:rsidRPr="00356EA9" w14:paraId="42820E65" w14:textId="77777777" w:rsidTr="002D0455">
        <w:trPr>
          <w:trHeight w:val="304"/>
        </w:trPr>
        <w:tc>
          <w:tcPr>
            <w:tcW w:w="2268" w:type="dxa"/>
            <w:shd w:val="clear" w:color="auto" w:fill="F7CAAC"/>
            <w:tcMar>
              <w:top w:w="57" w:type="dxa"/>
              <w:bottom w:w="57" w:type="dxa"/>
            </w:tcMar>
          </w:tcPr>
          <w:p w14:paraId="004386DA" w14:textId="77777777" w:rsidR="00F1271A" w:rsidRPr="009C2D53" w:rsidRDefault="00F1271A" w:rsidP="009C2D53">
            <w:pPr>
              <w:rPr>
                <w:rFonts w:ascii="Arial" w:hAnsi="Arial" w:cs="Arial"/>
                <w:i/>
                <w:color w:val="000000"/>
                <w:sz w:val="20"/>
                <w:szCs w:val="20"/>
                <w:u w:val="single"/>
                <w:lang w:val="ru-RU"/>
              </w:rPr>
            </w:pPr>
          </w:p>
        </w:tc>
        <w:tc>
          <w:tcPr>
            <w:tcW w:w="2093" w:type="dxa"/>
            <w:shd w:val="clear" w:color="auto" w:fill="auto"/>
            <w:tcMar>
              <w:top w:w="57" w:type="dxa"/>
              <w:bottom w:w="57" w:type="dxa"/>
            </w:tcMar>
          </w:tcPr>
          <w:p w14:paraId="3998FCD3" w14:textId="77777777" w:rsidR="00F1271A" w:rsidRPr="009C2D53" w:rsidRDefault="00F1271A" w:rsidP="009C2D53">
            <w:pPr>
              <w:rPr>
                <w:rFonts w:ascii="Arial" w:hAnsi="Arial" w:cs="Arial"/>
                <w:bCs/>
                <w:color w:val="000000"/>
                <w:sz w:val="20"/>
                <w:szCs w:val="20"/>
                <w:lang w:val="ru-RU"/>
              </w:rPr>
            </w:pPr>
            <w:r w:rsidRPr="009C2D53">
              <w:rPr>
                <w:rFonts w:ascii="Arial" w:hAnsi="Arial"/>
                <w:bCs/>
                <w:color w:val="000000"/>
                <w:sz w:val="20"/>
                <w:szCs w:val="20"/>
                <w:lang w:val="ru-RU"/>
              </w:rPr>
              <w:t>IOC/INF-1427</w:t>
            </w:r>
          </w:p>
        </w:tc>
        <w:tc>
          <w:tcPr>
            <w:tcW w:w="5278" w:type="dxa"/>
            <w:gridSpan w:val="2"/>
            <w:shd w:val="clear" w:color="auto" w:fill="auto"/>
            <w:tcMar>
              <w:top w:w="57" w:type="dxa"/>
              <w:bottom w:w="57" w:type="dxa"/>
            </w:tcMar>
          </w:tcPr>
          <w:p w14:paraId="3D27FF83" w14:textId="2D5BDBA7" w:rsidR="00F1271A" w:rsidRPr="009C2D53" w:rsidRDefault="00F1271A" w:rsidP="009C2D53">
            <w:pPr>
              <w:rPr>
                <w:rFonts w:ascii="Arial" w:hAnsi="Arial" w:cs="Arial"/>
                <w:bCs/>
                <w:iCs/>
                <w:color w:val="000000"/>
                <w:sz w:val="20"/>
                <w:szCs w:val="20"/>
                <w:lang w:val="ru-RU"/>
              </w:rPr>
            </w:pPr>
            <w:r w:rsidRPr="009C2D53">
              <w:rPr>
                <w:rFonts w:ascii="Arial" w:hAnsi="Arial"/>
                <w:bCs/>
                <w:iCs/>
                <w:color w:val="000000"/>
                <w:sz w:val="20"/>
                <w:szCs w:val="20"/>
                <w:lang w:val="ru-RU"/>
              </w:rPr>
              <w:t>Стратегия представления данных и информации в рамках Десятилетия, посвященного науке об океане</w:t>
            </w:r>
            <w:r w:rsidR="00505E84">
              <w:rPr>
                <w:rFonts w:ascii="Arial" w:hAnsi="Arial"/>
                <w:bCs/>
                <w:iCs/>
                <w:color w:val="000000"/>
                <w:sz w:val="20"/>
                <w:szCs w:val="20"/>
                <w:lang w:val="ru-RU"/>
              </w:rPr>
              <w:t xml:space="preserve"> </w:t>
            </w:r>
            <w:r w:rsidR="00505E84" w:rsidRPr="00505E84">
              <w:rPr>
                <w:rFonts w:ascii="Arial" w:hAnsi="Arial"/>
                <w:bCs/>
                <w:iCs/>
                <w:color w:val="000000"/>
                <w:sz w:val="20"/>
                <w:szCs w:val="20"/>
                <w:lang w:val="ru-RU"/>
              </w:rPr>
              <w:t>(</w:t>
            </w:r>
            <w:r w:rsidR="00505E84">
              <w:rPr>
                <w:rFonts w:ascii="Arial" w:hAnsi="Arial"/>
                <w:bCs/>
                <w:iCs/>
                <w:color w:val="000000"/>
                <w:sz w:val="20"/>
                <w:szCs w:val="20"/>
                <w:lang w:val="ru-RU"/>
              </w:rPr>
              <w:t xml:space="preserve">документ </w:t>
            </w:r>
            <w:r w:rsidR="00505E84" w:rsidRPr="00505E84">
              <w:rPr>
                <w:rFonts w:ascii="Arial" w:hAnsi="Arial"/>
                <w:bCs/>
                <w:iCs/>
                <w:color w:val="000000"/>
                <w:sz w:val="20"/>
                <w:szCs w:val="20"/>
                <w:lang w:val="ru-RU"/>
              </w:rPr>
              <w:t>IOC/2023/ODS/47)</w:t>
            </w:r>
          </w:p>
        </w:tc>
      </w:tr>
      <w:tr w:rsidR="00F1271A" w:rsidRPr="00356EA9" w14:paraId="11195F8A" w14:textId="77777777" w:rsidTr="002D0455">
        <w:trPr>
          <w:trHeight w:val="304"/>
        </w:trPr>
        <w:tc>
          <w:tcPr>
            <w:tcW w:w="2268" w:type="dxa"/>
            <w:shd w:val="clear" w:color="auto" w:fill="F7CAAC"/>
            <w:tcMar>
              <w:top w:w="57" w:type="dxa"/>
              <w:bottom w:w="57" w:type="dxa"/>
            </w:tcMar>
          </w:tcPr>
          <w:p w14:paraId="126F0F50" w14:textId="77777777" w:rsidR="00F1271A" w:rsidRPr="009C2D53" w:rsidRDefault="00F1271A" w:rsidP="009C2D53">
            <w:pPr>
              <w:rPr>
                <w:rFonts w:ascii="Arial" w:hAnsi="Arial" w:cs="Arial"/>
                <w:i/>
                <w:color w:val="000000"/>
                <w:sz w:val="20"/>
                <w:szCs w:val="20"/>
                <w:u w:val="single"/>
                <w:lang w:val="ru-RU"/>
              </w:rPr>
            </w:pPr>
          </w:p>
        </w:tc>
        <w:tc>
          <w:tcPr>
            <w:tcW w:w="2093" w:type="dxa"/>
            <w:shd w:val="clear" w:color="auto" w:fill="auto"/>
            <w:tcMar>
              <w:top w:w="57" w:type="dxa"/>
              <w:bottom w:w="57" w:type="dxa"/>
            </w:tcMar>
          </w:tcPr>
          <w:p w14:paraId="49AB22A4" w14:textId="77777777" w:rsidR="00F1271A" w:rsidRPr="009C2D53" w:rsidRDefault="00F1271A" w:rsidP="009C2D53">
            <w:pPr>
              <w:rPr>
                <w:rFonts w:ascii="Arial" w:hAnsi="Arial" w:cs="Arial"/>
                <w:bCs/>
                <w:color w:val="000000"/>
                <w:sz w:val="20"/>
                <w:szCs w:val="20"/>
                <w:lang w:val="ru-RU"/>
              </w:rPr>
            </w:pPr>
            <w:r w:rsidRPr="009C2D53">
              <w:rPr>
                <w:rFonts w:ascii="Arial" w:hAnsi="Arial"/>
                <w:bCs/>
                <w:color w:val="000000"/>
                <w:sz w:val="20"/>
                <w:szCs w:val="20"/>
                <w:lang w:val="ru-RU"/>
              </w:rPr>
              <w:t>IOC/INF-1428</w:t>
            </w:r>
          </w:p>
        </w:tc>
        <w:tc>
          <w:tcPr>
            <w:tcW w:w="5278" w:type="dxa"/>
            <w:gridSpan w:val="2"/>
            <w:shd w:val="clear" w:color="auto" w:fill="auto"/>
            <w:tcMar>
              <w:top w:w="57" w:type="dxa"/>
              <w:bottom w:w="57" w:type="dxa"/>
            </w:tcMar>
          </w:tcPr>
          <w:p w14:paraId="455CB85B" w14:textId="77777777" w:rsidR="00F1271A" w:rsidRPr="009C2D53" w:rsidRDefault="00F1271A" w:rsidP="009C2D53">
            <w:pPr>
              <w:rPr>
                <w:rFonts w:ascii="Arial" w:hAnsi="Arial" w:cs="Arial"/>
                <w:bCs/>
                <w:iCs/>
                <w:color w:val="000000"/>
                <w:sz w:val="20"/>
                <w:szCs w:val="20"/>
                <w:lang w:val="ru-RU"/>
              </w:rPr>
            </w:pPr>
            <w:r w:rsidRPr="009C2D53">
              <w:rPr>
                <w:rFonts w:ascii="Arial" w:hAnsi="Arial"/>
                <w:bCs/>
                <w:iCs/>
                <w:color w:val="000000"/>
                <w:sz w:val="20"/>
                <w:szCs w:val="20"/>
                <w:lang w:val="ru-RU"/>
              </w:rPr>
              <w:t>Участие Организации Объединенных Наций в проведении Десятилетия, посвященного науке об океане: дорожная карта и приоритетные задачи</w:t>
            </w:r>
          </w:p>
        </w:tc>
      </w:tr>
      <w:tr w:rsidR="00F1271A" w:rsidRPr="009C2D53" w14:paraId="14229F06" w14:textId="77777777" w:rsidTr="002D0455">
        <w:trPr>
          <w:trHeight w:val="304"/>
        </w:trPr>
        <w:tc>
          <w:tcPr>
            <w:tcW w:w="2268" w:type="dxa"/>
            <w:shd w:val="clear" w:color="auto" w:fill="F7CAAC"/>
            <w:tcMar>
              <w:top w:w="57" w:type="dxa"/>
              <w:bottom w:w="57" w:type="dxa"/>
            </w:tcMar>
          </w:tcPr>
          <w:p w14:paraId="1572FADD" w14:textId="77777777" w:rsidR="00F1271A" w:rsidRPr="009C2D53" w:rsidRDefault="00F1271A" w:rsidP="009C2D53">
            <w:pPr>
              <w:rPr>
                <w:rFonts w:ascii="Arial" w:hAnsi="Arial" w:cs="Arial"/>
                <w:i/>
                <w:color w:val="000000"/>
                <w:sz w:val="20"/>
                <w:szCs w:val="20"/>
                <w:u w:val="single"/>
                <w:lang w:val="ru-RU"/>
              </w:rPr>
            </w:pPr>
          </w:p>
        </w:tc>
        <w:tc>
          <w:tcPr>
            <w:tcW w:w="2093" w:type="dxa"/>
            <w:shd w:val="clear" w:color="auto" w:fill="auto"/>
            <w:tcMar>
              <w:top w:w="57" w:type="dxa"/>
              <w:bottom w:w="57" w:type="dxa"/>
            </w:tcMar>
          </w:tcPr>
          <w:p w14:paraId="770EBFEE" w14:textId="77777777" w:rsidR="00F1271A" w:rsidRPr="009C2D53" w:rsidRDefault="00F1271A" w:rsidP="009C2D53">
            <w:pPr>
              <w:rPr>
                <w:rFonts w:ascii="Arial" w:hAnsi="Arial" w:cs="Arial"/>
                <w:bCs/>
                <w:color w:val="000000"/>
                <w:sz w:val="20"/>
                <w:szCs w:val="20"/>
                <w:lang w:val="ru-RU"/>
              </w:rPr>
            </w:pPr>
            <w:r w:rsidRPr="009C2D53">
              <w:rPr>
                <w:rFonts w:ascii="Arial" w:hAnsi="Arial"/>
                <w:bCs/>
                <w:color w:val="000000"/>
                <w:sz w:val="20"/>
                <w:szCs w:val="20"/>
                <w:lang w:val="ru-RU"/>
              </w:rPr>
              <w:t>IOC/INF-1429</w:t>
            </w:r>
          </w:p>
        </w:tc>
        <w:tc>
          <w:tcPr>
            <w:tcW w:w="5278" w:type="dxa"/>
            <w:gridSpan w:val="2"/>
            <w:shd w:val="clear" w:color="auto" w:fill="auto"/>
            <w:tcMar>
              <w:top w:w="57" w:type="dxa"/>
              <w:bottom w:w="57" w:type="dxa"/>
            </w:tcMar>
          </w:tcPr>
          <w:p w14:paraId="0BE610E4" w14:textId="53814B3B" w:rsidR="00F1271A" w:rsidRPr="009C2D53" w:rsidRDefault="00F1271A" w:rsidP="009C2D53">
            <w:pPr>
              <w:rPr>
                <w:rFonts w:ascii="Arial" w:hAnsi="Arial" w:cs="Arial"/>
                <w:bCs/>
                <w:iCs/>
                <w:color w:val="000000"/>
                <w:sz w:val="20"/>
                <w:szCs w:val="20"/>
                <w:lang w:val="ru-RU"/>
              </w:rPr>
            </w:pPr>
            <w:r w:rsidRPr="009C2D53">
              <w:rPr>
                <w:rFonts w:ascii="Arial" w:hAnsi="Arial"/>
                <w:bCs/>
                <w:iCs/>
                <w:color w:val="000000"/>
                <w:sz w:val="20"/>
                <w:szCs w:val="20"/>
                <w:lang w:val="ru-RU"/>
              </w:rPr>
              <w:t>Руководство по передовой практике для национальных комитетов по проведению Десятилетия</w:t>
            </w:r>
            <w:r w:rsidR="00505E84">
              <w:rPr>
                <w:rFonts w:ascii="Arial" w:hAnsi="Arial"/>
                <w:bCs/>
                <w:iCs/>
                <w:color w:val="000000"/>
                <w:sz w:val="20"/>
                <w:szCs w:val="20"/>
                <w:lang w:val="ru-RU"/>
              </w:rPr>
              <w:t xml:space="preserve"> (документ </w:t>
            </w:r>
            <w:r w:rsidR="00505E84">
              <w:rPr>
                <w:rFonts w:ascii="Arial" w:hAnsi="Arial" w:cs="Arial"/>
                <w:bCs/>
                <w:iCs/>
                <w:color w:val="000000"/>
                <w:sz w:val="20"/>
                <w:szCs w:val="20"/>
              </w:rPr>
              <w:t>IOC/2023/ODS/43</w:t>
            </w:r>
            <w:r w:rsidR="00505E84">
              <w:rPr>
                <w:rFonts w:ascii="Arial" w:hAnsi="Arial"/>
                <w:bCs/>
                <w:iCs/>
                <w:color w:val="000000"/>
                <w:sz w:val="20"/>
                <w:szCs w:val="20"/>
                <w:lang w:val="ru-RU"/>
              </w:rPr>
              <w:t>)</w:t>
            </w:r>
          </w:p>
        </w:tc>
      </w:tr>
    </w:tbl>
    <w:p w14:paraId="0F3B5265" w14:textId="77777777" w:rsidR="00F1271A" w:rsidRPr="009C2D53" w:rsidRDefault="00F1271A" w:rsidP="009C2D53">
      <w:pPr>
        <w:rPr>
          <w:lang w:val="ru-RU"/>
        </w:rPr>
      </w:pPr>
    </w:p>
    <w:p w14:paraId="71D49C6B" w14:textId="77777777" w:rsidR="00F1271A" w:rsidRPr="00643C86"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643C86">
        <w:rPr>
          <w:rFonts w:ascii="Arial" w:hAnsi="Arial" w:cs="Arial"/>
          <w:sz w:val="22"/>
          <w:szCs w:val="22"/>
          <w:lang w:val="ru-RU"/>
        </w:rPr>
        <w:tab/>
        <w:t xml:space="preserve">Этот пункт повестки дня представил Исполнительный секретарь МОК. Он подчеркнул, что мы вступили уже в третий год Десятилетия, посвященного науке об океане и что портфель мероприятий, включенных в план Десятилетия, продолжает быстро пополняться: на сегодняшний день утверждено почти 50 программ и более 240 проектов. Он особо подчеркнул важность работы Консультативного совета по вопросам проведения Десятилетия и поблагодарил его сопредседателей и членов за их самоотдачу и целеустремленность. Исполнительный секретарь сообщил о продолжающей расширяться сети региональных и тематических децентрализованных структур-координаторов, оказывающих содействие Группе по координации проведения Десятилетия, отметив, что на сегодняшний день создано 34 национальных комитета по проведению Десятилетия. Он также напомнил государствам-членам, что ряд инициатив в рамках Десятилетия и координирующих структур возглавляются МОК и что при наличии должного ресурсного обеспечения указанные инициативы способны обеспечить устойчивое продвижение и закрепление позиций МОК и повышение ее влияния. Представленность в последние 12 месяцев темы Десятилетия науки об океане на международных и региональных совещаниях и конференциях, посвященных морской проблематике, способствовала повсеместному повышению </w:t>
      </w:r>
      <w:r w:rsidRPr="00643C86">
        <w:rPr>
          <w:rFonts w:ascii="Arial" w:hAnsi="Arial" w:cs="Arial"/>
          <w:sz w:val="22"/>
          <w:szCs w:val="22"/>
          <w:lang w:val="ru-RU"/>
        </w:rPr>
        <w:lastRenderedPageBreak/>
        <w:t>узнаваемости МОК и мероприятий Десятилетия. В заключение Исполнительный секретарь напомнил о насущной необходимости стабильной финансовой поддержки и участия государств-членов в проведении Десятилетия, будь то поддержка выполняемой МОК функции координатора или включенных в план Десятилетия мероприятий, осуществляемых под руководством МОК и ее партнеров. В связи с этим он предложил государствам-членам увеличить объемы оказываемого ими в рамках Десятилетия содействия.</w:t>
      </w:r>
    </w:p>
    <w:p w14:paraId="0481A9C3" w14:textId="330F675A" w:rsidR="00F1271A" w:rsidRPr="00643C86"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643C86">
        <w:rPr>
          <w:rFonts w:ascii="Arial" w:hAnsi="Arial" w:cs="Arial"/>
          <w:sz w:val="22"/>
          <w:szCs w:val="22"/>
          <w:lang w:val="ru-RU"/>
        </w:rPr>
        <w:tab/>
        <w:t>После вступительного слова Исполнительного секретаря г-н Джулиан Барбьер, отвечающий за вопросы координации проведения Десятилетия, и г-жа Элисон Клаузен, специалист по программе, кратко проанализировали ход реализации Плана проведения Десятилетия. Г</w:t>
      </w:r>
      <w:r w:rsidR="000A6AF2">
        <w:rPr>
          <w:rFonts w:ascii="Arial" w:hAnsi="Arial" w:cs="Arial"/>
          <w:sz w:val="22"/>
          <w:szCs w:val="22"/>
          <w:lang w:val="ru-RU"/>
        </w:rPr>
        <w:noBreakHyphen/>
      </w:r>
      <w:r w:rsidRPr="00643C86">
        <w:rPr>
          <w:rFonts w:ascii="Arial" w:hAnsi="Arial" w:cs="Arial"/>
          <w:sz w:val="22"/>
          <w:szCs w:val="22"/>
          <w:lang w:val="ru-RU"/>
        </w:rPr>
        <w:t>н</w:t>
      </w:r>
      <w:r w:rsidR="000A6AF2">
        <w:rPr>
          <w:rFonts w:ascii="Arial" w:hAnsi="Arial" w:cs="Arial"/>
          <w:sz w:val="22"/>
          <w:szCs w:val="22"/>
          <w:lang w:val="en-US"/>
        </w:rPr>
        <w:t> </w:t>
      </w:r>
      <w:r w:rsidRPr="00643C86">
        <w:rPr>
          <w:rFonts w:ascii="Arial" w:hAnsi="Arial" w:cs="Arial"/>
          <w:sz w:val="22"/>
          <w:szCs w:val="22"/>
          <w:lang w:val="ru-RU"/>
        </w:rPr>
        <w:t>Барбьер сообщил, что по состоянию на сегодняшний день завершена работа по четырем запросам предложений на осуществление связанных с Десятилетием мероприятий</w:t>
      </w:r>
      <w:r w:rsidRPr="007E0F3E">
        <w:rPr>
          <w:rFonts w:ascii="Arial" w:hAnsi="Arial" w:cs="Arial"/>
          <w:sz w:val="22"/>
          <w:szCs w:val="22"/>
          <w:lang w:val="ru-RU"/>
        </w:rPr>
        <w:t>, в</w:t>
      </w:r>
      <w:r w:rsidR="007E0F3E" w:rsidRPr="007E0F3E">
        <w:rPr>
          <w:rFonts w:ascii="Arial" w:hAnsi="Arial" w:cs="Arial"/>
          <w:sz w:val="22"/>
          <w:szCs w:val="22"/>
          <w:lang w:val="ru-RU"/>
        </w:rPr>
        <w:t>с</w:t>
      </w:r>
      <w:r w:rsidRPr="007E0F3E">
        <w:rPr>
          <w:rFonts w:ascii="Arial" w:hAnsi="Arial" w:cs="Arial"/>
          <w:sz w:val="22"/>
          <w:szCs w:val="22"/>
          <w:lang w:val="ru-RU"/>
        </w:rPr>
        <w:t>его</w:t>
      </w:r>
      <w:r w:rsidRPr="00643C86">
        <w:rPr>
          <w:rFonts w:ascii="Arial" w:hAnsi="Arial" w:cs="Arial"/>
          <w:sz w:val="22"/>
          <w:szCs w:val="22"/>
          <w:lang w:val="ru-RU"/>
        </w:rPr>
        <w:t xml:space="preserve"> для включения в план Десятилетия было одобрено 47 программ, 235 проектов и 79</w:t>
      </w:r>
      <w:r w:rsidR="0081056E">
        <w:rPr>
          <w:rFonts w:ascii="Arial" w:hAnsi="Arial" w:cs="Arial"/>
          <w:sz w:val="22"/>
          <w:szCs w:val="22"/>
          <w:lang w:val="fr-FR"/>
        </w:rPr>
        <w:t> </w:t>
      </w:r>
      <w:r w:rsidRPr="00643C86">
        <w:rPr>
          <w:rFonts w:ascii="Arial" w:hAnsi="Arial" w:cs="Arial"/>
          <w:sz w:val="22"/>
          <w:szCs w:val="22"/>
          <w:lang w:val="ru-RU"/>
        </w:rPr>
        <w:t>предложений об оказании поддержки в осуществлении связанной с Десятилетием деятельности. Пятый уже объявленный запрос предложений продлиться до 31 августа 2023 г. Несмотря на большое тематическое разнообразие заявок, по словам оратор</w:t>
      </w:r>
      <w:r w:rsidR="00E54F97" w:rsidRPr="00E54F97">
        <w:rPr>
          <w:rFonts w:ascii="Arial" w:hAnsi="Arial" w:cs="Arial"/>
          <w:sz w:val="22"/>
          <w:szCs w:val="22"/>
          <w:lang w:val="ru-RU"/>
        </w:rPr>
        <w:t>а</w:t>
      </w:r>
      <w:r w:rsidRPr="00643C86">
        <w:rPr>
          <w:rFonts w:ascii="Arial" w:hAnsi="Arial" w:cs="Arial"/>
          <w:sz w:val="22"/>
          <w:szCs w:val="22"/>
          <w:lang w:val="ru-RU"/>
        </w:rPr>
        <w:t>, по-прежнему наблюдается существенное отставание в плане инициатив со стороны партнеров в МОСРГ и НРС. В связи с этим он подчеркнул, что будущие запросы предложений по проектам Десятилетия будут подчеркнуто нацелены на устранение этого системного географического и тематического дисбаланса в портфеле мероприятий Десятилетия.</w:t>
      </w:r>
    </w:p>
    <w:p w14:paraId="7D5A5F19" w14:textId="152E50AA" w:rsidR="00F1271A" w:rsidRPr="00643C86"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643C86">
        <w:rPr>
          <w:rFonts w:ascii="Arial" w:hAnsi="Arial" w:cs="Arial"/>
          <w:sz w:val="22"/>
          <w:szCs w:val="22"/>
          <w:lang w:val="ru-RU"/>
        </w:rPr>
        <w:tab/>
        <w:t>Г-н Барбьер сообщил, что растущая сеть децентрализованных координационных структур, включающая на сегодня восемь центров сотрудничества в рамках Десятилетия, три бюро по координации проведения Десятилетия и 11 партнеров-исполнителей по проектам Десятилетия, представляет собой основной костяк партнеров, обеспечивающих координацию и поддержку плана проведения Десятилетия, анализ пробелов и прогнозирование будущих приоритетов, а также поощрение новых предложений по проектам Десятилетия в рамках запросов предложений, которые еще только будут объявлены. Он поблагодарил партнерские учреж</w:t>
      </w:r>
      <w:r w:rsidR="006F61AA">
        <w:rPr>
          <w:rFonts w:ascii="Arial" w:hAnsi="Arial" w:cs="Arial"/>
          <w:sz w:val="22"/>
          <w:szCs w:val="22"/>
          <w:lang w:val="ru-RU"/>
        </w:rPr>
        <w:softHyphen/>
      </w:r>
      <w:r w:rsidRPr="00643C86">
        <w:rPr>
          <w:rFonts w:ascii="Arial" w:hAnsi="Arial" w:cs="Arial"/>
          <w:sz w:val="22"/>
          <w:szCs w:val="22"/>
          <w:lang w:val="ru-RU"/>
        </w:rPr>
        <w:t>дения за выполнение ими своих обязательств по созданию децентрализованных координирующих структур, подчеркнув при этом наличие на уровне сети дисбаланса с точки зрения приоритетных тематических направлений деятельности и географической представленности регионов, а также напомнил Ассамблее, что бюро по координации проведения Десятилетия, возглавляемые или инициированные МОК, нуждаются в дополнительной ресурсной поддержке для обеспечения их полноценного функционирования.</w:t>
      </w:r>
    </w:p>
    <w:p w14:paraId="0EFF4A4E" w14:textId="77777777" w:rsidR="00F1271A" w:rsidRPr="00643C86"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643C86">
        <w:rPr>
          <w:rFonts w:ascii="Arial" w:hAnsi="Arial" w:cs="Arial"/>
          <w:sz w:val="22"/>
          <w:szCs w:val="22"/>
          <w:lang w:val="ru-RU"/>
        </w:rPr>
        <w:tab/>
        <w:t>Г-н Барбьер рассказал о работе Консультативного совета по вопросам проведения Десятилетия, который за последние 12 месяцев провел четыре совещания и сыграл важную роль в выработке рекомендаций в отношении процедуры утверждения программ Десятилетия, а также в консультировании заинтересованных сторон по стратегически значимым вопросам, таким как участие в Десятилетии МОСРГ и НРС, меры по расширению участия носителей местных и эндогенных знаний, мобилизации ресурсов и т.д. Он сообщил, что срок полномочий нынешнего состава Консультативного совета по вопросам проведения Десятилетия истекает в декабре 2023 г., в связи с чем в третьем квартале 2023 г. будет объявлен очередной открытый запрос на выдвижение кандидатур.</w:t>
      </w:r>
    </w:p>
    <w:p w14:paraId="72D24E80" w14:textId="77777777" w:rsidR="00F1271A" w:rsidRPr="00643C86"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643C86">
        <w:rPr>
          <w:rFonts w:ascii="Arial" w:hAnsi="Arial" w:cs="Arial"/>
          <w:sz w:val="22"/>
          <w:szCs w:val="22"/>
          <w:lang w:val="ru-RU"/>
        </w:rPr>
        <w:tab/>
        <w:t xml:space="preserve">Г-н Барбьер подтвердил информацию о создании 34 национальных комитетов по проведению Десятилетия, которые уже осуществляют свою деятельность. В то же время он подчеркнул их неравномерное географическое распределение: очень мало комитетов было создано в МОСРГ и НРС. Он напомнил Ассамблее о проведенном недавно обзоре опыта национальных комитетов по проведению Десятилетия (IOC/INF-1428) и указал на важность привлечения ими разных заинтересованных сторон при определении национальных приоритетов в области морской науки и развития потенциала. Важную роль, по его словам, национальные комитеты могут сыграть также в увязке решений, касающихся выделения государствами ресурсов, с приоритетами Десятилетия. Он призвал государства-члены создавать новые национальные комитеты по проведению Десятилетия и подчеркнул, что Группа по координации </w:t>
      </w:r>
      <w:r w:rsidRPr="00643C86">
        <w:rPr>
          <w:rFonts w:ascii="Arial" w:hAnsi="Arial" w:cs="Arial"/>
          <w:sz w:val="22"/>
          <w:szCs w:val="22"/>
          <w:lang w:val="ru-RU"/>
        </w:rPr>
        <w:lastRenderedPageBreak/>
        <w:t>проведения Десятилетия, а также уже созданные национальные комитеты могут обеспечить наставничество и содействие в этом процессе.</w:t>
      </w:r>
    </w:p>
    <w:p w14:paraId="091A7F3C" w14:textId="77777777" w:rsidR="00F1271A" w:rsidRPr="00643C86"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643C86">
        <w:rPr>
          <w:rFonts w:ascii="Arial" w:hAnsi="Arial" w:cs="Arial"/>
          <w:sz w:val="22"/>
          <w:szCs w:val="22"/>
          <w:lang w:val="ru-RU"/>
        </w:rPr>
        <w:tab/>
        <w:t>Г-н Барбьер кратко рассказал о вкладе, который МОК вносит в проведение Десятилетия в виде программ и проектов Десятилетия, а также о работе главной Группы по координации проведения Десятилетия и вспомогательной роли секретариатов подкомиссий МОК, выступающих в качестве групп по координации этой работы. Он еще раз подчеркнул большой потенциал осуществляемых под руководством МОК мероприятий в рамках Десятилетия и важную роль, которую выполняют координирующие структуры в плане содействия укреплению и продуманному расширению программ МОК и ее региональных вспомогательных органов, однако отметил при этом сохраняющиеся существенные ограничения с точки зрения ресурсного обеспечения. Он настоятельно призвал государства-члены предоставлять дополнительные ресурсы в натуральной и денежной форме в поддержку ведущей роли МОК в проведении Десятилетия будь то на укрепление ее координирующей роли или на осуществление проектов и программ. Он отметил также, что большинство мероприятий Десятилетия, инициированных ООН, осуществляется под руководством МОК, и напомнил о проведенном недавно обзоре (IOC/INF-1428), позволившем определить приоритетные шаги по расширению участия в Десятилетии других учреждений ООН. В течение следующих 12-24 месяцев такие мероприятия будут осуществляться через посредство сети «ООН-океаны».</w:t>
      </w:r>
    </w:p>
    <w:p w14:paraId="588FE8A7" w14:textId="77777777" w:rsidR="00F1271A" w:rsidRPr="00643C86"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643C86">
        <w:rPr>
          <w:rFonts w:ascii="Arial" w:hAnsi="Arial" w:cs="Arial"/>
          <w:sz w:val="22"/>
          <w:szCs w:val="22"/>
          <w:lang w:val="ru-RU"/>
        </w:rPr>
        <w:tab/>
      </w:r>
      <w:r w:rsidRPr="00D65E08">
        <w:rPr>
          <w:rFonts w:ascii="Arial" w:hAnsi="Arial" w:cs="Arial"/>
          <w:sz w:val="22"/>
          <w:szCs w:val="22"/>
          <w:lang w:val="ru-RU"/>
        </w:rPr>
        <w:t>Г-н Барбьер сообщил, что в качестве первоочередных задач Десятилетия науки об океане</w:t>
      </w:r>
      <w:r w:rsidRPr="00643C86">
        <w:rPr>
          <w:rFonts w:ascii="Arial" w:hAnsi="Arial" w:cs="Arial"/>
          <w:sz w:val="22"/>
          <w:szCs w:val="22"/>
          <w:lang w:val="ru-RU"/>
        </w:rPr>
        <w:t xml:space="preserve"> на ближайшие 12-18 месяцев повышенное внимание будет уделено активизации участия африканских стран и МОСРГ, в том числе изучению механизмов целевого финансирования связанной с Десятилетием деятельности под руководством партнеров в этих странах. Особо им была отмечена работа целевой группы по проведению Десятилетия науки об океане в странах Африки, в частности в вопросах формулирования стратегических рекомендаций по реализации Дорожной карты проведения Десятилетия науки об океане в странах Африки. Кроме того, по его словам, начавший недавно работу онлайновый центр по развитию потенциала в рамках Десятилетия науки об океане сосредоточит свои усилия на укреплении потенциала партнеров Десятилетия, выразивших такое пожелание, акцентируя внимание на НРС, МОСРГ и начинающих специалистах-мореведах. Г-н Барбьер напомнил о важности работы, проводимой в рамках серии совещаний «Диалог благотворительных фондов» и Альянса в поддержку Десятилетия науки об океане, причем как с точки зрения привлечения прямой поддержки на реализацию инициатив в рамках Десятилетия, так и в плане повышения осведомленности о важности инвестирования морской научно-исследовательской деятельности. В связи с этим он поблагодарил участников этих объединений за их постоянную активную вовлеченность.</w:t>
      </w:r>
    </w:p>
    <w:p w14:paraId="23DD2FED" w14:textId="2815EA9F" w:rsidR="00F1271A" w:rsidRPr="00643C86"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643C86">
        <w:rPr>
          <w:rFonts w:ascii="Arial" w:hAnsi="Arial" w:cs="Arial"/>
          <w:sz w:val="22"/>
          <w:szCs w:val="22"/>
          <w:lang w:val="ru-RU"/>
        </w:rPr>
        <w:tab/>
        <w:t>Он напомнил также, что Международная конференция, посвященная Десятилетию науки об океане (2024 г.), благодаря щедрому предложению Испании пройдет в Барселоне в апреле 2024 г. и станет веховым этапом в проведении Десятилетия. Конференция позволит подвести промежуточные фактические итоги Десятилетия и совместно определить варианты дальнейших действий. Он сообщил, что важным элементом Конференции станет презентация внедряемого в настоящее время механизма контроля под названием «Десятилетие науки об океане: прогноз на 2030 год», который позволит скорректировать и количественно оценить ход реализации первоочередных задач Десятилетия, посвященного науке об океане. Г-н Барбьер отметил важность тесной увязки результатов Конференции с программой Конференции Организации Объединенных Наций по Мировому океану, которую в 2025 г. совместно проведут Франция и Коста-Рика. Он напомнил также о некоторых других важных международных мероприятиях и конференциях, которые пройдут до Международной конференции, посвященной Десятилетию науки об океане, в 2024 г. и которые планируется использовать для повышения осведомленности о проводимом Десятилетии науки об океане и стимулирования интереса к участию в Конференции 2024 г.</w:t>
      </w:r>
    </w:p>
    <w:p w14:paraId="77846818" w14:textId="555BEFF6" w:rsidR="00F1271A" w:rsidRPr="00643C86"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643C86">
        <w:rPr>
          <w:rFonts w:ascii="Arial" w:hAnsi="Arial" w:cs="Arial"/>
          <w:sz w:val="22"/>
          <w:szCs w:val="22"/>
          <w:lang w:val="ru-RU"/>
        </w:rPr>
        <w:tab/>
        <w:t xml:space="preserve">В заключение г-н Барбьер рассказал о некоторых информационных документах нынешней сессии Ассамблеи, связанных с проведением Десятилетия, включая развернутый документ, содержащий актуализированную информацию о ходе осуществления мероприятий, </w:t>
      </w:r>
      <w:r w:rsidRPr="00643C86">
        <w:rPr>
          <w:rFonts w:ascii="Arial" w:hAnsi="Arial" w:cs="Arial"/>
          <w:sz w:val="22"/>
          <w:szCs w:val="22"/>
          <w:lang w:val="ru-RU"/>
        </w:rPr>
        <w:lastRenderedPageBreak/>
        <w:t>включенных в план Десятилетия, о ресурсах, которые необходимо мобилизовать для реализации инициатив, осуществляемых как под руководством МОК, так и партнеров, а также о стратеги</w:t>
      </w:r>
      <w:r w:rsidR="00D65E08" w:rsidRPr="00D65E08">
        <w:rPr>
          <w:rFonts w:ascii="Arial" w:hAnsi="Arial" w:cs="Arial"/>
          <w:sz w:val="22"/>
          <w:szCs w:val="22"/>
          <w:lang w:val="ru-RU"/>
        </w:rPr>
        <w:t>и</w:t>
      </w:r>
      <w:r w:rsidRPr="00643C86">
        <w:rPr>
          <w:rFonts w:ascii="Arial" w:hAnsi="Arial" w:cs="Arial"/>
          <w:sz w:val="22"/>
          <w:szCs w:val="22"/>
          <w:lang w:val="ru-RU"/>
        </w:rPr>
        <w:t xml:space="preserve"> представления данных и информации в рамках Десятилетия, посвященного науке об океане. Он напомнил Ассамблее, что Десятилетие проводится на основе принципа добровольного участи и что вс</w:t>
      </w:r>
      <w:r w:rsidR="00D65E08" w:rsidRPr="00D65E08">
        <w:rPr>
          <w:rFonts w:ascii="Arial" w:hAnsi="Arial" w:cs="Arial"/>
          <w:sz w:val="22"/>
          <w:szCs w:val="22"/>
          <w:lang w:val="ru-RU"/>
        </w:rPr>
        <w:t>я</w:t>
      </w:r>
      <w:r w:rsidRPr="00643C86">
        <w:rPr>
          <w:rFonts w:ascii="Arial" w:hAnsi="Arial" w:cs="Arial"/>
          <w:sz w:val="22"/>
          <w:szCs w:val="22"/>
          <w:lang w:val="ru-RU"/>
        </w:rPr>
        <w:t xml:space="preserve"> работа, связанная с координацией этой деятельности</w:t>
      </w:r>
      <w:r w:rsidR="00D65E08" w:rsidRPr="00D65E08">
        <w:rPr>
          <w:rFonts w:ascii="Arial" w:hAnsi="Arial" w:cs="Arial"/>
          <w:sz w:val="22"/>
          <w:szCs w:val="22"/>
          <w:lang w:val="ru-RU"/>
        </w:rPr>
        <w:t>,</w:t>
      </w:r>
      <w:r w:rsidRPr="00643C86">
        <w:rPr>
          <w:rFonts w:ascii="Arial" w:hAnsi="Arial" w:cs="Arial"/>
          <w:sz w:val="22"/>
          <w:szCs w:val="22"/>
          <w:lang w:val="ru-RU"/>
        </w:rPr>
        <w:t xml:space="preserve"> финансируется из внебюджетных источников. Кроме того, он напомнил об обращенном к государствам-членам в ряде предыдущих циркулярных писем призыве оказать поддержку Десятилетию в натуральной и денежной форме и тепло поблагодарил государства-члены и партнеров, которые предоставили существенную помощь на цели координации деятельности и непосредственно мероприятий в рамках Десятилетия.</w:t>
      </w:r>
    </w:p>
    <w:tbl>
      <w:tblPr>
        <w:tblW w:w="0" w:type="auto"/>
        <w:shd w:val="clear" w:color="auto" w:fill="F2DBDB"/>
        <w:tblCellMar>
          <w:top w:w="113" w:type="dxa"/>
          <w:bottom w:w="113" w:type="dxa"/>
        </w:tblCellMar>
        <w:tblLook w:val="0000" w:firstRow="0" w:lastRow="0" w:firstColumn="0" w:lastColumn="0" w:noHBand="0" w:noVBand="0"/>
      </w:tblPr>
      <w:tblGrid>
        <w:gridCol w:w="9639"/>
      </w:tblGrid>
      <w:tr w:rsidR="00F1271A" w:rsidRPr="00356EA9" w14:paraId="34C40D2A" w14:textId="77777777" w:rsidTr="00643C86">
        <w:trPr>
          <w:trHeight w:val="536"/>
        </w:trPr>
        <w:tc>
          <w:tcPr>
            <w:tcW w:w="9639" w:type="dxa"/>
            <w:shd w:val="clear" w:color="auto" w:fill="F2DBDB"/>
            <w:tcMar>
              <w:top w:w="113" w:type="dxa"/>
              <w:bottom w:w="113" w:type="dxa"/>
            </w:tcMar>
          </w:tcPr>
          <w:p w14:paraId="2D9A481F" w14:textId="2D5FFECE" w:rsidR="00F1271A" w:rsidRPr="00643C86" w:rsidRDefault="00F1271A" w:rsidP="009C2D53">
            <w:pPr>
              <w:spacing w:after="240"/>
              <w:rPr>
                <w:rFonts w:ascii="Arial" w:hAnsi="Arial" w:cs="Arial"/>
                <w:color w:val="000000"/>
                <w:sz w:val="22"/>
                <w:szCs w:val="22"/>
                <w:u w:val="single"/>
                <w:lang w:val="ru-RU"/>
              </w:rPr>
            </w:pPr>
            <w:r w:rsidRPr="00643C86">
              <w:rPr>
                <w:rFonts w:ascii="Arial" w:hAnsi="Arial" w:cs="Arial"/>
                <w:color w:val="000000"/>
                <w:sz w:val="22"/>
                <w:szCs w:val="22"/>
                <w:u w:val="single"/>
                <w:lang w:val="ru-RU"/>
              </w:rPr>
              <w:t xml:space="preserve">Проект резолюции </w:t>
            </w:r>
            <w:r w:rsidR="00505E84">
              <w:rPr>
                <w:rFonts w:ascii="Arial" w:hAnsi="Arial" w:cs="Arial"/>
                <w:color w:val="000000"/>
                <w:sz w:val="22"/>
                <w:szCs w:val="22"/>
                <w:u w:val="single"/>
                <w:lang w:val="ru-RU"/>
              </w:rPr>
              <w:t>А</w:t>
            </w:r>
            <w:r w:rsidRPr="00643C86">
              <w:rPr>
                <w:rFonts w:ascii="Arial" w:hAnsi="Arial" w:cs="Arial"/>
                <w:color w:val="000000"/>
                <w:sz w:val="22"/>
                <w:szCs w:val="22"/>
                <w:u w:val="single"/>
                <w:lang w:val="ru-RU"/>
              </w:rPr>
              <w:t>-32/4.12</w:t>
            </w:r>
          </w:p>
          <w:p w14:paraId="12CD9A37" w14:textId="7195B964" w:rsidR="00F1271A" w:rsidRPr="00643C86" w:rsidRDefault="00F1271A" w:rsidP="009C2D53">
            <w:pPr>
              <w:spacing w:after="240"/>
              <w:rPr>
                <w:rFonts w:ascii="Arial" w:eastAsia="Calibri" w:hAnsi="Arial" w:cs="Arial"/>
                <w:i/>
                <w:sz w:val="22"/>
                <w:szCs w:val="22"/>
                <w:lang w:val="ru-RU"/>
              </w:rPr>
            </w:pPr>
            <w:r w:rsidRPr="00643C86">
              <w:rPr>
                <w:rFonts w:ascii="Arial" w:hAnsi="Arial" w:cs="Arial"/>
                <w:i/>
                <w:sz w:val="22"/>
                <w:szCs w:val="22"/>
                <w:lang w:val="ru-RU"/>
              </w:rPr>
              <w:t xml:space="preserve">Представленный </w:t>
            </w:r>
            <w:r w:rsidR="00C06281">
              <w:rPr>
                <w:rFonts w:ascii="Arial" w:hAnsi="Arial" w:cs="Arial"/>
                <w:i/>
                <w:sz w:val="22"/>
                <w:szCs w:val="22"/>
                <w:lang w:val="ru-RU"/>
              </w:rPr>
              <w:t>Индией</w:t>
            </w:r>
          </w:p>
          <w:p w14:paraId="74A1F85C" w14:textId="77777777" w:rsidR="00F1271A" w:rsidRPr="00643C86" w:rsidRDefault="00F1271A" w:rsidP="009C2D53">
            <w:pPr>
              <w:spacing w:after="240"/>
              <w:jc w:val="center"/>
              <w:rPr>
                <w:rFonts w:ascii="Arial" w:eastAsia="Calibri" w:hAnsi="Arial" w:cs="Arial"/>
                <w:b/>
                <w:bCs/>
                <w:color w:val="000000"/>
                <w:sz w:val="22"/>
                <w:szCs w:val="22"/>
                <w:lang w:val="ru-RU"/>
              </w:rPr>
            </w:pPr>
            <w:r w:rsidRPr="00643C86">
              <w:rPr>
                <w:rFonts w:ascii="Arial" w:hAnsi="Arial" w:cs="Arial"/>
                <w:b/>
                <w:bCs/>
                <w:sz w:val="22"/>
                <w:szCs w:val="22"/>
                <w:lang w:val="ru-RU"/>
              </w:rPr>
              <w:t>Проведение Десятилетия Организации Объединенных Наций, посвященного науке об океане в интересах устойчивого развития (2021-2030 гг.)</w:t>
            </w:r>
          </w:p>
          <w:p w14:paraId="04C1CD19" w14:textId="77777777" w:rsidR="00F1271A" w:rsidRPr="00643C86" w:rsidRDefault="00F1271A" w:rsidP="009C2D53">
            <w:pPr>
              <w:tabs>
                <w:tab w:val="num" w:pos="1400"/>
              </w:tabs>
              <w:spacing w:after="240"/>
              <w:ind w:left="720" w:hanging="720"/>
              <w:jc w:val="both"/>
              <w:rPr>
                <w:rFonts w:ascii="Arial" w:hAnsi="Arial" w:cs="Arial"/>
                <w:iCs/>
                <w:color w:val="000000"/>
                <w:sz w:val="22"/>
                <w:szCs w:val="22"/>
                <w:lang w:val="ru-RU"/>
              </w:rPr>
            </w:pPr>
            <w:r w:rsidRPr="00643C86">
              <w:rPr>
                <w:rFonts w:ascii="Arial" w:hAnsi="Arial" w:cs="Arial"/>
                <w:iCs/>
                <w:color w:val="000000"/>
                <w:sz w:val="22"/>
                <w:szCs w:val="22"/>
                <w:lang w:val="ru-RU"/>
              </w:rPr>
              <w:t>Межправительственная океанографическая комиссия,</w:t>
            </w:r>
          </w:p>
          <w:p w14:paraId="19E5EC4F" w14:textId="77777777" w:rsidR="00F1271A" w:rsidRPr="00643C86" w:rsidRDefault="00F1271A" w:rsidP="009C2D53">
            <w:pPr>
              <w:numPr>
                <w:ilvl w:val="1"/>
                <w:numId w:val="65"/>
              </w:numPr>
              <w:spacing w:after="240"/>
              <w:ind w:left="426" w:hanging="445"/>
              <w:jc w:val="both"/>
              <w:rPr>
                <w:rFonts w:ascii="Arial" w:hAnsi="Arial" w:cs="Arial"/>
                <w:b/>
                <w:bCs/>
                <w:iCs/>
                <w:color w:val="000000"/>
                <w:sz w:val="22"/>
                <w:szCs w:val="22"/>
                <w:lang w:val="ru-RU"/>
              </w:rPr>
            </w:pPr>
            <w:r w:rsidRPr="00643C86">
              <w:rPr>
                <w:rFonts w:ascii="Arial" w:hAnsi="Arial" w:cs="Arial"/>
                <w:b/>
                <w:sz w:val="22"/>
                <w:szCs w:val="22"/>
                <w:lang w:val="ru-RU"/>
              </w:rPr>
              <w:t>напоминая</w:t>
            </w:r>
            <w:r w:rsidRPr="00643C86">
              <w:rPr>
                <w:rFonts w:ascii="Arial" w:hAnsi="Arial" w:cs="Arial"/>
                <w:sz w:val="22"/>
                <w:szCs w:val="22"/>
                <w:lang w:val="ru-RU"/>
              </w:rPr>
              <w:t xml:space="preserve"> о резолюциях МОК EC-53/1, A-31/1 и EC-55/1, касающихся проведения Десятилетия Организации Объединенных Наций, посвященного науке об океане в интересах устойчивого развития (2021-2030 гг.), именуемого далее «Десятилетие»,</w:t>
            </w:r>
          </w:p>
          <w:p w14:paraId="43B4360F" w14:textId="615E3C0E" w:rsidR="00F1271A" w:rsidRPr="00643C86" w:rsidRDefault="00F1271A" w:rsidP="009C2D53">
            <w:pPr>
              <w:numPr>
                <w:ilvl w:val="1"/>
                <w:numId w:val="65"/>
              </w:numPr>
              <w:spacing w:after="240"/>
              <w:ind w:left="426" w:hanging="445"/>
              <w:jc w:val="both"/>
              <w:rPr>
                <w:rFonts w:ascii="Arial" w:hAnsi="Arial" w:cs="Arial"/>
                <w:sz w:val="22"/>
                <w:szCs w:val="22"/>
                <w:lang w:val="ru-RU"/>
              </w:rPr>
            </w:pPr>
            <w:r w:rsidRPr="00643C86">
              <w:rPr>
                <w:rFonts w:ascii="Arial" w:hAnsi="Arial" w:cs="Arial"/>
                <w:b/>
                <w:sz w:val="22"/>
                <w:szCs w:val="22"/>
                <w:lang w:val="ru-RU"/>
              </w:rPr>
              <w:t>рассмотрев</w:t>
            </w:r>
            <w:r w:rsidRPr="00643C86">
              <w:rPr>
                <w:rFonts w:ascii="Arial" w:hAnsi="Arial" w:cs="Arial"/>
                <w:sz w:val="22"/>
                <w:szCs w:val="22"/>
                <w:lang w:val="ru-RU"/>
              </w:rPr>
              <w:t xml:space="preserve"> документ </w:t>
            </w:r>
            <w:r w:rsidRPr="00643C86">
              <w:rPr>
                <w:rFonts w:ascii="Arial" w:hAnsi="Arial" w:cs="Arial"/>
                <w:color w:val="000000"/>
                <w:sz w:val="22"/>
                <w:szCs w:val="22"/>
                <w:lang w:val="ru-RU"/>
              </w:rPr>
              <w:t>IOC</w:t>
            </w:r>
            <w:r w:rsidR="00C06281">
              <w:rPr>
                <w:rFonts w:ascii="Arial" w:hAnsi="Arial" w:cs="Arial"/>
                <w:color w:val="000000"/>
                <w:sz w:val="22"/>
                <w:szCs w:val="22"/>
                <w:lang w:val="ru-RU"/>
              </w:rPr>
              <w:t>/А</w:t>
            </w:r>
            <w:r w:rsidRPr="00643C86">
              <w:rPr>
                <w:rFonts w:ascii="Arial" w:hAnsi="Arial" w:cs="Arial"/>
                <w:color w:val="000000"/>
                <w:sz w:val="22"/>
                <w:szCs w:val="22"/>
                <w:lang w:val="ru-RU"/>
              </w:rPr>
              <w:t>-32/4.12.Doc(1)</w:t>
            </w:r>
            <w:r w:rsidRPr="00643C86">
              <w:rPr>
                <w:rFonts w:ascii="Arial" w:hAnsi="Arial" w:cs="Arial"/>
                <w:sz w:val="22"/>
                <w:szCs w:val="22"/>
                <w:lang w:val="ru-RU"/>
              </w:rPr>
              <w:t>, касающийся хода реализации плана Десятилетия Организации Объединенных Наций, посвященного науке об океане в интересах устойчивого развития (2021-2030 гг.), и добавление к нему,</w:t>
            </w:r>
          </w:p>
          <w:p w14:paraId="738AAF6B" w14:textId="77777777" w:rsidR="00F1271A" w:rsidRPr="00643C86" w:rsidRDefault="00F1271A" w:rsidP="009C2D53">
            <w:pPr>
              <w:numPr>
                <w:ilvl w:val="1"/>
                <w:numId w:val="65"/>
              </w:numPr>
              <w:spacing w:after="240"/>
              <w:ind w:left="426" w:hanging="445"/>
              <w:jc w:val="both"/>
              <w:rPr>
                <w:rFonts w:ascii="Arial" w:hAnsi="Arial" w:cs="Arial"/>
                <w:sz w:val="22"/>
                <w:szCs w:val="22"/>
                <w:lang w:val="ru-RU"/>
              </w:rPr>
            </w:pPr>
            <w:r w:rsidRPr="00643C86">
              <w:rPr>
                <w:rFonts w:ascii="Arial" w:hAnsi="Arial" w:cs="Arial"/>
                <w:b/>
                <w:sz w:val="22"/>
                <w:szCs w:val="22"/>
                <w:lang w:val="ru-RU"/>
              </w:rPr>
              <w:t>принимает к сведению</w:t>
            </w:r>
            <w:r w:rsidRPr="00643C86">
              <w:rPr>
                <w:rFonts w:ascii="Arial" w:hAnsi="Arial" w:cs="Arial"/>
                <w:sz w:val="22"/>
                <w:szCs w:val="22"/>
                <w:lang w:val="ru-RU"/>
              </w:rPr>
              <w:t xml:space="preserve"> учреждение механизмов координации проведения Десятилетия (бюро по координации проведения Десятилетия, центры сотрудничества в рамках Десятилетия, партнеры по проведению Десятилетия, национальные комитеты по проведению Десятилетия), представленных в документе IOC/INF-1424;</w:t>
            </w:r>
          </w:p>
          <w:p w14:paraId="2A789123" w14:textId="77777777" w:rsidR="00F1271A" w:rsidRPr="00643C86" w:rsidRDefault="00F1271A" w:rsidP="009C2D53">
            <w:pPr>
              <w:numPr>
                <w:ilvl w:val="1"/>
                <w:numId w:val="65"/>
              </w:numPr>
              <w:spacing w:after="240"/>
              <w:ind w:left="426" w:hanging="445"/>
              <w:jc w:val="both"/>
              <w:rPr>
                <w:rFonts w:ascii="Arial" w:hAnsi="Arial" w:cs="Arial"/>
                <w:sz w:val="22"/>
                <w:szCs w:val="22"/>
                <w:lang w:val="ru-RU"/>
              </w:rPr>
            </w:pPr>
            <w:r w:rsidRPr="00643C86">
              <w:rPr>
                <w:rFonts w:ascii="Arial" w:hAnsi="Arial" w:cs="Arial"/>
                <w:b/>
                <w:sz w:val="22"/>
                <w:szCs w:val="22"/>
                <w:lang w:val="ru-RU"/>
              </w:rPr>
              <w:t>отмечает с удовлетворением</w:t>
            </w:r>
            <w:r w:rsidRPr="00643C86">
              <w:rPr>
                <w:rFonts w:ascii="Arial" w:hAnsi="Arial" w:cs="Arial"/>
                <w:sz w:val="22"/>
                <w:szCs w:val="22"/>
                <w:lang w:val="ru-RU"/>
              </w:rPr>
              <w:t xml:space="preserve"> вклад Консультативного совета по вопросам проведения Десятилетия (КСД) в реализацию плана и продуманную организацию Десятилетия и </w:t>
            </w:r>
            <w:r w:rsidRPr="00643C86">
              <w:rPr>
                <w:rFonts w:ascii="Arial" w:hAnsi="Arial" w:cs="Arial"/>
                <w:b/>
                <w:sz w:val="22"/>
                <w:szCs w:val="22"/>
                <w:lang w:val="ru-RU"/>
              </w:rPr>
              <w:t>принимает к сведению</w:t>
            </w:r>
            <w:r w:rsidRPr="00643C86">
              <w:rPr>
                <w:rFonts w:ascii="Arial" w:hAnsi="Arial" w:cs="Arial"/>
                <w:sz w:val="22"/>
                <w:szCs w:val="22"/>
                <w:lang w:val="ru-RU"/>
              </w:rPr>
              <w:t xml:space="preserve"> работу по обновлению его членского состава на период 2024-2025 гг. в соответствии с правилами процедуры Совета;</w:t>
            </w:r>
          </w:p>
          <w:p w14:paraId="6E64A987" w14:textId="77777777" w:rsidR="00F1271A" w:rsidRPr="00643C86" w:rsidRDefault="00F1271A" w:rsidP="009C2D53">
            <w:pPr>
              <w:numPr>
                <w:ilvl w:val="1"/>
                <w:numId w:val="65"/>
              </w:numPr>
              <w:spacing w:after="240"/>
              <w:ind w:left="426" w:hanging="445"/>
              <w:jc w:val="both"/>
              <w:rPr>
                <w:rFonts w:ascii="Arial" w:hAnsi="Arial" w:cs="Arial"/>
                <w:sz w:val="22"/>
                <w:szCs w:val="22"/>
                <w:lang w:val="ru-RU"/>
              </w:rPr>
            </w:pPr>
            <w:r w:rsidRPr="00643C86">
              <w:rPr>
                <w:rFonts w:ascii="Arial" w:hAnsi="Arial" w:cs="Arial"/>
                <w:b/>
                <w:sz w:val="22"/>
                <w:szCs w:val="22"/>
                <w:lang w:val="ru-RU"/>
              </w:rPr>
              <w:t>приветствует</w:t>
            </w:r>
            <w:r w:rsidRPr="00643C86">
              <w:rPr>
                <w:rFonts w:ascii="Arial" w:hAnsi="Arial" w:cs="Arial"/>
                <w:sz w:val="22"/>
                <w:szCs w:val="22"/>
                <w:lang w:val="ru-RU"/>
              </w:rPr>
              <w:t xml:space="preserve"> разработку механизма контроля под названием «Десятилетие науки об океане: прогноз на 2030 год», призванного повысить эффективность стратегии осуществления плана Десятилетия в виде десяти его приоритетных задач;</w:t>
            </w:r>
          </w:p>
          <w:p w14:paraId="26C89AA1" w14:textId="77777777" w:rsidR="00F1271A" w:rsidRPr="00643C86" w:rsidRDefault="00F1271A" w:rsidP="009C2D53">
            <w:pPr>
              <w:numPr>
                <w:ilvl w:val="1"/>
                <w:numId w:val="65"/>
              </w:numPr>
              <w:spacing w:after="120"/>
              <w:ind w:left="425" w:hanging="442"/>
              <w:jc w:val="both"/>
              <w:rPr>
                <w:rFonts w:ascii="Arial" w:hAnsi="Arial" w:cs="Arial"/>
                <w:sz w:val="22"/>
                <w:szCs w:val="22"/>
                <w:lang w:val="ru-RU"/>
              </w:rPr>
            </w:pPr>
            <w:r w:rsidRPr="00643C86">
              <w:rPr>
                <w:rFonts w:ascii="Arial" w:hAnsi="Arial" w:cs="Arial"/>
                <w:b/>
                <w:sz w:val="22"/>
                <w:szCs w:val="22"/>
                <w:lang w:val="ru-RU"/>
              </w:rPr>
              <w:t>предлагает</w:t>
            </w:r>
            <w:r w:rsidRPr="00643C86">
              <w:rPr>
                <w:rFonts w:ascii="Arial" w:hAnsi="Arial" w:cs="Arial"/>
                <w:sz w:val="22"/>
                <w:szCs w:val="22"/>
                <w:lang w:val="ru-RU"/>
              </w:rPr>
              <w:t xml:space="preserve"> государствам-членам и партнерам:</w:t>
            </w:r>
          </w:p>
          <w:p w14:paraId="78E0CC41" w14:textId="77777777" w:rsidR="00F1271A" w:rsidRPr="00643C86" w:rsidRDefault="00F1271A" w:rsidP="009C2D53">
            <w:pPr>
              <w:spacing w:after="120"/>
              <w:ind w:left="966" w:hanging="540"/>
              <w:rPr>
                <w:rFonts w:ascii="Arial" w:eastAsia="MS Mincho" w:hAnsi="Arial" w:cs="Arial"/>
                <w:sz w:val="22"/>
                <w:szCs w:val="22"/>
                <w:lang w:val="ru-RU"/>
              </w:rPr>
            </w:pPr>
            <w:r w:rsidRPr="00643C86">
              <w:rPr>
                <w:rFonts w:ascii="Arial" w:hAnsi="Arial" w:cs="Arial"/>
                <w:sz w:val="22"/>
                <w:szCs w:val="22"/>
                <w:lang w:val="ru-RU"/>
              </w:rPr>
              <w:t xml:space="preserve">(i) </w:t>
            </w:r>
            <w:r w:rsidRPr="00643C86">
              <w:rPr>
                <w:rFonts w:ascii="Arial" w:hAnsi="Arial" w:cs="Arial"/>
                <w:sz w:val="22"/>
                <w:szCs w:val="22"/>
                <w:lang w:val="ru-RU"/>
              </w:rPr>
              <w:tab/>
              <w:t>предоставить добровольные финансовые взносы в поддержку работы секретариата МОК по координации связанной с Десятилетием деятельности, включая помощь в натуральной форме (в частности, прикомандирование сотрудников) и временное предоставление персонала в группу по координации проведения Десятилетия (ГКД);</w:t>
            </w:r>
          </w:p>
          <w:p w14:paraId="6308DB8A" w14:textId="77777777" w:rsidR="00F1271A" w:rsidRPr="00643C86" w:rsidRDefault="00F1271A" w:rsidP="009C2D53">
            <w:pPr>
              <w:spacing w:after="120"/>
              <w:ind w:left="966" w:hanging="540"/>
              <w:rPr>
                <w:rFonts w:ascii="Arial" w:eastAsia="MS Mincho" w:hAnsi="Arial" w:cs="Arial"/>
                <w:sz w:val="22"/>
                <w:szCs w:val="22"/>
                <w:lang w:val="ru-RU"/>
              </w:rPr>
            </w:pPr>
            <w:r w:rsidRPr="00643C86">
              <w:rPr>
                <w:rFonts w:ascii="Arial" w:hAnsi="Arial" w:cs="Arial"/>
                <w:sz w:val="22"/>
                <w:szCs w:val="22"/>
                <w:lang w:val="ru-RU"/>
              </w:rPr>
              <w:t>(ii)</w:t>
            </w:r>
            <w:r w:rsidRPr="00643C86">
              <w:rPr>
                <w:rFonts w:ascii="Arial" w:hAnsi="Arial" w:cs="Arial"/>
                <w:sz w:val="22"/>
                <w:szCs w:val="22"/>
                <w:lang w:val="ru-RU"/>
              </w:rPr>
              <w:tab/>
              <w:t>выступить с предложениями относительно проведения мероприятий Десятилетия, а также размещения на своей территории и покрытия финансовых расходов БКД и ЦСД, в порядке, предусмотренном в плане проведения Десятилетия;</w:t>
            </w:r>
          </w:p>
          <w:p w14:paraId="65DB15C5" w14:textId="77777777" w:rsidR="00F1271A" w:rsidRPr="00643C86" w:rsidRDefault="00F1271A" w:rsidP="009C2D53">
            <w:pPr>
              <w:spacing w:after="120"/>
              <w:ind w:left="966" w:hanging="540"/>
              <w:rPr>
                <w:rFonts w:ascii="Arial" w:eastAsia="MS Mincho" w:hAnsi="Arial" w:cs="Arial"/>
                <w:sz w:val="22"/>
                <w:szCs w:val="22"/>
                <w:lang w:val="ru-RU"/>
              </w:rPr>
            </w:pPr>
            <w:r w:rsidRPr="00643C86">
              <w:rPr>
                <w:rFonts w:ascii="Arial" w:hAnsi="Arial" w:cs="Arial"/>
                <w:sz w:val="22"/>
                <w:szCs w:val="22"/>
                <w:lang w:val="ru-RU"/>
              </w:rPr>
              <w:t>(iii)</w:t>
            </w:r>
            <w:r w:rsidRPr="00643C86">
              <w:rPr>
                <w:rFonts w:ascii="Arial" w:hAnsi="Arial" w:cs="Arial"/>
                <w:sz w:val="22"/>
                <w:szCs w:val="22"/>
                <w:lang w:val="ru-RU"/>
              </w:rPr>
              <w:tab/>
              <w:t>создать национальные комитеты по проведению Десятилетия (НКД), с тем чтобы стимулировать осуществление мероприятий национального уровня и международное сотрудничество; и</w:t>
            </w:r>
          </w:p>
          <w:p w14:paraId="20DF2233" w14:textId="77777777" w:rsidR="00F1271A" w:rsidRPr="00643C86" w:rsidRDefault="00F1271A" w:rsidP="009C2D53">
            <w:pPr>
              <w:spacing w:after="240"/>
              <w:ind w:left="966" w:hanging="540"/>
              <w:rPr>
                <w:rFonts w:ascii="Arial" w:eastAsia="MS Mincho" w:hAnsi="Arial" w:cs="Arial"/>
                <w:sz w:val="22"/>
                <w:szCs w:val="22"/>
                <w:lang w:val="ru-RU"/>
              </w:rPr>
            </w:pPr>
            <w:r w:rsidRPr="00643C86">
              <w:rPr>
                <w:rFonts w:ascii="Arial" w:hAnsi="Arial" w:cs="Arial"/>
                <w:sz w:val="22"/>
                <w:szCs w:val="22"/>
                <w:lang w:val="ru-RU"/>
              </w:rPr>
              <w:lastRenderedPageBreak/>
              <w:t>(iv)</w:t>
            </w:r>
            <w:r w:rsidRPr="00643C86">
              <w:rPr>
                <w:rFonts w:ascii="Arial" w:hAnsi="Arial" w:cs="Arial"/>
                <w:sz w:val="22"/>
                <w:szCs w:val="22"/>
                <w:lang w:val="ru-RU"/>
              </w:rPr>
              <w:tab/>
              <w:t>организовывать у себя региональные или международные мероприятия для участвующих в Десятилетии заинтересованных сторон;</w:t>
            </w:r>
          </w:p>
          <w:p w14:paraId="2B2FCD21" w14:textId="77777777" w:rsidR="00F1271A" w:rsidRPr="00643C86" w:rsidRDefault="00F1271A" w:rsidP="009C2D53">
            <w:pPr>
              <w:numPr>
                <w:ilvl w:val="1"/>
                <w:numId w:val="65"/>
              </w:numPr>
              <w:spacing w:after="240"/>
              <w:ind w:left="426" w:hanging="445"/>
              <w:jc w:val="both"/>
              <w:rPr>
                <w:rFonts w:ascii="Arial" w:hAnsi="Arial" w:cs="Arial"/>
                <w:sz w:val="22"/>
                <w:szCs w:val="22"/>
                <w:lang w:val="ru-RU"/>
              </w:rPr>
            </w:pPr>
            <w:r w:rsidRPr="00643C86">
              <w:rPr>
                <w:rFonts w:ascii="Arial" w:hAnsi="Arial" w:cs="Arial"/>
                <w:b/>
                <w:iCs/>
                <w:color w:val="000000"/>
                <w:sz w:val="22"/>
                <w:szCs w:val="22"/>
                <w:lang w:val="ru-RU"/>
              </w:rPr>
              <w:t>предлагает также</w:t>
            </w:r>
            <w:r w:rsidRPr="00643C86">
              <w:rPr>
                <w:rFonts w:ascii="Arial" w:hAnsi="Arial" w:cs="Arial"/>
                <w:iCs/>
                <w:color w:val="000000"/>
                <w:sz w:val="22"/>
                <w:szCs w:val="22"/>
                <w:lang w:val="ru-RU"/>
              </w:rPr>
              <w:t xml:space="preserve"> членам сети «ООН-океаны», государствам – членам ООН, международным научным и академическим организациям, неправительственным организациям и другим соответствующим заинтересованным сторонам поддержать Десятилетие в сотрудничестве с МОК и содействовать его проведению путем внесения предложений по осуществлению в рамках Десятилетия конкретных мероприятий в соответствии с планом проведения Десятилетия;</w:t>
            </w:r>
          </w:p>
          <w:p w14:paraId="63DD3338" w14:textId="77777777" w:rsidR="00F1271A" w:rsidRPr="00643C86" w:rsidRDefault="00F1271A" w:rsidP="009C2D53">
            <w:pPr>
              <w:numPr>
                <w:ilvl w:val="1"/>
                <w:numId w:val="65"/>
              </w:numPr>
              <w:spacing w:after="240"/>
              <w:ind w:left="426" w:hanging="445"/>
              <w:jc w:val="both"/>
              <w:rPr>
                <w:rFonts w:ascii="Arial" w:eastAsia="MS Mincho" w:hAnsi="Arial" w:cs="Arial"/>
                <w:sz w:val="22"/>
                <w:szCs w:val="22"/>
                <w:lang w:val="ru-RU"/>
              </w:rPr>
            </w:pPr>
            <w:r w:rsidRPr="00643C86">
              <w:rPr>
                <w:rFonts w:ascii="Arial" w:hAnsi="Arial" w:cs="Arial"/>
                <w:b/>
                <w:sz w:val="22"/>
                <w:szCs w:val="22"/>
                <w:lang w:val="ru-RU"/>
              </w:rPr>
              <w:t>благодарит</w:t>
            </w:r>
            <w:r w:rsidRPr="00643C86">
              <w:rPr>
                <w:rFonts w:ascii="Arial" w:hAnsi="Arial" w:cs="Arial"/>
                <w:sz w:val="22"/>
                <w:szCs w:val="22"/>
                <w:lang w:val="ru-RU"/>
              </w:rPr>
              <w:t xml:space="preserve"> правительства Бельгии (правительство Фландрии), Индии, Канады, Китая, Норвегии, Португалии, Республики Корея, Швеции, Франции, Японии, а также организацию REV-Ocean и компании Panerai и FUGRO за финансовый вклад в проведение Десятилетия;</w:t>
            </w:r>
          </w:p>
          <w:p w14:paraId="3802C914" w14:textId="77777777" w:rsidR="00F1271A" w:rsidRPr="00643C86" w:rsidRDefault="00F1271A" w:rsidP="009C2D53">
            <w:pPr>
              <w:numPr>
                <w:ilvl w:val="1"/>
                <w:numId w:val="65"/>
              </w:numPr>
              <w:spacing w:after="240"/>
              <w:ind w:left="426" w:hanging="445"/>
              <w:jc w:val="both"/>
              <w:rPr>
                <w:rFonts w:ascii="Arial" w:eastAsia="MS Mincho" w:hAnsi="Arial" w:cs="Arial"/>
                <w:sz w:val="22"/>
                <w:szCs w:val="22"/>
                <w:lang w:val="ru-RU"/>
              </w:rPr>
            </w:pPr>
            <w:r w:rsidRPr="00643C86">
              <w:rPr>
                <w:rFonts w:ascii="Arial" w:hAnsi="Arial" w:cs="Arial"/>
                <w:b/>
                <w:sz w:val="22"/>
                <w:szCs w:val="22"/>
                <w:lang w:val="ru-RU"/>
              </w:rPr>
              <w:t>благодарит также</w:t>
            </w:r>
            <w:r w:rsidRPr="00643C86">
              <w:rPr>
                <w:rFonts w:ascii="Arial" w:hAnsi="Arial" w:cs="Arial"/>
                <w:sz w:val="22"/>
                <w:szCs w:val="22"/>
                <w:lang w:val="ru-RU"/>
              </w:rPr>
              <w:t xml:space="preserve"> правительство Испании за предложение провести 10-12 апреля 2024 г. в Барселоне вторую Международную конференцию, посвященную Десятилетию науки об океане, и </w:t>
            </w:r>
            <w:r w:rsidRPr="00643C86">
              <w:rPr>
                <w:rFonts w:ascii="Arial" w:hAnsi="Arial" w:cs="Arial"/>
                <w:b/>
                <w:sz w:val="22"/>
                <w:szCs w:val="22"/>
                <w:lang w:val="ru-RU"/>
              </w:rPr>
              <w:t>призывает</w:t>
            </w:r>
            <w:r w:rsidRPr="00643C86">
              <w:rPr>
                <w:rFonts w:ascii="Arial" w:hAnsi="Arial" w:cs="Arial"/>
                <w:sz w:val="22"/>
                <w:szCs w:val="22"/>
                <w:lang w:val="ru-RU"/>
              </w:rPr>
              <w:t xml:space="preserve"> все государства-члены принять в ней активное участие;</w:t>
            </w:r>
          </w:p>
          <w:p w14:paraId="4AF39417" w14:textId="77777777" w:rsidR="00F1271A" w:rsidRPr="00643C86" w:rsidRDefault="00F1271A" w:rsidP="009C2D53">
            <w:pPr>
              <w:numPr>
                <w:ilvl w:val="1"/>
                <w:numId w:val="65"/>
              </w:numPr>
              <w:spacing w:after="120"/>
              <w:ind w:left="425" w:hanging="442"/>
              <w:jc w:val="both"/>
              <w:rPr>
                <w:rFonts w:ascii="Arial" w:eastAsia="MS Mincho" w:hAnsi="Arial" w:cs="Arial"/>
                <w:sz w:val="22"/>
                <w:szCs w:val="22"/>
                <w:lang w:val="ru-RU"/>
              </w:rPr>
            </w:pPr>
            <w:r w:rsidRPr="00643C86">
              <w:rPr>
                <w:rFonts w:ascii="Arial" w:hAnsi="Arial" w:cs="Arial"/>
                <w:b/>
                <w:sz w:val="22"/>
                <w:szCs w:val="22"/>
                <w:lang w:val="ru-RU"/>
              </w:rPr>
              <w:t>одобряет</w:t>
            </w:r>
            <w:r w:rsidRPr="00643C86">
              <w:rPr>
                <w:rFonts w:ascii="Arial" w:hAnsi="Arial" w:cs="Arial"/>
                <w:sz w:val="22"/>
                <w:szCs w:val="22"/>
                <w:lang w:val="ru-RU"/>
              </w:rPr>
              <w:t xml:space="preserve"> включение в план Десятилетия мероприятий, которые будут осуществляться по инициативе и под руководством МОК, в частности, таких как:</w:t>
            </w:r>
          </w:p>
          <w:p w14:paraId="7D85180F" w14:textId="3E707C2B" w:rsidR="00F1271A" w:rsidRPr="0009704B" w:rsidRDefault="00C06281" w:rsidP="0009704B">
            <w:pPr>
              <w:numPr>
                <w:ilvl w:val="0"/>
                <w:numId w:val="69"/>
              </w:numPr>
              <w:tabs>
                <w:tab w:val="left" w:pos="993"/>
              </w:tabs>
              <w:spacing w:after="120"/>
              <w:ind w:left="981" w:hanging="567"/>
              <w:rPr>
                <w:rFonts w:ascii="Arial" w:eastAsia="MS Mincho" w:hAnsi="Arial" w:cs="Arial"/>
                <w:sz w:val="22"/>
                <w:szCs w:val="22"/>
                <w:lang w:val="ru-RU"/>
              </w:rPr>
            </w:pPr>
            <w:r w:rsidRPr="0009704B">
              <w:rPr>
                <w:rFonts w:ascii="Arial" w:hAnsi="Arial" w:cs="Arial"/>
                <w:sz w:val="22"/>
                <w:szCs w:val="22"/>
                <w:lang w:val="ru-RU"/>
              </w:rPr>
              <w:t>осуществление программы по цунами в рамках Десятилетия океана;</w:t>
            </w:r>
          </w:p>
          <w:p w14:paraId="30A1B017" w14:textId="080C3826" w:rsidR="00C06281" w:rsidRDefault="00C06281" w:rsidP="0009704B">
            <w:pPr>
              <w:numPr>
                <w:ilvl w:val="0"/>
                <w:numId w:val="69"/>
              </w:numPr>
              <w:tabs>
                <w:tab w:val="left" w:pos="993"/>
              </w:tabs>
              <w:spacing w:after="120"/>
              <w:ind w:left="981" w:hanging="567"/>
              <w:rPr>
                <w:rFonts w:ascii="Arial" w:eastAsia="MS Mincho" w:hAnsi="Arial" w:cs="Arial"/>
                <w:sz w:val="22"/>
                <w:szCs w:val="22"/>
                <w:lang w:val="ru-RU"/>
              </w:rPr>
            </w:pPr>
            <w:r w:rsidRPr="0009704B">
              <w:rPr>
                <w:rFonts w:ascii="Arial" w:eastAsia="MS Mincho" w:hAnsi="Arial" w:cs="Arial"/>
                <w:sz w:val="22"/>
                <w:szCs w:val="22"/>
                <w:lang w:val="ru-RU"/>
              </w:rPr>
              <w:t>создание центра данных по биоразнообразию для действий в рамках Десятилетия океана (проект ОБИС-2030);</w:t>
            </w:r>
          </w:p>
          <w:p w14:paraId="5482B4B1" w14:textId="161A8108" w:rsidR="00C06281" w:rsidRPr="000C11CE" w:rsidRDefault="00C06281" w:rsidP="0009704B">
            <w:pPr>
              <w:numPr>
                <w:ilvl w:val="0"/>
                <w:numId w:val="69"/>
              </w:numPr>
              <w:tabs>
                <w:tab w:val="left" w:pos="993"/>
              </w:tabs>
              <w:spacing w:after="120"/>
              <w:ind w:left="981" w:hanging="567"/>
              <w:rPr>
                <w:rFonts w:ascii="Arial" w:eastAsia="MS Mincho" w:hAnsi="Arial" w:cs="Arial"/>
                <w:sz w:val="22"/>
                <w:szCs w:val="22"/>
                <w:lang w:val="ru-RU"/>
              </w:rPr>
            </w:pPr>
            <w:r w:rsidRPr="0009704B">
              <w:rPr>
                <w:rFonts w:ascii="Arial" w:eastAsia="MS Mincho" w:hAnsi="Arial" w:cs="Arial"/>
                <w:sz w:val="22"/>
                <w:szCs w:val="22"/>
                <w:lang w:val="ru-RU"/>
              </w:rPr>
              <w:t>повышение устойчивости прибрежных сообществ в регионах северо-восточной Атлантики и Средиземного моря к последствиям цунами и других связанных с изменением уровня моря опасных явлений;</w:t>
            </w:r>
          </w:p>
          <w:p w14:paraId="75F8F241" w14:textId="77777777" w:rsidR="00F1271A" w:rsidRPr="00643C86" w:rsidRDefault="00F1271A" w:rsidP="009C2D53">
            <w:pPr>
              <w:numPr>
                <w:ilvl w:val="1"/>
                <w:numId w:val="65"/>
              </w:numPr>
              <w:spacing w:after="120"/>
              <w:ind w:left="425" w:hanging="442"/>
              <w:jc w:val="both"/>
              <w:rPr>
                <w:rFonts w:ascii="Arial" w:eastAsia="MS Mincho" w:hAnsi="Arial" w:cs="Arial"/>
                <w:sz w:val="22"/>
                <w:szCs w:val="22"/>
                <w:lang w:val="ru-RU"/>
              </w:rPr>
            </w:pPr>
            <w:r w:rsidRPr="00643C86">
              <w:rPr>
                <w:rFonts w:ascii="Arial" w:hAnsi="Arial" w:cs="Arial"/>
                <w:b/>
                <w:sz w:val="22"/>
                <w:szCs w:val="22"/>
                <w:lang w:val="ru-RU"/>
              </w:rPr>
              <w:t>одобряет также</w:t>
            </w:r>
            <w:r w:rsidRPr="00643C86">
              <w:rPr>
                <w:rFonts w:ascii="Arial" w:hAnsi="Arial" w:cs="Arial"/>
                <w:sz w:val="22"/>
                <w:szCs w:val="22"/>
                <w:lang w:val="ru-RU"/>
              </w:rPr>
              <w:t xml:space="preserve"> активную роль региональных и технических вспомогательных органов и программ МОК в содействии региональной и тематической координации проведения Десятилетия и мероприятий по поощрению участия в нем, в частности:</w:t>
            </w:r>
          </w:p>
          <w:p w14:paraId="6A729CB9" w14:textId="77777777" w:rsidR="00F1271A" w:rsidRPr="00643C86" w:rsidRDefault="00F1271A" w:rsidP="009C2D53">
            <w:pPr>
              <w:numPr>
                <w:ilvl w:val="0"/>
                <w:numId w:val="68"/>
              </w:numPr>
              <w:tabs>
                <w:tab w:val="left" w:pos="993"/>
              </w:tabs>
              <w:adjustRightInd w:val="0"/>
              <w:spacing w:after="120"/>
              <w:ind w:left="993" w:hanging="567"/>
              <w:rPr>
                <w:rFonts w:ascii="Arial" w:eastAsia="MS Mincho" w:hAnsi="Arial" w:cs="Arial"/>
                <w:sz w:val="22"/>
                <w:szCs w:val="22"/>
                <w:lang w:val="ru-RU"/>
              </w:rPr>
            </w:pPr>
            <w:r w:rsidRPr="00643C86">
              <w:rPr>
                <w:rFonts w:ascii="Arial" w:hAnsi="Arial" w:cs="Arial"/>
                <w:sz w:val="22"/>
                <w:szCs w:val="22"/>
                <w:lang w:val="ru-RU"/>
              </w:rPr>
              <w:t>выполнение секретариатом Подкомиссии МОК для западной части Тихого океана (ВЕСТПАК) функции бюро по координации проведения Десятилетия в государствах западной части Тихого океана;</w:t>
            </w:r>
          </w:p>
          <w:p w14:paraId="49F361D0" w14:textId="77777777" w:rsidR="00F1271A" w:rsidRPr="00643C86" w:rsidRDefault="00F1271A" w:rsidP="009C2D53">
            <w:pPr>
              <w:numPr>
                <w:ilvl w:val="0"/>
                <w:numId w:val="68"/>
              </w:numPr>
              <w:tabs>
                <w:tab w:val="left" w:pos="993"/>
              </w:tabs>
              <w:adjustRightInd w:val="0"/>
              <w:spacing w:after="120"/>
              <w:ind w:left="993" w:hanging="567"/>
              <w:rPr>
                <w:rFonts w:ascii="Arial" w:eastAsia="MS Mincho" w:hAnsi="Arial" w:cs="Arial"/>
                <w:sz w:val="22"/>
                <w:szCs w:val="22"/>
                <w:lang w:val="ru-RU"/>
              </w:rPr>
            </w:pPr>
            <w:r w:rsidRPr="00643C86">
              <w:rPr>
                <w:rFonts w:ascii="Arial" w:hAnsi="Arial" w:cs="Arial"/>
                <w:sz w:val="22"/>
                <w:szCs w:val="22"/>
                <w:lang w:val="ru-RU"/>
              </w:rPr>
              <w:t>выполнение секретариатом Подкомиссии МОК для Карибского бассейна и прилегающих регионов (МОКАРИБ) функции бюро по координации проведения Десятилетия в тропических странах Америки и Карибского бассейна;</w:t>
            </w:r>
          </w:p>
          <w:p w14:paraId="18FC4507" w14:textId="77716D77" w:rsidR="00F1271A" w:rsidRPr="00643C86" w:rsidRDefault="00F1271A" w:rsidP="009C2D53">
            <w:pPr>
              <w:numPr>
                <w:ilvl w:val="0"/>
                <w:numId w:val="68"/>
              </w:numPr>
              <w:tabs>
                <w:tab w:val="left" w:pos="993"/>
              </w:tabs>
              <w:adjustRightInd w:val="0"/>
              <w:spacing w:after="120"/>
              <w:ind w:left="993" w:hanging="567"/>
              <w:rPr>
                <w:rFonts w:ascii="Arial" w:eastAsia="MS Mincho" w:hAnsi="Arial" w:cs="Arial"/>
                <w:sz w:val="22"/>
                <w:szCs w:val="22"/>
                <w:lang w:val="ru-RU"/>
              </w:rPr>
            </w:pPr>
            <w:r w:rsidRPr="00643C86">
              <w:rPr>
                <w:rFonts w:ascii="Arial" w:hAnsi="Arial" w:cs="Arial"/>
                <w:sz w:val="22"/>
                <w:szCs w:val="22"/>
                <w:lang w:val="ru-RU"/>
              </w:rPr>
              <w:t>выполнение секретариатом Подкомиссии МОК для Африки и прилегающих островных государств (МОКАФРИКА) функции бюро по координации проведения Десятилетия в государствах</w:t>
            </w:r>
            <w:r w:rsidR="003F11DB" w:rsidRPr="003F11DB">
              <w:rPr>
                <w:rFonts w:ascii="Arial" w:hAnsi="Arial" w:cs="Arial"/>
                <w:sz w:val="22"/>
                <w:szCs w:val="22"/>
                <w:lang w:val="ru-RU"/>
              </w:rPr>
              <w:t>-</w:t>
            </w:r>
            <w:r w:rsidRPr="00643C86">
              <w:rPr>
                <w:rFonts w:ascii="Arial" w:hAnsi="Arial" w:cs="Arial"/>
                <w:sz w:val="22"/>
                <w:szCs w:val="22"/>
                <w:lang w:val="ru-RU"/>
              </w:rPr>
              <w:t>странах Африки;</w:t>
            </w:r>
          </w:p>
          <w:p w14:paraId="20F0D691" w14:textId="77777777" w:rsidR="00F1271A" w:rsidRPr="00643C86" w:rsidRDefault="00F1271A" w:rsidP="009C2D53">
            <w:pPr>
              <w:numPr>
                <w:ilvl w:val="0"/>
                <w:numId w:val="68"/>
              </w:numPr>
              <w:tabs>
                <w:tab w:val="left" w:pos="-737"/>
                <w:tab w:val="left" w:pos="993"/>
              </w:tabs>
              <w:spacing w:after="120"/>
              <w:ind w:left="993" w:hanging="567"/>
              <w:rPr>
                <w:rFonts w:ascii="Arial" w:hAnsi="Arial" w:cs="Arial"/>
                <w:sz w:val="22"/>
                <w:szCs w:val="22"/>
                <w:lang w:val="ru-RU"/>
              </w:rPr>
            </w:pPr>
            <w:r w:rsidRPr="00643C86">
              <w:rPr>
                <w:rFonts w:ascii="Arial" w:hAnsi="Arial" w:cs="Arial"/>
                <w:sz w:val="22"/>
                <w:szCs w:val="22"/>
                <w:lang w:val="ru-RU"/>
              </w:rPr>
              <w:t>выполнение бюро по программе МООД функции бюро по координации проведения Десятилетия в области обмена океанографическими данными;</w:t>
            </w:r>
          </w:p>
          <w:p w14:paraId="526434EB" w14:textId="77777777" w:rsidR="00F1271A" w:rsidRPr="00643C86" w:rsidRDefault="00F1271A" w:rsidP="009C2D53">
            <w:pPr>
              <w:numPr>
                <w:ilvl w:val="0"/>
                <w:numId w:val="68"/>
              </w:numPr>
              <w:tabs>
                <w:tab w:val="left" w:pos="-737"/>
                <w:tab w:val="left" w:pos="993"/>
              </w:tabs>
              <w:spacing w:after="240"/>
              <w:ind w:left="993" w:hanging="567"/>
              <w:rPr>
                <w:rFonts w:ascii="Arial" w:hAnsi="Arial" w:cs="Arial"/>
                <w:sz w:val="22"/>
                <w:szCs w:val="22"/>
                <w:lang w:val="ru-RU"/>
              </w:rPr>
            </w:pPr>
            <w:r w:rsidRPr="00643C86">
              <w:rPr>
                <w:rFonts w:ascii="Arial" w:hAnsi="Arial" w:cs="Arial"/>
                <w:sz w:val="22"/>
                <w:szCs w:val="22"/>
                <w:lang w:val="ru-RU"/>
              </w:rPr>
              <w:t>выполнение бюро по проектам ГСНО функции бюро по координации проведения Десятилетия в области океанографических наблюдений;</w:t>
            </w:r>
          </w:p>
          <w:p w14:paraId="694EF6B5" w14:textId="3C5593B9" w:rsidR="00F1271A" w:rsidRPr="00643C86" w:rsidRDefault="00F1271A" w:rsidP="009C2D53">
            <w:pPr>
              <w:numPr>
                <w:ilvl w:val="1"/>
                <w:numId w:val="65"/>
              </w:numPr>
              <w:spacing w:after="240"/>
              <w:ind w:left="426" w:hanging="445"/>
              <w:jc w:val="both"/>
              <w:rPr>
                <w:rFonts w:ascii="Arial" w:eastAsia="MS Mincho" w:hAnsi="Arial" w:cs="Arial"/>
                <w:sz w:val="22"/>
                <w:szCs w:val="22"/>
                <w:lang w:val="ru-RU"/>
              </w:rPr>
            </w:pPr>
            <w:r w:rsidRPr="00643C86">
              <w:rPr>
                <w:rFonts w:ascii="Arial" w:hAnsi="Arial" w:cs="Arial"/>
                <w:b/>
                <w:sz w:val="22"/>
                <w:szCs w:val="22"/>
                <w:lang w:val="ru-RU"/>
              </w:rPr>
              <w:t>приветствует</w:t>
            </w:r>
            <w:r w:rsidRPr="00643C86">
              <w:rPr>
                <w:rFonts w:ascii="Arial" w:hAnsi="Arial" w:cs="Arial"/>
                <w:sz w:val="22"/>
                <w:szCs w:val="22"/>
                <w:lang w:val="ru-RU"/>
              </w:rPr>
              <w:t xml:space="preserve"> создание целевой группы африканских стран в поддержку Десятилетия науки об океане, призванной содействовать практической реализации Дорожной карты по проведению Десятилетия науки об океане в странах Африки и ее девяти приоритетных задач</w:t>
            </w:r>
            <w:r w:rsidR="009E195C" w:rsidRPr="009E195C">
              <w:rPr>
                <w:rFonts w:ascii="Arial" w:hAnsi="Arial" w:cs="Arial"/>
                <w:sz w:val="22"/>
                <w:szCs w:val="22"/>
                <w:lang w:val="ru-RU"/>
              </w:rPr>
              <w:t>, а также планы по созданию при поддержке Секретариата МОКАРИБ региональной целевой группы для тропических регионов Америки и Карибского бассейна</w:t>
            </w:r>
            <w:r w:rsidRPr="00643C86">
              <w:rPr>
                <w:rFonts w:ascii="Arial" w:hAnsi="Arial" w:cs="Arial"/>
                <w:sz w:val="22"/>
                <w:szCs w:val="22"/>
                <w:lang w:val="ru-RU"/>
              </w:rPr>
              <w:t>;</w:t>
            </w:r>
          </w:p>
          <w:p w14:paraId="155B67B5" w14:textId="77777777" w:rsidR="00F1271A" w:rsidRPr="00643C86" w:rsidRDefault="00F1271A" w:rsidP="009C2D53">
            <w:pPr>
              <w:numPr>
                <w:ilvl w:val="1"/>
                <w:numId w:val="65"/>
              </w:numPr>
              <w:spacing w:after="240"/>
              <w:ind w:left="426" w:hanging="445"/>
              <w:jc w:val="both"/>
              <w:rPr>
                <w:rFonts w:ascii="Arial" w:eastAsia="MS Mincho" w:hAnsi="Arial" w:cs="Arial"/>
                <w:color w:val="000000"/>
                <w:sz w:val="22"/>
                <w:szCs w:val="22"/>
                <w:lang w:val="ru-RU"/>
              </w:rPr>
            </w:pPr>
            <w:r w:rsidRPr="00643C86">
              <w:rPr>
                <w:rFonts w:ascii="Arial" w:hAnsi="Arial" w:cs="Arial"/>
                <w:b/>
                <w:color w:val="000000"/>
                <w:sz w:val="22"/>
                <w:szCs w:val="22"/>
                <w:lang w:val="ru-RU"/>
              </w:rPr>
              <w:lastRenderedPageBreak/>
              <w:t>отмечает</w:t>
            </w:r>
            <w:r w:rsidRPr="00643C86">
              <w:rPr>
                <w:rFonts w:ascii="Arial" w:hAnsi="Arial" w:cs="Arial"/>
                <w:color w:val="000000"/>
                <w:sz w:val="22"/>
                <w:szCs w:val="22"/>
                <w:lang w:val="ru-RU"/>
              </w:rPr>
              <w:t xml:space="preserve"> по-прежнему недостаточное количество мероприятий Десятилетия, проводимых под руководством партнеров из малых островных развивающихся государств и наименее развитых стран, и </w:t>
            </w:r>
            <w:r w:rsidRPr="00643C86">
              <w:rPr>
                <w:rFonts w:ascii="Arial" w:hAnsi="Arial" w:cs="Arial"/>
                <w:b/>
                <w:color w:val="000000"/>
                <w:sz w:val="22"/>
                <w:szCs w:val="22"/>
                <w:lang w:val="ru-RU"/>
              </w:rPr>
              <w:t>приветствует</w:t>
            </w:r>
            <w:r w:rsidRPr="00643C86">
              <w:rPr>
                <w:rFonts w:ascii="Arial" w:hAnsi="Arial" w:cs="Arial"/>
                <w:color w:val="000000"/>
                <w:sz w:val="22"/>
                <w:szCs w:val="22"/>
                <w:lang w:val="ru-RU"/>
              </w:rPr>
              <w:t xml:space="preserve"> создание при поддержке правительства Бельгии/Фландрии центра по развитию потенциала в рамках Десятилетия науки об океане;</w:t>
            </w:r>
          </w:p>
          <w:p w14:paraId="6EA63815" w14:textId="77777777" w:rsidR="00F1271A" w:rsidRPr="00643C86" w:rsidRDefault="00F1271A" w:rsidP="009C2D53">
            <w:pPr>
              <w:numPr>
                <w:ilvl w:val="1"/>
                <w:numId w:val="65"/>
              </w:numPr>
              <w:spacing w:after="240"/>
              <w:ind w:left="426" w:hanging="445"/>
              <w:jc w:val="both"/>
              <w:rPr>
                <w:rFonts w:ascii="Arial" w:eastAsia="MS Mincho" w:hAnsi="Arial" w:cs="Arial"/>
                <w:sz w:val="22"/>
                <w:szCs w:val="22"/>
                <w:lang w:val="ru-RU"/>
              </w:rPr>
            </w:pPr>
            <w:r w:rsidRPr="00643C86">
              <w:rPr>
                <w:rFonts w:ascii="Arial" w:hAnsi="Arial" w:cs="Arial"/>
                <w:b/>
                <w:sz w:val="22"/>
                <w:szCs w:val="22"/>
                <w:lang w:val="ru-RU"/>
              </w:rPr>
              <w:t>принимает к сведению</w:t>
            </w:r>
            <w:r w:rsidRPr="00643C86">
              <w:rPr>
                <w:rFonts w:ascii="Arial" w:hAnsi="Arial" w:cs="Arial"/>
                <w:sz w:val="22"/>
                <w:szCs w:val="22"/>
                <w:lang w:val="ru-RU"/>
              </w:rPr>
              <w:t xml:space="preserve"> обозначенные руководимыми МОК бюро по координации проведения Десятилетия и программами МОК потребности в ресурсах, необходимых для полноценного выполнения ими функций, связанных с координацией проведения Десятилетия;</w:t>
            </w:r>
          </w:p>
          <w:p w14:paraId="79C279B5" w14:textId="77777777" w:rsidR="00F1271A" w:rsidRPr="00643C86" w:rsidRDefault="00F1271A" w:rsidP="009C2D53">
            <w:pPr>
              <w:numPr>
                <w:ilvl w:val="1"/>
                <w:numId w:val="65"/>
              </w:numPr>
              <w:spacing w:after="240"/>
              <w:ind w:left="426" w:hanging="445"/>
              <w:jc w:val="both"/>
              <w:rPr>
                <w:rFonts w:ascii="Arial" w:hAnsi="Arial" w:cs="Arial"/>
                <w:b/>
                <w:bCs/>
                <w:iCs/>
                <w:color w:val="000000"/>
                <w:sz w:val="22"/>
                <w:szCs w:val="22"/>
                <w:lang w:val="ru-RU"/>
              </w:rPr>
            </w:pPr>
            <w:r w:rsidRPr="00643C86">
              <w:rPr>
                <w:rFonts w:ascii="Arial" w:hAnsi="Arial" w:cs="Arial"/>
                <w:b/>
                <w:sz w:val="22"/>
                <w:szCs w:val="22"/>
                <w:lang w:val="ru-RU"/>
              </w:rPr>
              <w:t>предлагает</w:t>
            </w:r>
            <w:r w:rsidRPr="00643C86">
              <w:rPr>
                <w:rFonts w:ascii="Arial" w:hAnsi="Arial" w:cs="Arial"/>
                <w:sz w:val="22"/>
                <w:szCs w:val="22"/>
                <w:lang w:val="ru-RU"/>
              </w:rPr>
              <w:t xml:space="preserve"> государствам-членам, партнерам и организациям-донорам поддержать указанные мероприятия в рамках Десятилетия и механизмы координации такой деятельности, в том числе путем выделения соответствующим программам и регионам МОК внебюджетных средств для реализации намеченных ими преобразований, руководства деятельностью их соответствующих сообществ и выполнения роли катализатора дальнейшей деятельности в рамках Десятилетия и по его завершении. </w:t>
            </w:r>
          </w:p>
        </w:tc>
      </w:tr>
    </w:tbl>
    <w:p w14:paraId="6039DA33" w14:textId="77777777" w:rsidR="00F1271A" w:rsidRPr="00643C86" w:rsidRDefault="00F1271A" w:rsidP="009C2D53">
      <w:pPr>
        <w:rPr>
          <w:rFonts w:ascii="Arial" w:hAnsi="Arial" w:cs="Arial"/>
          <w:sz w:val="22"/>
          <w:szCs w:val="22"/>
          <w:lang w:val="ru-RU"/>
        </w:rPr>
      </w:pPr>
    </w:p>
    <w:p w14:paraId="2674BD7B" w14:textId="77777777" w:rsidR="00F1271A" w:rsidRPr="00643C86" w:rsidRDefault="00F1271A" w:rsidP="009C2D53">
      <w:pPr>
        <w:numPr>
          <w:ilvl w:val="0"/>
          <w:numId w:val="9"/>
        </w:numPr>
        <w:tabs>
          <w:tab w:val="clear" w:pos="567"/>
          <w:tab w:val="left" w:pos="709"/>
        </w:tabs>
        <w:autoSpaceDE w:val="0"/>
        <w:autoSpaceDN w:val="0"/>
        <w:adjustRightInd w:val="0"/>
        <w:spacing w:after="240"/>
        <w:ind w:left="0" w:hanging="709"/>
        <w:jc w:val="both"/>
        <w:rPr>
          <w:rFonts w:ascii="Arial" w:hAnsi="Arial" w:cs="Arial"/>
          <w:sz w:val="22"/>
          <w:szCs w:val="22"/>
          <w:lang w:val="ru-RU"/>
        </w:rPr>
      </w:pPr>
      <w:r w:rsidRPr="00643C86">
        <w:rPr>
          <w:rFonts w:ascii="Arial" w:hAnsi="Arial" w:cs="Arial"/>
          <w:sz w:val="22"/>
          <w:szCs w:val="22"/>
          <w:lang w:val="ru-RU"/>
        </w:rPr>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1C66BCD7" w14:textId="75EAA97B" w:rsidR="005C7B89" w:rsidRPr="00643C86" w:rsidRDefault="005C7B89" w:rsidP="009C2D53">
      <w:pPr>
        <w:pStyle w:val="Heading1"/>
        <w:tabs>
          <w:tab w:val="clear" w:pos="567"/>
          <w:tab w:val="left" w:pos="709"/>
        </w:tabs>
        <w:ind w:left="709" w:hanging="709"/>
        <w:rPr>
          <w:rFonts w:cs="Arial"/>
          <w:szCs w:val="22"/>
          <w:lang w:val="ru-RU"/>
        </w:rPr>
      </w:pPr>
      <w:bookmarkStart w:id="224" w:name="_Toc134002221"/>
      <w:bookmarkStart w:id="225" w:name="_Toc136424628"/>
      <w:r w:rsidRPr="00643C86">
        <w:rPr>
          <w:rFonts w:cs="Arial"/>
          <w:szCs w:val="22"/>
          <w:lang w:val="ru-RU"/>
        </w:rPr>
        <w:t>5</w:t>
      </w:r>
      <w:r w:rsidR="00282BCD" w:rsidRPr="00643C86">
        <w:rPr>
          <w:rFonts w:cs="Arial"/>
          <w:szCs w:val="22"/>
          <w:lang w:val="ru-RU"/>
        </w:rPr>
        <w:t>.</w:t>
      </w:r>
      <w:r w:rsidRPr="00643C86">
        <w:rPr>
          <w:rFonts w:cs="Arial"/>
          <w:szCs w:val="22"/>
          <w:lang w:val="ru-RU"/>
        </w:rPr>
        <w:tab/>
        <w:t xml:space="preserve">МОК И БУДУЩЕЕ ОКЕАНА: УСТОЙЧИВОЕ ОСУЩЕСТВЛЕНИЕ И РАСШИРЕНИЕ ДЕЯТЕЛЬНОСТИ МОК </w:t>
      </w:r>
      <w:r w:rsidR="00632B51">
        <w:rPr>
          <w:rFonts w:cs="Arial"/>
          <w:szCs w:val="22"/>
          <w:lang w:val="ru-RU"/>
        </w:rPr>
        <w:br/>
      </w:r>
      <w:r w:rsidRPr="00643C86">
        <w:rPr>
          <w:rFonts w:cs="Arial"/>
          <w:b w:val="0"/>
          <w:bCs w:val="0"/>
          <w:szCs w:val="22"/>
          <w:lang w:val="ru-RU"/>
        </w:rPr>
        <w:t>[рез. XXX-3; реш. IOC/EC-55/3.2]</w:t>
      </w:r>
      <w:bookmarkEnd w:id="224"/>
      <w:bookmarkEnd w:id="225"/>
    </w:p>
    <w:tbl>
      <w:tblPr>
        <w:tblW w:w="9639" w:type="dxa"/>
        <w:tblLayout w:type="fixed"/>
        <w:tblLook w:val="0000" w:firstRow="0" w:lastRow="0" w:firstColumn="0" w:lastColumn="0" w:noHBand="0" w:noVBand="0"/>
      </w:tblPr>
      <w:tblGrid>
        <w:gridCol w:w="2268"/>
        <w:gridCol w:w="1843"/>
        <w:gridCol w:w="5528"/>
      </w:tblGrid>
      <w:tr w:rsidR="005C7B89" w:rsidRPr="00356EA9" w14:paraId="4F62034C" w14:textId="77777777" w:rsidTr="0092003E">
        <w:tc>
          <w:tcPr>
            <w:tcW w:w="2268" w:type="dxa"/>
            <w:shd w:val="clear" w:color="auto" w:fill="FFFF99"/>
            <w:tcMar>
              <w:top w:w="57" w:type="dxa"/>
              <w:bottom w:w="57" w:type="dxa"/>
            </w:tcMar>
          </w:tcPr>
          <w:p w14:paraId="2C674CF0" w14:textId="77777777" w:rsidR="005C7B89" w:rsidRPr="009C2D53" w:rsidRDefault="005C7B89" w:rsidP="009C2D53">
            <w:pPr>
              <w:spacing w:after="240"/>
              <w:contextualSpacing/>
              <w:rPr>
                <w:rFonts w:ascii="Arial" w:hAnsi="Arial" w:cs="Arial"/>
                <w:i/>
                <w:color w:val="000000"/>
                <w:sz w:val="20"/>
                <w:szCs w:val="20"/>
                <w:u w:val="single"/>
                <w:lang w:val="ru-RU"/>
              </w:rPr>
            </w:pPr>
            <w:r w:rsidRPr="009C2D53">
              <w:rPr>
                <w:rFonts w:ascii="Arial" w:hAnsi="Arial" w:cs="Arial"/>
                <w:i/>
                <w:iCs/>
                <w:sz w:val="20"/>
                <w:szCs w:val="20"/>
                <w:u w:val="single"/>
                <w:lang w:val="ru-RU"/>
              </w:rPr>
              <w:t>Рабочий документ</w:t>
            </w:r>
            <w:r w:rsidRPr="009C2D53">
              <w:rPr>
                <w:rFonts w:ascii="Arial" w:hAnsi="Arial" w:cs="Arial"/>
                <w:i/>
                <w:iCs/>
                <w:sz w:val="20"/>
                <w:szCs w:val="20"/>
                <w:lang w:val="ru-RU"/>
              </w:rPr>
              <w:t>:</w:t>
            </w:r>
          </w:p>
        </w:tc>
        <w:tc>
          <w:tcPr>
            <w:tcW w:w="1843" w:type="dxa"/>
            <w:shd w:val="clear" w:color="auto" w:fill="FFFF99"/>
            <w:tcMar>
              <w:top w:w="57" w:type="dxa"/>
              <w:bottom w:w="57" w:type="dxa"/>
            </w:tcMar>
          </w:tcPr>
          <w:p w14:paraId="11FF5BF2" w14:textId="32F6A6FE" w:rsidR="005C7B89" w:rsidRPr="009C2D53" w:rsidRDefault="005C7B89" w:rsidP="0009704B">
            <w:pPr>
              <w:spacing w:after="240"/>
              <w:ind w:left="-57" w:right="-57"/>
              <w:contextualSpacing/>
              <w:rPr>
                <w:rFonts w:ascii="Arial" w:hAnsi="Arial" w:cs="Arial"/>
                <w:color w:val="000000"/>
                <w:sz w:val="20"/>
                <w:szCs w:val="20"/>
                <w:lang w:val="ru-RU"/>
              </w:rPr>
            </w:pPr>
            <w:r w:rsidRPr="009C2D53">
              <w:rPr>
                <w:rFonts w:ascii="Arial" w:hAnsi="Arial" w:cs="Arial"/>
                <w:color w:val="000000"/>
                <w:sz w:val="20"/>
                <w:szCs w:val="20"/>
                <w:lang w:val="ru-RU"/>
              </w:rPr>
              <w:t>IOC</w:t>
            </w:r>
            <w:r w:rsidR="009E195C">
              <w:rPr>
                <w:rFonts w:ascii="Arial" w:hAnsi="Arial" w:cs="Arial"/>
                <w:color w:val="000000"/>
                <w:sz w:val="20"/>
                <w:szCs w:val="20"/>
                <w:lang w:val="ru-RU"/>
              </w:rPr>
              <w:t>/А</w:t>
            </w:r>
            <w:r w:rsidRPr="009C2D53">
              <w:rPr>
                <w:rFonts w:ascii="Arial" w:hAnsi="Arial" w:cs="Arial"/>
                <w:color w:val="000000"/>
                <w:sz w:val="20"/>
                <w:szCs w:val="20"/>
                <w:lang w:val="ru-RU"/>
              </w:rPr>
              <w:t>-32/5.Doc(1)</w:t>
            </w:r>
          </w:p>
        </w:tc>
        <w:tc>
          <w:tcPr>
            <w:tcW w:w="5528" w:type="dxa"/>
            <w:shd w:val="clear" w:color="auto" w:fill="FFFF99"/>
          </w:tcPr>
          <w:p w14:paraId="0C7714B4" w14:textId="7C585429" w:rsidR="005C7B89" w:rsidRPr="009C2D53" w:rsidRDefault="009E195C" w:rsidP="009C2D53">
            <w:pPr>
              <w:spacing w:after="240"/>
              <w:contextualSpacing/>
              <w:rPr>
                <w:rFonts w:ascii="Arial" w:hAnsi="Arial" w:cs="Arial"/>
                <w:color w:val="000000"/>
                <w:sz w:val="20"/>
                <w:szCs w:val="20"/>
                <w:lang w:val="ru-RU"/>
              </w:rPr>
            </w:pPr>
            <w:r>
              <w:rPr>
                <w:rFonts w:ascii="Arial" w:hAnsi="Arial" w:cs="Arial"/>
                <w:sz w:val="20"/>
                <w:szCs w:val="20"/>
                <w:lang w:val="ru-RU"/>
              </w:rPr>
              <w:t>МОК и будущее океана: у</w:t>
            </w:r>
            <w:r w:rsidR="005C7B89" w:rsidRPr="009C2D53">
              <w:rPr>
                <w:rFonts w:ascii="Arial" w:hAnsi="Arial" w:cs="Arial"/>
                <w:sz w:val="20"/>
                <w:szCs w:val="20"/>
                <w:lang w:val="ru-RU"/>
              </w:rPr>
              <w:t>стойчивое осуществление и расширение деятельности МОК</w:t>
            </w:r>
          </w:p>
        </w:tc>
      </w:tr>
    </w:tbl>
    <w:p w14:paraId="7E256681" w14:textId="77777777" w:rsidR="005C7B89" w:rsidRPr="009C2D53" w:rsidRDefault="005C7B89" w:rsidP="009C2D53">
      <w:pPr>
        <w:pStyle w:val="ListParagraph1"/>
        <w:widowControl/>
        <w:numPr>
          <w:ilvl w:val="0"/>
          <w:numId w:val="9"/>
        </w:numPr>
        <w:tabs>
          <w:tab w:val="left" w:pos="709"/>
        </w:tabs>
        <w:snapToGrid w:val="0"/>
        <w:spacing w:before="240" w:after="240"/>
        <w:ind w:left="0" w:hanging="709"/>
        <w:contextualSpacing w:val="0"/>
        <w:rPr>
          <w:rFonts w:ascii="Arial" w:hAnsi="Arial" w:cs="Arial"/>
          <w:sz w:val="22"/>
          <w:szCs w:val="22"/>
          <w:lang w:val="ru-RU"/>
        </w:rPr>
      </w:pPr>
      <w:r w:rsidRPr="009C2D53">
        <w:rPr>
          <w:rFonts w:ascii="Arial" w:hAnsi="Arial" w:cs="Arial"/>
          <w:sz w:val="22"/>
          <w:szCs w:val="22"/>
          <w:lang w:val="ru-RU"/>
        </w:rPr>
        <w:tab/>
        <w:t xml:space="preserve">Этот пункт повестки дня представил Исполнительный секретарь. Он рассказал о последних событиях в области океанических исследований и наблюдений, которые ведутся под руководством МОК, в том числе в рамках Десятилетия океана ООН. Он напомнил о сформировавшемся недавно понятии устойчивого планирования океана, которое было разработано экспертным сообществом, объединившимся вокруг группы высокого уровня по устойчивой экономике океана. Исполнительный секретарь также осветил важнейшие касающиеся океана аспекты ключевых международных соглашений и рамочных документов, которые либо уже вступили в силу, либо ожидают вступления в силу, либо находятся в стадии подготовки. Далее он кратко рассказал о прогрессе, достигнутом в рамках серии конференций ООН, посвященных океану. Развитию динамики в работе по вопросам океана способствовали Конференция «Наш океан», Саммит «Один океан», который состоялся в 2022 г. во Франции, и Всемирные саммиты по океану, проводимые журналом «Экономист». МОК участвовала во всех этих мероприятиях. Новые перспективы связаны с третьей Конференцией ООН по океану, которую совместно организуют Коста-Рика и Франция (Ницца, первая половина июня 2025 г.). </w:t>
      </w:r>
    </w:p>
    <w:p w14:paraId="7BDA5247" w14:textId="44140E90"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 xml:space="preserve">Д-р Владимир Рябинин выразил убежденность в том, что серьезные изменения в отношениях человека с океаном требуют возобновления дискуссии об оптимальных способах работы МОК в интересах поддержания устойчивости океана. В истории МОК было несколько периодов интенсивного и здравого самоанализа, включая известную дискуссию под лозунгом «У нас есть проблема» в 2005 г. Недавний объективный, конструктивный и вместе с тем критический перспективный обзор способности МОК выполнять свои обязательства был проведен по инициативе департамента внутреннего надзора ЮНЕСКО в форме оценки стратегического позиционирования МОК. По итогам обсуждения рекомендаций этой оценки в 2022 г. Исполнительным советом МОК (на его 55-й сессии) была сформулирована просьба к Исполнительному </w:t>
      </w:r>
      <w:r w:rsidRPr="009C2D53">
        <w:rPr>
          <w:rFonts w:ascii="Arial" w:hAnsi="Arial" w:cs="Arial"/>
          <w:sz w:val="22"/>
          <w:szCs w:val="22"/>
          <w:lang w:val="ru-RU"/>
        </w:rPr>
        <w:lastRenderedPageBreak/>
        <w:t>секретарю о подготовке оценки ресурсов, включая кадровые, необходимых для устойчивого предоставления расширяющегося спектра услуг МОК, включая координацию проведения Десятилетия океана. Эта оценка была завершена и представлена государствам-членам МОК 22</w:t>
      </w:r>
      <w:r w:rsidR="00D7229D">
        <w:rPr>
          <w:rFonts w:ascii="Arial" w:hAnsi="Arial" w:cs="Arial"/>
          <w:sz w:val="22"/>
          <w:szCs w:val="22"/>
          <w:lang w:val="en-US"/>
        </w:rPr>
        <w:t> </w:t>
      </w:r>
      <w:r w:rsidRPr="009C2D53">
        <w:rPr>
          <w:rFonts w:ascii="Arial" w:hAnsi="Arial" w:cs="Arial"/>
          <w:sz w:val="22"/>
          <w:szCs w:val="22"/>
          <w:lang w:val="ru-RU"/>
        </w:rPr>
        <w:t xml:space="preserve">октября 2022 г. в циркулярном письме МОК </w:t>
      </w:r>
      <w:hyperlink r:id="rId70" w:history="1">
        <w:r w:rsidRPr="009C2D53">
          <w:rPr>
            <w:rStyle w:val="Hyperlink"/>
            <w:rFonts w:ascii="Arial" w:hAnsi="Arial" w:cs="Arial"/>
            <w:sz w:val="22"/>
            <w:szCs w:val="22"/>
            <w:lang w:val="ru-RU"/>
          </w:rPr>
          <w:t>№ 2912</w:t>
        </w:r>
      </w:hyperlink>
      <w:r w:rsidRPr="009C2D53">
        <w:rPr>
          <w:rFonts w:ascii="Arial" w:hAnsi="Arial" w:cs="Arial"/>
          <w:sz w:val="22"/>
          <w:szCs w:val="22"/>
          <w:lang w:val="ru-RU"/>
        </w:rPr>
        <w:t xml:space="preserve">. План действий по итогам оценки был включен в пункт 6.3 повестки дня Ассамблеи. </w:t>
      </w:r>
    </w:p>
    <w:p w14:paraId="019371E5" w14:textId="77777777"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Исполнительный секретарь также представил свои соображения относительно развития МОК в долгосрочной перспективе. Если в 1960 г. МОК была создана ЮНЕСКО в качестве платформы ООН для международного диалога океанографов из различных политических систем, то в последнее время на Комиссию были возложены более широкие функции по использованию науки об океане для решения ключевых глобальных проблем экзистенциального характера. Эти проблемы отражены в крупных международных соглашениях или рамочных программах, касающихся климата, биоразнообразия, снижения риска бедствий, МОСРГ, открытого моря, загрязнения пластиком и т.д. Существует также значительное число связанных с океаном тематических и региональных соглашений, конвенций и протоколов, касающихся рыболовства, загрязнения океана, безопасности на море, кораблекрушений, а также поиска и спасения. Вместе с тем некоторые из важнейших проблем океана, такие как повышение уровня моря и химическое загрязнение, еще не отражены в соглашениях и для их решения на международном уровне не были установлены целевые показатели. Хотя повышение уровня моря тесно связано с глобальным потеплением, для адаптации к нему не было создано международного механизма координации.</w:t>
      </w:r>
    </w:p>
    <w:p w14:paraId="10851AA9" w14:textId="77777777"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 xml:space="preserve">По мнению Исполнительного секретаря, человечество приближается к историческому моменту в своих отношениях с Мировым океаном. Благодаря новым научным данным появляется шанс обратить процесс ухудшения состояния океана вспять и начать жить в гармонии с ним. Мы могли бы двигаться вперед по этому пути, обеспечив оптимальное с точки зрения климата, экологически ориентированное, этичное управление океаном на основе научно обоснованного океанического планирования в интересах устойчивой океанической экономики. Однако его концепцию еще только предстоит разработать. В то же время во многих странах мира взаимодействие между наукой об океане и политикой развито недостаточно хорошо для того, чтобы обеспечить авторитетное научное руководство эффективными мерами, принимаемыми на национальном уровне в отношении океана. Нам также необходимо преобразовать океанографию и предоставить ей возможность генерировать решения для управления океаном на системной основе. Это главная задача Десятилетия океана. </w:t>
      </w:r>
    </w:p>
    <w:p w14:paraId="5D5C8F46" w14:textId="77777777"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Д-р Рябинин также кратко рассказал об эволюции работы по вопросам океана в системе ООН. Наметилось конструктивное разделение труда между различными учреждениями, имеющими мандат в области океана. МОК все чаще рассматривается в качестве основного поставщика научных данных для специализированных учреждений ООН с мандатом в области океана. Вместе с тем за многие аспекты работы по вопросам океана по-прежнему отвечают параллельные структуры, порой дублируя друг друга, в то время как они могли бы значительно повысить свою эффективность благодаря комплексному устойчивому океаническому планированию при поддержке океанографии и наблюдений за океаном. Кроме того, ключевым заинтересованным сторонам следует положить конец работе в изоляции друг от друга и разработать общий план действий в интересах океана для системы ООН.</w:t>
      </w:r>
    </w:p>
    <w:p w14:paraId="42F15984" w14:textId="77777777"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 xml:space="preserve">Подводя итог своего анализа, Исполнительный секретарь сказал, что, по его мнению, план действий по выполнению рекомендаций проведенной IOS оценки стратегического позиционирования МОК является первым шагом в правильном направлении и поможет ей инициировать еще более широкие и долгосрочные консультации относительно возможностей оптимизации и усиления поддержки Комиссией существующих конвенций и рамочных программ ООН. В этих консультациях могли бы принять участие органы МОК и внешние партнеры. Исполнительному совету МОК предлагается рассмотреть охват и условия проведения консультаций в 2024 г. Их итоги могут лечь в основу подготовки к Конференции ООН по океану в 2025 г. в Ницце. Ассамблее МОК на ее 33-й сессии в 2025 г., запланированной вскоре после завершения Конференции ООН по океану в Ницце, предлагается рассмотреть результаты консультаций с </w:t>
      </w:r>
      <w:r w:rsidRPr="009C2D53">
        <w:rPr>
          <w:rFonts w:ascii="Arial" w:hAnsi="Arial" w:cs="Arial"/>
          <w:sz w:val="22"/>
          <w:szCs w:val="22"/>
          <w:lang w:val="ru-RU"/>
        </w:rPr>
        <w:lastRenderedPageBreak/>
        <w:t xml:space="preserve">учетом итогов Конференции ООН и согласовать соответствующий курс дальнейших действий МОК. Консультации позволят определить перспективы дальнейшего развития МОК в качестве главного океанографического центра системы ООН.  </w:t>
      </w:r>
    </w:p>
    <w:tbl>
      <w:tblPr>
        <w:tblW w:w="9673" w:type="dxa"/>
        <w:tblInd w:w="108" w:type="dxa"/>
        <w:shd w:val="clear" w:color="auto" w:fill="CCFFCC"/>
        <w:tblLayout w:type="fixed"/>
        <w:tblLook w:val="0000" w:firstRow="0" w:lastRow="0" w:firstColumn="0" w:lastColumn="0" w:noHBand="0" w:noVBand="0"/>
      </w:tblPr>
      <w:tblGrid>
        <w:gridCol w:w="9673"/>
      </w:tblGrid>
      <w:tr w:rsidR="005C7B89" w:rsidRPr="00356EA9" w14:paraId="41F393D3" w14:textId="77777777" w:rsidTr="00C326B1">
        <w:tc>
          <w:tcPr>
            <w:tcW w:w="9673" w:type="dxa"/>
            <w:shd w:val="clear" w:color="auto" w:fill="CCFFCC"/>
            <w:tcMar>
              <w:top w:w="113" w:type="dxa"/>
              <w:bottom w:w="113" w:type="dxa"/>
            </w:tcMar>
          </w:tcPr>
          <w:p w14:paraId="40040075" w14:textId="77777777" w:rsidR="005C7B89" w:rsidRPr="009C2D53" w:rsidRDefault="005C7B89" w:rsidP="000C11CE">
            <w:pPr>
              <w:spacing w:after="120"/>
              <w:rPr>
                <w:rFonts w:ascii="Arial" w:eastAsia="Calibri" w:hAnsi="Arial" w:cs="Arial"/>
                <w:sz w:val="22"/>
                <w:szCs w:val="22"/>
                <w:u w:val="single"/>
                <w:lang w:val="ru-RU"/>
              </w:rPr>
            </w:pPr>
            <w:r w:rsidRPr="009C2D53">
              <w:rPr>
                <w:rFonts w:ascii="Arial" w:hAnsi="Arial" w:cs="Arial"/>
                <w:sz w:val="22"/>
                <w:szCs w:val="22"/>
                <w:u w:val="single"/>
                <w:lang w:val="ru-RU"/>
              </w:rPr>
              <w:t>Реш. A-32/5</w:t>
            </w:r>
          </w:p>
          <w:p w14:paraId="74926ABB" w14:textId="77777777" w:rsidR="005C7B89" w:rsidRPr="009C2D53" w:rsidRDefault="005C7B89" w:rsidP="000C11CE">
            <w:pPr>
              <w:spacing w:after="120"/>
              <w:jc w:val="center"/>
              <w:rPr>
                <w:rFonts w:ascii="Arial" w:eastAsia="Calibri" w:hAnsi="Arial" w:cs="Arial"/>
                <w:b/>
                <w:sz w:val="22"/>
                <w:szCs w:val="22"/>
                <w:lang w:val="ru-RU"/>
              </w:rPr>
            </w:pPr>
            <w:r w:rsidRPr="009C2D53">
              <w:rPr>
                <w:rFonts w:ascii="Arial" w:hAnsi="Arial" w:cs="Arial"/>
                <w:b/>
                <w:bCs/>
                <w:sz w:val="22"/>
                <w:szCs w:val="22"/>
                <w:lang w:val="ru-RU"/>
              </w:rPr>
              <w:t xml:space="preserve">МОК и будущее океана: устойчивое осуществление и </w:t>
            </w:r>
            <w:r w:rsidRPr="009C2D53">
              <w:rPr>
                <w:rFonts w:ascii="Arial" w:hAnsi="Arial" w:cs="Arial"/>
                <w:b/>
                <w:bCs/>
                <w:sz w:val="22"/>
                <w:szCs w:val="22"/>
                <w:lang w:val="ru-RU"/>
              </w:rPr>
              <w:br/>
              <w:t xml:space="preserve">расширение деятельности МОК </w:t>
            </w:r>
            <w:r w:rsidRPr="009C2D53">
              <w:rPr>
                <w:rFonts w:ascii="Arial" w:hAnsi="Arial" w:cs="Arial"/>
                <w:sz w:val="22"/>
                <w:szCs w:val="22"/>
                <w:lang w:val="ru-RU"/>
              </w:rPr>
              <w:t xml:space="preserve"> </w:t>
            </w:r>
          </w:p>
          <w:p w14:paraId="30158D28" w14:textId="77777777" w:rsidR="005C7B89" w:rsidRPr="009C2D53" w:rsidRDefault="005C7B89" w:rsidP="000C11CE">
            <w:pPr>
              <w:spacing w:after="120"/>
              <w:rPr>
                <w:rFonts w:ascii="Arial" w:hAnsi="Arial" w:cs="Arial"/>
                <w:sz w:val="22"/>
                <w:szCs w:val="22"/>
                <w:lang w:val="ru-RU"/>
              </w:rPr>
            </w:pPr>
            <w:r w:rsidRPr="009C2D53">
              <w:rPr>
                <w:rFonts w:ascii="Arial" w:hAnsi="Arial" w:cs="Arial"/>
                <w:sz w:val="22"/>
                <w:szCs w:val="22"/>
                <w:lang w:val="ru-RU"/>
              </w:rPr>
              <w:t xml:space="preserve">Ассамблея, </w:t>
            </w:r>
          </w:p>
          <w:p w14:paraId="45D50FDF" w14:textId="77777777" w:rsidR="005C7B89" w:rsidRPr="009C2D53" w:rsidRDefault="005C7B89" w:rsidP="009C2D53">
            <w:pPr>
              <w:numPr>
                <w:ilvl w:val="0"/>
                <w:numId w:val="19"/>
              </w:numPr>
              <w:tabs>
                <w:tab w:val="clear" w:pos="567"/>
              </w:tabs>
              <w:snapToGrid/>
              <w:spacing w:after="240"/>
              <w:jc w:val="both"/>
              <w:rPr>
                <w:rFonts w:ascii="Arial" w:hAnsi="Arial" w:cs="Arial"/>
                <w:color w:val="000000"/>
                <w:sz w:val="22"/>
                <w:szCs w:val="22"/>
                <w:lang w:val="ru-RU"/>
              </w:rPr>
            </w:pPr>
            <w:r w:rsidRPr="009C2D53">
              <w:rPr>
                <w:rFonts w:ascii="Arial" w:hAnsi="Arial" w:cs="Arial"/>
                <w:sz w:val="22"/>
                <w:szCs w:val="22"/>
                <w:u w:val="single"/>
                <w:lang w:val="ru-RU"/>
              </w:rPr>
              <w:t>рассмотрев</w:t>
            </w:r>
            <w:r w:rsidRPr="009C2D53">
              <w:rPr>
                <w:rFonts w:ascii="Arial" w:hAnsi="Arial" w:cs="Arial"/>
                <w:sz w:val="22"/>
                <w:szCs w:val="22"/>
                <w:lang w:val="ru-RU"/>
              </w:rPr>
              <w:t xml:space="preserve"> документ IOC/A-32/5.Doc(1),</w:t>
            </w:r>
          </w:p>
          <w:p w14:paraId="19CEBDC6" w14:textId="77777777" w:rsidR="005C7B89" w:rsidRPr="009C2D53" w:rsidRDefault="005C7B89" w:rsidP="009C2D53">
            <w:pPr>
              <w:numPr>
                <w:ilvl w:val="0"/>
                <w:numId w:val="19"/>
              </w:numPr>
              <w:tabs>
                <w:tab w:val="clear" w:pos="567"/>
              </w:tabs>
              <w:snapToGrid/>
              <w:spacing w:after="240"/>
              <w:jc w:val="both"/>
              <w:rPr>
                <w:rFonts w:ascii="Arial" w:hAnsi="Arial" w:cs="Arial"/>
                <w:sz w:val="22"/>
                <w:szCs w:val="22"/>
                <w:lang w:val="ru-RU"/>
              </w:rPr>
            </w:pPr>
            <w:r w:rsidRPr="009C2D53">
              <w:rPr>
                <w:rFonts w:ascii="Arial" w:hAnsi="Arial" w:cs="Arial"/>
                <w:sz w:val="22"/>
                <w:szCs w:val="22"/>
                <w:u w:val="single"/>
                <w:lang w:val="ru-RU"/>
              </w:rPr>
              <w:t>отмечая</w:t>
            </w:r>
            <w:r w:rsidRPr="009C2D53">
              <w:rPr>
                <w:rFonts w:ascii="Arial" w:hAnsi="Arial" w:cs="Arial"/>
                <w:sz w:val="22"/>
                <w:szCs w:val="22"/>
                <w:lang w:val="ru-RU"/>
              </w:rPr>
              <w:t xml:space="preserve"> ключевую роль океанографии, наблюдений за океаном, океанических служб и их взаимодействия с политикой в решении глобальных проблем современности,</w:t>
            </w:r>
          </w:p>
          <w:p w14:paraId="2B530DA7" w14:textId="77777777" w:rsidR="005C7B89" w:rsidRPr="009C2D53" w:rsidRDefault="005C7B89" w:rsidP="009C2D53">
            <w:pPr>
              <w:numPr>
                <w:ilvl w:val="0"/>
                <w:numId w:val="19"/>
              </w:numPr>
              <w:tabs>
                <w:tab w:val="clear" w:pos="567"/>
              </w:tabs>
              <w:snapToGrid/>
              <w:spacing w:after="240"/>
              <w:jc w:val="both"/>
              <w:rPr>
                <w:rFonts w:ascii="Arial" w:hAnsi="Arial" w:cs="Arial"/>
                <w:sz w:val="22"/>
                <w:szCs w:val="22"/>
                <w:lang w:val="ru-RU"/>
              </w:rPr>
            </w:pPr>
            <w:r w:rsidRPr="009C2D53">
              <w:rPr>
                <w:rFonts w:ascii="Arial" w:hAnsi="Arial" w:cs="Arial"/>
                <w:sz w:val="22"/>
                <w:szCs w:val="22"/>
                <w:u w:val="single"/>
                <w:lang w:val="ru-RU"/>
              </w:rPr>
              <w:t>принимая во внимание</w:t>
            </w:r>
            <w:r w:rsidRPr="009C2D53">
              <w:rPr>
                <w:rFonts w:ascii="Arial" w:hAnsi="Arial" w:cs="Arial"/>
                <w:sz w:val="22"/>
                <w:szCs w:val="22"/>
                <w:lang w:val="ru-RU"/>
              </w:rPr>
              <w:t xml:space="preserve"> проведенную IOS оценку стратегического позиционирования МОК и соответствующий план действий, которые рассматриваются как значительный шаг вперед и рамочная основа для отчетности о достигнутом прогрессе перед Исполнительным советом ЮНЕСКО и руководящими органами МОК, </w:t>
            </w:r>
          </w:p>
          <w:p w14:paraId="2C3F8667" w14:textId="77777777" w:rsidR="005C7B89" w:rsidRPr="009C2D53" w:rsidRDefault="005C7B89" w:rsidP="009C2D53">
            <w:pPr>
              <w:numPr>
                <w:ilvl w:val="0"/>
                <w:numId w:val="19"/>
              </w:numPr>
              <w:tabs>
                <w:tab w:val="clear" w:pos="567"/>
              </w:tabs>
              <w:snapToGrid/>
              <w:spacing w:after="240"/>
              <w:jc w:val="both"/>
              <w:rPr>
                <w:rFonts w:ascii="Arial" w:hAnsi="Arial" w:cs="Arial"/>
                <w:sz w:val="22"/>
                <w:szCs w:val="22"/>
                <w:lang w:val="ru-RU"/>
              </w:rPr>
            </w:pPr>
            <w:r w:rsidRPr="009C2D53">
              <w:rPr>
                <w:rFonts w:ascii="Arial" w:hAnsi="Arial" w:cs="Arial"/>
                <w:sz w:val="22"/>
                <w:szCs w:val="22"/>
                <w:u w:val="single"/>
                <w:lang w:val="ru-RU"/>
              </w:rPr>
              <w:t>соглашается</w:t>
            </w:r>
            <w:r w:rsidRPr="009C2D53">
              <w:rPr>
                <w:rFonts w:ascii="Arial" w:hAnsi="Arial" w:cs="Arial"/>
                <w:sz w:val="22"/>
                <w:szCs w:val="22"/>
                <w:lang w:val="ru-RU"/>
              </w:rPr>
              <w:t xml:space="preserve"> начать консультации относительно оптимальных способов содействия МОК научно обоснованному устойчивому океаническому планированию, поддержке осуществления экологических конвенций и рамочных программ ООН с помощью океанографии, а также развитию устойчивой океанической экономики;</w:t>
            </w:r>
          </w:p>
          <w:p w14:paraId="1C13E2E1" w14:textId="77777777" w:rsidR="005C7B89" w:rsidRPr="009C2D53" w:rsidRDefault="005C7B89" w:rsidP="009C2D53">
            <w:pPr>
              <w:numPr>
                <w:ilvl w:val="0"/>
                <w:numId w:val="19"/>
              </w:numPr>
              <w:tabs>
                <w:tab w:val="clear" w:pos="567"/>
              </w:tabs>
              <w:snapToGrid/>
              <w:spacing w:after="240"/>
              <w:jc w:val="both"/>
              <w:rPr>
                <w:rFonts w:ascii="Arial" w:hAnsi="Arial" w:cs="Arial"/>
                <w:sz w:val="22"/>
                <w:szCs w:val="22"/>
                <w:lang w:val="ru-RU"/>
              </w:rPr>
            </w:pPr>
            <w:r w:rsidRPr="009C2D53">
              <w:rPr>
                <w:rFonts w:ascii="Arial" w:hAnsi="Arial" w:cs="Arial"/>
                <w:sz w:val="22"/>
                <w:szCs w:val="22"/>
                <w:u w:val="single"/>
                <w:lang w:val="ru-RU"/>
              </w:rPr>
              <w:t>просит</w:t>
            </w:r>
            <w:r w:rsidRPr="009C2D53">
              <w:rPr>
                <w:rFonts w:ascii="Arial" w:hAnsi="Arial" w:cs="Arial"/>
                <w:sz w:val="22"/>
                <w:szCs w:val="22"/>
                <w:lang w:val="ru-RU"/>
              </w:rPr>
              <w:t xml:space="preserve"> Исполнительного секретаря МОК подготовить и начать консультации с участием соответствующих заинтересованных сторон и представить Исполнительному совету МОК в 2024 г. обновленную информацию о ходе этой работы.</w:t>
            </w:r>
          </w:p>
        </w:tc>
      </w:tr>
    </w:tbl>
    <w:p w14:paraId="387AE76F" w14:textId="77777777" w:rsidR="005C7B89" w:rsidRPr="009C2D53" w:rsidRDefault="005C7B89" w:rsidP="009C2D53">
      <w:pPr>
        <w:contextualSpacing/>
        <w:rPr>
          <w:rFonts w:ascii="Arial" w:hAnsi="Arial" w:cs="Arial"/>
          <w:sz w:val="22"/>
          <w:szCs w:val="22"/>
          <w:lang w:val="ru-RU"/>
        </w:rPr>
      </w:pPr>
    </w:p>
    <w:p w14:paraId="5E0D68BC" w14:textId="77777777" w:rsidR="005C7B89" w:rsidRPr="009C2D53" w:rsidRDefault="005C7B89" w:rsidP="009C2D53">
      <w:pPr>
        <w:pStyle w:val="ListParagraph1"/>
        <w:widowControl/>
        <w:numPr>
          <w:ilvl w:val="0"/>
          <w:numId w:val="9"/>
        </w:numPr>
        <w:tabs>
          <w:tab w:val="left" w:pos="709"/>
        </w:tabs>
        <w:snapToGrid w:val="0"/>
        <w:spacing w:after="240"/>
        <w:ind w:left="0" w:hanging="754"/>
        <w:contextualSpacing w:val="0"/>
        <w:rPr>
          <w:rFonts w:ascii="Arial" w:hAnsi="Arial" w:cs="Arial"/>
          <w:sz w:val="22"/>
          <w:szCs w:val="22"/>
          <w:lang w:val="ru-RU"/>
        </w:rPr>
      </w:pPr>
      <w:r w:rsidRPr="009C2D53">
        <w:rPr>
          <w:rFonts w:ascii="Arial" w:hAnsi="Arial" w:cs="Arial"/>
          <w:sz w:val="22"/>
          <w:szCs w:val="22"/>
          <w:lang w:val="ru-RU"/>
        </w:rPr>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4377E537" w14:textId="56833B18" w:rsidR="005C7B89" w:rsidRPr="009C2D53" w:rsidRDefault="005C7B89" w:rsidP="009C2D53">
      <w:pPr>
        <w:pStyle w:val="Heading1"/>
        <w:tabs>
          <w:tab w:val="clear" w:pos="567"/>
          <w:tab w:val="left" w:pos="709"/>
        </w:tabs>
        <w:spacing w:after="0"/>
        <w:rPr>
          <w:b w:val="0"/>
          <w:bCs w:val="0"/>
          <w:lang w:val="ru-RU"/>
        </w:rPr>
      </w:pPr>
      <w:bookmarkStart w:id="226" w:name="_Toc136424629"/>
      <w:bookmarkStart w:id="227" w:name="_Toc131777767"/>
      <w:bookmarkStart w:id="228" w:name="_Toc134002222"/>
      <w:r w:rsidRPr="009C2D53">
        <w:rPr>
          <w:lang w:val="ru-RU"/>
        </w:rPr>
        <w:t>6</w:t>
      </w:r>
      <w:r w:rsidR="00282BCD" w:rsidRPr="009C2D53">
        <w:rPr>
          <w:lang w:val="ru-RU"/>
        </w:rPr>
        <w:t>.</w:t>
      </w:r>
      <w:r w:rsidRPr="009C2D53">
        <w:rPr>
          <w:lang w:val="ru-RU"/>
        </w:rPr>
        <w:tab/>
        <w:t>УПРАВЛЕНИЕ И ПОДГОТОВКА ПРОГРАММЫ И БЮДЖЕТА</w:t>
      </w:r>
      <w:bookmarkEnd w:id="226"/>
      <w:r w:rsidRPr="009C2D53">
        <w:rPr>
          <w:lang w:val="ru-RU"/>
        </w:rPr>
        <w:t xml:space="preserve"> </w:t>
      </w:r>
    </w:p>
    <w:p w14:paraId="69A13E8D" w14:textId="606A578B" w:rsidR="005C7B89" w:rsidRPr="009C2D53" w:rsidRDefault="005C7B89" w:rsidP="009C2D53">
      <w:pPr>
        <w:pStyle w:val="Heading1"/>
        <w:tabs>
          <w:tab w:val="clear" w:pos="567"/>
          <w:tab w:val="left" w:pos="709"/>
        </w:tabs>
        <w:ind w:left="720"/>
        <w:contextualSpacing/>
        <w:rPr>
          <w:rFonts w:cs="Arial"/>
          <w:b w:val="0"/>
          <w:bCs w:val="0"/>
          <w:szCs w:val="22"/>
          <w:lang w:val="ru-RU"/>
        </w:rPr>
      </w:pPr>
      <w:bookmarkStart w:id="229" w:name="_Toc136424630"/>
      <w:r w:rsidRPr="009C2D53">
        <w:rPr>
          <w:rFonts w:cs="Arial"/>
          <w:b w:val="0"/>
          <w:bCs w:val="0"/>
          <w:szCs w:val="22"/>
          <w:lang w:val="ru-RU"/>
        </w:rPr>
        <w:t>[статья 6B Устава]</w:t>
      </w:r>
      <w:bookmarkEnd w:id="227"/>
      <w:bookmarkEnd w:id="228"/>
      <w:bookmarkEnd w:id="229"/>
    </w:p>
    <w:p w14:paraId="69E9A3AD" w14:textId="77777777" w:rsidR="005C7B89" w:rsidRPr="009C2D53" w:rsidRDefault="005C7B89" w:rsidP="009C2D53">
      <w:pPr>
        <w:pStyle w:val="Heading2"/>
        <w:numPr>
          <w:ilvl w:val="1"/>
          <w:numId w:val="24"/>
        </w:numPr>
        <w:tabs>
          <w:tab w:val="clear" w:pos="737"/>
          <w:tab w:val="left" w:pos="709"/>
        </w:tabs>
        <w:ind w:left="709" w:hanging="709"/>
        <w:contextualSpacing/>
        <w:rPr>
          <w:rFonts w:cs="Arial"/>
          <w:szCs w:val="22"/>
          <w:lang w:val="ru-RU"/>
        </w:rPr>
      </w:pPr>
      <w:bookmarkStart w:id="230" w:name="_Toc67921000"/>
      <w:bookmarkStart w:id="231" w:name="_Toc68180574"/>
      <w:bookmarkStart w:id="232" w:name="_Toc131777768"/>
      <w:bookmarkStart w:id="233" w:name="_Toc134002223"/>
      <w:bookmarkStart w:id="234" w:name="_Hlk136013408"/>
      <w:r w:rsidRPr="009C2D53">
        <w:rPr>
          <w:rFonts w:cs="Arial"/>
          <w:szCs w:val="22"/>
          <w:lang w:val="ru-RU"/>
        </w:rPr>
        <w:t xml:space="preserve"> </w:t>
      </w:r>
      <w:bookmarkStart w:id="235" w:name="_Toc136424631"/>
      <w:r w:rsidRPr="009C2D53">
        <w:rPr>
          <w:rFonts w:cs="Arial"/>
          <w:szCs w:val="22"/>
          <w:lang w:val="ru-RU"/>
        </w:rPr>
        <w:t>ПРОЕКТ ПРОГРАММЫ И БЮДЖЕТА НА 2024-2025 ГГ. (проект документа 42 C/5)</w:t>
      </w:r>
      <w:bookmarkEnd w:id="230"/>
      <w:bookmarkEnd w:id="231"/>
      <w:bookmarkEnd w:id="232"/>
      <w:bookmarkEnd w:id="233"/>
      <w:bookmarkEnd w:id="235"/>
    </w:p>
    <w:tbl>
      <w:tblPr>
        <w:tblW w:w="9639" w:type="dxa"/>
        <w:tblLayout w:type="fixed"/>
        <w:tblLook w:val="0000" w:firstRow="0" w:lastRow="0" w:firstColumn="0" w:lastColumn="0" w:noHBand="0" w:noVBand="0"/>
      </w:tblPr>
      <w:tblGrid>
        <w:gridCol w:w="2268"/>
        <w:gridCol w:w="2093"/>
        <w:gridCol w:w="4945"/>
        <w:gridCol w:w="333"/>
      </w:tblGrid>
      <w:tr w:rsidR="005C7B89" w:rsidRPr="00356EA9" w14:paraId="56BCFB0E" w14:textId="77777777" w:rsidTr="00C326B1">
        <w:trPr>
          <w:trHeight w:val="304"/>
        </w:trPr>
        <w:tc>
          <w:tcPr>
            <w:tcW w:w="2268" w:type="dxa"/>
            <w:shd w:val="clear" w:color="auto" w:fill="FFFF99"/>
            <w:tcMar>
              <w:top w:w="57" w:type="dxa"/>
              <w:bottom w:w="57" w:type="dxa"/>
            </w:tcMar>
          </w:tcPr>
          <w:bookmarkEnd w:id="234"/>
          <w:p w14:paraId="433918BC" w14:textId="77777777" w:rsidR="005C7B89" w:rsidRPr="009C2D53" w:rsidRDefault="005C7B89" w:rsidP="009C2D53">
            <w:pPr>
              <w:spacing w:after="240"/>
              <w:contextualSpacing/>
              <w:rPr>
                <w:rFonts w:ascii="Arial" w:hAnsi="Arial" w:cs="Arial"/>
                <w:i/>
                <w:color w:val="000000"/>
                <w:sz w:val="20"/>
                <w:szCs w:val="20"/>
                <w:u w:val="single"/>
                <w:lang w:val="ru-RU"/>
              </w:rPr>
            </w:pPr>
            <w:r w:rsidRPr="009C2D53">
              <w:rPr>
                <w:rFonts w:ascii="Arial" w:hAnsi="Arial" w:cs="Arial"/>
                <w:i/>
                <w:iCs/>
                <w:sz w:val="20"/>
                <w:szCs w:val="20"/>
                <w:u w:val="single"/>
                <w:lang w:val="ru-RU"/>
              </w:rPr>
              <w:t>Рабочий документ</w:t>
            </w:r>
            <w:r w:rsidRPr="009C2D53">
              <w:rPr>
                <w:rFonts w:ascii="Arial" w:hAnsi="Arial" w:cs="Arial"/>
                <w:i/>
                <w:iCs/>
                <w:sz w:val="20"/>
                <w:szCs w:val="20"/>
                <w:lang w:val="ru-RU"/>
              </w:rPr>
              <w:t>:</w:t>
            </w:r>
          </w:p>
          <w:p w14:paraId="0076CBED" w14:textId="77777777" w:rsidR="005C7B89" w:rsidRPr="009C2D53" w:rsidRDefault="005C7B89" w:rsidP="009C2D53">
            <w:pPr>
              <w:spacing w:after="240"/>
              <w:contextualSpacing/>
              <w:rPr>
                <w:rFonts w:ascii="Arial" w:hAnsi="Arial" w:cs="Arial"/>
                <w:i/>
                <w:color w:val="000000"/>
                <w:sz w:val="20"/>
                <w:szCs w:val="20"/>
                <w:u w:val="single"/>
                <w:lang w:val="ru-RU"/>
              </w:rPr>
            </w:pPr>
          </w:p>
        </w:tc>
        <w:tc>
          <w:tcPr>
            <w:tcW w:w="2093" w:type="dxa"/>
            <w:shd w:val="clear" w:color="auto" w:fill="FFFF99"/>
            <w:tcMar>
              <w:top w:w="57" w:type="dxa"/>
              <w:bottom w:w="57" w:type="dxa"/>
            </w:tcMar>
          </w:tcPr>
          <w:p w14:paraId="6879FE97" w14:textId="7CAA530E" w:rsidR="005C7B89" w:rsidRPr="009C2D53" w:rsidRDefault="005C7B89" w:rsidP="009C2D53">
            <w:pPr>
              <w:spacing w:after="240"/>
              <w:contextualSpacing/>
              <w:rPr>
                <w:rFonts w:ascii="Arial" w:hAnsi="Arial" w:cs="Arial"/>
                <w:color w:val="000000"/>
                <w:sz w:val="20"/>
                <w:szCs w:val="20"/>
                <w:lang w:val="ru-RU"/>
              </w:rPr>
            </w:pPr>
            <w:r w:rsidRPr="009C2D53">
              <w:rPr>
                <w:rFonts w:ascii="Arial" w:hAnsi="Arial" w:cs="Arial"/>
                <w:sz w:val="20"/>
                <w:szCs w:val="20"/>
                <w:lang w:val="ru-RU"/>
              </w:rPr>
              <w:t>IOC</w:t>
            </w:r>
            <w:r w:rsidR="009E195C">
              <w:rPr>
                <w:rFonts w:ascii="Arial" w:hAnsi="Arial" w:cs="Arial"/>
                <w:sz w:val="20"/>
                <w:szCs w:val="20"/>
                <w:lang w:val="ru-RU"/>
              </w:rPr>
              <w:t>/А</w:t>
            </w:r>
            <w:r w:rsidRPr="009C2D53">
              <w:rPr>
                <w:rFonts w:ascii="Arial" w:hAnsi="Arial" w:cs="Arial"/>
                <w:sz w:val="20"/>
                <w:szCs w:val="20"/>
                <w:lang w:val="ru-RU"/>
              </w:rPr>
              <w:t>-32/</w:t>
            </w:r>
            <w:r w:rsidR="009E195C">
              <w:rPr>
                <w:rFonts w:ascii="Arial" w:hAnsi="Arial" w:cs="Arial"/>
                <w:sz w:val="20"/>
                <w:szCs w:val="20"/>
                <w:lang w:val="ru-RU"/>
              </w:rPr>
              <w:t>6</w:t>
            </w:r>
            <w:r w:rsidRPr="009C2D53">
              <w:rPr>
                <w:rFonts w:ascii="Arial" w:hAnsi="Arial" w:cs="Arial"/>
                <w:sz w:val="20"/>
                <w:szCs w:val="20"/>
                <w:lang w:val="ru-RU"/>
              </w:rPr>
              <w:t>.1.Doc(1)</w:t>
            </w:r>
          </w:p>
        </w:tc>
        <w:tc>
          <w:tcPr>
            <w:tcW w:w="5278" w:type="dxa"/>
            <w:gridSpan w:val="2"/>
            <w:shd w:val="clear" w:color="auto" w:fill="FFFF99"/>
            <w:tcMar>
              <w:top w:w="57" w:type="dxa"/>
              <w:bottom w:w="57" w:type="dxa"/>
            </w:tcMar>
          </w:tcPr>
          <w:p w14:paraId="2B28C93D" w14:textId="3C7FBADE" w:rsidR="005C7B89" w:rsidRPr="009C2D53" w:rsidRDefault="005C7B89" w:rsidP="009C2D53">
            <w:pPr>
              <w:spacing w:after="240"/>
              <w:contextualSpacing/>
              <w:rPr>
                <w:rFonts w:ascii="Arial" w:hAnsi="Arial" w:cs="Arial"/>
                <w:color w:val="000000"/>
                <w:sz w:val="20"/>
                <w:szCs w:val="20"/>
                <w:lang w:val="ru-RU"/>
              </w:rPr>
            </w:pPr>
            <w:r w:rsidRPr="009C2D53">
              <w:rPr>
                <w:rFonts w:ascii="Arial" w:hAnsi="Arial" w:cs="Arial"/>
                <w:sz w:val="20"/>
                <w:szCs w:val="20"/>
                <w:lang w:val="ru-RU"/>
              </w:rPr>
              <w:t xml:space="preserve">Проект программы и бюджета на 2022-2025 гг. </w:t>
            </w:r>
            <w:r w:rsidR="00282BCD" w:rsidRPr="009C2D53">
              <w:rPr>
                <w:rFonts w:ascii="Arial" w:hAnsi="Arial" w:cs="Arial"/>
                <w:sz w:val="20"/>
                <w:szCs w:val="20"/>
                <w:lang w:val="ru-RU"/>
              </w:rPr>
              <w:br/>
            </w:r>
            <w:r w:rsidR="009E195C">
              <w:rPr>
                <w:rFonts w:ascii="Arial" w:hAnsi="Arial" w:cs="Arial"/>
                <w:sz w:val="20"/>
                <w:szCs w:val="20"/>
                <w:lang w:val="ru-RU"/>
              </w:rPr>
              <w:t>(</w:t>
            </w:r>
            <w:r w:rsidRPr="009C2D53">
              <w:rPr>
                <w:rFonts w:ascii="Arial" w:hAnsi="Arial" w:cs="Arial"/>
                <w:sz w:val="20"/>
                <w:szCs w:val="20"/>
                <w:lang w:val="ru-RU"/>
              </w:rPr>
              <w:t xml:space="preserve">второй двухлетний период 2024-2025 гг. </w:t>
            </w:r>
            <w:r w:rsidR="009E195C">
              <w:rPr>
                <w:rFonts w:ascii="Arial" w:hAnsi="Arial" w:cs="Arial"/>
                <w:sz w:val="20"/>
                <w:szCs w:val="20"/>
                <w:lang w:val="ru-RU"/>
              </w:rPr>
              <w:t xml:space="preserve">– документ </w:t>
            </w:r>
            <w:r w:rsidRPr="009C2D53">
              <w:rPr>
                <w:rFonts w:ascii="Arial" w:hAnsi="Arial" w:cs="Arial"/>
                <w:sz w:val="20"/>
                <w:szCs w:val="20"/>
                <w:lang w:val="ru-RU"/>
              </w:rPr>
              <w:t>42 С/5);</w:t>
            </w:r>
          </w:p>
        </w:tc>
      </w:tr>
      <w:tr w:rsidR="005C7B89" w:rsidRPr="00356EA9" w14:paraId="4D9D151B" w14:textId="77777777" w:rsidTr="00C326B1">
        <w:trPr>
          <w:gridAfter w:val="1"/>
          <w:wAfter w:w="333" w:type="dxa"/>
          <w:trHeight w:hRule="exact" w:val="60"/>
        </w:trPr>
        <w:tc>
          <w:tcPr>
            <w:tcW w:w="2268" w:type="dxa"/>
            <w:shd w:val="clear" w:color="auto" w:fill="auto"/>
            <w:tcMar>
              <w:top w:w="0" w:type="dxa"/>
              <w:bottom w:w="0" w:type="dxa"/>
            </w:tcMar>
          </w:tcPr>
          <w:p w14:paraId="2AF83662" w14:textId="77777777" w:rsidR="005C7B89" w:rsidRPr="009C2D53" w:rsidRDefault="005C7B89" w:rsidP="009C2D53">
            <w:pPr>
              <w:spacing w:after="240"/>
              <w:contextualSpacing/>
              <w:rPr>
                <w:rFonts w:ascii="Arial" w:hAnsi="Arial" w:cs="Arial"/>
                <w:i/>
                <w:color w:val="000000"/>
                <w:sz w:val="20"/>
                <w:szCs w:val="20"/>
                <w:u w:val="single"/>
                <w:lang w:val="ru-RU"/>
              </w:rPr>
            </w:pPr>
          </w:p>
        </w:tc>
        <w:tc>
          <w:tcPr>
            <w:tcW w:w="7038" w:type="dxa"/>
            <w:gridSpan w:val="2"/>
            <w:shd w:val="clear" w:color="auto" w:fill="auto"/>
            <w:tcMar>
              <w:top w:w="0" w:type="dxa"/>
              <w:bottom w:w="0" w:type="dxa"/>
            </w:tcMar>
          </w:tcPr>
          <w:p w14:paraId="0F4B0F78" w14:textId="77777777" w:rsidR="005C7B89" w:rsidRPr="009C2D53" w:rsidRDefault="005C7B89" w:rsidP="009C2D53">
            <w:pPr>
              <w:spacing w:after="240"/>
              <w:contextualSpacing/>
              <w:rPr>
                <w:rFonts w:ascii="Arial" w:hAnsi="Arial" w:cs="Arial"/>
                <w:color w:val="000000"/>
                <w:sz w:val="20"/>
                <w:szCs w:val="20"/>
                <w:lang w:val="ru-RU"/>
              </w:rPr>
            </w:pPr>
          </w:p>
        </w:tc>
      </w:tr>
      <w:tr w:rsidR="005C7B89" w:rsidRPr="00356EA9" w14:paraId="36E0D28F" w14:textId="77777777" w:rsidTr="00C326B1">
        <w:trPr>
          <w:trHeight w:val="304"/>
        </w:trPr>
        <w:tc>
          <w:tcPr>
            <w:tcW w:w="2268" w:type="dxa"/>
            <w:shd w:val="clear" w:color="auto" w:fill="D9E2F3"/>
            <w:tcMar>
              <w:top w:w="57" w:type="dxa"/>
              <w:bottom w:w="57" w:type="dxa"/>
            </w:tcMar>
          </w:tcPr>
          <w:p w14:paraId="1E3F9496" w14:textId="77777777" w:rsidR="005C7B89" w:rsidRPr="009C2D53" w:rsidRDefault="005C7B89" w:rsidP="009C2D53">
            <w:pPr>
              <w:spacing w:after="240"/>
              <w:contextualSpacing/>
              <w:rPr>
                <w:rFonts w:ascii="Arial" w:hAnsi="Arial" w:cs="Arial"/>
                <w:i/>
                <w:color w:val="000000"/>
                <w:sz w:val="20"/>
                <w:szCs w:val="20"/>
                <w:u w:val="single"/>
                <w:lang w:val="ru-RU"/>
              </w:rPr>
            </w:pPr>
            <w:r w:rsidRPr="009C2D53">
              <w:rPr>
                <w:rFonts w:ascii="Arial" w:hAnsi="Arial" w:cs="Arial"/>
                <w:i/>
                <w:iCs/>
                <w:sz w:val="20"/>
                <w:szCs w:val="20"/>
                <w:u w:val="single"/>
                <w:lang w:val="ru-RU"/>
              </w:rPr>
              <w:t xml:space="preserve">Справочный </w:t>
            </w:r>
            <w:r w:rsidRPr="009C2D53">
              <w:rPr>
                <w:rFonts w:ascii="Arial" w:hAnsi="Arial" w:cs="Arial"/>
                <w:i/>
                <w:iCs/>
                <w:sz w:val="20"/>
                <w:szCs w:val="20"/>
                <w:u w:val="single"/>
                <w:lang w:val="ru-RU"/>
              </w:rPr>
              <w:br/>
              <w:t>документ</w:t>
            </w:r>
            <w:r w:rsidRPr="009C2D53">
              <w:rPr>
                <w:rFonts w:ascii="Arial" w:hAnsi="Arial" w:cs="Arial"/>
                <w:i/>
                <w:iCs/>
                <w:sz w:val="20"/>
                <w:szCs w:val="20"/>
                <w:lang w:val="ru-RU"/>
              </w:rPr>
              <w:t>:</w:t>
            </w:r>
            <w:r w:rsidRPr="009C2D53">
              <w:rPr>
                <w:rFonts w:ascii="Arial" w:hAnsi="Arial" w:cs="Arial"/>
                <w:sz w:val="20"/>
                <w:szCs w:val="20"/>
                <w:lang w:val="ru-RU"/>
              </w:rPr>
              <w:t xml:space="preserve"> </w:t>
            </w:r>
          </w:p>
        </w:tc>
        <w:tc>
          <w:tcPr>
            <w:tcW w:w="2093" w:type="dxa"/>
            <w:shd w:val="clear" w:color="auto" w:fill="auto"/>
            <w:tcMar>
              <w:top w:w="57" w:type="dxa"/>
              <w:bottom w:w="57" w:type="dxa"/>
            </w:tcMar>
          </w:tcPr>
          <w:p w14:paraId="083407ED" w14:textId="0B30AB05" w:rsidR="005C7B89" w:rsidRPr="009C2D53" w:rsidRDefault="005C7B89" w:rsidP="009C2D53">
            <w:pPr>
              <w:spacing w:after="240"/>
              <w:contextualSpacing/>
              <w:rPr>
                <w:rFonts w:ascii="Arial" w:hAnsi="Arial" w:cs="Arial"/>
                <w:color w:val="000000"/>
                <w:sz w:val="20"/>
                <w:szCs w:val="20"/>
                <w:lang w:val="ru-RU"/>
              </w:rPr>
            </w:pPr>
            <w:r w:rsidRPr="009C2D53">
              <w:rPr>
                <w:rFonts w:ascii="Arial" w:hAnsi="Arial" w:cs="Arial"/>
                <w:sz w:val="20"/>
                <w:szCs w:val="20"/>
                <w:lang w:val="ru-RU"/>
              </w:rPr>
              <w:t>IOC/A-31/</w:t>
            </w:r>
            <w:r w:rsidR="009E195C">
              <w:rPr>
                <w:rFonts w:ascii="Arial" w:hAnsi="Arial" w:cs="Arial"/>
                <w:sz w:val="20"/>
                <w:szCs w:val="20"/>
                <w:lang w:val="ru-RU"/>
              </w:rPr>
              <w:t>6</w:t>
            </w:r>
            <w:r w:rsidRPr="009C2D53">
              <w:rPr>
                <w:rFonts w:ascii="Arial" w:hAnsi="Arial" w:cs="Arial"/>
                <w:sz w:val="20"/>
                <w:szCs w:val="20"/>
                <w:lang w:val="ru-RU"/>
              </w:rPr>
              <w:t>.2.Doc</w:t>
            </w:r>
          </w:p>
        </w:tc>
        <w:tc>
          <w:tcPr>
            <w:tcW w:w="5278" w:type="dxa"/>
            <w:gridSpan w:val="2"/>
            <w:shd w:val="clear" w:color="auto" w:fill="auto"/>
            <w:tcMar>
              <w:top w:w="57" w:type="dxa"/>
              <w:bottom w:w="57" w:type="dxa"/>
            </w:tcMar>
          </w:tcPr>
          <w:p w14:paraId="4F20C2DF" w14:textId="77777777" w:rsidR="005C7B89" w:rsidRPr="009C2D53" w:rsidRDefault="005C7B89" w:rsidP="009C2D53">
            <w:pPr>
              <w:spacing w:after="240"/>
              <w:contextualSpacing/>
              <w:rPr>
                <w:rFonts w:ascii="Arial" w:hAnsi="Arial" w:cs="Arial"/>
                <w:color w:val="000000"/>
                <w:sz w:val="20"/>
                <w:szCs w:val="20"/>
                <w:lang w:val="ru-RU"/>
              </w:rPr>
            </w:pPr>
            <w:r w:rsidRPr="009C2D53">
              <w:rPr>
                <w:rFonts w:ascii="Arial" w:hAnsi="Arial" w:cs="Arial"/>
                <w:sz w:val="20"/>
                <w:szCs w:val="20"/>
                <w:lang w:val="ru-RU"/>
              </w:rPr>
              <w:t>Проект программы и бюджета на 2022-2025 гг. (41 С/5) – первый двухлетний период 2022-2023 гг.;</w:t>
            </w:r>
          </w:p>
        </w:tc>
      </w:tr>
    </w:tbl>
    <w:p w14:paraId="4A2E2148" w14:textId="77777777" w:rsidR="005C7B89" w:rsidRPr="009C2D53" w:rsidRDefault="005C7B89" w:rsidP="000C11CE">
      <w:pPr>
        <w:pStyle w:val="ListParagraph1"/>
        <w:widowControl/>
        <w:numPr>
          <w:ilvl w:val="0"/>
          <w:numId w:val="9"/>
        </w:numPr>
        <w:tabs>
          <w:tab w:val="left" w:pos="709"/>
        </w:tabs>
        <w:snapToGrid w:val="0"/>
        <w:spacing w:before="240" w:after="240"/>
        <w:ind w:left="0" w:hanging="709"/>
        <w:contextualSpacing w:val="0"/>
        <w:rPr>
          <w:rFonts w:ascii="Arial" w:hAnsi="Arial" w:cs="Arial"/>
          <w:sz w:val="22"/>
          <w:szCs w:val="22"/>
          <w:lang w:val="ru-RU"/>
        </w:rPr>
      </w:pPr>
      <w:r w:rsidRPr="009C2D53">
        <w:rPr>
          <w:rFonts w:ascii="Arial" w:hAnsi="Arial" w:cs="Arial"/>
          <w:sz w:val="22"/>
          <w:szCs w:val="22"/>
          <w:lang w:val="ru-RU"/>
        </w:rPr>
        <w:tab/>
        <w:t xml:space="preserve">Этот пункт повестки дня представил Исполнительный секретарь. </w:t>
      </w:r>
    </w:p>
    <w:p w14:paraId="66BFAB2F" w14:textId="1D510632"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Предлагаемый Ассамблее для рассмотрения документ является составной частью проекта программы и бюджета ЮНЕСКО на 2024-2025 гг. (документ 42 С/5), представленного Генеральным директором Исполнительному совету ЮНЕСКО на его 216-й сессии (май 2023 г.), и содержит информацию о стратегических направлениях работы в последние два года утвержденных программы и бюджета на четырехлетний период 2022-2025 гг. (документ</w:t>
      </w:r>
      <w:r w:rsidR="000C3C2C" w:rsidRPr="009C2D53">
        <w:rPr>
          <w:rFonts w:ascii="Arial" w:hAnsi="Arial" w:cs="Arial"/>
          <w:sz w:val="22"/>
          <w:szCs w:val="22"/>
          <w:lang w:val="ru-RU"/>
        </w:rPr>
        <w:t> </w:t>
      </w:r>
      <w:r w:rsidRPr="009C2D53">
        <w:rPr>
          <w:rFonts w:ascii="Arial" w:hAnsi="Arial" w:cs="Arial"/>
          <w:sz w:val="22"/>
          <w:szCs w:val="22"/>
          <w:lang w:val="ru-RU"/>
        </w:rPr>
        <w:t xml:space="preserve">41 С/5), одобренных в резолюции МОК А-31/2. В этом документе, подготовленном на основе конкретных результатов, достигнутых Комиссией в ходе выполнения своего мандата в течение первого </w:t>
      </w:r>
      <w:r w:rsidRPr="009C2D53">
        <w:rPr>
          <w:rFonts w:ascii="Arial" w:hAnsi="Arial" w:cs="Arial"/>
          <w:sz w:val="22"/>
          <w:szCs w:val="22"/>
          <w:lang w:val="ru-RU"/>
        </w:rPr>
        <w:lastRenderedPageBreak/>
        <w:t xml:space="preserve">двухлетнего периода, отражены масштабы, направленность и преемственность ее деятельности. </w:t>
      </w:r>
    </w:p>
    <w:p w14:paraId="621716B8" w14:textId="77777777"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Исполнительный секретарь пояснил, что в соответствии с решением Исполнительного совета ЮНЕСКО, принятым на его 215-й сессии (октябрь 2022 г.), для обычного бюджета представлены два бюджетных сценария:</w:t>
      </w:r>
    </w:p>
    <w:p w14:paraId="2ACF7938" w14:textId="482B2F7B" w:rsidR="005C7B89" w:rsidRPr="009C2D53" w:rsidRDefault="005C7B89" w:rsidP="009C2D53">
      <w:pPr>
        <w:pStyle w:val="ListParagraph"/>
        <w:numPr>
          <w:ilvl w:val="0"/>
          <w:numId w:val="21"/>
        </w:numPr>
        <w:tabs>
          <w:tab w:val="clear" w:pos="567"/>
        </w:tabs>
        <w:snapToGrid/>
        <w:spacing w:after="240"/>
        <w:ind w:left="1036"/>
        <w:contextualSpacing w:val="0"/>
        <w:jc w:val="both"/>
        <w:rPr>
          <w:rFonts w:eastAsia="Calibri" w:cs="Arial"/>
          <w:szCs w:val="22"/>
          <w:lang w:val="ru-RU"/>
        </w:rPr>
      </w:pPr>
      <w:r w:rsidRPr="009C2D53">
        <w:rPr>
          <w:rFonts w:cs="Arial"/>
          <w:b/>
          <w:bCs/>
          <w:szCs w:val="22"/>
          <w:lang w:val="ru-RU"/>
        </w:rPr>
        <w:t>Базовый сценарий</w:t>
      </w:r>
      <w:r w:rsidRPr="009C2D53">
        <w:rPr>
          <w:rFonts w:cs="Arial"/>
          <w:szCs w:val="22"/>
          <w:lang w:val="ru-RU"/>
        </w:rPr>
        <w:t xml:space="preserve"> предполагает, что общий бюджет программы ЮНЕСКО составит 564,6 млн. долл., что представляет собой увеличение на 30 млн. долл. в виде начисленных взносов по сравнению с утвержденным в документе 41 С/5 обычным бюджетом на 2022-2023 гг., который составил 534,6 млн. долл. Этот сценарий отвечает стратегическим приоритетам, установленным государствами-членами, а также потребностям, связанным с прогнозируемым увеличением расходов на персонал и влиянием инфляции на расходы, не связанные с персоналом. В нем предусматривается значительное укрепление позиций МОК за счет ассигнований в размере 13,5 млн.</w:t>
      </w:r>
      <w:r w:rsidR="00D85308">
        <w:rPr>
          <w:rFonts w:cs="Arial"/>
          <w:szCs w:val="22"/>
          <w:lang w:val="en-US"/>
        </w:rPr>
        <w:t> </w:t>
      </w:r>
      <w:r w:rsidRPr="009C2D53">
        <w:rPr>
          <w:rFonts w:cs="Arial"/>
          <w:szCs w:val="22"/>
          <w:lang w:val="ru-RU"/>
        </w:rPr>
        <w:t>долл., что представляет собой увеличение бюджета на 2,2 млн. долл. (+19,7% по сравнению с документом 41 С/5), включая 0,4 млн. долл., выделяемых для расширения вклада МОК в межсекторальную программу 2 в области образования по вопросам окружающей среды и изменения климата.</w:t>
      </w:r>
    </w:p>
    <w:p w14:paraId="746A3427" w14:textId="77777777" w:rsidR="005C7B89" w:rsidRPr="009C2D53" w:rsidRDefault="005C7B89" w:rsidP="009C2D53">
      <w:pPr>
        <w:pStyle w:val="ListParagraph"/>
        <w:numPr>
          <w:ilvl w:val="0"/>
          <w:numId w:val="21"/>
        </w:numPr>
        <w:tabs>
          <w:tab w:val="clear" w:pos="567"/>
        </w:tabs>
        <w:snapToGrid/>
        <w:spacing w:after="240"/>
        <w:ind w:left="1036" w:hanging="357"/>
        <w:contextualSpacing w:val="0"/>
        <w:jc w:val="both"/>
        <w:rPr>
          <w:rFonts w:eastAsia="Calibri" w:cs="Arial"/>
          <w:szCs w:val="22"/>
          <w:lang w:val="ru-RU"/>
        </w:rPr>
      </w:pPr>
      <w:r w:rsidRPr="009C2D53">
        <w:rPr>
          <w:rFonts w:cs="Arial"/>
          <w:b/>
          <w:bCs/>
          <w:szCs w:val="22"/>
          <w:lang w:val="ru-RU"/>
        </w:rPr>
        <w:t xml:space="preserve">Сценарий на основе нулевого номинального роста (ННР), </w:t>
      </w:r>
      <w:r w:rsidRPr="009C2D53">
        <w:rPr>
          <w:rFonts w:cs="Arial"/>
          <w:szCs w:val="22"/>
          <w:lang w:val="ru-RU"/>
        </w:rPr>
        <w:t xml:space="preserve">в соответствии с которым общий программный бюджет ЮНЕСКО должен составить 534,6 млн. долл., предполагает внесение корректировок в программу и бюджет для покрытия увеличения расходов на осуществление программы и персонал, обусловленного действием регламентирующих факторов и инфляцией. Данный сценарий серьезно отразится на способности ЮНЕСКО обеспечить выполнение утвержденной программы на 2022-2025 гг. Он предусматривает выделение 11,7 млн. долл. для МОК (+0,4 млн. или +3,1% по сравнению с документом 41 С/5). </w:t>
      </w:r>
    </w:p>
    <w:p w14:paraId="295FC211" w14:textId="77777777"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Исполнительный секретарь подчеркнул, что значительное увеличение бюджета МОК, предложенное в базовом сценарии, представляет собой весьма обнадеживающий прямой ответ на поддержку государствами-членами работы Комиссии и серьезный источник мотивации для Секретариата.</w:t>
      </w:r>
    </w:p>
    <w:p w14:paraId="59A4D06E" w14:textId="77777777"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Если этот сценарий будет принят, он укрепит финансовую базу Комиссии, повысит ее способность привлекать и осваивать дополнительные ресурсы, а также расширит ее возможности, позволив ей:</w:t>
      </w:r>
    </w:p>
    <w:p w14:paraId="22DCE607" w14:textId="77777777" w:rsidR="005C7B89" w:rsidRPr="009C2D53" w:rsidRDefault="005C7B89" w:rsidP="009C2D53">
      <w:pPr>
        <w:numPr>
          <w:ilvl w:val="0"/>
          <w:numId w:val="20"/>
        </w:numPr>
        <w:tabs>
          <w:tab w:val="clear" w:pos="567"/>
        </w:tabs>
        <w:snapToGrid/>
        <w:spacing w:after="240"/>
        <w:ind w:left="1038" w:hanging="363"/>
        <w:jc w:val="both"/>
        <w:rPr>
          <w:rFonts w:ascii="Arial" w:eastAsia="Calibri" w:hAnsi="Arial" w:cs="Arial"/>
          <w:sz w:val="22"/>
          <w:szCs w:val="22"/>
          <w:lang w:val="ru-RU"/>
        </w:rPr>
      </w:pPr>
      <w:r w:rsidRPr="009C2D53">
        <w:rPr>
          <w:rFonts w:ascii="Arial" w:hAnsi="Arial" w:cs="Arial"/>
          <w:sz w:val="22"/>
          <w:szCs w:val="22"/>
          <w:lang w:val="ru-RU"/>
        </w:rPr>
        <w:t>заложить основы для устойчивого управления океаном и содействовать достижению многих связанных с океаном целей в области устойчивого развития;</w:t>
      </w:r>
    </w:p>
    <w:p w14:paraId="0F715AC3" w14:textId="77777777" w:rsidR="005C7B89" w:rsidRPr="009C2D53" w:rsidRDefault="005C7B89" w:rsidP="009C2D53">
      <w:pPr>
        <w:numPr>
          <w:ilvl w:val="0"/>
          <w:numId w:val="20"/>
        </w:numPr>
        <w:tabs>
          <w:tab w:val="clear" w:pos="567"/>
        </w:tabs>
        <w:snapToGrid/>
        <w:spacing w:after="240"/>
        <w:ind w:left="1038" w:hanging="363"/>
        <w:jc w:val="both"/>
        <w:rPr>
          <w:rFonts w:ascii="Arial" w:eastAsia="Calibri" w:hAnsi="Arial" w:cs="Arial"/>
          <w:sz w:val="22"/>
          <w:szCs w:val="22"/>
          <w:lang w:val="ru-RU"/>
        </w:rPr>
      </w:pPr>
      <w:r w:rsidRPr="009C2D53">
        <w:rPr>
          <w:rFonts w:ascii="Arial" w:hAnsi="Arial" w:cs="Arial"/>
          <w:sz w:val="22"/>
          <w:szCs w:val="22"/>
          <w:lang w:val="ru-RU"/>
        </w:rPr>
        <w:t>проводить качественные исследования, наблюдения, предоставлять услуги и продукты, связанные с данными и информацией, предлагая государствам-членам необходимые рекомендации по устойчивому к рискам океаническому планированию;</w:t>
      </w:r>
    </w:p>
    <w:p w14:paraId="0AB39182" w14:textId="77777777" w:rsidR="005C7B89" w:rsidRPr="009C2D53" w:rsidRDefault="005C7B89" w:rsidP="009C2D53">
      <w:pPr>
        <w:pStyle w:val="NormalWeb"/>
        <w:numPr>
          <w:ilvl w:val="0"/>
          <w:numId w:val="20"/>
        </w:numPr>
        <w:shd w:val="clear" w:color="auto" w:fill="FFFFFF"/>
        <w:spacing w:before="0" w:beforeAutospacing="0" w:after="240" w:afterAutospacing="0"/>
        <w:ind w:left="1038" w:hanging="363"/>
        <w:jc w:val="both"/>
        <w:rPr>
          <w:rFonts w:ascii="Arial" w:hAnsi="Arial" w:cs="Arial"/>
          <w:sz w:val="22"/>
          <w:szCs w:val="22"/>
          <w:lang w:val="ru-RU"/>
        </w:rPr>
      </w:pPr>
      <w:r w:rsidRPr="009C2D53">
        <w:rPr>
          <w:rFonts w:ascii="Arial" w:hAnsi="Arial" w:cs="Arial"/>
          <w:sz w:val="22"/>
          <w:szCs w:val="22"/>
          <w:lang w:val="ru-RU"/>
        </w:rPr>
        <w:t>достичь двукратного увеличения числа признанных готовыми к цунами общин с акцентом на МОСРГ и НРС путем повышения осведомленности и обеспечения готовности;</w:t>
      </w:r>
    </w:p>
    <w:p w14:paraId="25E1D137" w14:textId="77777777" w:rsidR="005C7B89" w:rsidRPr="009C2D53" w:rsidRDefault="005C7B89" w:rsidP="009C2D53">
      <w:pPr>
        <w:numPr>
          <w:ilvl w:val="0"/>
          <w:numId w:val="20"/>
        </w:numPr>
        <w:tabs>
          <w:tab w:val="clear" w:pos="567"/>
        </w:tabs>
        <w:snapToGrid/>
        <w:spacing w:after="240"/>
        <w:ind w:left="1038" w:hanging="363"/>
        <w:jc w:val="both"/>
        <w:rPr>
          <w:rFonts w:ascii="Arial" w:eastAsia="Calibri" w:hAnsi="Arial" w:cs="Arial"/>
          <w:sz w:val="22"/>
          <w:szCs w:val="22"/>
          <w:lang w:val="ru-RU"/>
        </w:rPr>
      </w:pPr>
      <w:r w:rsidRPr="009C2D53">
        <w:rPr>
          <w:rFonts w:ascii="Arial" w:hAnsi="Arial" w:cs="Arial"/>
          <w:sz w:val="22"/>
          <w:szCs w:val="22"/>
          <w:lang w:val="ru-RU"/>
        </w:rPr>
        <w:t xml:space="preserve">расширить масштабы своей работы на местах и укрепить региональные подкомиссии; </w:t>
      </w:r>
    </w:p>
    <w:p w14:paraId="6323EC2B" w14:textId="77777777" w:rsidR="005C7B89" w:rsidRPr="009C2D53" w:rsidRDefault="005C7B89" w:rsidP="009C2D53">
      <w:pPr>
        <w:numPr>
          <w:ilvl w:val="0"/>
          <w:numId w:val="20"/>
        </w:numPr>
        <w:tabs>
          <w:tab w:val="clear" w:pos="567"/>
        </w:tabs>
        <w:snapToGrid/>
        <w:spacing w:after="240"/>
        <w:ind w:left="1038" w:hanging="363"/>
        <w:jc w:val="both"/>
        <w:rPr>
          <w:rFonts w:ascii="Arial" w:eastAsia="Calibri" w:hAnsi="Arial" w:cs="Arial"/>
          <w:sz w:val="22"/>
          <w:szCs w:val="22"/>
          <w:lang w:val="ru-RU"/>
        </w:rPr>
      </w:pPr>
      <w:r w:rsidRPr="009C2D53">
        <w:rPr>
          <w:rFonts w:ascii="Arial" w:hAnsi="Arial" w:cs="Arial"/>
          <w:sz w:val="22"/>
          <w:szCs w:val="22"/>
          <w:lang w:val="ru-RU"/>
        </w:rPr>
        <w:t>создать новый онлайновый центр по развитию потенциала в рамках Десятилетия океана с акцентом на потребности в обучении МОСРГ и НРС;</w:t>
      </w:r>
    </w:p>
    <w:p w14:paraId="74280882" w14:textId="77777777" w:rsidR="005C7B89" w:rsidRPr="009C2D53" w:rsidRDefault="005C7B89" w:rsidP="009C2D53">
      <w:pPr>
        <w:numPr>
          <w:ilvl w:val="0"/>
          <w:numId w:val="20"/>
        </w:numPr>
        <w:tabs>
          <w:tab w:val="clear" w:pos="567"/>
        </w:tabs>
        <w:snapToGrid/>
        <w:spacing w:after="240"/>
        <w:ind w:left="1038" w:hanging="363"/>
        <w:jc w:val="both"/>
        <w:rPr>
          <w:rFonts w:ascii="Arial" w:eastAsia="Calibri" w:hAnsi="Arial" w:cs="Arial"/>
          <w:sz w:val="22"/>
          <w:szCs w:val="22"/>
          <w:lang w:val="ru-RU"/>
        </w:rPr>
      </w:pPr>
      <w:r w:rsidRPr="009C2D53">
        <w:rPr>
          <w:rFonts w:ascii="Arial" w:hAnsi="Arial" w:cs="Arial"/>
          <w:sz w:val="22"/>
          <w:szCs w:val="22"/>
          <w:lang w:val="ru-RU"/>
        </w:rPr>
        <w:lastRenderedPageBreak/>
        <w:t xml:space="preserve">расширить свою работу в области повышения грамотности в связанных с океаном вопросах с конкретными целевыми показателями в рамках межсекторальной программы ЮНЕСКО 2; </w:t>
      </w:r>
    </w:p>
    <w:p w14:paraId="3EDB49BB" w14:textId="77777777" w:rsidR="005C7B89" w:rsidRPr="009C2D53" w:rsidRDefault="005C7B89" w:rsidP="009C2D53">
      <w:pPr>
        <w:numPr>
          <w:ilvl w:val="0"/>
          <w:numId w:val="20"/>
        </w:numPr>
        <w:tabs>
          <w:tab w:val="clear" w:pos="567"/>
        </w:tabs>
        <w:snapToGrid/>
        <w:spacing w:after="240"/>
        <w:ind w:left="1038" w:hanging="363"/>
        <w:jc w:val="both"/>
        <w:rPr>
          <w:rFonts w:ascii="Arial" w:eastAsia="Calibri" w:hAnsi="Arial" w:cs="Arial"/>
          <w:sz w:val="22"/>
          <w:szCs w:val="22"/>
          <w:lang w:val="ru-RU"/>
        </w:rPr>
      </w:pPr>
      <w:r w:rsidRPr="009C2D53">
        <w:rPr>
          <w:rFonts w:ascii="Arial" w:hAnsi="Arial" w:cs="Arial"/>
          <w:sz w:val="22"/>
          <w:szCs w:val="22"/>
          <w:lang w:val="ru-RU"/>
        </w:rPr>
        <w:t>укреплять потенциал государств-членов и гражданского общества в области доступа к важнейшей информации об океане, ее распространения и использования путем проведения стратегически значимых оценок и разработки информационных продуктов, сочетая процедуры ООН и собственные механизмы отчетности и оценок МОК по входящим в ЦУР 14 задачам, в отношении которых МОК является курирующим учреждением ООН.</w:t>
      </w:r>
    </w:p>
    <w:p w14:paraId="7DA850FD" w14:textId="0ECCA2C4"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В документе IOC</w:t>
      </w:r>
      <w:r w:rsidR="009E195C">
        <w:rPr>
          <w:rFonts w:ascii="Arial" w:hAnsi="Arial" w:cs="Arial"/>
          <w:sz w:val="22"/>
          <w:szCs w:val="22"/>
          <w:lang w:val="ru-RU"/>
        </w:rPr>
        <w:t>/А</w:t>
      </w:r>
      <w:r w:rsidRPr="009C2D53">
        <w:rPr>
          <w:rFonts w:ascii="Arial" w:hAnsi="Arial" w:cs="Arial"/>
          <w:sz w:val="22"/>
          <w:szCs w:val="22"/>
          <w:lang w:val="ru-RU"/>
        </w:rPr>
        <w:t xml:space="preserve">-32/4.1.Doc(1), рассмотренном Ассамблеей, содержатся описательная часть и таблицы с подробным изложением бюджетного предложения МОК по проекту документа 42 С/5 в формате комплексных бюджетных рамок (КБР) с указанием средств, необходимых для осуществления программы, по всем источникам финансирования. Он включает в себя предлагаемый бюджет в формате КБР на основе базового сценария, а также информацию о влиянии сценария ННР на все количественные данные (по программам, глобальным приоритетам, приоритетным группам), а также на целевые показатели. </w:t>
      </w:r>
    </w:p>
    <w:p w14:paraId="3D37F3BE" w14:textId="77777777"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 xml:space="preserve">Исполнительный секретарь подчеркнул, что принятие сценария на основе нулевого номинального роста средств обычной программы, который подразумевает стабильное финансирование исключительно основной деятельности, окажет крайне негативное воздействие на способность МОК функционировать в период, когда Комиссия занимается координацией беспрецедентных преобразований в рамках Десятилетия океана ООН и создает основу для устойчивого управления океаном. </w:t>
      </w:r>
    </w:p>
    <w:p w14:paraId="268EA75A" w14:textId="77777777"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Ознакомив Ассамблею с итогами рассмотрения проекта документа 42 С/5 на 216-й сессии Исполнительного совета ЮНЕСКО, он в заключение предложил государствам-членам поддержать базовый сценарий программы и бюджета Организации на 2024-2025 гг. в качестве необходимого минимума для обеспечения того, чтобы она могла надлежащим образом выполнять возложенный на нее мандат.</w:t>
      </w:r>
    </w:p>
    <w:tbl>
      <w:tblPr>
        <w:tblW w:w="0" w:type="auto"/>
        <w:tblInd w:w="108" w:type="dxa"/>
        <w:shd w:val="clear" w:color="auto" w:fill="CCFFCC"/>
        <w:tblLayout w:type="fixed"/>
        <w:tblLook w:val="0000" w:firstRow="0" w:lastRow="0" w:firstColumn="0" w:lastColumn="0" w:noHBand="0" w:noVBand="0"/>
      </w:tblPr>
      <w:tblGrid>
        <w:gridCol w:w="9390"/>
      </w:tblGrid>
      <w:tr w:rsidR="005C7B89" w:rsidRPr="005C52EE" w14:paraId="632E9A80" w14:textId="77777777" w:rsidTr="00282BCD">
        <w:tc>
          <w:tcPr>
            <w:tcW w:w="9390" w:type="dxa"/>
            <w:shd w:val="clear" w:color="auto" w:fill="CCFFCC"/>
            <w:tcMar>
              <w:top w:w="113" w:type="dxa"/>
              <w:bottom w:w="113" w:type="dxa"/>
            </w:tcMar>
          </w:tcPr>
          <w:p w14:paraId="49B6EDAE" w14:textId="3D8A3600" w:rsidR="005C7B89" w:rsidRPr="009C2D53" w:rsidRDefault="005C7B89" w:rsidP="000604C7">
            <w:pPr>
              <w:keepNext/>
              <w:spacing w:after="240"/>
              <w:rPr>
                <w:rFonts w:ascii="Arial" w:eastAsia="Calibri" w:hAnsi="Arial" w:cs="Arial"/>
                <w:sz w:val="22"/>
                <w:szCs w:val="22"/>
                <w:u w:val="single"/>
                <w:lang w:val="ru-RU"/>
              </w:rPr>
            </w:pPr>
            <w:r w:rsidRPr="009C2D53">
              <w:rPr>
                <w:rFonts w:ascii="Arial" w:hAnsi="Arial" w:cs="Arial"/>
                <w:sz w:val="22"/>
                <w:szCs w:val="22"/>
                <w:u w:val="single"/>
                <w:lang w:val="ru-RU"/>
              </w:rPr>
              <w:t xml:space="preserve">Реш. </w:t>
            </w:r>
            <w:r w:rsidR="009E195C">
              <w:rPr>
                <w:rFonts w:ascii="Arial" w:hAnsi="Arial" w:cs="Arial"/>
                <w:sz w:val="22"/>
                <w:szCs w:val="22"/>
                <w:u w:val="single"/>
                <w:lang w:val="ru-RU"/>
              </w:rPr>
              <w:t>А</w:t>
            </w:r>
            <w:r w:rsidRPr="009C2D53">
              <w:rPr>
                <w:rFonts w:ascii="Arial" w:hAnsi="Arial" w:cs="Arial"/>
                <w:sz w:val="22"/>
                <w:szCs w:val="22"/>
                <w:u w:val="single"/>
                <w:lang w:val="ru-RU"/>
              </w:rPr>
              <w:t>-3</w:t>
            </w:r>
            <w:r w:rsidR="009E195C">
              <w:rPr>
                <w:rFonts w:ascii="Arial" w:hAnsi="Arial" w:cs="Arial"/>
                <w:sz w:val="22"/>
                <w:szCs w:val="22"/>
                <w:u w:val="single"/>
                <w:lang w:val="ru-RU"/>
              </w:rPr>
              <w:t>2</w:t>
            </w:r>
            <w:r w:rsidRPr="009C2D53">
              <w:rPr>
                <w:rFonts w:ascii="Arial" w:hAnsi="Arial" w:cs="Arial"/>
                <w:sz w:val="22"/>
                <w:szCs w:val="22"/>
                <w:u w:val="single"/>
                <w:lang w:val="ru-RU"/>
              </w:rPr>
              <w:t>/6.1</w:t>
            </w:r>
          </w:p>
          <w:p w14:paraId="09C8F8B7" w14:textId="77777777" w:rsidR="005C7B89" w:rsidRPr="009C2D53" w:rsidRDefault="005C7B89" w:rsidP="000604C7">
            <w:pPr>
              <w:keepNext/>
              <w:spacing w:after="240"/>
              <w:ind w:left="6"/>
              <w:jc w:val="center"/>
              <w:rPr>
                <w:rFonts w:ascii="Arial" w:eastAsia="Calibri" w:hAnsi="Arial" w:cs="Arial"/>
                <w:b/>
                <w:bCs/>
                <w:sz w:val="22"/>
                <w:szCs w:val="22"/>
                <w:lang w:val="ru-RU"/>
              </w:rPr>
            </w:pPr>
            <w:r w:rsidRPr="009C2D53">
              <w:rPr>
                <w:rFonts w:ascii="Arial" w:hAnsi="Arial" w:cs="Arial"/>
                <w:b/>
                <w:bCs/>
                <w:sz w:val="22"/>
                <w:szCs w:val="22"/>
                <w:lang w:val="ru-RU"/>
              </w:rPr>
              <w:t xml:space="preserve">Подготовка проекта программы и бюджета на 2024-2025 гг. </w:t>
            </w:r>
            <w:r w:rsidRPr="009C2D53">
              <w:rPr>
                <w:rFonts w:ascii="Arial" w:hAnsi="Arial" w:cs="Arial"/>
                <w:b/>
                <w:bCs/>
                <w:sz w:val="22"/>
                <w:szCs w:val="22"/>
                <w:lang w:val="ru-RU"/>
              </w:rPr>
              <w:br/>
              <w:t>(проект документа 42 С/5)</w:t>
            </w:r>
          </w:p>
          <w:p w14:paraId="7DFA4969" w14:textId="77777777" w:rsidR="005C7B89" w:rsidRPr="009C2D53" w:rsidRDefault="005C7B89" w:rsidP="000604C7">
            <w:pPr>
              <w:keepNext/>
              <w:spacing w:after="240"/>
              <w:rPr>
                <w:rFonts w:ascii="Arial" w:hAnsi="Arial" w:cs="Arial"/>
                <w:sz w:val="22"/>
                <w:szCs w:val="22"/>
                <w:lang w:val="ru-RU"/>
              </w:rPr>
            </w:pPr>
            <w:r w:rsidRPr="009C2D53">
              <w:rPr>
                <w:rFonts w:ascii="Arial" w:hAnsi="Arial" w:cs="Arial"/>
                <w:sz w:val="22"/>
                <w:szCs w:val="22"/>
                <w:lang w:val="ru-RU"/>
              </w:rPr>
              <w:t xml:space="preserve">Ассамблея, </w:t>
            </w:r>
          </w:p>
          <w:p w14:paraId="05DF458C" w14:textId="0B393419" w:rsidR="005C7B89" w:rsidRPr="009C2D53" w:rsidRDefault="005C7B89" w:rsidP="009C2D53">
            <w:pPr>
              <w:numPr>
                <w:ilvl w:val="0"/>
                <w:numId w:val="14"/>
              </w:numPr>
              <w:tabs>
                <w:tab w:val="clear" w:pos="567"/>
              </w:tabs>
              <w:snapToGrid/>
              <w:spacing w:after="240"/>
              <w:jc w:val="both"/>
              <w:rPr>
                <w:rFonts w:ascii="Arial" w:hAnsi="Arial" w:cs="Arial"/>
                <w:iCs/>
                <w:sz w:val="22"/>
                <w:szCs w:val="22"/>
                <w:lang w:val="ru-RU"/>
              </w:rPr>
            </w:pPr>
            <w:r w:rsidRPr="009C2D53">
              <w:rPr>
                <w:rFonts w:ascii="Arial" w:hAnsi="Arial" w:cs="Arial"/>
                <w:sz w:val="22"/>
                <w:szCs w:val="22"/>
                <w:u w:val="single"/>
                <w:lang w:val="ru-RU"/>
              </w:rPr>
              <w:t>рассмотрев</w:t>
            </w:r>
            <w:r w:rsidRPr="009C2D53">
              <w:rPr>
                <w:rFonts w:ascii="Arial" w:hAnsi="Arial" w:cs="Arial"/>
                <w:sz w:val="22"/>
                <w:szCs w:val="22"/>
                <w:lang w:val="ru-RU"/>
              </w:rPr>
              <w:t xml:space="preserve"> документ IOC</w:t>
            </w:r>
            <w:r w:rsidR="009E195C">
              <w:rPr>
                <w:rFonts w:ascii="Arial" w:hAnsi="Arial" w:cs="Arial"/>
                <w:sz w:val="22"/>
                <w:szCs w:val="22"/>
                <w:lang w:val="ru-RU"/>
              </w:rPr>
              <w:t>/А</w:t>
            </w:r>
            <w:r w:rsidRPr="009C2D53">
              <w:rPr>
                <w:rFonts w:ascii="Arial" w:hAnsi="Arial" w:cs="Arial"/>
                <w:sz w:val="22"/>
                <w:szCs w:val="22"/>
                <w:lang w:val="ru-RU"/>
              </w:rPr>
              <w:t>-32/6.1.Doc(1) и резолюцию EC-55/2,</w:t>
            </w:r>
          </w:p>
          <w:p w14:paraId="617BBDD6" w14:textId="77777777" w:rsidR="005C7B89" w:rsidRPr="009C2D53" w:rsidRDefault="005C7B89" w:rsidP="009C2D53">
            <w:pPr>
              <w:numPr>
                <w:ilvl w:val="0"/>
                <w:numId w:val="14"/>
              </w:numPr>
              <w:tabs>
                <w:tab w:val="clear" w:pos="567"/>
              </w:tabs>
              <w:snapToGrid/>
              <w:spacing w:after="240"/>
              <w:ind w:left="714" w:hanging="357"/>
              <w:jc w:val="both"/>
              <w:rPr>
                <w:rFonts w:ascii="Arial" w:hAnsi="Arial" w:cs="Arial"/>
                <w:iCs/>
                <w:sz w:val="22"/>
                <w:szCs w:val="22"/>
                <w:lang w:val="ru-RU"/>
              </w:rPr>
            </w:pPr>
            <w:r w:rsidRPr="009C2D53">
              <w:rPr>
                <w:rFonts w:ascii="Arial" w:hAnsi="Arial" w:cs="Arial"/>
                <w:sz w:val="22"/>
                <w:szCs w:val="22"/>
                <w:u w:val="single"/>
                <w:lang w:val="ru-RU"/>
              </w:rPr>
              <w:t>принимает к сведению</w:t>
            </w:r>
            <w:r w:rsidRPr="009C2D53">
              <w:rPr>
                <w:rFonts w:ascii="Arial" w:hAnsi="Arial" w:cs="Arial"/>
                <w:sz w:val="22"/>
                <w:szCs w:val="22"/>
                <w:lang w:val="ru-RU"/>
              </w:rPr>
              <w:t xml:space="preserve"> документ IOC/A-32/4.1.Doc(1), который будет в дальнейшем рассмотрен комитетом по финансовым вопросам с целью подготовки проекта резолюции для обсуждения и утверждения на пленарном заседании.</w:t>
            </w:r>
          </w:p>
        </w:tc>
      </w:tr>
    </w:tbl>
    <w:p w14:paraId="0DE9FF96" w14:textId="09503086" w:rsidR="005C7B89" w:rsidRPr="009C2D53" w:rsidRDefault="000670D5" w:rsidP="009C2D53">
      <w:pPr>
        <w:pStyle w:val="ListParagraph1"/>
        <w:widowControl/>
        <w:numPr>
          <w:ilvl w:val="0"/>
          <w:numId w:val="9"/>
        </w:numPr>
        <w:tabs>
          <w:tab w:val="left" w:pos="709"/>
        </w:tabs>
        <w:snapToGrid w:val="0"/>
        <w:spacing w:before="240" w:after="240"/>
        <w:ind w:left="0" w:hanging="754"/>
        <w:contextualSpacing w:val="0"/>
        <w:rPr>
          <w:rFonts w:ascii="Arial" w:hAnsi="Arial" w:cs="Arial"/>
          <w:sz w:val="22"/>
          <w:szCs w:val="22"/>
          <w:lang w:val="ru-RU"/>
        </w:rPr>
      </w:pPr>
      <w:r w:rsidRPr="009C2D53">
        <w:rPr>
          <w:rFonts w:ascii="Arial" w:hAnsi="Arial" w:cs="Arial"/>
          <w:sz w:val="22"/>
          <w:szCs w:val="22"/>
          <w:lang w:val="ru-RU"/>
        </w:rPr>
        <w:tab/>
      </w:r>
      <w:r w:rsidR="005C7B89" w:rsidRPr="009C2D53">
        <w:rPr>
          <w:rFonts w:ascii="Arial" w:hAnsi="Arial" w:cs="Arial"/>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64FEE439" w14:textId="08F8E7F4" w:rsidR="005C7B89" w:rsidRPr="009C2D53" w:rsidRDefault="005C7B89" w:rsidP="009C2D53">
      <w:pPr>
        <w:pStyle w:val="Heading2"/>
        <w:numPr>
          <w:ilvl w:val="1"/>
          <w:numId w:val="24"/>
        </w:numPr>
        <w:tabs>
          <w:tab w:val="clear" w:pos="737"/>
          <w:tab w:val="left" w:pos="709"/>
        </w:tabs>
        <w:ind w:left="709" w:hanging="709"/>
        <w:contextualSpacing/>
        <w:rPr>
          <w:rFonts w:cs="Arial"/>
          <w:szCs w:val="22"/>
          <w:lang w:val="ru-RU"/>
        </w:rPr>
      </w:pPr>
      <w:bookmarkStart w:id="236" w:name="_Toc131777769"/>
      <w:bookmarkStart w:id="237" w:name="_Toc134002224"/>
      <w:bookmarkStart w:id="238" w:name="_Toc136424632"/>
      <w:r w:rsidRPr="009C2D53">
        <w:rPr>
          <w:rFonts w:cs="Arial"/>
          <w:szCs w:val="22"/>
          <w:lang w:val="ru-RU"/>
        </w:rPr>
        <w:lastRenderedPageBreak/>
        <w:t xml:space="preserve">ВЫПОЛНЕНИЕ РЕЗОЛЮЦИЙ A-31/2 и EC-55/2 О ПЕРЕСМОТРЕ И ОБНОВЛЕНИИ ПРАВИЛ ПРОЦЕДУРЫ И РУКОВОДСТВА ПО ОТЧЕТНОСТИ О ВЗНОСАХ В НАТУРАЛЬНОЙ ФОРМЕ </w:t>
      </w:r>
      <w:r w:rsidR="00593C1E">
        <w:rPr>
          <w:rFonts w:cs="Arial"/>
          <w:szCs w:val="22"/>
          <w:lang w:val="ru-RU"/>
        </w:rPr>
        <w:br/>
      </w:r>
      <w:r w:rsidRPr="009C2D53">
        <w:rPr>
          <w:rFonts w:cs="Arial"/>
          <w:szCs w:val="22"/>
          <w:lang w:val="ru-RU"/>
        </w:rPr>
        <w:t>[рез. EC-55/2]</w:t>
      </w:r>
      <w:bookmarkEnd w:id="236"/>
      <w:bookmarkEnd w:id="237"/>
      <w:bookmarkEnd w:id="238"/>
    </w:p>
    <w:tbl>
      <w:tblPr>
        <w:tblW w:w="9430" w:type="dxa"/>
        <w:tblLayout w:type="fixed"/>
        <w:tblLook w:val="0000" w:firstRow="0" w:lastRow="0" w:firstColumn="0" w:lastColumn="0" w:noHBand="0" w:noVBand="0"/>
      </w:tblPr>
      <w:tblGrid>
        <w:gridCol w:w="2268"/>
        <w:gridCol w:w="2390"/>
        <w:gridCol w:w="4772"/>
      </w:tblGrid>
      <w:tr w:rsidR="005C7B89" w:rsidRPr="00356EA9" w14:paraId="2DF2B58E" w14:textId="77777777" w:rsidTr="00EC40F9">
        <w:trPr>
          <w:trHeight w:val="304"/>
        </w:trPr>
        <w:tc>
          <w:tcPr>
            <w:tcW w:w="2268" w:type="dxa"/>
            <w:shd w:val="clear" w:color="auto" w:fill="FFFF99"/>
            <w:tcMar>
              <w:top w:w="57" w:type="dxa"/>
              <w:bottom w:w="57" w:type="dxa"/>
            </w:tcMar>
          </w:tcPr>
          <w:p w14:paraId="21864A88" w14:textId="77777777" w:rsidR="005C7B89" w:rsidRPr="009C2D53" w:rsidRDefault="005C7B89" w:rsidP="009C2D53">
            <w:pPr>
              <w:spacing w:after="240"/>
              <w:contextualSpacing/>
              <w:rPr>
                <w:rFonts w:ascii="Arial" w:hAnsi="Arial" w:cs="Arial"/>
                <w:i/>
                <w:color w:val="000000"/>
                <w:sz w:val="20"/>
                <w:szCs w:val="20"/>
                <w:u w:val="single"/>
                <w:lang w:val="ru-RU"/>
              </w:rPr>
            </w:pPr>
            <w:r w:rsidRPr="009C2D53">
              <w:rPr>
                <w:rFonts w:ascii="Arial" w:hAnsi="Arial" w:cs="Arial"/>
                <w:i/>
                <w:iCs/>
                <w:sz w:val="20"/>
                <w:szCs w:val="20"/>
                <w:u w:val="single"/>
                <w:lang w:val="ru-RU"/>
              </w:rPr>
              <w:t>Рабочие документы</w:t>
            </w:r>
            <w:r w:rsidRPr="009C2D53">
              <w:rPr>
                <w:rFonts w:ascii="Arial" w:hAnsi="Arial" w:cs="Arial"/>
                <w:i/>
                <w:iCs/>
                <w:sz w:val="20"/>
                <w:szCs w:val="20"/>
                <w:lang w:val="ru-RU"/>
              </w:rPr>
              <w:t>:</w:t>
            </w:r>
          </w:p>
          <w:p w14:paraId="37E6057E" w14:textId="77777777" w:rsidR="005C7B89" w:rsidRPr="009C2D53" w:rsidRDefault="005C7B89" w:rsidP="009C2D53">
            <w:pPr>
              <w:spacing w:after="240"/>
              <w:contextualSpacing/>
              <w:rPr>
                <w:rFonts w:ascii="Arial" w:hAnsi="Arial" w:cs="Arial"/>
                <w:i/>
                <w:color w:val="000000"/>
                <w:sz w:val="20"/>
                <w:szCs w:val="20"/>
                <w:u w:val="single"/>
                <w:lang w:val="ru-RU"/>
              </w:rPr>
            </w:pPr>
          </w:p>
        </w:tc>
        <w:tc>
          <w:tcPr>
            <w:tcW w:w="2390" w:type="dxa"/>
            <w:shd w:val="clear" w:color="auto" w:fill="FFFF99"/>
            <w:tcMar>
              <w:top w:w="57" w:type="dxa"/>
              <w:bottom w:w="57" w:type="dxa"/>
            </w:tcMar>
          </w:tcPr>
          <w:p w14:paraId="0E6D948F" w14:textId="625F90F9" w:rsidR="005C7B89" w:rsidRPr="009C2D53" w:rsidRDefault="005C7B89" w:rsidP="009C2D53">
            <w:pPr>
              <w:spacing w:after="240"/>
              <w:contextualSpacing/>
              <w:rPr>
                <w:rFonts w:ascii="Arial" w:hAnsi="Arial" w:cs="Arial"/>
                <w:color w:val="000000"/>
                <w:sz w:val="20"/>
                <w:szCs w:val="20"/>
                <w:lang w:val="ru-RU"/>
              </w:rPr>
            </w:pPr>
            <w:r w:rsidRPr="009C2D53">
              <w:rPr>
                <w:rFonts w:ascii="Arial" w:hAnsi="Arial" w:cs="Arial"/>
                <w:sz w:val="20"/>
                <w:szCs w:val="20"/>
                <w:lang w:val="ru-RU"/>
              </w:rPr>
              <w:t>IOC</w:t>
            </w:r>
            <w:r w:rsidR="009E195C">
              <w:rPr>
                <w:rFonts w:ascii="Arial" w:hAnsi="Arial" w:cs="Arial"/>
                <w:sz w:val="20"/>
                <w:szCs w:val="20"/>
                <w:lang w:val="ru-RU"/>
              </w:rPr>
              <w:t>/А</w:t>
            </w:r>
            <w:r w:rsidRPr="009C2D53">
              <w:rPr>
                <w:rFonts w:ascii="Arial" w:hAnsi="Arial" w:cs="Arial"/>
                <w:sz w:val="20"/>
                <w:szCs w:val="20"/>
                <w:lang w:val="ru-RU"/>
              </w:rPr>
              <w:t>-32/6.2.Doc(1)</w:t>
            </w:r>
          </w:p>
        </w:tc>
        <w:tc>
          <w:tcPr>
            <w:tcW w:w="4772" w:type="dxa"/>
            <w:shd w:val="clear" w:color="auto" w:fill="FFFF99"/>
            <w:tcMar>
              <w:top w:w="57" w:type="dxa"/>
              <w:bottom w:w="57" w:type="dxa"/>
            </w:tcMar>
          </w:tcPr>
          <w:p w14:paraId="1CE8E700" w14:textId="77777777" w:rsidR="005C7B89" w:rsidRPr="009C2D53" w:rsidRDefault="005C7B89" w:rsidP="009C2D53">
            <w:pPr>
              <w:spacing w:after="240"/>
              <w:contextualSpacing/>
              <w:rPr>
                <w:rFonts w:ascii="Arial" w:hAnsi="Arial" w:cs="Arial"/>
                <w:color w:val="000000"/>
                <w:sz w:val="20"/>
                <w:szCs w:val="20"/>
                <w:lang w:val="ru-RU"/>
              </w:rPr>
            </w:pPr>
            <w:r w:rsidRPr="009C2D53">
              <w:rPr>
                <w:rFonts w:ascii="Arial" w:hAnsi="Arial" w:cs="Arial"/>
                <w:sz w:val="20"/>
                <w:szCs w:val="20"/>
                <w:lang w:val="ru-RU"/>
              </w:rPr>
              <w:t xml:space="preserve">Второй проект предлагаемого пересмотренного текста Правил процедуры МОК </w:t>
            </w:r>
          </w:p>
        </w:tc>
      </w:tr>
      <w:tr w:rsidR="005C7B89" w:rsidRPr="002C4584" w14:paraId="36EDE3F3" w14:textId="77777777" w:rsidTr="00EC40F9">
        <w:trPr>
          <w:trHeight w:val="304"/>
        </w:trPr>
        <w:tc>
          <w:tcPr>
            <w:tcW w:w="2268" w:type="dxa"/>
            <w:shd w:val="clear" w:color="auto" w:fill="FFFF99"/>
            <w:tcMar>
              <w:top w:w="57" w:type="dxa"/>
              <w:bottom w:w="57" w:type="dxa"/>
            </w:tcMar>
          </w:tcPr>
          <w:p w14:paraId="532BD829" w14:textId="77777777" w:rsidR="005C7B89" w:rsidRPr="009C2D53" w:rsidRDefault="005C7B89" w:rsidP="009C2D53">
            <w:pPr>
              <w:spacing w:after="240"/>
              <w:contextualSpacing/>
              <w:rPr>
                <w:rFonts w:ascii="Arial" w:hAnsi="Arial" w:cs="Arial"/>
                <w:i/>
                <w:color w:val="000000"/>
                <w:sz w:val="20"/>
                <w:szCs w:val="20"/>
                <w:u w:val="single"/>
                <w:lang w:val="ru-RU"/>
              </w:rPr>
            </w:pPr>
          </w:p>
        </w:tc>
        <w:tc>
          <w:tcPr>
            <w:tcW w:w="2390" w:type="dxa"/>
            <w:shd w:val="clear" w:color="auto" w:fill="FFFF99"/>
            <w:tcMar>
              <w:top w:w="57" w:type="dxa"/>
              <w:bottom w:w="57" w:type="dxa"/>
            </w:tcMar>
          </w:tcPr>
          <w:p w14:paraId="541072FC" w14:textId="38501869" w:rsidR="005C7B89" w:rsidRPr="009C2D53" w:rsidRDefault="005C7B89" w:rsidP="009C2D53">
            <w:pPr>
              <w:spacing w:after="240"/>
              <w:contextualSpacing/>
              <w:rPr>
                <w:rFonts w:ascii="Arial" w:hAnsi="Arial" w:cs="Arial"/>
                <w:color w:val="000000"/>
                <w:sz w:val="20"/>
                <w:szCs w:val="20"/>
                <w:lang w:val="ru-RU"/>
              </w:rPr>
            </w:pPr>
            <w:r w:rsidRPr="009C2D53">
              <w:rPr>
                <w:rFonts w:ascii="Arial" w:hAnsi="Arial" w:cs="Arial"/>
                <w:sz w:val="20"/>
                <w:szCs w:val="20"/>
                <w:lang w:val="ru-RU"/>
              </w:rPr>
              <w:t>IOC</w:t>
            </w:r>
            <w:r w:rsidR="009E195C">
              <w:rPr>
                <w:rFonts w:ascii="Arial" w:hAnsi="Arial" w:cs="Arial"/>
                <w:sz w:val="20"/>
                <w:szCs w:val="20"/>
                <w:lang w:val="ru-RU"/>
              </w:rPr>
              <w:t>/А</w:t>
            </w:r>
            <w:r w:rsidRPr="009C2D53">
              <w:rPr>
                <w:rFonts w:ascii="Arial" w:hAnsi="Arial" w:cs="Arial"/>
                <w:sz w:val="20"/>
                <w:szCs w:val="20"/>
                <w:lang w:val="ru-RU"/>
              </w:rPr>
              <w:t>-32/6.2.Doc(2)</w:t>
            </w:r>
          </w:p>
        </w:tc>
        <w:tc>
          <w:tcPr>
            <w:tcW w:w="4772" w:type="dxa"/>
            <w:shd w:val="clear" w:color="auto" w:fill="FFFF99"/>
            <w:tcMar>
              <w:top w:w="57" w:type="dxa"/>
              <w:bottom w:w="57" w:type="dxa"/>
            </w:tcMar>
          </w:tcPr>
          <w:p w14:paraId="16182270" w14:textId="77E11F78" w:rsidR="005C7B89" w:rsidRPr="009C2D53" w:rsidRDefault="005C7B89" w:rsidP="009C2D53">
            <w:pPr>
              <w:spacing w:after="240"/>
              <w:contextualSpacing/>
              <w:rPr>
                <w:rFonts w:ascii="Arial" w:hAnsi="Arial" w:cs="Arial"/>
                <w:color w:val="000000"/>
                <w:sz w:val="20"/>
                <w:szCs w:val="20"/>
                <w:lang w:val="ru-RU"/>
              </w:rPr>
            </w:pPr>
            <w:r w:rsidRPr="009C2D53">
              <w:rPr>
                <w:rFonts w:ascii="Arial" w:hAnsi="Arial" w:cs="Arial"/>
                <w:sz w:val="20"/>
                <w:szCs w:val="20"/>
                <w:lang w:val="ru-RU"/>
              </w:rPr>
              <w:t>Доклад председателя межсессионной финансовой консультативной группы МОК (2023 г.)</w:t>
            </w:r>
            <w:r w:rsidR="009E195C">
              <w:rPr>
                <w:rFonts w:ascii="Arial" w:hAnsi="Arial" w:cs="Arial"/>
                <w:sz w:val="20"/>
                <w:szCs w:val="20"/>
                <w:lang w:val="ru-RU"/>
              </w:rPr>
              <w:t xml:space="preserve"> </w:t>
            </w:r>
            <w:r w:rsidR="009E195C" w:rsidRPr="00AE3A22">
              <w:rPr>
                <w:rFonts w:ascii="Arial" w:hAnsi="Arial" w:cs="Arial"/>
                <w:i/>
                <w:iCs/>
                <w:sz w:val="20"/>
                <w:szCs w:val="20"/>
                <w:lang w:val="ru-RU"/>
              </w:rPr>
              <w:t>(будет представлен в начале сессии)</w:t>
            </w:r>
          </w:p>
        </w:tc>
      </w:tr>
    </w:tbl>
    <w:p w14:paraId="5F4EC322" w14:textId="77777777" w:rsidR="005C7B89" w:rsidRPr="009C2D53" w:rsidRDefault="005C7B89" w:rsidP="00593C1E">
      <w:pPr>
        <w:rPr>
          <w:rFonts w:ascii="Arial" w:eastAsia="Calibri" w:hAnsi="Arial" w:cs="Arial"/>
          <w:sz w:val="22"/>
          <w:szCs w:val="22"/>
          <w:lang w:val="ru-RU"/>
        </w:rPr>
      </w:pPr>
    </w:p>
    <w:p w14:paraId="6BA0D1BB" w14:textId="77777777" w:rsidR="005C7B89" w:rsidRPr="009C2D53" w:rsidRDefault="005C7B89" w:rsidP="009C2D53">
      <w:pPr>
        <w:pStyle w:val="ListParagraph1"/>
        <w:widowControl/>
        <w:numPr>
          <w:ilvl w:val="0"/>
          <w:numId w:val="9"/>
        </w:numPr>
        <w:tabs>
          <w:tab w:val="left" w:pos="709"/>
        </w:tabs>
        <w:snapToGrid w:val="0"/>
        <w:spacing w:after="240"/>
        <w:ind w:left="0" w:hanging="756"/>
        <w:contextualSpacing w:val="0"/>
        <w:rPr>
          <w:rFonts w:ascii="Arial" w:hAnsi="Arial" w:cs="Arial"/>
          <w:sz w:val="22"/>
          <w:szCs w:val="22"/>
          <w:lang w:val="ru-RU"/>
        </w:rPr>
      </w:pPr>
      <w:r w:rsidRPr="009C2D53">
        <w:rPr>
          <w:rFonts w:ascii="Arial" w:hAnsi="Arial" w:cs="Arial"/>
          <w:sz w:val="22"/>
          <w:szCs w:val="22"/>
          <w:lang w:val="ru-RU"/>
        </w:rPr>
        <w:tab/>
        <w:t xml:space="preserve">Этот пункт повестки дня представил председатель межсессионной финансовой консультативной группы профессор Карим Хильми. </w:t>
      </w:r>
    </w:p>
    <w:p w14:paraId="139ADFBC" w14:textId="77777777" w:rsidR="005C7B89" w:rsidRPr="009C2D53" w:rsidRDefault="005C7B89" w:rsidP="009C2D53">
      <w:pPr>
        <w:pStyle w:val="ListParagraph1"/>
        <w:widowControl/>
        <w:numPr>
          <w:ilvl w:val="0"/>
          <w:numId w:val="9"/>
        </w:numPr>
        <w:tabs>
          <w:tab w:val="left" w:pos="709"/>
        </w:tabs>
        <w:snapToGrid w:val="0"/>
        <w:spacing w:after="240"/>
        <w:ind w:left="0" w:hanging="756"/>
        <w:contextualSpacing w:val="0"/>
        <w:rPr>
          <w:rFonts w:ascii="Arial" w:hAnsi="Arial" w:cs="Arial"/>
          <w:sz w:val="22"/>
          <w:szCs w:val="22"/>
          <w:lang w:val="ru-RU"/>
        </w:rPr>
      </w:pPr>
      <w:r w:rsidRPr="009C2D53">
        <w:rPr>
          <w:rFonts w:ascii="Arial" w:hAnsi="Arial" w:cs="Arial"/>
          <w:sz w:val="22"/>
          <w:szCs w:val="22"/>
          <w:lang w:val="ru-RU"/>
        </w:rPr>
        <w:tab/>
        <w:t>В начале своего выступления он напомнил, что процесс пересмотра Правил процедуры МОК в целях приведения их в соответствие и согласования с преобладающими в системе Организации Объединенных Наций передовыми методами работы, касающимися проведения онлайновых совещаний, в интересах содействия обоснованному и своевременному принятию решений государствами-членами был инициирован Ассамблеей МОК на ее 31</w:t>
      </w:r>
      <w:r w:rsidRPr="009C2D53">
        <w:rPr>
          <w:rFonts w:ascii="Arial" w:hAnsi="Arial" w:cs="Arial"/>
          <w:sz w:val="22"/>
          <w:szCs w:val="22"/>
          <w:lang w:val="ru-RU"/>
        </w:rPr>
        <w:noBreakHyphen/>
        <w:t>й сессии.</w:t>
      </w:r>
    </w:p>
    <w:p w14:paraId="3785D8E2" w14:textId="77777777" w:rsidR="005C7B89" w:rsidRPr="009C2D53" w:rsidRDefault="005C7B89" w:rsidP="009C2D53">
      <w:pPr>
        <w:pStyle w:val="ListParagraph1"/>
        <w:widowControl/>
        <w:numPr>
          <w:ilvl w:val="0"/>
          <w:numId w:val="9"/>
        </w:numPr>
        <w:tabs>
          <w:tab w:val="left" w:pos="709"/>
        </w:tabs>
        <w:snapToGrid w:val="0"/>
        <w:spacing w:after="240"/>
        <w:ind w:left="0" w:hanging="756"/>
        <w:contextualSpacing w:val="0"/>
        <w:rPr>
          <w:rFonts w:ascii="Arial" w:hAnsi="Arial" w:cs="Arial"/>
          <w:sz w:val="22"/>
          <w:szCs w:val="22"/>
          <w:lang w:val="ru-RU"/>
        </w:rPr>
      </w:pPr>
      <w:r w:rsidRPr="009C2D53">
        <w:rPr>
          <w:rFonts w:ascii="Arial" w:hAnsi="Arial" w:cs="Arial"/>
          <w:sz w:val="22"/>
          <w:szCs w:val="22"/>
          <w:lang w:val="ru-RU"/>
        </w:rPr>
        <w:tab/>
        <w:t>В соответствии с резолюциями A-31/2 и EC-55/2 и с учетом обсуждений, проведенных государствами-членами в рамках межсессионной финансовой консультативной группы и сессионного комитета по финансовым вопросам пересмотренный текст Правил процедуры, представленный Ассамблее в настоящем документе, был подготовлен на основе следующих принципов:</w:t>
      </w:r>
    </w:p>
    <w:p w14:paraId="24DE28AD" w14:textId="77777777" w:rsidR="005C7B89" w:rsidRPr="009C2D53" w:rsidRDefault="005C7B89" w:rsidP="009C2D53">
      <w:pPr>
        <w:pStyle w:val="ListParagraph"/>
        <w:numPr>
          <w:ilvl w:val="0"/>
          <w:numId w:val="22"/>
        </w:numPr>
        <w:shd w:val="clear" w:color="auto" w:fill="FFFFFF"/>
        <w:spacing w:after="240"/>
        <w:ind w:left="1134" w:hanging="414"/>
        <w:contextualSpacing w:val="0"/>
        <w:jc w:val="both"/>
        <w:rPr>
          <w:rFonts w:cs="Arial"/>
          <w:iCs/>
          <w:szCs w:val="22"/>
          <w:lang w:val="ru-RU"/>
        </w:rPr>
      </w:pPr>
      <w:r w:rsidRPr="009C2D53">
        <w:rPr>
          <w:rFonts w:cs="Arial"/>
          <w:szCs w:val="22"/>
          <w:lang w:val="ru-RU"/>
        </w:rPr>
        <w:t>необходимость сохранения, в соответствии со статьей 6.B.3 Устава, единого свода Правил процедуры Комиссии, который должен официально устанавливаться Ассамблеей МОК,</w:t>
      </w:r>
    </w:p>
    <w:p w14:paraId="79CB2EC4" w14:textId="77777777" w:rsidR="005C7B89" w:rsidRPr="009C2D53" w:rsidRDefault="005C7B89" w:rsidP="009C2D53">
      <w:pPr>
        <w:pStyle w:val="ListParagraph"/>
        <w:numPr>
          <w:ilvl w:val="0"/>
          <w:numId w:val="22"/>
        </w:numPr>
        <w:shd w:val="clear" w:color="auto" w:fill="FFFFFF"/>
        <w:spacing w:after="240"/>
        <w:ind w:left="1134" w:hanging="414"/>
        <w:contextualSpacing w:val="0"/>
        <w:jc w:val="both"/>
        <w:rPr>
          <w:rFonts w:cs="Arial"/>
          <w:iCs/>
          <w:szCs w:val="22"/>
          <w:lang w:val="ru-RU"/>
        </w:rPr>
      </w:pPr>
      <w:r w:rsidRPr="009C2D53">
        <w:rPr>
          <w:rFonts w:cs="Arial"/>
          <w:szCs w:val="22"/>
          <w:lang w:val="ru-RU"/>
        </w:rPr>
        <w:t>необходимость пересмотра действующих Правил процедуры на основе разграничения общих статей, применимых и к Ассамблее МОК, и к Исполнительному совету МОК, и статей, применимых только к одному из этих органов,</w:t>
      </w:r>
    </w:p>
    <w:p w14:paraId="02CDFEB5" w14:textId="77777777" w:rsidR="005C7B89" w:rsidRPr="009C2D53" w:rsidRDefault="005C7B89" w:rsidP="009C2D53">
      <w:pPr>
        <w:pStyle w:val="ListParagraph"/>
        <w:numPr>
          <w:ilvl w:val="0"/>
          <w:numId w:val="22"/>
        </w:numPr>
        <w:shd w:val="clear" w:color="auto" w:fill="FFFFFF"/>
        <w:spacing w:after="240"/>
        <w:ind w:left="1134" w:hanging="414"/>
        <w:contextualSpacing w:val="0"/>
        <w:jc w:val="both"/>
        <w:rPr>
          <w:rFonts w:cs="Arial"/>
          <w:iCs/>
          <w:szCs w:val="22"/>
          <w:lang w:val="ru-RU"/>
        </w:rPr>
      </w:pPr>
      <w:r w:rsidRPr="009C2D53">
        <w:rPr>
          <w:rFonts w:cs="Arial"/>
          <w:szCs w:val="22"/>
          <w:lang w:val="ru-RU"/>
        </w:rPr>
        <w:t>необходимость воздержаться от пересмотра Правил процедуры по существу и провести их реорганизацию, не переписывая их,</w:t>
      </w:r>
    </w:p>
    <w:p w14:paraId="33B10FA4" w14:textId="77777777" w:rsidR="005C7B89" w:rsidRPr="009C2D53" w:rsidRDefault="005C7B89" w:rsidP="009C2D53">
      <w:pPr>
        <w:pStyle w:val="ListParagraph"/>
        <w:numPr>
          <w:ilvl w:val="0"/>
          <w:numId w:val="22"/>
        </w:numPr>
        <w:shd w:val="clear" w:color="auto" w:fill="FFFFFF"/>
        <w:spacing w:after="240"/>
        <w:ind w:left="1134" w:hanging="414"/>
        <w:contextualSpacing w:val="0"/>
        <w:jc w:val="both"/>
        <w:rPr>
          <w:rFonts w:cs="Arial"/>
          <w:iCs/>
          <w:szCs w:val="22"/>
          <w:lang w:val="ru-RU"/>
        </w:rPr>
      </w:pPr>
      <w:r w:rsidRPr="009C2D53">
        <w:rPr>
          <w:rFonts w:cs="Arial"/>
          <w:szCs w:val="22"/>
          <w:lang w:val="ru-RU"/>
        </w:rPr>
        <w:t>необходимость большей ясности и согласованности текстов на разных языках с внесением только действительно необходимых корректировок,</w:t>
      </w:r>
    </w:p>
    <w:p w14:paraId="2AB1CEAA" w14:textId="77777777" w:rsidR="005C7B89" w:rsidRPr="009C2D53" w:rsidRDefault="005C7B89" w:rsidP="009C2D53">
      <w:pPr>
        <w:pStyle w:val="ListParagraph"/>
        <w:numPr>
          <w:ilvl w:val="0"/>
          <w:numId w:val="22"/>
        </w:numPr>
        <w:shd w:val="clear" w:color="auto" w:fill="FFFFFF"/>
        <w:spacing w:after="240"/>
        <w:ind w:left="1134" w:hanging="414"/>
        <w:contextualSpacing w:val="0"/>
        <w:jc w:val="both"/>
        <w:rPr>
          <w:rFonts w:cs="Arial"/>
          <w:iCs/>
          <w:szCs w:val="22"/>
          <w:lang w:val="ru-RU"/>
        </w:rPr>
      </w:pPr>
      <w:r w:rsidRPr="009C2D53">
        <w:rPr>
          <w:rFonts w:cs="Arial"/>
          <w:szCs w:val="22"/>
          <w:lang w:val="ru-RU"/>
        </w:rPr>
        <w:t>необходимость представить Ассамблее МОК вместе с пересмотренным проектом Правил процедуры проект руководящих принципов проведения совещаний в режиме онлайн.</w:t>
      </w:r>
    </w:p>
    <w:p w14:paraId="02521033" w14:textId="77777777" w:rsidR="005C7B89" w:rsidRPr="009C2D53" w:rsidRDefault="005C7B89" w:rsidP="009C2D53">
      <w:pPr>
        <w:pStyle w:val="ListParagraph1"/>
        <w:widowControl/>
        <w:numPr>
          <w:ilvl w:val="0"/>
          <w:numId w:val="9"/>
        </w:numPr>
        <w:tabs>
          <w:tab w:val="left" w:pos="709"/>
        </w:tabs>
        <w:snapToGrid w:val="0"/>
        <w:spacing w:after="240"/>
        <w:ind w:left="0" w:hanging="756"/>
        <w:contextualSpacing w:val="0"/>
        <w:rPr>
          <w:rFonts w:ascii="Arial" w:hAnsi="Arial" w:cs="Arial"/>
          <w:sz w:val="22"/>
          <w:szCs w:val="22"/>
          <w:lang w:val="ru-RU"/>
        </w:rPr>
      </w:pPr>
      <w:r w:rsidRPr="009C2D53">
        <w:rPr>
          <w:rFonts w:ascii="Arial" w:hAnsi="Arial" w:cs="Arial"/>
          <w:sz w:val="22"/>
          <w:szCs w:val="22"/>
          <w:lang w:val="ru-RU"/>
        </w:rPr>
        <w:tab/>
        <w:t>Проф. Хильми подчеркнул, что в соответствии с решением государств-членов о включении в Правила процедуры положений, касающихся проведения, в качестве исключительной меры, сессий в режиме онлайн, и разработке руководящих указаний относительно методов работы таких сессий, в Правила процедуры был добавлен раздел I.13 «Проведение сессий в режиме онлайн».</w:t>
      </w:r>
    </w:p>
    <w:p w14:paraId="21443019" w14:textId="77777777" w:rsidR="005C7B89" w:rsidRPr="009C2D53" w:rsidRDefault="005C7B89" w:rsidP="009C2D53">
      <w:pPr>
        <w:pStyle w:val="ListParagraph1"/>
        <w:widowControl/>
        <w:numPr>
          <w:ilvl w:val="0"/>
          <w:numId w:val="9"/>
        </w:numPr>
        <w:tabs>
          <w:tab w:val="left" w:pos="709"/>
        </w:tabs>
        <w:snapToGrid w:val="0"/>
        <w:spacing w:after="240"/>
        <w:ind w:left="0" w:hanging="756"/>
        <w:contextualSpacing w:val="0"/>
        <w:rPr>
          <w:rFonts w:ascii="Arial" w:hAnsi="Arial" w:cs="Arial"/>
          <w:sz w:val="22"/>
          <w:szCs w:val="22"/>
          <w:lang w:val="ru-RU"/>
        </w:rPr>
      </w:pPr>
      <w:r w:rsidRPr="009C2D53">
        <w:rPr>
          <w:rFonts w:ascii="Arial" w:hAnsi="Arial" w:cs="Arial"/>
          <w:sz w:val="22"/>
          <w:szCs w:val="22"/>
          <w:lang w:val="ru-RU"/>
        </w:rPr>
        <w:tab/>
        <w:t>Во исполнение решения государств-членов о разработке руководящих принципов проведения заочных консультаций, применимых как к Ассамблее МОК, так и к Исполнительному совету МОК, был добавлен отдельный новый раздел I.14 «Консультации по переписке», а действующая статья 23 (новая статья 38) была изменена, с тем чтобы охватить оба руководящих органа.</w:t>
      </w:r>
    </w:p>
    <w:p w14:paraId="4FF5F212" w14:textId="77777777" w:rsidR="005C7B89" w:rsidRPr="009C2D53" w:rsidRDefault="005C7B89" w:rsidP="009C2D53">
      <w:pPr>
        <w:pStyle w:val="ListParagraph1"/>
        <w:widowControl/>
        <w:numPr>
          <w:ilvl w:val="0"/>
          <w:numId w:val="9"/>
        </w:numPr>
        <w:tabs>
          <w:tab w:val="left" w:pos="709"/>
        </w:tabs>
        <w:snapToGrid w:val="0"/>
        <w:spacing w:after="240"/>
        <w:ind w:left="0" w:hanging="756"/>
        <w:contextualSpacing w:val="0"/>
        <w:rPr>
          <w:rFonts w:ascii="Arial" w:hAnsi="Arial" w:cs="Arial"/>
          <w:sz w:val="22"/>
          <w:szCs w:val="22"/>
          <w:lang w:val="ru-RU"/>
        </w:rPr>
      </w:pPr>
      <w:r w:rsidRPr="009C2D53">
        <w:rPr>
          <w:rFonts w:ascii="Arial" w:hAnsi="Arial" w:cs="Arial"/>
          <w:sz w:val="22"/>
          <w:szCs w:val="22"/>
          <w:lang w:val="ru-RU"/>
        </w:rPr>
        <w:lastRenderedPageBreak/>
        <w:tab/>
        <w:t>Кроме того, для обеспечения большей согласованности предлагается перечень размещенных в интернете дополнений к Правилам процедуры. Эти документы уже одобрены и доступны по различным ссылкам за исключением новых руководящих принципов проведения сессий в режиме онлайн, которые Ассамблея должна принять на текущей сессии.</w:t>
      </w:r>
    </w:p>
    <w:p w14:paraId="295475DB" w14:textId="77777777" w:rsidR="005C7B89" w:rsidRPr="009C2D53" w:rsidRDefault="005C7B89" w:rsidP="009C2D53">
      <w:pPr>
        <w:pStyle w:val="ListParagraph1"/>
        <w:widowControl/>
        <w:numPr>
          <w:ilvl w:val="0"/>
          <w:numId w:val="9"/>
        </w:numPr>
        <w:tabs>
          <w:tab w:val="left" w:pos="709"/>
        </w:tabs>
        <w:snapToGrid w:val="0"/>
        <w:spacing w:after="240"/>
        <w:ind w:left="0" w:hanging="756"/>
        <w:contextualSpacing w:val="0"/>
        <w:rPr>
          <w:rFonts w:ascii="Arial" w:hAnsi="Arial" w:cs="Arial"/>
          <w:sz w:val="22"/>
          <w:szCs w:val="22"/>
          <w:lang w:val="ru-RU"/>
        </w:rPr>
      </w:pPr>
      <w:r w:rsidRPr="009C2D53">
        <w:rPr>
          <w:rFonts w:ascii="Arial" w:hAnsi="Arial" w:cs="Arial"/>
          <w:sz w:val="22"/>
          <w:szCs w:val="22"/>
          <w:lang w:val="ru-RU"/>
        </w:rPr>
        <w:tab/>
        <w:t>В заключение проф. Хильми отметил, что текст, представленный на рассмотрение Ассамблеи, подготовлен на основе углубленных обсуждений в ходе сессий и в межсессионный период, и он как председатель межсессионной финансовой консультативной группы считает, что в нем учтены пожелания государств-членов.</w:t>
      </w:r>
    </w:p>
    <w:p w14:paraId="283A19D1" w14:textId="099596AA" w:rsidR="005C7B89" w:rsidRPr="009C2D53" w:rsidRDefault="005C7B89" w:rsidP="009C2D53">
      <w:pPr>
        <w:pStyle w:val="ListParagraph1"/>
        <w:widowControl/>
        <w:numPr>
          <w:ilvl w:val="0"/>
          <w:numId w:val="9"/>
        </w:numPr>
        <w:tabs>
          <w:tab w:val="left" w:pos="709"/>
        </w:tabs>
        <w:snapToGrid w:val="0"/>
        <w:spacing w:after="240"/>
        <w:ind w:left="0" w:hanging="756"/>
        <w:contextualSpacing w:val="0"/>
        <w:rPr>
          <w:rFonts w:ascii="Arial" w:hAnsi="Arial" w:cs="Arial"/>
          <w:sz w:val="22"/>
          <w:szCs w:val="22"/>
          <w:lang w:val="ru-RU"/>
        </w:rPr>
      </w:pPr>
      <w:r w:rsidRPr="009C2D53">
        <w:rPr>
          <w:rFonts w:ascii="Arial" w:hAnsi="Arial" w:cs="Arial"/>
          <w:sz w:val="22"/>
          <w:szCs w:val="22"/>
          <w:lang w:val="ru-RU"/>
        </w:rPr>
        <w:tab/>
        <w:t>В отношении отчетности по взносам в натуральной форме (ВНФ) он напомнил, что в соответствии с более систематическим и инклюзивным подходом, одобренным руководящими органами МОК (резолюции МОК A-31/2 и EC-55/2), в 2022 календарном году был начат экспериментальный цикл представления отчетности, результаты которого представлены Ассамблее в докладе об исполнении бюджета на 2022-2023 гг. (документ 41 C/5) по состоянию на 31 декабря 2022 г. (документ IOC</w:t>
      </w:r>
      <w:r w:rsidR="009E195C">
        <w:rPr>
          <w:rFonts w:ascii="Arial" w:hAnsi="Arial" w:cs="Arial"/>
          <w:sz w:val="22"/>
          <w:szCs w:val="22"/>
          <w:lang w:val="ru-RU"/>
        </w:rPr>
        <w:t>/А</w:t>
      </w:r>
      <w:r w:rsidRPr="009C2D53">
        <w:rPr>
          <w:rFonts w:ascii="Arial" w:hAnsi="Arial" w:cs="Arial"/>
          <w:sz w:val="22"/>
          <w:szCs w:val="22"/>
          <w:lang w:val="ru-RU"/>
        </w:rPr>
        <w:t>-32/3.2.Doc(2)). После обсуждения этого вопроса в межсессионной финансовой консультативной группе он предложил государствам-членам принять участие в работе сессионного комитета по финансовым вопросам с целью окончательной доработки рекомендаций и методологии отчетности для их принятия Ассамблеей в рамках пункта 6.4 повестки дня на основе предложения, уже рассмотренного Исполнительным советом МОК в документе IOC/EC-55/5.1.Doc(2) и получившем его положительное заключение.</w:t>
      </w:r>
    </w:p>
    <w:tbl>
      <w:tblPr>
        <w:tblW w:w="9531" w:type="dxa"/>
        <w:tblInd w:w="108" w:type="dxa"/>
        <w:shd w:val="clear" w:color="auto" w:fill="CCFFCC"/>
        <w:tblLayout w:type="fixed"/>
        <w:tblLook w:val="0000" w:firstRow="0" w:lastRow="0" w:firstColumn="0" w:lastColumn="0" w:noHBand="0" w:noVBand="0"/>
      </w:tblPr>
      <w:tblGrid>
        <w:gridCol w:w="9531"/>
      </w:tblGrid>
      <w:tr w:rsidR="005C7B89" w:rsidRPr="005C52EE" w14:paraId="7A7817E6" w14:textId="77777777" w:rsidTr="00EC40F9">
        <w:tc>
          <w:tcPr>
            <w:tcW w:w="9531" w:type="dxa"/>
            <w:shd w:val="clear" w:color="auto" w:fill="CCFFCC"/>
            <w:tcMar>
              <w:top w:w="113" w:type="dxa"/>
              <w:bottom w:w="113" w:type="dxa"/>
            </w:tcMar>
          </w:tcPr>
          <w:p w14:paraId="57FD36CC" w14:textId="128136DB" w:rsidR="005C7B89" w:rsidRPr="009C2D53" w:rsidRDefault="005C7B89" w:rsidP="009C2D53">
            <w:pPr>
              <w:spacing w:after="240"/>
              <w:rPr>
                <w:rFonts w:ascii="Arial" w:eastAsia="Calibri" w:hAnsi="Arial" w:cs="Arial"/>
                <w:sz w:val="22"/>
                <w:szCs w:val="22"/>
                <w:u w:val="single"/>
                <w:lang w:val="ru-RU"/>
              </w:rPr>
            </w:pPr>
            <w:r w:rsidRPr="009C2D53">
              <w:rPr>
                <w:rFonts w:ascii="Arial" w:hAnsi="Arial" w:cs="Arial"/>
                <w:sz w:val="22"/>
                <w:szCs w:val="22"/>
                <w:u w:val="single"/>
                <w:lang w:val="ru-RU"/>
              </w:rPr>
              <w:t>Реш.</w:t>
            </w:r>
            <w:r w:rsidR="009E195C">
              <w:rPr>
                <w:rFonts w:ascii="Arial" w:hAnsi="Arial" w:cs="Arial"/>
                <w:sz w:val="22"/>
                <w:szCs w:val="22"/>
                <w:u w:val="single"/>
                <w:lang w:val="ru-RU"/>
              </w:rPr>
              <w:t xml:space="preserve"> А</w:t>
            </w:r>
            <w:r w:rsidRPr="009C2D53">
              <w:rPr>
                <w:rFonts w:ascii="Arial" w:hAnsi="Arial" w:cs="Arial"/>
                <w:sz w:val="22"/>
                <w:szCs w:val="22"/>
                <w:u w:val="single"/>
                <w:lang w:val="ru-RU"/>
              </w:rPr>
              <w:t>-32/6.2</w:t>
            </w:r>
          </w:p>
          <w:p w14:paraId="282C2214" w14:textId="77777777" w:rsidR="005C7B89" w:rsidRPr="009C2D53" w:rsidRDefault="005C7B89" w:rsidP="009C2D53">
            <w:pPr>
              <w:pStyle w:val="Heading2"/>
              <w:tabs>
                <w:tab w:val="clear" w:pos="737"/>
                <w:tab w:val="left" w:pos="709"/>
              </w:tabs>
              <w:jc w:val="center"/>
              <w:rPr>
                <w:rFonts w:cs="Arial"/>
                <w:szCs w:val="22"/>
                <w:lang w:val="ru-RU"/>
              </w:rPr>
            </w:pPr>
            <w:bookmarkStart w:id="239" w:name="_Toc134002225"/>
            <w:bookmarkStart w:id="240" w:name="_Toc134002399"/>
            <w:bookmarkStart w:id="241" w:name="_Toc136424633"/>
            <w:r w:rsidRPr="009C2D53">
              <w:rPr>
                <w:rFonts w:cs="Arial"/>
                <w:b/>
                <w:szCs w:val="22"/>
                <w:lang w:val="ru-RU"/>
              </w:rPr>
              <w:t xml:space="preserve">Выполнение резолюций A-31/2 и EC-53/2 о пересмотре и обновлении Правил </w:t>
            </w:r>
            <w:r w:rsidRPr="009C2D53">
              <w:rPr>
                <w:rFonts w:cs="Arial"/>
                <w:b/>
                <w:szCs w:val="22"/>
                <w:lang w:val="ru-RU"/>
              </w:rPr>
              <w:br/>
              <w:t>процедуры и руководящих принципов отчетности о взносах в натуральной форме</w:t>
            </w:r>
            <w:bookmarkEnd w:id="239"/>
            <w:bookmarkEnd w:id="240"/>
            <w:bookmarkEnd w:id="241"/>
          </w:p>
          <w:p w14:paraId="4024174E" w14:textId="77777777" w:rsidR="005C7B89" w:rsidRPr="009C2D53" w:rsidRDefault="005C7B89" w:rsidP="009C2D53">
            <w:pPr>
              <w:spacing w:after="120"/>
              <w:rPr>
                <w:rFonts w:ascii="Arial" w:hAnsi="Arial" w:cs="Arial"/>
                <w:sz w:val="22"/>
                <w:szCs w:val="22"/>
                <w:lang w:val="ru-RU"/>
              </w:rPr>
            </w:pPr>
            <w:r w:rsidRPr="009C2D53">
              <w:rPr>
                <w:rFonts w:ascii="Arial" w:hAnsi="Arial" w:cs="Arial"/>
                <w:sz w:val="22"/>
                <w:szCs w:val="22"/>
                <w:lang w:val="ru-RU"/>
              </w:rPr>
              <w:t xml:space="preserve">Ассамблея, </w:t>
            </w:r>
          </w:p>
          <w:p w14:paraId="439EF476" w14:textId="112CDC9A" w:rsidR="005C7B89" w:rsidRPr="009C2D53" w:rsidRDefault="005C7B89" w:rsidP="009C2D53">
            <w:pPr>
              <w:numPr>
                <w:ilvl w:val="0"/>
                <w:numId w:val="15"/>
              </w:numPr>
              <w:tabs>
                <w:tab w:val="clear" w:pos="567"/>
              </w:tabs>
              <w:snapToGrid/>
              <w:spacing w:after="120"/>
              <w:ind w:left="714" w:hanging="357"/>
              <w:jc w:val="both"/>
              <w:rPr>
                <w:rFonts w:ascii="Arial" w:hAnsi="Arial" w:cs="Arial"/>
                <w:sz w:val="22"/>
                <w:szCs w:val="22"/>
                <w:lang w:val="ru-RU"/>
              </w:rPr>
            </w:pPr>
            <w:r w:rsidRPr="009C2D53">
              <w:rPr>
                <w:rFonts w:ascii="Arial" w:hAnsi="Arial" w:cs="Arial"/>
                <w:sz w:val="22"/>
                <w:szCs w:val="22"/>
                <w:u w:val="single"/>
                <w:lang w:val="ru-RU"/>
              </w:rPr>
              <w:t>рассмотрев</w:t>
            </w:r>
            <w:r w:rsidRPr="009C2D53">
              <w:rPr>
                <w:rFonts w:ascii="Arial" w:hAnsi="Arial" w:cs="Arial"/>
                <w:sz w:val="22"/>
                <w:szCs w:val="22"/>
                <w:lang w:val="ru-RU"/>
              </w:rPr>
              <w:t xml:space="preserve"> документы IOC</w:t>
            </w:r>
            <w:r w:rsidR="009E195C">
              <w:rPr>
                <w:rFonts w:ascii="Arial" w:hAnsi="Arial" w:cs="Arial"/>
                <w:sz w:val="22"/>
                <w:szCs w:val="22"/>
                <w:lang w:val="ru-RU"/>
              </w:rPr>
              <w:t>/А</w:t>
            </w:r>
            <w:r w:rsidRPr="009C2D53">
              <w:rPr>
                <w:rFonts w:ascii="Arial" w:hAnsi="Arial" w:cs="Arial"/>
                <w:sz w:val="22"/>
                <w:szCs w:val="22"/>
                <w:lang w:val="ru-RU"/>
              </w:rPr>
              <w:t xml:space="preserve">-32/6.2.Doc(1) </w:t>
            </w:r>
            <w:r w:rsidR="00593C1E">
              <w:rPr>
                <w:rFonts w:ascii="Arial" w:hAnsi="Arial" w:cs="Arial"/>
                <w:sz w:val="22"/>
                <w:szCs w:val="22"/>
                <w:lang w:val="ru-RU"/>
              </w:rPr>
              <w:t>и</w:t>
            </w:r>
            <w:r w:rsidRPr="009C2D53">
              <w:rPr>
                <w:rFonts w:ascii="Arial" w:hAnsi="Arial" w:cs="Arial"/>
                <w:sz w:val="22"/>
                <w:szCs w:val="22"/>
                <w:lang w:val="ru-RU"/>
              </w:rPr>
              <w:t xml:space="preserve"> IOC</w:t>
            </w:r>
            <w:r w:rsidR="009E195C">
              <w:rPr>
                <w:rFonts w:ascii="Arial" w:hAnsi="Arial" w:cs="Arial"/>
                <w:sz w:val="22"/>
                <w:szCs w:val="22"/>
                <w:lang w:val="ru-RU"/>
              </w:rPr>
              <w:t>/А</w:t>
            </w:r>
            <w:r w:rsidRPr="009C2D53">
              <w:rPr>
                <w:rFonts w:ascii="Arial" w:hAnsi="Arial" w:cs="Arial"/>
                <w:sz w:val="22"/>
                <w:szCs w:val="22"/>
                <w:lang w:val="ru-RU"/>
              </w:rPr>
              <w:t>-32/6.2.Doc(2),</w:t>
            </w:r>
          </w:p>
          <w:p w14:paraId="441526A3" w14:textId="47192B32" w:rsidR="005C7B89" w:rsidRPr="009C2D53" w:rsidRDefault="005C7B89" w:rsidP="009C2D53">
            <w:pPr>
              <w:numPr>
                <w:ilvl w:val="0"/>
                <w:numId w:val="15"/>
              </w:numPr>
              <w:tabs>
                <w:tab w:val="clear" w:pos="567"/>
              </w:tabs>
              <w:snapToGrid/>
              <w:spacing w:after="240"/>
              <w:jc w:val="both"/>
              <w:rPr>
                <w:rFonts w:ascii="Arial" w:hAnsi="Arial" w:cs="Arial"/>
                <w:sz w:val="22"/>
                <w:szCs w:val="22"/>
                <w:lang w:val="ru-RU"/>
              </w:rPr>
            </w:pPr>
            <w:r w:rsidRPr="009C2D53">
              <w:rPr>
                <w:rFonts w:ascii="Arial" w:hAnsi="Arial" w:cs="Arial"/>
                <w:sz w:val="22"/>
                <w:szCs w:val="22"/>
                <w:u w:val="single"/>
                <w:lang w:val="ru-RU"/>
              </w:rPr>
              <w:t>принимает к сведению</w:t>
            </w:r>
            <w:r w:rsidRPr="009C2D53">
              <w:rPr>
                <w:rFonts w:ascii="Arial" w:hAnsi="Arial" w:cs="Arial"/>
                <w:sz w:val="22"/>
                <w:szCs w:val="22"/>
                <w:lang w:val="ru-RU"/>
              </w:rPr>
              <w:t xml:space="preserve"> документ IOC</w:t>
            </w:r>
            <w:r w:rsidR="009E195C">
              <w:rPr>
                <w:rFonts w:ascii="Arial" w:hAnsi="Arial" w:cs="Arial"/>
                <w:sz w:val="22"/>
                <w:szCs w:val="22"/>
                <w:lang w:val="ru-RU"/>
              </w:rPr>
              <w:t>/А</w:t>
            </w:r>
            <w:r w:rsidRPr="009C2D53">
              <w:rPr>
                <w:rFonts w:ascii="Arial" w:hAnsi="Arial" w:cs="Arial"/>
                <w:sz w:val="22"/>
                <w:szCs w:val="22"/>
                <w:lang w:val="ru-RU"/>
              </w:rPr>
              <w:t>-32/6.2.Doc(1) и резолюцию EC-55/2 с приложениями, которые будут в дальнейшем рассмотрены комитетом по финансовым вопросам с целью подготовки проекта резолюции для обсуждения и утверждения на пленарном заседании.</w:t>
            </w:r>
          </w:p>
        </w:tc>
      </w:tr>
    </w:tbl>
    <w:p w14:paraId="6C39C6D7" w14:textId="77777777" w:rsidR="005C7B89" w:rsidRPr="009C2D53" w:rsidRDefault="005C7B89" w:rsidP="009C2D53">
      <w:pPr>
        <w:rPr>
          <w:rFonts w:ascii="Arial" w:hAnsi="Arial" w:cs="Arial"/>
          <w:sz w:val="22"/>
          <w:szCs w:val="22"/>
          <w:lang w:val="ru-RU"/>
        </w:rPr>
      </w:pPr>
    </w:p>
    <w:p w14:paraId="7F8E22B5" w14:textId="77777777" w:rsidR="005C7B89" w:rsidRPr="009C2D53" w:rsidRDefault="005C7B89" w:rsidP="009C2D53">
      <w:pPr>
        <w:pStyle w:val="ListParagraph1"/>
        <w:widowControl/>
        <w:numPr>
          <w:ilvl w:val="0"/>
          <w:numId w:val="9"/>
        </w:numPr>
        <w:tabs>
          <w:tab w:val="left" w:pos="709"/>
        </w:tabs>
        <w:snapToGrid w:val="0"/>
        <w:spacing w:after="240"/>
        <w:ind w:left="0" w:hanging="709"/>
        <w:rPr>
          <w:rFonts w:ascii="Arial" w:hAnsi="Arial" w:cs="Arial"/>
          <w:sz w:val="22"/>
          <w:szCs w:val="22"/>
          <w:lang w:val="ru-RU"/>
        </w:rPr>
      </w:pPr>
      <w:r w:rsidRPr="009C2D53">
        <w:rPr>
          <w:rFonts w:ascii="Arial" w:hAnsi="Arial" w:cs="Arial"/>
          <w:sz w:val="22"/>
          <w:szCs w:val="22"/>
          <w:lang w:val="ru-RU"/>
        </w:rPr>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0AD67CA8" w14:textId="27417D33" w:rsidR="005C7B89" w:rsidRPr="009C2D53" w:rsidRDefault="005C7B89" w:rsidP="009C2D53">
      <w:pPr>
        <w:pStyle w:val="Heading2"/>
        <w:numPr>
          <w:ilvl w:val="1"/>
          <w:numId w:val="24"/>
        </w:numPr>
        <w:tabs>
          <w:tab w:val="clear" w:pos="737"/>
          <w:tab w:val="left" w:pos="709"/>
        </w:tabs>
        <w:ind w:left="709" w:hanging="709"/>
        <w:contextualSpacing/>
        <w:rPr>
          <w:rFonts w:cs="Arial"/>
          <w:szCs w:val="22"/>
          <w:lang w:val="ru-RU"/>
        </w:rPr>
      </w:pPr>
      <w:bookmarkStart w:id="242" w:name="_Toc136424634"/>
      <w:bookmarkStart w:id="243" w:name="_Toc134002226"/>
      <w:bookmarkStart w:id="244" w:name="_Toc131777770"/>
      <w:r w:rsidRPr="009C2D53">
        <w:rPr>
          <w:rFonts w:cs="Arial"/>
          <w:szCs w:val="22"/>
          <w:lang w:val="ru-RU"/>
        </w:rPr>
        <w:t>ПРОЕКТ ПЛАНА ДЕЙСТВИЙ В СВЯЗИ С ПРОВЕДЕННОЙ IOS ОЦЕНКОЙ СТРАТЕГИЧЕСКОГО ПОЗИЦИОНИРОВАНИЯ МОК</w:t>
      </w:r>
      <w:bookmarkEnd w:id="242"/>
      <w:r w:rsidRPr="009C2D53">
        <w:rPr>
          <w:rFonts w:cs="Arial"/>
          <w:szCs w:val="22"/>
          <w:lang w:val="ru-RU"/>
        </w:rPr>
        <w:t xml:space="preserve"> </w:t>
      </w:r>
      <w:bookmarkEnd w:id="243"/>
      <w:bookmarkEnd w:id="244"/>
    </w:p>
    <w:tbl>
      <w:tblPr>
        <w:tblW w:w="9430" w:type="dxa"/>
        <w:tblLayout w:type="fixed"/>
        <w:tblLook w:val="0000" w:firstRow="0" w:lastRow="0" w:firstColumn="0" w:lastColumn="0" w:noHBand="0" w:noVBand="0"/>
      </w:tblPr>
      <w:tblGrid>
        <w:gridCol w:w="2268"/>
        <w:gridCol w:w="2268"/>
        <w:gridCol w:w="4770"/>
        <w:gridCol w:w="124"/>
      </w:tblGrid>
      <w:tr w:rsidR="005C7B89" w:rsidRPr="00356EA9" w14:paraId="3605E8B2" w14:textId="77777777" w:rsidTr="00EC40F9">
        <w:trPr>
          <w:trHeight w:val="304"/>
        </w:trPr>
        <w:tc>
          <w:tcPr>
            <w:tcW w:w="2268" w:type="dxa"/>
            <w:shd w:val="clear" w:color="auto" w:fill="FFFF99"/>
            <w:tcMar>
              <w:top w:w="57" w:type="dxa"/>
              <w:bottom w:w="57" w:type="dxa"/>
            </w:tcMar>
          </w:tcPr>
          <w:p w14:paraId="6178F918" w14:textId="77777777" w:rsidR="005C7B89" w:rsidRPr="009C2D53" w:rsidRDefault="005C7B89" w:rsidP="009C2D53">
            <w:pPr>
              <w:spacing w:after="240"/>
              <w:contextualSpacing/>
              <w:rPr>
                <w:rFonts w:ascii="Arial" w:hAnsi="Arial" w:cs="Arial"/>
                <w:i/>
                <w:color w:val="000000"/>
                <w:sz w:val="20"/>
                <w:szCs w:val="20"/>
                <w:u w:val="single"/>
                <w:lang w:val="ru-RU"/>
              </w:rPr>
            </w:pPr>
            <w:r w:rsidRPr="009C2D53">
              <w:rPr>
                <w:rFonts w:ascii="Arial" w:hAnsi="Arial" w:cs="Arial"/>
                <w:i/>
                <w:iCs/>
                <w:sz w:val="20"/>
                <w:szCs w:val="20"/>
                <w:u w:val="single"/>
                <w:lang w:val="ru-RU"/>
              </w:rPr>
              <w:t>Рабочий документ</w:t>
            </w:r>
            <w:r w:rsidRPr="009C2D53">
              <w:rPr>
                <w:rFonts w:ascii="Arial" w:hAnsi="Arial" w:cs="Arial"/>
                <w:i/>
                <w:iCs/>
                <w:sz w:val="20"/>
                <w:szCs w:val="20"/>
                <w:lang w:val="ru-RU"/>
              </w:rPr>
              <w:t>:</w:t>
            </w:r>
          </w:p>
          <w:p w14:paraId="78F8F32B" w14:textId="77777777" w:rsidR="005C7B89" w:rsidRPr="009C2D53" w:rsidRDefault="005C7B89" w:rsidP="009C2D53">
            <w:pPr>
              <w:spacing w:after="240"/>
              <w:contextualSpacing/>
              <w:rPr>
                <w:rFonts w:ascii="Arial" w:hAnsi="Arial" w:cs="Arial"/>
                <w:i/>
                <w:color w:val="000000"/>
                <w:sz w:val="20"/>
                <w:szCs w:val="20"/>
                <w:u w:val="single"/>
                <w:lang w:val="ru-RU"/>
              </w:rPr>
            </w:pPr>
          </w:p>
        </w:tc>
        <w:tc>
          <w:tcPr>
            <w:tcW w:w="2268" w:type="dxa"/>
            <w:shd w:val="clear" w:color="auto" w:fill="FFFF99"/>
            <w:tcMar>
              <w:top w:w="57" w:type="dxa"/>
              <w:bottom w:w="57" w:type="dxa"/>
            </w:tcMar>
          </w:tcPr>
          <w:p w14:paraId="0195B694" w14:textId="1F8B465C" w:rsidR="005C7B89" w:rsidRPr="009C2D53" w:rsidRDefault="005C7B89" w:rsidP="009C2D53">
            <w:pPr>
              <w:spacing w:after="240"/>
              <w:contextualSpacing/>
              <w:rPr>
                <w:rFonts w:ascii="Arial" w:hAnsi="Arial" w:cs="Arial"/>
                <w:color w:val="000000"/>
                <w:sz w:val="20"/>
                <w:szCs w:val="20"/>
                <w:lang w:val="ru-RU"/>
              </w:rPr>
            </w:pPr>
            <w:r w:rsidRPr="009C2D53">
              <w:rPr>
                <w:rFonts w:ascii="Arial" w:hAnsi="Arial" w:cs="Arial"/>
                <w:sz w:val="20"/>
                <w:szCs w:val="20"/>
                <w:lang w:val="ru-RU"/>
              </w:rPr>
              <w:t>IOC</w:t>
            </w:r>
            <w:r w:rsidR="009E195C">
              <w:rPr>
                <w:rFonts w:ascii="Arial" w:hAnsi="Arial" w:cs="Arial"/>
                <w:sz w:val="20"/>
                <w:szCs w:val="20"/>
                <w:lang w:val="ru-RU"/>
              </w:rPr>
              <w:t>/А</w:t>
            </w:r>
            <w:r w:rsidRPr="009C2D53">
              <w:rPr>
                <w:rFonts w:ascii="Arial" w:hAnsi="Arial" w:cs="Arial"/>
                <w:sz w:val="20"/>
                <w:szCs w:val="20"/>
                <w:lang w:val="ru-RU"/>
              </w:rPr>
              <w:t>-32/6.3.Doc(1)</w:t>
            </w:r>
          </w:p>
        </w:tc>
        <w:tc>
          <w:tcPr>
            <w:tcW w:w="4894" w:type="dxa"/>
            <w:gridSpan w:val="2"/>
            <w:shd w:val="clear" w:color="auto" w:fill="FFFF99"/>
            <w:tcMar>
              <w:top w:w="57" w:type="dxa"/>
              <w:bottom w:w="57" w:type="dxa"/>
            </w:tcMar>
          </w:tcPr>
          <w:p w14:paraId="678A0C47" w14:textId="77777777" w:rsidR="005C7B89" w:rsidRPr="009C2D53" w:rsidRDefault="005C7B89" w:rsidP="009C2D53">
            <w:pPr>
              <w:spacing w:after="240"/>
              <w:contextualSpacing/>
              <w:rPr>
                <w:rFonts w:ascii="Arial" w:hAnsi="Arial" w:cs="Arial"/>
                <w:color w:val="000000"/>
                <w:sz w:val="20"/>
                <w:szCs w:val="20"/>
                <w:lang w:val="ru-RU"/>
              </w:rPr>
            </w:pPr>
            <w:r w:rsidRPr="009C2D53">
              <w:rPr>
                <w:rFonts w:ascii="Arial" w:hAnsi="Arial" w:cs="Arial"/>
                <w:sz w:val="20"/>
                <w:szCs w:val="20"/>
                <w:lang w:val="ru-RU"/>
              </w:rPr>
              <w:t>Проект плана действий в связи с проведенной IOS оценкой стратегического позиционирования МОК</w:t>
            </w:r>
          </w:p>
        </w:tc>
      </w:tr>
      <w:tr w:rsidR="005C7B89" w:rsidRPr="00356EA9" w14:paraId="6DD74DCA" w14:textId="77777777" w:rsidTr="00EC40F9">
        <w:trPr>
          <w:gridAfter w:val="1"/>
          <w:wAfter w:w="124" w:type="dxa"/>
          <w:trHeight w:hRule="exact" w:val="60"/>
        </w:trPr>
        <w:tc>
          <w:tcPr>
            <w:tcW w:w="2268" w:type="dxa"/>
            <w:shd w:val="clear" w:color="auto" w:fill="auto"/>
            <w:tcMar>
              <w:top w:w="0" w:type="dxa"/>
              <w:bottom w:w="0" w:type="dxa"/>
            </w:tcMar>
          </w:tcPr>
          <w:p w14:paraId="1BBCBEFF" w14:textId="77777777" w:rsidR="005C7B89" w:rsidRPr="009C2D53" w:rsidRDefault="005C7B89" w:rsidP="009C2D53">
            <w:pPr>
              <w:spacing w:after="240"/>
              <w:contextualSpacing/>
              <w:rPr>
                <w:rFonts w:ascii="Arial" w:hAnsi="Arial" w:cs="Arial"/>
                <w:i/>
                <w:color w:val="000000"/>
                <w:sz w:val="20"/>
                <w:szCs w:val="20"/>
                <w:u w:val="single"/>
                <w:lang w:val="ru-RU"/>
              </w:rPr>
            </w:pPr>
          </w:p>
        </w:tc>
        <w:tc>
          <w:tcPr>
            <w:tcW w:w="7038" w:type="dxa"/>
            <w:gridSpan w:val="2"/>
            <w:shd w:val="clear" w:color="auto" w:fill="auto"/>
            <w:tcMar>
              <w:top w:w="0" w:type="dxa"/>
              <w:bottom w:w="0" w:type="dxa"/>
            </w:tcMar>
          </w:tcPr>
          <w:p w14:paraId="32F7F74F" w14:textId="77777777" w:rsidR="005C7B89" w:rsidRPr="009C2D53" w:rsidRDefault="005C7B89" w:rsidP="009C2D53">
            <w:pPr>
              <w:spacing w:after="240"/>
              <w:contextualSpacing/>
              <w:rPr>
                <w:rFonts w:ascii="Arial" w:hAnsi="Arial" w:cs="Arial"/>
                <w:color w:val="000000"/>
                <w:sz w:val="20"/>
                <w:szCs w:val="20"/>
                <w:lang w:val="ru-RU"/>
              </w:rPr>
            </w:pPr>
          </w:p>
        </w:tc>
      </w:tr>
      <w:tr w:rsidR="005C7B89" w:rsidRPr="00356EA9" w14:paraId="4692ECA2" w14:textId="77777777" w:rsidTr="00EC40F9">
        <w:trPr>
          <w:trHeight w:val="304"/>
        </w:trPr>
        <w:tc>
          <w:tcPr>
            <w:tcW w:w="2268" w:type="dxa"/>
            <w:shd w:val="clear" w:color="auto" w:fill="D9E2F3"/>
            <w:tcMar>
              <w:top w:w="57" w:type="dxa"/>
              <w:bottom w:w="57" w:type="dxa"/>
            </w:tcMar>
          </w:tcPr>
          <w:p w14:paraId="77D03225" w14:textId="77777777" w:rsidR="005C7B89" w:rsidRPr="009C2D53" w:rsidRDefault="005C7B89" w:rsidP="009C2D53">
            <w:pPr>
              <w:spacing w:after="240"/>
              <w:contextualSpacing/>
              <w:rPr>
                <w:rFonts w:ascii="Arial" w:hAnsi="Arial" w:cs="Arial"/>
                <w:i/>
                <w:color w:val="000000"/>
                <w:sz w:val="20"/>
                <w:szCs w:val="20"/>
                <w:lang w:val="ru-RU"/>
              </w:rPr>
            </w:pPr>
            <w:r w:rsidRPr="009C2D53">
              <w:rPr>
                <w:rFonts w:ascii="Arial" w:hAnsi="Arial" w:cs="Arial"/>
                <w:i/>
                <w:iCs/>
                <w:sz w:val="20"/>
                <w:szCs w:val="20"/>
                <w:u w:val="single"/>
                <w:lang w:val="ru-RU"/>
              </w:rPr>
              <w:t xml:space="preserve">Справочные </w:t>
            </w:r>
            <w:r w:rsidRPr="009C2D53">
              <w:rPr>
                <w:rFonts w:ascii="Arial" w:hAnsi="Arial" w:cs="Arial"/>
                <w:i/>
                <w:iCs/>
                <w:sz w:val="20"/>
                <w:szCs w:val="20"/>
                <w:u w:val="single"/>
                <w:lang w:val="ru-RU"/>
              </w:rPr>
              <w:br/>
              <w:t>документы</w:t>
            </w:r>
            <w:r w:rsidRPr="009C2D53">
              <w:rPr>
                <w:rFonts w:ascii="Arial" w:hAnsi="Arial" w:cs="Arial"/>
                <w:i/>
                <w:iCs/>
                <w:sz w:val="20"/>
                <w:szCs w:val="20"/>
                <w:lang w:val="ru-RU"/>
              </w:rPr>
              <w:t>:</w:t>
            </w:r>
          </w:p>
        </w:tc>
        <w:tc>
          <w:tcPr>
            <w:tcW w:w="2268" w:type="dxa"/>
            <w:shd w:val="clear" w:color="auto" w:fill="auto"/>
            <w:tcMar>
              <w:top w:w="57" w:type="dxa"/>
              <w:bottom w:w="57" w:type="dxa"/>
            </w:tcMar>
          </w:tcPr>
          <w:p w14:paraId="0920A7B6" w14:textId="77777777" w:rsidR="005C7B89" w:rsidRPr="009C2D53" w:rsidRDefault="005C7B89" w:rsidP="009C2D53">
            <w:pPr>
              <w:spacing w:after="240"/>
              <w:contextualSpacing/>
              <w:rPr>
                <w:rFonts w:ascii="Arial" w:hAnsi="Arial" w:cs="Arial"/>
                <w:bCs/>
                <w:color w:val="000000"/>
                <w:sz w:val="20"/>
                <w:szCs w:val="20"/>
                <w:lang w:val="ru-RU"/>
              </w:rPr>
            </w:pPr>
            <w:r w:rsidRPr="009C2D53">
              <w:rPr>
                <w:rFonts w:ascii="Arial" w:hAnsi="Arial" w:cs="Arial"/>
                <w:sz w:val="20"/>
                <w:szCs w:val="20"/>
                <w:lang w:val="ru-RU"/>
              </w:rPr>
              <w:t xml:space="preserve">Циркулярное письмо МОК </w:t>
            </w:r>
            <w:hyperlink r:id="rId71" w:history="1">
              <w:r w:rsidRPr="009C2D53">
                <w:rPr>
                  <w:rStyle w:val="Hyperlink"/>
                  <w:rFonts w:ascii="Arial" w:hAnsi="Arial" w:cs="Arial"/>
                  <w:sz w:val="20"/>
                  <w:szCs w:val="20"/>
                  <w:lang w:val="ru-RU"/>
                </w:rPr>
                <w:t>№ 2912</w:t>
              </w:r>
            </w:hyperlink>
          </w:p>
        </w:tc>
        <w:tc>
          <w:tcPr>
            <w:tcW w:w="4894" w:type="dxa"/>
            <w:gridSpan w:val="2"/>
            <w:shd w:val="clear" w:color="auto" w:fill="auto"/>
            <w:tcMar>
              <w:top w:w="57" w:type="dxa"/>
              <w:bottom w:w="57" w:type="dxa"/>
            </w:tcMar>
          </w:tcPr>
          <w:p w14:paraId="44CEA4BE" w14:textId="77777777" w:rsidR="005C7B89" w:rsidRPr="009C2D53" w:rsidRDefault="005C7B89" w:rsidP="009C2D53">
            <w:pPr>
              <w:spacing w:after="240"/>
              <w:contextualSpacing/>
              <w:rPr>
                <w:rFonts w:ascii="Arial" w:hAnsi="Arial" w:cs="Arial"/>
                <w:bCs/>
                <w:iCs/>
                <w:color w:val="000000"/>
                <w:sz w:val="20"/>
                <w:szCs w:val="20"/>
                <w:lang w:val="ru-RU"/>
              </w:rPr>
            </w:pPr>
            <w:r w:rsidRPr="009C2D53">
              <w:rPr>
                <w:rFonts w:ascii="Arial" w:hAnsi="Arial" w:cs="Arial"/>
                <w:sz w:val="20"/>
                <w:szCs w:val="20"/>
                <w:lang w:val="ru-RU"/>
              </w:rPr>
              <w:t>Меры по итогам проведенной IOS оценки стратегического позиционирования МОК</w:t>
            </w:r>
          </w:p>
        </w:tc>
      </w:tr>
      <w:tr w:rsidR="005C7B89" w:rsidRPr="00356EA9" w14:paraId="59A67B9C" w14:textId="77777777" w:rsidTr="00EC40F9">
        <w:trPr>
          <w:trHeight w:val="304"/>
        </w:trPr>
        <w:tc>
          <w:tcPr>
            <w:tcW w:w="2268" w:type="dxa"/>
            <w:shd w:val="clear" w:color="auto" w:fill="D9E2F3"/>
            <w:tcMar>
              <w:top w:w="57" w:type="dxa"/>
              <w:bottom w:w="57" w:type="dxa"/>
            </w:tcMar>
          </w:tcPr>
          <w:p w14:paraId="0D8CD401" w14:textId="77777777" w:rsidR="005C7B89" w:rsidRPr="009C2D53" w:rsidRDefault="005C7B89" w:rsidP="009C2D53">
            <w:pPr>
              <w:spacing w:after="240"/>
              <w:contextualSpacing/>
              <w:rPr>
                <w:rFonts w:ascii="Arial" w:hAnsi="Arial" w:cs="Arial"/>
                <w:i/>
                <w:color w:val="000000"/>
                <w:sz w:val="20"/>
                <w:szCs w:val="20"/>
                <w:u w:val="single"/>
                <w:lang w:val="ru-RU"/>
              </w:rPr>
            </w:pPr>
          </w:p>
        </w:tc>
        <w:tc>
          <w:tcPr>
            <w:tcW w:w="2268" w:type="dxa"/>
            <w:shd w:val="clear" w:color="auto" w:fill="auto"/>
            <w:tcMar>
              <w:top w:w="57" w:type="dxa"/>
              <w:bottom w:w="57" w:type="dxa"/>
            </w:tcMar>
          </w:tcPr>
          <w:p w14:paraId="6EADD2F9" w14:textId="77777777" w:rsidR="005C7B89" w:rsidRPr="009C2D53" w:rsidRDefault="00FE3857" w:rsidP="009C2D53">
            <w:pPr>
              <w:spacing w:after="240"/>
              <w:contextualSpacing/>
              <w:rPr>
                <w:rFonts w:ascii="Arial" w:hAnsi="Arial" w:cs="Arial"/>
                <w:bCs/>
                <w:color w:val="000000"/>
                <w:sz w:val="20"/>
                <w:szCs w:val="20"/>
                <w:lang w:val="ru-RU"/>
              </w:rPr>
            </w:pPr>
            <w:hyperlink r:id="rId72" w:history="1">
              <w:r w:rsidR="005C7B89" w:rsidRPr="009C2D53">
                <w:rPr>
                  <w:rFonts w:ascii="Arial" w:hAnsi="Arial" w:cs="Arial"/>
                  <w:sz w:val="20"/>
                  <w:szCs w:val="20"/>
                  <w:u w:val="single"/>
                  <w:lang w:val="ru-RU"/>
                </w:rPr>
                <w:t>212 EX/9</w:t>
              </w:r>
            </w:hyperlink>
          </w:p>
        </w:tc>
        <w:tc>
          <w:tcPr>
            <w:tcW w:w="4894" w:type="dxa"/>
            <w:gridSpan w:val="2"/>
            <w:shd w:val="clear" w:color="auto" w:fill="auto"/>
            <w:tcMar>
              <w:top w:w="57" w:type="dxa"/>
              <w:bottom w:w="57" w:type="dxa"/>
            </w:tcMar>
          </w:tcPr>
          <w:p w14:paraId="1D838588" w14:textId="77777777" w:rsidR="005C7B89" w:rsidRPr="009C2D53" w:rsidRDefault="005C7B89" w:rsidP="009C2D53">
            <w:pPr>
              <w:spacing w:after="240"/>
              <w:contextualSpacing/>
              <w:rPr>
                <w:rFonts w:ascii="Arial" w:hAnsi="Arial" w:cs="Arial"/>
                <w:bCs/>
                <w:iCs/>
                <w:color w:val="000000"/>
                <w:sz w:val="20"/>
                <w:szCs w:val="20"/>
                <w:lang w:val="ru-RU"/>
              </w:rPr>
            </w:pPr>
            <w:r w:rsidRPr="009C2D53">
              <w:rPr>
                <w:rFonts w:ascii="Arial" w:hAnsi="Arial" w:cs="Arial"/>
                <w:sz w:val="20"/>
                <w:szCs w:val="20"/>
                <w:lang w:val="ru-RU"/>
              </w:rPr>
              <w:t>Оценка стратегического позиционирования Межправительственной океанографической комиссии (МОК ЮНЕСКО), проведенная департаментом внутреннего надзора (IOS)</w:t>
            </w:r>
          </w:p>
        </w:tc>
      </w:tr>
      <w:tr w:rsidR="005C7B89" w:rsidRPr="00356EA9" w14:paraId="239F635E" w14:textId="77777777" w:rsidTr="00EC40F9">
        <w:trPr>
          <w:trHeight w:val="304"/>
        </w:trPr>
        <w:tc>
          <w:tcPr>
            <w:tcW w:w="2268" w:type="dxa"/>
            <w:shd w:val="clear" w:color="auto" w:fill="D9E2F3"/>
            <w:tcMar>
              <w:top w:w="57" w:type="dxa"/>
              <w:bottom w:w="57" w:type="dxa"/>
            </w:tcMar>
          </w:tcPr>
          <w:p w14:paraId="62E0FB44" w14:textId="77777777" w:rsidR="005C7B89" w:rsidRPr="009C2D53" w:rsidRDefault="005C7B89" w:rsidP="009C2D53">
            <w:pPr>
              <w:spacing w:after="240"/>
              <w:contextualSpacing/>
              <w:rPr>
                <w:rFonts w:ascii="Arial" w:hAnsi="Arial" w:cs="Arial"/>
                <w:i/>
                <w:color w:val="000000"/>
                <w:sz w:val="20"/>
                <w:szCs w:val="20"/>
                <w:u w:val="single"/>
                <w:lang w:val="ru-RU"/>
              </w:rPr>
            </w:pPr>
          </w:p>
        </w:tc>
        <w:tc>
          <w:tcPr>
            <w:tcW w:w="2268" w:type="dxa"/>
            <w:shd w:val="clear" w:color="auto" w:fill="auto"/>
            <w:tcMar>
              <w:top w:w="57" w:type="dxa"/>
              <w:bottom w:w="57" w:type="dxa"/>
            </w:tcMar>
          </w:tcPr>
          <w:p w14:paraId="6C14599C" w14:textId="77777777" w:rsidR="005C7B89" w:rsidRPr="009C2D53" w:rsidRDefault="00FE3857" w:rsidP="009C2D53">
            <w:pPr>
              <w:spacing w:after="240"/>
              <w:contextualSpacing/>
              <w:rPr>
                <w:rFonts w:ascii="Arial" w:hAnsi="Arial" w:cs="Arial"/>
                <w:bCs/>
                <w:color w:val="000000"/>
                <w:sz w:val="20"/>
                <w:szCs w:val="20"/>
                <w:lang w:val="ru-RU"/>
              </w:rPr>
            </w:pPr>
            <w:hyperlink r:id="rId73" w:history="1">
              <w:r w:rsidR="005C7B89" w:rsidRPr="009C2D53">
                <w:rPr>
                  <w:rFonts w:ascii="Arial" w:hAnsi="Arial" w:cs="Arial"/>
                  <w:sz w:val="20"/>
                  <w:szCs w:val="20"/>
                  <w:u w:val="single"/>
                  <w:lang w:val="ru-RU"/>
                </w:rPr>
                <w:t>IOS/EVS/PI/197</w:t>
              </w:r>
            </w:hyperlink>
          </w:p>
        </w:tc>
        <w:tc>
          <w:tcPr>
            <w:tcW w:w="4894" w:type="dxa"/>
            <w:gridSpan w:val="2"/>
            <w:shd w:val="clear" w:color="auto" w:fill="auto"/>
            <w:tcMar>
              <w:top w:w="57" w:type="dxa"/>
              <w:bottom w:w="57" w:type="dxa"/>
            </w:tcMar>
          </w:tcPr>
          <w:p w14:paraId="63BEA3D1" w14:textId="77777777" w:rsidR="005C7B89" w:rsidRPr="009C2D53" w:rsidRDefault="005C7B89" w:rsidP="009C2D53">
            <w:pPr>
              <w:spacing w:after="240"/>
              <w:contextualSpacing/>
              <w:rPr>
                <w:rFonts w:ascii="Arial" w:hAnsi="Arial" w:cs="Arial"/>
                <w:bCs/>
                <w:iCs/>
                <w:color w:val="000000"/>
                <w:sz w:val="20"/>
                <w:szCs w:val="20"/>
                <w:lang w:val="ru-RU"/>
              </w:rPr>
            </w:pPr>
            <w:r w:rsidRPr="009C2D53">
              <w:rPr>
                <w:rFonts w:ascii="Arial" w:hAnsi="Arial" w:cs="Arial"/>
                <w:sz w:val="20"/>
                <w:szCs w:val="20"/>
                <w:lang w:val="ru-RU"/>
              </w:rPr>
              <w:t>Оценка стратегического позиционирования МОК ЮНЕСКО</w:t>
            </w:r>
          </w:p>
        </w:tc>
      </w:tr>
    </w:tbl>
    <w:p w14:paraId="34B3C9D7" w14:textId="77777777" w:rsidR="005C7B89" w:rsidRPr="009C2D53" w:rsidRDefault="005C7B89" w:rsidP="009C2D53">
      <w:pPr>
        <w:pStyle w:val="ListParagraph1"/>
        <w:tabs>
          <w:tab w:val="left" w:pos="709"/>
        </w:tabs>
        <w:spacing w:after="240"/>
        <w:ind w:left="0"/>
        <w:rPr>
          <w:rFonts w:ascii="Arial" w:hAnsi="Arial" w:cs="Arial"/>
          <w:sz w:val="22"/>
          <w:szCs w:val="22"/>
          <w:lang w:val="ru-RU"/>
        </w:rPr>
      </w:pPr>
    </w:p>
    <w:p w14:paraId="70531BE3" w14:textId="77777777"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 xml:space="preserve">Этот пункт повестки дня представил Исполнительный секретарь. </w:t>
      </w:r>
    </w:p>
    <w:p w14:paraId="3F61CB0D" w14:textId="77777777"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Он напомнил, что в сентябре 2021 г. департамент внутреннего надзора ЮНЕСКО опубликовал доклад под названием «Оценка стратегического позиционирования МОК ЮНЕСКО» (</w:t>
      </w:r>
      <w:hyperlink r:id="rId74" w:history="1">
        <w:r w:rsidRPr="009C2D53">
          <w:rPr>
            <w:rStyle w:val="Hyperlink"/>
            <w:rFonts w:ascii="Arial" w:hAnsi="Arial" w:cs="Arial"/>
            <w:sz w:val="22"/>
            <w:szCs w:val="22"/>
            <w:lang w:val="ru-RU"/>
          </w:rPr>
          <w:t>IOS/EVS/PI/197</w:t>
        </w:r>
      </w:hyperlink>
      <w:r w:rsidRPr="009C2D53">
        <w:rPr>
          <w:rFonts w:ascii="Arial" w:hAnsi="Arial" w:cs="Arial"/>
          <w:sz w:val="22"/>
          <w:szCs w:val="22"/>
          <w:lang w:val="ru-RU"/>
        </w:rPr>
        <w:t xml:space="preserve">, именуемый далее «оценка»). Доклад об оценке включал пакет из шести рекомендаций и мер, предложенных для их реализации. Основные итоги указанной оценки, а также ответ руководства МОК были представлены Исполнительному совету ЮНЕСКО на его 212-й сессии (документ </w:t>
      </w:r>
      <w:hyperlink r:id="rId75" w:history="1">
        <w:r w:rsidRPr="009C2D53">
          <w:rPr>
            <w:rStyle w:val="Hyperlink"/>
            <w:rFonts w:ascii="Arial" w:hAnsi="Arial" w:cs="Arial"/>
            <w:sz w:val="22"/>
            <w:szCs w:val="22"/>
            <w:lang w:val="ru-RU"/>
          </w:rPr>
          <w:t>212 EX/9</w:t>
        </w:r>
      </w:hyperlink>
      <w:r w:rsidRPr="009C2D53">
        <w:rPr>
          <w:rFonts w:ascii="Arial" w:hAnsi="Arial" w:cs="Arial"/>
          <w:sz w:val="22"/>
          <w:szCs w:val="22"/>
          <w:lang w:val="ru-RU"/>
        </w:rPr>
        <w:t>).</w:t>
      </w:r>
    </w:p>
    <w:p w14:paraId="25B787AB" w14:textId="4285732F"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 xml:space="preserve">Первый проект плана действий был представлен Исполнительному совету МОК на его 55-й сессии в июне 2022 г. в документе IOC/EC-55/3.2Doc.(1). После получения положительного заключения Исполнительного совета МОК и консультаций с государствами-членами посредством циркулярного письма МОК </w:t>
      </w:r>
      <w:hyperlink r:id="rId76" w:history="1">
        <w:r w:rsidRPr="009C2D53">
          <w:rPr>
            <w:rStyle w:val="Hyperlink"/>
            <w:rFonts w:ascii="Arial" w:hAnsi="Arial" w:cs="Arial"/>
            <w:sz w:val="22"/>
            <w:szCs w:val="22"/>
            <w:lang w:val="ru-RU"/>
          </w:rPr>
          <w:t>№ 2912</w:t>
        </w:r>
      </w:hyperlink>
      <w:r w:rsidRPr="009C2D53">
        <w:rPr>
          <w:rFonts w:ascii="Arial" w:hAnsi="Arial" w:cs="Arial"/>
          <w:sz w:val="22"/>
          <w:szCs w:val="22"/>
          <w:lang w:val="ru-RU"/>
        </w:rPr>
        <w:t xml:space="preserve"> проект плана действий, включающий, в соответствующих случаях, обновленную информацию о ходе работы, был представлен на утверждение Ассамблеи в документе IOC</w:t>
      </w:r>
      <w:r w:rsidR="009E195C">
        <w:rPr>
          <w:rFonts w:ascii="Arial" w:hAnsi="Arial" w:cs="Arial"/>
          <w:sz w:val="22"/>
          <w:szCs w:val="22"/>
          <w:lang w:val="ru-RU"/>
        </w:rPr>
        <w:t>/А</w:t>
      </w:r>
      <w:r w:rsidRPr="009C2D53">
        <w:rPr>
          <w:rFonts w:ascii="Arial" w:hAnsi="Arial" w:cs="Arial"/>
          <w:sz w:val="22"/>
          <w:szCs w:val="22"/>
          <w:lang w:val="ru-RU"/>
        </w:rPr>
        <w:t>-32/6.3.Doc(1).</w:t>
      </w:r>
    </w:p>
    <w:p w14:paraId="0CDC6BB6" w14:textId="77777777"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Исполнительный секретарь сделал краткий обзор контекста подготовки проекта плана действий и привел обоснование предлагаемых конкретных действий, сроков и способов их реализации. Он подчеркнул важное значение обсуждения плана в ходе текущей сессии Ассамблеи и комментариев государств-членов, которые будут надлежащим образом направлять дальнейшую работу Секретариата и подготовку докладов о достигнутом прогрессе руководящим органам МОК и ЮНЕСКО. Этому также будет способствовать, помимо обмена мнениями на пленарном заседании, углубленное рассмотрение предложений в комитете по финансовым вопросам.</w:t>
      </w:r>
    </w:p>
    <w:p w14:paraId="7F1CEE9E" w14:textId="77777777"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Исполнительный секретарь пояснил, что просьба Исполнительного совета МОК, обращенная к нему на его 55-й сессии и касающаяся подготовки сметы бюджета, включающей потребности в кадровых ресурсах, необходимых для непрерывной работы по основным программам МОК и расширения деятельности Комиссии в соответствии с ростом числа поступающих от государств-членов и других заинтересованных сторон просьб (см. резолюции XXX-3 и EC-55/2), была выполнена, и смета разослана циркулярным письмом МОК № 2912. Проект плана действий в связи с проведенной IOS оценкой стратегического позиционирования МОК является первым шагом в реализации подготовленной им концепции. Однако, учитывая его стратегический масштаб и цели, поставленные на среднесрочную и долгосрочную перспективу, план требует дальнейшего обсуждения государствами-членами и поэтому был включен в повестку дня в качестве отдельного пункта 5 – «МОК и будущее океана».</w:t>
      </w:r>
    </w:p>
    <w:tbl>
      <w:tblPr>
        <w:tblW w:w="0" w:type="auto"/>
        <w:tblInd w:w="108" w:type="dxa"/>
        <w:shd w:val="clear" w:color="auto" w:fill="CCFFCC"/>
        <w:tblLayout w:type="fixed"/>
        <w:tblLook w:val="0000" w:firstRow="0" w:lastRow="0" w:firstColumn="0" w:lastColumn="0" w:noHBand="0" w:noVBand="0"/>
      </w:tblPr>
      <w:tblGrid>
        <w:gridCol w:w="9315"/>
      </w:tblGrid>
      <w:tr w:rsidR="005C7B89" w:rsidRPr="005C52EE" w14:paraId="066C5C81" w14:textId="77777777" w:rsidTr="00EC40F9">
        <w:tc>
          <w:tcPr>
            <w:tcW w:w="9315" w:type="dxa"/>
            <w:shd w:val="clear" w:color="auto" w:fill="CCFFCC"/>
            <w:tcMar>
              <w:top w:w="113" w:type="dxa"/>
              <w:bottom w:w="113" w:type="dxa"/>
            </w:tcMar>
          </w:tcPr>
          <w:p w14:paraId="13FB2ADF" w14:textId="2C89FFDC" w:rsidR="005C7B89" w:rsidRPr="009C2D53" w:rsidRDefault="005C7B89" w:rsidP="009C2D53">
            <w:pPr>
              <w:spacing w:after="240"/>
              <w:rPr>
                <w:rFonts w:ascii="Arial" w:eastAsia="Calibri" w:hAnsi="Arial" w:cs="Arial"/>
                <w:sz w:val="22"/>
                <w:szCs w:val="22"/>
                <w:u w:val="single"/>
                <w:lang w:val="ru-RU"/>
              </w:rPr>
            </w:pPr>
            <w:r w:rsidRPr="009C2D53">
              <w:rPr>
                <w:rFonts w:ascii="Arial" w:hAnsi="Arial" w:cs="Arial"/>
                <w:sz w:val="22"/>
                <w:szCs w:val="22"/>
                <w:u w:val="single"/>
                <w:lang w:val="ru-RU"/>
              </w:rPr>
              <w:t xml:space="preserve">Реш. </w:t>
            </w:r>
            <w:r w:rsidR="009E195C">
              <w:rPr>
                <w:rFonts w:ascii="Arial" w:hAnsi="Arial" w:cs="Arial"/>
                <w:sz w:val="22"/>
                <w:szCs w:val="22"/>
                <w:u w:val="single"/>
                <w:lang w:val="ru-RU"/>
              </w:rPr>
              <w:t>А</w:t>
            </w:r>
            <w:r w:rsidRPr="009C2D53">
              <w:rPr>
                <w:rFonts w:ascii="Arial" w:hAnsi="Arial" w:cs="Arial"/>
                <w:sz w:val="22"/>
                <w:szCs w:val="22"/>
                <w:u w:val="single"/>
                <w:lang w:val="ru-RU"/>
              </w:rPr>
              <w:t>-32/6.3</w:t>
            </w:r>
          </w:p>
          <w:p w14:paraId="25A87013" w14:textId="77777777" w:rsidR="005C7B89" w:rsidRPr="009C2D53" w:rsidRDefault="005C7B89" w:rsidP="009C2D53">
            <w:pPr>
              <w:spacing w:after="120"/>
              <w:jc w:val="center"/>
              <w:rPr>
                <w:rFonts w:ascii="Arial" w:hAnsi="Arial" w:cs="Arial"/>
                <w:b/>
                <w:bCs/>
                <w:sz w:val="22"/>
                <w:szCs w:val="22"/>
                <w:lang w:val="ru-RU"/>
              </w:rPr>
            </w:pPr>
            <w:r w:rsidRPr="009C2D53">
              <w:rPr>
                <w:rFonts w:ascii="Arial" w:hAnsi="Arial" w:cs="Arial"/>
                <w:b/>
                <w:bCs/>
                <w:sz w:val="22"/>
                <w:szCs w:val="22"/>
                <w:lang w:val="ru-RU"/>
              </w:rPr>
              <w:t xml:space="preserve">Проект плана действий в связи с проведенной IOS оценкой </w:t>
            </w:r>
            <w:r w:rsidRPr="009C2D53">
              <w:rPr>
                <w:rFonts w:ascii="Arial" w:hAnsi="Arial" w:cs="Arial"/>
                <w:b/>
                <w:bCs/>
                <w:sz w:val="22"/>
                <w:szCs w:val="22"/>
                <w:lang w:val="ru-RU"/>
              </w:rPr>
              <w:br/>
              <w:t>стратегического позиционирования МОК</w:t>
            </w:r>
          </w:p>
          <w:p w14:paraId="49E0522F" w14:textId="77777777" w:rsidR="005C7B89" w:rsidRPr="009C2D53" w:rsidRDefault="005C7B89" w:rsidP="009C2D53">
            <w:pPr>
              <w:spacing w:after="240"/>
              <w:rPr>
                <w:rFonts w:ascii="Arial" w:hAnsi="Arial" w:cs="Arial"/>
                <w:sz w:val="22"/>
                <w:szCs w:val="22"/>
                <w:lang w:val="ru-RU"/>
              </w:rPr>
            </w:pPr>
            <w:r w:rsidRPr="009C2D53">
              <w:rPr>
                <w:rFonts w:ascii="Arial" w:hAnsi="Arial" w:cs="Arial"/>
                <w:sz w:val="22"/>
                <w:szCs w:val="22"/>
                <w:lang w:val="ru-RU"/>
              </w:rPr>
              <w:t xml:space="preserve">Ассамблея, </w:t>
            </w:r>
          </w:p>
          <w:p w14:paraId="3DBDA147" w14:textId="7789B5E0" w:rsidR="005C7B89" w:rsidRPr="009C2D53" w:rsidRDefault="005C7B89" w:rsidP="009C2D53">
            <w:pPr>
              <w:numPr>
                <w:ilvl w:val="0"/>
                <w:numId w:val="16"/>
              </w:numPr>
              <w:tabs>
                <w:tab w:val="clear" w:pos="567"/>
              </w:tabs>
              <w:snapToGrid/>
              <w:spacing w:after="240"/>
              <w:jc w:val="both"/>
              <w:rPr>
                <w:rFonts w:ascii="Arial" w:hAnsi="Arial" w:cs="Arial"/>
                <w:sz w:val="22"/>
                <w:szCs w:val="22"/>
                <w:lang w:val="ru-RU"/>
              </w:rPr>
            </w:pPr>
            <w:r w:rsidRPr="009C2D53">
              <w:rPr>
                <w:rFonts w:ascii="Arial" w:hAnsi="Arial" w:cs="Arial"/>
                <w:sz w:val="22"/>
                <w:szCs w:val="22"/>
                <w:u w:val="single"/>
                <w:lang w:val="ru-RU"/>
              </w:rPr>
              <w:t>рассмотрев</w:t>
            </w:r>
            <w:r w:rsidRPr="009C2D53">
              <w:rPr>
                <w:rFonts w:ascii="Arial" w:hAnsi="Arial" w:cs="Arial"/>
                <w:sz w:val="22"/>
                <w:szCs w:val="22"/>
                <w:lang w:val="ru-RU"/>
              </w:rPr>
              <w:t xml:space="preserve"> документ IOC</w:t>
            </w:r>
            <w:r w:rsidR="009E195C">
              <w:rPr>
                <w:rFonts w:ascii="Arial" w:hAnsi="Arial" w:cs="Arial"/>
                <w:sz w:val="22"/>
                <w:szCs w:val="22"/>
                <w:lang w:val="ru-RU"/>
              </w:rPr>
              <w:t>/А</w:t>
            </w:r>
            <w:r w:rsidRPr="009C2D53">
              <w:rPr>
                <w:rFonts w:ascii="Arial" w:hAnsi="Arial" w:cs="Arial"/>
                <w:sz w:val="22"/>
                <w:szCs w:val="22"/>
                <w:lang w:val="ru-RU"/>
              </w:rPr>
              <w:t>-32/6.3.Doc(1),</w:t>
            </w:r>
          </w:p>
          <w:p w14:paraId="2EE0F038" w14:textId="4531D91B" w:rsidR="005C7B89" w:rsidRPr="009C2D53" w:rsidRDefault="005C7B89" w:rsidP="009C2D53">
            <w:pPr>
              <w:numPr>
                <w:ilvl w:val="0"/>
                <w:numId w:val="16"/>
              </w:numPr>
              <w:tabs>
                <w:tab w:val="clear" w:pos="567"/>
              </w:tabs>
              <w:snapToGrid/>
              <w:spacing w:after="240"/>
              <w:ind w:left="714" w:hanging="357"/>
              <w:jc w:val="both"/>
              <w:rPr>
                <w:rFonts w:ascii="Arial" w:hAnsi="Arial" w:cs="Arial"/>
                <w:iCs/>
                <w:sz w:val="22"/>
                <w:szCs w:val="22"/>
                <w:lang w:val="ru-RU"/>
              </w:rPr>
            </w:pPr>
            <w:r w:rsidRPr="009C2D53">
              <w:rPr>
                <w:rFonts w:ascii="Arial" w:hAnsi="Arial" w:cs="Arial"/>
                <w:sz w:val="22"/>
                <w:szCs w:val="22"/>
                <w:u w:val="single"/>
                <w:lang w:val="ru-RU"/>
              </w:rPr>
              <w:t>принимает к сведению</w:t>
            </w:r>
            <w:r w:rsidRPr="009C2D53">
              <w:rPr>
                <w:rFonts w:ascii="Arial" w:hAnsi="Arial" w:cs="Arial"/>
                <w:sz w:val="22"/>
                <w:szCs w:val="22"/>
                <w:lang w:val="ru-RU"/>
              </w:rPr>
              <w:t xml:space="preserve"> документ IOC</w:t>
            </w:r>
            <w:r w:rsidR="009E195C">
              <w:rPr>
                <w:rFonts w:ascii="Arial" w:hAnsi="Arial" w:cs="Arial"/>
                <w:sz w:val="22"/>
                <w:szCs w:val="22"/>
                <w:lang w:val="ru-RU"/>
              </w:rPr>
              <w:t>/А</w:t>
            </w:r>
            <w:r w:rsidRPr="009C2D53">
              <w:rPr>
                <w:rFonts w:ascii="Arial" w:hAnsi="Arial" w:cs="Arial"/>
                <w:sz w:val="22"/>
                <w:szCs w:val="22"/>
                <w:lang w:val="ru-RU"/>
              </w:rPr>
              <w:t>-32/6.3.Doc(1), который будет в дальнейшем рассмотрен комитетом по финансовым вопросам с целью подготовки проекта резолюции для обсуждения и утверждения на пленарном заседании.</w:t>
            </w:r>
          </w:p>
        </w:tc>
      </w:tr>
    </w:tbl>
    <w:p w14:paraId="06257145" w14:textId="77777777" w:rsidR="005C7B89" w:rsidRPr="009C2D53" w:rsidRDefault="005C7B89" w:rsidP="009C2D53">
      <w:pPr>
        <w:contextualSpacing/>
        <w:rPr>
          <w:rFonts w:ascii="Arial" w:hAnsi="Arial" w:cs="Arial"/>
          <w:sz w:val="22"/>
          <w:szCs w:val="22"/>
          <w:lang w:val="ru-RU"/>
        </w:rPr>
      </w:pPr>
    </w:p>
    <w:p w14:paraId="65772494" w14:textId="77777777" w:rsidR="005C7B89" w:rsidRPr="009C2D53" w:rsidRDefault="005C7B89" w:rsidP="009C2D53">
      <w:pPr>
        <w:pStyle w:val="ListParagraph1"/>
        <w:widowControl/>
        <w:numPr>
          <w:ilvl w:val="0"/>
          <w:numId w:val="9"/>
        </w:numPr>
        <w:tabs>
          <w:tab w:val="left" w:pos="709"/>
        </w:tabs>
        <w:snapToGrid w:val="0"/>
        <w:spacing w:after="240"/>
        <w:ind w:left="0" w:hanging="756"/>
        <w:rPr>
          <w:rFonts w:ascii="Arial" w:hAnsi="Arial" w:cs="Arial"/>
          <w:sz w:val="22"/>
          <w:szCs w:val="22"/>
          <w:lang w:val="ru-RU"/>
        </w:rPr>
      </w:pPr>
      <w:r w:rsidRPr="009C2D53">
        <w:rPr>
          <w:rFonts w:ascii="Arial" w:hAnsi="Arial" w:cs="Arial"/>
          <w:sz w:val="22"/>
          <w:szCs w:val="22"/>
          <w:lang w:val="ru-RU"/>
        </w:rPr>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26C32AAB" w14:textId="095648B5" w:rsidR="005C7B89" w:rsidRPr="009C2D53" w:rsidRDefault="005C7B89" w:rsidP="009C2D53">
      <w:pPr>
        <w:pStyle w:val="Heading2"/>
        <w:numPr>
          <w:ilvl w:val="1"/>
          <w:numId w:val="24"/>
        </w:numPr>
        <w:tabs>
          <w:tab w:val="clear" w:pos="737"/>
          <w:tab w:val="left" w:pos="709"/>
        </w:tabs>
        <w:ind w:left="709" w:hanging="709"/>
        <w:contextualSpacing/>
        <w:rPr>
          <w:rFonts w:cs="Arial"/>
          <w:szCs w:val="22"/>
          <w:lang w:val="ru-RU"/>
        </w:rPr>
      </w:pPr>
      <w:bookmarkStart w:id="245" w:name="_Toc136424635"/>
      <w:bookmarkStart w:id="246" w:name="_Toc531253870"/>
      <w:bookmarkStart w:id="247" w:name="_Toc2766699"/>
      <w:bookmarkStart w:id="248" w:name="_Toc67921003"/>
      <w:bookmarkStart w:id="249" w:name="_Toc68180577"/>
      <w:bookmarkStart w:id="250" w:name="_Toc131777771"/>
      <w:bookmarkStart w:id="251" w:name="_Toc134002227"/>
      <w:r w:rsidRPr="009C2D53">
        <w:rPr>
          <w:rFonts w:cs="Arial"/>
          <w:szCs w:val="22"/>
          <w:lang w:val="ru-RU"/>
        </w:rPr>
        <w:lastRenderedPageBreak/>
        <w:t xml:space="preserve">ДОКЛАД ПРЕДСЕДАТЕЛЯ КОМИТЕТА ПО ФИНАНСОВЫМ ВОПРОСАМ </w:t>
      </w:r>
      <w:r w:rsidR="00711D02">
        <w:rPr>
          <w:rFonts w:cs="Arial"/>
          <w:szCs w:val="22"/>
          <w:lang w:val="ru-RU"/>
        </w:rPr>
        <w:br/>
      </w:r>
      <w:r w:rsidRPr="009C2D53">
        <w:rPr>
          <w:rFonts w:cs="Arial"/>
          <w:szCs w:val="22"/>
          <w:lang w:val="ru-RU"/>
        </w:rPr>
        <w:t>[статья 1.2 Устава]</w:t>
      </w:r>
      <w:bookmarkEnd w:id="245"/>
      <w:r w:rsidRPr="009C2D53">
        <w:rPr>
          <w:rFonts w:cs="Arial"/>
          <w:szCs w:val="22"/>
          <w:lang w:val="ru-RU"/>
        </w:rPr>
        <w:t xml:space="preserve"> </w:t>
      </w:r>
      <w:bookmarkEnd w:id="246"/>
      <w:bookmarkEnd w:id="247"/>
      <w:bookmarkEnd w:id="248"/>
      <w:bookmarkEnd w:id="249"/>
      <w:bookmarkEnd w:id="250"/>
      <w:bookmarkEnd w:id="251"/>
    </w:p>
    <w:p w14:paraId="2848A0FD" w14:textId="77777777" w:rsidR="005C7B89" w:rsidRPr="009C2D53" w:rsidRDefault="005C7B89" w:rsidP="009C2D53">
      <w:pPr>
        <w:pStyle w:val="ListParagraph1"/>
        <w:widowControl/>
        <w:numPr>
          <w:ilvl w:val="0"/>
          <w:numId w:val="9"/>
        </w:numPr>
        <w:tabs>
          <w:tab w:val="left" w:pos="709"/>
        </w:tabs>
        <w:snapToGrid w:val="0"/>
        <w:spacing w:after="240"/>
        <w:ind w:left="0" w:hanging="754"/>
        <w:contextualSpacing w:val="0"/>
        <w:rPr>
          <w:rFonts w:ascii="Arial" w:hAnsi="Arial" w:cs="Arial"/>
          <w:sz w:val="22"/>
          <w:szCs w:val="22"/>
          <w:lang w:val="ru-RU"/>
        </w:rPr>
      </w:pPr>
      <w:r w:rsidRPr="009C2D53">
        <w:rPr>
          <w:rFonts w:ascii="Arial" w:hAnsi="Arial" w:cs="Arial"/>
          <w:sz w:val="22"/>
          <w:szCs w:val="22"/>
          <w:lang w:val="ru-RU"/>
        </w:rPr>
        <w:tab/>
        <w:t xml:space="preserve">Председатель комитета по финансовым вопросам проф. Карим Хильми (Марокко) доложил Ассамблее о результатах рассмотрения комитетом вопросов повестки дня, порученных ему в ходе пленарного заседания, а также предусмотренных в статье 8.1(c) Правил процедуры. </w:t>
      </w:r>
    </w:p>
    <w:p w14:paraId="0554CC9A" w14:textId="77777777" w:rsidR="005C7B89" w:rsidRPr="009C2D53" w:rsidRDefault="005C7B89" w:rsidP="009C2D53">
      <w:pPr>
        <w:pStyle w:val="ListParagraph1"/>
        <w:widowControl/>
        <w:numPr>
          <w:ilvl w:val="0"/>
          <w:numId w:val="9"/>
        </w:numPr>
        <w:tabs>
          <w:tab w:val="left" w:pos="709"/>
        </w:tabs>
        <w:snapToGrid w:val="0"/>
        <w:spacing w:after="240"/>
        <w:ind w:left="0" w:hanging="754"/>
        <w:contextualSpacing w:val="0"/>
        <w:rPr>
          <w:rFonts w:ascii="Arial" w:hAnsi="Arial" w:cs="Arial"/>
          <w:sz w:val="22"/>
          <w:szCs w:val="22"/>
          <w:lang w:val="ru-RU"/>
        </w:rPr>
      </w:pPr>
      <w:r w:rsidRPr="009C2D53">
        <w:rPr>
          <w:rFonts w:ascii="Arial" w:hAnsi="Arial" w:cs="Arial"/>
          <w:sz w:val="22"/>
          <w:szCs w:val="22"/>
          <w:lang w:val="ru-RU"/>
        </w:rPr>
        <w:tab/>
        <w:t xml:space="preserve">Ассамблея выразила глубокую признательность председателю комитета по финансовым вопросам проф. Кариму Хильми за его эффективный и результативный стиль руководства работой комитета, проходившей в атмосфере подлинной открытости и коллегиальности. Этот конструктивный подход позволил комитету в очередной раз справиться с поставленной перед ним сложной задачей в отведенное весьма ограниченное время. </w:t>
      </w:r>
    </w:p>
    <w:tbl>
      <w:tblPr>
        <w:tblW w:w="0" w:type="auto"/>
        <w:shd w:val="clear" w:color="auto" w:fill="F2DBDB"/>
        <w:tblLayout w:type="fixed"/>
        <w:tblCellMar>
          <w:top w:w="113" w:type="dxa"/>
          <w:bottom w:w="113" w:type="dxa"/>
        </w:tblCellMar>
        <w:tblLook w:val="0000" w:firstRow="0" w:lastRow="0" w:firstColumn="0" w:lastColumn="0" w:noHBand="0" w:noVBand="0"/>
      </w:tblPr>
      <w:tblGrid>
        <w:gridCol w:w="9423"/>
      </w:tblGrid>
      <w:tr w:rsidR="005C7B89" w:rsidRPr="00356EA9" w14:paraId="6CE31615" w14:textId="77777777" w:rsidTr="00EC40F9">
        <w:trPr>
          <w:trHeight w:val="536"/>
        </w:trPr>
        <w:tc>
          <w:tcPr>
            <w:tcW w:w="9423" w:type="dxa"/>
            <w:shd w:val="clear" w:color="auto" w:fill="F2DBDB"/>
            <w:tcMar>
              <w:top w:w="113" w:type="dxa"/>
              <w:bottom w:w="113" w:type="dxa"/>
            </w:tcMar>
          </w:tcPr>
          <w:p w14:paraId="2139D663" w14:textId="452961F4" w:rsidR="005C7B89" w:rsidRPr="009C2D53" w:rsidRDefault="005C7B89" w:rsidP="000C11CE">
            <w:pPr>
              <w:keepNext/>
              <w:spacing w:after="200"/>
              <w:rPr>
                <w:rFonts w:ascii="Arial" w:hAnsi="Arial" w:cs="Arial"/>
                <w:color w:val="000000"/>
                <w:sz w:val="22"/>
                <w:szCs w:val="22"/>
                <w:u w:val="single"/>
                <w:lang w:val="ru-RU"/>
              </w:rPr>
            </w:pPr>
            <w:bookmarkStart w:id="252" w:name="_Hlk131763105"/>
            <w:r w:rsidRPr="009C2D53">
              <w:rPr>
                <w:rFonts w:ascii="Arial" w:hAnsi="Arial" w:cs="Arial"/>
                <w:sz w:val="22"/>
                <w:szCs w:val="22"/>
                <w:u w:val="single"/>
                <w:lang w:val="ru-RU"/>
              </w:rPr>
              <w:t xml:space="preserve">Проект резолюции </w:t>
            </w:r>
            <w:r w:rsidR="009E195C">
              <w:rPr>
                <w:rFonts w:ascii="Arial" w:hAnsi="Arial" w:cs="Arial"/>
                <w:sz w:val="22"/>
                <w:szCs w:val="22"/>
                <w:u w:val="single"/>
                <w:lang w:val="ru-RU"/>
              </w:rPr>
              <w:t>А</w:t>
            </w:r>
            <w:r w:rsidRPr="009C2D53">
              <w:rPr>
                <w:rFonts w:ascii="Arial" w:hAnsi="Arial" w:cs="Arial"/>
                <w:sz w:val="22"/>
                <w:szCs w:val="22"/>
                <w:u w:val="single"/>
                <w:lang w:val="ru-RU"/>
              </w:rPr>
              <w:t>-32/[6.4]</w:t>
            </w:r>
          </w:p>
          <w:p w14:paraId="42E24E69" w14:textId="77777777" w:rsidR="005C7B89" w:rsidRPr="009C2D53" w:rsidRDefault="005C7B89" w:rsidP="000C11CE">
            <w:pPr>
              <w:keepNext/>
              <w:spacing w:after="200"/>
              <w:rPr>
                <w:rFonts w:ascii="Arial" w:eastAsia="Calibri" w:hAnsi="Arial" w:cs="Arial"/>
                <w:i/>
                <w:sz w:val="22"/>
                <w:szCs w:val="22"/>
                <w:lang w:val="ru-RU"/>
              </w:rPr>
            </w:pPr>
            <w:r w:rsidRPr="009C2D53">
              <w:rPr>
                <w:rFonts w:ascii="Arial" w:hAnsi="Arial" w:cs="Arial"/>
                <w:i/>
                <w:iCs/>
                <w:sz w:val="22"/>
                <w:szCs w:val="22"/>
                <w:lang w:val="ru-RU"/>
              </w:rPr>
              <w:t>представленный</w:t>
            </w:r>
            <w:r w:rsidRPr="009C2D53">
              <w:rPr>
                <w:rFonts w:ascii="Arial" w:hAnsi="Arial" w:cs="Arial"/>
                <w:sz w:val="22"/>
                <w:szCs w:val="22"/>
                <w:lang w:val="ru-RU"/>
              </w:rPr>
              <w:t xml:space="preserve"> </w:t>
            </w:r>
          </w:p>
          <w:p w14:paraId="7EE6DFB1" w14:textId="77777777" w:rsidR="005C7B89" w:rsidRPr="009C2D53" w:rsidRDefault="005C7B89" w:rsidP="009C2D53">
            <w:pPr>
              <w:tabs>
                <w:tab w:val="clear" w:pos="567"/>
                <w:tab w:val="num" w:pos="1400"/>
              </w:tabs>
              <w:snapToGrid/>
              <w:spacing w:after="200"/>
              <w:jc w:val="center"/>
              <w:rPr>
                <w:rFonts w:ascii="Arial" w:hAnsi="Arial" w:cs="Arial"/>
                <w:b/>
                <w:bCs/>
                <w:color w:val="000000"/>
                <w:sz w:val="22"/>
                <w:szCs w:val="22"/>
                <w:lang w:val="ru-RU"/>
              </w:rPr>
            </w:pPr>
            <w:r w:rsidRPr="009C2D53">
              <w:rPr>
                <w:rFonts w:ascii="Arial" w:hAnsi="Arial" w:cs="Arial"/>
                <w:b/>
                <w:bCs/>
                <w:sz w:val="22"/>
                <w:szCs w:val="22"/>
                <w:lang w:val="ru-RU"/>
              </w:rPr>
              <w:t xml:space="preserve">Аспекты деятельности Комиссии, касающиеся управления и </w:t>
            </w:r>
            <w:r w:rsidRPr="009C2D53">
              <w:rPr>
                <w:rFonts w:ascii="Arial" w:hAnsi="Arial" w:cs="Arial"/>
                <w:b/>
                <w:bCs/>
                <w:sz w:val="22"/>
                <w:szCs w:val="22"/>
                <w:lang w:val="ru-RU"/>
              </w:rPr>
              <w:br/>
              <w:t>подготовки программы и бюджета</w:t>
            </w:r>
            <w:bookmarkStart w:id="253" w:name="_Toc439675051"/>
          </w:p>
          <w:p w14:paraId="7A20896D" w14:textId="77777777" w:rsidR="005C7B89" w:rsidRPr="009C2D53" w:rsidRDefault="005C7B89" w:rsidP="009C2D53">
            <w:pPr>
              <w:tabs>
                <w:tab w:val="clear" w:pos="567"/>
                <w:tab w:val="num" w:pos="1400"/>
              </w:tabs>
              <w:snapToGrid/>
              <w:spacing w:after="200"/>
              <w:ind w:left="720" w:hanging="720"/>
              <w:jc w:val="both"/>
              <w:rPr>
                <w:rFonts w:ascii="Arial" w:hAnsi="Arial" w:cs="Arial"/>
                <w:iCs/>
                <w:color w:val="000000"/>
                <w:sz w:val="22"/>
                <w:szCs w:val="22"/>
                <w:lang w:val="ru-RU"/>
              </w:rPr>
            </w:pPr>
            <w:r w:rsidRPr="009C2D53">
              <w:rPr>
                <w:rFonts w:ascii="Arial" w:hAnsi="Arial" w:cs="Arial"/>
                <w:sz w:val="22"/>
                <w:szCs w:val="22"/>
                <w:lang w:val="ru-RU"/>
              </w:rPr>
              <w:t xml:space="preserve">Межправительственная океанографическая комиссия, </w:t>
            </w:r>
            <w:bookmarkEnd w:id="253"/>
          </w:p>
          <w:p w14:paraId="4D450BD0" w14:textId="77777777" w:rsidR="005C7B89" w:rsidRPr="009C2D53" w:rsidRDefault="005C7B89" w:rsidP="009C2D53">
            <w:pPr>
              <w:tabs>
                <w:tab w:val="clear" w:pos="567"/>
              </w:tabs>
              <w:snapToGrid/>
              <w:spacing w:after="240"/>
              <w:rPr>
                <w:rFonts w:ascii="Arial" w:hAnsi="Arial" w:cs="Arial"/>
                <w:i/>
                <w:color w:val="2E74B5"/>
                <w:sz w:val="22"/>
                <w:szCs w:val="22"/>
                <w:lang w:val="ru-RU"/>
              </w:rPr>
            </w:pPr>
            <w:r w:rsidRPr="009C2D53">
              <w:rPr>
                <w:rFonts w:ascii="Arial" w:hAnsi="Arial" w:cs="Arial"/>
                <w:i/>
                <w:iCs/>
                <w:sz w:val="22"/>
                <w:szCs w:val="22"/>
                <w:lang w:val="ru-RU"/>
              </w:rPr>
              <w:t>[Проект резолюции будет доработан в ходе сессии].</w:t>
            </w:r>
          </w:p>
        </w:tc>
      </w:tr>
    </w:tbl>
    <w:bookmarkEnd w:id="252"/>
    <w:p w14:paraId="5ED31691" w14:textId="77777777" w:rsidR="005C7B89" w:rsidRPr="009C2D53" w:rsidRDefault="005C7B89" w:rsidP="00931235">
      <w:pPr>
        <w:pStyle w:val="ListParagraph1"/>
        <w:widowControl/>
        <w:numPr>
          <w:ilvl w:val="0"/>
          <w:numId w:val="9"/>
        </w:numPr>
        <w:tabs>
          <w:tab w:val="left" w:pos="709"/>
        </w:tabs>
        <w:snapToGrid w:val="0"/>
        <w:spacing w:before="240" w:after="240"/>
        <w:ind w:left="0" w:hanging="709"/>
        <w:rPr>
          <w:rFonts w:ascii="Arial" w:hAnsi="Arial" w:cs="Arial"/>
          <w:sz w:val="22"/>
          <w:szCs w:val="22"/>
          <w:lang w:val="ru-RU"/>
        </w:rPr>
      </w:pPr>
      <w:r w:rsidRPr="009C2D53">
        <w:rPr>
          <w:rFonts w:ascii="Arial" w:hAnsi="Arial" w:cs="Arial"/>
          <w:sz w:val="22"/>
          <w:szCs w:val="22"/>
          <w:lang w:val="ru-RU"/>
        </w:rPr>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6315AB17" w14:textId="71211C1B" w:rsidR="005C7B89" w:rsidRPr="009C2D53" w:rsidRDefault="005C7B89" w:rsidP="009C2D53">
      <w:pPr>
        <w:pStyle w:val="Heading2"/>
        <w:numPr>
          <w:ilvl w:val="1"/>
          <w:numId w:val="24"/>
        </w:numPr>
        <w:tabs>
          <w:tab w:val="clear" w:pos="737"/>
          <w:tab w:val="left" w:pos="709"/>
        </w:tabs>
        <w:ind w:left="709" w:hanging="709"/>
        <w:contextualSpacing/>
        <w:rPr>
          <w:rFonts w:cs="Arial"/>
          <w:szCs w:val="22"/>
          <w:lang w:val="ru-RU"/>
        </w:rPr>
      </w:pPr>
      <w:bookmarkStart w:id="254" w:name="_Toc136424636"/>
      <w:bookmarkStart w:id="255" w:name="_Hlk131610142"/>
      <w:bookmarkStart w:id="256" w:name="_Toc531253872"/>
      <w:bookmarkStart w:id="257" w:name="_Toc2766701"/>
      <w:bookmarkStart w:id="258" w:name="_Toc67921004"/>
      <w:bookmarkStart w:id="259" w:name="_Toc68180578"/>
      <w:bookmarkStart w:id="260" w:name="_Toc131777772"/>
      <w:bookmarkStart w:id="261" w:name="_Toc134002228"/>
      <w:r w:rsidRPr="009C2D53">
        <w:rPr>
          <w:rFonts w:cs="Arial"/>
          <w:szCs w:val="22"/>
          <w:lang w:val="ru-RU"/>
        </w:rPr>
        <w:t xml:space="preserve">ВЫБОРЫ ДОЛЖНОСТНЫХ ЛИЦ КОМИССИИ И ЧЛЕНОВ ИСПОЛНИТЕЛЬНОГО СОВЕТА </w:t>
      </w:r>
      <w:r w:rsidR="00931235">
        <w:rPr>
          <w:rFonts w:cs="Arial"/>
          <w:szCs w:val="22"/>
          <w:lang w:val="ru-RU"/>
        </w:rPr>
        <w:br/>
      </w:r>
      <w:r w:rsidRPr="009C2D53">
        <w:rPr>
          <w:rFonts w:cs="Arial"/>
          <w:szCs w:val="22"/>
          <w:lang w:val="ru-RU"/>
        </w:rPr>
        <w:t>[статьи 6.B.5 и 7 Устава, приложение I к Правилам процедуры]</w:t>
      </w:r>
      <w:bookmarkEnd w:id="254"/>
      <w:r w:rsidRPr="009C2D53">
        <w:rPr>
          <w:rFonts w:cs="Arial"/>
          <w:szCs w:val="22"/>
          <w:lang w:val="ru-RU"/>
        </w:rPr>
        <w:t xml:space="preserve">  </w:t>
      </w:r>
      <w:bookmarkEnd w:id="255"/>
      <w:bookmarkEnd w:id="256"/>
      <w:bookmarkEnd w:id="257"/>
      <w:bookmarkEnd w:id="258"/>
      <w:bookmarkEnd w:id="259"/>
      <w:bookmarkEnd w:id="260"/>
      <w:bookmarkEnd w:id="261"/>
    </w:p>
    <w:tbl>
      <w:tblPr>
        <w:tblW w:w="9498" w:type="dxa"/>
        <w:tblLayout w:type="fixed"/>
        <w:tblLook w:val="0000" w:firstRow="0" w:lastRow="0" w:firstColumn="0" w:lastColumn="0" w:noHBand="0" w:noVBand="0"/>
      </w:tblPr>
      <w:tblGrid>
        <w:gridCol w:w="2268"/>
        <w:gridCol w:w="2390"/>
        <w:gridCol w:w="4840"/>
      </w:tblGrid>
      <w:tr w:rsidR="005C7B89" w:rsidRPr="00356EA9" w14:paraId="2377F97F" w14:textId="77777777" w:rsidTr="00EC40F9">
        <w:trPr>
          <w:trHeight w:val="304"/>
        </w:trPr>
        <w:tc>
          <w:tcPr>
            <w:tcW w:w="2268" w:type="dxa"/>
            <w:shd w:val="clear" w:color="auto" w:fill="FFCC99"/>
            <w:tcMar>
              <w:top w:w="57" w:type="dxa"/>
              <w:bottom w:w="57" w:type="dxa"/>
            </w:tcMar>
          </w:tcPr>
          <w:p w14:paraId="51517935" w14:textId="77777777" w:rsidR="005C7B89" w:rsidRPr="009C2D53" w:rsidRDefault="005C7B89" w:rsidP="009C2D53">
            <w:pPr>
              <w:spacing w:after="240"/>
              <w:contextualSpacing/>
              <w:rPr>
                <w:rFonts w:ascii="Arial" w:hAnsi="Arial" w:cs="Arial"/>
                <w:i/>
                <w:color w:val="000000"/>
                <w:sz w:val="20"/>
                <w:szCs w:val="20"/>
                <w:u w:val="single"/>
                <w:lang w:val="ru-RU"/>
              </w:rPr>
            </w:pPr>
            <w:r w:rsidRPr="009C2D53">
              <w:rPr>
                <w:rFonts w:ascii="Arial" w:hAnsi="Arial" w:cs="Arial"/>
                <w:i/>
                <w:iCs/>
                <w:sz w:val="20"/>
                <w:szCs w:val="20"/>
                <w:u w:val="single"/>
                <w:lang w:val="ru-RU"/>
              </w:rPr>
              <w:t xml:space="preserve">Информационные </w:t>
            </w:r>
            <w:r w:rsidRPr="009C2D53">
              <w:rPr>
                <w:rFonts w:ascii="Arial" w:hAnsi="Arial" w:cs="Arial"/>
                <w:i/>
                <w:iCs/>
                <w:sz w:val="20"/>
                <w:szCs w:val="20"/>
                <w:u w:val="single"/>
                <w:lang w:val="ru-RU"/>
              </w:rPr>
              <w:br/>
              <w:t>документы</w:t>
            </w:r>
            <w:r w:rsidRPr="009C2D53">
              <w:rPr>
                <w:rFonts w:ascii="Arial" w:hAnsi="Arial" w:cs="Arial"/>
                <w:i/>
                <w:iCs/>
                <w:sz w:val="20"/>
                <w:szCs w:val="20"/>
                <w:lang w:val="ru-RU"/>
              </w:rPr>
              <w:t>:</w:t>
            </w:r>
            <w:r w:rsidRPr="009C2D53">
              <w:rPr>
                <w:rFonts w:ascii="Arial" w:hAnsi="Arial" w:cs="Arial"/>
                <w:sz w:val="20"/>
                <w:szCs w:val="20"/>
                <w:lang w:val="ru-RU"/>
              </w:rPr>
              <w:t xml:space="preserve"> </w:t>
            </w:r>
          </w:p>
        </w:tc>
        <w:tc>
          <w:tcPr>
            <w:tcW w:w="2390" w:type="dxa"/>
            <w:shd w:val="clear" w:color="auto" w:fill="FFFFFF"/>
            <w:tcMar>
              <w:top w:w="57" w:type="dxa"/>
              <w:bottom w:w="57" w:type="dxa"/>
            </w:tcMar>
          </w:tcPr>
          <w:p w14:paraId="3DA3B6A7" w14:textId="3199D67D" w:rsidR="005C7B89" w:rsidRPr="009C2D53" w:rsidRDefault="005C7B89" w:rsidP="009C2D53">
            <w:pPr>
              <w:spacing w:after="240"/>
              <w:contextualSpacing/>
              <w:rPr>
                <w:rFonts w:ascii="Arial" w:hAnsi="Arial" w:cs="Arial"/>
                <w:color w:val="000000"/>
                <w:sz w:val="20"/>
                <w:szCs w:val="20"/>
                <w:lang w:val="ru-RU"/>
              </w:rPr>
            </w:pPr>
            <w:r w:rsidRPr="009C2D53">
              <w:rPr>
                <w:rFonts w:ascii="Arial" w:hAnsi="Arial" w:cs="Arial"/>
                <w:sz w:val="20"/>
                <w:szCs w:val="20"/>
                <w:lang w:val="ru-RU"/>
              </w:rPr>
              <w:t>IOC</w:t>
            </w:r>
            <w:r w:rsidR="009E195C">
              <w:rPr>
                <w:rFonts w:ascii="Arial" w:hAnsi="Arial" w:cs="Arial"/>
                <w:sz w:val="20"/>
                <w:szCs w:val="20"/>
                <w:lang w:val="ru-RU"/>
              </w:rPr>
              <w:t>/А</w:t>
            </w:r>
            <w:r w:rsidRPr="009C2D53">
              <w:rPr>
                <w:rFonts w:ascii="Arial" w:hAnsi="Arial" w:cs="Arial"/>
                <w:sz w:val="20"/>
                <w:szCs w:val="20"/>
                <w:lang w:val="ru-RU"/>
              </w:rPr>
              <w:t>-32/6.5.Inf(1)</w:t>
            </w:r>
          </w:p>
        </w:tc>
        <w:tc>
          <w:tcPr>
            <w:tcW w:w="4840" w:type="dxa"/>
            <w:shd w:val="clear" w:color="auto" w:fill="FFFFFF"/>
            <w:tcMar>
              <w:top w:w="57" w:type="dxa"/>
              <w:bottom w:w="57" w:type="dxa"/>
            </w:tcMar>
          </w:tcPr>
          <w:p w14:paraId="4CA2FAAF" w14:textId="77777777" w:rsidR="005C7B89" w:rsidRPr="009C2D53" w:rsidRDefault="005C7B89" w:rsidP="009C2D53">
            <w:pPr>
              <w:spacing w:after="240"/>
              <w:contextualSpacing/>
              <w:rPr>
                <w:rFonts w:ascii="Arial" w:hAnsi="Arial" w:cs="Arial"/>
                <w:color w:val="000000"/>
                <w:sz w:val="20"/>
                <w:szCs w:val="20"/>
                <w:lang w:val="ru-RU"/>
              </w:rPr>
            </w:pPr>
            <w:r w:rsidRPr="009C2D53">
              <w:rPr>
                <w:rFonts w:ascii="Arial" w:hAnsi="Arial" w:cs="Arial"/>
                <w:sz w:val="20"/>
                <w:szCs w:val="20"/>
                <w:lang w:val="ru-RU"/>
              </w:rPr>
              <w:t>Обновленный перечень избирательных групп МОК и распределение мест в Исполнительном совете среди избирательных групп</w:t>
            </w:r>
          </w:p>
        </w:tc>
      </w:tr>
      <w:tr w:rsidR="005C7B89" w:rsidRPr="009C2D53" w14:paraId="1525B721" w14:textId="77777777" w:rsidTr="00EC40F9">
        <w:trPr>
          <w:trHeight w:val="304"/>
        </w:trPr>
        <w:tc>
          <w:tcPr>
            <w:tcW w:w="2268" w:type="dxa"/>
            <w:shd w:val="clear" w:color="auto" w:fill="FFCC99"/>
            <w:tcMar>
              <w:top w:w="57" w:type="dxa"/>
              <w:bottom w:w="57" w:type="dxa"/>
            </w:tcMar>
          </w:tcPr>
          <w:p w14:paraId="4CAB4285" w14:textId="77777777" w:rsidR="005C7B89" w:rsidRPr="009C2D53" w:rsidRDefault="005C7B89" w:rsidP="009C2D53">
            <w:pPr>
              <w:spacing w:after="240"/>
              <w:contextualSpacing/>
              <w:rPr>
                <w:rFonts w:ascii="Arial" w:hAnsi="Arial" w:cs="Arial"/>
                <w:i/>
                <w:color w:val="000000"/>
                <w:sz w:val="20"/>
                <w:szCs w:val="20"/>
                <w:u w:val="single"/>
                <w:lang w:val="ru-RU"/>
              </w:rPr>
            </w:pPr>
          </w:p>
        </w:tc>
        <w:tc>
          <w:tcPr>
            <w:tcW w:w="2390" w:type="dxa"/>
            <w:shd w:val="clear" w:color="auto" w:fill="FFFFFF"/>
            <w:tcMar>
              <w:top w:w="57" w:type="dxa"/>
              <w:bottom w:w="57" w:type="dxa"/>
            </w:tcMar>
          </w:tcPr>
          <w:p w14:paraId="6123C9CC" w14:textId="16F8DD05" w:rsidR="005C7B89" w:rsidRPr="009C2D53" w:rsidRDefault="005C7B89" w:rsidP="009C2D53">
            <w:pPr>
              <w:spacing w:after="240"/>
              <w:contextualSpacing/>
              <w:rPr>
                <w:rFonts w:ascii="Arial" w:hAnsi="Arial" w:cs="Arial"/>
                <w:color w:val="000000"/>
                <w:sz w:val="20"/>
                <w:szCs w:val="20"/>
                <w:lang w:val="ru-RU"/>
              </w:rPr>
            </w:pPr>
            <w:r w:rsidRPr="009C2D53">
              <w:rPr>
                <w:rFonts w:ascii="Arial" w:hAnsi="Arial" w:cs="Arial"/>
                <w:sz w:val="20"/>
                <w:szCs w:val="20"/>
                <w:lang w:val="ru-RU"/>
              </w:rPr>
              <w:t>IOC</w:t>
            </w:r>
            <w:r w:rsidR="009E195C">
              <w:rPr>
                <w:rFonts w:ascii="Arial" w:hAnsi="Arial" w:cs="Arial"/>
                <w:sz w:val="20"/>
                <w:szCs w:val="20"/>
                <w:lang w:val="ru-RU"/>
              </w:rPr>
              <w:t>/А</w:t>
            </w:r>
            <w:r w:rsidRPr="009C2D53">
              <w:rPr>
                <w:rFonts w:ascii="Arial" w:hAnsi="Arial" w:cs="Arial"/>
                <w:sz w:val="20"/>
                <w:szCs w:val="20"/>
                <w:lang w:val="ru-RU"/>
              </w:rPr>
              <w:t>-32/6.5.Inf(2)</w:t>
            </w:r>
          </w:p>
        </w:tc>
        <w:tc>
          <w:tcPr>
            <w:tcW w:w="4840" w:type="dxa"/>
            <w:shd w:val="clear" w:color="auto" w:fill="FFFFFF"/>
            <w:tcMar>
              <w:top w:w="57" w:type="dxa"/>
              <w:bottom w:w="57" w:type="dxa"/>
            </w:tcMar>
          </w:tcPr>
          <w:p w14:paraId="35017D03" w14:textId="77777777" w:rsidR="005C7B89" w:rsidRPr="009C2D53" w:rsidRDefault="005C7B89" w:rsidP="009C2D53">
            <w:pPr>
              <w:spacing w:after="240"/>
              <w:contextualSpacing/>
              <w:rPr>
                <w:rFonts w:ascii="Arial" w:hAnsi="Arial" w:cs="Arial"/>
                <w:color w:val="000000"/>
                <w:sz w:val="20"/>
                <w:szCs w:val="20"/>
                <w:lang w:val="ru-RU"/>
              </w:rPr>
            </w:pPr>
            <w:r w:rsidRPr="009C2D53">
              <w:rPr>
                <w:rFonts w:ascii="Arial" w:hAnsi="Arial" w:cs="Arial"/>
                <w:sz w:val="20"/>
                <w:szCs w:val="20"/>
                <w:lang w:val="ru-RU"/>
              </w:rPr>
              <w:t>Список кандидатов на выборах</w:t>
            </w:r>
          </w:p>
        </w:tc>
      </w:tr>
      <w:tr w:rsidR="005C7B89" w:rsidRPr="00356EA9" w14:paraId="7F1E0DE7" w14:textId="77777777" w:rsidTr="00EC40F9">
        <w:trPr>
          <w:trHeight w:val="410"/>
        </w:trPr>
        <w:tc>
          <w:tcPr>
            <w:tcW w:w="2268" w:type="dxa"/>
            <w:shd w:val="clear" w:color="auto" w:fill="FFCC99"/>
            <w:tcMar>
              <w:top w:w="57" w:type="dxa"/>
              <w:bottom w:w="57" w:type="dxa"/>
            </w:tcMar>
          </w:tcPr>
          <w:p w14:paraId="62EF3B10" w14:textId="77777777" w:rsidR="005C7B89" w:rsidRPr="009C2D53" w:rsidRDefault="005C7B89" w:rsidP="009C2D53">
            <w:pPr>
              <w:spacing w:after="240"/>
              <w:contextualSpacing/>
              <w:rPr>
                <w:rFonts w:ascii="Arial" w:hAnsi="Arial" w:cs="Arial"/>
                <w:i/>
                <w:color w:val="000000"/>
                <w:sz w:val="20"/>
                <w:szCs w:val="20"/>
                <w:u w:val="single"/>
                <w:lang w:val="ru-RU"/>
              </w:rPr>
            </w:pPr>
          </w:p>
        </w:tc>
        <w:tc>
          <w:tcPr>
            <w:tcW w:w="2390" w:type="dxa"/>
            <w:shd w:val="clear" w:color="auto" w:fill="FFFFFF"/>
            <w:tcMar>
              <w:top w:w="57" w:type="dxa"/>
              <w:bottom w:w="57" w:type="dxa"/>
            </w:tcMar>
          </w:tcPr>
          <w:p w14:paraId="0EB9B8FF" w14:textId="2772E506" w:rsidR="005C7B89" w:rsidRPr="009C2D53" w:rsidRDefault="005C7B89" w:rsidP="009C2D53">
            <w:pPr>
              <w:spacing w:after="240"/>
              <w:contextualSpacing/>
              <w:rPr>
                <w:rFonts w:ascii="Arial" w:hAnsi="Arial" w:cs="Arial"/>
                <w:color w:val="000000"/>
                <w:sz w:val="20"/>
                <w:szCs w:val="20"/>
                <w:lang w:val="ru-RU"/>
              </w:rPr>
            </w:pPr>
            <w:r w:rsidRPr="009C2D53">
              <w:rPr>
                <w:rFonts w:ascii="Arial" w:hAnsi="Arial" w:cs="Arial"/>
                <w:sz w:val="20"/>
                <w:szCs w:val="20"/>
                <w:lang w:val="ru-RU"/>
              </w:rPr>
              <w:t>IOC</w:t>
            </w:r>
            <w:r w:rsidR="009E195C">
              <w:rPr>
                <w:rFonts w:ascii="Arial" w:hAnsi="Arial" w:cs="Arial"/>
                <w:sz w:val="20"/>
                <w:szCs w:val="20"/>
                <w:lang w:val="ru-RU"/>
              </w:rPr>
              <w:t>/А</w:t>
            </w:r>
            <w:r w:rsidRPr="009C2D53">
              <w:rPr>
                <w:rFonts w:ascii="Arial" w:hAnsi="Arial" w:cs="Arial"/>
                <w:sz w:val="20"/>
                <w:szCs w:val="20"/>
                <w:lang w:val="ru-RU"/>
              </w:rPr>
              <w:t>-32/6.5.NOM</w:t>
            </w:r>
          </w:p>
        </w:tc>
        <w:tc>
          <w:tcPr>
            <w:tcW w:w="4840" w:type="dxa"/>
            <w:shd w:val="clear" w:color="auto" w:fill="FFFFFF"/>
            <w:tcMar>
              <w:top w:w="57" w:type="dxa"/>
              <w:bottom w:w="57" w:type="dxa"/>
            </w:tcMar>
          </w:tcPr>
          <w:p w14:paraId="05FABC7F" w14:textId="77777777" w:rsidR="005C7B89" w:rsidRPr="009C2D53" w:rsidRDefault="005C7B89" w:rsidP="009C2D53">
            <w:pPr>
              <w:spacing w:after="240"/>
              <w:contextualSpacing/>
              <w:rPr>
                <w:rFonts w:ascii="Arial" w:hAnsi="Arial" w:cs="Arial"/>
                <w:snapToGrid/>
                <w:sz w:val="20"/>
                <w:szCs w:val="20"/>
                <w:lang w:val="ru-RU"/>
              </w:rPr>
            </w:pPr>
            <w:r w:rsidRPr="009C2D53">
              <w:rPr>
                <w:rFonts w:ascii="Arial" w:hAnsi="Arial" w:cs="Arial"/>
                <w:sz w:val="20"/>
                <w:szCs w:val="20"/>
                <w:lang w:val="ru-RU"/>
              </w:rPr>
              <w:t>Доклад председателя комитета по кандидатурам</w:t>
            </w:r>
          </w:p>
        </w:tc>
      </w:tr>
    </w:tbl>
    <w:p w14:paraId="3F0858D8" w14:textId="77777777" w:rsidR="005C7B89" w:rsidRPr="009C2D53" w:rsidRDefault="005C7B89" w:rsidP="009C2D53">
      <w:pPr>
        <w:spacing w:after="240"/>
        <w:contextualSpacing/>
        <w:rPr>
          <w:rFonts w:ascii="Arial" w:hAnsi="Arial" w:cs="Arial"/>
          <w:sz w:val="22"/>
          <w:szCs w:val="22"/>
          <w:lang w:val="ru-RU"/>
        </w:rPr>
      </w:pPr>
    </w:p>
    <w:p w14:paraId="3E452F1C" w14:textId="0C085E6D"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Этот пункт повестки дня представил председатель комитета по кандидатурам (IOC</w:t>
      </w:r>
      <w:r w:rsidR="0099242E">
        <w:rPr>
          <w:rFonts w:ascii="Arial" w:hAnsi="Arial" w:cs="Arial"/>
          <w:sz w:val="22"/>
          <w:szCs w:val="22"/>
          <w:lang w:val="ru-RU"/>
        </w:rPr>
        <w:t>/А</w:t>
      </w:r>
      <w:r w:rsidRPr="009C2D53">
        <w:rPr>
          <w:rFonts w:ascii="Arial" w:hAnsi="Arial" w:cs="Arial"/>
          <w:sz w:val="22"/>
          <w:szCs w:val="22"/>
          <w:lang w:val="ru-RU"/>
        </w:rPr>
        <w:noBreakHyphen/>
        <w:t>32/6.5.NOM).</w:t>
      </w:r>
    </w:p>
    <w:p w14:paraId="7F2D1A70" w14:textId="77777777"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Состав Исполнительного совета на следующий межсессионный период и 32-ю сессию Ассамблеи приведен в приложении ____ к настоящему докладу.</w:t>
      </w:r>
    </w:p>
    <w:p w14:paraId="005C2FA8" w14:textId="4AC6A3C0" w:rsidR="005C7B89" w:rsidRPr="009C2D53" w:rsidRDefault="005C7B89" w:rsidP="009C2D53">
      <w:pPr>
        <w:pStyle w:val="Heading3"/>
        <w:numPr>
          <w:ilvl w:val="2"/>
          <w:numId w:val="24"/>
        </w:numPr>
        <w:ind w:left="709" w:hanging="709"/>
        <w:rPr>
          <w:rFonts w:cs="Arial"/>
          <w:b/>
          <w:szCs w:val="22"/>
          <w:lang w:val="ru-RU"/>
        </w:rPr>
      </w:pPr>
      <w:bookmarkStart w:id="262" w:name="_Toc531253873"/>
      <w:bookmarkStart w:id="263" w:name="_Toc2766702"/>
      <w:bookmarkStart w:id="264" w:name="_Toc67921005"/>
      <w:bookmarkStart w:id="265" w:name="_Toc68180579"/>
      <w:bookmarkStart w:id="266" w:name="_Toc131777773"/>
      <w:bookmarkStart w:id="267" w:name="_Toc134002229"/>
      <w:bookmarkStart w:id="268" w:name="_Toc136424637"/>
      <w:r w:rsidRPr="009C2D53">
        <w:rPr>
          <w:rFonts w:cs="Arial"/>
          <w:b/>
          <w:szCs w:val="22"/>
          <w:lang w:val="ru-RU"/>
        </w:rPr>
        <w:lastRenderedPageBreak/>
        <w:t>Выборы Председателя Комиссии</w:t>
      </w:r>
      <w:bookmarkEnd w:id="262"/>
      <w:bookmarkEnd w:id="263"/>
      <w:bookmarkEnd w:id="264"/>
      <w:bookmarkEnd w:id="265"/>
      <w:bookmarkEnd w:id="266"/>
      <w:bookmarkEnd w:id="267"/>
      <w:bookmarkEnd w:id="268"/>
    </w:p>
    <w:p w14:paraId="6B9CE1F9" w14:textId="457A8060" w:rsidR="005C7B89" w:rsidRPr="009C2D53" w:rsidRDefault="005C7B89" w:rsidP="009C2D53">
      <w:pPr>
        <w:pStyle w:val="Heading3"/>
        <w:numPr>
          <w:ilvl w:val="2"/>
          <w:numId w:val="24"/>
        </w:numPr>
        <w:ind w:left="709" w:hanging="709"/>
        <w:rPr>
          <w:rFonts w:cs="Arial"/>
          <w:b/>
          <w:szCs w:val="22"/>
          <w:lang w:val="ru-RU"/>
        </w:rPr>
      </w:pPr>
      <w:bookmarkStart w:id="269" w:name="_Toc531253874"/>
      <w:bookmarkStart w:id="270" w:name="_Toc2766703"/>
      <w:bookmarkStart w:id="271" w:name="_Toc67921006"/>
      <w:bookmarkStart w:id="272" w:name="_Toc68180580"/>
      <w:bookmarkStart w:id="273" w:name="_Toc131777774"/>
      <w:bookmarkStart w:id="274" w:name="_Toc134002230"/>
      <w:bookmarkStart w:id="275" w:name="_Toc136424638"/>
      <w:r w:rsidRPr="009C2D53">
        <w:rPr>
          <w:rFonts w:cs="Arial"/>
          <w:b/>
          <w:szCs w:val="22"/>
          <w:lang w:val="ru-RU"/>
        </w:rPr>
        <w:t>Выборы заместителей Председателя Комиссии</w:t>
      </w:r>
      <w:bookmarkEnd w:id="269"/>
      <w:bookmarkEnd w:id="270"/>
      <w:bookmarkEnd w:id="271"/>
      <w:bookmarkEnd w:id="272"/>
      <w:bookmarkEnd w:id="273"/>
      <w:bookmarkEnd w:id="274"/>
      <w:bookmarkEnd w:id="275"/>
    </w:p>
    <w:p w14:paraId="7C95F229" w14:textId="155F3E54" w:rsidR="005C7B89" w:rsidRPr="009C2D53" w:rsidRDefault="005C7B89" w:rsidP="009C2D53">
      <w:pPr>
        <w:pStyle w:val="Heading3"/>
        <w:numPr>
          <w:ilvl w:val="2"/>
          <w:numId w:val="24"/>
        </w:numPr>
        <w:ind w:left="709" w:hanging="709"/>
        <w:rPr>
          <w:rFonts w:cs="Arial"/>
          <w:b/>
          <w:szCs w:val="22"/>
          <w:lang w:val="ru-RU"/>
        </w:rPr>
      </w:pPr>
      <w:bookmarkStart w:id="276" w:name="_Toc531253875"/>
      <w:bookmarkStart w:id="277" w:name="_Toc2766704"/>
      <w:bookmarkStart w:id="278" w:name="_Toc67921007"/>
      <w:bookmarkStart w:id="279" w:name="_Toc68180581"/>
      <w:bookmarkStart w:id="280" w:name="_Toc131777775"/>
      <w:bookmarkStart w:id="281" w:name="_Toc134002231"/>
      <w:bookmarkStart w:id="282" w:name="_Toc136424639"/>
      <w:r w:rsidRPr="009C2D53">
        <w:rPr>
          <w:rFonts w:cs="Arial"/>
          <w:b/>
          <w:szCs w:val="22"/>
          <w:lang w:val="ru-RU"/>
        </w:rPr>
        <w:t>Выборы членов Исполнительного совета</w:t>
      </w:r>
      <w:bookmarkEnd w:id="276"/>
      <w:bookmarkEnd w:id="277"/>
      <w:bookmarkEnd w:id="278"/>
      <w:bookmarkEnd w:id="279"/>
      <w:bookmarkEnd w:id="280"/>
      <w:bookmarkEnd w:id="281"/>
      <w:bookmarkEnd w:id="282"/>
    </w:p>
    <w:tbl>
      <w:tblPr>
        <w:tblW w:w="0" w:type="auto"/>
        <w:tblInd w:w="108" w:type="dxa"/>
        <w:shd w:val="clear" w:color="auto" w:fill="CCFFCC"/>
        <w:tblLayout w:type="fixed"/>
        <w:tblLook w:val="0000" w:firstRow="0" w:lastRow="0" w:firstColumn="0" w:lastColumn="0" w:noHBand="0" w:noVBand="0"/>
      </w:tblPr>
      <w:tblGrid>
        <w:gridCol w:w="9315"/>
      </w:tblGrid>
      <w:tr w:rsidR="005C7B89" w:rsidRPr="009C2D53" w14:paraId="498D6DC6" w14:textId="77777777" w:rsidTr="00EC40F9">
        <w:tc>
          <w:tcPr>
            <w:tcW w:w="9315" w:type="dxa"/>
            <w:shd w:val="clear" w:color="auto" w:fill="CCFFCC"/>
            <w:tcMar>
              <w:top w:w="113" w:type="dxa"/>
              <w:bottom w:w="113" w:type="dxa"/>
            </w:tcMar>
          </w:tcPr>
          <w:p w14:paraId="1F77FBEB" w14:textId="527BD21A" w:rsidR="005C7B89" w:rsidRPr="009C2D53" w:rsidRDefault="005C7B89" w:rsidP="00D14C2E">
            <w:pPr>
              <w:keepNext/>
              <w:tabs>
                <w:tab w:val="clear" w:pos="567"/>
                <w:tab w:val="left" w:pos="709"/>
              </w:tabs>
              <w:spacing w:after="240"/>
              <w:ind w:left="709" w:hanging="709"/>
              <w:contextualSpacing/>
              <w:rPr>
                <w:rFonts w:ascii="Arial" w:hAnsi="Arial" w:cs="Arial"/>
                <w:sz w:val="22"/>
                <w:szCs w:val="22"/>
                <w:u w:val="single"/>
                <w:lang w:val="ru-RU"/>
              </w:rPr>
            </w:pPr>
            <w:r w:rsidRPr="009C2D53">
              <w:rPr>
                <w:rFonts w:ascii="Arial" w:hAnsi="Arial" w:cs="Arial"/>
                <w:sz w:val="22"/>
                <w:szCs w:val="22"/>
                <w:u w:val="single"/>
                <w:lang w:val="ru-RU"/>
              </w:rPr>
              <w:t xml:space="preserve">Реш. </w:t>
            </w:r>
            <w:r w:rsidR="0099242E">
              <w:rPr>
                <w:rFonts w:ascii="Arial" w:hAnsi="Arial" w:cs="Arial"/>
                <w:sz w:val="22"/>
                <w:szCs w:val="22"/>
                <w:u w:val="single"/>
                <w:lang w:val="ru-RU"/>
              </w:rPr>
              <w:t>А</w:t>
            </w:r>
            <w:r w:rsidRPr="009C2D53">
              <w:rPr>
                <w:rFonts w:ascii="Arial" w:hAnsi="Arial" w:cs="Arial"/>
                <w:sz w:val="22"/>
                <w:szCs w:val="22"/>
                <w:u w:val="single"/>
                <w:lang w:val="ru-RU"/>
              </w:rPr>
              <w:t>-31/4.5.2</w:t>
            </w:r>
          </w:p>
          <w:p w14:paraId="590824EF" w14:textId="77777777" w:rsidR="005C7B89" w:rsidRPr="009C2D53" w:rsidRDefault="005C7B89" w:rsidP="009C2D53">
            <w:pPr>
              <w:tabs>
                <w:tab w:val="clear" w:pos="567"/>
                <w:tab w:val="left" w:pos="709"/>
              </w:tabs>
              <w:spacing w:after="240"/>
              <w:ind w:left="709" w:hanging="709"/>
              <w:contextualSpacing/>
              <w:jc w:val="center"/>
              <w:rPr>
                <w:rFonts w:ascii="Arial" w:hAnsi="Arial" w:cs="Arial"/>
                <w:b/>
                <w:sz w:val="22"/>
                <w:szCs w:val="22"/>
                <w:lang w:val="ru-RU"/>
              </w:rPr>
            </w:pPr>
            <w:r w:rsidRPr="009C2D53">
              <w:rPr>
                <w:rFonts w:ascii="Arial" w:hAnsi="Arial" w:cs="Arial"/>
                <w:b/>
                <w:bCs/>
                <w:sz w:val="22"/>
                <w:szCs w:val="22"/>
                <w:lang w:val="ru-RU"/>
              </w:rPr>
              <w:t>Выборы МОК 2023 г.</w:t>
            </w:r>
          </w:p>
          <w:p w14:paraId="287DD85E" w14:textId="77777777" w:rsidR="005C7B89" w:rsidRPr="009C2D53" w:rsidRDefault="005C7B89" w:rsidP="009C2D53">
            <w:pPr>
              <w:tabs>
                <w:tab w:val="clear" w:pos="567"/>
                <w:tab w:val="left" w:pos="709"/>
              </w:tabs>
              <w:spacing w:after="240"/>
              <w:ind w:left="709" w:hanging="709"/>
              <w:rPr>
                <w:rFonts w:ascii="Arial" w:hAnsi="Arial" w:cs="Arial"/>
                <w:bCs/>
                <w:sz w:val="22"/>
                <w:szCs w:val="22"/>
                <w:lang w:val="ru-RU"/>
              </w:rPr>
            </w:pPr>
            <w:r w:rsidRPr="009C2D53">
              <w:rPr>
                <w:rFonts w:ascii="Arial" w:hAnsi="Arial" w:cs="Arial"/>
                <w:sz w:val="22"/>
                <w:szCs w:val="22"/>
                <w:lang w:val="ru-RU"/>
              </w:rPr>
              <w:t>Ассамблея,</w:t>
            </w:r>
          </w:p>
          <w:p w14:paraId="7EE24511" w14:textId="77777777" w:rsidR="005C7B89" w:rsidRPr="009C2D53" w:rsidRDefault="005C7B89" w:rsidP="009C2D53">
            <w:pPr>
              <w:tabs>
                <w:tab w:val="clear" w:pos="567"/>
                <w:tab w:val="left" w:pos="709"/>
              </w:tabs>
              <w:spacing w:after="240"/>
              <w:ind w:left="709" w:hanging="709"/>
              <w:jc w:val="center"/>
              <w:rPr>
                <w:rFonts w:ascii="Arial" w:hAnsi="Arial" w:cs="Arial"/>
                <w:b/>
                <w:sz w:val="22"/>
                <w:szCs w:val="22"/>
                <w:lang w:val="ru-RU"/>
              </w:rPr>
            </w:pPr>
            <w:r w:rsidRPr="009C2D53">
              <w:rPr>
                <w:rFonts w:ascii="Arial" w:hAnsi="Arial" w:cs="Arial"/>
                <w:b/>
                <w:bCs/>
                <w:sz w:val="22"/>
                <w:szCs w:val="22"/>
                <w:lang w:val="ru-RU"/>
              </w:rPr>
              <w:t>I.</w:t>
            </w:r>
            <w:r w:rsidRPr="009C2D53">
              <w:rPr>
                <w:rFonts w:ascii="Arial" w:hAnsi="Arial" w:cs="Arial"/>
                <w:sz w:val="22"/>
                <w:szCs w:val="22"/>
                <w:lang w:val="ru-RU"/>
              </w:rPr>
              <w:t xml:space="preserve"> </w:t>
            </w:r>
            <w:r w:rsidRPr="009C2D53">
              <w:rPr>
                <w:rFonts w:ascii="Arial" w:hAnsi="Arial" w:cs="Arial"/>
                <w:b/>
                <w:bCs/>
                <w:sz w:val="22"/>
                <w:szCs w:val="22"/>
                <w:lang w:val="ru-RU"/>
              </w:rPr>
              <w:t>Выборы Председателя Комиссии</w:t>
            </w:r>
          </w:p>
          <w:p w14:paraId="4980A2D9" w14:textId="77777777" w:rsidR="005C7B89" w:rsidRPr="009C2D53" w:rsidRDefault="005C7B89" w:rsidP="009C2D53">
            <w:pPr>
              <w:tabs>
                <w:tab w:val="clear" w:pos="567"/>
                <w:tab w:val="left" w:pos="709"/>
              </w:tabs>
              <w:spacing w:after="120"/>
              <w:ind w:left="709" w:hanging="389"/>
              <w:rPr>
                <w:rFonts w:ascii="Arial" w:hAnsi="Arial" w:cs="Arial"/>
                <w:sz w:val="22"/>
                <w:szCs w:val="22"/>
                <w:lang w:val="ru-RU"/>
              </w:rPr>
            </w:pPr>
            <w:r w:rsidRPr="009C2D53">
              <w:rPr>
                <w:rFonts w:ascii="Arial" w:hAnsi="Arial" w:cs="Arial"/>
                <w:sz w:val="22"/>
                <w:szCs w:val="22"/>
                <w:lang w:val="ru-RU"/>
              </w:rPr>
              <w:t>1.</w:t>
            </w:r>
            <w:r w:rsidRPr="009C2D53">
              <w:rPr>
                <w:rFonts w:ascii="Arial" w:hAnsi="Arial" w:cs="Arial"/>
                <w:sz w:val="22"/>
                <w:szCs w:val="22"/>
                <w:lang w:val="ru-RU"/>
              </w:rPr>
              <w:tab/>
            </w:r>
            <w:r w:rsidRPr="009C2D53">
              <w:rPr>
                <w:rFonts w:ascii="Arial" w:hAnsi="Arial" w:cs="Arial"/>
                <w:sz w:val="22"/>
                <w:szCs w:val="22"/>
                <w:u w:val="single"/>
                <w:lang w:val="ru-RU"/>
              </w:rPr>
              <w:t>принимая во внимание</w:t>
            </w:r>
            <w:r w:rsidRPr="009C2D53">
              <w:rPr>
                <w:rFonts w:ascii="Arial" w:hAnsi="Arial" w:cs="Arial"/>
                <w:sz w:val="22"/>
                <w:szCs w:val="22"/>
                <w:lang w:val="ru-RU"/>
              </w:rPr>
              <w:t>, что:</w:t>
            </w:r>
          </w:p>
          <w:p w14:paraId="66F43A78" w14:textId="77777777" w:rsidR="005C7B89" w:rsidRPr="009C2D53" w:rsidRDefault="005C7B89" w:rsidP="009C2D53">
            <w:pPr>
              <w:tabs>
                <w:tab w:val="clear" w:pos="567"/>
                <w:tab w:val="left" w:pos="709"/>
              </w:tabs>
              <w:spacing w:after="120"/>
              <w:ind w:left="709"/>
              <w:rPr>
                <w:rFonts w:ascii="Arial" w:hAnsi="Arial" w:cs="Arial"/>
                <w:sz w:val="22"/>
                <w:szCs w:val="22"/>
                <w:lang w:val="ru-RU"/>
              </w:rPr>
            </w:pPr>
            <w:r w:rsidRPr="009C2D53">
              <w:rPr>
                <w:rFonts w:ascii="Arial" w:hAnsi="Arial" w:cs="Arial"/>
                <w:sz w:val="22"/>
                <w:szCs w:val="22"/>
                <w:lang w:val="ru-RU"/>
              </w:rPr>
              <w:t>(i)</w:t>
            </w:r>
          </w:p>
          <w:p w14:paraId="4273ED0D" w14:textId="77777777" w:rsidR="005C7B89" w:rsidRPr="009C2D53" w:rsidRDefault="005C7B89" w:rsidP="009C2D53">
            <w:pPr>
              <w:tabs>
                <w:tab w:val="clear" w:pos="567"/>
                <w:tab w:val="left" w:pos="709"/>
              </w:tabs>
              <w:spacing w:after="240"/>
              <w:ind w:left="709"/>
              <w:rPr>
                <w:rFonts w:ascii="Arial" w:hAnsi="Arial" w:cs="Arial"/>
                <w:sz w:val="22"/>
                <w:szCs w:val="22"/>
                <w:lang w:val="ru-RU"/>
              </w:rPr>
            </w:pPr>
            <w:r w:rsidRPr="009C2D53">
              <w:rPr>
                <w:rFonts w:ascii="Arial" w:hAnsi="Arial" w:cs="Arial"/>
                <w:sz w:val="22"/>
                <w:szCs w:val="22"/>
                <w:lang w:val="ru-RU"/>
              </w:rPr>
              <w:t>(ii)</w:t>
            </w:r>
          </w:p>
          <w:p w14:paraId="7459F54B" w14:textId="77777777" w:rsidR="005C7B89" w:rsidRPr="009C2D53" w:rsidRDefault="005C7B89" w:rsidP="009C2D53">
            <w:pPr>
              <w:numPr>
                <w:ilvl w:val="0"/>
                <w:numId w:val="23"/>
              </w:numPr>
              <w:tabs>
                <w:tab w:val="clear" w:pos="567"/>
                <w:tab w:val="left" w:pos="709"/>
              </w:tabs>
              <w:spacing w:after="240"/>
              <w:rPr>
                <w:rFonts w:ascii="Arial" w:hAnsi="Arial" w:cs="Arial"/>
                <w:sz w:val="22"/>
                <w:szCs w:val="22"/>
                <w:lang w:val="ru-RU"/>
              </w:rPr>
            </w:pPr>
            <w:r w:rsidRPr="009C2D53">
              <w:rPr>
                <w:rFonts w:ascii="Arial" w:hAnsi="Arial" w:cs="Arial"/>
                <w:sz w:val="22"/>
                <w:szCs w:val="22"/>
                <w:u w:val="single"/>
                <w:lang w:val="ru-RU"/>
              </w:rPr>
              <w:t>избирает</w:t>
            </w:r>
            <w:r w:rsidRPr="009C2D53">
              <w:rPr>
                <w:rFonts w:ascii="Arial" w:hAnsi="Arial" w:cs="Arial"/>
                <w:sz w:val="22"/>
                <w:szCs w:val="22"/>
                <w:lang w:val="ru-RU"/>
              </w:rPr>
              <w:t xml:space="preserve"> __________ (страна)</w:t>
            </w:r>
          </w:p>
          <w:p w14:paraId="3A243BD4" w14:textId="77777777" w:rsidR="005C7B89" w:rsidRPr="009C2D53" w:rsidRDefault="005C7B89" w:rsidP="000C11CE">
            <w:pPr>
              <w:keepNext/>
              <w:tabs>
                <w:tab w:val="clear" w:pos="567"/>
                <w:tab w:val="left" w:pos="709"/>
              </w:tabs>
              <w:spacing w:after="240"/>
              <w:ind w:left="709" w:hanging="709"/>
              <w:jc w:val="center"/>
              <w:rPr>
                <w:rFonts w:ascii="Arial" w:hAnsi="Arial" w:cs="Arial"/>
                <w:b/>
                <w:sz w:val="22"/>
                <w:szCs w:val="22"/>
                <w:lang w:val="ru-RU"/>
              </w:rPr>
            </w:pPr>
            <w:r w:rsidRPr="009C2D53">
              <w:rPr>
                <w:rFonts w:ascii="Arial" w:hAnsi="Arial" w:cs="Arial"/>
                <w:b/>
                <w:bCs/>
                <w:sz w:val="22"/>
                <w:szCs w:val="22"/>
                <w:lang w:val="ru-RU"/>
              </w:rPr>
              <w:t>II.</w:t>
            </w:r>
            <w:r w:rsidRPr="009C2D53">
              <w:rPr>
                <w:rFonts w:ascii="Arial" w:hAnsi="Arial" w:cs="Arial"/>
                <w:sz w:val="22"/>
                <w:szCs w:val="22"/>
                <w:lang w:val="ru-RU"/>
              </w:rPr>
              <w:t xml:space="preserve"> </w:t>
            </w:r>
            <w:r w:rsidRPr="009C2D53">
              <w:rPr>
                <w:rFonts w:ascii="Arial" w:hAnsi="Arial" w:cs="Arial"/>
                <w:b/>
                <w:bCs/>
                <w:sz w:val="22"/>
                <w:szCs w:val="22"/>
                <w:lang w:val="ru-RU"/>
              </w:rPr>
              <w:t>Выборы заместителей Председателя Комиссии</w:t>
            </w:r>
          </w:p>
          <w:p w14:paraId="1B17F7FA" w14:textId="77777777" w:rsidR="005C7B89" w:rsidRPr="009C2D53" w:rsidRDefault="005C7B89" w:rsidP="009C2D53">
            <w:pPr>
              <w:tabs>
                <w:tab w:val="clear" w:pos="567"/>
                <w:tab w:val="left" w:pos="709"/>
              </w:tabs>
              <w:spacing w:after="120"/>
              <w:ind w:left="709" w:hanging="367"/>
              <w:rPr>
                <w:rFonts w:ascii="Arial" w:hAnsi="Arial" w:cs="Arial"/>
                <w:sz w:val="22"/>
                <w:szCs w:val="22"/>
                <w:lang w:val="ru-RU"/>
              </w:rPr>
            </w:pPr>
            <w:r w:rsidRPr="009C2D53">
              <w:rPr>
                <w:rFonts w:ascii="Arial" w:hAnsi="Arial" w:cs="Arial"/>
                <w:sz w:val="22"/>
                <w:szCs w:val="22"/>
                <w:lang w:val="ru-RU"/>
              </w:rPr>
              <w:t xml:space="preserve">3. </w:t>
            </w:r>
            <w:r w:rsidRPr="009C2D53">
              <w:rPr>
                <w:rFonts w:ascii="Arial" w:hAnsi="Arial" w:cs="Arial"/>
                <w:sz w:val="22"/>
                <w:szCs w:val="22"/>
                <w:lang w:val="ru-RU"/>
              </w:rPr>
              <w:tab/>
            </w:r>
            <w:r w:rsidRPr="009C2D53">
              <w:rPr>
                <w:rFonts w:ascii="Arial" w:hAnsi="Arial" w:cs="Arial"/>
                <w:sz w:val="22"/>
                <w:szCs w:val="22"/>
                <w:u w:val="single"/>
                <w:lang w:val="ru-RU"/>
              </w:rPr>
              <w:t>принимая во внимание</w:t>
            </w:r>
            <w:r w:rsidRPr="009C2D53">
              <w:rPr>
                <w:rFonts w:ascii="Arial" w:hAnsi="Arial" w:cs="Arial"/>
                <w:sz w:val="22"/>
                <w:szCs w:val="22"/>
                <w:lang w:val="ru-RU"/>
              </w:rPr>
              <w:t>, что:</w:t>
            </w:r>
          </w:p>
          <w:p w14:paraId="019101FF" w14:textId="77777777" w:rsidR="005C7B89" w:rsidRPr="009C2D53" w:rsidRDefault="005C7B89" w:rsidP="009C2D53">
            <w:pPr>
              <w:tabs>
                <w:tab w:val="clear" w:pos="567"/>
                <w:tab w:val="left" w:pos="709"/>
              </w:tabs>
              <w:spacing w:after="120"/>
              <w:ind w:left="709"/>
              <w:rPr>
                <w:rFonts w:ascii="Arial" w:hAnsi="Arial" w:cs="Arial"/>
                <w:sz w:val="22"/>
                <w:szCs w:val="22"/>
                <w:lang w:val="ru-RU"/>
              </w:rPr>
            </w:pPr>
            <w:r w:rsidRPr="009C2D53">
              <w:rPr>
                <w:rFonts w:ascii="Arial" w:hAnsi="Arial" w:cs="Arial"/>
                <w:sz w:val="22"/>
                <w:szCs w:val="22"/>
                <w:lang w:val="ru-RU"/>
              </w:rPr>
              <w:t>(i)</w:t>
            </w:r>
          </w:p>
          <w:p w14:paraId="330654C0" w14:textId="77777777" w:rsidR="005C7B89" w:rsidRPr="009C2D53" w:rsidRDefault="005C7B89" w:rsidP="009C2D53">
            <w:pPr>
              <w:tabs>
                <w:tab w:val="clear" w:pos="567"/>
                <w:tab w:val="left" w:pos="709"/>
              </w:tabs>
              <w:spacing w:after="240"/>
              <w:ind w:left="709"/>
              <w:rPr>
                <w:rFonts w:ascii="Arial" w:hAnsi="Arial" w:cs="Arial"/>
                <w:sz w:val="22"/>
                <w:szCs w:val="22"/>
                <w:lang w:val="ru-RU"/>
              </w:rPr>
            </w:pPr>
            <w:r w:rsidRPr="009C2D53">
              <w:rPr>
                <w:rFonts w:ascii="Arial" w:hAnsi="Arial" w:cs="Arial"/>
                <w:sz w:val="22"/>
                <w:szCs w:val="22"/>
                <w:lang w:val="ru-RU"/>
              </w:rPr>
              <w:t>(ii)</w:t>
            </w:r>
          </w:p>
          <w:p w14:paraId="14EE1DAC" w14:textId="77777777" w:rsidR="005C7B89" w:rsidRPr="009C2D53" w:rsidRDefault="005C7B89" w:rsidP="009C2D53">
            <w:pPr>
              <w:tabs>
                <w:tab w:val="clear" w:pos="567"/>
                <w:tab w:val="left" w:pos="709"/>
              </w:tabs>
              <w:spacing w:after="240"/>
              <w:ind w:left="709" w:hanging="389"/>
              <w:rPr>
                <w:rFonts w:ascii="Arial" w:hAnsi="Arial" w:cs="Arial"/>
                <w:sz w:val="22"/>
                <w:szCs w:val="22"/>
                <w:lang w:val="ru-RU"/>
              </w:rPr>
            </w:pPr>
            <w:r w:rsidRPr="009C2D53">
              <w:rPr>
                <w:rFonts w:ascii="Arial" w:hAnsi="Arial" w:cs="Arial"/>
                <w:sz w:val="22"/>
                <w:szCs w:val="22"/>
                <w:lang w:val="ru-RU"/>
              </w:rPr>
              <w:t xml:space="preserve">4. </w:t>
            </w:r>
            <w:r w:rsidRPr="009C2D53">
              <w:rPr>
                <w:rFonts w:ascii="Arial" w:hAnsi="Arial" w:cs="Arial"/>
                <w:sz w:val="22"/>
                <w:szCs w:val="22"/>
                <w:lang w:val="ru-RU"/>
              </w:rPr>
              <w:tab/>
            </w:r>
            <w:r w:rsidRPr="009C2D53">
              <w:rPr>
                <w:rFonts w:ascii="Arial" w:hAnsi="Arial" w:cs="Arial"/>
                <w:sz w:val="22"/>
                <w:szCs w:val="22"/>
                <w:u w:val="single"/>
                <w:lang w:val="ru-RU"/>
              </w:rPr>
              <w:t>избирает:</w:t>
            </w:r>
          </w:p>
          <w:p w14:paraId="0DF51F40" w14:textId="77777777" w:rsidR="005C7B89" w:rsidRPr="009C2D53" w:rsidRDefault="005C7B89" w:rsidP="009C2D53">
            <w:pPr>
              <w:tabs>
                <w:tab w:val="clear" w:pos="567"/>
                <w:tab w:val="left" w:pos="709"/>
              </w:tabs>
              <w:ind w:left="709"/>
              <w:rPr>
                <w:rFonts w:ascii="Arial" w:hAnsi="Arial" w:cs="Arial"/>
                <w:sz w:val="22"/>
                <w:szCs w:val="22"/>
                <w:lang w:val="ru-RU"/>
              </w:rPr>
            </w:pPr>
            <w:r w:rsidRPr="009C2D53">
              <w:rPr>
                <w:rFonts w:ascii="Arial" w:hAnsi="Arial" w:cs="Arial"/>
                <w:sz w:val="22"/>
                <w:szCs w:val="22"/>
                <w:lang w:val="ru-RU"/>
              </w:rPr>
              <w:t>- __________ (страна) (Группа 1)</w:t>
            </w:r>
          </w:p>
          <w:p w14:paraId="0FBC8839" w14:textId="77777777" w:rsidR="005C7B89" w:rsidRPr="009C2D53" w:rsidRDefault="005C7B89" w:rsidP="009C2D53">
            <w:pPr>
              <w:tabs>
                <w:tab w:val="clear" w:pos="567"/>
                <w:tab w:val="left" w:pos="709"/>
              </w:tabs>
              <w:ind w:left="709"/>
              <w:rPr>
                <w:rFonts w:ascii="Arial" w:hAnsi="Arial" w:cs="Arial"/>
                <w:sz w:val="22"/>
                <w:szCs w:val="22"/>
                <w:lang w:val="ru-RU"/>
              </w:rPr>
            </w:pPr>
            <w:r w:rsidRPr="009C2D53">
              <w:rPr>
                <w:rFonts w:ascii="Arial" w:hAnsi="Arial" w:cs="Arial"/>
                <w:sz w:val="22"/>
                <w:szCs w:val="22"/>
                <w:lang w:val="ru-RU"/>
              </w:rPr>
              <w:t>- __________ (страна) (Группа 2)</w:t>
            </w:r>
          </w:p>
          <w:p w14:paraId="4EC2A3BF" w14:textId="77777777" w:rsidR="005C7B89" w:rsidRPr="009C2D53" w:rsidRDefault="005C7B89" w:rsidP="009C2D53">
            <w:pPr>
              <w:tabs>
                <w:tab w:val="clear" w:pos="567"/>
                <w:tab w:val="left" w:pos="709"/>
              </w:tabs>
              <w:ind w:left="709"/>
              <w:rPr>
                <w:rFonts w:ascii="Arial" w:hAnsi="Arial" w:cs="Arial"/>
                <w:sz w:val="22"/>
                <w:szCs w:val="22"/>
                <w:lang w:val="ru-RU"/>
              </w:rPr>
            </w:pPr>
            <w:r w:rsidRPr="009C2D53">
              <w:rPr>
                <w:rFonts w:ascii="Arial" w:hAnsi="Arial" w:cs="Arial"/>
                <w:sz w:val="22"/>
                <w:szCs w:val="22"/>
                <w:lang w:val="ru-RU"/>
              </w:rPr>
              <w:t>- __________ (страна) (Группа 3)</w:t>
            </w:r>
          </w:p>
          <w:p w14:paraId="1C10BEF4" w14:textId="77777777" w:rsidR="005C7B89" w:rsidRPr="009C2D53" w:rsidRDefault="005C7B89" w:rsidP="009C2D53">
            <w:pPr>
              <w:tabs>
                <w:tab w:val="clear" w:pos="567"/>
                <w:tab w:val="left" w:pos="709"/>
              </w:tabs>
              <w:ind w:left="709"/>
              <w:rPr>
                <w:rFonts w:ascii="Arial" w:hAnsi="Arial" w:cs="Arial"/>
                <w:sz w:val="22"/>
                <w:szCs w:val="22"/>
                <w:lang w:val="ru-RU"/>
              </w:rPr>
            </w:pPr>
            <w:r w:rsidRPr="009C2D53">
              <w:rPr>
                <w:rFonts w:ascii="Arial" w:hAnsi="Arial" w:cs="Arial"/>
                <w:sz w:val="22"/>
                <w:szCs w:val="22"/>
                <w:lang w:val="ru-RU"/>
              </w:rPr>
              <w:t>- __________ (страна) (Группа 4)</w:t>
            </w:r>
          </w:p>
          <w:p w14:paraId="497A494B" w14:textId="77777777" w:rsidR="005C7B89" w:rsidRPr="009C2D53" w:rsidRDefault="005C7B89" w:rsidP="009C2D53">
            <w:pPr>
              <w:tabs>
                <w:tab w:val="clear" w:pos="567"/>
                <w:tab w:val="left" w:pos="709"/>
              </w:tabs>
              <w:spacing w:after="240"/>
              <w:ind w:left="709"/>
              <w:rPr>
                <w:rFonts w:ascii="Arial" w:hAnsi="Arial" w:cs="Arial"/>
                <w:sz w:val="22"/>
                <w:szCs w:val="22"/>
                <w:lang w:val="ru-RU"/>
              </w:rPr>
            </w:pPr>
            <w:r w:rsidRPr="009C2D53">
              <w:rPr>
                <w:rFonts w:ascii="Arial" w:hAnsi="Arial" w:cs="Arial"/>
                <w:sz w:val="22"/>
                <w:szCs w:val="22"/>
                <w:lang w:val="ru-RU"/>
              </w:rPr>
              <w:t>- __________ (страна) (Группа 5)</w:t>
            </w:r>
          </w:p>
          <w:p w14:paraId="735A93FD" w14:textId="77777777" w:rsidR="005C7B89" w:rsidRPr="009C2D53" w:rsidRDefault="005C7B89" w:rsidP="009C2D53">
            <w:pPr>
              <w:tabs>
                <w:tab w:val="clear" w:pos="567"/>
                <w:tab w:val="left" w:pos="709"/>
              </w:tabs>
              <w:spacing w:after="240"/>
              <w:ind w:left="709" w:hanging="709"/>
              <w:jc w:val="center"/>
              <w:rPr>
                <w:rFonts w:ascii="Arial" w:hAnsi="Arial" w:cs="Arial"/>
                <w:b/>
                <w:sz w:val="22"/>
                <w:szCs w:val="22"/>
                <w:lang w:val="ru-RU"/>
              </w:rPr>
            </w:pPr>
            <w:r w:rsidRPr="009C2D53">
              <w:rPr>
                <w:rFonts w:ascii="Arial" w:hAnsi="Arial" w:cs="Arial"/>
                <w:b/>
                <w:bCs/>
                <w:sz w:val="22"/>
                <w:szCs w:val="22"/>
                <w:lang w:val="ru-RU"/>
              </w:rPr>
              <w:t>III.</w:t>
            </w:r>
            <w:r w:rsidRPr="009C2D53">
              <w:rPr>
                <w:rFonts w:ascii="Arial" w:hAnsi="Arial" w:cs="Arial"/>
                <w:sz w:val="22"/>
                <w:szCs w:val="22"/>
                <w:lang w:val="ru-RU"/>
              </w:rPr>
              <w:t xml:space="preserve"> </w:t>
            </w:r>
            <w:r w:rsidRPr="009C2D53">
              <w:rPr>
                <w:rFonts w:ascii="Arial" w:hAnsi="Arial" w:cs="Arial"/>
                <w:b/>
                <w:bCs/>
                <w:sz w:val="22"/>
                <w:szCs w:val="22"/>
                <w:lang w:val="ru-RU"/>
              </w:rPr>
              <w:t>Выборы членов Исполнительного совета</w:t>
            </w:r>
          </w:p>
          <w:p w14:paraId="74EC57A1" w14:textId="77777777" w:rsidR="005C7B89" w:rsidRPr="009C2D53" w:rsidRDefault="005C7B89" w:rsidP="009C2D53">
            <w:pPr>
              <w:tabs>
                <w:tab w:val="clear" w:pos="567"/>
                <w:tab w:val="left" w:pos="709"/>
              </w:tabs>
              <w:spacing w:after="120"/>
              <w:ind w:left="709" w:hanging="389"/>
              <w:rPr>
                <w:rFonts w:ascii="Arial" w:hAnsi="Arial" w:cs="Arial"/>
                <w:sz w:val="22"/>
                <w:szCs w:val="22"/>
                <w:lang w:val="ru-RU"/>
              </w:rPr>
            </w:pPr>
            <w:r w:rsidRPr="009C2D53">
              <w:rPr>
                <w:rFonts w:ascii="Arial" w:hAnsi="Arial" w:cs="Arial"/>
                <w:sz w:val="22"/>
                <w:szCs w:val="22"/>
                <w:lang w:val="ru-RU"/>
              </w:rPr>
              <w:t xml:space="preserve">5. </w:t>
            </w:r>
            <w:r w:rsidRPr="009C2D53">
              <w:rPr>
                <w:rFonts w:ascii="Arial" w:hAnsi="Arial" w:cs="Arial"/>
                <w:sz w:val="22"/>
                <w:szCs w:val="22"/>
                <w:lang w:val="ru-RU"/>
              </w:rPr>
              <w:tab/>
            </w:r>
            <w:r w:rsidRPr="009C2D53">
              <w:rPr>
                <w:rFonts w:ascii="Arial" w:hAnsi="Arial" w:cs="Arial"/>
                <w:sz w:val="22"/>
                <w:szCs w:val="22"/>
                <w:u w:val="single"/>
                <w:lang w:val="ru-RU"/>
              </w:rPr>
              <w:t>принимая во внимание</w:t>
            </w:r>
            <w:r w:rsidRPr="009C2D53">
              <w:rPr>
                <w:rFonts w:ascii="Arial" w:hAnsi="Arial" w:cs="Arial"/>
                <w:sz w:val="22"/>
                <w:szCs w:val="22"/>
                <w:lang w:val="ru-RU"/>
              </w:rPr>
              <w:t>, что:</w:t>
            </w:r>
          </w:p>
          <w:p w14:paraId="29EAAC1B" w14:textId="77777777" w:rsidR="005C7B89" w:rsidRPr="009C2D53" w:rsidRDefault="005C7B89" w:rsidP="009C2D53">
            <w:pPr>
              <w:tabs>
                <w:tab w:val="clear" w:pos="567"/>
                <w:tab w:val="left" w:pos="709"/>
              </w:tabs>
              <w:spacing w:after="120"/>
              <w:ind w:left="709"/>
              <w:rPr>
                <w:rFonts w:ascii="Arial" w:hAnsi="Arial" w:cs="Arial"/>
                <w:sz w:val="22"/>
                <w:szCs w:val="22"/>
                <w:lang w:val="ru-RU"/>
              </w:rPr>
            </w:pPr>
            <w:r w:rsidRPr="009C2D53">
              <w:rPr>
                <w:rFonts w:ascii="Arial" w:hAnsi="Arial" w:cs="Arial"/>
                <w:sz w:val="22"/>
                <w:szCs w:val="22"/>
                <w:lang w:val="ru-RU"/>
              </w:rPr>
              <w:t>(i)</w:t>
            </w:r>
          </w:p>
          <w:p w14:paraId="2AD961F3" w14:textId="77777777" w:rsidR="005C7B89" w:rsidRPr="009C2D53" w:rsidRDefault="005C7B89" w:rsidP="009C2D53">
            <w:pPr>
              <w:tabs>
                <w:tab w:val="clear" w:pos="567"/>
                <w:tab w:val="left" w:pos="709"/>
              </w:tabs>
              <w:spacing w:after="240"/>
              <w:ind w:left="709"/>
              <w:rPr>
                <w:rFonts w:ascii="Arial" w:hAnsi="Arial" w:cs="Arial"/>
                <w:sz w:val="22"/>
                <w:szCs w:val="22"/>
                <w:lang w:val="ru-RU"/>
              </w:rPr>
            </w:pPr>
            <w:r w:rsidRPr="009C2D53">
              <w:rPr>
                <w:rFonts w:ascii="Arial" w:hAnsi="Arial" w:cs="Arial"/>
                <w:sz w:val="22"/>
                <w:szCs w:val="22"/>
                <w:lang w:val="ru-RU"/>
              </w:rPr>
              <w:t>(ii)</w:t>
            </w:r>
          </w:p>
          <w:p w14:paraId="708F6E75" w14:textId="77777777" w:rsidR="005C7B89" w:rsidRPr="009C2D53" w:rsidRDefault="005C7B89" w:rsidP="009C2D53">
            <w:pPr>
              <w:tabs>
                <w:tab w:val="clear" w:pos="567"/>
                <w:tab w:val="left" w:pos="709"/>
              </w:tabs>
              <w:spacing w:after="240"/>
              <w:ind w:left="709" w:hanging="389"/>
              <w:rPr>
                <w:rFonts w:ascii="Arial" w:hAnsi="Arial" w:cs="Arial"/>
                <w:sz w:val="22"/>
                <w:szCs w:val="22"/>
                <w:lang w:val="ru-RU"/>
              </w:rPr>
            </w:pPr>
            <w:r w:rsidRPr="009C2D53">
              <w:rPr>
                <w:rFonts w:ascii="Arial" w:hAnsi="Arial" w:cs="Arial"/>
                <w:sz w:val="22"/>
                <w:szCs w:val="22"/>
                <w:lang w:val="ru-RU"/>
              </w:rPr>
              <w:t xml:space="preserve">6. </w:t>
            </w:r>
            <w:r w:rsidRPr="009C2D53">
              <w:rPr>
                <w:rFonts w:ascii="Arial" w:hAnsi="Arial" w:cs="Arial"/>
                <w:sz w:val="22"/>
                <w:szCs w:val="22"/>
                <w:lang w:val="ru-RU"/>
              </w:rPr>
              <w:tab/>
              <w:t>избирает __________</w:t>
            </w:r>
          </w:p>
        </w:tc>
      </w:tr>
    </w:tbl>
    <w:p w14:paraId="51B914BA" w14:textId="77777777" w:rsidR="005C7B89" w:rsidRPr="009C2D53" w:rsidRDefault="005C7B89" w:rsidP="009C2D53">
      <w:pPr>
        <w:tabs>
          <w:tab w:val="clear" w:pos="567"/>
          <w:tab w:val="left" w:pos="709"/>
        </w:tabs>
        <w:spacing w:after="240"/>
        <w:ind w:left="709" w:hanging="709"/>
        <w:contextualSpacing/>
        <w:rPr>
          <w:rFonts w:ascii="Arial" w:hAnsi="Arial" w:cs="Arial"/>
          <w:b/>
          <w:sz w:val="22"/>
          <w:szCs w:val="22"/>
          <w:lang w:val="ru-RU"/>
        </w:rPr>
      </w:pPr>
    </w:p>
    <w:p w14:paraId="445D0E91" w14:textId="7ACCE7F1" w:rsidR="005C7B89" w:rsidRPr="009C2D53" w:rsidRDefault="005C7B89" w:rsidP="009C2D53">
      <w:pPr>
        <w:pStyle w:val="Heading2"/>
        <w:numPr>
          <w:ilvl w:val="1"/>
          <w:numId w:val="24"/>
        </w:numPr>
        <w:tabs>
          <w:tab w:val="clear" w:pos="737"/>
          <w:tab w:val="left" w:pos="709"/>
        </w:tabs>
        <w:ind w:left="709" w:hanging="709"/>
        <w:contextualSpacing/>
        <w:rPr>
          <w:rFonts w:cs="Arial"/>
          <w:szCs w:val="22"/>
          <w:lang w:val="ru-RU"/>
        </w:rPr>
      </w:pPr>
      <w:bookmarkStart w:id="283" w:name="_Toc531253877"/>
      <w:bookmarkStart w:id="284" w:name="_Toc2766705"/>
      <w:bookmarkStart w:id="285" w:name="_Toc67921008"/>
      <w:bookmarkStart w:id="286" w:name="_Toc68180582"/>
      <w:bookmarkStart w:id="287" w:name="_Toc131777776"/>
      <w:bookmarkStart w:id="288" w:name="_Toc134002232"/>
      <w:bookmarkStart w:id="289" w:name="_Toc136424640"/>
      <w:r w:rsidRPr="009C2D53">
        <w:rPr>
          <w:rFonts w:cs="Arial"/>
          <w:szCs w:val="22"/>
          <w:lang w:val="ru-RU"/>
        </w:rPr>
        <w:t>33-я СЕССИЯ АССАМБЛЕИ И 57-я СЕССИЯ ИСПОЛНИТЕЛЬНОГО СОВЕТА</w:t>
      </w:r>
      <w:bookmarkEnd w:id="283"/>
      <w:bookmarkEnd w:id="284"/>
      <w:bookmarkEnd w:id="285"/>
      <w:bookmarkEnd w:id="286"/>
      <w:bookmarkEnd w:id="287"/>
      <w:bookmarkEnd w:id="288"/>
      <w:bookmarkEnd w:id="289"/>
    </w:p>
    <w:p w14:paraId="4104B933" w14:textId="77777777"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 xml:space="preserve">Д-р Рябинин напомнил Ассамблее о рекомендациях 56-й сессии Исполнительного совета, действующего в качестве руководящего комитета настоящей Ассамблеи, относительно сроков и продолжительности 57-й сессии Совета в 2024 г. и продолжительности 33-й сессии Ассамблеи в 2025 г. (реш. EC-56/4). </w:t>
      </w:r>
    </w:p>
    <w:p w14:paraId="6D41C246" w14:textId="5FF9E77C" w:rsidR="005C7B89" w:rsidRPr="009C2D53" w:rsidRDefault="005C7B89" w:rsidP="009C2D53">
      <w:pPr>
        <w:pStyle w:val="ListParagraph1"/>
        <w:widowControl/>
        <w:numPr>
          <w:ilvl w:val="0"/>
          <w:numId w:val="9"/>
        </w:numPr>
        <w:tabs>
          <w:tab w:val="left" w:pos="709"/>
        </w:tabs>
        <w:snapToGrid w:val="0"/>
        <w:spacing w:after="240"/>
        <w:ind w:left="0" w:hanging="709"/>
        <w:contextualSpacing w:val="0"/>
        <w:rPr>
          <w:rFonts w:ascii="Arial" w:hAnsi="Arial" w:cs="Arial"/>
          <w:sz w:val="22"/>
          <w:szCs w:val="22"/>
          <w:lang w:val="ru-RU"/>
        </w:rPr>
      </w:pPr>
      <w:r w:rsidRPr="009C2D53">
        <w:rPr>
          <w:rFonts w:ascii="Arial" w:hAnsi="Arial" w:cs="Arial"/>
          <w:sz w:val="22"/>
          <w:szCs w:val="22"/>
          <w:lang w:val="ru-RU"/>
        </w:rPr>
        <w:tab/>
        <w:t>Исполнительный секретарь также проинформировал Ассамблею об основных событиях/конференциях, которые необходимо будет учесть при выборе дат следующих сессий.</w:t>
      </w:r>
    </w:p>
    <w:tbl>
      <w:tblPr>
        <w:tblW w:w="9673" w:type="dxa"/>
        <w:tblInd w:w="108" w:type="dxa"/>
        <w:shd w:val="clear" w:color="auto" w:fill="CCFFCC"/>
        <w:tblLayout w:type="fixed"/>
        <w:tblLook w:val="0000" w:firstRow="0" w:lastRow="0" w:firstColumn="0" w:lastColumn="0" w:noHBand="0" w:noVBand="0"/>
      </w:tblPr>
      <w:tblGrid>
        <w:gridCol w:w="9673"/>
      </w:tblGrid>
      <w:tr w:rsidR="005C7B89" w:rsidRPr="00356EA9" w14:paraId="313172B7" w14:textId="77777777" w:rsidTr="000C11CE">
        <w:tc>
          <w:tcPr>
            <w:tcW w:w="9673" w:type="dxa"/>
            <w:shd w:val="clear" w:color="auto" w:fill="CCFFCC"/>
            <w:tcMar>
              <w:top w:w="113" w:type="dxa"/>
              <w:bottom w:w="113" w:type="dxa"/>
            </w:tcMar>
          </w:tcPr>
          <w:p w14:paraId="0EC6F516" w14:textId="135C3147" w:rsidR="005C7B89" w:rsidRPr="009C2D53" w:rsidRDefault="005C7B89" w:rsidP="009C2D53">
            <w:pPr>
              <w:spacing w:after="240"/>
              <w:rPr>
                <w:rFonts w:ascii="Arial" w:eastAsia="Calibri" w:hAnsi="Arial" w:cs="Arial"/>
                <w:sz w:val="22"/>
                <w:szCs w:val="22"/>
                <w:u w:val="single"/>
                <w:lang w:val="ru-RU"/>
              </w:rPr>
            </w:pPr>
            <w:r w:rsidRPr="009C2D53">
              <w:rPr>
                <w:rFonts w:ascii="Arial" w:hAnsi="Arial" w:cs="Arial"/>
                <w:sz w:val="22"/>
                <w:szCs w:val="22"/>
                <w:u w:val="single"/>
                <w:lang w:val="ru-RU"/>
              </w:rPr>
              <w:lastRenderedPageBreak/>
              <w:t xml:space="preserve">Реш. </w:t>
            </w:r>
            <w:r w:rsidR="0099242E">
              <w:rPr>
                <w:rFonts w:ascii="Arial" w:hAnsi="Arial" w:cs="Arial"/>
                <w:sz w:val="22"/>
                <w:szCs w:val="22"/>
                <w:u w:val="single"/>
                <w:lang w:val="ru-RU"/>
              </w:rPr>
              <w:t>А</w:t>
            </w:r>
            <w:r w:rsidRPr="009C2D53">
              <w:rPr>
                <w:rFonts w:ascii="Arial" w:hAnsi="Arial" w:cs="Arial"/>
                <w:sz w:val="22"/>
                <w:szCs w:val="22"/>
                <w:u w:val="single"/>
                <w:lang w:val="ru-RU"/>
              </w:rPr>
              <w:t>-32/6.6</w:t>
            </w:r>
          </w:p>
          <w:p w14:paraId="01B51800" w14:textId="77777777" w:rsidR="005C7B89" w:rsidRPr="009C2D53" w:rsidRDefault="005C7B89" w:rsidP="009C2D53">
            <w:pPr>
              <w:spacing w:after="240"/>
              <w:ind w:left="6"/>
              <w:jc w:val="center"/>
              <w:rPr>
                <w:rFonts w:ascii="Arial" w:eastAsia="Calibri" w:hAnsi="Arial" w:cs="Arial"/>
                <w:b/>
                <w:sz w:val="22"/>
                <w:szCs w:val="22"/>
                <w:lang w:val="ru-RU"/>
              </w:rPr>
            </w:pPr>
            <w:r w:rsidRPr="009C2D53">
              <w:rPr>
                <w:rFonts w:ascii="Arial" w:hAnsi="Arial" w:cs="Arial"/>
                <w:b/>
                <w:bCs/>
                <w:sz w:val="22"/>
                <w:szCs w:val="22"/>
                <w:lang w:val="ru-RU"/>
              </w:rPr>
              <w:t>Сроки и место проведения следующих сессий Исполнительного совета и Ассамблеи</w:t>
            </w:r>
            <w:r w:rsidRPr="009C2D53">
              <w:rPr>
                <w:rFonts w:ascii="Arial" w:hAnsi="Arial" w:cs="Arial"/>
                <w:sz w:val="22"/>
                <w:szCs w:val="22"/>
                <w:lang w:val="ru-RU"/>
              </w:rPr>
              <w:t xml:space="preserve"> </w:t>
            </w:r>
          </w:p>
          <w:p w14:paraId="1B6664A9" w14:textId="77777777" w:rsidR="005C7B89" w:rsidRPr="009C2D53" w:rsidRDefault="005C7B89" w:rsidP="009C2D53">
            <w:pPr>
              <w:spacing w:after="240"/>
              <w:rPr>
                <w:rFonts w:ascii="Arial" w:hAnsi="Arial" w:cs="Arial"/>
                <w:sz w:val="22"/>
                <w:szCs w:val="22"/>
                <w:lang w:val="ru-RU"/>
              </w:rPr>
            </w:pPr>
            <w:r w:rsidRPr="009C2D53">
              <w:rPr>
                <w:rFonts w:ascii="Arial" w:hAnsi="Arial" w:cs="Arial"/>
                <w:sz w:val="22"/>
                <w:szCs w:val="22"/>
                <w:lang w:val="ru-RU"/>
              </w:rPr>
              <w:t xml:space="preserve">Ассамблея, </w:t>
            </w:r>
          </w:p>
          <w:p w14:paraId="423064C3" w14:textId="77777777" w:rsidR="005C7B89" w:rsidRPr="009C2D53" w:rsidRDefault="005C7B89" w:rsidP="009C2D53">
            <w:pPr>
              <w:numPr>
                <w:ilvl w:val="0"/>
                <w:numId w:val="17"/>
              </w:numPr>
              <w:tabs>
                <w:tab w:val="clear" w:pos="567"/>
                <w:tab w:val="left" w:pos="-737"/>
              </w:tabs>
              <w:spacing w:after="240"/>
              <w:ind w:left="709" w:hanging="345"/>
              <w:jc w:val="both"/>
              <w:rPr>
                <w:rFonts w:ascii="Arial" w:hAnsi="Arial" w:cs="Arial"/>
                <w:b/>
                <w:color w:val="000000"/>
                <w:sz w:val="22"/>
                <w:szCs w:val="22"/>
                <w:lang w:val="ru-RU"/>
              </w:rPr>
            </w:pPr>
            <w:r w:rsidRPr="009C2D53">
              <w:rPr>
                <w:rFonts w:ascii="Arial" w:hAnsi="Arial" w:cs="Arial"/>
                <w:sz w:val="22"/>
                <w:szCs w:val="22"/>
                <w:u w:val="single"/>
                <w:lang w:val="ru-RU"/>
              </w:rPr>
              <w:t>ссылаясь</w:t>
            </w:r>
            <w:r w:rsidRPr="009C2D53">
              <w:rPr>
                <w:rFonts w:ascii="Arial" w:hAnsi="Arial" w:cs="Arial"/>
                <w:sz w:val="22"/>
                <w:szCs w:val="22"/>
                <w:lang w:val="ru-RU"/>
              </w:rPr>
              <w:t xml:space="preserve"> на рекомендации Исполнительного совета, вынесенные на его 56-й сессии (решение EC-56/4), </w:t>
            </w:r>
          </w:p>
          <w:p w14:paraId="5596749D" w14:textId="77777777" w:rsidR="005C7B89" w:rsidRPr="009C2D53" w:rsidRDefault="005C7B89" w:rsidP="009C2D53">
            <w:pPr>
              <w:numPr>
                <w:ilvl w:val="0"/>
                <w:numId w:val="17"/>
              </w:numPr>
              <w:tabs>
                <w:tab w:val="clear" w:pos="567"/>
                <w:tab w:val="left" w:pos="-737"/>
              </w:tabs>
              <w:spacing w:after="240"/>
              <w:ind w:left="709" w:hanging="345"/>
              <w:jc w:val="both"/>
              <w:rPr>
                <w:rFonts w:ascii="Arial" w:hAnsi="Arial" w:cs="Arial"/>
                <w:color w:val="000000"/>
                <w:sz w:val="22"/>
                <w:szCs w:val="22"/>
                <w:u w:val="single"/>
                <w:lang w:val="ru-RU"/>
              </w:rPr>
            </w:pPr>
            <w:r w:rsidRPr="009C2D53">
              <w:rPr>
                <w:rFonts w:ascii="Arial" w:hAnsi="Arial" w:cs="Arial"/>
                <w:sz w:val="22"/>
                <w:szCs w:val="22"/>
                <w:u w:val="single"/>
                <w:lang w:val="ru-RU"/>
              </w:rPr>
              <w:t>постановляет</w:t>
            </w:r>
            <w:r w:rsidRPr="009C2D53">
              <w:rPr>
                <w:rFonts w:ascii="Arial" w:hAnsi="Arial" w:cs="Arial"/>
                <w:sz w:val="22"/>
                <w:szCs w:val="22"/>
                <w:lang w:val="ru-RU"/>
              </w:rPr>
              <w:t xml:space="preserve"> провести: </w:t>
            </w:r>
          </w:p>
          <w:p w14:paraId="08049AD5" w14:textId="1197D3A9" w:rsidR="005C7B89" w:rsidRPr="009C2D53" w:rsidRDefault="005C7B89" w:rsidP="009C2D53">
            <w:pPr>
              <w:numPr>
                <w:ilvl w:val="0"/>
                <w:numId w:val="18"/>
              </w:numPr>
              <w:tabs>
                <w:tab w:val="clear" w:pos="567"/>
                <w:tab w:val="left" w:pos="-737"/>
              </w:tabs>
              <w:spacing w:after="240"/>
              <w:ind w:left="1055" w:hanging="357"/>
              <w:jc w:val="both"/>
              <w:rPr>
                <w:rFonts w:ascii="Arial" w:hAnsi="Arial" w:cs="Arial"/>
                <w:color w:val="000000"/>
                <w:sz w:val="22"/>
                <w:szCs w:val="22"/>
                <w:lang w:val="ru-RU"/>
              </w:rPr>
            </w:pPr>
            <w:r w:rsidRPr="009C2D53">
              <w:rPr>
                <w:rFonts w:ascii="Arial" w:hAnsi="Arial" w:cs="Arial"/>
                <w:sz w:val="22"/>
                <w:szCs w:val="22"/>
                <w:lang w:val="ru-RU"/>
              </w:rPr>
              <w:t xml:space="preserve">57-ю сессию Исполнительного совета продолжительностью </w:t>
            </w:r>
            <w:r w:rsidR="0099242E">
              <w:rPr>
                <w:rFonts w:ascii="Arial" w:hAnsi="Arial" w:cs="Arial"/>
                <w:i/>
                <w:iCs/>
                <w:sz w:val="22"/>
                <w:szCs w:val="22"/>
                <w:lang w:val="ru-RU"/>
              </w:rPr>
              <w:t xml:space="preserve">____ </w:t>
            </w:r>
            <w:r w:rsidRPr="009C2D53">
              <w:rPr>
                <w:rFonts w:ascii="Arial" w:hAnsi="Arial" w:cs="Arial"/>
                <w:sz w:val="22"/>
                <w:szCs w:val="22"/>
                <w:lang w:val="ru-RU"/>
              </w:rPr>
              <w:t>дней в Штаб-квартире ЮНЕСКО в Париже</w:t>
            </w:r>
            <w:r w:rsidR="0099242E">
              <w:rPr>
                <w:rFonts w:ascii="Arial" w:hAnsi="Arial" w:cs="Arial"/>
                <w:sz w:val="22"/>
                <w:szCs w:val="22"/>
                <w:lang w:val="ru-RU"/>
              </w:rPr>
              <w:t xml:space="preserve"> ____</w:t>
            </w:r>
            <w:r w:rsidRPr="009C2D53">
              <w:rPr>
                <w:rFonts w:ascii="Arial" w:hAnsi="Arial" w:cs="Arial"/>
                <w:sz w:val="22"/>
                <w:szCs w:val="22"/>
                <w:lang w:val="ru-RU"/>
              </w:rPr>
              <w:t>;</w:t>
            </w:r>
          </w:p>
          <w:p w14:paraId="33B49128" w14:textId="77777777" w:rsidR="005C7B89" w:rsidRPr="009C2D53" w:rsidRDefault="005C7B89" w:rsidP="009C2D53">
            <w:pPr>
              <w:numPr>
                <w:ilvl w:val="0"/>
                <w:numId w:val="18"/>
              </w:numPr>
              <w:tabs>
                <w:tab w:val="clear" w:pos="567"/>
                <w:tab w:val="left" w:pos="-737"/>
              </w:tabs>
              <w:spacing w:after="120"/>
              <w:ind w:left="1054" w:hanging="357"/>
              <w:jc w:val="both"/>
              <w:rPr>
                <w:rFonts w:ascii="Arial" w:hAnsi="Arial" w:cs="Arial"/>
                <w:color w:val="2E74B5"/>
                <w:sz w:val="22"/>
                <w:szCs w:val="22"/>
                <w:lang w:val="ru-RU"/>
              </w:rPr>
            </w:pPr>
            <w:r w:rsidRPr="009C2D53">
              <w:rPr>
                <w:rFonts w:ascii="Arial" w:hAnsi="Arial" w:cs="Arial"/>
                <w:sz w:val="22"/>
                <w:szCs w:val="22"/>
                <w:lang w:val="ru-RU"/>
              </w:rPr>
              <w:t>33-ю сессию Ассамблеи продолжительностью шесть [или 6,5 дней] плюс один День наук об океане в Штаб-квартире ЮНЕСКО в период с ____ июня по_____ июля 2025 г., которой будет предшествовать однодневная сессия Исполнительного совета МОК (58-я сессия), выступающего в качестве руководящего комитета Ассамблеи.</w:t>
            </w:r>
          </w:p>
        </w:tc>
      </w:tr>
    </w:tbl>
    <w:p w14:paraId="510A9F63" w14:textId="77777777" w:rsidR="005C7B89" w:rsidRPr="009C2D53" w:rsidRDefault="005C7B89" w:rsidP="009C2D53">
      <w:pPr>
        <w:rPr>
          <w:rFonts w:ascii="Arial" w:hAnsi="Arial" w:cs="Arial"/>
          <w:sz w:val="22"/>
          <w:szCs w:val="22"/>
          <w:lang w:val="ru-RU"/>
        </w:rPr>
      </w:pPr>
    </w:p>
    <w:p w14:paraId="1F9168B1" w14:textId="77777777" w:rsidR="005C7B89" w:rsidRPr="009C2D53" w:rsidRDefault="005C7B89" w:rsidP="009C2D53">
      <w:pPr>
        <w:pStyle w:val="ListParagraph1"/>
        <w:widowControl/>
        <w:numPr>
          <w:ilvl w:val="0"/>
          <w:numId w:val="9"/>
        </w:numPr>
        <w:tabs>
          <w:tab w:val="left" w:pos="709"/>
        </w:tabs>
        <w:snapToGrid w:val="0"/>
        <w:spacing w:after="240"/>
        <w:ind w:left="0" w:hanging="756"/>
        <w:rPr>
          <w:rFonts w:ascii="Arial" w:hAnsi="Arial" w:cs="Arial"/>
          <w:sz w:val="22"/>
          <w:szCs w:val="22"/>
          <w:lang w:val="ru-RU"/>
        </w:rPr>
      </w:pPr>
      <w:r w:rsidRPr="009C2D53">
        <w:rPr>
          <w:rFonts w:ascii="Arial" w:hAnsi="Arial" w:cs="Arial"/>
          <w:sz w:val="22"/>
          <w:szCs w:val="22"/>
          <w:lang w:val="ru-RU"/>
        </w:rPr>
        <w:tab/>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286A0BF8" w14:textId="152F1FCE" w:rsidR="005C7B89" w:rsidRPr="009C2D53" w:rsidRDefault="005C7B89" w:rsidP="009C2D53">
      <w:pPr>
        <w:pStyle w:val="Heading1"/>
        <w:numPr>
          <w:ilvl w:val="0"/>
          <w:numId w:val="25"/>
        </w:numPr>
        <w:tabs>
          <w:tab w:val="clear" w:pos="567"/>
          <w:tab w:val="left" w:pos="709"/>
        </w:tabs>
        <w:ind w:hanging="720"/>
        <w:contextualSpacing/>
        <w:rPr>
          <w:rFonts w:cs="Arial"/>
          <w:szCs w:val="22"/>
          <w:lang w:val="ru-RU"/>
        </w:rPr>
      </w:pPr>
      <w:bookmarkStart w:id="290" w:name="_Toc136424641"/>
      <w:bookmarkStart w:id="291" w:name="_Toc141510531"/>
      <w:bookmarkStart w:id="292" w:name="_Toc67921009"/>
      <w:bookmarkStart w:id="293" w:name="_Toc68180583"/>
      <w:bookmarkStart w:id="294" w:name="_Toc131777777"/>
      <w:bookmarkStart w:id="295" w:name="_Toc134002233"/>
      <w:r w:rsidRPr="009C2D53">
        <w:rPr>
          <w:rFonts w:cs="Arial"/>
          <w:szCs w:val="22"/>
          <w:lang w:val="ru-RU"/>
        </w:rPr>
        <w:t xml:space="preserve">ПРИНЯТИЕ РЕЗОЛЮЦИЙ И ПОРЯДОК ЗАВЕРШЕНИЯ РАБОТЫ НАД ДОКЛАДОМ </w:t>
      </w:r>
      <w:r w:rsidRPr="009C2D53">
        <w:rPr>
          <w:rFonts w:cs="Arial"/>
          <w:b w:val="0"/>
          <w:bCs w:val="0"/>
          <w:szCs w:val="22"/>
          <w:lang w:val="ru-RU"/>
        </w:rPr>
        <w:t>[статья С.7 Устава, статья 19.2 Правил процедуры]</w:t>
      </w:r>
      <w:bookmarkEnd w:id="290"/>
      <w:r w:rsidRPr="009C2D53">
        <w:rPr>
          <w:rFonts w:cs="Arial"/>
          <w:szCs w:val="22"/>
          <w:lang w:val="ru-RU"/>
        </w:rPr>
        <w:t xml:space="preserve"> </w:t>
      </w:r>
      <w:bookmarkEnd w:id="291"/>
      <w:bookmarkEnd w:id="292"/>
      <w:bookmarkEnd w:id="293"/>
      <w:bookmarkEnd w:id="294"/>
      <w:bookmarkEnd w:id="295"/>
    </w:p>
    <w:p w14:paraId="0759EF61" w14:textId="177D55BB" w:rsidR="005C7B89" w:rsidRDefault="00D57BDB" w:rsidP="00D57BDB">
      <w:pPr>
        <w:pStyle w:val="ListParagraph1"/>
        <w:widowControl/>
        <w:numPr>
          <w:ilvl w:val="0"/>
          <w:numId w:val="9"/>
        </w:numPr>
        <w:tabs>
          <w:tab w:val="left" w:pos="709"/>
        </w:tabs>
        <w:snapToGrid w:val="0"/>
        <w:spacing w:after="240"/>
        <w:ind w:left="0" w:hanging="754"/>
        <w:contextualSpacing w:val="0"/>
        <w:rPr>
          <w:rFonts w:ascii="Arial" w:hAnsi="Arial" w:cs="Arial"/>
          <w:sz w:val="22"/>
          <w:szCs w:val="22"/>
          <w:lang w:val="ru-RU"/>
        </w:rPr>
      </w:pPr>
      <w:r>
        <w:rPr>
          <w:rFonts w:ascii="Arial" w:hAnsi="Arial" w:cs="Arial"/>
          <w:sz w:val="22"/>
          <w:szCs w:val="22"/>
          <w:lang w:val="ru-RU"/>
        </w:rPr>
        <w:tab/>
      </w:r>
      <w:r w:rsidR="0099242E" w:rsidRPr="00D57BDB">
        <w:rPr>
          <w:rFonts w:ascii="Arial" w:hAnsi="Arial" w:cs="Arial"/>
          <w:sz w:val="22"/>
          <w:szCs w:val="22"/>
          <w:lang w:val="ru-RU"/>
        </w:rPr>
        <w:t>Председатель поблагодарил докладчика г-на/г-жу ______, [страна], за его/ее отличную работу по содействию проведению сессии.</w:t>
      </w:r>
      <w:r w:rsidR="0099242E" w:rsidRPr="00D57BDB" w:rsidDel="0099242E">
        <w:rPr>
          <w:rFonts w:ascii="Arial" w:hAnsi="Arial" w:cs="Arial"/>
          <w:sz w:val="22"/>
          <w:szCs w:val="22"/>
          <w:lang w:val="ru-RU"/>
        </w:rPr>
        <w:t xml:space="preserve"> </w:t>
      </w:r>
    </w:p>
    <w:p w14:paraId="7950D869" w14:textId="3E4E98D6" w:rsidR="0099242E" w:rsidRDefault="00D57BDB" w:rsidP="00D57BDB">
      <w:pPr>
        <w:pStyle w:val="ListParagraph1"/>
        <w:widowControl/>
        <w:numPr>
          <w:ilvl w:val="0"/>
          <w:numId w:val="9"/>
        </w:numPr>
        <w:tabs>
          <w:tab w:val="left" w:pos="709"/>
        </w:tabs>
        <w:snapToGrid w:val="0"/>
        <w:spacing w:after="240"/>
        <w:ind w:left="0" w:hanging="754"/>
        <w:contextualSpacing w:val="0"/>
        <w:rPr>
          <w:rFonts w:ascii="Arial" w:hAnsi="Arial" w:cs="Arial"/>
          <w:sz w:val="22"/>
          <w:szCs w:val="22"/>
          <w:lang w:val="ru-RU"/>
        </w:rPr>
      </w:pPr>
      <w:r>
        <w:rPr>
          <w:rFonts w:ascii="Arial" w:hAnsi="Arial" w:cs="Arial"/>
          <w:sz w:val="22"/>
          <w:szCs w:val="22"/>
          <w:lang w:val="ru-RU"/>
        </w:rPr>
        <w:tab/>
      </w:r>
      <w:r w:rsidR="0099242E" w:rsidRPr="00D57BDB">
        <w:rPr>
          <w:rFonts w:ascii="Arial" w:hAnsi="Arial" w:cs="Arial"/>
          <w:sz w:val="22"/>
          <w:szCs w:val="22"/>
          <w:lang w:val="ru-RU"/>
        </w:rPr>
        <w:t>Председатель комитета по резолюциям представил Ассамблее доклад о работе комитета в ходе текущей сессии (см. приложение __</w:t>
      </w:r>
      <w:r w:rsidR="0099242E">
        <w:rPr>
          <w:rFonts w:ascii="Arial" w:hAnsi="Arial" w:cs="Arial"/>
          <w:sz w:val="22"/>
          <w:szCs w:val="22"/>
          <w:lang w:val="ru-RU"/>
        </w:rPr>
        <w:t>_</w:t>
      </w:r>
      <w:r w:rsidR="0099242E" w:rsidRPr="00D57BDB">
        <w:rPr>
          <w:rFonts w:ascii="Arial" w:hAnsi="Arial" w:cs="Arial"/>
          <w:sz w:val="22"/>
          <w:szCs w:val="22"/>
          <w:lang w:val="ru-RU"/>
        </w:rPr>
        <w:t xml:space="preserve"> к настоящему докладу).</w:t>
      </w:r>
    </w:p>
    <w:p w14:paraId="023908A0" w14:textId="684A2288" w:rsidR="0099242E" w:rsidRPr="00D57BDB" w:rsidRDefault="00D57BDB" w:rsidP="00D57BDB">
      <w:pPr>
        <w:pStyle w:val="ListParagraph1"/>
        <w:widowControl/>
        <w:numPr>
          <w:ilvl w:val="0"/>
          <w:numId w:val="9"/>
        </w:numPr>
        <w:tabs>
          <w:tab w:val="left" w:pos="709"/>
        </w:tabs>
        <w:snapToGrid w:val="0"/>
        <w:spacing w:after="240"/>
        <w:ind w:left="0" w:hanging="754"/>
        <w:contextualSpacing w:val="0"/>
        <w:rPr>
          <w:rFonts w:ascii="Arial" w:hAnsi="Arial" w:cs="Arial"/>
          <w:sz w:val="22"/>
          <w:szCs w:val="22"/>
          <w:lang w:val="ru-RU"/>
        </w:rPr>
      </w:pPr>
      <w:r>
        <w:rPr>
          <w:rFonts w:ascii="Arial" w:hAnsi="Arial" w:cs="Arial"/>
          <w:sz w:val="22"/>
          <w:szCs w:val="22"/>
          <w:lang w:val="ru-RU"/>
        </w:rPr>
        <w:tab/>
      </w:r>
      <w:r w:rsidR="0099242E" w:rsidRPr="00D57BDB">
        <w:rPr>
          <w:rFonts w:ascii="Arial" w:hAnsi="Arial" w:cs="Arial"/>
          <w:sz w:val="22"/>
          <w:szCs w:val="22"/>
          <w:lang w:val="ru-RU"/>
        </w:rPr>
        <w:t>Затем Председатель МОК предложил Ассамблее принять на пленарном заседании проекты решений, которые не были приняты на момент завершения пленарной дискуссии, а также ___ резолюции.</w:t>
      </w:r>
      <w:r w:rsidR="00C26319" w:rsidRPr="00D57BDB">
        <w:rPr>
          <w:lang w:val="ru-RU"/>
        </w:rPr>
        <w:t xml:space="preserve"> </w:t>
      </w:r>
      <w:r w:rsidR="00C26319" w:rsidRPr="00C26319">
        <w:rPr>
          <w:rFonts w:ascii="Arial" w:hAnsi="Arial" w:cs="Arial"/>
          <w:sz w:val="22"/>
          <w:szCs w:val="22"/>
          <w:lang w:val="ru-RU"/>
        </w:rPr>
        <w:t>Отдельные части проекта сводного доклада о состоявшихся в ходе текущей сессии дискуссиях были представлены Ассамблее на английском языке для информации.</w:t>
      </w:r>
    </w:p>
    <w:tbl>
      <w:tblPr>
        <w:tblW w:w="0" w:type="auto"/>
        <w:tblInd w:w="108" w:type="dxa"/>
        <w:shd w:val="clear" w:color="auto" w:fill="CCFFCC"/>
        <w:tblLayout w:type="fixed"/>
        <w:tblLook w:val="0000" w:firstRow="0" w:lastRow="0" w:firstColumn="0" w:lastColumn="0" w:noHBand="0" w:noVBand="0"/>
      </w:tblPr>
      <w:tblGrid>
        <w:gridCol w:w="9315"/>
      </w:tblGrid>
      <w:tr w:rsidR="005C7B89" w:rsidRPr="00356EA9" w14:paraId="2621D2DF" w14:textId="77777777" w:rsidTr="00EC40F9">
        <w:tc>
          <w:tcPr>
            <w:tcW w:w="9315" w:type="dxa"/>
            <w:shd w:val="clear" w:color="auto" w:fill="CCFFCC"/>
            <w:tcMar>
              <w:top w:w="113" w:type="dxa"/>
              <w:bottom w:w="113" w:type="dxa"/>
            </w:tcMar>
          </w:tcPr>
          <w:p w14:paraId="20411E41" w14:textId="7F1B9E9C" w:rsidR="005C7B89" w:rsidRPr="009C2D53" w:rsidRDefault="005C7B89" w:rsidP="00D57BDB">
            <w:pPr>
              <w:spacing w:after="240"/>
              <w:rPr>
                <w:rFonts w:ascii="Arial" w:eastAsia="Calibri" w:hAnsi="Arial" w:cs="Arial"/>
                <w:sz w:val="22"/>
                <w:szCs w:val="22"/>
                <w:u w:val="single"/>
                <w:lang w:val="ru-RU"/>
              </w:rPr>
            </w:pPr>
            <w:r w:rsidRPr="009C2D53">
              <w:rPr>
                <w:rFonts w:ascii="Arial" w:hAnsi="Arial" w:cs="Arial"/>
                <w:sz w:val="22"/>
                <w:szCs w:val="22"/>
                <w:u w:val="single"/>
                <w:lang w:val="ru-RU"/>
              </w:rPr>
              <w:t xml:space="preserve">Реш. </w:t>
            </w:r>
            <w:r w:rsidR="00C26319">
              <w:rPr>
                <w:rFonts w:ascii="Arial" w:hAnsi="Arial" w:cs="Arial"/>
                <w:sz w:val="22"/>
                <w:szCs w:val="22"/>
                <w:u w:val="single"/>
                <w:lang w:val="ru-RU"/>
              </w:rPr>
              <w:t>А</w:t>
            </w:r>
            <w:r w:rsidRPr="009C2D53">
              <w:rPr>
                <w:rFonts w:ascii="Arial" w:hAnsi="Arial" w:cs="Arial"/>
                <w:sz w:val="22"/>
                <w:szCs w:val="22"/>
                <w:u w:val="single"/>
                <w:lang w:val="ru-RU"/>
              </w:rPr>
              <w:t>-31/5</w:t>
            </w:r>
          </w:p>
          <w:p w14:paraId="7D32580F" w14:textId="77777777" w:rsidR="005C7B89" w:rsidRPr="009C2D53" w:rsidRDefault="005C7B89" w:rsidP="00D57BDB">
            <w:pPr>
              <w:spacing w:after="240"/>
              <w:ind w:left="6"/>
              <w:jc w:val="center"/>
              <w:rPr>
                <w:rFonts w:ascii="Arial" w:eastAsia="Calibri" w:hAnsi="Arial" w:cs="Arial"/>
                <w:b/>
                <w:sz w:val="22"/>
                <w:szCs w:val="22"/>
                <w:lang w:val="ru-RU"/>
              </w:rPr>
            </w:pPr>
            <w:r w:rsidRPr="009C2D53">
              <w:rPr>
                <w:rFonts w:ascii="Arial" w:hAnsi="Arial" w:cs="Arial"/>
                <w:b/>
                <w:bCs/>
                <w:sz w:val="22"/>
                <w:szCs w:val="22"/>
                <w:lang w:val="ru-RU"/>
              </w:rPr>
              <w:t>Принятие резолюций и порядок завершения работы над кратким докладом</w:t>
            </w:r>
            <w:r w:rsidRPr="009C2D53">
              <w:rPr>
                <w:rFonts w:ascii="Arial" w:hAnsi="Arial" w:cs="Arial"/>
                <w:sz w:val="22"/>
                <w:szCs w:val="22"/>
                <w:lang w:val="ru-RU"/>
              </w:rPr>
              <w:t xml:space="preserve"> </w:t>
            </w:r>
          </w:p>
          <w:p w14:paraId="0F693D59" w14:textId="77777777" w:rsidR="005C7B89" w:rsidRPr="009C2D53" w:rsidRDefault="005C7B89" w:rsidP="00D57BDB">
            <w:pPr>
              <w:tabs>
                <w:tab w:val="clear" w:pos="567"/>
                <w:tab w:val="num" w:pos="1400"/>
              </w:tabs>
              <w:snapToGrid/>
              <w:spacing w:after="240"/>
              <w:ind w:left="720" w:hanging="720"/>
              <w:jc w:val="both"/>
              <w:rPr>
                <w:rFonts w:ascii="Arial" w:hAnsi="Arial" w:cs="Arial"/>
                <w:iCs/>
                <w:color w:val="000000"/>
                <w:sz w:val="22"/>
                <w:szCs w:val="22"/>
                <w:lang w:val="ru-RU"/>
              </w:rPr>
            </w:pPr>
            <w:r w:rsidRPr="009C2D53">
              <w:rPr>
                <w:rFonts w:ascii="Arial" w:hAnsi="Arial" w:cs="Arial"/>
                <w:sz w:val="22"/>
                <w:szCs w:val="22"/>
                <w:lang w:val="ru-RU"/>
              </w:rPr>
              <w:t xml:space="preserve">Ассамблея, </w:t>
            </w:r>
          </w:p>
          <w:p w14:paraId="53634996" w14:textId="77777777" w:rsidR="005C7B89" w:rsidRPr="009C2D53" w:rsidRDefault="005C7B89" w:rsidP="00D57BDB">
            <w:pPr>
              <w:numPr>
                <w:ilvl w:val="0"/>
                <w:numId w:val="13"/>
              </w:numPr>
              <w:tabs>
                <w:tab w:val="clear" w:pos="567"/>
                <w:tab w:val="left" w:pos="-737"/>
              </w:tabs>
              <w:spacing w:after="240"/>
              <w:jc w:val="both"/>
              <w:rPr>
                <w:rFonts w:ascii="Arial" w:hAnsi="Arial" w:cs="Arial"/>
                <w:snapToGrid/>
                <w:color w:val="000000"/>
                <w:sz w:val="22"/>
                <w:szCs w:val="22"/>
                <w:lang w:val="ru-RU"/>
              </w:rPr>
            </w:pPr>
            <w:r w:rsidRPr="009C2D53">
              <w:rPr>
                <w:rFonts w:ascii="Arial" w:hAnsi="Arial" w:cs="Arial"/>
                <w:sz w:val="22"/>
                <w:szCs w:val="22"/>
                <w:u w:val="single"/>
                <w:lang w:val="ru-RU"/>
              </w:rPr>
              <w:t>рассмотрев</w:t>
            </w:r>
            <w:r w:rsidRPr="009C2D53">
              <w:rPr>
                <w:rFonts w:ascii="Arial" w:hAnsi="Arial" w:cs="Arial"/>
                <w:sz w:val="22"/>
                <w:szCs w:val="22"/>
                <w:lang w:val="ru-RU"/>
              </w:rPr>
              <w:t xml:space="preserve"> рекомендации Исполнительного совета, представленные на его 56</w:t>
            </w:r>
            <w:r w:rsidRPr="009C2D53">
              <w:rPr>
                <w:rFonts w:ascii="Arial" w:hAnsi="Arial" w:cs="Arial"/>
                <w:sz w:val="22"/>
                <w:szCs w:val="22"/>
                <w:lang w:val="ru-RU"/>
              </w:rPr>
              <w:noBreakHyphen/>
              <w:t>й сессии (решение EC-</w:t>
            </w:r>
            <w:r w:rsidRPr="009C2D53">
              <w:rPr>
                <w:rFonts w:ascii="Arial" w:hAnsi="Arial" w:cs="Arial"/>
                <w:color w:val="000000"/>
                <w:sz w:val="22"/>
                <w:szCs w:val="22"/>
                <w:lang w:val="ru-RU"/>
              </w:rPr>
              <w:t>56/3.4</w:t>
            </w:r>
            <w:r w:rsidRPr="009C2D53">
              <w:rPr>
                <w:rFonts w:ascii="Arial" w:hAnsi="Arial" w:cs="Arial"/>
                <w:sz w:val="22"/>
                <w:szCs w:val="22"/>
                <w:lang w:val="ru-RU"/>
              </w:rPr>
              <w:t>), относительно организационных вопросов,</w:t>
            </w:r>
          </w:p>
          <w:p w14:paraId="230AD98F" w14:textId="77777777" w:rsidR="005C7B89" w:rsidRPr="009C2D53" w:rsidRDefault="005C7B89" w:rsidP="00D57BDB">
            <w:pPr>
              <w:numPr>
                <w:ilvl w:val="0"/>
                <w:numId w:val="13"/>
              </w:numPr>
              <w:tabs>
                <w:tab w:val="clear" w:pos="567"/>
                <w:tab w:val="left" w:pos="-737"/>
              </w:tabs>
              <w:spacing w:after="240"/>
              <w:jc w:val="both"/>
              <w:rPr>
                <w:rFonts w:ascii="Arial" w:hAnsi="Arial" w:cs="Arial"/>
                <w:snapToGrid/>
                <w:color w:val="000000"/>
                <w:sz w:val="22"/>
                <w:szCs w:val="22"/>
                <w:lang w:val="ru-RU"/>
              </w:rPr>
            </w:pPr>
            <w:r w:rsidRPr="009C2D53">
              <w:rPr>
                <w:rFonts w:ascii="Arial" w:hAnsi="Arial" w:cs="Arial"/>
                <w:sz w:val="22"/>
                <w:szCs w:val="22"/>
                <w:u w:val="single"/>
                <w:lang w:val="ru-RU"/>
              </w:rPr>
              <w:t>утверждает</w:t>
            </w:r>
            <w:r w:rsidRPr="009C2D53">
              <w:rPr>
                <w:rFonts w:ascii="Arial" w:hAnsi="Arial" w:cs="Arial"/>
                <w:sz w:val="22"/>
                <w:szCs w:val="22"/>
                <w:lang w:val="ru-RU"/>
              </w:rPr>
              <w:t xml:space="preserve"> решения и ___ резолюции текущей сессии; </w:t>
            </w:r>
          </w:p>
          <w:p w14:paraId="72490329" w14:textId="77777777" w:rsidR="005C7B89" w:rsidRPr="009C2D53" w:rsidRDefault="005C7B89" w:rsidP="00D57BDB">
            <w:pPr>
              <w:numPr>
                <w:ilvl w:val="0"/>
                <w:numId w:val="13"/>
              </w:numPr>
              <w:tabs>
                <w:tab w:val="clear" w:pos="567"/>
                <w:tab w:val="left" w:pos="-737"/>
              </w:tabs>
              <w:spacing w:after="240"/>
              <w:jc w:val="both"/>
              <w:rPr>
                <w:rFonts w:ascii="Arial" w:hAnsi="Arial" w:cs="Arial"/>
                <w:snapToGrid/>
                <w:color w:val="000000"/>
                <w:sz w:val="22"/>
                <w:szCs w:val="22"/>
                <w:lang w:val="ru-RU"/>
              </w:rPr>
            </w:pPr>
            <w:r w:rsidRPr="009C2D53">
              <w:rPr>
                <w:rFonts w:ascii="Arial" w:hAnsi="Arial" w:cs="Arial"/>
                <w:sz w:val="22"/>
                <w:szCs w:val="22"/>
                <w:u w:val="single"/>
                <w:lang w:val="ru-RU"/>
              </w:rPr>
              <w:t>принимает к сведению</w:t>
            </w:r>
            <w:r w:rsidRPr="009C2D53">
              <w:rPr>
                <w:rFonts w:ascii="Arial" w:hAnsi="Arial" w:cs="Arial"/>
                <w:sz w:val="22"/>
                <w:szCs w:val="22"/>
                <w:lang w:val="ru-RU"/>
              </w:rPr>
              <w:t xml:space="preserve"> проект краткого доклада о работе сессии; </w:t>
            </w:r>
          </w:p>
          <w:p w14:paraId="760B2F48" w14:textId="77777777" w:rsidR="005C7B89" w:rsidRPr="009C2D53" w:rsidRDefault="005C7B89" w:rsidP="00D57BDB">
            <w:pPr>
              <w:numPr>
                <w:ilvl w:val="0"/>
                <w:numId w:val="13"/>
              </w:numPr>
              <w:tabs>
                <w:tab w:val="clear" w:pos="567"/>
                <w:tab w:val="left" w:pos="-737"/>
              </w:tabs>
              <w:spacing w:after="240"/>
              <w:jc w:val="both"/>
              <w:rPr>
                <w:rFonts w:ascii="Arial" w:hAnsi="Arial" w:cs="Arial"/>
                <w:color w:val="2E74B5"/>
                <w:sz w:val="22"/>
                <w:szCs w:val="22"/>
                <w:u w:val="single"/>
                <w:lang w:val="ru-RU"/>
              </w:rPr>
            </w:pPr>
            <w:r w:rsidRPr="009C2D53">
              <w:rPr>
                <w:rFonts w:ascii="Arial" w:hAnsi="Arial" w:cs="Arial"/>
                <w:sz w:val="22"/>
                <w:szCs w:val="22"/>
                <w:u w:val="single"/>
                <w:lang w:val="ru-RU"/>
              </w:rPr>
              <w:lastRenderedPageBreak/>
              <w:t>просит</w:t>
            </w:r>
            <w:r w:rsidRPr="009C2D53">
              <w:rPr>
                <w:rFonts w:ascii="Arial" w:hAnsi="Arial" w:cs="Arial"/>
                <w:sz w:val="22"/>
                <w:szCs w:val="22"/>
                <w:lang w:val="ru-RU"/>
              </w:rPr>
              <w:t xml:space="preserve"> Исполнительного секретаря не позднее 30 июля 2023 г. направить описательную часть доклада на четырех рабочих языках Комиссии государствам-членам для ее утверждения путем переписки до 15 сентября 2023 г. </w:t>
            </w:r>
          </w:p>
        </w:tc>
      </w:tr>
    </w:tbl>
    <w:p w14:paraId="7AA37645" w14:textId="77777777" w:rsidR="005C7B89" w:rsidRPr="009C2D53" w:rsidRDefault="005C7B89" w:rsidP="009C2D53">
      <w:pPr>
        <w:rPr>
          <w:rFonts w:ascii="Arial" w:hAnsi="Arial" w:cs="Arial"/>
          <w:sz w:val="22"/>
          <w:szCs w:val="22"/>
          <w:lang w:val="ru-RU"/>
        </w:rPr>
      </w:pPr>
    </w:p>
    <w:p w14:paraId="6BFD3D49" w14:textId="6AFEACBA" w:rsidR="005C7B89" w:rsidRPr="009C2D53" w:rsidRDefault="005C7B89" w:rsidP="009C2D53">
      <w:pPr>
        <w:pStyle w:val="Heading1"/>
        <w:numPr>
          <w:ilvl w:val="0"/>
          <w:numId w:val="25"/>
        </w:numPr>
        <w:tabs>
          <w:tab w:val="clear" w:pos="567"/>
          <w:tab w:val="left" w:pos="709"/>
        </w:tabs>
        <w:ind w:hanging="720"/>
        <w:contextualSpacing/>
        <w:rPr>
          <w:rFonts w:cs="Arial"/>
          <w:szCs w:val="22"/>
          <w:lang w:val="ru-RU"/>
        </w:rPr>
      </w:pPr>
      <w:bookmarkStart w:id="296" w:name="_Toc531253879"/>
      <w:bookmarkStart w:id="297" w:name="_Toc2766707"/>
      <w:bookmarkStart w:id="298" w:name="_Toc67921010"/>
      <w:bookmarkStart w:id="299" w:name="_Toc68180584"/>
      <w:bookmarkStart w:id="300" w:name="_Toc131777778"/>
      <w:bookmarkStart w:id="301" w:name="_Toc134002234"/>
      <w:bookmarkStart w:id="302" w:name="_Toc136424642"/>
      <w:r w:rsidRPr="009C2D53">
        <w:rPr>
          <w:rFonts w:cs="Arial"/>
          <w:szCs w:val="22"/>
          <w:lang w:val="ru-RU"/>
        </w:rPr>
        <w:t>ЗАКРЫТИЕ СЕССИИ</w:t>
      </w:r>
      <w:bookmarkEnd w:id="296"/>
      <w:bookmarkEnd w:id="297"/>
      <w:bookmarkEnd w:id="298"/>
      <w:bookmarkEnd w:id="299"/>
      <w:bookmarkEnd w:id="300"/>
      <w:bookmarkEnd w:id="301"/>
      <w:bookmarkEnd w:id="302"/>
    </w:p>
    <w:p w14:paraId="01C528B1" w14:textId="50A9E408" w:rsidR="001431B0" w:rsidRPr="001431B0" w:rsidRDefault="00DC4F63" w:rsidP="00D57BDB">
      <w:pPr>
        <w:pStyle w:val="ListParagraph1"/>
        <w:numPr>
          <w:ilvl w:val="0"/>
          <w:numId w:val="9"/>
        </w:numPr>
        <w:tabs>
          <w:tab w:val="left" w:pos="709"/>
        </w:tabs>
        <w:snapToGrid w:val="0"/>
        <w:spacing w:after="240"/>
        <w:ind w:left="0" w:hanging="754"/>
        <w:contextualSpacing w:val="0"/>
        <w:rPr>
          <w:rFonts w:ascii="Arial" w:hAnsi="Arial" w:cs="Arial"/>
          <w:sz w:val="22"/>
          <w:szCs w:val="22"/>
          <w:lang w:val="ru-RU"/>
        </w:rPr>
      </w:pPr>
      <w:r>
        <w:rPr>
          <w:rFonts w:ascii="Arial" w:hAnsi="Arial" w:cs="Arial"/>
          <w:sz w:val="22"/>
          <w:szCs w:val="22"/>
          <w:lang w:val="ru-RU"/>
        </w:rPr>
        <w:tab/>
      </w:r>
      <w:r w:rsidR="001431B0" w:rsidRPr="001431B0">
        <w:rPr>
          <w:rFonts w:ascii="Arial" w:hAnsi="Arial" w:cs="Arial"/>
          <w:sz w:val="22"/>
          <w:szCs w:val="22"/>
          <w:lang w:val="ru-RU"/>
        </w:rPr>
        <w:t>Завершая сессию, Председатель выразил личную признательность Исполнительному секретарю за его поддержку на протяжении всего срока его нахождения в должности, и поблагодарил его за работу в МОК от имени всех государств</w:t>
      </w:r>
      <w:r>
        <w:rPr>
          <w:rFonts w:ascii="Arial" w:hAnsi="Arial" w:cs="Arial"/>
          <w:sz w:val="22"/>
          <w:szCs w:val="22"/>
          <w:lang w:val="ru-RU"/>
        </w:rPr>
        <w:t xml:space="preserve"> – </w:t>
      </w:r>
      <w:r w:rsidR="001431B0" w:rsidRPr="001431B0">
        <w:rPr>
          <w:rFonts w:ascii="Arial" w:hAnsi="Arial" w:cs="Arial"/>
          <w:sz w:val="22"/>
          <w:szCs w:val="22"/>
          <w:lang w:val="ru-RU"/>
        </w:rPr>
        <w:t>членов Комиссии. В ответ на выступление Председателя и различные сообщения участников сессии Исполнительный секретарь обратился к покидающему свой пост Председателю и Ассамблее с заключительным заявлением.</w:t>
      </w:r>
    </w:p>
    <w:p w14:paraId="03B6B139" w14:textId="061F0D4E" w:rsidR="001431B0" w:rsidRPr="001431B0" w:rsidRDefault="00DC4F63" w:rsidP="00D57BDB">
      <w:pPr>
        <w:pStyle w:val="ListParagraph1"/>
        <w:numPr>
          <w:ilvl w:val="0"/>
          <w:numId w:val="9"/>
        </w:numPr>
        <w:tabs>
          <w:tab w:val="left" w:pos="709"/>
        </w:tabs>
        <w:snapToGrid w:val="0"/>
        <w:spacing w:after="240"/>
        <w:ind w:left="0" w:hanging="754"/>
        <w:contextualSpacing w:val="0"/>
        <w:rPr>
          <w:rFonts w:ascii="Arial" w:hAnsi="Arial" w:cs="Arial"/>
          <w:sz w:val="22"/>
          <w:szCs w:val="22"/>
          <w:lang w:val="ru-RU"/>
        </w:rPr>
      </w:pPr>
      <w:r>
        <w:rPr>
          <w:rFonts w:ascii="Arial" w:hAnsi="Arial" w:cs="Arial"/>
          <w:sz w:val="22"/>
          <w:szCs w:val="22"/>
          <w:lang w:val="ru-RU"/>
        </w:rPr>
        <w:tab/>
      </w:r>
      <w:r w:rsidR="001431B0" w:rsidRPr="001431B0">
        <w:rPr>
          <w:rFonts w:ascii="Arial" w:hAnsi="Arial" w:cs="Arial"/>
          <w:sz w:val="22"/>
          <w:szCs w:val="22"/>
          <w:lang w:val="ru-RU"/>
        </w:rPr>
        <w:t>Ассамблея выразила признательность Председателю за его самоотверженную работу в Комиссии в течение двух сроков подряд, и Исполнительный секретарь предложил ему передать председательский молоток своему преемнику.</w:t>
      </w:r>
    </w:p>
    <w:p w14:paraId="12B97D8D" w14:textId="63EC0F3F" w:rsidR="001431B0" w:rsidRPr="001431B0" w:rsidRDefault="00DC4F63" w:rsidP="00D57BDB">
      <w:pPr>
        <w:pStyle w:val="ListParagraph1"/>
        <w:numPr>
          <w:ilvl w:val="0"/>
          <w:numId w:val="9"/>
        </w:numPr>
        <w:tabs>
          <w:tab w:val="left" w:pos="709"/>
        </w:tabs>
        <w:snapToGrid w:val="0"/>
        <w:spacing w:after="240"/>
        <w:ind w:left="0" w:hanging="754"/>
        <w:contextualSpacing w:val="0"/>
        <w:rPr>
          <w:rFonts w:ascii="Arial" w:hAnsi="Arial" w:cs="Arial"/>
          <w:sz w:val="22"/>
          <w:szCs w:val="22"/>
          <w:lang w:val="ru-RU"/>
        </w:rPr>
      </w:pPr>
      <w:r>
        <w:rPr>
          <w:rFonts w:ascii="Arial" w:hAnsi="Arial" w:cs="Arial"/>
          <w:sz w:val="22"/>
          <w:szCs w:val="22"/>
          <w:lang w:val="ru-RU"/>
        </w:rPr>
        <w:tab/>
      </w:r>
      <w:r w:rsidR="001431B0" w:rsidRPr="001431B0">
        <w:rPr>
          <w:rFonts w:ascii="Arial" w:hAnsi="Arial" w:cs="Arial"/>
          <w:sz w:val="22"/>
          <w:szCs w:val="22"/>
          <w:lang w:val="ru-RU"/>
        </w:rPr>
        <w:t xml:space="preserve">Новый Председатель предложил избранным должностным лицам, представителям </w:t>
      </w:r>
      <w:r>
        <w:rPr>
          <w:rFonts w:ascii="Arial" w:hAnsi="Arial" w:cs="Arial"/>
          <w:sz w:val="22"/>
          <w:szCs w:val="22"/>
          <w:lang w:val="ru-RU"/>
        </w:rPr>
        <w:br/>
      </w:r>
      <w:r w:rsidR="001431B0" w:rsidRPr="001431B0">
        <w:rPr>
          <w:rFonts w:ascii="Arial" w:hAnsi="Arial" w:cs="Arial"/>
          <w:sz w:val="22"/>
          <w:szCs w:val="22"/>
          <w:lang w:val="ru-RU"/>
        </w:rPr>
        <w:t>го</w:t>
      </w:r>
      <w:r>
        <w:rPr>
          <w:rFonts w:ascii="Arial" w:hAnsi="Arial" w:cs="Arial"/>
          <w:sz w:val="22"/>
          <w:szCs w:val="22"/>
          <w:lang w:val="ru-RU"/>
        </w:rPr>
        <w:softHyphen/>
      </w:r>
      <w:r w:rsidR="001431B0" w:rsidRPr="001431B0">
        <w:rPr>
          <w:rFonts w:ascii="Arial" w:hAnsi="Arial" w:cs="Arial"/>
          <w:sz w:val="22"/>
          <w:szCs w:val="22"/>
          <w:lang w:val="ru-RU"/>
        </w:rPr>
        <w:t>сударств – членов МОК и представителям партнерских организаций активно работать в межсессионный период.</w:t>
      </w:r>
    </w:p>
    <w:p w14:paraId="7D2611AD" w14:textId="7D4FE4C7" w:rsidR="001431B0" w:rsidRPr="001431B0" w:rsidRDefault="00DC4F63" w:rsidP="00D57BDB">
      <w:pPr>
        <w:pStyle w:val="ListParagraph1"/>
        <w:numPr>
          <w:ilvl w:val="0"/>
          <w:numId w:val="9"/>
        </w:numPr>
        <w:tabs>
          <w:tab w:val="left" w:pos="709"/>
        </w:tabs>
        <w:snapToGrid w:val="0"/>
        <w:spacing w:after="240"/>
        <w:ind w:left="0" w:hanging="754"/>
        <w:contextualSpacing w:val="0"/>
        <w:rPr>
          <w:rFonts w:ascii="Arial" w:hAnsi="Arial" w:cs="Arial"/>
          <w:sz w:val="22"/>
          <w:szCs w:val="22"/>
          <w:lang w:val="ru-RU"/>
        </w:rPr>
      </w:pPr>
      <w:r>
        <w:rPr>
          <w:rFonts w:ascii="Arial" w:hAnsi="Arial" w:cs="Arial"/>
          <w:sz w:val="22"/>
          <w:szCs w:val="22"/>
          <w:lang w:val="ru-RU"/>
        </w:rPr>
        <w:tab/>
      </w:r>
      <w:r w:rsidR="001431B0" w:rsidRPr="001431B0">
        <w:rPr>
          <w:rFonts w:ascii="Arial" w:hAnsi="Arial" w:cs="Arial"/>
          <w:sz w:val="22"/>
          <w:szCs w:val="22"/>
          <w:lang w:val="ru-RU"/>
        </w:rPr>
        <w:t>Председатель Комиссии г-н Ариэль Эрнан Троиси объявил о закрытии 32-й сессии Ассамблеи в пятницу 30 июня 2023 г. в ___.</w:t>
      </w:r>
    </w:p>
    <w:p w14:paraId="06574C19" w14:textId="411F22BB" w:rsidR="00282BCD" w:rsidRPr="009C2D53" w:rsidRDefault="00DC4F63" w:rsidP="001431B0">
      <w:pPr>
        <w:pStyle w:val="ListParagraph1"/>
        <w:widowControl/>
        <w:numPr>
          <w:ilvl w:val="0"/>
          <w:numId w:val="9"/>
        </w:numPr>
        <w:tabs>
          <w:tab w:val="left" w:pos="709"/>
        </w:tabs>
        <w:snapToGrid w:val="0"/>
        <w:spacing w:after="240"/>
        <w:ind w:left="0" w:hanging="754"/>
        <w:contextualSpacing w:val="0"/>
        <w:rPr>
          <w:rFonts w:ascii="Arial" w:hAnsi="Arial" w:cs="Arial"/>
          <w:sz w:val="22"/>
          <w:szCs w:val="22"/>
          <w:lang w:val="ru-RU"/>
        </w:rPr>
      </w:pPr>
      <w:r>
        <w:rPr>
          <w:rFonts w:ascii="Arial" w:hAnsi="Arial" w:cs="Arial"/>
          <w:sz w:val="22"/>
          <w:szCs w:val="22"/>
          <w:lang w:val="ru-RU"/>
        </w:rPr>
        <w:tab/>
      </w:r>
      <w:r w:rsidR="005C7B89" w:rsidRPr="009C2D53">
        <w:rPr>
          <w:rFonts w:ascii="Arial" w:hAnsi="Arial" w:cs="Arial"/>
          <w:sz w:val="22"/>
          <w:szCs w:val="22"/>
          <w:lang w:val="ru-RU"/>
        </w:rPr>
        <w:t>Пленарные заседания Ассамблеи проходили в течение __ дней. Было рассмотрено __ пунктов повестки дня и принято __ решений и __ резолюций. Накануне пленарного заседания было проведено ___ подготовительных заседаний, а также было организовано ___ информационных параллельных заседаний. Председатель Комиссии объявил о закрытии 32-й сессии Ассамблеи в __ 30 июня 2023 г. Гендерное соотношение представителей государств-членов Ассамблеи и всех участников, включая выступающих, составило ________ (женщины:мужчины).</w:t>
      </w:r>
    </w:p>
    <w:p w14:paraId="3EE6532B" w14:textId="5E0F21BD" w:rsidR="005C7B89" w:rsidRPr="009C2D53" w:rsidRDefault="005C7B89" w:rsidP="009C2D53">
      <w:pPr>
        <w:pStyle w:val="ListParagraph1"/>
        <w:widowControl/>
        <w:tabs>
          <w:tab w:val="left" w:pos="709"/>
        </w:tabs>
        <w:snapToGrid w:val="0"/>
        <w:spacing w:after="240"/>
        <w:ind w:left="0"/>
        <w:rPr>
          <w:rFonts w:ascii="Arial" w:hAnsi="Arial" w:cs="Arial"/>
          <w:sz w:val="22"/>
          <w:szCs w:val="22"/>
          <w:lang w:val="ru-RU"/>
        </w:rPr>
      </w:pPr>
    </w:p>
    <w:p w14:paraId="7DE50BBD" w14:textId="77777777" w:rsidR="00DE317D" w:rsidRPr="009C2D53" w:rsidRDefault="00DE317D" w:rsidP="009C2D53">
      <w:pPr>
        <w:pStyle w:val="ListParagraph1"/>
        <w:widowControl/>
        <w:tabs>
          <w:tab w:val="left" w:pos="709"/>
        </w:tabs>
        <w:snapToGrid w:val="0"/>
        <w:spacing w:after="240"/>
        <w:contextualSpacing w:val="0"/>
        <w:rPr>
          <w:rFonts w:asciiTheme="minorBidi" w:hAnsiTheme="minorBidi" w:cstheme="minorBidi"/>
          <w:sz w:val="22"/>
          <w:szCs w:val="22"/>
          <w:lang w:val="ru-RU"/>
        </w:rPr>
      </w:pPr>
    </w:p>
    <w:sectPr w:rsidR="00DE317D" w:rsidRPr="009C2D53" w:rsidSect="00AB0B21">
      <w:headerReference w:type="even" r:id="rId77"/>
      <w:headerReference w:type="default" r:id="rId78"/>
      <w:headerReference w:type="first" r:id="rId79"/>
      <w:type w:val="oddPage"/>
      <w:pgSz w:w="11907" w:h="16840" w:code="9"/>
      <w:pgMar w:top="1418" w:right="992" w:bottom="1134"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875B3" w14:textId="77777777" w:rsidR="005C7B50" w:rsidRDefault="005C7B50">
      <w:r>
        <w:separator/>
      </w:r>
    </w:p>
    <w:p w14:paraId="48283103" w14:textId="77777777" w:rsidR="005C7B50" w:rsidRDefault="005C7B50"/>
  </w:endnote>
  <w:endnote w:type="continuationSeparator" w:id="0">
    <w:p w14:paraId="4D6CD596" w14:textId="77777777" w:rsidR="005C7B50" w:rsidRDefault="005C7B50">
      <w:r>
        <w:continuationSeparator/>
      </w:r>
    </w:p>
    <w:p w14:paraId="634AB973" w14:textId="77777777" w:rsidR="005C7B50" w:rsidRDefault="005C7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albaum Display Light">
    <w:altName w:val="Walbaum Display Light"/>
    <w:charset w:val="00"/>
    <w:family w:val="roman"/>
    <w:pitch w:val="variable"/>
    <w:sig w:usb0="8000002F" w:usb1="0000000A"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dobe Devanagari">
    <w:panose1 w:val="02040503050201020203"/>
    <w:charset w:val="00"/>
    <w:family w:val="roman"/>
    <w:notTrueType/>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3DC9" w14:textId="77777777" w:rsidR="001A55A5" w:rsidRDefault="001A5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11675" w14:textId="77777777" w:rsidR="005C7B50" w:rsidRDefault="005C7B50">
      <w:r>
        <w:separator/>
      </w:r>
    </w:p>
    <w:p w14:paraId="2A97333D" w14:textId="77777777" w:rsidR="005C7B50" w:rsidRDefault="005C7B50"/>
  </w:footnote>
  <w:footnote w:type="continuationSeparator" w:id="0">
    <w:p w14:paraId="50E3356D" w14:textId="77777777" w:rsidR="005C7B50" w:rsidRDefault="005C7B50">
      <w:r>
        <w:continuationSeparator/>
      </w:r>
    </w:p>
    <w:p w14:paraId="37856BB8" w14:textId="77777777" w:rsidR="005C7B50" w:rsidRDefault="005C7B50"/>
  </w:footnote>
  <w:footnote w:id="1">
    <w:p w14:paraId="7BECCF8B" w14:textId="77777777" w:rsidR="00F1271A" w:rsidRPr="00F1271A" w:rsidRDefault="00F1271A" w:rsidP="00F1271A">
      <w:pPr>
        <w:pStyle w:val="FootnoteText"/>
        <w:jc w:val="both"/>
        <w:rPr>
          <w:rFonts w:ascii="Arial" w:hAnsi="Arial" w:cs="Arial"/>
          <w:lang w:val="ru-RU"/>
        </w:rPr>
      </w:pPr>
      <w:r>
        <w:rPr>
          <w:rStyle w:val="FootnoteReference"/>
        </w:rPr>
        <w:footnoteRef/>
      </w:r>
      <w:r w:rsidRPr="00F1271A">
        <w:rPr>
          <w:lang w:val="ru-RU"/>
        </w:rPr>
        <w:t xml:space="preserve"> </w:t>
      </w:r>
      <w:r w:rsidRPr="00F1271A">
        <w:rPr>
          <w:lang w:val="ru-RU"/>
        </w:rPr>
        <w:tab/>
      </w:r>
      <w:r w:rsidRPr="00F1271A">
        <w:rPr>
          <w:rFonts w:ascii="Arial" w:hAnsi="Arial"/>
          <w:lang w:val="ru-RU"/>
        </w:rPr>
        <w:t xml:space="preserve">«Центральная часть Индийского океана», являющаяся зоной ответственности ИОСИНДИО, примыкает на западе к зоне ответственности МОКАФРИКА, а на востоке – к зоне ответственности ВЕСТПАК.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8BB5" w14:textId="77777777" w:rsidR="001A55A5" w:rsidRDefault="003C3C83">
    <w:pPr>
      <w:pStyle w:val="Header"/>
      <w:tabs>
        <w:tab w:val="clear" w:pos="8306"/>
      </w:tabs>
      <w:rPr>
        <w:rStyle w:val="PageNumber"/>
        <w:rFonts w:ascii="Arial" w:hAnsi="Arial" w:cs="Arial"/>
        <w:sz w:val="20"/>
        <w:szCs w:val="20"/>
        <w:lang w:val="fr-FR"/>
      </w:rPr>
    </w:pPr>
    <w:r>
      <w:rPr>
        <w:rFonts w:ascii="Arial" w:hAnsi="Arial" w:cs="Arial"/>
        <w:sz w:val="20"/>
        <w:szCs w:val="20"/>
        <w:lang w:val="fr-FR"/>
      </w:rPr>
      <w:t xml:space="preserve">IOC-XXIV/2 – Page </w:t>
    </w:r>
    <w:r>
      <w:rPr>
        <w:rStyle w:val="PageNumber"/>
        <w:rFonts w:ascii="Arial" w:hAnsi="Arial" w:cs="Arial"/>
        <w:sz w:val="20"/>
        <w:szCs w:val="20"/>
      </w:rPr>
      <w:fldChar w:fldCharType="begin"/>
    </w:r>
    <w:r>
      <w:rPr>
        <w:rStyle w:val="PageNumber"/>
        <w:rFonts w:ascii="Arial" w:hAnsi="Arial" w:cs="Arial"/>
        <w:sz w:val="20"/>
        <w:szCs w:val="20"/>
        <w:lang w:val="fr-FR"/>
      </w:rPr>
      <w:instrText xml:space="preserve"> PAGE </w:instrText>
    </w:r>
    <w:r>
      <w:rPr>
        <w:rStyle w:val="PageNumber"/>
        <w:rFonts w:ascii="Arial" w:hAnsi="Arial" w:cs="Arial"/>
        <w:sz w:val="20"/>
        <w:szCs w:val="20"/>
      </w:rPr>
      <w:fldChar w:fldCharType="separate"/>
    </w:r>
    <w:r>
      <w:rPr>
        <w:rStyle w:val="PageNumber"/>
        <w:rFonts w:ascii="Arial" w:hAnsi="Arial" w:cs="Arial"/>
        <w:noProof/>
        <w:sz w:val="20"/>
        <w:szCs w:val="20"/>
        <w:lang w:val="fr-FR"/>
      </w:rPr>
      <w:t>2</w:t>
    </w:r>
    <w:r>
      <w:rPr>
        <w:rStyle w:val="PageNumber"/>
        <w:rFonts w:ascii="Arial" w:hAnsi="Arial" w:cs="Arial"/>
        <w:sz w:val="20"/>
        <w:szCs w:val="20"/>
      </w:rPr>
      <w:fldChar w:fldCharType="end"/>
    </w:r>
  </w:p>
  <w:p w14:paraId="4ED58BC6" w14:textId="77777777" w:rsidR="001A55A5" w:rsidRDefault="001A55A5">
    <w:pPr>
      <w:pStyle w:val="Header"/>
      <w:tabs>
        <w:tab w:val="clear" w:pos="8306"/>
      </w:tabs>
      <w:rPr>
        <w:rFonts w:ascii="Arial" w:hAnsi="Arial" w:cs="Arial"/>
        <w:sz w:val="20"/>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583B" w14:textId="3A1EA058" w:rsidR="001A55A5" w:rsidRPr="002C4584" w:rsidRDefault="00FE36C0">
    <w:pPr>
      <w:pStyle w:val="Marge"/>
      <w:tabs>
        <w:tab w:val="left" w:pos="6521"/>
        <w:tab w:val="left" w:pos="7560"/>
      </w:tabs>
      <w:spacing w:after="0"/>
      <w:rPr>
        <w:rFonts w:asciiTheme="minorBidi" w:hAnsiTheme="minorBidi" w:cstheme="minorBidi"/>
        <w:b/>
        <w:bCs/>
        <w:sz w:val="36"/>
        <w:szCs w:val="36"/>
        <w:lang w:val="ru-RU"/>
      </w:rPr>
    </w:pPr>
    <w:r>
      <w:rPr>
        <w:rFonts w:asciiTheme="minorBidi" w:hAnsiTheme="minorBidi" w:cstheme="minorBidi"/>
        <w:lang w:val="ru-RU"/>
      </w:rPr>
      <w:t>Рассылается по списку</w:t>
    </w:r>
    <w:r w:rsidR="002C4584">
      <w:rPr>
        <w:rFonts w:asciiTheme="minorBidi" w:hAnsiTheme="minorBidi" w:cstheme="minorBidi"/>
        <w:sz w:val="22"/>
        <w:szCs w:val="22"/>
        <w:lang w:val="ru-RU"/>
      </w:rPr>
      <w:t xml:space="preserve">                                                  </w:t>
    </w:r>
    <w:r w:rsidR="003C3C83" w:rsidRPr="00FB53D7">
      <w:rPr>
        <w:rFonts w:asciiTheme="minorBidi" w:hAnsiTheme="minorBidi" w:cstheme="minorBidi"/>
        <w:b/>
        <w:bCs/>
        <w:sz w:val="36"/>
        <w:szCs w:val="36"/>
        <w:lang w:val="ru-RU"/>
      </w:rPr>
      <w:t>IOC</w:t>
    </w:r>
    <w:r w:rsidR="00BD5CB1" w:rsidRPr="00BD5CB1">
      <w:rPr>
        <w:rFonts w:asciiTheme="minorBidi" w:hAnsiTheme="minorBidi" w:cstheme="minorBidi"/>
        <w:b/>
        <w:bCs/>
        <w:sz w:val="36"/>
        <w:szCs w:val="36"/>
        <w:lang w:val="ru-RU"/>
      </w:rPr>
      <w:t>/</w:t>
    </w:r>
    <w:r w:rsidR="00BD5CB1">
      <w:rPr>
        <w:rFonts w:asciiTheme="minorBidi" w:hAnsiTheme="minorBidi" w:cstheme="minorBidi"/>
        <w:b/>
        <w:bCs/>
        <w:sz w:val="36"/>
        <w:szCs w:val="36"/>
        <w:lang w:val="en-US"/>
      </w:rPr>
      <w:t>A</w:t>
    </w:r>
    <w:r w:rsidR="003C3C83" w:rsidRPr="00FB53D7">
      <w:rPr>
        <w:rFonts w:asciiTheme="minorBidi" w:hAnsiTheme="minorBidi" w:cstheme="minorBidi"/>
        <w:b/>
        <w:bCs/>
        <w:sz w:val="36"/>
        <w:szCs w:val="36"/>
        <w:lang w:val="ru-RU"/>
      </w:rPr>
      <w:t>-32/</w:t>
    </w:r>
    <w:r w:rsidR="00BD5CB1">
      <w:rPr>
        <w:rFonts w:asciiTheme="minorBidi" w:hAnsiTheme="minorBidi" w:cstheme="minorBidi"/>
        <w:b/>
        <w:bCs/>
        <w:sz w:val="36"/>
        <w:szCs w:val="36"/>
        <w:lang w:val="en-US"/>
      </w:rPr>
      <w:t>AP</w:t>
    </w:r>
    <w:r w:rsidR="00BD5CB1" w:rsidRPr="001446E2">
      <w:rPr>
        <w:rFonts w:asciiTheme="minorBidi" w:hAnsiTheme="minorBidi" w:cstheme="minorBidi"/>
        <w:b/>
        <w:bCs/>
        <w:sz w:val="36"/>
        <w:szCs w:val="36"/>
        <w:lang w:val="ru-RU"/>
      </w:rPr>
      <w:t xml:space="preserve"> </w:t>
    </w:r>
    <w:r w:rsidR="003C3C83" w:rsidRPr="00FB53D7">
      <w:rPr>
        <w:rFonts w:asciiTheme="minorBidi" w:hAnsiTheme="minorBidi" w:cstheme="minorBidi"/>
        <w:b/>
        <w:bCs/>
        <w:sz w:val="36"/>
        <w:szCs w:val="36"/>
        <w:lang w:val="ru-RU"/>
      </w:rPr>
      <w:t xml:space="preserve">Prov. </w:t>
    </w:r>
    <w:r w:rsidR="002C4584">
      <w:rPr>
        <w:rFonts w:asciiTheme="minorBidi" w:hAnsiTheme="minorBidi" w:cstheme="minorBidi"/>
        <w:b/>
        <w:bCs/>
        <w:sz w:val="36"/>
        <w:szCs w:val="36"/>
        <w:lang w:val="en-US"/>
      </w:rPr>
      <w:t>Rev</w:t>
    </w:r>
    <w:r w:rsidR="002C4584">
      <w:rPr>
        <w:rFonts w:asciiTheme="minorBidi" w:hAnsiTheme="minorBidi" w:cstheme="minorBidi"/>
        <w:b/>
        <w:bCs/>
        <w:sz w:val="36"/>
        <w:szCs w:val="36"/>
        <w:lang w:val="ru-RU"/>
      </w:rPr>
      <w:t>.</w:t>
    </w:r>
  </w:p>
  <w:p w14:paraId="78278A8D" w14:textId="63E3A51F" w:rsidR="001A55A5" w:rsidRPr="00AC520D" w:rsidRDefault="003C3C83" w:rsidP="00491BED">
    <w:pPr>
      <w:tabs>
        <w:tab w:val="clear" w:pos="567"/>
        <w:tab w:val="left" w:pos="5670"/>
        <w:tab w:val="left" w:pos="7560"/>
      </w:tabs>
      <w:jc w:val="both"/>
      <w:rPr>
        <w:rFonts w:asciiTheme="minorBidi" w:hAnsiTheme="minorBidi" w:cstheme="minorBidi"/>
        <w:lang w:val="ru-RU"/>
      </w:rPr>
    </w:pPr>
    <w:r w:rsidRPr="00E96736">
      <w:rPr>
        <w:rFonts w:asciiTheme="minorBidi" w:hAnsiTheme="minorBidi" w:cstheme="minorBidi"/>
        <w:noProof/>
        <w:sz w:val="22"/>
        <w:szCs w:val="22"/>
        <w:lang w:val="ru-RU"/>
      </w:rPr>
      <w:drawing>
        <wp:anchor distT="0" distB="0" distL="114300" distR="114300" simplePos="0" relativeHeight="251657728" behindDoc="0" locked="0" layoutInCell="1" allowOverlap="1" wp14:anchorId="585A713B" wp14:editId="2BFFA7CA">
          <wp:simplePos x="0" y="0"/>
          <wp:positionH relativeFrom="column">
            <wp:posOffset>-19685</wp:posOffset>
          </wp:positionH>
          <wp:positionV relativeFrom="paragraph">
            <wp:posOffset>43543</wp:posOffset>
          </wp:positionV>
          <wp:extent cx="1578610" cy="104711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pic:spPr>
              </pic:pic>
            </a:graphicData>
          </a:graphic>
          <wp14:sizeRelH relativeFrom="page">
            <wp14:pctWidth>0</wp14:pctWidth>
          </wp14:sizeRelH>
          <wp14:sizeRelV relativeFrom="page">
            <wp14:pctHeight>0</wp14:pctHeight>
          </wp14:sizeRelV>
        </wp:anchor>
      </w:drawing>
    </w:r>
    <w:r w:rsidRPr="00E96736">
      <w:rPr>
        <w:rFonts w:asciiTheme="minorBidi" w:hAnsiTheme="minorBidi" w:cstheme="minorBidi"/>
        <w:sz w:val="22"/>
        <w:szCs w:val="22"/>
        <w:lang w:val="ru-RU"/>
      </w:rPr>
      <w:tab/>
    </w:r>
    <w:r w:rsidRPr="00AC520D">
      <w:rPr>
        <w:rFonts w:asciiTheme="minorBidi" w:hAnsiTheme="minorBidi" w:cstheme="minorBidi"/>
        <w:lang w:val="ru-RU"/>
      </w:rPr>
      <w:t xml:space="preserve">Париж, </w:t>
    </w:r>
    <w:r w:rsidR="00FB4795" w:rsidRPr="00D16280">
      <w:rPr>
        <w:rFonts w:asciiTheme="minorBidi" w:hAnsiTheme="minorBidi" w:cstheme="minorBidi"/>
        <w:lang w:val="ru-RU"/>
      </w:rPr>
      <w:t>2</w:t>
    </w:r>
    <w:r w:rsidR="002C4584">
      <w:rPr>
        <w:rFonts w:asciiTheme="minorBidi" w:hAnsiTheme="minorBidi" w:cstheme="minorBidi"/>
        <w:lang w:val="ru-RU"/>
      </w:rPr>
      <w:t>9</w:t>
    </w:r>
    <w:r w:rsidRPr="00AC520D">
      <w:rPr>
        <w:rFonts w:asciiTheme="minorBidi" w:hAnsiTheme="minorBidi" w:cstheme="minorBidi"/>
        <w:lang w:val="ru-RU"/>
      </w:rPr>
      <w:t xml:space="preserve"> мая 2023 г.</w:t>
    </w:r>
  </w:p>
  <w:p w14:paraId="1FFB2921" w14:textId="77777777" w:rsidR="001A55A5" w:rsidRPr="00AC520D" w:rsidRDefault="003C3C83" w:rsidP="00491BED">
    <w:pPr>
      <w:tabs>
        <w:tab w:val="clear" w:pos="567"/>
        <w:tab w:val="left" w:pos="5670"/>
        <w:tab w:val="left" w:pos="7560"/>
      </w:tabs>
      <w:jc w:val="both"/>
      <w:rPr>
        <w:rFonts w:asciiTheme="minorBidi" w:hAnsiTheme="minorBidi" w:cstheme="minorBidi"/>
        <w:lang w:val="ru-RU"/>
      </w:rPr>
    </w:pPr>
    <w:r w:rsidRPr="00AC520D">
      <w:rPr>
        <w:rFonts w:asciiTheme="minorBidi" w:hAnsiTheme="minorBidi" w:cstheme="minorBidi"/>
        <w:lang w:val="ru-RU"/>
      </w:rPr>
      <w:tab/>
      <w:t>Оригинал: английский</w:t>
    </w:r>
  </w:p>
  <w:p w14:paraId="01658BAB" w14:textId="77777777" w:rsidR="001A55A5" w:rsidRPr="00E96736" w:rsidRDefault="001A55A5">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asciiTheme="minorBidi" w:hAnsiTheme="minorBidi" w:cstheme="minorBidi"/>
        <w:b/>
        <w:sz w:val="22"/>
        <w:szCs w:val="22"/>
        <w:lang w:val="ru-RU"/>
      </w:rPr>
    </w:pPr>
  </w:p>
  <w:p w14:paraId="2FABC6D6" w14:textId="77777777" w:rsidR="001A55A5" w:rsidRPr="00E96736" w:rsidRDefault="001A55A5">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cstheme="minorBidi"/>
        <w:b/>
        <w:sz w:val="22"/>
        <w:szCs w:val="22"/>
        <w:lang w:val="ru-RU"/>
      </w:rPr>
    </w:pPr>
  </w:p>
  <w:p w14:paraId="6BF7BD8F" w14:textId="77777777" w:rsidR="001A55A5" w:rsidRPr="003C3C83" w:rsidRDefault="001A55A5">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ru-RU"/>
      </w:rPr>
    </w:pPr>
  </w:p>
  <w:p w14:paraId="1A2FF6AC" w14:textId="77777777" w:rsidR="001A55A5" w:rsidRPr="003C3C83" w:rsidRDefault="001A55A5">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ru-RU"/>
      </w:rPr>
    </w:pPr>
  </w:p>
  <w:p w14:paraId="3D16ECF1" w14:textId="77777777" w:rsidR="001A55A5" w:rsidRPr="003C3C83" w:rsidRDefault="001A55A5">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ru-RU"/>
      </w:rPr>
    </w:pPr>
  </w:p>
  <w:p w14:paraId="338CA5D4" w14:textId="77777777" w:rsidR="001A55A5" w:rsidRPr="003C3C83" w:rsidRDefault="001A55A5">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ru-RU"/>
      </w:rPr>
    </w:pPr>
  </w:p>
  <w:p w14:paraId="35C28C69" w14:textId="389BB11F" w:rsidR="001A55A5" w:rsidRPr="00255C5D" w:rsidRDefault="00FB53D7">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
        <w:sz w:val="22"/>
        <w:szCs w:val="22"/>
        <w:lang w:val="ru-RU"/>
      </w:rPr>
    </w:pPr>
    <w:r w:rsidRPr="00255C5D">
      <w:rPr>
        <w:rFonts w:asciiTheme="minorBidi" w:hAnsiTheme="minorBidi" w:cstheme="minorBidi"/>
        <w:b/>
        <w:bCs/>
        <w:sz w:val="22"/>
        <w:szCs w:val="22"/>
        <w:lang w:val="ru-RU"/>
      </w:rPr>
      <w:t>МЕЖПРАВИТЕЛЬСТВЕННАЯ ОКЕАНОГРАФИЧЕСКАЯ КОМИССИЯ</w:t>
    </w:r>
  </w:p>
  <w:p w14:paraId="03915C2F" w14:textId="77777777" w:rsidR="001A55A5" w:rsidRPr="00255C5D" w:rsidRDefault="003C3C83">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Cs/>
        <w:sz w:val="22"/>
        <w:szCs w:val="22"/>
        <w:lang w:val="ru-RU"/>
      </w:rPr>
    </w:pPr>
    <w:r w:rsidRPr="00255C5D">
      <w:rPr>
        <w:rFonts w:asciiTheme="minorBidi" w:hAnsiTheme="minorBidi" w:cstheme="minorBidi"/>
        <w:sz w:val="22"/>
        <w:szCs w:val="22"/>
        <w:lang w:val="ru-RU"/>
      </w:rPr>
      <w:t>(ЮНЕСКО)</w:t>
    </w:r>
  </w:p>
  <w:p w14:paraId="7A8A27D9" w14:textId="77777777" w:rsidR="001A55A5" w:rsidRPr="00E96736" w:rsidRDefault="001A55A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 w:val="28"/>
        <w:szCs w:val="28"/>
        <w:lang w:val="ru-RU"/>
      </w:rPr>
    </w:pPr>
  </w:p>
  <w:p w14:paraId="2127B98D" w14:textId="77777777" w:rsidR="001A55A5" w:rsidRPr="00FB53D7" w:rsidRDefault="003C3C83">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lang w:val="ru-RU"/>
      </w:rPr>
    </w:pPr>
    <w:r w:rsidRPr="00FB53D7">
      <w:rPr>
        <w:rFonts w:asciiTheme="minorBidi" w:hAnsiTheme="minorBidi" w:cstheme="minorBidi"/>
        <w:b/>
        <w:bCs/>
        <w:lang w:val="ru-RU"/>
      </w:rPr>
      <w:t>Тридцать вторая сессия Ассамблеи</w:t>
    </w:r>
  </w:p>
  <w:p w14:paraId="0C062AAC" w14:textId="77777777" w:rsidR="001A55A5" w:rsidRPr="00FB53D7" w:rsidRDefault="003C3C83">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lang w:val="ru-RU"/>
      </w:rPr>
    </w:pPr>
    <w:r w:rsidRPr="00FB53D7">
      <w:rPr>
        <w:rFonts w:asciiTheme="minorBidi" w:hAnsiTheme="minorBidi" w:cstheme="minorBidi"/>
        <w:lang w:val="ru-RU"/>
      </w:rPr>
      <w:t>ЮНЕСКО, 21-30 июня 2023 года</w:t>
    </w:r>
  </w:p>
  <w:p w14:paraId="57921D50" w14:textId="77777777" w:rsidR="001A55A5" w:rsidRPr="003C3C83" w:rsidRDefault="001A55A5" w:rsidP="00DA73D6">
    <w:pPr>
      <w:rPr>
        <w:rFonts w:cs="Arial"/>
        <w:szCs w:val="22"/>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DC2E" w14:textId="72EEA33A" w:rsidR="001A55A5" w:rsidRDefault="003C3C83">
    <w:pPr>
      <w:pStyle w:val="Header"/>
      <w:tabs>
        <w:tab w:val="clear" w:pos="8306"/>
      </w:tabs>
      <w:rPr>
        <w:rStyle w:val="PageNumber"/>
        <w:rFonts w:ascii="Arial" w:hAnsi="Arial" w:cs="Arial"/>
        <w:sz w:val="20"/>
        <w:szCs w:val="20"/>
      </w:rPr>
    </w:pPr>
    <w:r>
      <w:rPr>
        <w:rFonts w:ascii="Arial" w:hAnsi="Arial" w:cs="Arial"/>
        <w:sz w:val="20"/>
        <w:szCs w:val="20"/>
      </w:rPr>
      <w:t>IOC</w:t>
    </w:r>
    <w:r w:rsidR="00BD5CB1">
      <w:rPr>
        <w:rFonts w:ascii="Arial" w:hAnsi="Arial" w:cs="Arial"/>
        <w:sz w:val="20"/>
        <w:szCs w:val="20"/>
      </w:rPr>
      <w:t>/A</w:t>
    </w:r>
    <w:r>
      <w:rPr>
        <w:rFonts w:ascii="Arial" w:hAnsi="Arial" w:cs="Arial"/>
        <w:sz w:val="20"/>
        <w:szCs w:val="20"/>
      </w:rPr>
      <w:t>-32/AP Prov.</w:t>
    </w:r>
    <w:r w:rsidR="00165B38" w:rsidRPr="00013464">
      <w:rPr>
        <w:rFonts w:ascii="Arial" w:hAnsi="Arial" w:cs="Arial"/>
        <w:sz w:val="20"/>
        <w:szCs w:val="20"/>
        <w:lang w:val="en-US"/>
      </w:rPr>
      <w:t xml:space="preserve"> </w:t>
    </w:r>
    <w:r w:rsidR="00165B38">
      <w:rPr>
        <w:rFonts w:ascii="Arial" w:hAnsi="Arial" w:cs="Arial"/>
        <w:sz w:val="20"/>
        <w:szCs w:val="20"/>
        <w:lang w:val="en-US"/>
      </w:rPr>
      <w:t>Rev.</w:t>
    </w:r>
    <w:r>
      <w:rPr>
        <w:rFonts w:ascii="Arial" w:hAnsi="Arial" w:cs="Arial"/>
        <w:sz w:val="20"/>
        <w:szCs w:val="20"/>
      </w:rPr>
      <w:t xml:space="preserve"> – 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noProof/>
        <w:sz w:val="20"/>
        <w:szCs w:val="20"/>
      </w:rPr>
      <w:t>ii</w:t>
    </w:r>
    <w:r>
      <w:rPr>
        <w:rStyle w:val="PageNumber"/>
        <w:rFonts w:ascii="Arial" w:hAnsi="Arial" w:cs="Arial"/>
        <w:sz w:val="20"/>
        <w:szCs w:val="20"/>
      </w:rPr>
      <w:fldChar w:fldCharType="end"/>
    </w:r>
    <w:r>
      <w:rPr>
        <w:rStyle w:val="PageNumber"/>
        <w:rFonts w:ascii="Arial" w:hAnsi="Arial" w:cs="Arial"/>
        <w:sz w:val="20"/>
        <w:szCs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FAC1" w14:textId="79E142F4" w:rsidR="001A55A5" w:rsidRDefault="003C3C83">
    <w:pPr>
      <w:pStyle w:val="Header"/>
      <w:tabs>
        <w:tab w:val="clear" w:pos="8306"/>
      </w:tabs>
      <w:jc w:val="right"/>
      <w:rPr>
        <w:rStyle w:val="PageNumber"/>
        <w:rFonts w:ascii="Arial" w:hAnsi="Arial" w:cs="Arial"/>
        <w:sz w:val="20"/>
        <w:szCs w:val="20"/>
      </w:rPr>
    </w:pPr>
    <w:r>
      <w:rPr>
        <w:rFonts w:ascii="Arial" w:hAnsi="Arial" w:cs="Arial"/>
        <w:sz w:val="20"/>
        <w:szCs w:val="20"/>
      </w:rPr>
      <w:t>IOC</w:t>
    </w:r>
    <w:r w:rsidR="00BD5CB1">
      <w:rPr>
        <w:rFonts w:ascii="Arial" w:hAnsi="Arial" w:cs="Arial"/>
        <w:sz w:val="20"/>
        <w:szCs w:val="20"/>
      </w:rPr>
      <w:t>/A</w:t>
    </w:r>
    <w:r>
      <w:rPr>
        <w:rFonts w:ascii="Arial" w:hAnsi="Arial" w:cs="Arial"/>
        <w:sz w:val="20"/>
        <w:szCs w:val="20"/>
      </w:rPr>
      <w:t>-32/</w:t>
    </w:r>
    <w:r w:rsidR="00BD5CB1">
      <w:rPr>
        <w:rFonts w:ascii="Arial" w:hAnsi="Arial" w:cs="Arial"/>
        <w:sz w:val="20"/>
        <w:szCs w:val="20"/>
      </w:rPr>
      <w:t>A</w:t>
    </w:r>
    <w:r>
      <w:rPr>
        <w:rFonts w:ascii="Arial" w:hAnsi="Arial" w:cs="Arial"/>
        <w:sz w:val="20"/>
        <w:szCs w:val="20"/>
      </w:rPr>
      <w:t>P Prov.</w:t>
    </w:r>
    <w:r w:rsidR="002C4584" w:rsidRPr="00013464">
      <w:rPr>
        <w:rFonts w:ascii="Arial" w:hAnsi="Arial" w:cs="Arial"/>
        <w:sz w:val="20"/>
        <w:szCs w:val="20"/>
        <w:lang w:val="en-US"/>
      </w:rPr>
      <w:t xml:space="preserve"> </w:t>
    </w:r>
    <w:r w:rsidR="002C4584">
      <w:rPr>
        <w:rFonts w:ascii="Arial" w:hAnsi="Arial" w:cs="Arial"/>
        <w:sz w:val="20"/>
        <w:szCs w:val="20"/>
        <w:lang w:val="en-US"/>
      </w:rPr>
      <w:t>Rev</w:t>
    </w:r>
    <w:r w:rsidR="002C4584" w:rsidRPr="00013464">
      <w:rPr>
        <w:rFonts w:ascii="Arial" w:hAnsi="Arial" w:cs="Arial"/>
        <w:sz w:val="20"/>
        <w:szCs w:val="20"/>
        <w:lang w:val="en-US"/>
      </w:rPr>
      <w:t>.</w:t>
    </w:r>
    <w:r>
      <w:rPr>
        <w:rFonts w:ascii="Arial" w:hAnsi="Arial" w:cs="Arial"/>
        <w:sz w:val="20"/>
        <w:szCs w:val="20"/>
      </w:rPr>
      <w:t xml:space="preserve"> – 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noProof/>
        <w:sz w:val="20"/>
        <w:szCs w:val="20"/>
      </w:rPr>
      <w:t>i</w:t>
    </w:r>
    <w:r>
      <w:rPr>
        <w:rStyle w:val="PageNumber"/>
        <w:rFonts w:ascii="Arial" w:hAnsi="Arial" w:cs="Arial"/>
        <w:sz w:val="20"/>
        <w:szCs w:val="20"/>
      </w:rPr>
      <w:fldChar w:fldCharType="end"/>
    </w:r>
    <w:r>
      <w:rPr>
        <w:rStyle w:val="PageNumber"/>
        <w:rFonts w:ascii="Arial" w:hAnsi="Arial" w:cs="Arial"/>
        <w:sz w:val="20"/>
        <w:szCs w:val="2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D1EB" w14:textId="77777777" w:rsidR="001A55A5" w:rsidRDefault="001A55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5006" w14:textId="7BFAB76E" w:rsidR="001A55A5" w:rsidRPr="00E1548B" w:rsidRDefault="0072788F" w:rsidP="00E1548B">
    <w:pPr>
      <w:pStyle w:val="Header"/>
      <w:tabs>
        <w:tab w:val="clear" w:pos="8306"/>
      </w:tabs>
      <w:spacing w:after="240"/>
      <w:rPr>
        <w:rFonts w:ascii="Arial" w:hAnsi="Arial" w:cs="Arial"/>
        <w:sz w:val="22"/>
        <w:szCs w:val="22"/>
        <w:lang w:val="fr-FR"/>
      </w:rPr>
    </w:pPr>
    <w:r w:rsidRPr="00D73CA2">
      <w:rPr>
        <w:rFonts w:ascii="Arial" w:hAnsi="Arial" w:cs="Arial"/>
        <w:sz w:val="22"/>
        <w:szCs w:val="22"/>
      </w:rPr>
      <w:t>IOC</w:t>
    </w:r>
    <w:r>
      <w:rPr>
        <w:rFonts w:ascii="Arial" w:hAnsi="Arial" w:cs="Arial"/>
        <w:sz w:val="22"/>
        <w:szCs w:val="22"/>
      </w:rPr>
      <w:t>/A-32/</w:t>
    </w:r>
    <w:r w:rsidRPr="00D73CA2">
      <w:rPr>
        <w:rFonts w:ascii="Arial" w:hAnsi="Arial" w:cs="Arial"/>
        <w:sz w:val="22"/>
        <w:szCs w:val="22"/>
      </w:rPr>
      <w:t>AP Prov</w:t>
    </w:r>
    <w:r w:rsidR="003C3C83" w:rsidRPr="00D73CA2">
      <w:rPr>
        <w:rFonts w:ascii="Arial" w:hAnsi="Arial" w:cs="Arial"/>
        <w:sz w:val="22"/>
        <w:szCs w:val="22"/>
      </w:rPr>
      <w:t>.</w:t>
    </w:r>
    <w:r w:rsidR="00165B38">
      <w:rPr>
        <w:rFonts w:ascii="Arial" w:hAnsi="Arial" w:cs="Arial"/>
        <w:sz w:val="22"/>
        <w:szCs w:val="22"/>
      </w:rPr>
      <w:t xml:space="preserve"> Rev.</w:t>
    </w:r>
    <w:r w:rsidR="003C3C83" w:rsidRPr="00D73CA2">
      <w:rPr>
        <w:rFonts w:ascii="Arial" w:hAnsi="Arial" w:cs="Arial"/>
        <w:sz w:val="22"/>
        <w:szCs w:val="22"/>
        <w:lang w:val="fr-FR"/>
      </w:rPr>
      <w:t xml:space="preserve"> – page </w:t>
    </w:r>
    <w:r w:rsidR="003C3C83" w:rsidRPr="00D73CA2">
      <w:rPr>
        <w:rStyle w:val="PageNumber"/>
        <w:rFonts w:ascii="Arial" w:hAnsi="Arial" w:cs="Arial"/>
        <w:sz w:val="22"/>
        <w:szCs w:val="22"/>
      </w:rPr>
      <w:fldChar w:fldCharType="begin"/>
    </w:r>
    <w:r w:rsidR="003C3C83" w:rsidRPr="00D73CA2">
      <w:rPr>
        <w:rStyle w:val="PageNumber"/>
        <w:rFonts w:ascii="Arial" w:hAnsi="Arial" w:cs="Arial"/>
        <w:sz w:val="22"/>
        <w:szCs w:val="22"/>
        <w:lang w:val="fr-FR"/>
      </w:rPr>
      <w:instrText xml:space="preserve"> PAGE </w:instrText>
    </w:r>
    <w:r w:rsidR="003C3C83" w:rsidRPr="00D73CA2">
      <w:rPr>
        <w:rStyle w:val="PageNumber"/>
        <w:rFonts w:ascii="Arial" w:hAnsi="Arial" w:cs="Arial"/>
        <w:sz w:val="22"/>
        <w:szCs w:val="22"/>
      </w:rPr>
      <w:fldChar w:fldCharType="separate"/>
    </w:r>
    <w:r w:rsidR="003C3C83" w:rsidRPr="00D73CA2">
      <w:rPr>
        <w:rStyle w:val="PageNumber"/>
        <w:rFonts w:ascii="Arial" w:hAnsi="Arial" w:cs="Arial"/>
        <w:noProof/>
        <w:sz w:val="22"/>
        <w:szCs w:val="22"/>
        <w:lang w:val="fr-FR"/>
      </w:rPr>
      <w:t>4</w:t>
    </w:r>
    <w:r w:rsidR="003C3C83" w:rsidRPr="00D73CA2">
      <w:rPr>
        <w:rStyle w:val="PageNumber"/>
        <w:rFonts w:ascii="Arial" w:hAnsi="Arial" w:cs="Arial"/>
        <w:sz w:val="22"/>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6223" w14:textId="36531EE3" w:rsidR="001A55A5" w:rsidRPr="00E1548B" w:rsidRDefault="0072788F" w:rsidP="00E1548B">
    <w:pPr>
      <w:pStyle w:val="Header"/>
      <w:tabs>
        <w:tab w:val="clear" w:pos="8306"/>
      </w:tabs>
      <w:spacing w:after="240"/>
      <w:jc w:val="right"/>
      <w:rPr>
        <w:rStyle w:val="PageNumber"/>
        <w:rFonts w:ascii="Arial" w:hAnsi="Arial" w:cs="Arial"/>
        <w:sz w:val="22"/>
        <w:szCs w:val="22"/>
      </w:rPr>
    </w:pPr>
    <w:r w:rsidRPr="00D73CA2">
      <w:rPr>
        <w:rFonts w:ascii="Arial" w:hAnsi="Arial" w:cs="Arial"/>
        <w:sz w:val="22"/>
        <w:szCs w:val="22"/>
      </w:rPr>
      <w:t>IOC</w:t>
    </w:r>
    <w:r>
      <w:rPr>
        <w:rFonts w:ascii="Arial" w:hAnsi="Arial" w:cs="Arial"/>
        <w:sz w:val="22"/>
        <w:szCs w:val="22"/>
      </w:rPr>
      <w:t>/A-32/</w:t>
    </w:r>
    <w:r w:rsidRPr="00D73CA2">
      <w:rPr>
        <w:rFonts w:ascii="Arial" w:hAnsi="Arial" w:cs="Arial"/>
        <w:sz w:val="22"/>
        <w:szCs w:val="22"/>
      </w:rPr>
      <w:t>AP Prov</w:t>
    </w:r>
    <w:r w:rsidR="003C3C83" w:rsidRPr="00D73CA2">
      <w:rPr>
        <w:rFonts w:ascii="Arial" w:hAnsi="Arial" w:cs="Arial"/>
        <w:sz w:val="22"/>
        <w:szCs w:val="22"/>
      </w:rPr>
      <w:t>.</w:t>
    </w:r>
    <w:r w:rsidR="00B73C36">
      <w:rPr>
        <w:rFonts w:ascii="Arial" w:hAnsi="Arial" w:cs="Arial"/>
        <w:sz w:val="22"/>
        <w:szCs w:val="22"/>
        <w:lang w:val="ru-RU"/>
      </w:rPr>
      <w:t xml:space="preserve"> </w:t>
    </w:r>
    <w:r w:rsidR="00B73C36">
      <w:rPr>
        <w:rFonts w:ascii="Arial" w:hAnsi="Arial" w:cs="Arial"/>
        <w:sz w:val="22"/>
        <w:szCs w:val="22"/>
        <w:lang w:val="en-US"/>
      </w:rPr>
      <w:t>Rev.</w:t>
    </w:r>
    <w:r w:rsidR="003C3C83" w:rsidRPr="00D73CA2">
      <w:rPr>
        <w:rFonts w:ascii="Arial" w:hAnsi="Arial" w:cs="Arial"/>
        <w:sz w:val="22"/>
        <w:szCs w:val="22"/>
      </w:rPr>
      <w:t xml:space="preserve"> – page </w:t>
    </w:r>
    <w:r w:rsidR="003C3C83" w:rsidRPr="00D73CA2">
      <w:rPr>
        <w:rStyle w:val="PageNumber"/>
        <w:rFonts w:ascii="Arial" w:hAnsi="Arial" w:cs="Arial"/>
        <w:sz w:val="22"/>
        <w:szCs w:val="22"/>
      </w:rPr>
      <w:fldChar w:fldCharType="begin"/>
    </w:r>
    <w:r w:rsidR="003C3C83" w:rsidRPr="00D73CA2">
      <w:rPr>
        <w:rStyle w:val="PageNumber"/>
        <w:rFonts w:ascii="Arial" w:hAnsi="Arial" w:cs="Arial"/>
        <w:sz w:val="22"/>
        <w:szCs w:val="22"/>
      </w:rPr>
      <w:instrText xml:space="preserve"> PAGE </w:instrText>
    </w:r>
    <w:r w:rsidR="003C3C83" w:rsidRPr="00D73CA2">
      <w:rPr>
        <w:rStyle w:val="PageNumber"/>
        <w:rFonts w:ascii="Arial" w:hAnsi="Arial" w:cs="Arial"/>
        <w:sz w:val="22"/>
        <w:szCs w:val="22"/>
      </w:rPr>
      <w:fldChar w:fldCharType="separate"/>
    </w:r>
    <w:r w:rsidR="003C3C83" w:rsidRPr="00D73CA2">
      <w:rPr>
        <w:rStyle w:val="PageNumber"/>
        <w:rFonts w:ascii="Arial" w:hAnsi="Arial" w:cs="Arial"/>
        <w:noProof/>
        <w:sz w:val="22"/>
        <w:szCs w:val="22"/>
      </w:rPr>
      <w:t>3</w:t>
    </w:r>
    <w:r w:rsidR="003C3C83" w:rsidRPr="00D73CA2">
      <w:rPr>
        <w:rStyle w:val="PageNumber"/>
        <w:rFonts w:ascii="Arial" w:hAnsi="Arial" w:cs="Arial"/>
        <w:sz w:val="22"/>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10DB" w14:textId="521FBAAE" w:rsidR="001A55A5" w:rsidRPr="00D73CA2" w:rsidRDefault="003C3C83">
    <w:pPr>
      <w:pStyle w:val="Header"/>
      <w:jc w:val="right"/>
      <w:rPr>
        <w:sz w:val="22"/>
        <w:szCs w:val="22"/>
      </w:rPr>
    </w:pPr>
    <w:r w:rsidRPr="00D73CA2">
      <w:rPr>
        <w:rFonts w:ascii="Arial" w:hAnsi="Arial" w:cs="Arial"/>
        <w:sz w:val="22"/>
        <w:szCs w:val="22"/>
      </w:rPr>
      <w:t>IOC</w:t>
    </w:r>
    <w:r w:rsidR="0072788F">
      <w:rPr>
        <w:rFonts w:ascii="Arial" w:hAnsi="Arial" w:cs="Arial"/>
        <w:sz w:val="22"/>
        <w:szCs w:val="22"/>
      </w:rPr>
      <w:t>/A-32/</w:t>
    </w:r>
    <w:r w:rsidRPr="00D73CA2">
      <w:rPr>
        <w:rFonts w:ascii="Arial" w:hAnsi="Arial" w:cs="Arial"/>
        <w:sz w:val="22"/>
        <w:szCs w:val="22"/>
      </w:rPr>
      <w:t>AP Prov.</w:t>
    </w:r>
    <w:r w:rsidR="00165B38">
      <w:rPr>
        <w:rFonts w:ascii="Arial" w:hAnsi="Arial" w:cs="Arial"/>
        <w:sz w:val="22"/>
        <w:szCs w:val="22"/>
      </w:rPr>
      <w:t xml:space="preserve"> Rev.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5A32D2"/>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 w15:restartNumberingAfterBreak="0">
    <w:nsid w:val="00E05284"/>
    <w:multiLevelType w:val="hybridMultilevel"/>
    <w:tmpl w:val="F7DAEDF4"/>
    <w:lvl w:ilvl="0" w:tplc="DDCC5CDC">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 w15:restartNumberingAfterBreak="0">
    <w:nsid w:val="02676AF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 w15:restartNumberingAfterBreak="0">
    <w:nsid w:val="03464189"/>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051D4753"/>
    <w:multiLevelType w:val="multilevel"/>
    <w:tmpl w:val="362CBB2A"/>
    <w:lvl w:ilvl="0">
      <w:start w:val="1"/>
      <w:numFmt w:val="lowerRoman"/>
      <w:lvlText w:val="(%1)"/>
      <w:lvlJc w:val="left"/>
      <w:pPr>
        <w:ind w:left="1069" w:hanging="360"/>
      </w:pPr>
      <w:rPr>
        <w:rFonts w:hint="default"/>
        <w:color w:val="00000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5EE28CF"/>
    <w:multiLevelType w:val="hybridMultilevel"/>
    <w:tmpl w:val="27F8B9A2"/>
    <w:lvl w:ilvl="0" w:tplc="F5CAE78C">
      <w:start w:val="1"/>
      <w:numFmt w:val="decimal"/>
      <w:lvlText w:val="%1."/>
      <w:lvlJc w:val="left"/>
      <w:rPr>
        <w:rFonts w:ascii="Arial" w:hAnsi="Arial" w:cs="Arial" w:hint="default"/>
        <w:b w:val="0"/>
        <w:bCs w:val="0"/>
        <w:i w:val="0"/>
        <w:iCs/>
        <w:color w:val="00000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832024"/>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09953788"/>
    <w:multiLevelType w:val="hybridMultilevel"/>
    <w:tmpl w:val="413AD3B2"/>
    <w:lvl w:ilvl="0" w:tplc="0F8AA590">
      <w:start w:val="1"/>
      <w:numFmt w:val="lowerRoman"/>
      <w:lvlText w:val="(%1) "/>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9A51DBD"/>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0" w15:restartNumberingAfterBreak="0">
    <w:nsid w:val="09E82C01"/>
    <w:multiLevelType w:val="hybridMultilevel"/>
    <w:tmpl w:val="CE0E9B3C"/>
    <w:lvl w:ilvl="0" w:tplc="04090005">
      <w:numFmt w:val="bullet"/>
      <w:lvlText w:val="-"/>
      <w:lvlJc w:val="left"/>
      <w:pPr>
        <w:ind w:left="1440" w:hanging="72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EC003F0"/>
    <w:multiLevelType w:val="multilevel"/>
    <w:tmpl w:val="5732AE86"/>
    <w:lvl w:ilvl="0">
      <w:start w:val="2"/>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2" w15:restartNumberingAfterBreak="0">
    <w:nsid w:val="14937280"/>
    <w:multiLevelType w:val="hybridMultilevel"/>
    <w:tmpl w:val="055AD11E"/>
    <w:lvl w:ilvl="0" w:tplc="5EB233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F34A84"/>
    <w:multiLevelType w:val="hybridMultilevel"/>
    <w:tmpl w:val="DBF26128"/>
    <w:lvl w:ilvl="0" w:tplc="04090019">
      <w:start w:val="1"/>
      <w:numFmt w:val="lowerRoman"/>
      <w:lvlText w:val="(%1)"/>
      <w:lvlJc w:val="left"/>
      <w:pPr>
        <w:ind w:left="1459" w:hanging="36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14" w15:restartNumberingAfterBreak="0">
    <w:nsid w:val="1B6523B6"/>
    <w:multiLevelType w:val="hybridMultilevel"/>
    <w:tmpl w:val="41D600FC"/>
    <w:lvl w:ilvl="0" w:tplc="28106BE4">
      <w:start w:val="1"/>
      <w:numFmt w:val="decimal"/>
      <w:pStyle w:val="CM45"/>
      <w:lvlText w:val="%1."/>
      <w:lvlJc w:val="left"/>
      <w:rPr>
        <w:rFonts w:ascii="Times New Roman" w:hAnsi="Times New Roman" w:hint="default"/>
        <w:b w:val="0"/>
        <w:i/>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Roman"/>
      <w:lvlText w:val="%2)"/>
      <w:lvlJc w:val="left"/>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5"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6" w15:restartNumberingAfterBreak="0">
    <w:nsid w:val="1EB9540E"/>
    <w:multiLevelType w:val="hybridMultilevel"/>
    <w:tmpl w:val="B10EF6FC"/>
    <w:lvl w:ilvl="0" w:tplc="AD089284">
      <w:start w:val="1"/>
      <w:numFmt w:val="decimal"/>
      <w:lvlText w:val="%1."/>
      <w:lvlJc w:val="left"/>
      <w:pPr>
        <w:ind w:left="856" w:hanging="492"/>
      </w:pPr>
      <w:rPr>
        <w:rFonts w:ascii="Arial" w:hAnsi="Arial" w:cs="Arial" w:hint="default"/>
        <w:b w:val="0"/>
        <w:lang w:val="en-US"/>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17" w15:restartNumberingAfterBreak="0">
    <w:nsid w:val="212D057E"/>
    <w:multiLevelType w:val="multilevel"/>
    <w:tmpl w:val="65527A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7757B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9"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8575F1"/>
    <w:multiLevelType w:val="hybridMultilevel"/>
    <w:tmpl w:val="3CEEE71C"/>
    <w:lvl w:ilvl="0" w:tplc="8BD0110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547C13"/>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 w15:restartNumberingAfterBreak="0">
    <w:nsid w:val="2B976B35"/>
    <w:multiLevelType w:val="multilevel"/>
    <w:tmpl w:val="BD1A3830"/>
    <w:lvl w:ilvl="0">
      <w:start w:val="1"/>
      <w:numFmt w:val="decimal"/>
      <w:lvlText w:val="%1."/>
      <w:lvlJc w:val="left"/>
      <w:pPr>
        <w:ind w:left="1069"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3" w15:restartNumberingAfterBreak="0">
    <w:nsid w:val="2B9A76F4"/>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4"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C8778E7"/>
    <w:multiLevelType w:val="hybridMultilevel"/>
    <w:tmpl w:val="936ABD88"/>
    <w:lvl w:ilvl="0" w:tplc="846A4D78">
      <w:start w:val="1"/>
      <w:numFmt w:val="decimal"/>
      <w:lvlText w:val="%1."/>
      <w:lvlJc w:val="left"/>
      <w:pPr>
        <w:ind w:left="19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CA57C1"/>
    <w:multiLevelType w:val="hybridMultilevel"/>
    <w:tmpl w:val="82F675A8"/>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F464AF3"/>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8" w15:restartNumberingAfterBreak="0">
    <w:nsid w:val="319D0CA9"/>
    <w:multiLevelType w:val="hybridMultilevel"/>
    <w:tmpl w:val="FCDE7966"/>
    <w:lvl w:ilvl="0" w:tplc="DD860B94">
      <w:start w:val="1"/>
      <w:numFmt w:val="lowerRoman"/>
      <w:lvlText w:val="(%1)"/>
      <w:lvlJc w:val="left"/>
      <w:pPr>
        <w:ind w:left="1080" w:hanging="360"/>
      </w:pPr>
      <w:rPr>
        <w:rFonts w:ascii="Arial" w:eastAsia="Times New Roman" w:hAnsi="Arial" w:cs="Arial" w:hint="default"/>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25E6BCE"/>
    <w:multiLevelType w:val="hybridMultilevel"/>
    <w:tmpl w:val="08A60DF0"/>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E7502A"/>
    <w:multiLevelType w:val="hybridMultilevel"/>
    <w:tmpl w:val="EAA8E442"/>
    <w:lvl w:ilvl="0" w:tplc="6DBC3664">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51E6BD5"/>
    <w:multiLevelType w:val="multilevel"/>
    <w:tmpl w:val="7206AF22"/>
    <w:lvl w:ilvl="0">
      <w:start w:val="1"/>
      <w:numFmt w:val="decimal"/>
      <w:lvlText w:val="%1."/>
      <w:lvlJc w:val="left"/>
      <w:pPr>
        <w:ind w:left="720"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2" w15:restartNumberingAfterBreak="0">
    <w:nsid w:val="35937D6B"/>
    <w:multiLevelType w:val="hybridMultilevel"/>
    <w:tmpl w:val="31085040"/>
    <w:lvl w:ilvl="0" w:tplc="24ECBBBE">
      <w:start w:val="1"/>
      <w:numFmt w:val="decimal"/>
      <w:lvlText w:val="%1."/>
      <w:lvlJc w:val="left"/>
      <w:pPr>
        <w:ind w:left="-131" w:hanging="360"/>
      </w:pPr>
      <w:rPr>
        <w:rFonts w:ascii="Arial" w:hAnsi="Arial" w:hint="default"/>
        <w:b w:val="0"/>
        <w:i/>
        <w:sz w:val="22"/>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3" w15:restartNumberingAfterBreak="0">
    <w:nsid w:val="39ED7D0D"/>
    <w:multiLevelType w:val="multilevel"/>
    <w:tmpl w:val="1902A780"/>
    <w:lvl w:ilvl="0">
      <w:start w:val="1"/>
      <w:numFmt w:val="decimal"/>
      <w:pStyle w:val="Style3"/>
      <w:lvlText w:val="%1"/>
      <w:lvlJc w:val="left"/>
      <w:pPr>
        <w:tabs>
          <w:tab w:val="num" w:pos="720"/>
        </w:tabs>
        <w:ind w:left="0" w:firstLine="709"/>
      </w:pPr>
      <w:rPr>
        <w:rFonts w:ascii="Arial" w:hAnsi="Arial" w:cs="Arial" w:hint="default"/>
        <w:b w:val="0"/>
        <w:i/>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CFD65BF"/>
    <w:multiLevelType w:val="hybridMultilevel"/>
    <w:tmpl w:val="5FACC7FE"/>
    <w:lvl w:ilvl="0" w:tplc="432A24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3D9F407D"/>
    <w:multiLevelType w:val="multilevel"/>
    <w:tmpl w:val="9B86EED0"/>
    <w:lvl w:ilvl="0">
      <w:start w:val="1"/>
      <w:numFmt w:val="decimal"/>
      <w:lvlText w:val="%1."/>
      <w:lvlJc w:val="left"/>
      <w:pPr>
        <w:ind w:left="720" w:hanging="360"/>
      </w:pPr>
      <w:rPr>
        <w:rFonts w:ascii="Arial" w:hAnsi="Arial" w:cs="Arial" w:hint="default"/>
        <w:color w:val="00000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6" w15:restartNumberingAfterBreak="0">
    <w:nsid w:val="3DB920D9"/>
    <w:multiLevelType w:val="multilevel"/>
    <w:tmpl w:val="A246CA60"/>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7" w15:restartNumberingAfterBreak="0">
    <w:nsid w:val="3E9A6078"/>
    <w:multiLevelType w:val="hybridMultilevel"/>
    <w:tmpl w:val="3E6E6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EDA7ADC"/>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9"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10815FE"/>
    <w:multiLevelType w:val="hybridMultilevel"/>
    <w:tmpl w:val="723A8376"/>
    <w:lvl w:ilvl="0" w:tplc="AA2E43B8">
      <w:start w:val="1"/>
      <w:numFmt w:val="decimal"/>
      <w:pStyle w:val="a"/>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10F29AB"/>
    <w:multiLevelType w:val="multilevel"/>
    <w:tmpl w:val="6096BAF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2" w15:restartNumberingAfterBreak="0">
    <w:nsid w:val="413C5769"/>
    <w:multiLevelType w:val="hybridMultilevel"/>
    <w:tmpl w:val="1DE2EED6"/>
    <w:lvl w:ilvl="0" w:tplc="13145772">
      <w:start w:val="1"/>
      <w:numFmt w:val="lowerRoman"/>
      <w:lvlText w:val="%1)"/>
      <w:lvlJc w:val="right"/>
      <w:pPr>
        <w:ind w:left="720" w:hanging="360"/>
      </w:pPr>
      <w:rPr>
        <w:rFonts w:hint="default"/>
        <w:sz w:val="22"/>
        <w:szCs w:val="22"/>
      </w:rPr>
    </w:lvl>
    <w:lvl w:ilvl="1" w:tplc="D27A2DB6">
      <w:start w:val="1"/>
      <w:numFmt w:val="lowerRoman"/>
      <w:lvlText w:val="(%2)"/>
      <w:lvlJc w:val="left"/>
      <w:pPr>
        <w:ind w:left="1440" w:hanging="360"/>
      </w:pPr>
      <w:rPr>
        <w:rFonts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37B770B"/>
    <w:multiLevelType w:val="hybridMultilevel"/>
    <w:tmpl w:val="82C095AA"/>
    <w:lvl w:ilvl="0" w:tplc="556C8F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442200FD"/>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5" w15:restartNumberingAfterBreak="0">
    <w:nsid w:val="45657991"/>
    <w:multiLevelType w:val="hybridMultilevel"/>
    <w:tmpl w:val="82C095A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527928DF"/>
    <w:multiLevelType w:val="hybridMultilevel"/>
    <w:tmpl w:val="AE1CD492"/>
    <w:lvl w:ilvl="0" w:tplc="04090019">
      <w:start w:val="1"/>
      <w:numFmt w:val="lowerRoman"/>
      <w:lvlText w:val="(%1)"/>
      <w:lvlJc w:val="left"/>
      <w:pPr>
        <w:ind w:left="3960" w:hanging="72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2E4328A"/>
    <w:multiLevelType w:val="hybridMultilevel"/>
    <w:tmpl w:val="54641308"/>
    <w:lvl w:ilvl="0" w:tplc="D09215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2B446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9" w15:restartNumberingAfterBreak="0">
    <w:nsid w:val="58381382"/>
    <w:multiLevelType w:val="multilevel"/>
    <w:tmpl w:val="BE4842CE"/>
    <w:lvl w:ilvl="0">
      <w:start w:val="4"/>
      <w:numFmt w:val="decimal"/>
      <w:lvlText w:val="%1"/>
      <w:lvlJc w:val="left"/>
      <w:pPr>
        <w:ind w:left="480" w:hanging="480"/>
      </w:pPr>
      <w:rPr>
        <w:rFonts w:hint="default"/>
      </w:rPr>
    </w:lvl>
    <w:lvl w:ilvl="1">
      <w:start w:val="8"/>
      <w:numFmt w:val="decimal"/>
      <w:lvlText w:val="%1.%2"/>
      <w:lvlJc w:val="left"/>
      <w:pPr>
        <w:ind w:left="976" w:hanging="480"/>
      </w:pPr>
      <w:rPr>
        <w:rFonts w:hint="default"/>
      </w:rPr>
    </w:lvl>
    <w:lvl w:ilvl="2">
      <w:start w:val="2"/>
      <w:numFmt w:val="decimal"/>
      <w:lvlText w:val="%1.%2.%3"/>
      <w:lvlJc w:val="left"/>
      <w:pPr>
        <w:ind w:left="1712" w:hanging="720"/>
      </w:pPr>
      <w:rPr>
        <w:rFonts w:hint="default"/>
        <w:b/>
        <w:bCs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0" w15:restartNumberingAfterBreak="0">
    <w:nsid w:val="58656B9D"/>
    <w:multiLevelType w:val="hybridMultilevel"/>
    <w:tmpl w:val="584A9044"/>
    <w:lvl w:ilvl="0" w:tplc="49163DA6">
      <w:start w:val="1"/>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869737B"/>
    <w:multiLevelType w:val="multilevel"/>
    <w:tmpl w:val="CBD05FE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BBE5D6B"/>
    <w:multiLevelType w:val="hybridMultilevel"/>
    <w:tmpl w:val="93165862"/>
    <w:lvl w:ilvl="0" w:tplc="17183498">
      <w:start w:val="1"/>
      <w:numFmt w:val="lowerRoman"/>
      <w:lvlText w:val="(%1)"/>
      <w:lvlJc w:val="left"/>
      <w:pPr>
        <w:ind w:left="360" w:hanging="360"/>
      </w:pPr>
      <w:rPr>
        <w:rFonts w:hint="default"/>
        <w:b w:val="0"/>
        <w:i w:val="0"/>
        <w:iCs/>
        <w:sz w:val="22"/>
        <w:szCs w:val="24"/>
      </w:rPr>
    </w:lvl>
    <w:lvl w:ilvl="1" w:tplc="2D64C642">
      <w:start w:val="1"/>
      <w:numFmt w:val="decimal"/>
      <w:lvlText w:val="%2."/>
      <w:lvlJc w:val="left"/>
      <w:pPr>
        <w:ind w:left="1590" w:hanging="870"/>
      </w:pPr>
      <w:rPr>
        <w:rFonts w:hint="default"/>
        <w:b w:val="0"/>
        <w:bCs w:val="0"/>
        <w:sz w:val="22"/>
        <w:szCs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D914989"/>
    <w:multiLevelType w:val="multilevel"/>
    <w:tmpl w:val="AEEAB28E"/>
    <w:lvl w:ilvl="0">
      <w:start w:val="1"/>
      <w:numFmt w:val="decimal"/>
      <w:lvlText w:val="%1."/>
      <w:lvlJc w:val="left"/>
      <w:rPr>
        <w:rFonts w:ascii="Arial" w:hAnsi="Arial" w:cs="Arial" w:hint="default"/>
        <w:color w:val="00000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4" w15:restartNumberingAfterBreak="0">
    <w:nsid w:val="6298214B"/>
    <w:multiLevelType w:val="multilevel"/>
    <w:tmpl w:val="7BEA2DA2"/>
    <w:lvl w:ilvl="0">
      <w:start w:val="1"/>
      <w:numFmt w:val="lowerRoman"/>
      <w:lvlText w:val="(%1)"/>
      <w:lvlJc w:val="lef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5" w15:restartNumberingAfterBreak="0">
    <w:nsid w:val="62D8370F"/>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6" w15:restartNumberingAfterBreak="0">
    <w:nsid w:val="633A6DA1"/>
    <w:multiLevelType w:val="multilevel"/>
    <w:tmpl w:val="23805B1C"/>
    <w:lvl w:ilvl="0">
      <w:start w:val="6"/>
      <w:numFmt w:val="decimal"/>
      <w:lvlText w:val="%1"/>
      <w:lvlJc w:val="left"/>
      <w:pPr>
        <w:ind w:left="360" w:hanging="360"/>
      </w:pPr>
      <w:rPr>
        <w:rFonts w:hint="default"/>
      </w:rPr>
    </w:lvl>
    <w:lvl w:ilvl="1">
      <w:start w:val="1"/>
      <w:numFmt w:val="decimal"/>
      <w:lvlText w:val="%1.%2"/>
      <w:lvlJc w:val="left"/>
      <w:pPr>
        <w:ind w:left="971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65400CA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8"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695249E5"/>
    <w:multiLevelType w:val="multilevel"/>
    <w:tmpl w:val="A1221D18"/>
    <w:lvl w:ilvl="0">
      <w:start w:val="1"/>
      <w:numFmt w:val="decimal"/>
      <w:lvlText w:val="%1."/>
      <w:lvlJc w:val="left"/>
      <w:pPr>
        <w:ind w:left="720" w:hanging="360"/>
      </w:pPr>
      <w:rPr>
        <w:rFonts w:ascii="Arial" w:hAnsi="Arial" w:cs="Arial" w:hint="default"/>
        <w:b w:val="0"/>
        <w:bCs w:val="0"/>
        <w:sz w:val="22"/>
        <w:szCs w:val="22"/>
      </w:rPr>
    </w:lvl>
    <w:lvl w:ilvl="1">
      <w:start w:val="3"/>
      <w:numFmt w:val="decimal"/>
      <w:isLgl/>
      <w:lvlText w:val="%1.%2"/>
      <w:lvlJc w:val="left"/>
      <w:pPr>
        <w:ind w:left="1068" w:hanging="708"/>
      </w:pPr>
      <w:rPr>
        <w:rFonts w:hint="default"/>
        <w:sz w:val="22"/>
        <w:lang w:val="ru-RU"/>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0" w15:restartNumberingAfterBreak="0">
    <w:nsid w:val="6A464606"/>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1" w15:restartNumberingAfterBreak="0">
    <w:nsid w:val="6AF62E60"/>
    <w:multiLevelType w:val="hybridMultilevel"/>
    <w:tmpl w:val="DE2A805E"/>
    <w:lvl w:ilvl="0" w:tplc="46885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74614F"/>
    <w:multiLevelType w:val="hybridMultilevel"/>
    <w:tmpl w:val="BEF8A49C"/>
    <w:lvl w:ilvl="0" w:tplc="8EE2FF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6D301CBE"/>
    <w:multiLevelType w:val="hybridMultilevel"/>
    <w:tmpl w:val="18188E14"/>
    <w:lvl w:ilvl="0" w:tplc="3BC2E848">
      <w:start w:val="1"/>
      <w:numFmt w:val="decimal"/>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E9945A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5" w15:restartNumberingAfterBreak="0">
    <w:nsid w:val="6FB1257C"/>
    <w:multiLevelType w:val="multilevel"/>
    <w:tmpl w:val="A8C06FD4"/>
    <w:lvl w:ilvl="0">
      <w:start w:val="1"/>
      <w:numFmt w:val="decimal"/>
      <w:lvlText w:val="%1."/>
      <w:lvlJc w:val="left"/>
      <w:pPr>
        <w:ind w:left="360" w:hanging="360"/>
      </w:pPr>
      <w:rPr>
        <w:b/>
        <w:sz w:val="22"/>
        <w:szCs w:val="22"/>
      </w:rPr>
    </w:lvl>
    <w:lvl w:ilvl="1">
      <w:start w:val="1"/>
      <w:numFmt w:val="decimal"/>
      <w:lvlText w:val="%1.%2."/>
      <w:lvlJc w:val="left"/>
      <w:pPr>
        <w:ind w:left="792" w:hanging="432"/>
      </w:pPr>
      <w:rPr>
        <w:i w:val="0"/>
        <w:sz w:val="22"/>
        <w:szCs w:val="22"/>
      </w:rPr>
    </w:lvl>
    <w:lvl w:ilvl="2">
      <w:start w:val="1"/>
      <w:numFmt w:val="decimal"/>
      <w:pStyle w:val="Heading3"/>
      <w:lvlText w:val="%1.%2.%3."/>
      <w:lvlJc w:val="left"/>
      <w:pPr>
        <w:ind w:left="149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15B0FCF"/>
    <w:multiLevelType w:val="hybridMultilevel"/>
    <w:tmpl w:val="C5C23F54"/>
    <w:lvl w:ilvl="0" w:tplc="D27A2DB6">
      <w:start w:val="1"/>
      <w:numFmt w:val="lowerRoman"/>
      <w:lvlText w:val="(%1)"/>
      <w:lvlJc w:val="left"/>
      <w:pPr>
        <w:ind w:left="1440" w:hanging="360"/>
      </w:pPr>
      <w:rPr>
        <w:rFonts w:hint="default"/>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1F34770"/>
    <w:multiLevelType w:val="hybridMultilevel"/>
    <w:tmpl w:val="D00634BC"/>
    <w:lvl w:ilvl="0" w:tplc="040900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2805A20"/>
    <w:multiLevelType w:val="multilevel"/>
    <w:tmpl w:val="7206AF22"/>
    <w:lvl w:ilvl="0">
      <w:start w:val="1"/>
      <w:numFmt w:val="decimal"/>
      <w:lvlText w:val="%1."/>
      <w:lvlJc w:val="left"/>
      <w:pPr>
        <w:ind w:left="720"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9"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70" w15:restartNumberingAfterBreak="0">
    <w:nsid w:val="778D2E00"/>
    <w:multiLevelType w:val="multilevel"/>
    <w:tmpl w:val="D4D2F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9BC7FB7"/>
    <w:multiLevelType w:val="hybridMultilevel"/>
    <w:tmpl w:val="BC00E34C"/>
    <w:lvl w:ilvl="0" w:tplc="D27A2DB6">
      <w:start w:val="1"/>
      <w:numFmt w:val="lowerRoman"/>
      <w:lvlText w:val="(%1)"/>
      <w:lvlJc w:val="left"/>
      <w:pPr>
        <w:ind w:left="144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C90763B"/>
    <w:multiLevelType w:val="hybridMultilevel"/>
    <w:tmpl w:val="F0FC7B40"/>
    <w:lvl w:ilvl="0" w:tplc="B4163634">
      <w:start w:val="1"/>
      <w:numFmt w:val="bullet"/>
      <w:lvlText w:val="-"/>
      <w:lvlJc w:val="left"/>
      <w:pPr>
        <w:ind w:left="2026" w:hanging="360"/>
      </w:pPr>
      <w:rPr>
        <w:rFonts w:ascii="Walbaum Display Light" w:hAnsi="Walbaum Display Light"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74" w15:restartNumberingAfterBreak="0">
    <w:nsid w:val="7CB86ED3"/>
    <w:multiLevelType w:val="hybridMultilevel"/>
    <w:tmpl w:val="590A58BA"/>
    <w:lvl w:ilvl="0" w:tplc="0F8AA590">
      <w:start w:val="1"/>
      <w:numFmt w:val="lowerRoman"/>
      <w:lvlText w:val="(%1) "/>
      <w:lvlJc w:val="left"/>
      <w:pPr>
        <w:ind w:left="-131" w:hanging="360"/>
      </w:pPr>
      <w:rPr>
        <w:rFonts w:hint="default"/>
        <w:b w:val="0"/>
        <w:i w:val="0"/>
        <w:iCs/>
        <w:sz w:val="22"/>
        <w:szCs w:val="24"/>
        <w:u w:val="none"/>
      </w:rPr>
    </w:lvl>
    <w:lvl w:ilvl="1" w:tplc="FFFFFFFF">
      <w:start w:val="1"/>
      <w:numFmt w:val="decimal"/>
      <w:lvlText w:val="%2."/>
      <w:lvlJc w:val="left"/>
      <w:pPr>
        <w:ind w:left="1099" w:hanging="870"/>
      </w:pPr>
      <w:rPr>
        <w:rFonts w:hint="default"/>
      </w:rPr>
    </w:lvl>
    <w:lvl w:ilvl="2" w:tplc="AE929122">
      <w:start w:val="1"/>
      <w:numFmt w:val="upperRoman"/>
      <w:lvlText w:val="%3."/>
      <w:lvlJc w:val="left"/>
      <w:pPr>
        <w:ind w:left="1849" w:hanging="720"/>
      </w:pPr>
      <w:rPr>
        <w:rFonts w:hint="default"/>
      </w:r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75" w15:restartNumberingAfterBreak="0">
    <w:nsid w:val="7E6D7C69"/>
    <w:multiLevelType w:val="hybridMultilevel"/>
    <w:tmpl w:val="5802DFBC"/>
    <w:lvl w:ilvl="0" w:tplc="95E27420">
      <w:start w:val="1"/>
      <w:numFmt w:val="lowerRoman"/>
      <w:lvlText w:val="(%1)"/>
      <w:lvlJc w:val="left"/>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522976">
    <w:abstractNumId w:val="69"/>
  </w:num>
  <w:num w:numId="2" w16cid:durableId="388235643">
    <w:abstractNumId w:val="58"/>
  </w:num>
  <w:num w:numId="3" w16cid:durableId="174882042">
    <w:abstractNumId w:val="39"/>
  </w:num>
  <w:num w:numId="4" w16cid:durableId="1172792320">
    <w:abstractNumId w:val="71"/>
  </w:num>
  <w:num w:numId="5" w16cid:durableId="603265614">
    <w:abstractNumId w:val="19"/>
  </w:num>
  <w:num w:numId="6" w16cid:durableId="1564754467">
    <w:abstractNumId w:val="0"/>
  </w:num>
  <w:num w:numId="7" w16cid:durableId="125510897">
    <w:abstractNumId w:val="41"/>
  </w:num>
  <w:num w:numId="8" w16cid:durableId="1804231747">
    <w:abstractNumId w:val="14"/>
  </w:num>
  <w:num w:numId="9" w16cid:durableId="26950122">
    <w:abstractNumId w:val="32"/>
  </w:num>
  <w:num w:numId="10" w16cid:durableId="1357006144">
    <w:abstractNumId w:val="65"/>
  </w:num>
  <w:num w:numId="11" w16cid:durableId="17329253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3489665">
    <w:abstractNumId w:val="26"/>
  </w:num>
  <w:num w:numId="13" w16cid:durableId="1295332630">
    <w:abstractNumId w:val="35"/>
  </w:num>
  <w:num w:numId="14" w16cid:durableId="1051225733">
    <w:abstractNumId w:val="18"/>
  </w:num>
  <w:num w:numId="15" w16cid:durableId="707947109">
    <w:abstractNumId w:val="60"/>
  </w:num>
  <w:num w:numId="16" w16cid:durableId="2110274105">
    <w:abstractNumId w:val="15"/>
  </w:num>
  <w:num w:numId="17" w16cid:durableId="1715735419">
    <w:abstractNumId w:val="16"/>
  </w:num>
  <w:num w:numId="18" w16cid:durableId="742026585">
    <w:abstractNumId w:val="46"/>
  </w:num>
  <w:num w:numId="19" w16cid:durableId="1168131656">
    <w:abstractNumId w:val="59"/>
  </w:num>
  <w:num w:numId="20" w16cid:durableId="196891728">
    <w:abstractNumId w:val="67"/>
  </w:num>
  <w:num w:numId="21" w16cid:durableId="1103115983">
    <w:abstractNumId w:val="20"/>
  </w:num>
  <w:num w:numId="22" w16cid:durableId="1500074295">
    <w:abstractNumId w:val="30"/>
  </w:num>
  <w:num w:numId="23" w16cid:durableId="2125266949">
    <w:abstractNumId w:val="11"/>
  </w:num>
  <w:num w:numId="24" w16cid:durableId="2055227737">
    <w:abstractNumId w:val="56"/>
  </w:num>
  <w:num w:numId="25" w16cid:durableId="257179505">
    <w:abstractNumId w:val="37"/>
  </w:num>
  <w:num w:numId="26" w16cid:durableId="1377461076">
    <w:abstractNumId w:val="55"/>
  </w:num>
  <w:num w:numId="27" w16cid:durableId="1459882209">
    <w:abstractNumId w:val="48"/>
  </w:num>
  <w:num w:numId="28" w16cid:durableId="1289510690">
    <w:abstractNumId w:val="3"/>
  </w:num>
  <w:num w:numId="29" w16cid:durableId="1550914076">
    <w:abstractNumId w:val="38"/>
  </w:num>
  <w:num w:numId="30" w16cid:durableId="1695225759">
    <w:abstractNumId w:val="57"/>
  </w:num>
  <w:num w:numId="31" w16cid:durableId="1785953314">
    <w:abstractNumId w:val="27"/>
  </w:num>
  <w:num w:numId="32" w16cid:durableId="2082749061">
    <w:abstractNumId w:val="51"/>
  </w:num>
  <w:num w:numId="33" w16cid:durableId="1118573100">
    <w:abstractNumId w:val="22"/>
  </w:num>
  <w:num w:numId="34" w16cid:durableId="1146094169">
    <w:abstractNumId w:val="4"/>
  </w:num>
  <w:num w:numId="35" w16cid:durableId="510488853">
    <w:abstractNumId w:val="5"/>
  </w:num>
  <w:num w:numId="36" w16cid:durableId="102193339">
    <w:abstractNumId w:val="42"/>
  </w:num>
  <w:num w:numId="37" w16cid:durableId="1269047038">
    <w:abstractNumId w:val="72"/>
  </w:num>
  <w:num w:numId="38" w16cid:durableId="489979715">
    <w:abstractNumId w:val="66"/>
  </w:num>
  <w:num w:numId="39" w16cid:durableId="33503918">
    <w:abstractNumId w:val="73"/>
  </w:num>
  <w:num w:numId="40" w16cid:durableId="1289821713">
    <w:abstractNumId w:val="50"/>
  </w:num>
  <w:num w:numId="41" w16cid:durableId="641539127">
    <w:abstractNumId w:val="28"/>
  </w:num>
  <w:num w:numId="42" w16cid:durableId="817914608">
    <w:abstractNumId w:val="8"/>
  </w:num>
  <w:num w:numId="43" w16cid:durableId="1303847464">
    <w:abstractNumId w:val="74"/>
  </w:num>
  <w:num w:numId="44" w16cid:durableId="231889000">
    <w:abstractNumId w:val="24"/>
  </w:num>
  <w:num w:numId="45" w16cid:durableId="1697657251">
    <w:abstractNumId w:val="17"/>
  </w:num>
  <w:num w:numId="46" w16cid:durableId="1670644351">
    <w:abstractNumId w:val="40"/>
  </w:num>
  <w:num w:numId="47" w16cid:durableId="1538735852">
    <w:abstractNumId w:val="21"/>
  </w:num>
  <w:num w:numId="48" w16cid:durableId="504247199">
    <w:abstractNumId w:val="7"/>
  </w:num>
  <w:num w:numId="49" w16cid:durableId="310913542">
    <w:abstractNumId w:val="1"/>
  </w:num>
  <w:num w:numId="50" w16cid:durableId="1848711300">
    <w:abstractNumId w:val="44"/>
  </w:num>
  <w:num w:numId="51" w16cid:durableId="676273415">
    <w:abstractNumId w:val="9"/>
  </w:num>
  <w:num w:numId="52" w16cid:durableId="999044623">
    <w:abstractNumId w:val="68"/>
  </w:num>
  <w:num w:numId="53" w16cid:durableId="170684579">
    <w:abstractNumId w:val="23"/>
  </w:num>
  <w:num w:numId="54" w16cid:durableId="1888758656">
    <w:abstractNumId w:val="64"/>
  </w:num>
  <w:num w:numId="55" w16cid:durableId="14814088">
    <w:abstractNumId w:val="53"/>
  </w:num>
  <w:num w:numId="56" w16cid:durableId="445806804">
    <w:abstractNumId w:val="6"/>
  </w:num>
  <w:num w:numId="57" w16cid:durableId="910623444">
    <w:abstractNumId w:val="43"/>
  </w:num>
  <w:num w:numId="58" w16cid:durableId="769007240">
    <w:abstractNumId w:val="10"/>
  </w:num>
  <w:num w:numId="59" w16cid:durableId="1885098444">
    <w:abstractNumId w:val="45"/>
  </w:num>
  <w:num w:numId="60" w16cid:durableId="1427648281">
    <w:abstractNumId w:val="25"/>
  </w:num>
  <w:num w:numId="61" w16cid:durableId="543832386">
    <w:abstractNumId w:val="63"/>
  </w:num>
  <w:num w:numId="62" w16cid:durableId="1677338488">
    <w:abstractNumId w:val="75"/>
  </w:num>
  <w:num w:numId="63" w16cid:durableId="1837333924">
    <w:abstractNumId w:val="2"/>
  </w:num>
  <w:num w:numId="64" w16cid:durableId="1127316759">
    <w:abstractNumId w:val="12"/>
  </w:num>
  <w:num w:numId="65" w16cid:durableId="487788505">
    <w:abstractNumId w:val="52"/>
  </w:num>
  <w:num w:numId="66" w16cid:durableId="484587836">
    <w:abstractNumId w:val="54"/>
  </w:num>
  <w:num w:numId="67" w16cid:durableId="1812020542">
    <w:abstractNumId w:val="62"/>
  </w:num>
  <w:num w:numId="68" w16cid:durableId="1166241616">
    <w:abstractNumId w:val="29"/>
  </w:num>
  <w:num w:numId="69" w16cid:durableId="743382205">
    <w:abstractNumId w:val="34"/>
  </w:num>
  <w:num w:numId="70" w16cid:durableId="680551750">
    <w:abstractNumId w:val="61"/>
  </w:num>
  <w:num w:numId="71" w16cid:durableId="1997368528">
    <w:abstractNumId w:val="47"/>
  </w:num>
  <w:num w:numId="72" w16cid:durableId="787092825">
    <w:abstractNumId w:val="31"/>
  </w:num>
  <w:num w:numId="73" w16cid:durableId="1947540289">
    <w:abstractNumId w:val="49"/>
  </w:num>
  <w:num w:numId="74" w16cid:durableId="1018237561">
    <w:abstractNumId w:val="36"/>
  </w:num>
  <w:num w:numId="75" w16cid:durableId="1612391753">
    <w:abstractNumId w:val="13"/>
  </w:num>
  <w:num w:numId="76" w16cid:durableId="2951116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7264446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pt-B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activeWritingStyle w:appName="MSWord" w:lang="pt-PT" w:vendorID="64" w:dllVersion="0" w:nlCheck="1" w:checkStyle="0"/>
  <w:activeWritingStyle w:appName="MSWord" w:lang="pt-PT" w:vendorID="64" w:dllVersion="6" w:nlCheck="1" w:checkStyle="0"/>
  <w:activeWritingStyle w:appName="MSWord" w:lang="es-ES" w:vendorID="64" w:dllVersion="0" w:nlCheck="1" w:checkStyle="0"/>
  <w:activeWritingStyle w:appName="MSWord" w:lang="es-ES" w:vendorID="64" w:dllVersion="6" w:nlCheck="1" w:checkStyle="0"/>
  <w:activeWritingStyle w:appName="MSWord" w:lang="de-DE" w:vendorID="64" w:dllVersion="0" w:nlCheck="1" w:checkStyle="0"/>
  <w:activeWritingStyle w:appName="MSWord" w:lang="en-ID" w:vendorID="64" w:dllVersion="0" w:nlCheck="1" w:checkStyle="0"/>
  <w:activeWritingStyle w:appName="MSWord" w:lang="en-IN" w:vendorID="64" w:dllVersion="0" w:nlCheck="1" w:checkStyle="0"/>
  <w:activeWritingStyle w:appName="MSWord" w:lang="en-ID" w:vendorID="64" w:dllVersion="6" w:nlCheck="1" w:checkStyle="1"/>
  <w:activeWritingStyle w:appName="MSWord" w:lang="de-DE" w:vendorID="64" w:dllVersion="6" w:nlCheck="1" w:checkStyle="0"/>
  <w:activeWritingStyle w:appName="MSWord" w:lang="ru-RU" w:vendorID="64" w:dllVersion="0" w:nlCheck="1" w:checkStyle="0"/>
  <w:activeWritingStyle w:appName="MSWord" w:lang="ru-RU"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54"/>
    <w:rsid w:val="00000DC1"/>
    <w:rsid w:val="00000F06"/>
    <w:rsid w:val="0000124F"/>
    <w:rsid w:val="00001936"/>
    <w:rsid w:val="00001F0D"/>
    <w:rsid w:val="000026CC"/>
    <w:rsid w:val="00003CD1"/>
    <w:rsid w:val="00003D34"/>
    <w:rsid w:val="00004618"/>
    <w:rsid w:val="00005CF9"/>
    <w:rsid w:val="000063B8"/>
    <w:rsid w:val="00006A4E"/>
    <w:rsid w:val="000100E1"/>
    <w:rsid w:val="000108AD"/>
    <w:rsid w:val="00011715"/>
    <w:rsid w:val="000122F5"/>
    <w:rsid w:val="00012A7E"/>
    <w:rsid w:val="00012DDC"/>
    <w:rsid w:val="000131D0"/>
    <w:rsid w:val="00013464"/>
    <w:rsid w:val="00013BCD"/>
    <w:rsid w:val="000152F2"/>
    <w:rsid w:val="000153EC"/>
    <w:rsid w:val="00015442"/>
    <w:rsid w:val="000165BA"/>
    <w:rsid w:val="00016678"/>
    <w:rsid w:val="00017136"/>
    <w:rsid w:val="00017A18"/>
    <w:rsid w:val="00017AC1"/>
    <w:rsid w:val="00017CCB"/>
    <w:rsid w:val="00017EDE"/>
    <w:rsid w:val="000202B5"/>
    <w:rsid w:val="000204D3"/>
    <w:rsid w:val="000218B7"/>
    <w:rsid w:val="00022555"/>
    <w:rsid w:val="00022C6D"/>
    <w:rsid w:val="00022F1F"/>
    <w:rsid w:val="00022FF0"/>
    <w:rsid w:val="000233EB"/>
    <w:rsid w:val="00024176"/>
    <w:rsid w:val="0002593E"/>
    <w:rsid w:val="00026012"/>
    <w:rsid w:val="0003080C"/>
    <w:rsid w:val="000316F3"/>
    <w:rsid w:val="00031720"/>
    <w:rsid w:val="00032230"/>
    <w:rsid w:val="000331D9"/>
    <w:rsid w:val="00033B45"/>
    <w:rsid w:val="0003434A"/>
    <w:rsid w:val="000348E3"/>
    <w:rsid w:val="0003504C"/>
    <w:rsid w:val="0003515D"/>
    <w:rsid w:val="00035E3F"/>
    <w:rsid w:val="000400AD"/>
    <w:rsid w:val="0004170F"/>
    <w:rsid w:val="00043673"/>
    <w:rsid w:val="0004451E"/>
    <w:rsid w:val="00045046"/>
    <w:rsid w:val="000450CD"/>
    <w:rsid w:val="00045CBC"/>
    <w:rsid w:val="0004707E"/>
    <w:rsid w:val="00047324"/>
    <w:rsid w:val="000478B8"/>
    <w:rsid w:val="00047BD8"/>
    <w:rsid w:val="00047E5E"/>
    <w:rsid w:val="00051215"/>
    <w:rsid w:val="000522F8"/>
    <w:rsid w:val="00053068"/>
    <w:rsid w:val="00053198"/>
    <w:rsid w:val="00053363"/>
    <w:rsid w:val="000540E9"/>
    <w:rsid w:val="0005433E"/>
    <w:rsid w:val="00054498"/>
    <w:rsid w:val="00055A3D"/>
    <w:rsid w:val="00057CA3"/>
    <w:rsid w:val="00060317"/>
    <w:rsid w:val="000604C7"/>
    <w:rsid w:val="00060DF6"/>
    <w:rsid w:val="000619B4"/>
    <w:rsid w:val="00062D35"/>
    <w:rsid w:val="000631CF"/>
    <w:rsid w:val="00064EB8"/>
    <w:rsid w:val="0006587B"/>
    <w:rsid w:val="00066594"/>
    <w:rsid w:val="000670D4"/>
    <w:rsid w:val="000670D5"/>
    <w:rsid w:val="00067ACA"/>
    <w:rsid w:val="00067B02"/>
    <w:rsid w:val="0007086E"/>
    <w:rsid w:val="0007168B"/>
    <w:rsid w:val="00071B48"/>
    <w:rsid w:val="00072606"/>
    <w:rsid w:val="0007361F"/>
    <w:rsid w:val="00073771"/>
    <w:rsid w:val="00074704"/>
    <w:rsid w:val="00074B60"/>
    <w:rsid w:val="00074DC7"/>
    <w:rsid w:val="000769D6"/>
    <w:rsid w:val="000771F2"/>
    <w:rsid w:val="000771FD"/>
    <w:rsid w:val="0007730F"/>
    <w:rsid w:val="00077362"/>
    <w:rsid w:val="000802EB"/>
    <w:rsid w:val="000803C1"/>
    <w:rsid w:val="00081CCD"/>
    <w:rsid w:val="00081D82"/>
    <w:rsid w:val="00082465"/>
    <w:rsid w:val="00082AC1"/>
    <w:rsid w:val="00083008"/>
    <w:rsid w:val="000831CC"/>
    <w:rsid w:val="0008489E"/>
    <w:rsid w:val="00085559"/>
    <w:rsid w:val="000859B0"/>
    <w:rsid w:val="00085BF4"/>
    <w:rsid w:val="00085C6E"/>
    <w:rsid w:val="00085EB3"/>
    <w:rsid w:val="00086CA9"/>
    <w:rsid w:val="00086ED6"/>
    <w:rsid w:val="00087179"/>
    <w:rsid w:val="00090449"/>
    <w:rsid w:val="0009094D"/>
    <w:rsid w:val="00091728"/>
    <w:rsid w:val="00091785"/>
    <w:rsid w:val="00092B77"/>
    <w:rsid w:val="000935A0"/>
    <w:rsid w:val="0009454A"/>
    <w:rsid w:val="00095AAE"/>
    <w:rsid w:val="00095BC4"/>
    <w:rsid w:val="00095CC7"/>
    <w:rsid w:val="00096321"/>
    <w:rsid w:val="0009660C"/>
    <w:rsid w:val="000968F7"/>
    <w:rsid w:val="00096BFB"/>
    <w:rsid w:val="0009704B"/>
    <w:rsid w:val="000A34FC"/>
    <w:rsid w:val="000A5643"/>
    <w:rsid w:val="000A606E"/>
    <w:rsid w:val="000A632F"/>
    <w:rsid w:val="000A6AF2"/>
    <w:rsid w:val="000B051E"/>
    <w:rsid w:val="000B24B1"/>
    <w:rsid w:val="000B269D"/>
    <w:rsid w:val="000B2EAE"/>
    <w:rsid w:val="000B37F4"/>
    <w:rsid w:val="000B3FFD"/>
    <w:rsid w:val="000B5559"/>
    <w:rsid w:val="000B5994"/>
    <w:rsid w:val="000B5F02"/>
    <w:rsid w:val="000B6460"/>
    <w:rsid w:val="000B7747"/>
    <w:rsid w:val="000B7A03"/>
    <w:rsid w:val="000B7BA2"/>
    <w:rsid w:val="000C0388"/>
    <w:rsid w:val="000C11CE"/>
    <w:rsid w:val="000C1222"/>
    <w:rsid w:val="000C136A"/>
    <w:rsid w:val="000C162C"/>
    <w:rsid w:val="000C209A"/>
    <w:rsid w:val="000C3195"/>
    <w:rsid w:val="000C3592"/>
    <w:rsid w:val="000C3C2C"/>
    <w:rsid w:val="000C4506"/>
    <w:rsid w:val="000C4740"/>
    <w:rsid w:val="000C4CC1"/>
    <w:rsid w:val="000C53A5"/>
    <w:rsid w:val="000C58A3"/>
    <w:rsid w:val="000C5ABF"/>
    <w:rsid w:val="000C5F6D"/>
    <w:rsid w:val="000C6921"/>
    <w:rsid w:val="000C6BF3"/>
    <w:rsid w:val="000D1D41"/>
    <w:rsid w:val="000D269F"/>
    <w:rsid w:val="000D2FE5"/>
    <w:rsid w:val="000D304C"/>
    <w:rsid w:val="000D6B8D"/>
    <w:rsid w:val="000D6C96"/>
    <w:rsid w:val="000D74FB"/>
    <w:rsid w:val="000D7B28"/>
    <w:rsid w:val="000D7E56"/>
    <w:rsid w:val="000E0083"/>
    <w:rsid w:val="000E0701"/>
    <w:rsid w:val="000E1465"/>
    <w:rsid w:val="000E1878"/>
    <w:rsid w:val="000E2CC4"/>
    <w:rsid w:val="000E2F38"/>
    <w:rsid w:val="000E3764"/>
    <w:rsid w:val="000E6CF1"/>
    <w:rsid w:val="000E6D7A"/>
    <w:rsid w:val="000F08D0"/>
    <w:rsid w:val="000F0BE7"/>
    <w:rsid w:val="000F0CB9"/>
    <w:rsid w:val="000F11C9"/>
    <w:rsid w:val="000F2E9D"/>
    <w:rsid w:val="000F6034"/>
    <w:rsid w:val="000F652E"/>
    <w:rsid w:val="000F6531"/>
    <w:rsid w:val="000F6D82"/>
    <w:rsid w:val="000F6F7E"/>
    <w:rsid w:val="000F740F"/>
    <w:rsid w:val="000F7DEB"/>
    <w:rsid w:val="0010005D"/>
    <w:rsid w:val="00102264"/>
    <w:rsid w:val="001025C0"/>
    <w:rsid w:val="0010274A"/>
    <w:rsid w:val="00103192"/>
    <w:rsid w:val="0010359C"/>
    <w:rsid w:val="00103EEC"/>
    <w:rsid w:val="00104246"/>
    <w:rsid w:val="001043D2"/>
    <w:rsid w:val="00104558"/>
    <w:rsid w:val="0010463F"/>
    <w:rsid w:val="00104B8F"/>
    <w:rsid w:val="001068A8"/>
    <w:rsid w:val="00106C8B"/>
    <w:rsid w:val="001072BC"/>
    <w:rsid w:val="001076E7"/>
    <w:rsid w:val="00107D5F"/>
    <w:rsid w:val="00110535"/>
    <w:rsid w:val="00110812"/>
    <w:rsid w:val="001108F1"/>
    <w:rsid w:val="00110F4E"/>
    <w:rsid w:val="00112F30"/>
    <w:rsid w:val="00113386"/>
    <w:rsid w:val="001139AE"/>
    <w:rsid w:val="00115C1B"/>
    <w:rsid w:val="0011620D"/>
    <w:rsid w:val="00116FA6"/>
    <w:rsid w:val="001178BA"/>
    <w:rsid w:val="001203B9"/>
    <w:rsid w:val="0012058E"/>
    <w:rsid w:val="00121204"/>
    <w:rsid w:val="00122908"/>
    <w:rsid w:val="0012306C"/>
    <w:rsid w:val="0012379E"/>
    <w:rsid w:val="001249DE"/>
    <w:rsid w:val="00124B57"/>
    <w:rsid w:val="001253C3"/>
    <w:rsid w:val="00126E96"/>
    <w:rsid w:val="001270B9"/>
    <w:rsid w:val="00127C30"/>
    <w:rsid w:val="00127DC3"/>
    <w:rsid w:val="0013099A"/>
    <w:rsid w:val="0013108D"/>
    <w:rsid w:val="001319FF"/>
    <w:rsid w:val="00131C31"/>
    <w:rsid w:val="001323A0"/>
    <w:rsid w:val="001324F3"/>
    <w:rsid w:val="00132964"/>
    <w:rsid w:val="00133289"/>
    <w:rsid w:val="001349FC"/>
    <w:rsid w:val="00134ED6"/>
    <w:rsid w:val="00135345"/>
    <w:rsid w:val="00140361"/>
    <w:rsid w:val="00140987"/>
    <w:rsid w:val="00141031"/>
    <w:rsid w:val="0014119E"/>
    <w:rsid w:val="00142D9F"/>
    <w:rsid w:val="00142E16"/>
    <w:rsid w:val="00142F35"/>
    <w:rsid w:val="001431B0"/>
    <w:rsid w:val="001431DF"/>
    <w:rsid w:val="001436F2"/>
    <w:rsid w:val="00143A10"/>
    <w:rsid w:val="001446E2"/>
    <w:rsid w:val="0014531A"/>
    <w:rsid w:val="001456B8"/>
    <w:rsid w:val="0014576B"/>
    <w:rsid w:val="00145E97"/>
    <w:rsid w:val="00146A69"/>
    <w:rsid w:val="00146CB2"/>
    <w:rsid w:val="00146CB5"/>
    <w:rsid w:val="0014734F"/>
    <w:rsid w:val="001500EF"/>
    <w:rsid w:val="00150210"/>
    <w:rsid w:val="0015099B"/>
    <w:rsid w:val="0015121C"/>
    <w:rsid w:val="001513C1"/>
    <w:rsid w:val="00151874"/>
    <w:rsid w:val="00152BE4"/>
    <w:rsid w:val="0015373B"/>
    <w:rsid w:val="001561ED"/>
    <w:rsid w:val="00157987"/>
    <w:rsid w:val="00157BE4"/>
    <w:rsid w:val="00160AEB"/>
    <w:rsid w:val="00161975"/>
    <w:rsid w:val="00162112"/>
    <w:rsid w:val="00162A86"/>
    <w:rsid w:val="00163A6B"/>
    <w:rsid w:val="001645D8"/>
    <w:rsid w:val="00165B38"/>
    <w:rsid w:val="00166A52"/>
    <w:rsid w:val="00167C79"/>
    <w:rsid w:val="00167FC6"/>
    <w:rsid w:val="0017091F"/>
    <w:rsid w:val="00172C7C"/>
    <w:rsid w:val="00173742"/>
    <w:rsid w:val="00173EBC"/>
    <w:rsid w:val="001742D7"/>
    <w:rsid w:val="00175D92"/>
    <w:rsid w:val="001769E5"/>
    <w:rsid w:val="00177862"/>
    <w:rsid w:val="00177CD7"/>
    <w:rsid w:val="00177F5B"/>
    <w:rsid w:val="001805FC"/>
    <w:rsid w:val="001810FE"/>
    <w:rsid w:val="00181571"/>
    <w:rsid w:val="00181EC6"/>
    <w:rsid w:val="00182C68"/>
    <w:rsid w:val="00182D74"/>
    <w:rsid w:val="00183286"/>
    <w:rsid w:val="001834A0"/>
    <w:rsid w:val="00183CFE"/>
    <w:rsid w:val="00183FA4"/>
    <w:rsid w:val="00185048"/>
    <w:rsid w:val="00186CA1"/>
    <w:rsid w:val="0018755B"/>
    <w:rsid w:val="00187648"/>
    <w:rsid w:val="001909B4"/>
    <w:rsid w:val="00190E8F"/>
    <w:rsid w:val="001911B1"/>
    <w:rsid w:val="00191C2C"/>
    <w:rsid w:val="00191C9C"/>
    <w:rsid w:val="00192FFA"/>
    <w:rsid w:val="0019304A"/>
    <w:rsid w:val="00193840"/>
    <w:rsid w:val="00194702"/>
    <w:rsid w:val="00195725"/>
    <w:rsid w:val="0019710F"/>
    <w:rsid w:val="00197803"/>
    <w:rsid w:val="001979E4"/>
    <w:rsid w:val="001A0A2B"/>
    <w:rsid w:val="001A1307"/>
    <w:rsid w:val="001A17B4"/>
    <w:rsid w:val="001A2308"/>
    <w:rsid w:val="001A4878"/>
    <w:rsid w:val="001A4E88"/>
    <w:rsid w:val="001A55A5"/>
    <w:rsid w:val="001A5EBF"/>
    <w:rsid w:val="001A6C82"/>
    <w:rsid w:val="001A7E89"/>
    <w:rsid w:val="001B0CE5"/>
    <w:rsid w:val="001B14DD"/>
    <w:rsid w:val="001B1B4D"/>
    <w:rsid w:val="001B33B7"/>
    <w:rsid w:val="001B451A"/>
    <w:rsid w:val="001B4874"/>
    <w:rsid w:val="001B5878"/>
    <w:rsid w:val="001B6A95"/>
    <w:rsid w:val="001B7520"/>
    <w:rsid w:val="001C04CD"/>
    <w:rsid w:val="001C1454"/>
    <w:rsid w:val="001C19A9"/>
    <w:rsid w:val="001C2B7D"/>
    <w:rsid w:val="001C37A6"/>
    <w:rsid w:val="001C4079"/>
    <w:rsid w:val="001C45C8"/>
    <w:rsid w:val="001C4851"/>
    <w:rsid w:val="001C4CEA"/>
    <w:rsid w:val="001C4D60"/>
    <w:rsid w:val="001C51BE"/>
    <w:rsid w:val="001D0895"/>
    <w:rsid w:val="001D0ED0"/>
    <w:rsid w:val="001D1660"/>
    <w:rsid w:val="001D34CC"/>
    <w:rsid w:val="001D3AE2"/>
    <w:rsid w:val="001D3D38"/>
    <w:rsid w:val="001D4B5D"/>
    <w:rsid w:val="001D5DEE"/>
    <w:rsid w:val="001D67E1"/>
    <w:rsid w:val="001D6BE1"/>
    <w:rsid w:val="001E0D3E"/>
    <w:rsid w:val="001E0F9C"/>
    <w:rsid w:val="001E17E4"/>
    <w:rsid w:val="001E184E"/>
    <w:rsid w:val="001E32CA"/>
    <w:rsid w:val="001E350E"/>
    <w:rsid w:val="001E47BA"/>
    <w:rsid w:val="001E4C08"/>
    <w:rsid w:val="001E4DC1"/>
    <w:rsid w:val="001E4EF9"/>
    <w:rsid w:val="001E502C"/>
    <w:rsid w:val="001E539C"/>
    <w:rsid w:val="001E55F8"/>
    <w:rsid w:val="001E5D6A"/>
    <w:rsid w:val="001E5FA6"/>
    <w:rsid w:val="001E6044"/>
    <w:rsid w:val="001E79DD"/>
    <w:rsid w:val="001F08D6"/>
    <w:rsid w:val="001F100F"/>
    <w:rsid w:val="001F187B"/>
    <w:rsid w:val="001F266A"/>
    <w:rsid w:val="001F2C6F"/>
    <w:rsid w:val="001F3027"/>
    <w:rsid w:val="001F331E"/>
    <w:rsid w:val="001F4E93"/>
    <w:rsid w:val="001F6078"/>
    <w:rsid w:val="001F739A"/>
    <w:rsid w:val="001F77A4"/>
    <w:rsid w:val="001F7AFF"/>
    <w:rsid w:val="00201B4C"/>
    <w:rsid w:val="00202778"/>
    <w:rsid w:val="0020297F"/>
    <w:rsid w:val="00203036"/>
    <w:rsid w:val="00206556"/>
    <w:rsid w:val="00207148"/>
    <w:rsid w:val="002074A1"/>
    <w:rsid w:val="0021038F"/>
    <w:rsid w:val="00210449"/>
    <w:rsid w:val="00211837"/>
    <w:rsid w:val="00211BE4"/>
    <w:rsid w:val="00211F51"/>
    <w:rsid w:val="00212292"/>
    <w:rsid w:val="002132A8"/>
    <w:rsid w:val="00213826"/>
    <w:rsid w:val="002138F3"/>
    <w:rsid w:val="00213A8A"/>
    <w:rsid w:val="00213CB0"/>
    <w:rsid w:val="00214AD8"/>
    <w:rsid w:val="00216D20"/>
    <w:rsid w:val="00217C90"/>
    <w:rsid w:val="00220468"/>
    <w:rsid w:val="002212C0"/>
    <w:rsid w:val="00221835"/>
    <w:rsid w:val="00223787"/>
    <w:rsid w:val="00223E03"/>
    <w:rsid w:val="002240DF"/>
    <w:rsid w:val="00224548"/>
    <w:rsid w:val="00225C22"/>
    <w:rsid w:val="00227218"/>
    <w:rsid w:val="00230567"/>
    <w:rsid w:val="00231086"/>
    <w:rsid w:val="002318B2"/>
    <w:rsid w:val="00231F1F"/>
    <w:rsid w:val="00232F69"/>
    <w:rsid w:val="00233C78"/>
    <w:rsid w:val="00233DCA"/>
    <w:rsid w:val="002348C6"/>
    <w:rsid w:val="00234D13"/>
    <w:rsid w:val="00234D27"/>
    <w:rsid w:val="00234F72"/>
    <w:rsid w:val="00235D85"/>
    <w:rsid w:val="00236933"/>
    <w:rsid w:val="00236A8F"/>
    <w:rsid w:val="00236EE4"/>
    <w:rsid w:val="00237BD8"/>
    <w:rsid w:val="00237DEB"/>
    <w:rsid w:val="002420A9"/>
    <w:rsid w:val="00243102"/>
    <w:rsid w:val="0024359D"/>
    <w:rsid w:val="002436CB"/>
    <w:rsid w:val="00243E45"/>
    <w:rsid w:val="00243F52"/>
    <w:rsid w:val="0024423E"/>
    <w:rsid w:val="00244D74"/>
    <w:rsid w:val="00245FAC"/>
    <w:rsid w:val="0024635E"/>
    <w:rsid w:val="002464A5"/>
    <w:rsid w:val="00247FD5"/>
    <w:rsid w:val="00250E1E"/>
    <w:rsid w:val="00252B26"/>
    <w:rsid w:val="002533CA"/>
    <w:rsid w:val="00253DC9"/>
    <w:rsid w:val="002545BE"/>
    <w:rsid w:val="00254CBD"/>
    <w:rsid w:val="00254FBB"/>
    <w:rsid w:val="002551E6"/>
    <w:rsid w:val="00255724"/>
    <w:rsid w:val="00255C5D"/>
    <w:rsid w:val="00255F77"/>
    <w:rsid w:val="00260961"/>
    <w:rsid w:val="00262137"/>
    <w:rsid w:val="00263350"/>
    <w:rsid w:val="00263575"/>
    <w:rsid w:val="0026435E"/>
    <w:rsid w:val="00264676"/>
    <w:rsid w:val="002659A8"/>
    <w:rsid w:val="0026608D"/>
    <w:rsid w:val="00267E33"/>
    <w:rsid w:val="00271317"/>
    <w:rsid w:val="0027141C"/>
    <w:rsid w:val="00271E3F"/>
    <w:rsid w:val="0027228C"/>
    <w:rsid w:val="00272D75"/>
    <w:rsid w:val="002755CC"/>
    <w:rsid w:val="00275668"/>
    <w:rsid w:val="002757F5"/>
    <w:rsid w:val="0027659B"/>
    <w:rsid w:val="00276A5D"/>
    <w:rsid w:val="002771FD"/>
    <w:rsid w:val="00277DE9"/>
    <w:rsid w:val="00280F2B"/>
    <w:rsid w:val="002820C5"/>
    <w:rsid w:val="002821C7"/>
    <w:rsid w:val="002828A6"/>
    <w:rsid w:val="00282BCD"/>
    <w:rsid w:val="0028320C"/>
    <w:rsid w:val="002833C4"/>
    <w:rsid w:val="00283F85"/>
    <w:rsid w:val="002849A0"/>
    <w:rsid w:val="00284F07"/>
    <w:rsid w:val="00286D84"/>
    <w:rsid w:val="00286EC8"/>
    <w:rsid w:val="00287397"/>
    <w:rsid w:val="00287B66"/>
    <w:rsid w:val="002905DC"/>
    <w:rsid w:val="0029164B"/>
    <w:rsid w:val="00291A24"/>
    <w:rsid w:val="0029208D"/>
    <w:rsid w:val="00293209"/>
    <w:rsid w:val="002947D9"/>
    <w:rsid w:val="00294FB2"/>
    <w:rsid w:val="00295E42"/>
    <w:rsid w:val="0029604E"/>
    <w:rsid w:val="002963A4"/>
    <w:rsid w:val="002970CE"/>
    <w:rsid w:val="00297854"/>
    <w:rsid w:val="002A12A5"/>
    <w:rsid w:val="002A227B"/>
    <w:rsid w:val="002A32AA"/>
    <w:rsid w:val="002A3813"/>
    <w:rsid w:val="002A3AF4"/>
    <w:rsid w:val="002A3D0A"/>
    <w:rsid w:val="002A42CE"/>
    <w:rsid w:val="002A4BBD"/>
    <w:rsid w:val="002A5049"/>
    <w:rsid w:val="002A697B"/>
    <w:rsid w:val="002A7445"/>
    <w:rsid w:val="002A7907"/>
    <w:rsid w:val="002B1892"/>
    <w:rsid w:val="002B1FDE"/>
    <w:rsid w:val="002B2000"/>
    <w:rsid w:val="002B2FA1"/>
    <w:rsid w:val="002B3280"/>
    <w:rsid w:val="002B47F1"/>
    <w:rsid w:val="002B5247"/>
    <w:rsid w:val="002B5DC6"/>
    <w:rsid w:val="002B706E"/>
    <w:rsid w:val="002C110C"/>
    <w:rsid w:val="002C1F63"/>
    <w:rsid w:val="002C21DF"/>
    <w:rsid w:val="002C2695"/>
    <w:rsid w:val="002C2786"/>
    <w:rsid w:val="002C2B8C"/>
    <w:rsid w:val="002C3BFE"/>
    <w:rsid w:val="002C4584"/>
    <w:rsid w:val="002C48DA"/>
    <w:rsid w:val="002C53D3"/>
    <w:rsid w:val="002C56A2"/>
    <w:rsid w:val="002C6239"/>
    <w:rsid w:val="002C6909"/>
    <w:rsid w:val="002C72BB"/>
    <w:rsid w:val="002D017B"/>
    <w:rsid w:val="002D044F"/>
    <w:rsid w:val="002D0455"/>
    <w:rsid w:val="002D091C"/>
    <w:rsid w:val="002D278E"/>
    <w:rsid w:val="002D4461"/>
    <w:rsid w:val="002D449F"/>
    <w:rsid w:val="002D50AC"/>
    <w:rsid w:val="002D62E2"/>
    <w:rsid w:val="002D66E0"/>
    <w:rsid w:val="002D66ED"/>
    <w:rsid w:val="002D6BF0"/>
    <w:rsid w:val="002E19AC"/>
    <w:rsid w:val="002E2DDD"/>
    <w:rsid w:val="002E321C"/>
    <w:rsid w:val="002E3246"/>
    <w:rsid w:val="002E32B3"/>
    <w:rsid w:val="002E4E70"/>
    <w:rsid w:val="002E67DE"/>
    <w:rsid w:val="002E69BC"/>
    <w:rsid w:val="002E7716"/>
    <w:rsid w:val="002E7A8E"/>
    <w:rsid w:val="002E7BB5"/>
    <w:rsid w:val="002E7DBD"/>
    <w:rsid w:val="002F087E"/>
    <w:rsid w:val="002F0B98"/>
    <w:rsid w:val="002F0BED"/>
    <w:rsid w:val="002F0F61"/>
    <w:rsid w:val="002F1680"/>
    <w:rsid w:val="002F41F2"/>
    <w:rsid w:val="002F4904"/>
    <w:rsid w:val="002F6237"/>
    <w:rsid w:val="002F6BF2"/>
    <w:rsid w:val="002F71F0"/>
    <w:rsid w:val="003003B5"/>
    <w:rsid w:val="003003D0"/>
    <w:rsid w:val="0030204F"/>
    <w:rsid w:val="003042FB"/>
    <w:rsid w:val="0030482F"/>
    <w:rsid w:val="00305549"/>
    <w:rsid w:val="003059CD"/>
    <w:rsid w:val="00305B0D"/>
    <w:rsid w:val="00305FEE"/>
    <w:rsid w:val="00306DA5"/>
    <w:rsid w:val="003073DA"/>
    <w:rsid w:val="0031097C"/>
    <w:rsid w:val="00310E12"/>
    <w:rsid w:val="0031381E"/>
    <w:rsid w:val="0031440E"/>
    <w:rsid w:val="0031460A"/>
    <w:rsid w:val="00314B34"/>
    <w:rsid w:val="003151E0"/>
    <w:rsid w:val="00321246"/>
    <w:rsid w:val="003237D4"/>
    <w:rsid w:val="00325E95"/>
    <w:rsid w:val="00330539"/>
    <w:rsid w:val="003306B6"/>
    <w:rsid w:val="003307B2"/>
    <w:rsid w:val="00330B52"/>
    <w:rsid w:val="00330C10"/>
    <w:rsid w:val="00333316"/>
    <w:rsid w:val="003341D7"/>
    <w:rsid w:val="003343A3"/>
    <w:rsid w:val="003349E0"/>
    <w:rsid w:val="00336172"/>
    <w:rsid w:val="0033659A"/>
    <w:rsid w:val="003367FE"/>
    <w:rsid w:val="00337F7E"/>
    <w:rsid w:val="00340EDA"/>
    <w:rsid w:val="00341957"/>
    <w:rsid w:val="0034252F"/>
    <w:rsid w:val="00344CA7"/>
    <w:rsid w:val="00344E6B"/>
    <w:rsid w:val="003451B8"/>
    <w:rsid w:val="00346DFD"/>
    <w:rsid w:val="0034769A"/>
    <w:rsid w:val="00350D05"/>
    <w:rsid w:val="0035149D"/>
    <w:rsid w:val="00351B25"/>
    <w:rsid w:val="00351F25"/>
    <w:rsid w:val="00352979"/>
    <w:rsid w:val="00352AEC"/>
    <w:rsid w:val="00353DEC"/>
    <w:rsid w:val="003541FB"/>
    <w:rsid w:val="00354381"/>
    <w:rsid w:val="00354682"/>
    <w:rsid w:val="0035519E"/>
    <w:rsid w:val="00355D0E"/>
    <w:rsid w:val="0035638C"/>
    <w:rsid w:val="0035679E"/>
    <w:rsid w:val="00356EA9"/>
    <w:rsid w:val="0035721F"/>
    <w:rsid w:val="00360241"/>
    <w:rsid w:val="00360B86"/>
    <w:rsid w:val="003615DC"/>
    <w:rsid w:val="0036390D"/>
    <w:rsid w:val="00364AB4"/>
    <w:rsid w:val="003657EC"/>
    <w:rsid w:val="00365A38"/>
    <w:rsid w:val="00365C82"/>
    <w:rsid w:val="00367C3F"/>
    <w:rsid w:val="0037027B"/>
    <w:rsid w:val="00370E07"/>
    <w:rsid w:val="00371066"/>
    <w:rsid w:val="0037111C"/>
    <w:rsid w:val="0037129E"/>
    <w:rsid w:val="003727A6"/>
    <w:rsid w:val="00373EE6"/>
    <w:rsid w:val="0037500C"/>
    <w:rsid w:val="003762E5"/>
    <w:rsid w:val="0037697F"/>
    <w:rsid w:val="003774FA"/>
    <w:rsid w:val="00377903"/>
    <w:rsid w:val="00377B88"/>
    <w:rsid w:val="00377D9F"/>
    <w:rsid w:val="0038269B"/>
    <w:rsid w:val="00382C1E"/>
    <w:rsid w:val="00382DCB"/>
    <w:rsid w:val="00382FE9"/>
    <w:rsid w:val="00383B03"/>
    <w:rsid w:val="0038417D"/>
    <w:rsid w:val="00384DE6"/>
    <w:rsid w:val="00384F8D"/>
    <w:rsid w:val="00385182"/>
    <w:rsid w:val="0038546A"/>
    <w:rsid w:val="00386296"/>
    <w:rsid w:val="00386515"/>
    <w:rsid w:val="0038699D"/>
    <w:rsid w:val="00386A3A"/>
    <w:rsid w:val="00387570"/>
    <w:rsid w:val="00387ACE"/>
    <w:rsid w:val="003900FD"/>
    <w:rsid w:val="00390DE9"/>
    <w:rsid w:val="00391F0B"/>
    <w:rsid w:val="00392E8A"/>
    <w:rsid w:val="0039311E"/>
    <w:rsid w:val="0039394C"/>
    <w:rsid w:val="00394136"/>
    <w:rsid w:val="0039471F"/>
    <w:rsid w:val="003953E7"/>
    <w:rsid w:val="003964C2"/>
    <w:rsid w:val="003A01B4"/>
    <w:rsid w:val="003A01C5"/>
    <w:rsid w:val="003A03A1"/>
    <w:rsid w:val="003A0CEF"/>
    <w:rsid w:val="003A0F21"/>
    <w:rsid w:val="003A1449"/>
    <w:rsid w:val="003A1494"/>
    <w:rsid w:val="003A15E6"/>
    <w:rsid w:val="003A17DF"/>
    <w:rsid w:val="003A31F7"/>
    <w:rsid w:val="003A32A6"/>
    <w:rsid w:val="003A3AF3"/>
    <w:rsid w:val="003A420F"/>
    <w:rsid w:val="003A4922"/>
    <w:rsid w:val="003A49DF"/>
    <w:rsid w:val="003A768D"/>
    <w:rsid w:val="003B1D87"/>
    <w:rsid w:val="003B1F95"/>
    <w:rsid w:val="003B29A6"/>
    <w:rsid w:val="003B2D60"/>
    <w:rsid w:val="003B2F07"/>
    <w:rsid w:val="003B4059"/>
    <w:rsid w:val="003B4777"/>
    <w:rsid w:val="003B4CC1"/>
    <w:rsid w:val="003B4D64"/>
    <w:rsid w:val="003B564C"/>
    <w:rsid w:val="003B5939"/>
    <w:rsid w:val="003B6984"/>
    <w:rsid w:val="003B702D"/>
    <w:rsid w:val="003C01FF"/>
    <w:rsid w:val="003C0F9E"/>
    <w:rsid w:val="003C1589"/>
    <w:rsid w:val="003C15C5"/>
    <w:rsid w:val="003C16AA"/>
    <w:rsid w:val="003C1856"/>
    <w:rsid w:val="003C1AA2"/>
    <w:rsid w:val="003C2058"/>
    <w:rsid w:val="003C28B0"/>
    <w:rsid w:val="003C2BD6"/>
    <w:rsid w:val="003C2E31"/>
    <w:rsid w:val="003C2EEE"/>
    <w:rsid w:val="003C3C83"/>
    <w:rsid w:val="003C4EAD"/>
    <w:rsid w:val="003C525C"/>
    <w:rsid w:val="003C5E7D"/>
    <w:rsid w:val="003C5F6B"/>
    <w:rsid w:val="003C5F6D"/>
    <w:rsid w:val="003C6C72"/>
    <w:rsid w:val="003C72FE"/>
    <w:rsid w:val="003C7424"/>
    <w:rsid w:val="003C7A01"/>
    <w:rsid w:val="003D0DCA"/>
    <w:rsid w:val="003D12E1"/>
    <w:rsid w:val="003D1A41"/>
    <w:rsid w:val="003D1C6F"/>
    <w:rsid w:val="003D2E1E"/>
    <w:rsid w:val="003D303C"/>
    <w:rsid w:val="003D32E2"/>
    <w:rsid w:val="003D447E"/>
    <w:rsid w:val="003D69BF"/>
    <w:rsid w:val="003D6B58"/>
    <w:rsid w:val="003D719A"/>
    <w:rsid w:val="003D7FE8"/>
    <w:rsid w:val="003E1819"/>
    <w:rsid w:val="003E24A8"/>
    <w:rsid w:val="003E2EB6"/>
    <w:rsid w:val="003E4164"/>
    <w:rsid w:val="003E53C2"/>
    <w:rsid w:val="003E5ACF"/>
    <w:rsid w:val="003E5D3B"/>
    <w:rsid w:val="003E5FE3"/>
    <w:rsid w:val="003E66E1"/>
    <w:rsid w:val="003E7516"/>
    <w:rsid w:val="003E7B9A"/>
    <w:rsid w:val="003F11DB"/>
    <w:rsid w:val="003F1336"/>
    <w:rsid w:val="003F13E7"/>
    <w:rsid w:val="003F1DD1"/>
    <w:rsid w:val="003F24EA"/>
    <w:rsid w:val="003F2A10"/>
    <w:rsid w:val="003F2AC2"/>
    <w:rsid w:val="003F2EB3"/>
    <w:rsid w:val="003F3324"/>
    <w:rsid w:val="003F36CC"/>
    <w:rsid w:val="003F54AC"/>
    <w:rsid w:val="003F54FF"/>
    <w:rsid w:val="003F559A"/>
    <w:rsid w:val="003F61AA"/>
    <w:rsid w:val="003F6771"/>
    <w:rsid w:val="003F6960"/>
    <w:rsid w:val="003F6BF8"/>
    <w:rsid w:val="003F7B6E"/>
    <w:rsid w:val="0040082A"/>
    <w:rsid w:val="00400B2C"/>
    <w:rsid w:val="00400B60"/>
    <w:rsid w:val="00400C14"/>
    <w:rsid w:val="00400D71"/>
    <w:rsid w:val="004014A1"/>
    <w:rsid w:val="004018D8"/>
    <w:rsid w:val="004020B0"/>
    <w:rsid w:val="00402DD1"/>
    <w:rsid w:val="0040549F"/>
    <w:rsid w:val="004061CC"/>
    <w:rsid w:val="0040635E"/>
    <w:rsid w:val="004064CB"/>
    <w:rsid w:val="00406DA8"/>
    <w:rsid w:val="00407B25"/>
    <w:rsid w:val="00407F1F"/>
    <w:rsid w:val="0041139F"/>
    <w:rsid w:val="00412EC3"/>
    <w:rsid w:val="00413175"/>
    <w:rsid w:val="00414627"/>
    <w:rsid w:val="00414773"/>
    <w:rsid w:val="0041561A"/>
    <w:rsid w:val="004156F9"/>
    <w:rsid w:val="0041602E"/>
    <w:rsid w:val="00416169"/>
    <w:rsid w:val="0041660B"/>
    <w:rsid w:val="00416BF0"/>
    <w:rsid w:val="00417E83"/>
    <w:rsid w:val="004215D6"/>
    <w:rsid w:val="00421816"/>
    <w:rsid w:val="00421CE6"/>
    <w:rsid w:val="00423467"/>
    <w:rsid w:val="00423BDE"/>
    <w:rsid w:val="00423CA0"/>
    <w:rsid w:val="004241E8"/>
    <w:rsid w:val="00424310"/>
    <w:rsid w:val="004249B7"/>
    <w:rsid w:val="00424C61"/>
    <w:rsid w:val="00425091"/>
    <w:rsid w:val="0042588D"/>
    <w:rsid w:val="004275F8"/>
    <w:rsid w:val="00427B41"/>
    <w:rsid w:val="00430663"/>
    <w:rsid w:val="0043138D"/>
    <w:rsid w:val="00433B51"/>
    <w:rsid w:val="004347AE"/>
    <w:rsid w:val="00436CA4"/>
    <w:rsid w:val="00437EA3"/>
    <w:rsid w:val="00437EDD"/>
    <w:rsid w:val="004416BF"/>
    <w:rsid w:val="00441A8F"/>
    <w:rsid w:val="004423B2"/>
    <w:rsid w:val="0044492A"/>
    <w:rsid w:val="00444BD8"/>
    <w:rsid w:val="00444F96"/>
    <w:rsid w:val="00445FFC"/>
    <w:rsid w:val="004462BD"/>
    <w:rsid w:val="004463C6"/>
    <w:rsid w:val="00446775"/>
    <w:rsid w:val="0044721A"/>
    <w:rsid w:val="00447906"/>
    <w:rsid w:val="00450246"/>
    <w:rsid w:val="00450686"/>
    <w:rsid w:val="00452560"/>
    <w:rsid w:val="0045265F"/>
    <w:rsid w:val="00453464"/>
    <w:rsid w:val="0045360B"/>
    <w:rsid w:val="0045462D"/>
    <w:rsid w:val="004553A1"/>
    <w:rsid w:val="004557E3"/>
    <w:rsid w:val="00455E18"/>
    <w:rsid w:val="00455E92"/>
    <w:rsid w:val="00456B88"/>
    <w:rsid w:val="00457150"/>
    <w:rsid w:val="00460993"/>
    <w:rsid w:val="00462683"/>
    <w:rsid w:val="00463008"/>
    <w:rsid w:val="004643F9"/>
    <w:rsid w:val="00465121"/>
    <w:rsid w:val="00465B9A"/>
    <w:rsid w:val="004666E6"/>
    <w:rsid w:val="00466C09"/>
    <w:rsid w:val="00466D28"/>
    <w:rsid w:val="00466F2A"/>
    <w:rsid w:val="00470B37"/>
    <w:rsid w:val="004717F7"/>
    <w:rsid w:val="004725D7"/>
    <w:rsid w:val="00472F54"/>
    <w:rsid w:val="004733B8"/>
    <w:rsid w:val="004736A3"/>
    <w:rsid w:val="0047458E"/>
    <w:rsid w:val="004749D2"/>
    <w:rsid w:val="004755FD"/>
    <w:rsid w:val="00477978"/>
    <w:rsid w:val="00480294"/>
    <w:rsid w:val="004805CC"/>
    <w:rsid w:val="00480840"/>
    <w:rsid w:val="0048134E"/>
    <w:rsid w:val="00482974"/>
    <w:rsid w:val="00482F4C"/>
    <w:rsid w:val="0048328B"/>
    <w:rsid w:val="0048405E"/>
    <w:rsid w:val="00484512"/>
    <w:rsid w:val="0048468B"/>
    <w:rsid w:val="004850E4"/>
    <w:rsid w:val="00486484"/>
    <w:rsid w:val="00486968"/>
    <w:rsid w:val="00486CD5"/>
    <w:rsid w:val="00486F87"/>
    <w:rsid w:val="0049066B"/>
    <w:rsid w:val="00490A22"/>
    <w:rsid w:val="00491BED"/>
    <w:rsid w:val="00492579"/>
    <w:rsid w:val="00493572"/>
    <w:rsid w:val="00493B47"/>
    <w:rsid w:val="00494895"/>
    <w:rsid w:val="00495C83"/>
    <w:rsid w:val="00496964"/>
    <w:rsid w:val="0049742B"/>
    <w:rsid w:val="004A030B"/>
    <w:rsid w:val="004A036A"/>
    <w:rsid w:val="004A0ECC"/>
    <w:rsid w:val="004A36B2"/>
    <w:rsid w:val="004A383A"/>
    <w:rsid w:val="004A4333"/>
    <w:rsid w:val="004A4856"/>
    <w:rsid w:val="004A5695"/>
    <w:rsid w:val="004A5803"/>
    <w:rsid w:val="004A5B35"/>
    <w:rsid w:val="004A5F99"/>
    <w:rsid w:val="004A6659"/>
    <w:rsid w:val="004A698F"/>
    <w:rsid w:val="004A77C6"/>
    <w:rsid w:val="004B07A0"/>
    <w:rsid w:val="004B14AE"/>
    <w:rsid w:val="004B16A7"/>
    <w:rsid w:val="004B27AE"/>
    <w:rsid w:val="004B2F9A"/>
    <w:rsid w:val="004B3BAD"/>
    <w:rsid w:val="004B3FFA"/>
    <w:rsid w:val="004B4DC3"/>
    <w:rsid w:val="004B578C"/>
    <w:rsid w:val="004B59B7"/>
    <w:rsid w:val="004B68FC"/>
    <w:rsid w:val="004B7F26"/>
    <w:rsid w:val="004C05C9"/>
    <w:rsid w:val="004C0710"/>
    <w:rsid w:val="004C107D"/>
    <w:rsid w:val="004C2A55"/>
    <w:rsid w:val="004C3575"/>
    <w:rsid w:val="004C37A0"/>
    <w:rsid w:val="004C3BD8"/>
    <w:rsid w:val="004C4EBB"/>
    <w:rsid w:val="004C5E26"/>
    <w:rsid w:val="004C6089"/>
    <w:rsid w:val="004C65AF"/>
    <w:rsid w:val="004C6676"/>
    <w:rsid w:val="004C7129"/>
    <w:rsid w:val="004C780E"/>
    <w:rsid w:val="004D002B"/>
    <w:rsid w:val="004D0774"/>
    <w:rsid w:val="004D0CE4"/>
    <w:rsid w:val="004D147D"/>
    <w:rsid w:val="004D2175"/>
    <w:rsid w:val="004D36EF"/>
    <w:rsid w:val="004D3F74"/>
    <w:rsid w:val="004D42EB"/>
    <w:rsid w:val="004D45B8"/>
    <w:rsid w:val="004D4735"/>
    <w:rsid w:val="004D4B76"/>
    <w:rsid w:val="004D5055"/>
    <w:rsid w:val="004D5084"/>
    <w:rsid w:val="004D6886"/>
    <w:rsid w:val="004D7314"/>
    <w:rsid w:val="004D73EF"/>
    <w:rsid w:val="004E0F6B"/>
    <w:rsid w:val="004E10CD"/>
    <w:rsid w:val="004E12BD"/>
    <w:rsid w:val="004E1C2C"/>
    <w:rsid w:val="004E252B"/>
    <w:rsid w:val="004E29BD"/>
    <w:rsid w:val="004E2D1B"/>
    <w:rsid w:val="004E31E6"/>
    <w:rsid w:val="004E344E"/>
    <w:rsid w:val="004E3BEA"/>
    <w:rsid w:val="004E3E86"/>
    <w:rsid w:val="004E4176"/>
    <w:rsid w:val="004E43D0"/>
    <w:rsid w:val="004E6998"/>
    <w:rsid w:val="004E7810"/>
    <w:rsid w:val="004F0324"/>
    <w:rsid w:val="004F0729"/>
    <w:rsid w:val="004F12A6"/>
    <w:rsid w:val="004F2D13"/>
    <w:rsid w:val="004F3221"/>
    <w:rsid w:val="004F40F6"/>
    <w:rsid w:val="004F47E0"/>
    <w:rsid w:val="004F4A86"/>
    <w:rsid w:val="004F4C24"/>
    <w:rsid w:val="004F4D59"/>
    <w:rsid w:val="004F60EB"/>
    <w:rsid w:val="004F628C"/>
    <w:rsid w:val="0050166E"/>
    <w:rsid w:val="0050204B"/>
    <w:rsid w:val="00502299"/>
    <w:rsid w:val="00503E8B"/>
    <w:rsid w:val="00503F54"/>
    <w:rsid w:val="00504F6D"/>
    <w:rsid w:val="00505E84"/>
    <w:rsid w:val="00506175"/>
    <w:rsid w:val="005067AB"/>
    <w:rsid w:val="005067FD"/>
    <w:rsid w:val="00506E85"/>
    <w:rsid w:val="00507752"/>
    <w:rsid w:val="005111BA"/>
    <w:rsid w:val="00511DCB"/>
    <w:rsid w:val="0051273F"/>
    <w:rsid w:val="00513ABF"/>
    <w:rsid w:val="00513EE3"/>
    <w:rsid w:val="0051444E"/>
    <w:rsid w:val="0051458B"/>
    <w:rsid w:val="00514FAE"/>
    <w:rsid w:val="0051524A"/>
    <w:rsid w:val="00515A31"/>
    <w:rsid w:val="00516079"/>
    <w:rsid w:val="00516E5A"/>
    <w:rsid w:val="00516EE8"/>
    <w:rsid w:val="00520297"/>
    <w:rsid w:val="00520AFF"/>
    <w:rsid w:val="00523B06"/>
    <w:rsid w:val="00524289"/>
    <w:rsid w:val="005251B1"/>
    <w:rsid w:val="005303B1"/>
    <w:rsid w:val="0053100E"/>
    <w:rsid w:val="005319D6"/>
    <w:rsid w:val="00531A5D"/>
    <w:rsid w:val="00531C4D"/>
    <w:rsid w:val="00531E37"/>
    <w:rsid w:val="00533347"/>
    <w:rsid w:val="00533EE0"/>
    <w:rsid w:val="00535A06"/>
    <w:rsid w:val="00536497"/>
    <w:rsid w:val="00536DBD"/>
    <w:rsid w:val="00536F6E"/>
    <w:rsid w:val="00537482"/>
    <w:rsid w:val="005379ED"/>
    <w:rsid w:val="00537B98"/>
    <w:rsid w:val="00540065"/>
    <w:rsid w:val="0054106E"/>
    <w:rsid w:val="005422E1"/>
    <w:rsid w:val="0054256D"/>
    <w:rsid w:val="00542921"/>
    <w:rsid w:val="00542950"/>
    <w:rsid w:val="00542D11"/>
    <w:rsid w:val="00543767"/>
    <w:rsid w:val="00543B52"/>
    <w:rsid w:val="00543EE7"/>
    <w:rsid w:val="00544040"/>
    <w:rsid w:val="00544D6B"/>
    <w:rsid w:val="00547488"/>
    <w:rsid w:val="00550726"/>
    <w:rsid w:val="00551F02"/>
    <w:rsid w:val="0055295B"/>
    <w:rsid w:val="00552BF3"/>
    <w:rsid w:val="00552D24"/>
    <w:rsid w:val="00553913"/>
    <w:rsid w:val="00553C64"/>
    <w:rsid w:val="00556C3F"/>
    <w:rsid w:val="00560131"/>
    <w:rsid w:val="005602F9"/>
    <w:rsid w:val="005608E6"/>
    <w:rsid w:val="005609EA"/>
    <w:rsid w:val="00560AE1"/>
    <w:rsid w:val="00560B49"/>
    <w:rsid w:val="00560E2C"/>
    <w:rsid w:val="00560EA0"/>
    <w:rsid w:val="00560F74"/>
    <w:rsid w:val="005610F2"/>
    <w:rsid w:val="005634BD"/>
    <w:rsid w:val="00564805"/>
    <w:rsid w:val="005652C3"/>
    <w:rsid w:val="005661EB"/>
    <w:rsid w:val="005662F6"/>
    <w:rsid w:val="00566815"/>
    <w:rsid w:val="005668FD"/>
    <w:rsid w:val="00570326"/>
    <w:rsid w:val="005703C3"/>
    <w:rsid w:val="005708C6"/>
    <w:rsid w:val="00571EBD"/>
    <w:rsid w:val="00574C58"/>
    <w:rsid w:val="00576ADA"/>
    <w:rsid w:val="0058272D"/>
    <w:rsid w:val="00582869"/>
    <w:rsid w:val="005845C3"/>
    <w:rsid w:val="00584F2B"/>
    <w:rsid w:val="005855FB"/>
    <w:rsid w:val="0058570A"/>
    <w:rsid w:val="00585B75"/>
    <w:rsid w:val="00587BFB"/>
    <w:rsid w:val="00587C88"/>
    <w:rsid w:val="005907A2"/>
    <w:rsid w:val="00590AA6"/>
    <w:rsid w:val="005916B5"/>
    <w:rsid w:val="005937A7"/>
    <w:rsid w:val="00593C11"/>
    <w:rsid w:val="00593C1E"/>
    <w:rsid w:val="00594B1C"/>
    <w:rsid w:val="005950BC"/>
    <w:rsid w:val="005973A3"/>
    <w:rsid w:val="00597706"/>
    <w:rsid w:val="00597D50"/>
    <w:rsid w:val="005A0469"/>
    <w:rsid w:val="005A06C8"/>
    <w:rsid w:val="005A248C"/>
    <w:rsid w:val="005A3634"/>
    <w:rsid w:val="005A4707"/>
    <w:rsid w:val="005A4C5A"/>
    <w:rsid w:val="005A51C4"/>
    <w:rsid w:val="005A579A"/>
    <w:rsid w:val="005A5EA4"/>
    <w:rsid w:val="005A69D5"/>
    <w:rsid w:val="005A6D63"/>
    <w:rsid w:val="005A7097"/>
    <w:rsid w:val="005A7131"/>
    <w:rsid w:val="005A71FD"/>
    <w:rsid w:val="005A7C7E"/>
    <w:rsid w:val="005B037A"/>
    <w:rsid w:val="005B1B37"/>
    <w:rsid w:val="005B26BD"/>
    <w:rsid w:val="005B2AB5"/>
    <w:rsid w:val="005B3EFA"/>
    <w:rsid w:val="005B4CED"/>
    <w:rsid w:val="005B5F6C"/>
    <w:rsid w:val="005B6085"/>
    <w:rsid w:val="005B7492"/>
    <w:rsid w:val="005C010E"/>
    <w:rsid w:val="005C1B8B"/>
    <w:rsid w:val="005C1E2B"/>
    <w:rsid w:val="005C2582"/>
    <w:rsid w:val="005C3C51"/>
    <w:rsid w:val="005C41BC"/>
    <w:rsid w:val="005C4AA0"/>
    <w:rsid w:val="005C51E7"/>
    <w:rsid w:val="005C52EE"/>
    <w:rsid w:val="005C67B6"/>
    <w:rsid w:val="005C713B"/>
    <w:rsid w:val="005C7B50"/>
    <w:rsid w:val="005C7B89"/>
    <w:rsid w:val="005D0044"/>
    <w:rsid w:val="005D10DF"/>
    <w:rsid w:val="005D16ED"/>
    <w:rsid w:val="005D2578"/>
    <w:rsid w:val="005D295E"/>
    <w:rsid w:val="005D2AEC"/>
    <w:rsid w:val="005D2F1B"/>
    <w:rsid w:val="005D369C"/>
    <w:rsid w:val="005D3F03"/>
    <w:rsid w:val="005D44CB"/>
    <w:rsid w:val="005D550A"/>
    <w:rsid w:val="005D6422"/>
    <w:rsid w:val="005E18C4"/>
    <w:rsid w:val="005E1A91"/>
    <w:rsid w:val="005E3728"/>
    <w:rsid w:val="005E3DCC"/>
    <w:rsid w:val="005E7E9E"/>
    <w:rsid w:val="005F043C"/>
    <w:rsid w:val="005F0FCE"/>
    <w:rsid w:val="005F1352"/>
    <w:rsid w:val="005F1BF5"/>
    <w:rsid w:val="005F1DFA"/>
    <w:rsid w:val="005F22E2"/>
    <w:rsid w:val="005F24E2"/>
    <w:rsid w:val="005F3A39"/>
    <w:rsid w:val="005F53AE"/>
    <w:rsid w:val="005F64B7"/>
    <w:rsid w:val="006005BE"/>
    <w:rsid w:val="00601E86"/>
    <w:rsid w:val="00601FEA"/>
    <w:rsid w:val="00602326"/>
    <w:rsid w:val="00603968"/>
    <w:rsid w:val="00603E17"/>
    <w:rsid w:val="00604387"/>
    <w:rsid w:val="006045E8"/>
    <w:rsid w:val="00604B74"/>
    <w:rsid w:val="00604D9F"/>
    <w:rsid w:val="0060526B"/>
    <w:rsid w:val="006052DE"/>
    <w:rsid w:val="006053BC"/>
    <w:rsid w:val="0060561F"/>
    <w:rsid w:val="00605D94"/>
    <w:rsid w:val="00606532"/>
    <w:rsid w:val="006069E3"/>
    <w:rsid w:val="00606E2E"/>
    <w:rsid w:val="00606FC2"/>
    <w:rsid w:val="0060718E"/>
    <w:rsid w:val="00611083"/>
    <w:rsid w:val="006110A4"/>
    <w:rsid w:val="006120B4"/>
    <w:rsid w:val="00612CF7"/>
    <w:rsid w:val="00613A41"/>
    <w:rsid w:val="00613C00"/>
    <w:rsid w:val="00614928"/>
    <w:rsid w:val="00615146"/>
    <w:rsid w:val="006153FB"/>
    <w:rsid w:val="00616396"/>
    <w:rsid w:val="006169E5"/>
    <w:rsid w:val="00616BFB"/>
    <w:rsid w:val="00617A20"/>
    <w:rsid w:val="00620022"/>
    <w:rsid w:val="00620DEA"/>
    <w:rsid w:val="00621653"/>
    <w:rsid w:val="006226F7"/>
    <w:rsid w:val="0062361E"/>
    <w:rsid w:val="00623B3D"/>
    <w:rsid w:val="006243F8"/>
    <w:rsid w:val="00624B8C"/>
    <w:rsid w:val="00625697"/>
    <w:rsid w:val="006261B9"/>
    <w:rsid w:val="00626B13"/>
    <w:rsid w:val="00626C61"/>
    <w:rsid w:val="00626C8E"/>
    <w:rsid w:val="006271D1"/>
    <w:rsid w:val="00627C0C"/>
    <w:rsid w:val="00627DB1"/>
    <w:rsid w:val="006303ED"/>
    <w:rsid w:val="006310D8"/>
    <w:rsid w:val="006313F2"/>
    <w:rsid w:val="006314AF"/>
    <w:rsid w:val="00631C78"/>
    <w:rsid w:val="00631D48"/>
    <w:rsid w:val="00632B51"/>
    <w:rsid w:val="00633962"/>
    <w:rsid w:val="0063482A"/>
    <w:rsid w:val="006348BD"/>
    <w:rsid w:val="006354E4"/>
    <w:rsid w:val="00635BEC"/>
    <w:rsid w:val="0063640A"/>
    <w:rsid w:val="00636896"/>
    <w:rsid w:val="006370DD"/>
    <w:rsid w:val="00637D8F"/>
    <w:rsid w:val="0064108E"/>
    <w:rsid w:val="006419C5"/>
    <w:rsid w:val="00643C86"/>
    <w:rsid w:val="00646488"/>
    <w:rsid w:val="00646DAE"/>
    <w:rsid w:val="00647524"/>
    <w:rsid w:val="0065028A"/>
    <w:rsid w:val="0065044C"/>
    <w:rsid w:val="0065063B"/>
    <w:rsid w:val="00650D1C"/>
    <w:rsid w:val="006513C5"/>
    <w:rsid w:val="0065159A"/>
    <w:rsid w:val="006515DA"/>
    <w:rsid w:val="00653690"/>
    <w:rsid w:val="0065434D"/>
    <w:rsid w:val="00655262"/>
    <w:rsid w:val="006553F9"/>
    <w:rsid w:val="00656E96"/>
    <w:rsid w:val="006570C3"/>
    <w:rsid w:val="00657641"/>
    <w:rsid w:val="006603C6"/>
    <w:rsid w:val="00660718"/>
    <w:rsid w:val="006620C0"/>
    <w:rsid w:val="006636EE"/>
    <w:rsid w:val="006637E2"/>
    <w:rsid w:val="00663876"/>
    <w:rsid w:val="0066420F"/>
    <w:rsid w:val="006643FB"/>
    <w:rsid w:val="00664DE1"/>
    <w:rsid w:val="00665793"/>
    <w:rsid w:val="00665A70"/>
    <w:rsid w:val="00667197"/>
    <w:rsid w:val="00667954"/>
    <w:rsid w:val="006705F0"/>
    <w:rsid w:val="0067070C"/>
    <w:rsid w:val="00671141"/>
    <w:rsid w:val="0067130B"/>
    <w:rsid w:val="006715DE"/>
    <w:rsid w:val="0067176C"/>
    <w:rsid w:val="00671CF6"/>
    <w:rsid w:val="006722CD"/>
    <w:rsid w:val="006727E4"/>
    <w:rsid w:val="006728F6"/>
    <w:rsid w:val="00672C13"/>
    <w:rsid w:val="00672CC7"/>
    <w:rsid w:val="00672D88"/>
    <w:rsid w:val="00672E4B"/>
    <w:rsid w:val="00672FE5"/>
    <w:rsid w:val="0067317D"/>
    <w:rsid w:val="0067345E"/>
    <w:rsid w:val="00673FC2"/>
    <w:rsid w:val="006743A0"/>
    <w:rsid w:val="0067486A"/>
    <w:rsid w:val="00674E13"/>
    <w:rsid w:val="00675C21"/>
    <w:rsid w:val="0067619A"/>
    <w:rsid w:val="006769DD"/>
    <w:rsid w:val="00677A66"/>
    <w:rsid w:val="00677D7A"/>
    <w:rsid w:val="006823CB"/>
    <w:rsid w:val="00682E4D"/>
    <w:rsid w:val="00683252"/>
    <w:rsid w:val="00683347"/>
    <w:rsid w:val="006836A6"/>
    <w:rsid w:val="00683CC6"/>
    <w:rsid w:val="00686A6C"/>
    <w:rsid w:val="00686F66"/>
    <w:rsid w:val="00686F67"/>
    <w:rsid w:val="006874CA"/>
    <w:rsid w:val="0068758F"/>
    <w:rsid w:val="0069047A"/>
    <w:rsid w:val="00692BC4"/>
    <w:rsid w:val="00692E61"/>
    <w:rsid w:val="006939CC"/>
    <w:rsid w:val="00693B17"/>
    <w:rsid w:val="00693B53"/>
    <w:rsid w:val="00693DAD"/>
    <w:rsid w:val="0069404F"/>
    <w:rsid w:val="006953A6"/>
    <w:rsid w:val="006968E7"/>
    <w:rsid w:val="00696F87"/>
    <w:rsid w:val="006978E9"/>
    <w:rsid w:val="006A0E38"/>
    <w:rsid w:val="006A1D1B"/>
    <w:rsid w:val="006A2274"/>
    <w:rsid w:val="006A2553"/>
    <w:rsid w:val="006A30D6"/>
    <w:rsid w:val="006A32E1"/>
    <w:rsid w:val="006A46B5"/>
    <w:rsid w:val="006A476B"/>
    <w:rsid w:val="006A48B7"/>
    <w:rsid w:val="006A4C1D"/>
    <w:rsid w:val="006A5049"/>
    <w:rsid w:val="006A52E9"/>
    <w:rsid w:val="006A6373"/>
    <w:rsid w:val="006A737B"/>
    <w:rsid w:val="006A7614"/>
    <w:rsid w:val="006A7D54"/>
    <w:rsid w:val="006B0115"/>
    <w:rsid w:val="006B0E5C"/>
    <w:rsid w:val="006B1245"/>
    <w:rsid w:val="006B19D1"/>
    <w:rsid w:val="006B2248"/>
    <w:rsid w:val="006B27AB"/>
    <w:rsid w:val="006B27E9"/>
    <w:rsid w:val="006B28EC"/>
    <w:rsid w:val="006B2C39"/>
    <w:rsid w:val="006B3129"/>
    <w:rsid w:val="006B313A"/>
    <w:rsid w:val="006B3415"/>
    <w:rsid w:val="006B4038"/>
    <w:rsid w:val="006B4852"/>
    <w:rsid w:val="006B5D57"/>
    <w:rsid w:val="006B6657"/>
    <w:rsid w:val="006B6ACD"/>
    <w:rsid w:val="006B6CE1"/>
    <w:rsid w:val="006B6DE8"/>
    <w:rsid w:val="006B72A8"/>
    <w:rsid w:val="006B7E57"/>
    <w:rsid w:val="006C0910"/>
    <w:rsid w:val="006C2DC1"/>
    <w:rsid w:val="006C4192"/>
    <w:rsid w:val="006C4B04"/>
    <w:rsid w:val="006C552C"/>
    <w:rsid w:val="006C5815"/>
    <w:rsid w:val="006C5892"/>
    <w:rsid w:val="006C5CFA"/>
    <w:rsid w:val="006C6638"/>
    <w:rsid w:val="006C770F"/>
    <w:rsid w:val="006C77AD"/>
    <w:rsid w:val="006C7E77"/>
    <w:rsid w:val="006D118F"/>
    <w:rsid w:val="006D11EA"/>
    <w:rsid w:val="006D1402"/>
    <w:rsid w:val="006D16E2"/>
    <w:rsid w:val="006D201D"/>
    <w:rsid w:val="006D2766"/>
    <w:rsid w:val="006D2B98"/>
    <w:rsid w:val="006D4A5D"/>
    <w:rsid w:val="006D5A5E"/>
    <w:rsid w:val="006D5BCF"/>
    <w:rsid w:val="006D65B5"/>
    <w:rsid w:val="006E01BA"/>
    <w:rsid w:val="006E0BE7"/>
    <w:rsid w:val="006E198A"/>
    <w:rsid w:val="006E1E47"/>
    <w:rsid w:val="006E3A0F"/>
    <w:rsid w:val="006E505F"/>
    <w:rsid w:val="006E523C"/>
    <w:rsid w:val="006E5672"/>
    <w:rsid w:val="006E7708"/>
    <w:rsid w:val="006E78B6"/>
    <w:rsid w:val="006E79A7"/>
    <w:rsid w:val="006E7C19"/>
    <w:rsid w:val="006F1BD9"/>
    <w:rsid w:val="006F2774"/>
    <w:rsid w:val="006F2A5B"/>
    <w:rsid w:val="006F4024"/>
    <w:rsid w:val="006F4A7E"/>
    <w:rsid w:val="006F61AA"/>
    <w:rsid w:val="006F6450"/>
    <w:rsid w:val="006F7449"/>
    <w:rsid w:val="007000EF"/>
    <w:rsid w:val="0070046B"/>
    <w:rsid w:val="00700F7D"/>
    <w:rsid w:val="007019C7"/>
    <w:rsid w:val="00701B1B"/>
    <w:rsid w:val="00701E35"/>
    <w:rsid w:val="00701FB6"/>
    <w:rsid w:val="0070244C"/>
    <w:rsid w:val="0070268E"/>
    <w:rsid w:val="007029D1"/>
    <w:rsid w:val="00702F34"/>
    <w:rsid w:val="0070370B"/>
    <w:rsid w:val="00704186"/>
    <w:rsid w:val="00704766"/>
    <w:rsid w:val="00704941"/>
    <w:rsid w:val="00705ED3"/>
    <w:rsid w:val="0070600C"/>
    <w:rsid w:val="00706086"/>
    <w:rsid w:val="00711047"/>
    <w:rsid w:val="0071196E"/>
    <w:rsid w:val="00711D02"/>
    <w:rsid w:val="00712854"/>
    <w:rsid w:val="007129E5"/>
    <w:rsid w:val="00713EDE"/>
    <w:rsid w:val="00714BE2"/>
    <w:rsid w:val="00715D1B"/>
    <w:rsid w:val="00716029"/>
    <w:rsid w:val="0071619D"/>
    <w:rsid w:val="00717FF9"/>
    <w:rsid w:val="007200BA"/>
    <w:rsid w:val="00720214"/>
    <w:rsid w:val="00722C2F"/>
    <w:rsid w:val="007235AB"/>
    <w:rsid w:val="00723B39"/>
    <w:rsid w:val="0072422C"/>
    <w:rsid w:val="007250F1"/>
    <w:rsid w:val="0072521E"/>
    <w:rsid w:val="00725B59"/>
    <w:rsid w:val="00727569"/>
    <w:rsid w:val="0072788F"/>
    <w:rsid w:val="00727A48"/>
    <w:rsid w:val="00730135"/>
    <w:rsid w:val="00730C27"/>
    <w:rsid w:val="00730E28"/>
    <w:rsid w:val="007313C3"/>
    <w:rsid w:val="00731468"/>
    <w:rsid w:val="00731E8A"/>
    <w:rsid w:val="0073204C"/>
    <w:rsid w:val="007320E9"/>
    <w:rsid w:val="007323C9"/>
    <w:rsid w:val="00734339"/>
    <w:rsid w:val="0073471F"/>
    <w:rsid w:val="007348F7"/>
    <w:rsid w:val="00735974"/>
    <w:rsid w:val="0073621A"/>
    <w:rsid w:val="00736D77"/>
    <w:rsid w:val="00736E60"/>
    <w:rsid w:val="00736F30"/>
    <w:rsid w:val="00737435"/>
    <w:rsid w:val="00737F5E"/>
    <w:rsid w:val="007400F1"/>
    <w:rsid w:val="00740A59"/>
    <w:rsid w:val="00741075"/>
    <w:rsid w:val="007412D1"/>
    <w:rsid w:val="007415A9"/>
    <w:rsid w:val="00741B16"/>
    <w:rsid w:val="007421D9"/>
    <w:rsid w:val="00743495"/>
    <w:rsid w:val="0074500D"/>
    <w:rsid w:val="007460CF"/>
    <w:rsid w:val="007465D4"/>
    <w:rsid w:val="007500B2"/>
    <w:rsid w:val="007504A0"/>
    <w:rsid w:val="00751E7B"/>
    <w:rsid w:val="00752525"/>
    <w:rsid w:val="007527A4"/>
    <w:rsid w:val="00752D26"/>
    <w:rsid w:val="007530DA"/>
    <w:rsid w:val="007538BF"/>
    <w:rsid w:val="00753D09"/>
    <w:rsid w:val="00755F08"/>
    <w:rsid w:val="007576B9"/>
    <w:rsid w:val="0076041F"/>
    <w:rsid w:val="00761445"/>
    <w:rsid w:val="0076171A"/>
    <w:rsid w:val="0076186A"/>
    <w:rsid w:val="00761AF3"/>
    <w:rsid w:val="00761D26"/>
    <w:rsid w:val="00762083"/>
    <w:rsid w:val="0076218C"/>
    <w:rsid w:val="007623F5"/>
    <w:rsid w:val="007624BA"/>
    <w:rsid w:val="007625C4"/>
    <w:rsid w:val="00762850"/>
    <w:rsid w:val="00762CF3"/>
    <w:rsid w:val="00762F0A"/>
    <w:rsid w:val="00763083"/>
    <w:rsid w:val="00764933"/>
    <w:rsid w:val="0076499A"/>
    <w:rsid w:val="00764ED5"/>
    <w:rsid w:val="00766565"/>
    <w:rsid w:val="007675E1"/>
    <w:rsid w:val="0077054F"/>
    <w:rsid w:val="00770D6F"/>
    <w:rsid w:val="00771008"/>
    <w:rsid w:val="0077150C"/>
    <w:rsid w:val="00771D5D"/>
    <w:rsid w:val="0077250A"/>
    <w:rsid w:val="007726C9"/>
    <w:rsid w:val="00774187"/>
    <w:rsid w:val="0077438B"/>
    <w:rsid w:val="00774AF9"/>
    <w:rsid w:val="00774C3F"/>
    <w:rsid w:val="00774F6D"/>
    <w:rsid w:val="00775584"/>
    <w:rsid w:val="0077604A"/>
    <w:rsid w:val="00777356"/>
    <w:rsid w:val="007806C3"/>
    <w:rsid w:val="00781392"/>
    <w:rsid w:val="007822DF"/>
    <w:rsid w:val="00782CA2"/>
    <w:rsid w:val="00784178"/>
    <w:rsid w:val="007845C9"/>
    <w:rsid w:val="00784A27"/>
    <w:rsid w:val="007859E2"/>
    <w:rsid w:val="00786BB1"/>
    <w:rsid w:val="00786C8C"/>
    <w:rsid w:val="007915FC"/>
    <w:rsid w:val="007916C6"/>
    <w:rsid w:val="00791E2D"/>
    <w:rsid w:val="0079232F"/>
    <w:rsid w:val="00792B09"/>
    <w:rsid w:val="007932D4"/>
    <w:rsid w:val="00793AED"/>
    <w:rsid w:val="00793E4C"/>
    <w:rsid w:val="007940DC"/>
    <w:rsid w:val="00794629"/>
    <w:rsid w:val="007958B8"/>
    <w:rsid w:val="0079597D"/>
    <w:rsid w:val="0079652C"/>
    <w:rsid w:val="00797C2A"/>
    <w:rsid w:val="007A0180"/>
    <w:rsid w:val="007A039C"/>
    <w:rsid w:val="007A07EA"/>
    <w:rsid w:val="007A152F"/>
    <w:rsid w:val="007A2BB2"/>
    <w:rsid w:val="007A2CA6"/>
    <w:rsid w:val="007A2F1D"/>
    <w:rsid w:val="007A421F"/>
    <w:rsid w:val="007A4DC6"/>
    <w:rsid w:val="007A547B"/>
    <w:rsid w:val="007A644E"/>
    <w:rsid w:val="007A684C"/>
    <w:rsid w:val="007A72F3"/>
    <w:rsid w:val="007B1387"/>
    <w:rsid w:val="007B2941"/>
    <w:rsid w:val="007B3F27"/>
    <w:rsid w:val="007B4FB3"/>
    <w:rsid w:val="007B52F3"/>
    <w:rsid w:val="007B774B"/>
    <w:rsid w:val="007B794E"/>
    <w:rsid w:val="007C0854"/>
    <w:rsid w:val="007C1159"/>
    <w:rsid w:val="007C17CB"/>
    <w:rsid w:val="007C2BE7"/>
    <w:rsid w:val="007C322B"/>
    <w:rsid w:val="007C3CB4"/>
    <w:rsid w:val="007C45EF"/>
    <w:rsid w:val="007C5B63"/>
    <w:rsid w:val="007C674C"/>
    <w:rsid w:val="007C6B81"/>
    <w:rsid w:val="007C6EA4"/>
    <w:rsid w:val="007C6F4F"/>
    <w:rsid w:val="007C710A"/>
    <w:rsid w:val="007C7562"/>
    <w:rsid w:val="007D306C"/>
    <w:rsid w:val="007D3159"/>
    <w:rsid w:val="007D335E"/>
    <w:rsid w:val="007D36D3"/>
    <w:rsid w:val="007D4E47"/>
    <w:rsid w:val="007D4E4C"/>
    <w:rsid w:val="007D6038"/>
    <w:rsid w:val="007D63E7"/>
    <w:rsid w:val="007D6DDD"/>
    <w:rsid w:val="007D7968"/>
    <w:rsid w:val="007E0F3E"/>
    <w:rsid w:val="007E1B55"/>
    <w:rsid w:val="007E3703"/>
    <w:rsid w:val="007E37AE"/>
    <w:rsid w:val="007E4410"/>
    <w:rsid w:val="007E46A6"/>
    <w:rsid w:val="007E5920"/>
    <w:rsid w:val="007E5A8C"/>
    <w:rsid w:val="007E5C4E"/>
    <w:rsid w:val="007E5E93"/>
    <w:rsid w:val="007E73D2"/>
    <w:rsid w:val="007E7A94"/>
    <w:rsid w:val="007E7D04"/>
    <w:rsid w:val="007F0A52"/>
    <w:rsid w:val="007F0A6A"/>
    <w:rsid w:val="007F13C4"/>
    <w:rsid w:val="007F2368"/>
    <w:rsid w:val="007F25B4"/>
    <w:rsid w:val="007F34BF"/>
    <w:rsid w:val="007F361F"/>
    <w:rsid w:val="007F3BE9"/>
    <w:rsid w:val="007F4F13"/>
    <w:rsid w:val="007F5D03"/>
    <w:rsid w:val="007F7029"/>
    <w:rsid w:val="007F7566"/>
    <w:rsid w:val="007F7ADC"/>
    <w:rsid w:val="007F7E5D"/>
    <w:rsid w:val="007F7F53"/>
    <w:rsid w:val="00800389"/>
    <w:rsid w:val="00801A7A"/>
    <w:rsid w:val="0080367B"/>
    <w:rsid w:val="00803703"/>
    <w:rsid w:val="0080372C"/>
    <w:rsid w:val="00803FD4"/>
    <w:rsid w:val="0080559A"/>
    <w:rsid w:val="00805C58"/>
    <w:rsid w:val="0081056E"/>
    <w:rsid w:val="0081181F"/>
    <w:rsid w:val="00811C62"/>
    <w:rsid w:val="00812A8D"/>
    <w:rsid w:val="00812C91"/>
    <w:rsid w:val="00813296"/>
    <w:rsid w:val="008139E0"/>
    <w:rsid w:val="00813DA8"/>
    <w:rsid w:val="0081427C"/>
    <w:rsid w:val="00814684"/>
    <w:rsid w:val="008166C0"/>
    <w:rsid w:val="00816F51"/>
    <w:rsid w:val="008211C6"/>
    <w:rsid w:val="008215A0"/>
    <w:rsid w:val="00822568"/>
    <w:rsid w:val="00822DCF"/>
    <w:rsid w:val="00824D55"/>
    <w:rsid w:val="00824FA7"/>
    <w:rsid w:val="00825494"/>
    <w:rsid w:val="00825703"/>
    <w:rsid w:val="00826341"/>
    <w:rsid w:val="008265DA"/>
    <w:rsid w:val="00826FDD"/>
    <w:rsid w:val="00827557"/>
    <w:rsid w:val="00832766"/>
    <w:rsid w:val="00832777"/>
    <w:rsid w:val="00833B7B"/>
    <w:rsid w:val="00834133"/>
    <w:rsid w:val="00834ED5"/>
    <w:rsid w:val="00835C80"/>
    <w:rsid w:val="0083636E"/>
    <w:rsid w:val="00837972"/>
    <w:rsid w:val="00837B55"/>
    <w:rsid w:val="00840347"/>
    <w:rsid w:val="008404CD"/>
    <w:rsid w:val="00840826"/>
    <w:rsid w:val="00840981"/>
    <w:rsid w:val="00841D57"/>
    <w:rsid w:val="00842073"/>
    <w:rsid w:val="00843894"/>
    <w:rsid w:val="00844225"/>
    <w:rsid w:val="0084430A"/>
    <w:rsid w:val="008447EA"/>
    <w:rsid w:val="00844B7F"/>
    <w:rsid w:val="00845131"/>
    <w:rsid w:val="008453C5"/>
    <w:rsid w:val="00845B6C"/>
    <w:rsid w:val="00846F2D"/>
    <w:rsid w:val="00847280"/>
    <w:rsid w:val="008475B6"/>
    <w:rsid w:val="008476CC"/>
    <w:rsid w:val="00851197"/>
    <w:rsid w:val="008517B1"/>
    <w:rsid w:val="00851C28"/>
    <w:rsid w:val="0085222D"/>
    <w:rsid w:val="00852335"/>
    <w:rsid w:val="008524A7"/>
    <w:rsid w:val="008526FB"/>
    <w:rsid w:val="00852875"/>
    <w:rsid w:val="00853853"/>
    <w:rsid w:val="00853C2C"/>
    <w:rsid w:val="00853DB3"/>
    <w:rsid w:val="00854D11"/>
    <w:rsid w:val="00855410"/>
    <w:rsid w:val="0085695A"/>
    <w:rsid w:val="0085731D"/>
    <w:rsid w:val="00857382"/>
    <w:rsid w:val="00857C55"/>
    <w:rsid w:val="00861103"/>
    <w:rsid w:val="008618E3"/>
    <w:rsid w:val="00861C2C"/>
    <w:rsid w:val="0086205E"/>
    <w:rsid w:val="00862E85"/>
    <w:rsid w:val="008633E5"/>
    <w:rsid w:val="00864AD7"/>
    <w:rsid w:val="008651DB"/>
    <w:rsid w:val="008653A8"/>
    <w:rsid w:val="008669D9"/>
    <w:rsid w:val="00867D9F"/>
    <w:rsid w:val="00870050"/>
    <w:rsid w:val="0087104A"/>
    <w:rsid w:val="0087130F"/>
    <w:rsid w:val="0087179A"/>
    <w:rsid w:val="00871F71"/>
    <w:rsid w:val="0087212F"/>
    <w:rsid w:val="0087296D"/>
    <w:rsid w:val="00872BE1"/>
    <w:rsid w:val="00872C23"/>
    <w:rsid w:val="008734C8"/>
    <w:rsid w:val="00875167"/>
    <w:rsid w:val="00875B3F"/>
    <w:rsid w:val="008776AC"/>
    <w:rsid w:val="00877D48"/>
    <w:rsid w:val="00881271"/>
    <w:rsid w:val="00881FE7"/>
    <w:rsid w:val="00882138"/>
    <w:rsid w:val="00882175"/>
    <w:rsid w:val="00882AF4"/>
    <w:rsid w:val="00884D5C"/>
    <w:rsid w:val="00885296"/>
    <w:rsid w:val="00885482"/>
    <w:rsid w:val="00885ABB"/>
    <w:rsid w:val="00885C2F"/>
    <w:rsid w:val="00885C38"/>
    <w:rsid w:val="00885F5D"/>
    <w:rsid w:val="00885FFB"/>
    <w:rsid w:val="00887181"/>
    <w:rsid w:val="008876B7"/>
    <w:rsid w:val="008900E2"/>
    <w:rsid w:val="00890AC1"/>
    <w:rsid w:val="00890D6D"/>
    <w:rsid w:val="00891688"/>
    <w:rsid w:val="00891937"/>
    <w:rsid w:val="00891B29"/>
    <w:rsid w:val="00891EDF"/>
    <w:rsid w:val="0089267F"/>
    <w:rsid w:val="00893F1D"/>
    <w:rsid w:val="008946BD"/>
    <w:rsid w:val="008947BA"/>
    <w:rsid w:val="008948D4"/>
    <w:rsid w:val="00895EE7"/>
    <w:rsid w:val="008973CD"/>
    <w:rsid w:val="00897572"/>
    <w:rsid w:val="008979E0"/>
    <w:rsid w:val="008A254E"/>
    <w:rsid w:val="008A41AC"/>
    <w:rsid w:val="008A44DE"/>
    <w:rsid w:val="008A465E"/>
    <w:rsid w:val="008A4ACA"/>
    <w:rsid w:val="008A537A"/>
    <w:rsid w:val="008A5764"/>
    <w:rsid w:val="008A5D56"/>
    <w:rsid w:val="008A6879"/>
    <w:rsid w:val="008A6A09"/>
    <w:rsid w:val="008A6A4D"/>
    <w:rsid w:val="008A7154"/>
    <w:rsid w:val="008A75A1"/>
    <w:rsid w:val="008A7A71"/>
    <w:rsid w:val="008A7FCF"/>
    <w:rsid w:val="008B0DEC"/>
    <w:rsid w:val="008B1888"/>
    <w:rsid w:val="008B27D5"/>
    <w:rsid w:val="008B3191"/>
    <w:rsid w:val="008B4759"/>
    <w:rsid w:val="008B53D3"/>
    <w:rsid w:val="008B6E62"/>
    <w:rsid w:val="008B715A"/>
    <w:rsid w:val="008B7325"/>
    <w:rsid w:val="008B7744"/>
    <w:rsid w:val="008B7757"/>
    <w:rsid w:val="008B7B09"/>
    <w:rsid w:val="008C0FB3"/>
    <w:rsid w:val="008C31A8"/>
    <w:rsid w:val="008C32D1"/>
    <w:rsid w:val="008C36F6"/>
    <w:rsid w:val="008C3FF2"/>
    <w:rsid w:val="008C5AAA"/>
    <w:rsid w:val="008C5C08"/>
    <w:rsid w:val="008C5FB5"/>
    <w:rsid w:val="008C7129"/>
    <w:rsid w:val="008C72EE"/>
    <w:rsid w:val="008C74D3"/>
    <w:rsid w:val="008C7ABC"/>
    <w:rsid w:val="008D09CC"/>
    <w:rsid w:val="008D1B6F"/>
    <w:rsid w:val="008D1E52"/>
    <w:rsid w:val="008D3B06"/>
    <w:rsid w:val="008D4006"/>
    <w:rsid w:val="008D4B10"/>
    <w:rsid w:val="008D5469"/>
    <w:rsid w:val="008D54FF"/>
    <w:rsid w:val="008D5E47"/>
    <w:rsid w:val="008D5FD9"/>
    <w:rsid w:val="008E09D0"/>
    <w:rsid w:val="008E0AE7"/>
    <w:rsid w:val="008E0E61"/>
    <w:rsid w:val="008E106D"/>
    <w:rsid w:val="008E19F1"/>
    <w:rsid w:val="008E1A03"/>
    <w:rsid w:val="008E21D2"/>
    <w:rsid w:val="008E3331"/>
    <w:rsid w:val="008E34BF"/>
    <w:rsid w:val="008E44B7"/>
    <w:rsid w:val="008E4945"/>
    <w:rsid w:val="008E6A2B"/>
    <w:rsid w:val="008E6EAA"/>
    <w:rsid w:val="008E7BBD"/>
    <w:rsid w:val="008F0937"/>
    <w:rsid w:val="008F115B"/>
    <w:rsid w:val="008F1407"/>
    <w:rsid w:val="008F1647"/>
    <w:rsid w:val="008F1750"/>
    <w:rsid w:val="008F293F"/>
    <w:rsid w:val="008F359C"/>
    <w:rsid w:val="008F3837"/>
    <w:rsid w:val="008F41EA"/>
    <w:rsid w:val="008F5750"/>
    <w:rsid w:val="008F692D"/>
    <w:rsid w:val="008F6D18"/>
    <w:rsid w:val="008F75F3"/>
    <w:rsid w:val="00900088"/>
    <w:rsid w:val="00901CB9"/>
    <w:rsid w:val="00901EA1"/>
    <w:rsid w:val="00902C47"/>
    <w:rsid w:val="00902E07"/>
    <w:rsid w:val="00905142"/>
    <w:rsid w:val="009058DE"/>
    <w:rsid w:val="009072F7"/>
    <w:rsid w:val="00907CBB"/>
    <w:rsid w:val="00910D48"/>
    <w:rsid w:val="00911074"/>
    <w:rsid w:val="009118E8"/>
    <w:rsid w:val="00911D23"/>
    <w:rsid w:val="00911F7F"/>
    <w:rsid w:val="00913FF3"/>
    <w:rsid w:val="0091508C"/>
    <w:rsid w:val="00915AEF"/>
    <w:rsid w:val="00915BA3"/>
    <w:rsid w:val="0091685B"/>
    <w:rsid w:val="00916CAF"/>
    <w:rsid w:val="009170E5"/>
    <w:rsid w:val="009177D6"/>
    <w:rsid w:val="00917C96"/>
    <w:rsid w:val="0092003E"/>
    <w:rsid w:val="009207AA"/>
    <w:rsid w:val="00920A91"/>
    <w:rsid w:val="00920DF0"/>
    <w:rsid w:val="0092246B"/>
    <w:rsid w:val="00922D2E"/>
    <w:rsid w:val="009233A1"/>
    <w:rsid w:val="009234C3"/>
    <w:rsid w:val="009249D8"/>
    <w:rsid w:val="00924DF9"/>
    <w:rsid w:val="00925E82"/>
    <w:rsid w:val="009309D4"/>
    <w:rsid w:val="00930B12"/>
    <w:rsid w:val="00931235"/>
    <w:rsid w:val="00931574"/>
    <w:rsid w:val="00932181"/>
    <w:rsid w:val="00933C0D"/>
    <w:rsid w:val="009356D1"/>
    <w:rsid w:val="00935D0B"/>
    <w:rsid w:val="00940C08"/>
    <w:rsid w:val="0094115B"/>
    <w:rsid w:val="009416E5"/>
    <w:rsid w:val="00942989"/>
    <w:rsid w:val="0094323B"/>
    <w:rsid w:val="00943522"/>
    <w:rsid w:val="0094359D"/>
    <w:rsid w:val="009439E8"/>
    <w:rsid w:val="0094413F"/>
    <w:rsid w:val="009459BD"/>
    <w:rsid w:val="00947485"/>
    <w:rsid w:val="00947635"/>
    <w:rsid w:val="009478FE"/>
    <w:rsid w:val="00951B56"/>
    <w:rsid w:val="00951DD5"/>
    <w:rsid w:val="00951F27"/>
    <w:rsid w:val="009522AC"/>
    <w:rsid w:val="00954B5D"/>
    <w:rsid w:val="009552B4"/>
    <w:rsid w:val="009555E2"/>
    <w:rsid w:val="00955EBF"/>
    <w:rsid w:val="00956644"/>
    <w:rsid w:val="00957724"/>
    <w:rsid w:val="0095794E"/>
    <w:rsid w:val="00960461"/>
    <w:rsid w:val="009608FC"/>
    <w:rsid w:val="0096102B"/>
    <w:rsid w:val="009615EB"/>
    <w:rsid w:val="00961C1C"/>
    <w:rsid w:val="00962A26"/>
    <w:rsid w:val="00962C8A"/>
    <w:rsid w:val="00963025"/>
    <w:rsid w:val="009638AE"/>
    <w:rsid w:val="00963BBA"/>
    <w:rsid w:val="00963F73"/>
    <w:rsid w:val="00964B17"/>
    <w:rsid w:val="00964C81"/>
    <w:rsid w:val="00965249"/>
    <w:rsid w:val="009653F7"/>
    <w:rsid w:val="00965E51"/>
    <w:rsid w:val="009702FB"/>
    <w:rsid w:val="0097129A"/>
    <w:rsid w:val="009714CB"/>
    <w:rsid w:val="0097289C"/>
    <w:rsid w:val="00973E7B"/>
    <w:rsid w:val="00974042"/>
    <w:rsid w:val="00974EB1"/>
    <w:rsid w:val="00974F61"/>
    <w:rsid w:val="0097536E"/>
    <w:rsid w:val="00975F13"/>
    <w:rsid w:val="00976988"/>
    <w:rsid w:val="00977A36"/>
    <w:rsid w:val="00980918"/>
    <w:rsid w:val="009815B6"/>
    <w:rsid w:val="0098165A"/>
    <w:rsid w:val="00981B34"/>
    <w:rsid w:val="00981FA2"/>
    <w:rsid w:val="009825E1"/>
    <w:rsid w:val="00982854"/>
    <w:rsid w:val="00982908"/>
    <w:rsid w:val="009838C5"/>
    <w:rsid w:val="009842DB"/>
    <w:rsid w:val="009844AC"/>
    <w:rsid w:val="009845CB"/>
    <w:rsid w:val="0098481A"/>
    <w:rsid w:val="0098525F"/>
    <w:rsid w:val="00986934"/>
    <w:rsid w:val="00987C01"/>
    <w:rsid w:val="0099009F"/>
    <w:rsid w:val="00990205"/>
    <w:rsid w:val="009908E5"/>
    <w:rsid w:val="0099145D"/>
    <w:rsid w:val="00991567"/>
    <w:rsid w:val="0099242E"/>
    <w:rsid w:val="00993555"/>
    <w:rsid w:val="00994A07"/>
    <w:rsid w:val="00994E69"/>
    <w:rsid w:val="009975D5"/>
    <w:rsid w:val="00997E57"/>
    <w:rsid w:val="009A08AC"/>
    <w:rsid w:val="009A11FC"/>
    <w:rsid w:val="009A196B"/>
    <w:rsid w:val="009A1B9B"/>
    <w:rsid w:val="009A1D2F"/>
    <w:rsid w:val="009A1F48"/>
    <w:rsid w:val="009A3330"/>
    <w:rsid w:val="009A4598"/>
    <w:rsid w:val="009A4E3E"/>
    <w:rsid w:val="009A6DFC"/>
    <w:rsid w:val="009A719C"/>
    <w:rsid w:val="009A7E81"/>
    <w:rsid w:val="009B021F"/>
    <w:rsid w:val="009B04D1"/>
    <w:rsid w:val="009B09FA"/>
    <w:rsid w:val="009B25A7"/>
    <w:rsid w:val="009B28E8"/>
    <w:rsid w:val="009B48D4"/>
    <w:rsid w:val="009B5307"/>
    <w:rsid w:val="009B5E44"/>
    <w:rsid w:val="009B6A5F"/>
    <w:rsid w:val="009B6DCB"/>
    <w:rsid w:val="009B6E65"/>
    <w:rsid w:val="009B70C4"/>
    <w:rsid w:val="009B7E00"/>
    <w:rsid w:val="009C2591"/>
    <w:rsid w:val="009C2D53"/>
    <w:rsid w:val="009C6924"/>
    <w:rsid w:val="009C76D9"/>
    <w:rsid w:val="009D2299"/>
    <w:rsid w:val="009D4202"/>
    <w:rsid w:val="009D477E"/>
    <w:rsid w:val="009D4C2D"/>
    <w:rsid w:val="009D5000"/>
    <w:rsid w:val="009E082B"/>
    <w:rsid w:val="009E1846"/>
    <w:rsid w:val="009E187B"/>
    <w:rsid w:val="009E195C"/>
    <w:rsid w:val="009E22F2"/>
    <w:rsid w:val="009E29A6"/>
    <w:rsid w:val="009E382E"/>
    <w:rsid w:val="009E3BAB"/>
    <w:rsid w:val="009E648A"/>
    <w:rsid w:val="009E6C70"/>
    <w:rsid w:val="009E6FDC"/>
    <w:rsid w:val="009E715B"/>
    <w:rsid w:val="009E74F1"/>
    <w:rsid w:val="009E7837"/>
    <w:rsid w:val="009F1F9C"/>
    <w:rsid w:val="009F24D8"/>
    <w:rsid w:val="009F3673"/>
    <w:rsid w:val="009F3744"/>
    <w:rsid w:val="009F464D"/>
    <w:rsid w:val="009F4C16"/>
    <w:rsid w:val="009F560F"/>
    <w:rsid w:val="009F617E"/>
    <w:rsid w:val="009F6182"/>
    <w:rsid w:val="009F67E9"/>
    <w:rsid w:val="009F742B"/>
    <w:rsid w:val="009F7535"/>
    <w:rsid w:val="00A000CA"/>
    <w:rsid w:val="00A00CF7"/>
    <w:rsid w:val="00A00EF5"/>
    <w:rsid w:val="00A01CAC"/>
    <w:rsid w:val="00A02178"/>
    <w:rsid w:val="00A02305"/>
    <w:rsid w:val="00A0322F"/>
    <w:rsid w:val="00A03F1D"/>
    <w:rsid w:val="00A04B63"/>
    <w:rsid w:val="00A05D15"/>
    <w:rsid w:val="00A06403"/>
    <w:rsid w:val="00A1093D"/>
    <w:rsid w:val="00A12640"/>
    <w:rsid w:val="00A12672"/>
    <w:rsid w:val="00A16B09"/>
    <w:rsid w:val="00A17255"/>
    <w:rsid w:val="00A215B5"/>
    <w:rsid w:val="00A22CEB"/>
    <w:rsid w:val="00A24EC7"/>
    <w:rsid w:val="00A2574A"/>
    <w:rsid w:val="00A25F4A"/>
    <w:rsid w:val="00A26021"/>
    <w:rsid w:val="00A27937"/>
    <w:rsid w:val="00A3218A"/>
    <w:rsid w:val="00A32544"/>
    <w:rsid w:val="00A32C4A"/>
    <w:rsid w:val="00A331A6"/>
    <w:rsid w:val="00A338F5"/>
    <w:rsid w:val="00A343E5"/>
    <w:rsid w:val="00A34A73"/>
    <w:rsid w:val="00A351EE"/>
    <w:rsid w:val="00A352F0"/>
    <w:rsid w:val="00A357ED"/>
    <w:rsid w:val="00A35C96"/>
    <w:rsid w:val="00A36827"/>
    <w:rsid w:val="00A406E2"/>
    <w:rsid w:val="00A407B1"/>
    <w:rsid w:val="00A42CED"/>
    <w:rsid w:val="00A4333B"/>
    <w:rsid w:val="00A45322"/>
    <w:rsid w:val="00A45F69"/>
    <w:rsid w:val="00A46362"/>
    <w:rsid w:val="00A4764B"/>
    <w:rsid w:val="00A47696"/>
    <w:rsid w:val="00A478A1"/>
    <w:rsid w:val="00A5141F"/>
    <w:rsid w:val="00A5151C"/>
    <w:rsid w:val="00A51AE1"/>
    <w:rsid w:val="00A52212"/>
    <w:rsid w:val="00A52C33"/>
    <w:rsid w:val="00A5316E"/>
    <w:rsid w:val="00A54C4C"/>
    <w:rsid w:val="00A5504C"/>
    <w:rsid w:val="00A56BF8"/>
    <w:rsid w:val="00A57713"/>
    <w:rsid w:val="00A578CD"/>
    <w:rsid w:val="00A5797C"/>
    <w:rsid w:val="00A6000A"/>
    <w:rsid w:val="00A60034"/>
    <w:rsid w:val="00A602D9"/>
    <w:rsid w:val="00A61102"/>
    <w:rsid w:val="00A62504"/>
    <w:rsid w:val="00A63115"/>
    <w:rsid w:val="00A636DA"/>
    <w:rsid w:val="00A6558E"/>
    <w:rsid w:val="00A65921"/>
    <w:rsid w:val="00A659FE"/>
    <w:rsid w:val="00A65F27"/>
    <w:rsid w:val="00A66617"/>
    <w:rsid w:val="00A66714"/>
    <w:rsid w:val="00A67AC8"/>
    <w:rsid w:val="00A71550"/>
    <w:rsid w:val="00A7189E"/>
    <w:rsid w:val="00A73B05"/>
    <w:rsid w:val="00A73D91"/>
    <w:rsid w:val="00A74079"/>
    <w:rsid w:val="00A743AE"/>
    <w:rsid w:val="00A74B29"/>
    <w:rsid w:val="00A75117"/>
    <w:rsid w:val="00A75ADB"/>
    <w:rsid w:val="00A75E80"/>
    <w:rsid w:val="00A75FA6"/>
    <w:rsid w:val="00A7696D"/>
    <w:rsid w:val="00A804F1"/>
    <w:rsid w:val="00A859F4"/>
    <w:rsid w:val="00A85C2A"/>
    <w:rsid w:val="00A879D7"/>
    <w:rsid w:val="00A917B0"/>
    <w:rsid w:val="00A91C4C"/>
    <w:rsid w:val="00A92C22"/>
    <w:rsid w:val="00A930B4"/>
    <w:rsid w:val="00A93679"/>
    <w:rsid w:val="00A93735"/>
    <w:rsid w:val="00A95896"/>
    <w:rsid w:val="00A95D3A"/>
    <w:rsid w:val="00A967B2"/>
    <w:rsid w:val="00A96B3F"/>
    <w:rsid w:val="00A971C6"/>
    <w:rsid w:val="00A974EB"/>
    <w:rsid w:val="00A9750E"/>
    <w:rsid w:val="00AA0595"/>
    <w:rsid w:val="00AA0E4E"/>
    <w:rsid w:val="00AA18E6"/>
    <w:rsid w:val="00AA1C3C"/>
    <w:rsid w:val="00AA1C42"/>
    <w:rsid w:val="00AA216E"/>
    <w:rsid w:val="00AA2E8A"/>
    <w:rsid w:val="00AA30DC"/>
    <w:rsid w:val="00AA365F"/>
    <w:rsid w:val="00AA36A5"/>
    <w:rsid w:val="00AA4120"/>
    <w:rsid w:val="00AA41DE"/>
    <w:rsid w:val="00AA46AA"/>
    <w:rsid w:val="00AA50B6"/>
    <w:rsid w:val="00AA599A"/>
    <w:rsid w:val="00AA5CF4"/>
    <w:rsid w:val="00AA62C6"/>
    <w:rsid w:val="00AA6ABA"/>
    <w:rsid w:val="00AB0B21"/>
    <w:rsid w:val="00AB0D09"/>
    <w:rsid w:val="00AB2522"/>
    <w:rsid w:val="00AB2731"/>
    <w:rsid w:val="00AB2CBF"/>
    <w:rsid w:val="00AB3EAC"/>
    <w:rsid w:val="00AB3F82"/>
    <w:rsid w:val="00AB433E"/>
    <w:rsid w:val="00AB4507"/>
    <w:rsid w:val="00AB4FB7"/>
    <w:rsid w:val="00AB69FA"/>
    <w:rsid w:val="00AB72D5"/>
    <w:rsid w:val="00AB7D6A"/>
    <w:rsid w:val="00AC25BF"/>
    <w:rsid w:val="00AC2A33"/>
    <w:rsid w:val="00AC3A82"/>
    <w:rsid w:val="00AC4578"/>
    <w:rsid w:val="00AC4C2E"/>
    <w:rsid w:val="00AC520D"/>
    <w:rsid w:val="00AC5EA1"/>
    <w:rsid w:val="00AD150D"/>
    <w:rsid w:val="00AD1B62"/>
    <w:rsid w:val="00AD2333"/>
    <w:rsid w:val="00AD421D"/>
    <w:rsid w:val="00AD4792"/>
    <w:rsid w:val="00AD4D43"/>
    <w:rsid w:val="00AD4D4C"/>
    <w:rsid w:val="00AD4FCB"/>
    <w:rsid w:val="00AD61E1"/>
    <w:rsid w:val="00AD6D41"/>
    <w:rsid w:val="00AD7510"/>
    <w:rsid w:val="00AD7F24"/>
    <w:rsid w:val="00AE1753"/>
    <w:rsid w:val="00AE18C5"/>
    <w:rsid w:val="00AE29AC"/>
    <w:rsid w:val="00AE2E70"/>
    <w:rsid w:val="00AE2F6D"/>
    <w:rsid w:val="00AE377B"/>
    <w:rsid w:val="00AE3A22"/>
    <w:rsid w:val="00AE3F92"/>
    <w:rsid w:val="00AE45B0"/>
    <w:rsid w:val="00AE47B5"/>
    <w:rsid w:val="00AE4EB9"/>
    <w:rsid w:val="00AE56E0"/>
    <w:rsid w:val="00AE582E"/>
    <w:rsid w:val="00AE5D88"/>
    <w:rsid w:val="00AE5F90"/>
    <w:rsid w:val="00AE6BF3"/>
    <w:rsid w:val="00AE749D"/>
    <w:rsid w:val="00AE7EDF"/>
    <w:rsid w:val="00AF035B"/>
    <w:rsid w:val="00AF0CC4"/>
    <w:rsid w:val="00AF0F7C"/>
    <w:rsid w:val="00AF1865"/>
    <w:rsid w:val="00AF1B78"/>
    <w:rsid w:val="00AF230B"/>
    <w:rsid w:val="00AF23F0"/>
    <w:rsid w:val="00AF29F0"/>
    <w:rsid w:val="00AF30B9"/>
    <w:rsid w:val="00AF3AA9"/>
    <w:rsid w:val="00AF3D2C"/>
    <w:rsid w:val="00AF41E2"/>
    <w:rsid w:val="00AF47FA"/>
    <w:rsid w:val="00AF4944"/>
    <w:rsid w:val="00AF4C55"/>
    <w:rsid w:val="00AF551E"/>
    <w:rsid w:val="00AF5AF7"/>
    <w:rsid w:val="00AF754E"/>
    <w:rsid w:val="00AF76E4"/>
    <w:rsid w:val="00B024EB"/>
    <w:rsid w:val="00B0323F"/>
    <w:rsid w:val="00B0329A"/>
    <w:rsid w:val="00B037F2"/>
    <w:rsid w:val="00B03836"/>
    <w:rsid w:val="00B0414B"/>
    <w:rsid w:val="00B04217"/>
    <w:rsid w:val="00B0587B"/>
    <w:rsid w:val="00B06D44"/>
    <w:rsid w:val="00B071E2"/>
    <w:rsid w:val="00B073F1"/>
    <w:rsid w:val="00B07CEA"/>
    <w:rsid w:val="00B102FB"/>
    <w:rsid w:val="00B1033C"/>
    <w:rsid w:val="00B10A0B"/>
    <w:rsid w:val="00B10AFC"/>
    <w:rsid w:val="00B10D65"/>
    <w:rsid w:val="00B114BF"/>
    <w:rsid w:val="00B11F8C"/>
    <w:rsid w:val="00B130B3"/>
    <w:rsid w:val="00B13938"/>
    <w:rsid w:val="00B14265"/>
    <w:rsid w:val="00B14433"/>
    <w:rsid w:val="00B14ECB"/>
    <w:rsid w:val="00B15384"/>
    <w:rsid w:val="00B153AB"/>
    <w:rsid w:val="00B15636"/>
    <w:rsid w:val="00B15957"/>
    <w:rsid w:val="00B16056"/>
    <w:rsid w:val="00B174FC"/>
    <w:rsid w:val="00B17706"/>
    <w:rsid w:val="00B17EC1"/>
    <w:rsid w:val="00B20A06"/>
    <w:rsid w:val="00B20AEF"/>
    <w:rsid w:val="00B20C8C"/>
    <w:rsid w:val="00B222A4"/>
    <w:rsid w:val="00B23BFD"/>
    <w:rsid w:val="00B23E86"/>
    <w:rsid w:val="00B24D1D"/>
    <w:rsid w:val="00B25530"/>
    <w:rsid w:val="00B25707"/>
    <w:rsid w:val="00B25BEC"/>
    <w:rsid w:val="00B26D6C"/>
    <w:rsid w:val="00B27132"/>
    <w:rsid w:val="00B275FB"/>
    <w:rsid w:val="00B3234E"/>
    <w:rsid w:val="00B33A1C"/>
    <w:rsid w:val="00B34531"/>
    <w:rsid w:val="00B34B00"/>
    <w:rsid w:val="00B34E2C"/>
    <w:rsid w:val="00B4058E"/>
    <w:rsid w:val="00B409BC"/>
    <w:rsid w:val="00B40CD9"/>
    <w:rsid w:val="00B40D27"/>
    <w:rsid w:val="00B4119C"/>
    <w:rsid w:val="00B41E08"/>
    <w:rsid w:val="00B4320F"/>
    <w:rsid w:val="00B4488F"/>
    <w:rsid w:val="00B448FE"/>
    <w:rsid w:val="00B44CA2"/>
    <w:rsid w:val="00B450FA"/>
    <w:rsid w:val="00B45299"/>
    <w:rsid w:val="00B45821"/>
    <w:rsid w:val="00B46AD9"/>
    <w:rsid w:val="00B514DC"/>
    <w:rsid w:val="00B5169D"/>
    <w:rsid w:val="00B51D04"/>
    <w:rsid w:val="00B525EA"/>
    <w:rsid w:val="00B52757"/>
    <w:rsid w:val="00B52857"/>
    <w:rsid w:val="00B52902"/>
    <w:rsid w:val="00B5342C"/>
    <w:rsid w:val="00B5360E"/>
    <w:rsid w:val="00B53C47"/>
    <w:rsid w:val="00B53CED"/>
    <w:rsid w:val="00B54398"/>
    <w:rsid w:val="00B5475C"/>
    <w:rsid w:val="00B552B7"/>
    <w:rsid w:val="00B55462"/>
    <w:rsid w:val="00B5644F"/>
    <w:rsid w:val="00B57213"/>
    <w:rsid w:val="00B6092A"/>
    <w:rsid w:val="00B62132"/>
    <w:rsid w:val="00B62C59"/>
    <w:rsid w:val="00B63A11"/>
    <w:rsid w:val="00B65B05"/>
    <w:rsid w:val="00B6657E"/>
    <w:rsid w:val="00B66684"/>
    <w:rsid w:val="00B67119"/>
    <w:rsid w:val="00B679F9"/>
    <w:rsid w:val="00B67D24"/>
    <w:rsid w:val="00B707AD"/>
    <w:rsid w:val="00B70F8F"/>
    <w:rsid w:val="00B711D5"/>
    <w:rsid w:val="00B71C76"/>
    <w:rsid w:val="00B729AA"/>
    <w:rsid w:val="00B736F0"/>
    <w:rsid w:val="00B73731"/>
    <w:rsid w:val="00B73C36"/>
    <w:rsid w:val="00B75147"/>
    <w:rsid w:val="00B755C3"/>
    <w:rsid w:val="00B77E01"/>
    <w:rsid w:val="00B8037B"/>
    <w:rsid w:val="00B81190"/>
    <w:rsid w:val="00B82225"/>
    <w:rsid w:val="00B838D5"/>
    <w:rsid w:val="00B848E4"/>
    <w:rsid w:val="00B85C50"/>
    <w:rsid w:val="00B85DD1"/>
    <w:rsid w:val="00B861E0"/>
    <w:rsid w:val="00B86460"/>
    <w:rsid w:val="00B90017"/>
    <w:rsid w:val="00B90BA6"/>
    <w:rsid w:val="00B92B94"/>
    <w:rsid w:val="00B934F4"/>
    <w:rsid w:val="00B9451A"/>
    <w:rsid w:val="00B95300"/>
    <w:rsid w:val="00BA0861"/>
    <w:rsid w:val="00BA2712"/>
    <w:rsid w:val="00BA2F98"/>
    <w:rsid w:val="00BA3FA8"/>
    <w:rsid w:val="00BA4815"/>
    <w:rsid w:val="00BA6181"/>
    <w:rsid w:val="00BA6305"/>
    <w:rsid w:val="00BA7615"/>
    <w:rsid w:val="00BA7A6B"/>
    <w:rsid w:val="00BB09EE"/>
    <w:rsid w:val="00BB11C2"/>
    <w:rsid w:val="00BB258E"/>
    <w:rsid w:val="00BB2B2F"/>
    <w:rsid w:val="00BB4B9C"/>
    <w:rsid w:val="00BB53AF"/>
    <w:rsid w:val="00BB547D"/>
    <w:rsid w:val="00BB5C88"/>
    <w:rsid w:val="00BB71BD"/>
    <w:rsid w:val="00BB7619"/>
    <w:rsid w:val="00BB7937"/>
    <w:rsid w:val="00BC03BB"/>
    <w:rsid w:val="00BC04EB"/>
    <w:rsid w:val="00BC0AA1"/>
    <w:rsid w:val="00BC26E3"/>
    <w:rsid w:val="00BC3121"/>
    <w:rsid w:val="00BC34B3"/>
    <w:rsid w:val="00BC409F"/>
    <w:rsid w:val="00BC43D6"/>
    <w:rsid w:val="00BC46AB"/>
    <w:rsid w:val="00BC5C37"/>
    <w:rsid w:val="00BC5C71"/>
    <w:rsid w:val="00BC6EFE"/>
    <w:rsid w:val="00BC71D0"/>
    <w:rsid w:val="00BC74BC"/>
    <w:rsid w:val="00BD077D"/>
    <w:rsid w:val="00BD08A8"/>
    <w:rsid w:val="00BD0F4D"/>
    <w:rsid w:val="00BD1387"/>
    <w:rsid w:val="00BD1428"/>
    <w:rsid w:val="00BD2648"/>
    <w:rsid w:val="00BD2C88"/>
    <w:rsid w:val="00BD3683"/>
    <w:rsid w:val="00BD3985"/>
    <w:rsid w:val="00BD3B8C"/>
    <w:rsid w:val="00BD400E"/>
    <w:rsid w:val="00BD5CB1"/>
    <w:rsid w:val="00BD5D71"/>
    <w:rsid w:val="00BD69B1"/>
    <w:rsid w:val="00BD7576"/>
    <w:rsid w:val="00BD7DA5"/>
    <w:rsid w:val="00BE0B86"/>
    <w:rsid w:val="00BE1835"/>
    <w:rsid w:val="00BE1C05"/>
    <w:rsid w:val="00BE2F4E"/>
    <w:rsid w:val="00BE41FE"/>
    <w:rsid w:val="00BE4F78"/>
    <w:rsid w:val="00BE5451"/>
    <w:rsid w:val="00BE60B3"/>
    <w:rsid w:val="00BE62DF"/>
    <w:rsid w:val="00BE6561"/>
    <w:rsid w:val="00BE7A69"/>
    <w:rsid w:val="00BE7B1B"/>
    <w:rsid w:val="00BF1519"/>
    <w:rsid w:val="00BF1686"/>
    <w:rsid w:val="00BF20C1"/>
    <w:rsid w:val="00BF28DD"/>
    <w:rsid w:val="00BF3CD9"/>
    <w:rsid w:val="00BF4225"/>
    <w:rsid w:val="00BF53DE"/>
    <w:rsid w:val="00BF5E16"/>
    <w:rsid w:val="00BF68A0"/>
    <w:rsid w:val="00BF78CF"/>
    <w:rsid w:val="00C00D9A"/>
    <w:rsid w:val="00C01BC5"/>
    <w:rsid w:val="00C0224D"/>
    <w:rsid w:val="00C04A81"/>
    <w:rsid w:val="00C04EC0"/>
    <w:rsid w:val="00C06281"/>
    <w:rsid w:val="00C109DF"/>
    <w:rsid w:val="00C11219"/>
    <w:rsid w:val="00C113FE"/>
    <w:rsid w:val="00C11574"/>
    <w:rsid w:val="00C11708"/>
    <w:rsid w:val="00C13F69"/>
    <w:rsid w:val="00C14915"/>
    <w:rsid w:val="00C1618B"/>
    <w:rsid w:val="00C17641"/>
    <w:rsid w:val="00C17EA5"/>
    <w:rsid w:val="00C20EF2"/>
    <w:rsid w:val="00C21DDE"/>
    <w:rsid w:val="00C2263B"/>
    <w:rsid w:val="00C2285A"/>
    <w:rsid w:val="00C22A4B"/>
    <w:rsid w:val="00C22C24"/>
    <w:rsid w:val="00C233D9"/>
    <w:rsid w:val="00C23FDA"/>
    <w:rsid w:val="00C2410F"/>
    <w:rsid w:val="00C2417C"/>
    <w:rsid w:val="00C24B6A"/>
    <w:rsid w:val="00C25611"/>
    <w:rsid w:val="00C26319"/>
    <w:rsid w:val="00C26955"/>
    <w:rsid w:val="00C300E7"/>
    <w:rsid w:val="00C306E4"/>
    <w:rsid w:val="00C307A2"/>
    <w:rsid w:val="00C30DAC"/>
    <w:rsid w:val="00C30FAD"/>
    <w:rsid w:val="00C312C9"/>
    <w:rsid w:val="00C318DD"/>
    <w:rsid w:val="00C31EBA"/>
    <w:rsid w:val="00C326B1"/>
    <w:rsid w:val="00C33403"/>
    <w:rsid w:val="00C33A61"/>
    <w:rsid w:val="00C34496"/>
    <w:rsid w:val="00C3468D"/>
    <w:rsid w:val="00C365A2"/>
    <w:rsid w:val="00C36BD1"/>
    <w:rsid w:val="00C36D5E"/>
    <w:rsid w:val="00C3795A"/>
    <w:rsid w:val="00C405D4"/>
    <w:rsid w:val="00C409EA"/>
    <w:rsid w:val="00C40B45"/>
    <w:rsid w:val="00C40BD1"/>
    <w:rsid w:val="00C40F76"/>
    <w:rsid w:val="00C41198"/>
    <w:rsid w:val="00C42262"/>
    <w:rsid w:val="00C423C8"/>
    <w:rsid w:val="00C4269F"/>
    <w:rsid w:val="00C4362A"/>
    <w:rsid w:val="00C43635"/>
    <w:rsid w:val="00C4580A"/>
    <w:rsid w:val="00C45E58"/>
    <w:rsid w:val="00C46151"/>
    <w:rsid w:val="00C46F68"/>
    <w:rsid w:val="00C47BC2"/>
    <w:rsid w:val="00C5067C"/>
    <w:rsid w:val="00C5228C"/>
    <w:rsid w:val="00C5292C"/>
    <w:rsid w:val="00C52BB4"/>
    <w:rsid w:val="00C53046"/>
    <w:rsid w:val="00C543FC"/>
    <w:rsid w:val="00C54573"/>
    <w:rsid w:val="00C54D6B"/>
    <w:rsid w:val="00C54F60"/>
    <w:rsid w:val="00C55205"/>
    <w:rsid w:val="00C5530E"/>
    <w:rsid w:val="00C56A79"/>
    <w:rsid w:val="00C57B98"/>
    <w:rsid w:val="00C57FAB"/>
    <w:rsid w:val="00C57FDB"/>
    <w:rsid w:val="00C60EB0"/>
    <w:rsid w:val="00C60F43"/>
    <w:rsid w:val="00C61652"/>
    <w:rsid w:val="00C6285D"/>
    <w:rsid w:val="00C62BAC"/>
    <w:rsid w:val="00C63143"/>
    <w:rsid w:val="00C655DD"/>
    <w:rsid w:val="00C6562E"/>
    <w:rsid w:val="00C65C3F"/>
    <w:rsid w:val="00C65F9B"/>
    <w:rsid w:val="00C65FE7"/>
    <w:rsid w:val="00C66723"/>
    <w:rsid w:val="00C66D5C"/>
    <w:rsid w:val="00C66E40"/>
    <w:rsid w:val="00C67A49"/>
    <w:rsid w:val="00C67B73"/>
    <w:rsid w:val="00C704EE"/>
    <w:rsid w:val="00C70EC0"/>
    <w:rsid w:val="00C71E70"/>
    <w:rsid w:val="00C726A2"/>
    <w:rsid w:val="00C72831"/>
    <w:rsid w:val="00C72AB8"/>
    <w:rsid w:val="00C72C66"/>
    <w:rsid w:val="00C73E3A"/>
    <w:rsid w:val="00C759F7"/>
    <w:rsid w:val="00C75B04"/>
    <w:rsid w:val="00C76154"/>
    <w:rsid w:val="00C770AC"/>
    <w:rsid w:val="00C777FC"/>
    <w:rsid w:val="00C823E7"/>
    <w:rsid w:val="00C8358C"/>
    <w:rsid w:val="00C865D4"/>
    <w:rsid w:val="00C867C3"/>
    <w:rsid w:val="00C869E1"/>
    <w:rsid w:val="00C871D4"/>
    <w:rsid w:val="00C8731F"/>
    <w:rsid w:val="00C87A7F"/>
    <w:rsid w:val="00C87B80"/>
    <w:rsid w:val="00C90DDB"/>
    <w:rsid w:val="00C924B3"/>
    <w:rsid w:val="00C9289D"/>
    <w:rsid w:val="00C93DB0"/>
    <w:rsid w:val="00C93F15"/>
    <w:rsid w:val="00C9474D"/>
    <w:rsid w:val="00C94B70"/>
    <w:rsid w:val="00C94DD0"/>
    <w:rsid w:val="00C950F7"/>
    <w:rsid w:val="00C9596C"/>
    <w:rsid w:val="00C95BCD"/>
    <w:rsid w:val="00C960AC"/>
    <w:rsid w:val="00C969E2"/>
    <w:rsid w:val="00C96E34"/>
    <w:rsid w:val="00C97C58"/>
    <w:rsid w:val="00C97E22"/>
    <w:rsid w:val="00CA018B"/>
    <w:rsid w:val="00CA03E6"/>
    <w:rsid w:val="00CA0F07"/>
    <w:rsid w:val="00CA1C2F"/>
    <w:rsid w:val="00CA3079"/>
    <w:rsid w:val="00CA3C74"/>
    <w:rsid w:val="00CA3DD7"/>
    <w:rsid w:val="00CA3EC6"/>
    <w:rsid w:val="00CA5016"/>
    <w:rsid w:val="00CA558E"/>
    <w:rsid w:val="00CA5753"/>
    <w:rsid w:val="00CA5CEB"/>
    <w:rsid w:val="00CA5FBC"/>
    <w:rsid w:val="00CB0C01"/>
    <w:rsid w:val="00CB2A70"/>
    <w:rsid w:val="00CB327A"/>
    <w:rsid w:val="00CB55BE"/>
    <w:rsid w:val="00CB580F"/>
    <w:rsid w:val="00CC01ED"/>
    <w:rsid w:val="00CC0672"/>
    <w:rsid w:val="00CC122C"/>
    <w:rsid w:val="00CC1C9A"/>
    <w:rsid w:val="00CC2CFC"/>
    <w:rsid w:val="00CC3A67"/>
    <w:rsid w:val="00CC3CEF"/>
    <w:rsid w:val="00CC4EE5"/>
    <w:rsid w:val="00CC5213"/>
    <w:rsid w:val="00CC6959"/>
    <w:rsid w:val="00CC6B77"/>
    <w:rsid w:val="00CC6BA5"/>
    <w:rsid w:val="00CD0E3D"/>
    <w:rsid w:val="00CD206D"/>
    <w:rsid w:val="00CD2F21"/>
    <w:rsid w:val="00CD2F50"/>
    <w:rsid w:val="00CD3485"/>
    <w:rsid w:val="00CD34A4"/>
    <w:rsid w:val="00CD47C6"/>
    <w:rsid w:val="00CD493E"/>
    <w:rsid w:val="00CD54FC"/>
    <w:rsid w:val="00CD56B4"/>
    <w:rsid w:val="00CD5B4A"/>
    <w:rsid w:val="00CD5EBB"/>
    <w:rsid w:val="00CD74FA"/>
    <w:rsid w:val="00CD77CE"/>
    <w:rsid w:val="00CE0E5A"/>
    <w:rsid w:val="00CE1000"/>
    <w:rsid w:val="00CE14E8"/>
    <w:rsid w:val="00CE192C"/>
    <w:rsid w:val="00CE1CF6"/>
    <w:rsid w:val="00CE2573"/>
    <w:rsid w:val="00CE2EE4"/>
    <w:rsid w:val="00CE351B"/>
    <w:rsid w:val="00CE3BD0"/>
    <w:rsid w:val="00CE3F72"/>
    <w:rsid w:val="00CE5916"/>
    <w:rsid w:val="00CE5FF3"/>
    <w:rsid w:val="00CE6C0C"/>
    <w:rsid w:val="00CE6C47"/>
    <w:rsid w:val="00CE74ED"/>
    <w:rsid w:val="00CE7E4B"/>
    <w:rsid w:val="00CF0334"/>
    <w:rsid w:val="00CF24F5"/>
    <w:rsid w:val="00CF3186"/>
    <w:rsid w:val="00CF3385"/>
    <w:rsid w:val="00CF3429"/>
    <w:rsid w:val="00CF3C28"/>
    <w:rsid w:val="00CF3CB5"/>
    <w:rsid w:val="00CF451B"/>
    <w:rsid w:val="00CF49FF"/>
    <w:rsid w:val="00CF5068"/>
    <w:rsid w:val="00CF5705"/>
    <w:rsid w:val="00CF5C24"/>
    <w:rsid w:val="00CF5FFF"/>
    <w:rsid w:val="00CF71E1"/>
    <w:rsid w:val="00CF77F6"/>
    <w:rsid w:val="00D0066D"/>
    <w:rsid w:val="00D02334"/>
    <w:rsid w:val="00D0233F"/>
    <w:rsid w:val="00D025CB"/>
    <w:rsid w:val="00D03C48"/>
    <w:rsid w:val="00D045B9"/>
    <w:rsid w:val="00D047AA"/>
    <w:rsid w:val="00D053F9"/>
    <w:rsid w:val="00D0622F"/>
    <w:rsid w:val="00D07278"/>
    <w:rsid w:val="00D0737E"/>
    <w:rsid w:val="00D07592"/>
    <w:rsid w:val="00D07DF9"/>
    <w:rsid w:val="00D10113"/>
    <w:rsid w:val="00D11465"/>
    <w:rsid w:val="00D129AD"/>
    <w:rsid w:val="00D1399F"/>
    <w:rsid w:val="00D143A7"/>
    <w:rsid w:val="00D147B4"/>
    <w:rsid w:val="00D14C2E"/>
    <w:rsid w:val="00D15473"/>
    <w:rsid w:val="00D15C0F"/>
    <w:rsid w:val="00D15FC7"/>
    <w:rsid w:val="00D16280"/>
    <w:rsid w:val="00D168DA"/>
    <w:rsid w:val="00D21537"/>
    <w:rsid w:val="00D21A1B"/>
    <w:rsid w:val="00D22233"/>
    <w:rsid w:val="00D23F74"/>
    <w:rsid w:val="00D2499A"/>
    <w:rsid w:val="00D24A0F"/>
    <w:rsid w:val="00D25F49"/>
    <w:rsid w:val="00D27805"/>
    <w:rsid w:val="00D329DF"/>
    <w:rsid w:val="00D334D6"/>
    <w:rsid w:val="00D33C95"/>
    <w:rsid w:val="00D33CA1"/>
    <w:rsid w:val="00D33D1E"/>
    <w:rsid w:val="00D3474D"/>
    <w:rsid w:val="00D347A6"/>
    <w:rsid w:val="00D35BC4"/>
    <w:rsid w:val="00D360D8"/>
    <w:rsid w:val="00D36168"/>
    <w:rsid w:val="00D36B60"/>
    <w:rsid w:val="00D413B2"/>
    <w:rsid w:val="00D416B2"/>
    <w:rsid w:val="00D416F0"/>
    <w:rsid w:val="00D41D68"/>
    <w:rsid w:val="00D4228F"/>
    <w:rsid w:val="00D42D8E"/>
    <w:rsid w:val="00D42EB5"/>
    <w:rsid w:val="00D43A4A"/>
    <w:rsid w:val="00D43CFC"/>
    <w:rsid w:val="00D43D03"/>
    <w:rsid w:val="00D4597E"/>
    <w:rsid w:val="00D464DE"/>
    <w:rsid w:val="00D46E1C"/>
    <w:rsid w:val="00D47ACE"/>
    <w:rsid w:val="00D47F2D"/>
    <w:rsid w:val="00D507A6"/>
    <w:rsid w:val="00D507DB"/>
    <w:rsid w:val="00D50D7E"/>
    <w:rsid w:val="00D5102B"/>
    <w:rsid w:val="00D51850"/>
    <w:rsid w:val="00D52F44"/>
    <w:rsid w:val="00D53A88"/>
    <w:rsid w:val="00D547BE"/>
    <w:rsid w:val="00D54BA6"/>
    <w:rsid w:val="00D55324"/>
    <w:rsid w:val="00D563B3"/>
    <w:rsid w:val="00D5660E"/>
    <w:rsid w:val="00D56F68"/>
    <w:rsid w:val="00D57BDB"/>
    <w:rsid w:val="00D604EE"/>
    <w:rsid w:val="00D6056C"/>
    <w:rsid w:val="00D60D2A"/>
    <w:rsid w:val="00D6112B"/>
    <w:rsid w:val="00D61884"/>
    <w:rsid w:val="00D6191B"/>
    <w:rsid w:val="00D61FA6"/>
    <w:rsid w:val="00D62C85"/>
    <w:rsid w:val="00D63591"/>
    <w:rsid w:val="00D639C4"/>
    <w:rsid w:val="00D63A17"/>
    <w:rsid w:val="00D63A44"/>
    <w:rsid w:val="00D6433D"/>
    <w:rsid w:val="00D659CD"/>
    <w:rsid w:val="00D65E08"/>
    <w:rsid w:val="00D667A6"/>
    <w:rsid w:val="00D67E8E"/>
    <w:rsid w:val="00D70716"/>
    <w:rsid w:val="00D7220D"/>
    <w:rsid w:val="00D7229D"/>
    <w:rsid w:val="00D735E7"/>
    <w:rsid w:val="00D73850"/>
    <w:rsid w:val="00D73C97"/>
    <w:rsid w:val="00D73CA2"/>
    <w:rsid w:val="00D73FB2"/>
    <w:rsid w:val="00D747A6"/>
    <w:rsid w:val="00D74E45"/>
    <w:rsid w:val="00D74F45"/>
    <w:rsid w:val="00D7525B"/>
    <w:rsid w:val="00D75780"/>
    <w:rsid w:val="00D757EF"/>
    <w:rsid w:val="00D75D9B"/>
    <w:rsid w:val="00D75F37"/>
    <w:rsid w:val="00D7797D"/>
    <w:rsid w:val="00D77AD2"/>
    <w:rsid w:val="00D807B8"/>
    <w:rsid w:val="00D8215C"/>
    <w:rsid w:val="00D84C76"/>
    <w:rsid w:val="00D85308"/>
    <w:rsid w:val="00D85A27"/>
    <w:rsid w:val="00D86D97"/>
    <w:rsid w:val="00D8788E"/>
    <w:rsid w:val="00D87B70"/>
    <w:rsid w:val="00D906B5"/>
    <w:rsid w:val="00D90F60"/>
    <w:rsid w:val="00D921E1"/>
    <w:rsid w:val="00D922B9"/>
    <w:rsid w:val="00D94B82"/>
    <w:rsid w:val="00D95981"/>
    <w:rsid w:val="00D96084"/>
    <w:rsid w:val="00D96348"/>
    <w:rsid w:val="00D97743"/>
    <w:rsid w:val="00D97927"/>
    <w:rsid w:val="00DA0146"/>
    <w:rsid w:val="00DA1D13"/>
    <w:rsid w:val="00DA2836"/>
    <w:rsid w:val="00DA2EA2"/>
    <w:rsid w:val="00DA2EC2"/>
    <w:rsid w:val="00DA2FFE"/>
    <w:rsid w:val="00DA33FC"/>
    <w:rsid w:val="00DA37A9"/>
    <w:rsid w:val="00DA38D2"/>
    <w:rsid w:val="00DA3CE6"/>
    <w:rsid w:val="00DA53E8"/>
    <w:rsid w:val="00DA5994"/>
    <w:rsid w:val="00DA6105"/>
    <w:rsid w:val="00DA67DA"/>
    <w:rsid w:val="00DA6BC9"/>
    <w:rsid w:val="00DA6C05"/>
    <w:rsid w:val="00DA73D6"/>
    <w:rsid w:val="00DB07B5"/>
    <w:rsid w:val="00DB09C1"/>
    <w:rsid w:val="00DB0F9D"/>
    <w:rsid w:val="00DB2607"/>
    <w:rsid w:val="00DB2762"/>
    <w:rsid w:val="00DB364C"/>
    <w:rsid w:val="00DB3868"/>
    <w:rsid w:val="00DB3ABC"/>
    <w:rsid w:val="00DB43A0"/>
    <w:rsid w:val="00DB45F3"/>
    <w:rsid w:val="00DB4C31"/>
    <w:rsid w:val="00DB5360"/>
    <w:rsid w:val="00DB6568"/>
    <w:rsid w:val="00DB7746"/>
    <w:rsid w:val="00DC1291"/>
    <w:rsid w:val="00DC1955"/>
    <w:rsid w:val="00DC22FB"/>
    <w:rsid w:val="00DC3120"/>
    <w:rsid w:val="00DC3FF6"/>
    <w:rsid w:val="00DC4248"/>
    <w:rsid w:val="00DC4F63"/>
    <w:rsid w:val="00DC75A1"/>
    <w:rsid w:val="00DC7889"/>
    <w:rsid w:val="00DD08D3"/>
    <w:rsid w:val="00DD0F78"/>
    <w:rsid w:val="00DD127B"/>
    <w:rsid w:val="00DD1314"/>
    <w:rsid w:val="00DD134A"/>
    <w:rsid w:val="00DD1BA6"/>
    <w:rsid w:val="00DD3F2A"/>
    <w:rsid w:val="00DD3FAB"/>
    <w:rsid w:val="00DD4263"/>
    <w:rsid w:val="00DD43F4"/>
    <w:rsid w:val="00DD5567"/>
    <w:rsid w:val="00DD66FA"/>
    <w:rsid w:val="00DD6815"/>
    <w:rsid w:val="00DE0271"/>
    <w:rsid w:val="00DE1907"/>
    <w:rsid w:val="00DE2230"/>
    <w:rsid w:val="00DE268E"/>
    <w:rsid w:val="00DE2B08"/>
    <w:rsid w:val="00DE317D"/>
    <w:rsid w:val="00DE53DE"/>
    <w:rsid w:val="00DE588E"/>
    <w:rsid w:val="00DE588F"/>
    <w:rsid w:val="00DE612A"/>
    <w:rsid w:val="00DE679B"/>
    <w:rsid w:val="00DF091E"/>
    <w:rsid w:val="00DF1F0E"/>
    <w:rsid w:val="00DF261B"/>
    <w:rsid w:val="00DF2EE7"/>
    <w:rsid w:val="00DF3BF4"/>
    <w:rsid w:val="00DF44E7"/>
    <w:rsid w:val="00DF4DB6"/>
    <w:rsid w:val="00DF59EC"/>
    <w:rsid w:val="00DF5D02"/>
    <w:rsid w:val="00DF793D"/>
    <w:rsid w:val="00E00B45"/>
    <w:rsid w:val="00E0177A"/>
    <w:rsid w:val="00E0191B"/>
    <w:rsid w:val="00E02798"/>
    <w:rsid w:val="00E047C8"/>
    <w:rsid w:val="00E04C2B"/>
    <w:rsid w:val="00E06186"/>
    <w:rsid w:val="00E067E7"/>
    <w:rsid w:val="00E0754E"/>
    <w:rsid w:val="00E1092F"/>
    <w:rsid w:val="00E10DC3"/>
    <w:rsid w:val="00E10DDC"/>
    <w:rsid w:val="00E11C55"/>
    <w:rsid w:val="00E14872"/>
    <w:rsid w:val="00E14C32"/>
    <w:rsid w:val="00E1502E"/>
    <w:rsid w:val="00E1548B"/>
    <w:rsid w:val="00E204A0"/>
    <w:rsid w:val="00E20717"/>
    <w:rsid w:val="00E21843"/>
    <w:rsid w:val="00E21A56"/>
    <w:rsid w:val="00E21EFB"/>
    <w:rsid w:val="00E222AF"/>
    <w:rsid w:val="00E2233E"/>
    <w:rsid w:val="00E22D9C"/>
    <w:rsid w:val="00E22D9E"/>
    <w:rsid w:val="00E23C14"/>
    <w:rsid w:val="00E248E3"/>
    <w:rsid w:val="00E24EAE"/>
    <w:rsid w:val="00E2505F"/>
    <w:rsid w:val="00E25BF8"/>
    <w:rsid w:val="00E25D8D"/>
    <w:rsid w:val="00E2687E"/>
    <w:rsid w:val="00E26AA9"/>
    <w:rsid w:val="00E26FA4"/>
    <w:rsid w:val="00E27086"/>
    <w:rsid w:val="00E272C2"/>
    <w:rsid w:val="00E300EC"/>
    <w:rsid w:val="00E30DFD"/>
    <w:rsid w:val="00E35B77"/>
    <w:rsid w:val="00E3691D"/>
    <w:rsid w:val="00E370FB"/>
    <w:rsid w:val="00E3713E"/>
    <w:rsid w:val="00E37203"/>
    <w:rsid w:val="00E3797A"/>
    <w:rsid w:val="00E37B3A"/>
    <w:rsid w:val="00E411A6"/>
    <w:rsid w:val="00E41BA0"/>
    <w:rsid w:val="00E41C92"/>
    <w:rsid w:val="00E43C4C"/>
    <w:rsid w:val="00E43DE2"/>
    <w:rsid w:val="00E4436F"/>
    <w:rsid w:val="00E44766"/>
    <w:rsid w:val="00E44771"/>
    <w:rsid w:val="00E45133"/>
    <w:rsid w:val="00E46A6D"/>
    <w:rsid w:val="00E507DB"/>
    <w:rsid w:val="00E514B4"/>
    <w:rsid w:val="00E516CA"/>
    <w:rsid w:val="00E5174A"/>
    <w:rsid w:val="00E51989"/>
    <w:rsid w:val="00E51C3C"/>
    <w:rsid w:val="00E52351"/>
    <w:rsid w:val="00E53BC9"/>
    <w:rsid w:val="00E54602"/>
    <w:rsid w:val="00E5494F"/>
    <w:rsid w:val="00E54976"/>
    <w:rsid w:val="00E54F97"/>
    <w:rsid w:val="00E5519A"/>
    <w:rsid w:val="00E56103"/>
    <w:rsid w:val="00E56FB2"/>
    <w:rsid w:val="00E5798D"/>
    <w:rsid w:val="00E579F1"/>
    <w:rsid w:val="00E57B00"/>
    <w:rsid w:val="00E57FD9"/>
    <w:rsid w:val="00E609C1"/>
    <w:rsid w:val="00E61874"/>
    <w:rsid w:val="00E61B26"/>
    <w:rsid w:val="00E6307D"/>
    <w:rsid w:val="00E641E1"/>
    <w:rsid w:val="00E65108"/>
    <w:rsid w:val="00E668B4"/>
    <w:rsid w:val="00E66C14"/>
    <w:rsid w:val="00E67575"/>
    <w:rsid w:val="00E67814"/>
    <w:rsid w:val="00E67F0A"/>
    <w:rsid w:val="00E70AB5"/>
    <w:rsid w:val="00E70E6A"/>
    <w:rsid w:val="00E72768"/>
    <w:rsid w:val="00E72CD4"/>
    <w:rsid w:val="00E72F7A"/>
    <w:rsid w:val="00E75575"/>
    <w:rsid w:val="00E76206"/>
    <w:rsid w:val="00E77A73"/>
    <w:rsid w:val="00E800A9"/>
    <w:rsid w:val="00E806C0"/>
    <w:rsid w:val="00E80C25"/>
    <w:rsid w:val="00E82052"/>
    <w:rsid w:val="00E832EC"/>
    <w:rsid w:val="00E84C8C"/>
    <w:rsid w:val="00E852D8"/>
    <w:rsid w:val="00E8626D"/>
    <w:rsid w:val="00E876D5"/>
    <w:rsid w:val="00E91EF1"/>
    <w:rsid w:val="00E9232F"/>
    <w:rsid w:val="00E924BF"/>
    <w:rsid w:val="00E93BDD"/>
    <w:rsid w:val="00E944A3"/>
    <w:rsid w:val="00E944E6"/>
    <w:rsid w:val="00E94A07"/>
    <w:rsid w:val="00E9567C"/>
    <w:rsid w:val="00E958D7"/>
    <w:rsid w:val="00E96736"/>
    <w:rsid w:val="00E973E2"/>
    <w:rsid w:val="00EA01E0"/>
    <w:rsid w:val="00EA1313"/>
    <w:rsid w:val="00EA1AFD"/>
    <w:rsid w:val="00EA2A40"/>
    <w:rsid w:val="00EA324E"/>
    <w:rsid w:val="00EA492C"/>
    <w:rsid w:val="00EA4FE8"/>
    <w:rsid w:val="00EA5F33"/>
    <w:rsid w:val="00EA61A0"/>
    <w:rsid w:val="00EA644D"/>
    <w:rsid w:val="00EB015B"/>
    <w:rsid w:val="00EB094C"/>
    <w:rsid w:val="00EB098D"/>
    <w:rsid w:val="00EB1FFA"/>
    <w:rsid w:val="00EB24BF"/>
    <w:rsid w:val="00EB3D92"/>
    <w:rsid w:val="00EB3EC8"/>
    <w:rsid w:val="00EB48DB"/>
    <w:rsid w:val="00EB5893"/>
    <w:rsid w:val="00EB6177"/>
    <w:rsid w:val="00EB690A"/>
    <w:rsid w:val="00EB70C5"/>
    <w:rsid w:val="00EB7162"/>
    <w:rsid w:val="00EC00BC"/>
    <w:rsid w:val="00EC01EC"/>
    <w:rsid w:val="00EC0469"/>
    <w:rsid w:val="00EC1E80"/>
    <w:rsid w:val="00EC300C"/>
    <w:rsid w:val="00EC313B"/>
    <w:rsid w:val="00EC419B"/>
    <w:rsid w:val="00EC4331"/>
    <w:rsid w:val="00EC7053"/>
    <w:rsid w:val="00EC7828"/>
    <w:rsid w:val="00ED0CE0"/>
    <w:rsid w:val="00ED1636"/>
    <w:rsid w:val="00ED1810"/>
    <w:rsid w:val="00ED2035"/>
    <w:rsid w:val="00ED2ED0"/>
    <w:rsid w:val="00ED3A58"/>
    <w:rsid w:val="00ED4138"/>
    <w:rsid w:val="00ED5435"/>
    <w:rsid w:val="00ED6207"/>
    <w:rsid w:val="00ED6829"/>
    <w:rsid w:val="00ED690A"/>
    <w:rsid w:val="00ED6963"/>
    <w:rsid w:val="00ED6BED"/>
    <w:rsid w:val="00EE0CB4"/>
    <w:rsid w:val="00EE4058"/>
    <w:rsid w:val="00EE62D8"/>
    <w:rsid w:val="00EE727A"/>
    <w:rsid w:val="00EF0586"/>
    <w:rsid w:val="00EF0CDA"/>
    <w:rsid w:val="00EF1DC3"/>
    <w:rsid w:val="00EF1E15"/>
    <w:rsid w:val="00EF42B2"/>
    <w:rsid w:val="00EF5321"/>
    <w:rsid w:val="00EF55F8"/>
    <w:rsid w:val="00EF5DA3"/>
    <w:rsid w:val="00F0003A"/>
    <w:rsid w:val="00F006DD"/>
    <w:rsid w:val="00F00750"/>
    <w:rsid w:val="00F015F1"/>
    <w:rsid w:val="00F0176A"/>
    <w:rsid w:val="00F01911"/>
    <w:rsid w:val="00F0200C"/>
    <w:rsid w:val="00F037AF"/>
    <w:rsid w:val="00F05254"/>
    <w:rsid w:val="00F052F9"/>
    <w:rsid w:val="00F0725B"/>
    <w:rsid w:val="00F104C5"/>
    <w:rsid w:val="00F10E02"/>
    <w:rsid w:val="00F110B1"/>
    <w:rsid w:val="00F119CF"/>
    <w:rsid w:val="00F1271A"/>
    <w:rsid w:val="00F140FB"/>
    <w:rsid w:val="00F14361"/>
    <w:rsid w:val="00F15310"/>
    <w:rsid w:val="00F1545F"/>
    <w:rsid w:val="00F15541"/>
    <w:rsid w:val="00F15F67"/>
    <w:rsid w:val="00F16DC0"/>
    <w:rsid w:val="00F16F30"/>
    <w:rsid w:val="00F175E9"/>
    <w:rsid w:val="00F176C5"/>
    <w:rsid w:val="00F17815"/>
    <w:rsid w:val="00F17913"/>
    <w:rsid w:val="00F20010"/>
    <w:rsid w:val="00F20645"/>
    <w:rsid w:val="00F2090B"/>
    <w:rsid w:val="00F2091A"/>
    <w:rsid w:val="00F20AD5"/>
    <w:rsid w:val="00F216CC"/>
    <w:rsid w:val="00F223D6"/>
    <w:rsid w:val="00F231C3"/>
    <w:rsid w:val="00F2326A"/>
    <w:rsid w:val="00F239EB"/>
    <w:rsid w:val="00F2452E"/>
    <w:rsid w:val="00F247A9"/>
    <w:rsid w:val="00F24A51"/>
    <w:rsid w:val="00F259F4"/>
    <w:rsid w:val="00F2603D"/>
    <w:rsid w:val="00F2684F"/>
    <w:rsid w:val="00F26B84"/>
    <w:rsid w:val="00F27B5E"/>
    <w:rsid w:val="00F307D4"/>
    <w:rsid w:val="00F30B0A"/>
    <w:rsid w:val="00F32B72"/>
    <w:rsid w:val="00F335D1"/>
    <w:rsid w:val="00F350E7"/>
    <w:rsid w:val="00F3523E"/>
    <w:rsid w:val="00F35D14"/>
    <w:rsid w:val="00F36A4E"/>
    <w:rsid w:val="00F37296"/>
    <w:rsid w:val="00F37380"/>
    <w:rsid w:val="00F40299"/>
    <w:rsid w:val="00F4114C"/>
    <w:rsid w:val="00F41D97"/>
    <w:rsid w:val="00F42042"/>
    <w:rsid w:val="00F42138"/>
    <w:rsid w:val="00F4249F"/>
    <w:rsid w:val="00F42E6D"/>
    <w:rsid w:val="00F42E92"/>
    <w:rsid w:val="00F4388A"/>
    <w:rsid w:val="00F43BD7"/>
    <w:rsid w:val="00F442B4"/>
    <w:rsid w:val="00F4481B"/>
    <w:rsid w:val="00F464D0"/>
    <w:rsid w:val="00F4749D"/>
    <w:rsid w:val="00F47A6A"/>
    <w:rsid w:val="00F51A8D"/>
    <w:rsid w:val="00F51CBD"/>
    <w:rsid w:val="00F52303"/>
    <w:rsid w:val="00F55841"/>
    <w:rsid w:val="00F56562"/>
    <w:rsid w:val="00F56AD3"/>
    <w:rsid w:val="00F56FAD"/>
    <w:rsid w:val="00F571AF"/>
    <w:rsid w:val="00F60B7D"/>
    <w:rsid w:val="00F61CEF"/>
    <w:rsid w:val="00F621BB"/>
    <w:rsid w:val="00F622A0"/>
    <w:rsid w:val="00F62725"/>
    <w:rsid w:val="00F63C8C"/>
    <w:rsid w:val="00F641B7"/>
    <w:rsid w:val="00F64B5D"/>
    <w:rsid w:val="00F64C09"/>
    <w:rsid w:val="00F6510F"/>
    <w:rsid w:val="00F6536B"/>
    <w:rsid w:val="00F67492"/>
    <w:rsid w:val="00F67852"/>
    <w:rsid w:val="00F70AE2"/>
    <w:rsid w:val="00F7102F"/>
    <w:rsid w:val="00F710EF"/>
    <w:rsid w:val="00F7128C"/>
    <w:rsid w:val="00F72D14"/>
    <w:rsid w:val="00F73572"/>
    <w:rsid w:val="00F73975"/>
    <w:rsid w:val="00F73FA0"/>
    <w:rsid w:val="00F756A2"/>
    <w:rsid w:val="00F76063"/>
    <w:rsid w:val="00F7652C"/>
    <w:rsid w:val="00F7696A"/>
    <w:rsid w:val="00F76C12"/>
    <w:rsid w:val="00F806D3"/>
    <w:rsid w:val="00F82A87"/>
    <w:rsid w:val="00F840F3"/>
    <w:rsid w:val="00F844E5"/>
    <w:rsid w:val="00F8488C"/>
    <w:rsid w:val="00F84E59"/>
    <w:rsid w:val="00F85535"/>
    <w:rsid w:val="00F90255"/>
    <w:rsid w:val="00F90548"/>
    <w:rsid w:val="00F91028"/>
    <w:rsid w:val="00F9184A"/>
    <w:rsid w:val="00F91BAA"/>
    <w:rsid w:val="00F91E5D"/>
    <w:rsid w:val="00F929BD"/>
    <w:rsid w:val="00F92DE8"/>
    <w:rsid w:val="00F92EA7"/>
    <w:rsid w:val="00F933EA"/>
    <w:rsid w:val="00F93450"/>
    <w:rsid w:val="00F934F3"/>
    <w:rsid w:val="00F93825"/>
    <w:rsid w:val="00F93B27"/>
    <w:rsid w:val="00F95D7E"/>
    <w:rsid w:val="00F96F19"/>
    <w:rsid w:val="00F97500"/>
    <w:rsid w:val="00F978DA"/>
    <w:rsid w:val="00F97F9A"/>
    <w:rsid w:val="00FA0162"/>
    <w:rsid w:val="00FA0EAF"/>
    <w:rsid w:val="00FA300D"/>
    <w:rsid w:val="00FA4DD8"/>
    <w:rsid w:val="00FA5B11"/>
    <w:rsid w:val="00FA5E1D"/>
    <w:rsid w:val="00FA659E"/>
    <w:rsid w:val="00FA7CCB"/>
    <w:rsid w:val="00FB132D"/>
    <w:rsid w:val="00FB23FB"/>
    <w:rsid w:val="00FB39C4"/>
    <w:rsid w:val="00FB4266"/>
    <w:rsid w:val="00FB4795"/>
    <w:rsid w:val="00FB4F3A"/>
    <w:rsid w:val="00FB53D7"/>
    <w:rsid w:val="00FB5ECA"/>
    <w:rsid w:val="00FB6486"/>
    <w:rsid w:val="00FB69EA"/>
    <w:rsid w:val="00FB6C2D"/>
    <w:rsid w:val="00FC02B6"/>
    <w:rsid w:val="00FC237F"/>
    <w:rsid w:val="00FC261B"/>
    <w:rsid w:val="00FC2EEF"/>
    <w:rsid w:val="00FC404C"/>
    <w:rsid w:val="00FC4A58"/>
    <w:rsid w:val="00FC4C5B"/>
    <w:rsid w:val="00FC5942"/>
    <w:rsid w:val="00FC5AAF"/>
    <w:rsid w:val="00FC605C"/>
    <w:rsid w:val="00FC7634"/>
    <w:rsid w:val="00FC7E59"/>
    <w:rsid w:val="00FD1005"/>
    <w:rsid w:val="00FD120D"/>
    <w:rsid w:val="00FD2B71"/>
    <w:rsid w:val="00FD3183"/>
    <w:rsid w:val="00FD3897"/>
    <w:rsid w:val="00FD38CE"/>
    <w:rsid w:val="00FD40EA"/>
    <w:rsid w:val="00FD56B5"/>
    <w:rsid w:val="00FD57BA"/>
    <w:rsid w:val="00FE078D"/>
    <w:rsid w:val="00FE120E"/>
    <w:rsid w:val="00FE1BEE"/>
    <w:rsid w:val="00FE2AD6"/>
    <w:rsid w:val="00FE2E9E"/>
    <w:rsid w:val="00FE2EC0"/>
    <w:rsid w:val="00FE30E2"/>
    <w:rsid w:val="00FE36C0"/>
    <w:rsid w:val="00FE36C5"/>
    <w:rsid w:val="00FE3857"/>
    <w:rsid w:val="00FE466E"/>
    <w:rsid w:val="00FE47BF"/>
    <w:rsid w:val="00FE4898"/>
    <w:rsid w:val="00FE4FE8"/>
    <w:rsid w:val="00FE53AB"/>
    <w:rsid w:val="00FE553D"/>
    <w:rsid w:val="00FE6BDD"/>
    <w:rsid w:val="00FE7163"/>
    <w:rsid w:val="00FF106F"/>
    <w:rsid w:val="00FF25A2"/>
    <w:rsid w:val="00FF310D"/>
    <w:rsid w:val="00FF49A4"/>
    <w:rsid w:val="00FF51CE"/>
    <w:rsid w:val="00FF52D4"/>
    <w:rsid w:val="00FF535C"/>
    <w:rsid w:val="00FF575B"/>
    <w:rsid w:val="00FF5AA9"/>
    <w:rsid w:val="00FF5DD6"/>
    <w:rsid w:val="00FF679D"/>
    <w:rsid w:val="00FF72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549EA"/>
  <w15:chartTrackingRefBased/>
  <w15:docId w15:val="{3779449C-975E-4C34-8E9B-1CDC93D4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1D1"/>
    <w:pPr>
      <w:tabs>
        <w:tab w:val="left" w:pos="567"/>
      </w:tabs>
      <w:snapToGrid w:val="0"/>
    </w:pPr>
    <w:rPr>
      <w:snapToGrid w:val="0"/>
      <w:sz w:val="24"/>
      <w:szCs w:val="24"/>
      <w:lang w:eastAsia="en-US"/>
    </w:rPr>
  </w:style>
  <w:style w:type="paragraph" w:styleId="Heading1">
    <w:name w:val="heading 1"/>
    <w:basedOn w:val="Normal"/>
    <w:next w:val="Marge"/>
    <w:link w:val="Heading1Char"/>
    <w:qFormat/>
    <w:rsid w:val="003E53C2"/>
    <w:pPr>
      <w:keepNext/>
      <w:keepLines/>
      <w:spacing w:after="240"/>
      <w:outlineLvl w:val="0"/>
    </w:pPr>
    <w:rPr>
      <w:rFonts w:ascii="Arial" w:hAnsi="Arial"/>
      <w:b/>
      <w:bCs/>
      <w:kern w:val="28"/>
      <w:sz w:val="22"/>
    </w:rPr>
  </w:style>
  <w:style w:type="paragraph" w:styleId="Heading2">
    <w:name w:val="heading 2"/>
    <w:basedOn w:val="Normal"/>
    <w:next w:val="Marge"/>
    <w:link w:val="Heading2Char"/>
    <w:qFormat/>
    <w:rsid w:val="003E53C2"/>
    <w:pPr>
      <w:keepNext/>
      <w:keepLines/>
      <w:tabs>
        <w:tab w:val="clear" w:pos="567"/>
        <w:tab w:val="left" w:pos="737"/>
      </w:tabs>
      <w:spacing w:after="240"/>
      <w:outlineLvl w:val="1"/>
    </w:pPr>
    <w:rPr>
      <w:rFonts w:ascii="Arial" w:hAnsi="Arial"/>
      <w:bCs/>
      <w:sz w:val="22"/>
    </w:rPr>
  </w:style>
  <w:style w:type="paragraph" w:styleId="Heading3">
    <w:name w:val="heading 3"/>
    <w:basedOn w:val="Heading2"/>
    <w:next w:val="Marge"/>
    <w:link w:val="Heading3Char"/>
    <w:uiPriority w:val="9"/>
    <w:qFormat/>
    <w:rsid w:val="003E53C2"/>
    <w:pPr>
      <w:numPr>
        <w:ilvl w:val="2"/>
        <w:numId w:val="10"/>
      </w:numPr>
      <w:tabs>
        <w:tab w:val="clear" w:pos="737"/>
        <w:tab w:val="left" w:pos="709"/>
      </w:tabs>
      <w:outlineLvl w:val="2"/>
    </w:p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link w:val="Heading5Char"/>
    <w:autoRedefine/>
    <w:qFormat/>
    <w:rsid w:val="00177CD7"/>
    <w:pPr>
      <w:keepNext/>
      <w:keepLines/>
      <w:tabs>
        <w:tab w:val="clear" w:pos="567"/>
      </w:tabs>
      <w:spacing w:after="240"/>
      <w:ind w:left="1701" w:hanging="992"/>
      <w:outlineLvl w:val="4"/>
    </w:pPr>
    <w:rPr>
      <w:rFonts w:ascii="Arial" w:hAnsi="Arial"/>
      <w:bCs/>
      <w:i/>
      <w:sz w:val="22"/>
    </w:rPr>
  </w:style>
  <w:style w:type="paragraph" w:styleId="Heading6">
    <w:name w:val="heading 6"/>
    <w:basedOn w:val="Normal"/>
    <w:next w:val="Marge"/>
    <w:link w:val="Heading6Char"/>
    <w:qFormat/>
    <w:pPr>
      <w:keepNext/>
      <w:keepLines/>
      <w:tabs>
        <w:tab w:val="clear" w:pos="567"/>
        <w:tab w:val="left" w:pos="1134"/>
      </w:tabs>
      <w:spacing w:after="240"/>
      <w:ind w:left="567"/>
      <w:outlineLvl w:val="5"/>
    </w:pPr>
    <w:rPr>
      <w:b/>
      <w:bCs/>
    </w:rPr>
  </w:style>
  <w:style w:type="paragraph" w:styleId="Heading7">
    <w:name w:val="heading 7"/>
    <w:basedOn w:val="Normal"/>
    <w:next w:val="Normal"/>
    <w:link w:val="Heading7Char"/>
    <w:qFormat/>
    <w:pPr>
      <w:keepNext/>
      <w:ind w:left="540"/>
      <w:outlineLvl w:val="6"/>
    </w:pPr>
    <w:rPr>
      <w:b/>
      <w:bCs/>
    </w:rPr>
  </w:style>
  <w:style w:type="paragraph" w:styleId="Heading8">
    <w:name w:val="heading 8"/>
    <w:basedOn w:val="Normal"/>
    <w:next w:val="Normal"/>
    <w:link w:val="Heading8Char"/>
    <w:qFormat/>
    <w:pPr>
      <w:keepNext/>
      <w:tabs>
        <w:tab w:val="left" w:pos="-1440"/>
      </w:tabs>
      <w:ind w:left="2880" w:hanging="2880"/>
      <w:jc w:val="both"/>
      <w:outlineLvl w:val="7"/>
    </w:pPr>
    <w:rPr>
      <w:u w:val="single"/>
      <w:lang w:val="es-ES_tradnl"/>
    </w:rPr>
  </w:style>
  <w:style w:type="paragraph" w:styleId="Heading9">
    <w:name w:val="heading 9"/>
    <w:basedOn w:val="Normal"/>
    <w:next w:val="Normal"/>
    <w:link w:val="Heading9Char"/>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uiPriority w:val="99"/>
    <w:pPr>
      <w:ind w:firstLine="0"/>
    </w:pPr>
  </w:style>
  <w:style w:type="paragraph" w:customStyle="1" w:styleId="Par">
    <w:name w:val="Par"/>
    <w:basedOn w:val="Normal"/>
    <w:pPr>
      <w:spacing w:after="240"/>
      <w:ind w:firstLine="567"/>
      <w:jc w:val="both"/>
    </w:pPr>
  </w:style>
  <w:style w:type="paragraph" w:customStyle="1" w:styleId="a0">
    <w:name w:val="(a)"/>
    <w:basedOn w:val="Normal"/>
    <w:pPr>
      <w:tabs>
        <w:tab w:val="left" w:pos="-737"/>
      </w:tabs>
      <w:spacing w:after="240"/>
      <w:ind w:left="567" w:hanging="567"/>
      <w:jc w:val="both"/>
    </w:pPr>
  </w:style>
  <w:style w:type="paragraph" w:customStyle="1" w:styleId="b">
    <w:name w:val="(b)"/>
    <w:basedOn w:val="a0"/>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link w:val="HeaderChar"/>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B4320F"/>
    <w:pPr>
      <w:shd w:val="clear" w:color="auto" w:fill="FFFFFF"/>
      <w:tabs>
        <w:tab w:val="clear" w:pos="567"/>
        <w:tab w:val="left" w:pos="709"/>
        <w:tab w:val="left" w:pos="2977"/>
      </w:tabs>
      <w:kinsoku w:val="0"/>
      <w:overflowPunct w:val="0"/>
      <w:snapToGrid/>
      <w:ind w:left="720" w:hanging="720"/>
      <w:jc w:val="both"/>
      <w:textAlignment w:val="baseline"/>
    </w:pPr>
    <w:rPr>
      <w:rFonts w:ascii="Arial" w:hAnsi="Arial" w:cs="Arial"/>
      <w:sz w:val="22"/>
      <w:szCs w:val="22"/>
    </w:rPr>
  </w:style>
  <w:style w:type="paragraph" w:customStyle="1" w:styleId="TIRETbul1cm">
    <w:name w:val="TIRET bul 1cm"/>
    <w:basedOn w:val="Normal"/>
    <w:pPr>
      <w:numPr>
        <w:numId w:val="3"/>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lang w:eastAsia="fr-FR"/>
    </w:rPr>
  </w:style>
  <w:style w:type="paragraph" w:styleId="BodyTextIndent">
    <w:name w:val="Body Text Indent"/>
    <w:basedOn w:val="Normal"/>
    <w:link w:val="BodyTextIndentChar"/>
    <w:pPr>
      <w:tabs>
        <w:tab w:val="clear" w:pos="567"/>
      </w:tabs>
      <w:snapToGrid/>
      <w:spacing w:before="120" w:after="120"/>
      <w:ind w:firstLine="1134"/>
    </w:pPr>
    <w:rPr>
      <w:rFonts w:ascii="Arial" w:hAnsi="Arial" w:cs="Arial"/>
      <w:snapToGrid/>
      <w:sz w:val="22"/>
      <w:szCs w:val="22"/>
    </w:rPr>
  </w:style>
  <w:style w:type="paragraph" w:styleId="BodyText3">
    <w:name w:val="Body Text 3"/>
    <w:basedOn w:val="Normal"/>
    <w:link w:val="BodyText3Char"/>
    <w:pPr>
      <w:tabs>
        <w:tab w:val="clear" w:pos="567"/>
      </w:tabs>
      <w:snapToGrid/>
      <w:spacing w:before="120" w:after="120"/>
      <w:ind w:right="-58"/>
      <w:jc w:val="both"/>
    </w:pPr>
    <w:rPr>
      <w:rFonts w:ascii="Arial" w:hAnsi="Arial" w:cs="Arial"/>
      <w:snapToGrid/>
      <w:sz w:val="22"/>
      <w:szCs w:val="22"/>
    </w:rPr>
  </w:style>
  <w:style w:type="paragraph" w:customStyle="1" w:styleId="non-decis">
    <w:name w:val="non-decis"/>
    <w:basedOn w:val="Normal"/>
    <w:pPr>
      <w:tabs>
        <w:tab w:val="clear" w:pos="567"/>
      </w:tabs>
      <w:snapToGrid/>
      <w:ind w:left="737" w:right="737"/>
      <w:jc w:val="both"/>
    </w:pPr>
    <w:rPr>
      <w:snapToGrid/>
      <w:sz w:val="20"/>
      <w:szCs w:val="20"/>
    </w:rPr>
  </w:style>
  <w:style w:type="paragraph" w:customStyle="1" w:styleId="decis">
    <w:name w:val="decis"/>
    <w:basedOn w:val="BodyText"/>
    <w:pPr>
      <w:numPr>
        <w:numId w:val="2"/>
      </w:numPr>
      <w:tabs>
        <w:tab w:val="clear" w:pos="567"/>
      </w:tabs>
      <w:snapToGrid/>
      <w:jc w:val="both"/>
    </w:pPr>
    <w:rPr>
      <w:i w:val="0"/>
      <w:iCs w:val="0"/>
      <w:snapToGrid/>
    </w:rPr>
  </w:style>
  <w:style w:type="paragraph" w:styleId="BodyTextIndent2">
    <w:name w:val="Body Text Indent 2"/>
    <w:basedOn w:val="Normal"/>
    <w:link w:val="BodyTextIndent2Char"/>
    <w:pPr>
      <w:ind w:left="1440" w:hanging="1440"/>
    </w:pPr>
    <w:rPr>
      <w:i/>
      <w:iCs/>
    </w:rPr>
  </w:style>
  <w:style w:type="paragraph" w:styleId="BodyTextIndent3">
    <w:name w:val="Body Text Indent 3"/>
    <w:basedOn w:val="Normal"/>
    <w:link w:val="BodyTextIndent3Char"/>
    <w:pPr>
      <w:widowControl w:val="0"/>
      <w:tabs>
        <w:tab w:val="clear" w:pos="567"/>
      </w:tabs>
      <w:snapToGrid/>
      <w:ind w:left="3600" w:hanging="2880"/>
    </w:pPr>
    <w:rPr>
      <w:b/>
      <w:bCs/>
      <w:sz w:val="20"/>
      <w:szCs w:val="20"/>
      <w:lang w:val="en-US"/>
    </w:rPr>
  </w:style>
  <w:style w:type="paragraph" w:styleId="BodyText2">
    <w:name w:val="Body Text 2"/>
    <w:basedOn w:val="Normal"/>
    <w:link w:val="BodyText2Char"/>
    <w:rPr>
      <w:i/>
      <w:iCs/>
      <w:color w:val="000000"/>
    </w:rPr>
  </w:style>
  <w:style w:type="character" w:styleId="PageNumber">
    <w:name w:val="page number"/>
    <w:basedOn w:val="DefaultParagraphFont"/>
  </w:style>
  <w:style w:type="paragraph" w:styleId="Index1">
    <w:name w:val="index 1"/>
    <w:basedOn w:val="Normal"/>
    <w:next w:val="Normal"/>
    <w:autoRedefine/>
    <w:semiHidden/>
    <w:pPr>
      <w:tabs>
        <w:tab w:val="clear" w:pos="567"/>
      </w:tabs>
      <w:ind w:left="240" w:hanging="240"/>
    </w:pPr>
  </w:style>
  <w:style w:type="paragraph" w:styleId="Index2">
    <w:name w:val="index 2"/>
    <w:basedOn w:val="Normal"/>
    <w:next w:val="Normal"/>
    <w:autoRedefine/>
    <w:semiHidden/>
    <w:pPr>
      <w:tabs>
        <w:tab w:val="clear" w:pos="567"/>
      </w:tabs>
      <w:ind w:left="480" w:hanging="240"/>
    </w:pPr>
  </w:style>
  <w:style w:type="paragraph" w:styleId="Index3">
    <w:name w:val="index 3"/>
    <w:basedOn w:val="Normal"/>
    <w:next w:val="Normal"/>
    <w:autoRedefine/>
    <w:semiHidden/>
    <w:pPr>
      <w:tabs>
        <w:tab w:val="clear" w:pos="567"/>
      </w:tabs>
      <w:ind w:left="720" w:hanging="240"/>
    </w:pPr>
  </w:style>
  <w:style w:type="paragraph" w:styleId="Index4">
    <w:name w:val="index 4"/>
    <w:basedOn w:val="Normal"/>
    <w:next w:val="Normal"/>
    <w:autoRedefine/>
    <w:semiHidden/>
    <w:pPr>
      <w:tabs>
        <w:tab w:val="clear" w:pos="567"/>
      </w:tabs>
      <w:ind w:left="960" w:hanging="240"/>
    </w:pPr>
  </w:style>
  <w:style w:type="paragraph" w:styleId="Index5">
    <w:name w:val="index 5"/>
    <w:basedOn w:val="Normal"/>
    <w:next w:val="Normal"/>
    <w:autoRedefine/>
    <w:semiHidden/>
    <w:pPr>
      <w:tabs>
        <w:tab w:val="clear" w:pos="567"/>
      </w:tabs>
      <w:ind w:left="1200" w:hanging="240"/>
    </w:pPr>
  </w:style>
  <w:style w:type="paragraph" w:styleId="Index6">
    <w:name w:val="index 6"/>
    <w:basedOn w:val="Normal"/>
    <w:next w:val="Normal"/>
    <w:autoRedefine/>
    <w:semiHidden/>
    <w:pPr>
      <w:tabs>
        <w:tab w:val="clear" w:pos="567"/>
      </w:tabs>
      <w:ind w:left="1440" w:hanging="240"/>
    </w:pPr>
  </w:style>
  <w:style w:type="paragraph" w:styleId="Index7">
    <w:name w:val="index 7"/>
    <w:basedOn w:val="Normal"/>
    <w:next w:val="Normal"/>
    <w:autoRedefine/>
    <w:semiHidden/>
    <w:pPr>
      <w:tabs>
        <w:tab w:val="clear" w:pos="567"/>
      </w:tabs>
      <w:ind w:left="1680" w:hanging="240"/>
    </w:pPr>
  </w:style>
  <w:style w:type="paragraph" w:styleId="Index8">
    <w:name w:val="index 8"/>
    <w:basedOn w:val="Normal"/>
    <w:next w:val="Normal"/>
    <w:autoRedefine/>
    <w:semiHidden/>
    <w:pPr>
      <w:tabs>
        <w:tab w:val="clear" w:pos="567"/>
      </w:tabs>
      <w:ind w:left="1920" w:hanging="240"/>
    </w:pPr>
  </w:style>
  <w:style w:type="paragraph" w:styleId="Index9">
    <w:name w:val="index 9"/>
    <w:basedOn w:val="Normal"/>
    <w:next w:val="Normal"/>
    <w:autoRedefine/>
    <w:semiHidden/>
    <w:pPr>
      <w:tabs>
        <w:tab w:val="clear" w:pos="567"/>
      </w:tabs>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5A51C4"/>
    <w:pPr>
      <w:tabs>
        <w:tab w:val="clear" w:pos="567"/>
        <w:tab w:val="right" w:leader="dot" w:pos="9498"/>
      </w:tabs>
      <w:spacing w:before="120" w:after="120"/>
      <w:ind w:left="709" w:hanging="709"/>
    </w:pPr>
    <w:rPr>
      <w:rFonts w:ascii="Arial" w:hAnsi="Arial" w:cs="Arial"/>
      <w:b/>
      <w:noProof/>
      <w:color w:val="000000"/>
      <w:sz w:val="22"/>
      <w:szCs w:val="22"/>
    </w:rPr>
  </w:style>
  <w:style w:type="paragraph" w:styleId="TOC2">
    <w:name w:val="toc 2"/>
    <w:basedOn w:val="Normal"/>
    <w:next w:val="Normal"/>
    <w:autoRedefine/>
    <w:uiPriority w:val="39"/>
    <w:rsid w:val="00354381"/>
    <w:pPr>
      <w:tabs>
        <w:tab w:val="clear" w:pos="567"/>
        <w:tab w:val="left" w:pos="1441"/>
        <w:tab w:val="right" w:leader="dot" w:pos="9214"/>
      </w:tabs>
      <w:spacing w:after="120"/>
      <w:ind w:left="709" w:hanging="709"/>
    </w:pPr>
    <w:rPr>
      <w:rFonts w:ascii="Arial" w:hAnsi="Arial" w:cs="Arial"/>
      <w:bCs/>
      <w:noProof/>
      <w:sz w:val="22"/>
      <w:szCs w:val="22"/>
    </w:rPr>
  </w:style>
  <w:style w:type="paragraph" w:styleId="TOC3">
    <w:name w:val="toc 3"/>
    <w:basedOn w:val="Normal"/>
    <w:next w:val="Normal"/>
    <w:autoRedefine/>
    <w:uiPriority w:val="39"/>
    <w:rsid w:val="00DC4248"/>
    <w:pPr>
      <w:tabs>
        <w:tab w:val="clear" w:pos="567"/>
        <w:tab w:val="right" w:leader="dot" w:pos="9214"/>
      </w:tabs>
      <w:spacing w:after="120"/>
      <w:ind w:left="1469" w:hanging="743"/>
    </w:pPr>
    <w:rPr>
      <w:rFonts w:ascii="Arial" w:hAnsi="Arial" w:cs="Arial"/>
      <w:noProof/>
      <w:color w:val="000000"/>
      <w:sz w:val="22"/>
      <w:szCs w:val="22"/>
    </w:rPr>
  </w:style>
  <w:style w:type="paragraph" w:styleId="TOC4">
    <w:name w:val="toc 4"/>
    <w:basedOn w:val="Normal"/>
    <w:next w:val="Normal"/>
    <w:autoRedefine/>
    <w:uiPriority w:val="39"/>
    <w:rsid w:val="00835C80"/>
    <w:pPr>
      <w:tabs>
        <w:tab w:val="clear" w:pos="567"/>
        <w:tab w:val="left" w:pos="1441"/>
        <w:tab w:val="right" w:leader="dot" w:pos="9214"/>
      </w:tabs>
      <w:spacing w:after="60"/>
      <w:ind w:left="1441" w:hanging="902"/>
    </w:pPr>
    <w:rPr>
      <w:noProof/>
      <w:color w:val="000000"/>
    </w:rPr>
  </w:style>
  <w:style w:type="paragraph" w:styleId="TOC5">
    <w:name w:val="toc 5"/>
    <w:basedOn w:val="Normal"/>
    <w:next w:val="Normal"/>
    <w:autoRedefine/>
    <w:uiPriority w:val="39"/>
    <w:rsid w:val="00792B09"/>
    <w:pPr>
      <w:tabs>
        <w:tab w:val="clear" w:pos="567"/>
        <w:tab w:val="left" w:pos="1920"/>
        <w:tab w:val="left" w:pos="2340"/>
        <w:tab w:val="right" w:leader="dot" w:pos="9207"/>
      </w:tabs>
      <w:spacing w:after="60"/>
      <w:ind w:left="2340" w:hanging="900"/>
    </w:pPr>
    <w:rPr>
      <w:rFonts w:ascii="Arial" w:hAnsi="Arial" w:cs="Arial"/>
      <w:i/>
      <w:noProof/>
      <w:sz w:val="22"/>
      <w:szCs w:val="22"/>
    </w:rPr>
  </w:style>
  <w:style w:type="paragraph" w:styleId="TOC6">
    <w:name w:val="toc 6"/>
    <w:basedOn w:val="Normal"/>
    <w:next w:val="Normal"/>
    <w:autoRedefine/>
    <w:semiHidden/>
    <w:pPr>
      <w:tabs>
        <w:tab w:val="clear" w:pos="567"/>
      </w:tabs>
      <w:ind w:left="1200"/>
    </w:pPr>
  </w:style>
  <w:style w:type="paragraph" w:styleId="TOC7">
    <w:name w:val="toc 7"/>
    <w:basedOn w:val="Normal"/>
    <w:next w:val="Normal"/>
    <w:autoRedefine/>
    <w:semiHidden/>
    <w:pPr>
      <w:tabs>
        <w:tab w:val="clear" w:pos="567"/>
      </w:tabs>
      <w:ind w:left="1440"/>
    </w:pPr>
  </w:style>
  <w:style w:type="paragraph" w:styleId="TOC8">
    <w:name w:val="toc 8"/>
    <w:basedOn w:val="Normal"/>
    <w:next w:val="Normal"/>
    <w:autoRedefine/>
    <w:semiHidden/>
    <w:pPr>
      <w:tabs>
        <w:tab w:val="clear" w:pos="567"/>
      </w:tabs>
      <w:ind w:left="1680"/>
    </w:pPr>
  </w:style>
  <w:style w:type="paragraph" w:styleId="TOC9">
    <w:name w:val="toc 9"/>
    <w:basedOn w:val="Normal"/>
    <w:next w:val="Normal"/>
    <w:autoRedefine/>
    <w:semiHidden/>
    <w:pPr>
      <w:tabs>
        <w:tab w:val="clear" w:pos="567"/>
      </w:tabs>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567"/>
        <w:tab w:val="clear" w:pos="4153"/>
        <w:tab w:val="clear" w:pos="8306"/>
        <w:tab w:val="center" w:pos="4419"/>
        <w:tab w:val="right" w:pos="8838"/>
      </w:tabs>
      <w:snapToGrid/>
      <w:jc w:val="both"/>
    </w:pPr>
    <w:rPr>
      <w:rFonts w:eastAsia="Arial Unicode MS"/>
      <w:snapToGrid/>
      <w:sz w:val="22"/>
      <w:szCs w:val="22"/>
      <w:u w:val="single"/>
    </w:rPr>
  </w:style>
  <w:style w:type="paragraph" w:customStyle="1" w:styleId="Quick1">
    <w:name w:val="Quick 1."/>
    <w:basedOn w:val="Normal"/>
    <w:pPr>
      <w:widowControl w:val="0"/>
      <w:numPr>
        <w:numId w:val="1"/>
      </w:numPr>
      <w:tabs>
        <w:tab w:val="clear" w:pos="567"/>
      </w:tabs>
      <w:snapToGrid/>
      <w:jc w:val="both"/>
    </w:pPr>
    <w:rPr>
      <w:sz w:val="22"/>
      <w:szCs w:val="22"/>
      <w:lang w:val="en-A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link w:val="TitleChar"/>
    <w:qFormat/>
    <w:pPr>
      <w:tabs>
        <w:tab w:val="clear" w:pos="567"/>
      </w:tabs>
      <w:snapToGrid/>
      <w:jc w:val="center"/>
    </w:pPr>
    <w:rPr>
      <w:b/>
      <w:bCs/>
      <w:snapToGrid/>
      <w:lang w:val="en-US"/>
    </w:rPr>
  </w:style>
  <w:style w:type="paragraph" w:styleId="BlockText">
    <w:name w:val="Block Text"/>
    <w:basedOn w:val="Normal"/>
    <w:pPr>
      <w:ind w:left="1440" w:right="615"/>
    </w:pPr>
    <w:rPr>
      <w:snapToGrid/>
      <w:sz w:val="20"/>
      <w:szCs w:val="20"/>
    </w:rPr>
  </w:style>
  <w:style w:type="paragraph" w:customStyle="1" w:styleId="COI">
    <w:name w:val="COI"/>
    <w:basedOn w:val="Marge"/>
    <w:link w:val="COIChar"/>
    <w:pPr>
      <w:tabs>
        <w:tab w:val="clear" w:pos="567"/>
        <w:tab w:val="left" w:pos="709"/>
      </w:tabs>
      <w:ind w:hanging="709"/>
    </w:pPr>
    <w:rPr>
      <w:snapToGrid/>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tabs>
        <w:tab w:val="clear" w:pos="567"/>
      </w:tabs>
      <w:autoSpaceDE w:val="0"/>
      <w:autoSpaceDN w:val="0"/>
      <w:adjustRightInd w:val="0"/>
      <w:snapToGrid/>
      <w:jc w:val="both"/>
    </w:pPr>
    <w:rPr>
      <w:rFonts w:ascii="Tahoma" w:hAnsi="Tahoma" w:cs="Tahoma"/>
      <w:snapToGrid/>
      <w:sz w:val="16"/>
      <w:szCs w:val="16"/>
    </w:rPr>
  </w:style>
  <w:style w:type="paragraph" w:customStyle="1" w:styleId="Docheading">
    <w:name w:val="Doc. heading"/>
    <w:basedOn w:val="Header"/>
    <w:rsid w:val="00D07DB3"/>
    <w:pPr>
      <w:spacing w:after="480"/>
      <w:jc w:val="center"/>
    </w:pPr>
    <w:rPr>
      <w:rFonts w:ascii="Arial" w:hAnsi="Arial" w:cs="Arial"/>
      <w:b/>
      <w:bCs/>
    </w:rPr>
  </w:style>
  <w:style w:type="paragraph" w:customStyle="1" w:styleId="content">
    <w:name w:val="content"/>
    <w:basedOn w:val="Normal"/>
    <w:rsid w:val="00CE4AE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lang w:val="en-US"/>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tabs>
        <w:tab w:val="clear" w:pos="567"/>
      </w:tabs>
      <w:overflowPunct w:val="0"/>
      <w:autoSpaceDE w:val="0"/>
      <w:autoSpaceDN w:val="0"/>
      <w:snapToGrid/>
      <w:spacing w:before="120" w:after="120"/>
      <w:ind w:left="708"/>
      <w:jc w:val="both"/>
    </w:pPr>
    <w:rPr>
      <w:rFonts w:ascii="Garamond" w:eastAsia="MS Mincho" w:hAnsi="Garamond"/>
      <w:snapToGrid/>
      <w:lang w:val="en-US" w:eastAsia="ja-JP"/>
    </w:rPr>
  </w:style>
  <w:style w:type="character" w:customStyle="1" w:styleId="paragraphnumeroteCharChar">
    <w:name w:val="paragraph numerote Char Char"/>
    <w:link w:val="paragraphnumerote"/>
    <w:rsid w:val="00B4320F"/>
    <w:rPr>
      <w:rFonts w:ascii="Arial" w:hAnsi="Arial" w:cs="Arial"/>
      <w:snapToGrid w:val="0"/>
      <w:sz w:val="22"/>
      <w:szCs w:val="22"/>
      <w:shd w:val="clear" w:color="auto" w:fill="FFFFFF"/>
      <w:lang w:val="en-GB"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tabs>
        <w:tab w:val="clear" w:pos="567"/>
      </w:tabs>
      <w:snapToGrid/>
      <w:spacing w:before="100" w:beforeAutospacing="1" w:after="100" w:afterAutospacing="1"/>
    </w:pPr>
    <w:rPr>
      <w:snapToGrid/>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pPr>
      <w:tabs>
        <w:tab w:val="clear" w:pos="567"/>
      </w:tabs>
      <w:snapToGrid/>
    </w:pPr>
    <w:rPr>
      <w:rFonts w:ascii="Arial" w:hAnsi="Arial" w:cs="Arial"/>
      <w:snapToGrid/>
      <w:sz w:val="24"/>
    </w:rPr>
  </w:style>
  <w:style w:type="paragraph" w:styleId="PlainText">
    <w:name w:val="Plain Text"/>
    <w:basedOn w:val="Normal"/>
    <w:link w:val="PlainTextChar"/>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tabs>
        <w:tab w:val="clear" w:pos="567"/>
      </w:tabs>
      <w:snapToGrid/>
      <w:spacing w:before="100" w:beforeAutospacing="1" w:after="100" w:afterAutospacing="1"/>
    </w:pPr>
    <w:rPr>
      <w:rFonts w:eastAsia="MS Mincho"/>
      <w:snapToGrid/>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tabs>
        <w:tab w:val="clear" w:pos="567"/>
      </w:tabs>
      <w:snapToGrid/>
      <w:spacing w:after="240"/>
      <w:jc w:val="both"/>
    </w:pPr>
    <w:rPr>
      <w:rFonts w:eastAsia="MS Mincho"/>
      <w:snapToGrid/>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tabs>
        <w:tab w:val="clear" w:pos="567"/>
      </w:tabs>
      <w:snapToGrid/>
      <w:spacing w:before="100" w:beforeAutospacing="1" w:after="100" w:afterAutospacing="1"/>
    </w:pPr>
    <w:rPr>
      <w:rFonts w:eastAsia="MS Mincho"/>
      <w:snapToGrid/>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tabs>
        <w:tab w:val="clear" w:pos="567"/>
      </w:tabs>
      <w:spacing w:before="240" w:after="240"/>
      <w:jc w:val="both"/>
    </w:pPr>
    <w:rPr>
      <w:rFonts w:ascii="Arial" w:eastAsia="SimSun" w:hAnsi="Arial" w:cs="Arial"/>
      <w:snapToGrid/>
      <w:sz w:val="22"/>
      <w:szCs w:val="22"/>
      <w:lang w:val="en-US" w:eastAsia="zh-CN"/>
    </w:rPr>
  </w:style>
  <w:style w:type="paragraph" w:styleId="DocumentMap">
    <w:name w:val="Document Map"/>
    <w:basedOn w:val="Normal"/>
    <w:link w:val="DocumentMapChar"/>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tabs>
        <w:tab w:val="clear" w:pos="567"/>
      </w:tabs>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tabs>
        <w:tab w:val="clear" w:pos="567"/>
      </w:tabs>
      <w:autoSpaceDE w:val="0"/>
      <w:autoSpaceDN w:val="0"/>
      <w:adjustRightInd w:val="0"/>
      <w:snapToGrid/>
      <w:ind w:left="720"/>
      <w:contextualSpacing/>
      <w:jc w:val="both"/>
    </w:pPr>
    <w:rPr>
      <w:snapToGrid/>
    </w:r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tabs>
        <w:tab w:val="clear" w:pos="567"/>
      </w:tabs>
      <w:autoSpaceDE w:val="0"/>
      <w:autoSpaceDN w:val="0"/>
      <w:adjustRightInd w:val="0"/>
      <w:snapToGrid/>
      <w:ind w:left="720"/>
      <w:contextualSpacing/>
      <w:jc w:val="both"/>
    </w:pPr>
    <w:rPr>
      <w:snapToGrid/>
    </w:rPr>
  </w:style>
  <w:style w:type="paragraph" w:customStyle="1" w:styleId="Revisione">
    <w:name w:val="Revisione"/>
    <w:hidden/>
    <w:semiHidden/>
    <w:rsid w:val="004643F9"/>
    <w:rPr>
      <w:sz w:val="24"/>
      <w:szCs w:val="24"/>
      <w:lang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tabs>
        <w:tab w:val="clear" w:pos="567"/>
      </w:tab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tabs>
        <w:tab w:val="clear" w:pos="567"/>
      </w:tabs>
      <w:autoSpaceDE w:val="0"/>
      <w:autoSpaceDN w:val="0"/>
      <w:adjustRightInd w:val="0"/>
      <w:snapToGrid/>
      <w:ind w:left="720"/>
      <w:contextualSpacing/>
      <w:jc w:val="both"/>
    </w:pPr>
    <w:rPr>
      <w:snapToGrid/>
    </w:rPr>
  </w:style>
  <w:style w:type="paragraph" w:customStyle="1" w:styleId="Title5">
    <w:name w:val="Title 5"/>
    <w:basedOn w:val="Normal"/>
    <w:link w:val="Title5Car"/>
    <w:qFormat/>
    <w:rsid w:val="00F47A6A"/>
    <w:pPr>
      <w:spacing w:after="240"/>
      <w:ind w:left="1707" w:hanging="981"/>
    </w:pPr>
    <w:rPr>
      <w:rFonts w:ascii="Arial" w:hAnsi="Arial"/>
      <w:i/>
    </w:rPr>
  </w:style>
  <w:style w:type="paragraph" w:customStyle="1" w:styleId="TOCHeading1">
    <w:name w:val="TOC Heading1"/>
    <w:basedOn w:val="Heading1"/>
    <w:next w:val="Normal"/>
    <w:uiPriority w:val="39"/>
    <w:semiHidden/>
    <w:unhideWhenUsed/>
    <w:qFormat/>
    <w:rsid w:val="0070600C"/>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Title5Car">
    <w:name w:val="Title 5 Car"/>
    <w:link w:val="Title5"/>
    <w:rsid w:val="00F47A6A"/>
    <w:rPr>
      <w:rFonts w:ascii="Arial" w:hAnsi="Arial" w:cs="Arial"/>
      <w:i/>
      <w:snapToGrid w:val="0"/>
      <w:sz w:val="24"/>
      <w:szCs w:val="24"/>
      <w:lang w:val="en-GB" w:eastAsia="en-US"/>
    </w:rPr>
  </w:style>
  <w:style w:type="paragraph" w:customStyle="1" w:styleId="Grilleclaire-Accent31">
    <w:name w:val="Grille claire - Accent 31"/>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Listeclaire-Accent31">
    <w:name w:val="Liste claire - Accent 31"/>
    <w:hidden/>
    <w:uiPriority w:val="99"/>
    <w:semiHidden/>
    <w:rsid w:val="00472F54"/>
    <w:rPr>
      <w:snapToGrid w:val="0"/>
      <w:sz w:val="24"/>
      <w:szCs w:val="24"/>
      <w:lang w:eastAsia="en-US"/>
    </w:rPr>
  </w:style>
  <w:style w:type="paragraph" w:customStyle="1" w:styleId="WMOBodyText">
    <w:name w:val="WMO_BodyText"/>
    <w:basedOn w:val="Normal"/>
    <w:link w:val="WMOBodyTextCharChar"/>
    <w:qFormat/>
    <w:rsid w:val="00197803"/>
    <w:pPr>
      <w:tabs>
        <w:tab w:val="clear" w:pos="567"/>
        <w:tab w:val="left" w:pos="1134"/>
      </w:tabs>
      <w:snapToGrid/>
      <w:spacing w:before="240"/>
    </w:pPr>
    <w:rPr>
      <w:rFonts w:ascii="Arial" w:eastAsia="Arial" w:hAnsi="Arial" w:cs="Arial"/>
      <w:snapToGrid/>
      <w:sz w:val="22"/>
      <w:szCs w:val="22"/>
      <w:lang w:eastAsia="zh-TW"/>
    </w:rPr>
  </w:style>
  <w:style w:type="character" w:customStyle="1" w:styleId="WMOBodyTextCharChar">
    <w:name w:val="WMO_BodyText Char Char"/>
    <w:link w:val="WMOBodyText"/>
    <w:rsid w:val="00197803"/>
    <w:rPr>
      <w:rFonts w:ascii="Arial" w:eastAsia="Arial" w:hAnsi="Arial" w:cs="Arial"/>
      <w:sz w:val="22"/>
      <w:szCs w:val="22"/>
      <w:lang w:eastAsia="zh-TW"/>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34"/>
    <w:qFormat/>
    <w:rsid w:val="00F52303"/>
    <w:pPr>
      <w:ind w:left="720"/>
      <w:contextualSpacing/>
    </w:pPr>
    <w:rPr>
      <w:rFonts w:ascii="Arial" w:hAnsi="Arial"/>
      <w:sz w:val="22"/>
    </w:rPr>
  </w:style>
  <w:style w:type="character" w:customStyle="1" w:styleId="Heading1Char">
    <w:name w:val="Heading 1 Char"/>
    <w:link w:val="Heading1"/>
    <w:rsid w:val="003E53C2"/>
    <w:rPr>
      <w:rFonts w:ascii="Arial" w:hAnsi="Arial"/>
      <w:b/>
      <w:bCs/>
      <w:snapToGrid w:val="0"/>
      <w:kern w:val="28"/>
      <w:sz w:val="22"/>
      <w:szCs w:val="24"/>
      <w:lang w:val="en-GB"/>
    </w:rPr>
  </w:style>
  <w:style w:type="paragraph" w:customStyle="1" w:styleId="CM45">
    <w:name w:val="CM45"/>
    <w:basedOn w:val="Normal"/>
    <w:rsid w:val="00A343E5"/>
    <w:pPr>
      <w:numPr>
        <w:numId w:val="8"/>
      </w:numPr>
      <w:tabs>
        <w:tab w:val="clear" w:pos="567"/>
        <w:tab w:val="num" w:pos="0"/>
      </w:tabs>
      <w:snapToGrid/>
      <w:ind w:hanging="540"/>
    </w:pPr>
    <w:rPr>
      <w:snapToGrid/>
      <w:lang w:val="en-AU"/>
    </w:rPr>
  </w:style>
  <w:style w:type="paragraph" w:styleId="TOCHeading">
    <w:name w:val="TOC Heading"/>
    <w:basedOn w:val="Heading1"/>
    <w:next w:val="Normal"/>
    <w:uiPriority w:val="39"/>
    <w:unhideWhenUsed/>
    <w:qFormat/>
    <w:rsid w:val="00752D26"/>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Heading4Char">
    <w:name w:val="Heading 4 Char"/>
    <w:link w:val="Heading4"/>
    <w:rsid w:val="00FA659E"/>
    <w:rPr>
      <w:b/>
      <w:bCs/>
      <w:snapToGrid w:val="0"/>
      <w:sz w:val="24"/>
      <w:szCs w:val="24"/>
      <w:lang w:val="en-GB" w:eastAsia="en-US"/>
    </w:rPr>
  </w:style>
  <w:style w:type="character" w:customStyle="1" w:styleId="FootnoteTextChar">
    <w:name w:val="Footnote Text Char"/>
    <w:link w:val="FootnoteText"/>
    <w:uiPriority w:val="99"/>
    <w:semiHidden/>
    <w:rsid w:val="00151874"/>
    <w:rPr>
      <w:snapToGrid w:val="0"/>
      <w:lang w:val="en-GB"/>
    </w:rPr>
  </w:style>
  <w:style w:type="character" w:customStyle="1" w:styleId="Heading3Char">
    <w:name w:val="Heading 3 Char"/>
    <w:link w:val="Heading3"/>
    <w:uiPriority w:val="9"/>
    <w:rsid w:val="003E24A8"/>
    <w:rPr>
      <w:rFonts w:ascii="Arial" w:hAnsi="Arial"/>
      <w:bCs/>
      <w:snapToGrid w:val="0"/>
      <w:sz w:val="22"/>
      <w:szCs w:val="24"/>
      <w:lang w:eastAsia="en-US"/>
    </w:rPr>
  </w:style>
  <w:style w:type="paragraph" w:customStyle="1" w:styleId="WMOResList1">
    <w:name w:val="WMO_ResList1"/>
    <w:basedOn w:val="Normal"/>
    <w:rsid w:val="003E24A8"/>
    <w:pPr>
      <w:snapToGrid/>
      <w:spacing w:before="240"/>
      <w:ind w:left="567" w:hanging="567"/>
    </w:pPr>
    <w:rPr>
      <w:rFonts w:ascii="Verdana" w:eastAsia="Verdana" w:hAnsi="Verdana" w:cs="Verdana"/>
      <w:snapToGrid/>
      <w:sz w:val="20"/>
      <w:szCs w:val="22"/>
      <w:lang w:eastAsia="zh-TW"/>
    </w:rPr>
  </w:style>
  <w:style w:type="character" w:customStyle="1" w:styleId="Bold">
    <w:name w:val="Bold"/>
    <w:rsid w:val="003E24A8"/>
    <w:rPr>
      <w:b/>
    </w:rPr>
  </w:style>
  <w:style w:type="paragraph" w:customStyle="1" w:styleId="Note">
    <w:name w:val="Note"/>
    <w:qFormat/>
    <w:rsid w:val="003E24A8"/>
    <w:pPr>
      <w:tabs>
        <w:tab w:val="left" w:pos="720"/>
      </w:tabs>
      <w:spacing w:before="240"/>
    </w:pPr>
    <w:rPr>
      <w:rFonts w:ascii="Verdana" w:eastAsia="Arial" w:hAnsi="Verdana" w:cs="Arial"/>
      <w:color w:val="000000"/>
      <w:szCs w:val="22"/>
      <w:lang w:eastAsia="en-US"/>
    </w:rPr>
  </w:style>
  <w:style w:type="paragraph" w:customStyle="1" w:styleId="WMOBodyTextspacebefore">
    <w:name w:val="WMO_BodyText_space_before"/>
    <w:basedOn w:val="WMOBodyText"/>
    <w:link w:val="WMOBodyTextspacebeforeChar"/>
    <w:uiPriority w:val="1"/>
    <w:qFormat/>
    <w:rsid w:val="003E24A8"/>
    <w:pPr>
      <w:tabs>
        <w:tab w:val="clear" w:pos="1134"/>
        <w:tab w:val="left" w:pos="960"/>
      </w:tabs>
      <w:spacing w:before="480" w:after="200" w:line="276" w:lineRule="auto"/>
    </w:pPr>
    <w:rPr>
      <w:rFonts w:ascii="Verdana" w:hAnsi="Verdana"/>
      <w:noProof/>
      <w:sz w:val="20"/>
      <w:szCs w:val="20"/>
    </w:rPr>
  </w:style>
  <w:style w:type="character" w:customStyle="1" w:styleId="WMOBodyTextspacebeforeChar">
    <w:name w:val="WMO_BodyText_space_before Char"/>
    <w:link w:val="WMOBodyTextspacebefore"/>
    <w:uiPriority w:val="1"/>
    <w:rsid w:val="003E24A8"/>
    <w:rPr>
      <w:rFonts w:ascii="Verdana" w:eastAsia="Arial" w:hAnsi="Verdana" w:cs="Arial"/>
      <w:noProof/>
      <w:lang w:val="en-GB" w:eastAsia="zh-TW"/>
    </w:rPr>
  </w:style>
  <w:style w:type="paragraph" w:styleId="Revision">
    <w:name w:val="Revision"/>
    <w:hidden/>
    <w:uiPriority w:val="99"/>
    <w:semiHidden/>
    <w:rsid w:val="00B3234E"/>
    <w:rPr>
      <w:snapToGrid w:val="0"/>
      <w:sz w:val="24"/>
      <w:szCs w:val="24"/>
      <w:lang w:eastAsia="en-US"/>
    </w:rPr>
  </w:style>
  <w:style w:type="character" w:customStyle="1" w:styleId="apple-converted-space">
    <w:name w:val="apple-converted-space"/>
    <w:rsid w:val="00456B88"/>
  </w:style>
  <w:style w:type="paragraph" w:customStyle="1" w:styleId="Style3">
    <w:name w:val="Style3"/>
    <w:basedOn w:val="Normal"/>
    <w:qFormat/>
    <w:rsid w:val="006A0E38"/>
    <w:pPr>
      <w:widowControl w:val="0"/>
      <w:numPr>
        <w:numId w:val="11"/>
      </w:numPr>
      <w:tabs>
        <w:tab w:val="clear" w:pos="567"/>
      </w:tabs>
      <w:autoSpaceDE w:val="0"/>
      <w:autoSpaceDN w:val="0"/>
      <w:adjustRightInd w:val="0"/>
      <w:snapToGrid/>
      <w:spacing w:after="240"/>
      <w:ind w:hanging="709"/>
      <w:jc w:val="both"/>
    </w:pPr>
    <w:rPr>
      <w:rFonts w:ascii="Arial" w:eastAsia="SimSun" w:hAnsi="Arial"/>
      <w:sz w:val="22"/>
      <w:lang w:eastAsia="zh-CN"/>
    </w:rPr>
  </w:style>
  <w:style w:type="character" w:customStyle="1" w:styleId="FooterChar">
    <w:name w:val="Footer Char"/>
    <w:link w:val="Footer"/>
    <w:uiPriority w:val="99"/>
    <w:rsid w:val="008A7FCF"/>
    <w:rPr>
      <w:snapToGrid w:val="0"/>
      <w:sz w:val="24"/>
      <w:szCs w:val="24"/>
      <w:lang w:val="en-GB"/>
    </w:rPr>
  </w:style>
  <w:style w:type="paragraph" w:customStyle="1" w:styleId="num-paragraph">
    <w:name w:val="num-paragraph"/>
    <w:basedOn w:val="NormalWeb"/>
    <w:link w:val="num-paragraphChar"/>
    <w:qFormat/>
    <w:rsid w:val="00657641"/>
    <w:pPr>
      <w:widowControl w:val="0"/>
      <w:numPr>
        <w:numId w:val="12"/>
      </w:numPr>
      <w:tabs>
        <w:tab w:val="left" w:pos="567"/>
      </w:tabs>
      <w:adjustRightInd w:val="0"/>
      <w:snapToGrid w:val="0"/>
      <w:spacing w:before="0" w:beforeAutospacing="0" w:after="240" w:afterAutospacing="0"/>
      <w:jc w:val="both"/>
      <w:textAlignment w:val="baseline"/>
    </w:pPr>
    <w:rPr>
      <w:rFonts w:ascii="Arial" w:eastAsia="Times New Roman" w:hAnsi="Arial" w:cs="Arial"/>
      <w:snapToGrid w:val="0"/>
      <w:sz w:val="22"/>
      <w:szCs w:val="22"/>
      <w:lang w:val="en-GB" w:eastAsia="es-CO"/>
    </w:rPr>
  </w:style>
  <w:style w:type="character" w:customStyle="1" w:styleId="num-paragraphChar">
    <w:name w:val="num-paragraph Char"/>
    <w:link w:val="num-paragraph"/>
    <w:rsid w:val="00657641"/>
    <w:rPr>
      <w:rFonts w:ascii="Arial" w:hAnsi="Arial" w:cs="Arial"/>
      <w:snapToGrid w:val="0"/>
      <w:sz w:val="22"/>
      <w:szCs w:val="22"/>
      <w:lang w:eastAsia="es-CO"/>
    </w:rPr>
  </w:style>
  <w:style w:type="character" w:styleId="UnresolvedMention">
    <w:name w:val="Unresolved Mention"/>
    <w:uiPriority w:val="99"/>
    <w:semiHidden/>
    <w:unhideWhenUsed/>
    <w:rsid w:val="000331D9"/>
    <w:rPr>
      <w:color w:val="605E5C"/>
      <w:shd w:val="clear" w:color="auto" w:fill="E1DFDD"/>
    </w:rPr>
  </w:style>
  <w:style w:type="paragraph" w:customStyle="1" w:styleId="Style2">
    <w:name w:val="Style2"/>
    <w:basedOn w:val="Normal"/>
    <w:link w:val="Style2Car"/>
    <w:qFormat/>
    <w:rsid w:val="00B67D24"/>
    <w:pPr>
      <w:shd w:val="clear" w:color="auto" w:fill="FFFFFF"/>
      <w:tabs>
        <w:tab w:val="clear" w:pos="567"/>
        <w:tab w:val="num" w:pos="1400"/>
      </w:tabs>
      <w:snapToGrid/>
      <w:spacing w:after="240"/>
      <w:ind w:left="720"/>
      <w:jc w:val="both"/>
    </w:pPr>
    <w:rPr>
      <w:rFonts w:ascii="Arial" w:hAnsi="Arial"/>
      <w:iCs/>
      <w:sz w:val="22"/>
      <w:szCs w:val="22"/>
    </w:rPr>
  </w:style>
  <w:style w:type="character" w:customStyle="1" w:styleId="Style2Car">
    <w:name w:val="Style2 Car"/>
    <w:link w:val="Style2"/>
    <w:rsid w:val="00B67D24"/>
    <w:rPr>
      <w:rFonts w:ascii="Arial" w:hAnsi="Arial"/>
      <w:iCs/>
      <w:snapToGrid w:val="0"/>
      <w:sz w:val="22"/>
      <w:szCs w:val="22"/>
      <w:shd w:val="clear" w:color="auto" w:fill="FFFFFF"/>
      <w:lang w:val="en-GB" w:eastAsia="en-US"/>
    </w:rPr>
  </w:style>
  <w:style w:type="character" w:customStyle="1" w:styleId="apple-tab-span">
    <w:name w:val="apple-tab-span"/>
    <w:basedOn w:val="DefaultParagraphFont"/>
    <w:rsid w:val="00F259F4"/>
  </w:style>
  <w:style w:type="paragraph" w:styleId="NoSpacing">
    <w:name w:val="No Spacing"/>
    <w:uiPriority w:val="1"/>
    <w:qFormat/>
    <w:rsid w:val="00003CD1"/>
    <w:rPr>
      <w:rFonts w:ascii="Calibri" w:eastAsia="DengXian" w:hAnsi="Calibri" w:cs="Calibri"/>
      <w:sz w:val="22"/>
      <w:szCs w:val="22"/>
      <w:lang w:val="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F20AD5"/>
    <w:rPr>
      <w:rFonts w:ascii="Arial" w:hAnsi="Arial"/>
      <w:snapToGrid w:val="0"/>
      <w:sz w:val="22"/>
      <w:szCs w:val="24"/>
      <w:lang w:eastAsia="en-US"/>
    </w:rPr>
  </w:style>
  <w:style w:type="character" w:customStyle="1" w:styleId="Heading2Char">
    <w:name w:val="Heading 2 Char"/>
    <w:basedOn w:val="DefaultParagraphFont"/>
    <w:link w:val="Heading2"/>
    <w:rsid w:val="005C7B89"/>
    <w:rPr>
      <w:rFonts w:ascii="Arial" w:hAnsi="Arial"/>
      <w:bCs/>
      <w:snapToGrid w:val="0"/>
      <w:sz w:val="22"/>
      <w:szCs w:val="24"/>
      <w:lang w:eastAsia="en-US"/>
    </w:rPr>
  </w:style>
  <w:style w:type="character" w:customStyle="1" w:styleId="BodyTextIndentChar">
    <w:name w:val="Body Text Indent Char"/>
    <w:basedOn w:val="DefaultParagraphFont"/>
    <w:link w:val="BodyTextIndent"/>
    <w:rsid w:val="00BC409F"/>
    <w:rPr>
      <w:rFonts w:ascii="Arial" w:hAnsi="Arial" w:cs="Arial"/>
      <w:sz w:val="22"/>
      <w:szCs w:val="22"/>
      <w:lang w:eastAsia="en-US"/>
    </w:rPr>
  </w:style>
  <w:style w:type="paragraph" w:customStyle="1" w:styleId="a">
    <w:name w:val="Моя гиперссылка"/>
    <w:link w:val="a2"/>
    <w:qFormat/>
    <w:rsid w:val="00F1271A"/>
    <w:pPr>
      <w:numPr>
        <w:numId w:val="46"/>
      </w:numPr>
      <w:spacing w:after="240" w:line="259" w:lineRule="auto"/>
      <w:ind w:left="0" w:hanging="66"/>
      <w:jc w:val="both"/>
    </w:pPr>
    <w:rPr>
      <w:rFonts w:ascii="Arial" w:eastAsiaTheme="minorHAnsi" w:hAnsi="Arial" w:cstheme="minorBidi"/>
      <w:color w:val="0070C0"/>
      <w:sz w:val="22"/>
      <w:szCs w:val="22"/>
      <w:lang w:val="ru-RU" w:eastAsia="en-US"/>
    </w:rPr>
  </w:style>
  <w:style w:type="character" w:customStyle="1" w:styleId="a2">
    <w:name w:val="Моя гиперссылка Знак"/>
    <w:basedOn w:val="DefaultParagraphFont"/>
    <w:link w:val="a"/>
    <w:rsid w:val="00F1271A"/>
    <w:rPr>
      <w:rFonts w:ascii="Arial" w:eastAsiaTheme="minorHAnsi" w:hAnsi="Arial" w:cstheme="minorBidi"/>
      <w:color w:val="0070C0"/>
      <w:sz w:val="22"/>
      <w:szCs w:val="22"/>
      <w:lang w:val="ru-RU" w:eastAsia="en-US"/>
    </w:rPr>
  </w:style>
  <w:style w:type="character" w:customStyle="1" w:styleId="Heading5Char">
    <w:name w:val="Heading 5 Char"/>
    <w:basedOn w:val="DefaultParagraphFont"/>
    <w:link w:val="Heading5"/>
    <w:rsid w:val="00F1271A"/>
    <w:rPr>
      <w:rFonts w:ascii="Arial" w:hAnsi="Arial"/>
      <w:bCs/>
      <w:i/>
      <w:snapToGrid w:val="0"/>
      <w:sz w:val="22"/>
      <w:szCs w:val="24"/>
      <w:lang w:eastAsia="en-US"/>
    </w:rPr>
  </w:style>
  <w:style w:type="character" w:customStyle="1" w:styleId="Heading6Char">
    <w:name w:val="Heading 6 Char"/>
    <w:basedOn w:val="DefaultParagraphFont"/>
    <w:link w:val="Heading6"/>
    <w:rsid w:val="00F1271A"/>
    <w:rPr>
      <w:b/>
      <w:bCs/>
      <w:snapToGrid w:val="0"/>
      <w:sz w:val="24"/>
      <w:szCs w:val="24"/>
      <w:lang w:eastAsia="en-US"/>
    </w:rPr>
  </w:style>
  <w:style w:type="character" w:customStyle="1" w:styleId="Heading7Char">
    <w:name w:val="Heading 7 Char"/>
    <w:basedOn w:val="DefaultParagraphFont"/>
    <w:link w:val="Heading7"/>
    <w:rsid w:val="00F1271A"/>
    <w:rPr>
      <w:b/>
      <w:bCs/>
      <w:snapToGrid w:val="0"/>
      <w:sz w:val="24"/>
      <w:szCs w:val="24"/>
      <w:lang w:eastAsia="en-US"/>
    </w:rPr>
  </w:style>
  <w:style w:type="character" w:customStyle="1" w:styleId="Heading8Char">
    <w:name w:val="Heading 8 Char"/>
    <w:basedOn w:val="DefaultParagraphFont"/>
    <w:link w:val="Heading8"/>
    <w:rsid w:val="00F1271A"/>
    <w:rPr>
      <w:snapToGrid w:val="0"/>
      <w:sz w:val="24"/>
      <w:szCs w:val="24"/>
      <w:u w:val="single"/>
      <w:lang w:val="es-ES_tradnl" w:eastAsia="en-US"/>
    </w:rPr>
  </w:style>
  <w:style w:type="character" w:customStyle="1" w:styleId="Heading9Char">
    <w:name w:val="Heading 9 Char"/>
    <w:basedOn w:val="DefaultParagraphFont"/>
    <w:link w:val="Heading9"/>
    <w:rsid w:val="00F1271A"/>
    <w:rPr>
      <w:i/>
      <w:iCs/>
      <w:snapToGrid w:val="0"/>
      <w:sz w:val="24"/>
      <w:szCs w:val="24"/>
      <w:lang w:eastAsia="en-US"/>
    </w:rPr>
  </w:style>
  <w:style w:type="numbering" w:customStyle="1" w:styleId="1">
    <w:name w:val="Нет списка1"/>
    <w:next w:val="NoList"/>
    <w:uiPriority w:val="99"/>
    <w:semiHidden/>
    <w:unhideWhenUsed/>
    <w:rsid w:val="00F1271A"/>
  </w:style>
  <w:style w:type="character" w:customStyle="1" w:styleId="HeaderChar">
    <w:name w:val="Header Char"/>
    <w:basedOn w:val="DefaultParagraphFont"/>
    <w:link w:val="Header"/>
    <w:rsid w:val="00F1271A"/>
    <w:rPr>
      <w:snapToGrid w:val="0"/>
      <w:sz w:val="24"/>
      <w:szCs w:val="24"/>
      <w:lang w:eastAsia="en-US"/>
    </w:rPr>
  </w:style>
  <w:style w:type="character" w:customStyle="1" w:styleId="BodyText3Char">
    <w:name w:val="Body Text 3 Char"/>
    <w:basedOn w:val="DefaultParagraphFont"/>
    <w:link w:val="BodyText3"/>
    <w:rsid w:val="00F1271A"/>
    <w:rPr>
      <w:rFonts w:ascii="Arial" w:hAnsi="Arial" w:cs="Arial"/>
      <w:sz w:val="22"/>
      <w:szCs w:val="22"/>
      <w:lang w:eastAsia="en-US"/>
    </w:rPr>
  </w:style>
  <w:style w:type="character" w:customStyle="1" w:styleId="BodyTextIndent2Char">
    <w:name w:val="Body Text Indent 2 Char"/>
    <w:basedOn w:val="DefaultParagraphFont"/>
    <w:link w:val="BodyTextIndent2"/>
    <w:rsid w:val="00F1271A"/>
    <w:rPr>
      <w:i/>
      <w:iCs/>
      <w:snapToGrid w:val="0"/>
      <w:sz w:val="24"/>
      <w:szCs w:val="24"/>
      <w:lang w:eastAsia="en-US"/>
    </w:rPr>
  </w:style>
  <w:style w:type="character" w:customStyle="1" w:styleId="BodyTextIndent3Char">
    <w:name w:val="Body Text Indent 3 Char"/>
    <w:basedOn w:val="DefaultParagraphFont"/>
    <w:link w:val="BodyTextIndent3"/>
    <w:rsid w:val="00F1271A"/>
    <w:rPr>
      <w:b/>
      <w:bCs/>
      <w:snapToGrid w:val="0"/>
      <w:lang w:val="en-US" w:eastAsia="en-US"/>
    </w:rPr>
  </w:style>
  <w:style w:type="character" w:customStyle="1" w:styleId="BodyText2Char">
    <w:name w:val="Body Text 2 Char"/>
    <w:basedOn w:val="DefaultParagraphFont"/>
    <w:link w:val="BodyText2"/>
    <w:rsid w:val="00F1271A"/>
    <w:rPr>
      <w:i/>
      <w:iCs/>
      <w:snapToGrid w:val="0"/>
      <w:color w:val="000000"/>
      <w:sz w:val="24"/>
      <w:szCs w:val="24"/>
      <w:lang w:eastAsia="en-US"/>
    </w:rPr>
  </w:style>
  <w:style w:type="character" w:customStyle="1" w:styleId="TitleChar">
    <w:name w:val="Title Char"/>
    <w:basedOn w:val="DefaultParagraphFont"/>
    <w:link w:val="Title"/>
    <w:rsid w:val="00F1271A"/>
    <w:rPr>
      <w:b/>
      <w:bCs/>
      <w:sz w:val="24"/>
      <w:szCs w:val="24"/>
      <w:lang w:val="en-US" w:eastAsia="en-US"/>
    </w:rPr>
  </w:style>
  <w:style w:type="character" w:customStyle="1" w:styleId="PlainTextChar">
    <w:name w:val="Plain Text Char"/>
    <w:basedOn w:val="DefaultParagraphFont"/>
    <w:link w:val="PlainText"/>
    <w:rsid w:val="00F1271A"/>
    <w:rPr>
      <w:rFonts w:ascii="Courier New" w:hAnsi="Courier New" w:cs="Courier New"/>
      <w:snapToGrid w:val="0"/>
      <w:lang w:eastAsia="en-US"/>
    </w:rPr>
  </w:style>
  <w:style w:type="character" w:customStyle="1" w:styleId="DocumentMapChar">
    <w:name w:val="Document Map Char"/>
    <w:basedOn w:val="DefaultParagraphFont"/>
    <w:link w:val="DocumentMap"/>
    <w:semiHidden/>
    <w:rsid w:val="00F1271A"/>
    <w:rPr>
      <w:rFonts w:ascii="Tahoma" w:hAnsi="Tahoma" w:cs="Tahoma"/>
      <w:snapToGrid w:val="0"/>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3946">
      <w:bodyDiv w:val="1"/>
      <w:marLeft w:val="0"/>
      <w:marRight w:val="0"/>
      <w:marTop w:val="0"/>
      <w:marBottom w:val="0"/>
      <w:divBdr>
        <w:top w:val="none" w:sz="0" w:space="0" w:color="auto"/>
        <w:left w:val="none" w:sz="0" w:space="0" w:color="auto"/>
        <w:bottom w:val="none" w:sz="0" w:space="0" w:color="auto"/>
        <w:right w:val="none" w:sz="0" w:space="0" w:color="auto"/>
      </w:divBdr>
    </w:div>
    <w:div w:id="91361543">
      <w:bodyDiv w:val="1"/>
      <w:marLeft w:val="0"/>
      <w:marRight w:val="0"/>
      <w:marTop w:val="0"/>
      <w:marBottom w:val="0"/>
      <w:divBdr>
        <w:top w:val="none" w:sz="0" w:space="0" w:color="auto"/>
        <w:left w:val="none" w:sz="0" w:space="0" w:color="auto"/>
        <w:bottom w:val="none" w:sz="0" w:space="0" w:color="auto"/>
        <w:right w:val="none" w:sz="0" w:space="0" w:color="auto"/>
      </w:divBdr>
    </w:div>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122314784">
      <w:bodyDiv w:val="1"/>
      <w:marLeft w:val="0"/>
      <w:marRight w:val="0"/>
      <w:marTop w:val="0"/>
      <w:marBottom w:val="0"/>
      <w:divBdr>
        <w:top w:val="none" w:sz="0" w:space="0" w:color="auto"/>
        <w:left w:val="none" w:sz="0" w:space="0" w:color="auto"/>
        <w:bottom w:val="none" w:sz="0" w:space="0" w:color="auto"/>
        <w:right w:val="none" w:sz="0" w:space="0" w:color="auto"/>
      </w:divBdr>
    </w:div>
    <w:div w:id="135725846">
      <w:bodyDiv w:val="1"/>
      <w:marLeft w:val="0"/>
      <w:marRight w:val="0"/>
      <w:marTop w:val="0"/>
      <w:marBottom w:val="0"/>
      <w:divBdr>
        <w:top w:val="none" w:sz="0" w:space="0" w:color="auto"/>
        <w:left w:val="none" w:sz="0" w:space="0" w:color="auto"/>
        <w:bottom w:val="none" w:sz="0" w:space="0" w:color="auto"/>
        <w:right w:val="none" w:sz="0" w:space="0" w:color="auto"/>
      </w:divBdr>
    </w:div>
    <w:div w:id="154928211">
      <w:bodyDiv w:val="1"/>
      <w:marLeft w:val="0"/>
      <w:marRight w:val="0"/>
      <w:marTop w:val="0"/>
      <w:marBottom w:val="0"/>
      <w:divBdr>
        <w:top w:val="none" w:sz="0" w:space="0" w:color="auto"/>
        <w:left w:val="none" w:sz="0" w:space="0" w:color="auto"/>
        <w:bottom w:val="none" w:sz="0" w:space="0" w:color="auto"/>
        <w:right w:val="none" w:sz="0" w:space="0" w:color="auto"/>
      </w:divBdr>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305015266">
      <w:bodyDiv w:val="1"/>
      <w:marLeft w:val="0"/>
      <w:marRight w:val="0"/>
      <w:marTop w:val="0"/>
      <w:marBottom w:val="0"/>
      <w:divBdr>
        <w:top w:val="none" w:sz="0" w:space="0" w:color="auto"/>
        <w:left w:val="none" w:sz="0" w:space="0" w:color="auto"/>
        <w:bottom w:val="none" w:sz="0" w:space="0" w:color="auto"/>
        <w:right w:val="none" w:sz="0" w:space="0" w:color="auto"/>
      </w:divBdr>
    </w:div>
    <w:div w:id="330717446">
      <w:bodyDiv w:val="1"/>
      <w:marLeft w:val="0"/>
      <w:marRight w:val="0"/>
      <w:marTop w:val="0"/>
      <w:marBottom w:val="0"/>
      <w:divBdr>
        <w:top w:val="none" w:sz="0" w:space="0" w:color="auto"/>
        <w:left w:val="none" w:sz="0" w:space="0" w:color="auto"/>
        <w:bottom w:val="none" w:sz="0" w:space="0" w:color="auto"/>
        <w:right w:val="none" w:sz="0" w:space="0" w:color="auto"/>
      </w:divBdr>
    </w:div>
    <w:div w:id="366878759">
      <w:bodyDiv w:val="1"/>
      <w:marLeft w:val="0"/>
      <w:marRight w:val="0"/>
      <w:marTop w:val="0"/>
      <w:marBottom w:val="0"/>
      <w:divBdr>
        <w:top w:val="none" w:sz="0" w:space="0" w:color="auto"/>
        <w:left w:val="none" w:sz="0" w:space="0" w:color="auto"/>
        <w:bottom w:val="none" w:sz="0" w:space="0" w:color="auto"/>
        <w:right w:val="none" w:sz="0" w:space="0" w:color="auto"/>
      </w:divBdr>
    </w:div>
    <w:div w:id="423382314">
      <w:bodyDiv w:val="1"/>
      <w:marLeft w:val="0"/>
      <w:marRight w:val="0"/>
      <w:marTop w:val="0"/>
      <w:marBottom w:val="0"/>
      <w:divBdr>
        <w:top w:val="none" w:sz="0" w:space="0" w:color="auto"/>
        <w:left w:val="none" w:sz="0" w:space="0" w:color="auto"/>
        <w:bottom w:val="none" w:sz="0" w:space="0" w:color="auto"/>
        <w:right w:val="none" w:sz="0" w:space="0" w:color="auto"/>
      </w:divBdr>
    </w:div>
    <w:div w:id="499076999">
      <w:bodyDiv w:val="1"/>
      <w:marLeft w:val="0"/>
      <w:marRight w:val="0"/>
      <w:marTop w:val="0"/>
      <w:marBottom w:val="0"/>
      <w:divBdr>
        <w:top w:val="none" w:sz="0" w:space="0" w:color="auto"/>
        <w:left w:val="none" w:sz="0" w:space="0" w:color="auto"/>
        <w:bottom w:val="none" w:sz="0" w:space="0" w:color="auto"/>
        <w:right w:val="none" w:sz="0" w:space="0" w:color="auto"/>
      </w:divBdr>
    </w:div>
    <w:div w:id="538248776">
      <w:bodyDiv w:val="1"/>
      <w:marLeft w:val="0"/>
      <w:marRight w:val="0"/>
      <w:marTop w:val="0"/>
      <w:marBottom w:val="0"/>
      <w:divBdr>
        <w:top w:val="none" w:sz="0" w:space="0" w:color="auto"/>
        <w:left w:val="none" w:sz="0" w:space="0" w:color="auto"/>
        <w:bottom w:val="none" w:sz="0" w:space="0" w:color="auto"/>
        <w:right w:val="none" w:sz="0" w:space="0" w:color="auto"/>
      </w:divBdr>
    </w:div>
    <w:div w:id="577789774">
      <w:bodyDiv w:val="1"/>
      <w:marLeft w:val="0"/>
      <w:marRight w:val="0"/>
      <w:marTop w:val="0"/>
      <w:marBottom w:val="0"/>
      <w:divBdr>
        <w:top w:val="none" w:sz="0" w:space="0" w:color="auto"/>
        <w:left w:val="none" w:sz="0" w:space="0" w:color="auto"/>
        <w:bottom w:val="none" w:sz="0" w:space="0" w:color="auto"/>
        <w:right w:val="none" w:sz="0" w:space="0" w:color="auto"/>
      </w:divBdr>
    </w:div>
    <w:div w:id="595332393">
      <w:bodyDiv w:val="1"/>
      <w:marLeft w:val="0"/>
      <w:marRight w:val="0"/>
      <w:marTop w:val="0"/>
      <w:marBottom w:val="0"/>
      <w:divBdr>
        <w:top w:val="none" w:sz="0" w:space="0" w:color="auto"/>
        <w:left w:val="none" w:sz="0" w:space="0" w:color="auto"/>
        <w:bottom w:val="none" w:sz="0" w:space="0" w:color="auto"/>
        <w:right w:val="none" w:sz="0" w:space="0" w:color="auto"/>
      </w:divBdr>
      <w:divsChild>
        <w:div w:id="1202550052">
          <w:marLeft w:val="0"/>
          <w:marRight w:val="0"/>
          <w:marTop w:val="0"/>
          <w:marBottom w:val="0"/>
          <w:divBdr>
            <w:top w:val="none" w:sz="0" w:space="0" w:color="auto"/>
            <w:left w:val="none" w:sz="0" w:space="0" w:color="auto"/>
            <w:bottom w:val="none" w:sz="0" w:space="0" w:color="auto"/>
            <w:right w:val="none" w:sz="0" w:space="0" w:color="auto"/>
          </w:divBdr>
          <w:divsChild>
            <w:div w:id="2109042397">
              <w:marLeft w:val="0"/>
              <w:marRight w:val="0"/>
              <w:marTop w:val="0"/>
              <w:marBottom w:val="0"/>
              <w:divBdr>
                <w:top w:val="none" w:sz="0" w:space="0" w:color="auto"/>
                <w:left w:val="none" w:sz="0" w:space="0" w:color="auto"/>
                <w:bottom w:val="none" w:sz="0" w:space="0" w:color="auto"/>
                <w:right w:val="none" w:sz="0" w:space="0" w:color="auto"/>
              </w:divBdr>
              <w:divsChild>
                <w:div w:id="441341397">
                  <w:marLeft w:val="0"/>
                  <w:marRight w:val="0"/>
                  <w:marTop w:val="0"/>
                  <w:marBottom w:val="0"/>
                  <w:divBdr>
                    <w:top w:val="none" w:sz="0" w:space="0" w:color="auto"/>
                    <w:left w:val="none" w:sz="0" w:space="0" w:color="auto"/>
                    <w:bottom w:val="none" w:sz="0" w:space="0" w:color="auto"/>
                    <w:right w:val="none" w:sz="0" w:space="0" w:color="auto"/>
                  </w:divBdr>
                  <w:divsChild>
                    <w:div w:id="1966957979">
                      <w:marLeft w:val="0"/>
                      <w:marRight w:val="0"/>
                      <w:marTop w:val="0"/>
                      <w:marBottom w:val="0"/>
                      <w:divBdr>
                        <w:top w:val="none" w:sz="0" w:space="0" w:color="auto"/>
                        <w:left w:val="none" w:sz="0" w:space="0" w:color="auto"/>
                        <w:bottom w:val="none" w:sz="0" w:space="0" w:color="auto"/>
                        <w:right w:val="none" w:sz="0" w:space="0" w:color="auto"/>
                      </w:divBdr>
                      <w:divsChild>
                        <w:div w:id="1945578559">
                          <w:marLeft w:val="0"/>
                          <w:marRight w:val="0"/>
                          <w:marTop w:val="0"/>
                          <w:marBottom w:val="0"/>
                          <w:divBdr>
                            <w:top w:val="none" w:sz="0" w:space="0" w:color="auto"/>
                            <w:left w:val="none" w:sz="0" w:space="0" w:color="auto"/>
                            <w:bottom w:val="none" w:sz="0" w:space="0" w:color="auto"/>
                            <w:right w:val="none" w:sz="0" w:space="0" w:color="auto"/>
                          </w:divBdr>
                          <w:divsChild>
                            <w:div w:id="240409960">
                              <w:marLeft w:val="0"/>
                              <w:marRight w:val="0"/>
                              <w:marTop w:val="0"/>
                              <w:marBottom w:val="0"/>
                              <w:divBdr>
                                <w:top w:val="none" w:sz="0" w:space="0" w:color="auto"/>
                                <w:left w:val="none" w:sz="0" w:space="0" w:color="auto"/>
                                <w:bottom w:val="none" w:sz="0" w:space="0" w:color="auto"/>
                                <w:right w:val="none" w:sz="0" w:space="0" w:color="auto"/>
                              </w:divBdr>
                              <w:divsChild>
                                <w:div w:id="60444694">
                                  <w:marLeft w:val="0"/>
                                  <w:marRight w:val="0"/>
                                  <w:marTop w:val="0"/>
                                  <w:marBottom w:val="0"/>
                                  <w:divBdr>
                                    <w:top w:val="none" w:sz="0" w:space="0" w:color="auto"/>
                                    <w:left w:val="none" w:sz="0" w:space="0" w:color="auto"/>
                                    <w:bottom w:val="none" w:sz="0" w:space="0" w:color="auto"/>
                                    <w:right w:val="none" w:sz="0" w:space="0" w:color="auto"/>
                                  </w:divBdr>
                                  <w:divsChild>
                                    <w:div w:id="1658220699">
                                      <w:marLeft w:val="0"/>
                                      <w:marRight w:val="0"/>
                                      <w:marTop w:val="0"/>
                                      <w:marBottom w:val="0"/>
                                      <w:divBdr>
                                        <w:top w:val="none" w:sz="0" w:space="0" w:color="auto"/>
                                        <w:left w:val="none" w:sz="0" w:space="0" w:color="auto"/>
                                        <w:bottom w:val="none" w:sz="0" w:space="0" w:color="auto"/>
                                        <w:right w:val="none" w:sz="0" w:space="0" w:color="auto"/>
                                      </w:divBdr>
                                      <w:divsChild>
                                        <w:div w:id="1870218197">
                                          <w:marLeft w:val="0"/>
                                          <w:marRight w:val="0"/>
                                          <w:marTop w:val="0"/>
                                          <w:marBottom w:val="0"/>
                                          <w:divBdr>
                                            <w:top w:val="none" w:sz="0" w:space="0" w:color="auto"/>
                                            <w:left w:val="none" w:sz="0" w:space="0" w:color="auto"/>
                                            <w:bottom w:val="none" w:sz="0" w:space="0" w:color="auto"/>
                                            <w:right w:val="none" w:sz="0" w:space="0" w:color="auto"/>
                                          </w:divBdr>
                                          <w:divsChild>
                                            <w:div w:id="332220164">
                                              <w:marLeft w:val="0"/>
                                              <w:marRight w:val="0"/>
                                              <w:marTop w:val="0"/>
                                              <w:marBottom w:val="0"/>
                                              <w:divBdr>
                                                <w:top w:val="none" w:sz="0" w:space="0" w:color="auto"/>
                                                <w:left w:val="none" w:sz="0" w:space="0" w:color="auto"/>
                                                <w:bottom w:val="none" w:sz="0" w:space="0" w:color="auto"/>
                                                <w:right w:val="none" w:sz="0" w:space="0" w:color="auto"/>
                                              </w:divBdr>
                                              <w:divsChild>
                                                <w:div w:id="1314068619">
                                                  <w:marLeft w:val="0"/>
                                                  <w:marRight w:val="0"/>
                                                  <w:marTop w:val="0"/>
                                                  <w:marBottom w:val="0"/>
                                                  <w:divBdr>
                                                    <w:top w:val="none" w:sz="0" w:space="0" w:color="auto"/>
                                                    <w:left w:val="none" w:sz="0" w:space="0" w:color="auto"/>
                                                    <w:bottom w:val="none" w:sz="0" w:space="0" w:color="auto"/>
                                                    <w:right w:val="none" w:sz="0" w:space="0" w:color="auto"/>
                                                  </w:divBdr>
                                                  <w:divsChild>
                                                    <w:div w:id="4039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3485794">
      <w:bodyDiv w:val="1"/>
      <w:marLeft w:val="0"/>
      <w:marRight w:val="0"/>
      <w:marTop w:val="0"/>
      <w:marBottom w:val="0"/>
      <w:divBdr>
        <w:top w:val="none" w:sz="0" w:space="0" w:color="auto"/>
        <w:left w:val="none" w:sz="0" w:space="0" w:color="auto"/>
        <w:bottom w:val="none" w:sz="0" w:space="0" w:color="auto"/>
        <w:right w:val="none" w:sz="0" w:space="0" w:color="auto"/>
      </w:divBdr>
    </w:div>
    <w:div w:id="652176721">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78702927">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716398210">
      <w:bodyDiv w:val="1"/>
      <w:marLeft w:val="0"/>
      <w:marRight w:val="0"/>
      <w:marTop w:val="0"/>
      <w:marBottom w:val="0"/>
      <w:divBdr>
        <w:top w:val="none" w:sz="0" w:space="0" w:color="auto"/>
        <w:left w:val="none" w:sz="0" w:space="0" w:color="auto"/>
        <w:bottom w:val="none" w:sz="0" w:space="0" w:color="auto"/>
        <w:right w:val="none" w:sz="0" w:space="0" w:color="auto"/>
      </w:divBdr>
    </w:div>
    <w:div w:id="758646961">
      <w:bodyDiv w:val="1"/>
      <w:marLeft w:val="0"/>
      <w:marRight w:val="0"/>
      <w:marTop w:val="0"/>
      <w:marBottom w:val="0"/>
      <w:divBdr>
        <w:top w:val="none" w:sz="0" w:space="0" w:color="auto"/>
        <w:left w:val="none" w:sz="0" w:space="0" w:color="auto"/>
        <w:bottom w:val="none" w:sz="0" w:space="0" w:color="auto"/>
        <w:right w:val="none" w:sz="0" w:space="0" w:color="auto"/>
      </w:divBdr>
    </w:div>
    <w:div w:id="760565754">
      <w:bodyDiv w:val="1"/>
      <w:marLeft w:val="0"/>
      <w:marRight w:val="0"/>
      <w:marTop w:val="0"/>
      <w:marBottom w:val="0"/>
      <w:divBdr>
        <w:top w:val="none" w:sz="0" w:space="0" w:color="auto"/>
        <w:left w:val="none" w:sz="0" w:space="0" w:color="auto"/>
        <w:bottom w:val="none" w:sz="0" w:space="0" w:color="auto"/>
        <w:right w:val="none" w:sz="0" w:space="0" w:color="auto"/>
      </w:divBdr>
    </w:div>
    <w:div w:id="786005851">
      <w:bodyDiv w:val="1"/>
      <w:marLeft w:val="0"/>
      <w:marRight w:val="0"/>
      <w:marTop w:val="0"/>
      <w:marBottom w:val="0"/>
      <w:divBdr>
        <w:top w:val="none" w:sz="0" w:space="0" w:color="auto"/>
        <w:left w:val="none" w:sz="0" w:space="0" w:color="auto"/>
        <w:bottom w:val="none" w:sz="0" w:space="0" w:color="auto"/>
        <w:right w:val="none" w:sz="0" w:space="0" w:color="auto"/>
      </w:divBdr>
      <w:divsChild>
        <w:div w:id="52697801">
          <w:marLeft w:val="0"/>
          <w:marRight w:val="0"/>
          <w:marTop w:val="0"/>
          <w:marBottom w:val="0"/>
          <w:divBdr>
            <w:top w:val="none" w:sz="0" w:space="0" w:color="auto"/>
            <w:left w:val="none" w:sz="0" w:space="0" w:color="auto"/>
            <w:bottom w:val="none" w:sz="0" w:space="0" w:color="auto"/>
            <w:right w:val="none" w:sz="0" w:space="0" w:color="auto"/>
          </w:divBdr>
        </w:div>
        <w:div w:id="145439318">
          <w:marLeft w:val="0"/>
          <w:marRight w:val="0"/>
          <w:marTop w:val="0"/>
          <w:marBottom w:val="0"/>
          <w:divBdr>
            <w:top w:val="none" w:sz="0" w:space="0" w:color="auto"/>
            <w:left w:val="none" w:sz="0" w:space="0" w:color="auto"/>
            <w:bottom w:val="none" w:sz="0" w:space="0" w:color="auto"/>
            <w:right w:val="none" w:sz="0" w:space="0" w:color="auto"/>
          </w:divBdr>
        </w:div>
        <w:div w:id="211305253">
          <w:marLeft w:val="0"/>
          <w:marRight w:val="0"/>
          <w:marTop w:val="0"/>
          <w:marBottom w:val="0"/>
          <w:divBdr>
            <w:top w:val="none" w:sz="0" w:space="0" w:color="auto"/>
            <w:left w:val="none" w:sz="0" w:space="0" w:color="auto"/>
            <w:bottom w:val="none" w:sz="0" w:space="0" w:color="auto"/>
            <w:right w:val="none" w:sz="0" w:space="0" w:color="auto"/>
          </w:divBdr>
        </w:div>
        <w:div w:id="502470481">
          <w:marLeft w:val="0"/>
          <w:marRight w:val="0"/>
          <w:marTop w:val="0"/>
          <w:marBottom w:val="0"/>
          <w:divBdr>
            <w:top w:val="none" w:sz="0" w:space="0" w:color="auto"/>
            <w:left w:val="none" w:sz="0" w:space="0" w:color="auto"/>
            <w:bottom w:val="none" w:sz="0" w:space="0" w:color="auto"/>
            <w:right w:val="none" w:sz="0" w:space="0" w:color="auto"/>
          </w:divBdr>
        </w:div>
        <w:div w:id="775296824">
          <w:marLeft w:val="0"/>
          <w:marRight w:val="0"/>
          <w:marTop w:val="0"/>
          <w:marBottom w:val="0"/>
          <w:divBdr>
            <w:top w:val="none" w:sz="0" w:space="0" w:color="auto"/>
            <w:left w:val="none" w:sz="0" w:space="0" w:color="auto"/>
            <w:bottom w:val="none" w:sz="0" w:space="0" w:color="auto"/>
            <w:right w:val="none" w:sz="0" w:space="0" w:color="auto"/>
          </w:divBdr>
        </w:div>
        <w:div w:id="952709685">
          <w:marLeft w:val="0"/>
          <w:marRight w:val="0"/>
          <w:marTop w:val="0"/>
          <w:marBottom w:val="0"/>
          <w:divBdr>
            <w:top w:val="none" w:sz="0" w:space="0" w:color="auto"/>
            <w:left w:val="none" w:sz="0" w:space="0" w:color="auto"/>
            <w:bottom w:val="none" w:sz="0" w:space="0" w:color="auto"/>
            <w:right w:val="none" w:sz="0" w:space="0" w:color="auto"/>
          </w:divBdr>
        </w:div>
        <w:div w:id="1134174446">
          <w:marLeft w:val="0"/>
          <w:marRight w:val="0"/>
          <w:marTop w:val="0"/>
          <w:marBottom w:val="0"/>
          <w:divBdr>
            <w:top w:val="none" w:sz="0" w:space="0" w:color="auto"/>
            <w:left w:val="none" w:sz="0" w:space="0" w:color="auto"/>
            <w:bottom w:val="none" w:sz="0" w:space="0" w:color="auto"/>
            <w:right w:val="none" w:sz="0" w:space="0" w:color="auto"/>
          </w:divBdr>
        </w:div>
        <w:div w:id="1522276685">
          <w:marLeft w:val="0"/>
          <w:marRight w:val="0"/>
          <w:marTop w:val="0"/>
          <w:marBottom w:val="0"/>
          <w:divBdr>
            <w:top w:val="none" w:sz="0" w:space="0" w:color="auto"/>
            <w:left w:val="none" w:sz="0" w:space="0" w:color="auto"/>
            <w:bottom w:val="none" w:sz="0" w:space="0" w:color="auto"/>
            <w:right w:val="none" w:sz="0" w:space="0" w:color="auto"/>
          </w:divBdr>
        </w:div>
        <w:div w:id="1676496290">
          <w:marLeft w:val="0"/>
          <w:marRight w:val="0"/>
          <w:marTop w:val="0"/>
          <w:marBottom w:val="0"/>
          <w:divBdr>
            <w:top w:val="none" w:sz="0" w:space="0" w:color="auto"/>
            <w:left w:val="none" w:sz="0" w:space="0" w:color="auto"/>
            <w:bottom w:val="none" w:sz="0" w:space="0" w:color="auto"/>
            <w:right w:val="none" w:sz="0" w:space="0" w:color="auto"/>
          </w:divBdr>
        </w:div>
        <w:div w:id="2128547718">
          <w:marLeft w:val="0"/>
          <w:marRight w:val="0"/>
          <w:marTop w:val="0"/>
          <w:marBottom w:val="0"/>
          <w:divBdr>
            <w:top w:val="none" w:sz="0" w:space="0" w:color="auto"/>
            <w:left w:val="none" w:sz="0" w:space="0" w:color="auto"/>
            <w:bottom w:val="none" w:sz="0" w:space="0" w:color="auto"/>
            <w:right w:val="none" w:sz="0" w:space="0" w:color="auto"/>
          </w:divBdr>
        </w:div>
      </w:divsChild>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43472656">
      <w:bodyDiv w:val="1"/>
      <w:marLeft w:val="0"/>
      <w:marRight w:val="0"/>
      <w:marTop w:val="0"/>
      <w:marBottom w:val="0"/>
      <w:divBdr>
        <w:top w:val="none" w:sz="0" w:space="0" w:color="auto"/>
        <w:left w:val="none" w:sz="0" w:space="0" w:color="auto"/>
        <w:bottom w:val="none" w:sz="0" w:space="0" w:color="auto"/>
        <w:right w:val="none" w:sz="0" w:space="0" w:color="auto"/>
      </w:divBdr>
    </w:div>
    <w:div w:id="850877995">
      <w:bodyDiv w:val="1"/>
      <w:marLeft w:val="0"/>
      <w:marRight w:val="0"/>
      <w:marTop w:val="0"/>
      <w:marBottom w:val="0"/>
      <w:divBdr>
        <w:top w:val="none" w:sz="0" w:space="0" w:color="auto"/>
        <w:left w:val="none" w:sz="0" w:space="0" w:color="auto"/>
        <w:bottom w:val="none" w:sz="0" w:space="0" w:color="auto"/>
        <w:right w:val="none" w:sz="0" w:space="0" w:color="auto"/>
      </w:divBdr>
    </w:div>
    <w:div w:id="851845616">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861361026">
      <w:bodyDiv w:val="1"/>
      <w:marLeft w:val="0"/>
      <w:marRight w:val="0"/>
      <w:marTop w:val="0"/>
      <w:marBottom w:val="0"/>
      <w:divBdr>
        <w:top w:val="none" w:sz="0" w:space="0" w:color="auto"/>
        <w:left w:val="none" w:sz="0" w:space="0" w:color="auto"/>
        <w:bottom w:val="none" w:sz="0" w:space="0" w:color="auto"/>
        <w:right w:val="none" w:sz="0" w:space="0" w:color="auto"/>
      </w:divBdr>
    </w:div>
    <w:div w:id="874849985">
      <w:bodyDiv w:val="1"/>
      <w:marLeft w:val="0"/>
      <w:marRight w:val="0"/>
      <w:marTop w:val="0"/>
      <w:marBottom w:val="0"/>
      <w:divBdr>
        <w:top w:val="none" w:sz="0" w:space="0" w:color="auto"/>
        <w:left w:val="none" w:sz="0" w:space="0" w:color="auto"/>
        <w:bottom w:val="none" w:sz="0" w:space="0" w:color="auto"/>
        <w:right w:val="none" w:sz="0" w:space="0" w:color="auto"/>
      </w:divBdr>
    </w:div>
    <w:div w:id="875508131">
      <w:bodyDiv w:val="1"/>
      <w:marLeft w:val="0"/>
      <w:marRight w:val="0"/>
      <w:marTop w:val="0"/>
      <w:marBottom w:val="0"/>
      <w:divBdr>
        <w:top w:val="none" w:sz="0" w:space="0" w:color="auto"/>
        <w:left w:val="none" w:sz="0" w:space="0" w:color="auto"/>
        <w:bottom w:val="none" w:sz="0" w:space="0" w:color="auto"/>
        <w:right w:val="none" w:sz="0" w:space="0" w:color="auto"/>
      </w:divBdr>
    </w:div>
    <w:div w:id="908423121">
      <w:bodyDiv w:val="1"/>
      <w:marLeft w:val="0"/>
      <w:marRight w:val="0"/>
      <w:marTop w:val="0"/>
      <w:marBottom w:val="0"/>
      <w:divBdr>
        <w:top w:val="none" w:sz="0" w:space="0" w:color="auto"/>
        <w:left w:val="none" w:sz="0" w:space="0" w:color="auto"/>
        <w:bottom w:val="none" w:sz="0" w:space="0" w:color="auto"/>
        <w:right w:val="none" w:sz="0" w:space="0" w:color="auto"/>
      </w:divBdr>
    </w:div>
    <w:div w:id="933130647">
      <w:bodyDiv w:val="1"/>
      <w:marLeft w:val="0"/>
      <w:marRight w:val="0"/>
      <w:marTop w:val="0"/>
      <w:marBottom w:val="0"/>
      <w:divBdr>
        <w:top w:val="none" w:sz="0" w:space="0" w:color="auto"/>
        <w:left w:val="none" w:sz="0" w:space="0" w:color="auto"/>
        <w:bottom w:val="none" w:sz="0" w:space="0" w:color="auto"/>
        <w:right w:val="none" w:sz="0" w:space="0" w:color="auto"/>
      </w:divBdr>
    </w:div>
    <w:div w:id="943195527">
      <w:bodyDiv w:val="1"/>
      <w:marLeft w:val="0"/>
      <w:marRight w:val="0"/>
      <w:marTop w:val="0"/>
      <w:marBottom w:val="0"/>
      <w:divBdr>
        <w:top w:val="none" w:sz="0" w:space="0" w:color="auto"/>
        <w:left w:val="none" w:sz="0" w:space="0" w:color="auto"/>
        <w:bottom w:val="none" w:sz="0" w:space="0" w:color="auto"/>
        <w:right w:val="none" w:sz="0" w:space="0" w:color="auto"/>
      </w:divBdr>
    </w:div>
    <w:div w:id="944844042">
      <w:bodyDiv w:val="1"/>
      <w:marLeft w:val="0"/>
      <w:marRight w:val="0"/>
      <w:marTop w:val="0"/>
      <w:marBottom w:val="0"/>
      <w:divBdr>
        <w:top w:val="none" w:sz="0" w:space="0" w:color="auto"/>
        <w:left w:val="none" w:sz="0" w:space="0" w:color="auto"/>
        <w:bottom w:val="none" w:sz="0" w:space="0" w:color="auto"/>
        <w:right w:val="none" w:sz="0" w:space="0" w:color="auto"/>
      </w:divBdr>
    </w:div>
    <w:div w:id="948051837">
      <w:bodyDiv w:val="1"/>
      <w:marLeft w:val="0"/>
      <w:marRight w:val="0"/>
      <w:marTop w:val="0"/>
      <w:marBottom w:val="0"/>
      <w:divBdr>
        <w:top w:val="none" w:sz="0" w:space="0" w:color="auto"/>
        <w:left w:val="none" w:sz="0" w:space="0" w:color="auto"/>
        <w:bottom w:val="none" w:sz="0" w:space="0" w:color="auto"/>
        <w:right w:val="none" w:sz="0" w:space="0" w:color="auto"/>
      </w:divBdr>
    </w:div>
    <w:div w:id="967198066">
      <w:bodyDiv w:val="1"/>
      <w:marLeft w:val="0"/>
      <w:marRight w:val="0"/>
      <w:marTop w:val="0"/>
      <w:marBottom w:val="0"/>
      <w:divBdr>
        <w:top w:val="none" w:sz="0" w:space="0" w:color="auto"/>
        <w:left w:val="none" w:sz="0" w:space="0" w:color="auto"/>
        <w:bottom w:val="none" w:sz="0" w:space="0" w:color="auto"/>
        <w:right w:val="none" w:sz="0" w:space="0" w:color="auto"/>
      </w:divBdr>
    </w:div>
    <w:div w:id="974914967">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1123958">
      <w:bodyDiv w:val="1"/>
      <w:marLeft w:val="0"/>
      <w:marRight w:val="0"/>
      <w:marTop w:val="0"/>
      <w:marBottom w:val="0"/>
      <w:divBdr>
        <w:top w:val="none" w:sz="0" w:space="0" w:color="auto"/>
        <w:left w:val="none" w:sz="0" w:space="0" w:color="auto"/>
        <w:bottom w:val="none" w:sz="0" w:space="0" w:color="auto"/>
        <w:right w:val="none" w:sz="0" w:space="0" w:color="auto"/>
      </w:divBdr>
    </w:div>
    <w:div w:id="1074661441">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079786463">
      <w:bodyDiv w:val="1"/>
      <w:marLeft w:val="0"/>
      <w:marRight w:val="0"/>
      <w:marTop w:val="0"/>
      <w:marBottom w:val="0"/>
      <w:divBdr>
        <w:top w:val="none" w:sz="0" w:space="0" w:color="auto"/>
        <w:left w:val="none" w:sz="0" w:space="0" w:color="auto"/>
        <w:bottom w:val="none" w:sz="0" w:space="0" w:color="auto"/>
        <w:right w:val="none" w:sz="0" w:space="0" w:color="auto"/>
      </w:divBdr>
    </w:div>
    <w:div w:id="1153716480">
      <w:bodyDiv w:val="1"/>
      <w:marLeft w:val="0"/>
      <w:marRight w:val="0"/>
      <w:marTop w:val="0"/>
      <w:marBottom w:val="0"/>
      <w:divBdr>
        <w:top w:val="none" w:sz="0" w:space="0" w:color="auto"/>
        <w:left w:val="none" w:sz="0" w:space="0" w:color="auto"/>
        <w:bottom w:val="none" w:sz="0" w:space="0" w:color="auto"/>
        <w:right w:val="none" w:sz="0" w:space="0" w:color="auto"/>
      </w:divBdr>
    </w:div>
    <w:div w:id="1174764494">
      <w:bodyDiv w:val="1"/>
      <w:marLeft w:val="0"/>
      <w:marRight w:val="0"/>
      <w:marTop w:val="0"/>
      <w:marBottom w:val="0"/>
      <w:divBdr>
        <w:top w:val="none" w:sz="0" w:space="0" w:color="auto"/>
        <w:left w:val="none" w:sz="0" w:space="0" w:color="auto"/>
        <w:bottom w:val="none" w:sz="0" w:space="0" w:color="auto"/>
        <w:right w:val="none" w:sz="0" w:space="0" w:color="auto"/>
      </w:divBdr>
    </w:div>
    <w:div w:id="1226377589">
      <w:bodyDiv w:val="1"/>
      <w:marLeft w:val="0"/>
      <w:marRight w:val="0"/>
      <w:marTop w:val="0"/>
      <w:marBottom w:val="0"/>
      <w:divBdr>
        <w:top w:val="none" w:sz="0" w:space="0" w:color="auto"/>
        <w:left w:val="none" w:sz="0" w:space="0" w:color="auto"/>
        <w:bottom w:val="none" w:sz="0" w:space="0" w:color="auto"/>
        <w:right w:val="none" w:sz="0" w:space="0" w:color="auto"/>
      </w:divBdr>
    </w:div>
    <w:div w:id="1231188329">
      <w:bodyDiv w:val="1"/>
      <w:marLeft w:val="0"/>
      <w:marRight w:val="0"/>
      <w:marTop w:val="0"/>
      <w:marBottom w:val="0"/>
      <w:divBdr>
        <w:top w:val="none" w:sz="0" w:space="0" w:color="auto"/>
        <w:left w:val="none" w:sz="0" w:space="0" w:color="auto"/>
        <w:bottom w:val="none" w:sz="0" w:space="0" w:color="auto"/>
        <w:right w:val="none" w:sz="0" w:space="0" w:color="auto"/>
      </w:divBdr>
    </w:div>
    <w:div w:id="1243415337">
      <w:bodyDiv w:val="1"/>
      <w:marLeft w:val="0"/>
      <w:marRight w:val="0"/>
      <w:marTop w:val="0"/>
      <w:marBottom w:val="0"/>
      <w:divBdr>
        <w:top w:val="none" w:sz="0" w:space="0" w:color="auto"/>
        <w:left w:val="none" w:sz="0" w:space="0" w:color="auto"/>
        <w:bottom w:val="none" w:sz="0" w:space="0" w:color="auto"/>
        <w:right w:val="none" w:sz="0" w:space="0" w:color="auto"/>
      </w:divBdr>
    </w:div>
    <w:div w:id="1251505487">
      <w:bodyDiv w:val="1"/>
      <w:marLeft w:val="0"/>
      <w:marRight w:val="0"/>
      <w:marTop w:val="0"/>
      <w:marBottom w:val="0"/>
      <w:divBdr>
        <w:top w:val="none" w:sz="0" w:space="0" w:color="auto"/>
        <w:left w:val="none" w:sz="0" w:space="0" w:color="auto"/>
        <w:bottom w:val="none" w:sz="0" w:space="0" w:color="auto"/>
        <w:right w:val="none" w:sz="0" w:space="0" w:color="auto"/>
      </w:divBdr>
    </w:div>
    <w:div w:id="1253591873">
      <w:bodyDiv w:val="1"/>
      <w:marLeft w:val="0"/>
      <w:marRight w:val="0"/>
      <w:marTop w:val="0"/>
      <w:marBottom w:val="0"/>
      <w:divBdr>
        <w:top w:val="none" w:sz="0" w:space="0" w:color="auto"/>
        <w:left w:val="none" w:sz="0" w:space="0" w:color="auto"/>
        <w:bottom w:val="none" w:sz="0" w:space="0" w:color="auto"/>
        <w:right w:val="none" w:sz="0" w:space="0" w:color="auto"/>
      </w:divBdr>
    </w:div>
    <w:div w:id="1256936640">
      <w:bodyDiv w:val="1"/>
      <w:marLeft w:val="0"/>
      <w:marRight w:val="0"/>
      <w:marTop w:val="0"/>
      <w:marBottom w:val="0"/>
      <w:divBdr>
        <w:top w:val="none" w:sz="0" w:space="0" w:color="auto"/>
        <w:left w:val="none" w:sz="0" w:space="0" w:color="auto"/>
        <w:bottom w:val="none" w:sz="0" w:space="0" w:color="auto"/>
        <w:right w:val="none" w:sz="0" w:space="0" w:color="auto"/>
      </w:divBdr>
    </w:div>
    <w:div w:id="1260719794">
      <w:bodyDiv w:val="1"/>
      <w:marLeft w:val="0"/>
      <w:marRight w:val="0"/>
      <w:marTop w:val="0"/>
      <w:marBottom w:val="0"/>
      <w:divBdr>
        <w:top w:val="none" w:sz="0" w:space="0" w:color="auto"/>
        <w:left w:val="none" w:sz="0" w:space="0" w:color="auto"/>
        <w:bottom w:val="none" w:sz="0" w:space="0" w:color="auto"/>
        <w:right w:val="none" w:sz="0" w:space="0" w:color="auto"/>
      </w:divBdr>
    </w:div>
    <w:div w:id="1306546725">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9726203">
      <w:bodyDiv w:val="1"/>
      <w:marLeft w:val="0"/>
      <w:marRight w:val="0"/>
      <w:marTop w:val="0"/>
      <w:marBottom w:val="0"/>
      <w:divBdr>
        <w:top w:val="none" w:sz="0" w:space="0" w:color="auto"/>
        <w:left w:val="none" w:sz="0" w:space="0" w:color="auto"/>
        <w:bottom w:val="none" w:sz="0" w:space="0" w:color="auto"/>
        <w:right w:val="none" w:sz="0" w:space="0" w:color="auto"/>
      </w:divBdr>
    </w:div>
    <w:div w:id="1338536504">
      <w:bodyDiv w:val="1"/>
      <w:marLeft w:val="0"/>
      <w:marRight w:val="0"/>
      <w:marTop w:val="0"/>
      <w:marBottom w:val="0"/>
      <w:divBdr>
        <w:top w:val="none" w:sz="0" w:space="0" w:color="auto"/>
        <w:left w:val="none" w:sz="0" w:space="0" w:color="auto"/>
        <w:bottom w:val="none" w:sz="0" w:space="0" w:color="auto"/>
        <w:right w:val="none" w:sz="0" w:space="0" w:color="auto"/>
      </w:divBdr>
    </w:div>
    <w:div w:id="1338921699">
      <w:bodyDiv w:val="1"/>
      <w:marLeft w:val="0"/>
      <w:marRight w:val="0"/>
      <w:marTop w:val="0"/>
      <w:marBottom w:val="0"/>
      <w:divBdr>
        <w:top w:val="none" w:sz="0" w:space="0" w:color="auto"/>
        <w:left w:val="none" w:sz="0" w:space="0" w:color="auto"/>
        <w:bottom w:val="none" w:sz="0" w:space="0" w:color="auto"/>
        <w:right w:val="none" w:sz="0" w:space="0" w:color="auto"/>
      </w:divBdr>
    </w:div>
    <w:div w:id="1358585464">
      <w:bodyDiv w:val="1"/>
      <w:marLeft w:val="0"/>
      <w:marRight w:val="0"/>
      <w:marTop w:val="0"/>
      <w:marBottom w:val="0"/>
      <w:divBdr>
        <w:top w:val="none" w:sz="0" w:space="0" w:color="auto"/>
        <w:left w:val="none" w:sz="0" w:space="0" w:color="auto"/>
        <w:bottom w:val="none" w:sz="0" w:space="0" w:color="auto"/>
        <w:right w:val="none" w:sz="0" w:space="0" w:color="auto"/>
      </w:divBdr>
    </w:div>
    <w:div w:id="1364285327">
      <w:bodyDiv w:val="1"/>
      <w:marLeft w:val="0"/>
      <w:marRight w:val="0"/>
      <w:marTop w:val="0"/>
      <w:marBottom w:val="0"/>
      <w:divBdr>
        <w:top w:val="none" w:sz="0" w:space="0" w:color="auto"/>
        <w:left w:val="none" w:sz="0" w:space="0" w:color="auto"/>
        <w:bottom w:val="none" w:sz="0" w:space="0" w:color="auto"/>
        <w:right w:val="none" w:sz="0" w:space="0" w:color="auto"/>
      </w:divBdr>
      <w:divsChild>
        <w:div w:id="1676687789">
          <w:marLeft w:val="0"/>
          <w:marRight w:val="0"/>
          <w:marTop w:val="0"/>
          <w:marBottom w:val="0"/>
          <w:divBdr>
            <w:top w:val="none" w:sz="0" w:space="0" w:color="auto"/>
            <w:left w:val="none" w:sz="0" w:space="0" w:color="auto"/>
            <w:bottom w:val="none" w:sz="0" w:space="0" w:color="auto"/>
            <w:right w:val="none" w:sz="0" w:space="0" w:color="auto"/>
          </w:divBdr>
        </w:div>
      </w:divsChild>
    </w:div>
    <w:div w:id="1377657937">
      <w:bodyDiv w:val="1"/>
      <w:marLeft w:val="0"/>
      <w:marRight w:val="0"/>
      <w:marTop w:val="0"/>
      <w:marBottom w:val="0"/>
      <w:divBdr>
        <w:top w:val="none" w:sz="0" w:space="0" w:color="auto"/>
        <w:left w:val="none" w:sz="0" w:space="0" w:color="auto"/>
        <w:bottom w:val="none" w:sz="0" w:space="0" w:color="auto"/>
        <w:right w:val="none" w:sz="0" w:space="0" w:color="auto"/>
      </w:divBdr>
    </w:div>
    <w:div w:id="1390691375">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489786998">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12125452">
      <w:bodyDiv w:val="1"/>
      <w:marLeft w:val="0"/>
      <w:marRight w:val="0"/>
      <w:marTop w:val="0"/>
      <w:marBottom w:val="0"/>
      <w:divBdr>
        <w:top w:val="none" w:sz="0" w:space="0" w:color="auto"/>
        <w:left w:val="none" w:sz="0" w:space="0" w:color="auto"/>
        <w:bottom w:val="none" w:sz="0" w:space="0" w:color="auto"/>
        <w:right w:val="none" w:sz="0" w:space="0" w:color="auto"/>
      </w:divBdr>
    </w:div>
    <w:div w:id="1635405243">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648895130">
      <w:bodyDiv w:val="1"/>
      <w:marLeft w:val="0"/>
      <w:marRight w:val="0"/>
      <w:marTop w:val="0"/>
      <w:marBottom w:val="0"/>
      <w:divBdr>
        <w:top w:val="none" w:sz="0" w:space="0" w:color="auto"/>
        <w:left w:val="none" w:sz="0" w:space="0" w:color="auto"/>
        <w:bottom w:val="none" w:sz="0" w:space="0" w:color="auto"/>
        <w:right w:val="none" w:sz="0" w:space="0" w:color="auto"/>
      </w:divBdr>
    </w:div>
    <w:div w:id="1684626133">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885825654">
      <w:bodyDiv w:val="1"/>
      <w:marLeft w:val="0"/>
      <w:marRight w:val="0"/>
      <w:marTop w:val="0"/>
      <w:marBottom w:val="0"/>
      <w:divBdr>
        <w:top w:val="none" w:sz="0" w:space="0" w:color="auto"/>
        <w:left w:val="none" w:sz="0" w:space="0" w:color="auto"/>
        <w:bottom w:val="none" w:sz="0" w:space="0" w:color="auto"/>
        <w:right w:val="none" w:sz="0" w:space="0" w:color="auto"/>
      </w:divBdr>
    </w:div>
    <w:div w:id="1886868313">
      <w:bodyDiv w:val="1"/>
      <w:marLeft w:val="0"/>
      <w:marRight w:val="0"/>
      <w:marTop w:val="0"/>
      <w:marBottom w:val="0"/>
      <w:divBdr>
        <w:top w:val="none" w:sz="0" w:space="0" w:color="auto"/>
        <w:left w:val="none" w:sz="0" w:space="0" w:color="auto"/>
        <w:bottom w:val="none" w:sz="0" w:space="0" w:color="auto"/>
        <w:right w:val="none" w:sz="0" w:space="0" w:color="auto"/>
      </w:divBdr>
    </w:div>
    <w:div w:id="1905407466">
      <w:bodyDiv w:val="1"/>
      <w:marLeft w:val="0"/>
      <w:marRight w:val="0"/>
      <w:marTop w:val="0"/>
      <w:marBottom w:val="0"/>
      <w:divBdr>
        <w:top w:val="none" w:sz="0" w:space="0" w:color="auto"/>
        <w:left w:val="none" w:sz="0" w:space="0" w:color="auto"/>
        <w:bottom w:val="none" w:sz="0" w:space="0" w:color="auto"/>
        <w:right w:val="none" w:sz="0" w:space="0" w:color="auto"/>
      </w:divBdr>
    </w:div>
    <w:div w:id="1970669196">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200261537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23045526">
      <w:bodyDiv w:val="1"/>
      <w:marLeft w:val="0"/>
      <w:marRight w:val="0"/>
      <w:marTop w:val="0"/>
      <w:marBottom w:val="0"/>
      <w:divBdr>
        <w:top w:val="none" w:sz="0" w:space="0" w:color="auto"/>
        <w:left w:val="none" w:sz="0" w:space="0" w:color="auto"/>
        <w:bottom w:val="none" w:sz="0" w:space="0" w:color="auto"/>
        <w:right w:val="none" w:sz="0" w:space="0" w:color="auto"/>
      </w:divBdr>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97625468">
      <w:bodyDiv w:val="1"/>
      <w:marLeft w:val="0"/>
      <w:marRight w:val="0"/>
      <w:marTop w:val="0"/>
      <w:marBottom w:val="0"/>
      <w:divBdr>
        <w:top w:val="none" w:sz="0" w:space="0" w:color="auto"/>
        <w:left w:val="none" w:sz="0" w:space="0" w:color="auto"/>
        <w:bottom w:val="none" w:sz="0" w:space="0" w:color="auto"/>
        <w:right w:val="none" w:sz="0" w:space="0" w:color="auto"/>
      </w:divBdr>
    </w:div>
    <w:div w:id="2114283836">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265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yperlink" Target="https://ioc-westpac.org/session/xiv/Working%20document/SGO%20Concept%20note%20and%20programme-31Mar2023_final.pdf" TargetMode="External"/><Relationship Id="rId39" Type="http://schemas.openxmlformats.org/officeDocument/2006/relationships/hyperlink" Target="https://www.gida-global.org/care" TargetMode="External"/><Relationship Id="rId21" Type="http://schemas.openxmlformats.org/officeDocument/2006/relationships/hyperlink" Target="https://oceanexpert.org/document/30475" TargetMode="External"/><Relationship Id="rId34" Type="http://schemas.openxmlformats.org/officeDocument/2006/relationships/hyperlink" Target="https://oceanexpert.org/document/30700" TargetMode="External"/><Relationship Id="rId42" Type="http://schemas.openxmlformats.org/officeDocument/2006/relationships/hyperlink" Target="https://creativecommons.org/about/cclicenses/" TargetMode="External"/><Relationship Id="rId47" Type="http://schemas.openxmlformats.org/officeDocument/2006/relationships/hyperlink" Target="https://www.un.org/bbnj/sites/www.un.org.bbnj/files/draft_agreement_advanced_unedited_for_posting_v1.pdf" TargetMode="External"/><Relationship Id="rId50" Type="http://schemas.openxmlformats.org/officeDocument/2006/relationships/hyperlink" Target="https://oceanexpert.org/document/19572" TargetMode="External"/><Relationship Id="rId55" Type="http://schemas.openxmlformats.org/officeDocument/2006/relationships/hyperlink" Target="https://bioeco.goosocean.org/" TargetMode="External"/><Relationship Id="rId63" Type="http://schemas.openxmlformats.org/officeDocument/2006/relationships/hyperlink" Target="https://unfccc.int/decisions?f%5b0%5d=session:4054&amp;search=&amp;page=1" TargetMode="External"/><Relationship Id="rId68" Type="http://schemas.openxmlformats.org/officeDocument/2006/relationships/hyperlink" Target="https://oceanexpert.org/document/31473" TargetMode="External"/><Relationship Id="rId76" Type="http://schemas.openxmlformats.org/officeDocument/2006/relationships/hyperlink" Target="https://ioc.unesco.org/member-states-portal/circular-letters" TargetMode="External"/><Relationship Id="rId7" Type="http://schemas.openxmlformats.org/officeDocument/2006/relationships/numbering" Target="numbering.xml"/><Relationship Id="rId71" Type="http://schemas.openxmlformats.org/officeDocument/2006/relationships/hyperlink" Target="https://ioc.unesco.org/member-states-portal/circular-letters" TargetMode="Externa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oceandataconference.org" TargetMode="External"/><Relationship Id="rId11" Type="http://schemas.openxmlformats.org/officeDocument/2006/relationships/footnotes" Target="footnotes.xml"/><Relationship Id="rId24" Type="http://schemas.openxmlformats.org/officeDocument/2006/relationships/hyperlink" Target="https://unesdoc.unesco.org/ark:/48223/pf0000381488.locale=fr" TargetMode="External"/><Relationship Id="rId32" Type="http://schemas.openxmlformats.org/officeDocument/2006/relationships/hyperlink" Target="https://unesdoc.unesco.org/ark:/48223/pf0000125186.page=22" TargetMode="External"/><Relationship Id="rId37" Type="http://schemas.openxmlformats.org/officeDocument/2006/relationships/hyperlink" Target="https://doi.org/10.1038/sdata.2016.18" TargetMode="External"/><Relationship Id="rId40" Type="http://schemas.openxmlformats.org/officeDocument/2006/relationships/hyperlink" Target="https://www.gida-global.org/care" TargetMode="External"/><Relationship Id="rId45" Type="http://schemas.openxmlformats.org/officeDocument/2006/relationships/hyperlink" Target="https://oceanexpert.org/document/29748" TargetMode="External"/><Relationship Id="rId53" Type="http://schemas.openxmlformats.org/officeDocument/2006/relationships/hyperlink" Target="https://unesdoc.unesco.org/ark:/48223/pf0000226859.locale=fr" TargetMode="External"/><Relationship Id="rId58" Type="http://schemas.openxmlformats.org/officeDocument/2006/relationships/hyperlink" Target="https://oceanexpert.org/document/32504" TargetMode="External"/><Relationship Id="rId66" Type="http://schemas.openxmlformats.org/officeDocument/2006/relationships/hyperlink" Target="https://unfccc.int/event/sbsta-57?item=10%20a" TargetMode="External"/><Relationship Id="rId74" Type="http://schemas.openxmlformats.org/officeDocument/2006/relationships/hyperlink" Target="https://unesdoc.unesco.org/ark:/48223/pf0000379054.locale=fr" TargetMode="External"/><Relationship Id="rId79"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hyperlink" Target="https://library.wmo.int/doc_num.php?explnum_id=11317" TargetMode="External"/><Relationship Id="rId10" Type="http://schemas.openxmlformats.org/officeDocument/2006/relationships/webSettings" Target="webSettings.xml"/><Relationship Id="rId19" Type="http://schemas.openxmlformats.org/officeDocument/2006/relationships/hyperlink" Target="https://eurocean.org/mario-ruivo-memorial-lecture/" TargetMode="External"/><Relationship Id="rId31" Type="http://schemas.openxmlformats.org/officeDocument/2006/relationships/hyperlink" Target="https://unesdoc.unesco.org/ark:/48223/pf0000124367.page=5" TargetMode="External"/><Relationship Id="rId44" Type="http://schemas.openxmlformats.org/officeDocument/2006/relationships/hyperlink" Target="https://www.oceandecade.org/wp-content/uploads/2021/09/337567-Ocean%20Decade%20Implementation%20Plan%20-%20Full%20Document" TargetMode="External"/><Relationship Id="rId52" Type="http://schemas.openxmlformats.org/officeDocument/2006/relationships/hyperlink" Target="https://oceanexpert.org/document/31884" TargetMode="External"/><Relationship Id="rId60" Type="http://schemas.openxmlformats.org/officeDocument/2006/relationships/hyperlink" Target="https://library.wmo.int/doc_num.php?explnum_id=11318" TargetMode="External"/><Relationship Id="rId65" Type="http://schemas.openxmlformats.org/officeDocument/2006/relationships/hyperlink" Target="https://library.wmo.int/index.php?lvl=more_results&amp;autolevel1=1" TargetMode="External"/><Relationship Id="rId73" Type="http://schemas.openxmlformats.org/officeDocument/2006/relationships/hyperlink" Target="https://unesdoc.unesco.org/ark:/48223/pf0000379054.locale=fr" TargetMode="External"/><Relationship Id="rId78" Type="http://schemas.openxmlformats.org/officeDocument/2006/relationships/header" Target="header7.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oceanexpert.org/document/30352" TargetMode="External"/><Relationship Id="rId27" Type="http://schemas.openxmlformats.org/officeDocument/2006/relationships/hyperlink" Target="https://www.youtube.com/watch?v=72jF3T6jIfU&amp;t=1484s" TargetMode="External"/><Relationship Id="rId30" Type="http://schemas.openxmlformats.org/officeDocument/2006/relationships/hyperlink" Target="https://surveys.iode.org/iode-national-reports-2021-2022-survey-data-management-nodc-and-adu/" TargetMode="External"/><Relationship Id="rId35" Type="http://schemas.openxmlformats.org/officeDocument/2006/relationships/hyperlink" Target="https://www.iode.org/index.php?option=com" TargetMode="External"/><Relationship Id="rId43" Type="http://schemas.openxmlformats.org/officeDocument/2006/relationships/hyperlink" Target="https://www.oceandecade.org/wp-content/uploads/2021/09/337567-Ocean%20Decade%20Implementation%20Plan%20-%20Full%20Document" TargetMode="External"/><Relationship Id="rId48" Type="http://schemas.openxmlformats.org/officeDocument/2006/relationships/hyperlink" Target="https://www.cbd.int/doc/decisions/cop-15/cop-15-dec-04-en.pdf" TargetMode="External"/><Relationship Id="rId56" Type="http://schemas.openxmlformats.org/officeDocument/2006/relationships/hyperlink" Target="https://oceanexpert.org/document/31884" TargetMode="External"/><Relationship Id="rId64" Type="http://schemas.openxmlformats.org/officeDocument/2006/relationships/hyperlink" Target="https://unfccc.int/sites/default/files/resource/sbsta2021_03_adv_0.pdf" TargetMode="External"/><Relationship Id="rId69" Type="http://schemas.openxmlformats.org/officeDocument/2006/relationships/hyperlink" Target="https://oceanexpert.org/document/31473" TargetMode="External"/><Relationship Id="rId77" Type="http://schemas.openxmlformats.org/officeDocument/2006/relationships/header" Target="header6.xml"/><Relationship Id="rId8" Type="http://schemas.openxmlformats.org/officeDocument/2006/relationships/styles" Target="styles.xml"/><Relationship Id="rId51" Type="http://schemas.openxmlformats.org/officeDocument/2006/relationships/hyperlink" Target="https://oceanexpert.org/document/19572" TargetMode="External"/><Relationship Id="rId72" Type="http://schemas.openxmlformats.org/officeDocument/2006/relationships/hyperlink" Target="https://unesdoc.unesco.org/ark:/48223/pf0000378557_rus"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africa.marinetraining.org/" TargetMode="External"/><Relationship Id="rId33" Type="http://schemas.openxmlformats.org/officeDocument/2006/relationships/hyperlink" Target="https://oceanexpert.org/document/30700" TargetMode="External"/><Relationship Id="rId38" Type="http://schemas.openxmlformats.org/officeDocument/2006/relationships/hyperlink" Target="https://doi.org/10.1038/sdata.2016.18" TargetMode="External"/><Relationship Id="rId46" Type="http://schemas.openxmlformats.org/officeDocument/2006/relationships/hyperlink" Target="https://oceanexpert.org/document/32351" TargetMode="External"/><Relationship Id="rId59" Type="http://schemas.openxmlformats.org/officeDocument/2006/relationships/hyperlink" Target="https://www.goosocean.org/index.php?option=com_oe&amp;task=viewDocumentRecord&amp;docID=30251" TargetMode="External"/><Relationship Id="rId67" Type="http://schemas.openxmlformats.org/officeDocument/2006/relationships/hyperlink" Target="https://oceanexpert.org/document/30896" TargetMode="External"/><Relationship Id="rId20" Type="http://schemas.openxmlformats.org/officeDocument/2006/relationships/hyperlink" Target="https://oceanexpert.org/document/30317" TargetMode="External"/><Relationship Id="rId41" Type="http://schemas.openxmlformats.org/officeDocument/2006/relationships/hyperlink" Target="https://creativecommons.org/about/cclicenses/" TargetMode="External"/><Relationship Id="rId54" Type="http://schemas.openxmlformats.org/officeDocument/2006/relationships/hyperlink" Target="https://unesdoc.unesco.org/ark:/48223/pf0000368020.locale=en" TargetMode="External"/><Relationship Id="rId62" Type="http://schemas.openxmlformats.org/officeDocument/2006/relationships/hyperlink" Target="https://library.wmo.int/doc_num.php?explnum_id=11318" TargetMode="External"/><Relationship Id="rId70" Type="http://schemas.openxmlformats.org/officeDocument/2006/relationships/hyperlink" Target="https://ioc.unesco.org/member-states-portal/circular-letters" TargetMode="External"/><Relationship Id="rId75" Type="http://schemas.openxmlformats.org/officeDocument/2006/relationships/hyperlink" Target="https://unesdoc.unesco.org/ark:/48223/pf0000378557_rus"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3.xml"/><Relationship Id="rId23" Type="http://schemas.openxmlformats.org/officeDocument/2006/relationships/hyperlink" Target="https://unstats.un.org/sdgs/report/2022/" TargetMode="External"/><Relationship Id="rId28" Type="http://schemas.openxmlformats.org/officeDocument/2006/relationships/hyperlink" Target="https://ioc-westpac.org/session/xiv/Working%20document/NDCs%20Forum-31Mar2023_final.pdf" TargetMode="External"/><Relationship Id="rId36" Type="http://schemas.openxmlformats.org/officeDocument/2006/relationships/hyperlink" Target="https://oceanexpert.org/downloadFile/49154" TargetMode="External"/><Relationship Id="rId49" Type="http://schemas.openxmlformats.org/officeDocument/2006/relationships/hyperlink" Target="https://www.mspglobal2030.org/wp-content/uploads/2022/11/MSProadmap2022-2027.pdf" TargetMode="External"/><Relationship Id="rId57" Type="http://schemas.openxmlformats.org/officeDocument/2006/relationships/hyperlink" Target="https://oceanexpert.org/document/3194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37D1B08-190E-4088-96B6-AF2108D079D8}">
  <ds:schemaRefs>
    <ds:schemaRef ds:uri="http://schemas.microsoft.com/sharepoint/v3/contenttype/forms"/>
  </ds:schemaRefs>
</ds:datastoreItem>
</file>

<file path=customXml/itemProps2.xml><?xml version="1.0" encoding="utf-8"?>
<ds:datastoreItem xmlns:ds="http://schemas.openxmlformats.org/officeDocument/2006/customXml" ds:itemID="{05121AF4-519A-4D3F-800E-8C8533086320}">
  <ds:schemaRefs>
    <ds:schemaRef ds:uri="http://schemas.openxmlformats.org/package/2006/metadata/core-properties"/>
    <ds:schemaRef ds:uri="58e932d1-8919-4331-b239-5cc8cbf973ca"/>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CE8DA27-C065-4744-B0CB-28599EEAF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F66D3-090F-AB4F-ACA1-7BEF72DDBC3D}">
  <ds:schemaRefs>
    <ds:schemaRef ds:uri="http://schemas.openxmlformats.org/officeDocument/2006/bibliography"/>
  </ds:schemaRefs>
</ds:datastoreItem>
</file>

<file path=customXml/itemProps5.xml><?xml version="1.0" encoding="utf-8"?>
<ds:datastoreItem xmlns:ds="http://schemas.openxmlformats.org/officeDocument/2006/customXml" ds:itemID="{11FA6471-64CD-45EC-B5E4-95009E5790FF}">
  <ds:schemaRefs>
    <ds:schemaRef ds:uri="http://schemas.microsoft.com/sharepoint/events"/>
  </ds:schemaRefs>
</ds:datastoreItem>
</file>

<file path=customXml/itemProps6.xml><?xml version="1.0" encoding="utf-8"?>
<ds:datastoreItem xmlns:ds="http://schemas.openxmlformats.org/officeDocument/2006/customXml" ds:itemID="{4B8B71CC-D2EC-444E-BFEC-6EFC8A2CEAE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39248</Words>
  <Characters>223716</Characters>
  <Application>Microsoft Office Word</Application>
  <DocSecurity>0</DocSecurity>
  <Lines>1864</Lines>
  <Paragraphs>524</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Предварительный документ о принятых и предлагаемых мерах</vt:lpstr>
      <vt:lpstr>Предварительный документ о принятых и предлагаемых мерах</vt:lpstr>
      <vt:lpstr>Restricted Distribution</vt:lpstr>
    </vt:vector>
  </TitlesOfParts>
  <Company>UNESCO</Company>
  <LinksUpToDate>false</LinksUpToDate>
  <CharactersWithSpaces>262440</CharactersWithSpaces>
  <SharedDoc>false</SharedDoc>
  <HLinks>
    <vt:vector size="660" baseType="variant">
      <vt:variant>
        <vt:i4>3670118</vt:i4>
      </vt:variant>
      <vt:variant>
        <vt:i4>477</vt:i4>
      </vt:variant>
      <vt:variant>
        <vt:i4>0</vt:i4>
      </vt:variant>
      <vt:variant>
        <vt:i4>5</vt:i4>
      </vt:variant>
      <vt:variant>
        <vt:lpwstr>https://oceanexpert.org/document/31196</vt:lpwstr>
      </vt:variant>
      <vt:variant>
        <vt:lpwstr/>
      </vt:variant>
      <vt:variant>
        <vt:i4>4718663</vt:i4>
      </vt:variant>
      <vt:variant>
        <vt:i4>474</vt:i4>
      </vt:variant>
      <vt:variant>
        <vt:i4>0</vt:i4>
      </vt:variant>
      <vt:variant>
        <vt:i4>5</vt:i4>
      </vt:variant>
      <vt:variant>
        <vt:lpwstr>https://unesdoc.unesco.org/ark:/48223/pf0000378557.locale=fr</vt:lpwstr>
      </vt:variant>
      <vt:variant>
        <vt:lpwstr/>
      </vt:variant>
      <vt:variant>
        <vt:i4>5111878</vt:i4>
      </vt:variant>
      <vt:variant>
        <vt:i4>471</vt:i4>
      </vt:variant>
      <vt:variant>
        <vt:i4>0</vt:i4>
      </vt:variant>
      <vt:variant>
        <vt:i4>5</vt:i4>
      </vt:variant>
      <vt:variant>
        <vt:lpwstr>https://unesdoc.unesco.org/ark:/48223/pf0000379054.locale=fr</vt:lpwstr>
      </vt:variant>
      <vt:variant>
        <vt:lpwstr/>
      </vt:variant>
      <vt:variant>
        <vt:i4>5111878</vt:i4>
      </vt:variant>
      <vt:variant>
        <vt:i4>468</vt:i4>
      </vt:variant>
      <vt:variant>
        <vt:i4>0</vt:i4>
      </vt:variant>
      <vt:variant>
        <vt:i4>5</vt:i4>
      </vt:variant>
      <vt:variant>
        <vt:lpwstr>https://unesdoc.unesco.org/ark:/48223/pf0000379054.locale=fr</vt:lpwstr>
      </vt:variant>
      <vt:variant>
        <vt:lpwstr/>
      </vt:variant>
      <vt:variant>
        <vt:i4>4718663</vt:i4>
      </vt:variant>
      <vt:variant>
        <vt:i4>465</vt:i4>
      </vt:variant>
      <vt:variant>
        <vt:i4>0</vt:i4>
      </vt:variant>
      <vt:variant>
        <vt:i4>5</vt:i4>
      </vt:variant>
      <vt:variant>
        <vt:lpwstr>https://unesdoc.unesco.org/ark:/48223/pf0000378557.locale=fr</vt:lpwstr>
      </vt:variant>
      <vt:variant>
        <vt:lpwstr/>
      </vt:variant>
      <vt:variant>
        <vt:i4>3670118</vt:i4>
      </vt:variant>
      <vt:variant>
        <vt:i4>462</vt:i4>
      </vt:variant>
      <vt:variant>
        <vt:i4>0</vt:i4>
      </vt:variant>
      <vt:variant>
        <vt:i4>5</vt:i4>
      </vt:variant>
      <vt:variant>
        <vt:lpwstr>https://oceanexpert.org/document/31196</vt:lpwstr>
      </vt:variant>
      <vt:variant>
        <vt:lpwstr/>
      </vt:variant>
      <vt:variant>
        <vt:i4>4128889</vt:i4>
      </vt:variant>
      <vt:variant>
        <vt:i4>459</vt:i4>
      </vt:variant>
      <vt:variant>
        <vt:i4>0</vt:i4>
      </vt:variant>
      <vt:variant>
        <vt:i4>5</vt:i4>
      </vt:variant>
      <vt:variant>
        <vt:lpwstr>https://oceanexpert.org/downloadFile/51368</vt:lpwstr>
      </vt:variant>
      <vt:variant>
        <vt:lpwstr/>
      </vt:variant>
      <vt:variant>
        <vt:i4>3670120</vt:i4>
      </vt:variant>
      <vt:variant>
        <vt:i4>456</vt:i4>
      </vt:variant>
      <vt:variant>
        <vt:i4>0</vt:i4>
      </vt:variant>
      <vt:variant>
        <vt:i4>5</vt:i4>
      </vt:variant>
      <vt:variant>
        <vt:lpwstr>https://oceanexpert.org/document/31473</vt:lpwstr>
      </vt:variant>
      <vt:variant>
        <vt:lpwstr/>
      </vt:variant>
      <vt:variant>
        <vt:i4>3670120</vt:i4>
      </vt:variant>
      <vt:variant>
        <vt:i4>453</vt:i4>
      </vt:variant>
      <vt:variant>
        <vt:i4>0</vt:i4>
      </vt:variant>
      <vt:variant>
        <vt:i4>5</vt:i4>
      </vt:variant>
      <vt:variant>
        <vt:lpwstr>https://oceanexpert.org/document/31473</vt:lpwstr>
      </vt:variant>
      <vt:variant>
        <vt:lpwstr/>
      </vt:variant>
      <vt:variant>
        <vt:i4>3211367</vt:i4>
      </vt:variant>
      <vt:variant>
        <vt:i4>450</vt:i4>
      </vt:variant>
      <vt:variant>
        <vt:i4>0</vt:i4>
      </vt:variant>
      <vt:variant>
        <vt:i4>5</vt:i4>
      </vt:variant>
      <vt:variant>
        <vt:lpwstr>https://oceanexpert.org/document/30896</vt:lpwstr>
      </vt:variant>
      <vt:variant>
        <vt:lpwstr/>
      </vt:variant>
      <vt:variant>
        <vt:i4>4194391</vt:i4>
      </vt:variant>
      <vt:variant>
        <vt:i4>447</vt:i4>
      </vt:variant>
      <vt:variant>
        <vt:i4>0</vt:i4>
      </vt:variant>
      <vt:variant>
        <vt:i4>5</vt:i4>
      </vt:variant>
      <vt:variant>
        <vt:lpwstr>https://unfccc.int/event/sbsta-57?item=10%20a</vt:lpwstr>
      </vt:variant>
      <vt:variant>
        <vt:lpwstr/>
      </vt:variant>
      <vt:variant>
        <vt:i4>8192029</vt:i4>
      </vt:variant>
      <vt:variant>
        <vt:i4>444</vt:i4>
      </vt:variant>
      <vt:variant>
        <vt:i4>0</vt:i4>
      </vt:variant>
      <vt:variant>
        <vt:i4>5</vt:i4>
      </vt:variant>
      <vt:variant>
        <vt:lpwstr>https://library.wmo.int/index.php?lvl=more_results&amp;autolevel1=1</vt:lpwstr>
      </vt:variant>
      <vt:variant>
        <vt:lpwstr>.Y8fH93bMI2w</vt:lpwstr>
      </vt:variant>
      <vt:variant>
        <vt:i4>2031739</vt:i4>
      </vt:variant>
      <vt:variant>
        <vt:i4>441</vt:i4>
      </vt:variant>
      <vt:variant>
        <vt:i4>0</vt:i4>
      </vt:variant>
      <vt:variant>
        <vt:i4>5</vt:i4>
      </vt:variant>
      <vt:variant>
        <vt:lpwstr>https://unfccc.int/sites/default/files/resource/sbsta2021_03_adv_0.pdf</vt:lpwstr>
      </vt:variant>
      <vt:variant>
        <vt:lpwstr/>
      </vt:variant>
      <vt:variant>
        <vt:i4>4063267</vt:i4>
      </vt:variant>
      <vt:variant>
        <vt:i4>438</vt:i4>
      </vt:variant>
      <vt:variant>
        <vt:i4>0</vt:i4>
      </vt:variant>
      <vt:variant>
        <vt:i4>5</vt:i4>
      </vt:variant>
      <vt:variant>
        <vt:lpwstr>https://unfccc.int/decisions?f%5B0%5D=session%3A4054&amp;search=&amp;page=1</vt:lpwstr>
      </vt:variant>
      <vt:variant>
        <vt:lpwstr/>
      </vt:variant>
      <vt:variant>
        <vt:i4>524309</vt:i4>
      </vt:variant>
      <vt:variant>
        <vt:i4>435</vt:i4>
      </vt:variant>
      <vt:variant>
        <vt:i4>0</vt:i4>
      </vt:variant>
      <vt:variant>
        <vt:i4>5</vt:i4>
      </vt:variant>
      <vt:variant>
        <vt:lpwstr>https://library.wmo.int/doc_num.php?explnum_id=11318</vt:lpwstr>
      </vt:variant>
      <vt:variant>
        <vt:lpwstr/>
      </vt:variant>
      <vt:variant>
        <vt:i4>458773</vt:i4>
      </vt:variant>
      <vt:variant>
        <vt:i4>432</vt:i4>
      </vt:variant>
      <vt:variant>
        <vt:i4>0</vt:i4>
      </vt:variant>
      <vt:variant>
        <vt:i4>5</vt:i4>
      </vt:variant>
      <vt:variant>
        <vt:lpwstr>https://library.wmo.int/doc_num.php?explnum_id=11317</vt:lpwstr>
      </vt:variant>
      <vt:variant>
        <vt:lpwstr/>
      </vt:variant>
      <vt:variant>
        <vt:i4>524309</vt:i4>
      </vt:variant>
      <vt:variant>
        <vt:i4>429</vt:i4>
      </vt:variant>
      <vt:variant>
        <vt:i4>0</vt:i4>
      </vt:variant>
      <vt:variant>
        <vt:i4>5</vt:i4>
      </vt:variant>
      <vt:variant>
        <vt:lpwstr>https://library.wmo.int/doc_num.php?explnum_id=11318</vt:lpwstr>
      </vt:variant>
      <vt:variant>
        <vt:lpwstr/>
      </vt:variant>
      <vt:variant>
        <vt:i4>65646</vt:i4>
      </vt:variant>
      <vt:variant>
        <vt:i4>426</vt:i4>
      </vt:variant>
      <vt:variant>
        <vt:i4>0</vt:i4>
      </vt:variant>
      <vt:variant>
        <vt:i4>5</vt:i4>
      </vt:variant>
      <vt:variant>
        <vt:lpwstr>https://www.goosocean.org/index.php?option=com_oe&amp;task=viewDocumentRecord&amp;docID=30251</vt:lpwstr>
      </vt:variant>
      <vt:variant>
        <vt:lpwstr/>
      </vt:variant>
      <vt:variant>
        <vt:i4>3407979</vt:i4>
      </vt:variant>
      <vt:variant>
        <vt:i4>423</vt:i4>
      </vt:variant>
      <vt:variant>
        <vt:i4>0</vt:i4>
      </vt:variant>
      <vt:variant>
        <vt:i4>5</vt:i4>
      </vt:variant>
      <vt:variant>
        <vt:lpwstr>https://oceanexpert.org/document/31942</vt:lpwstr>
      </vt:variant>
      <vt:variant>
        <vt:lpwstr/>
      </vt:variant>
      <vt:variant>
        <vt:i4>3342439</vt:i4>
      </vt:variant>
      <vt:variant>
        <vt:i4>420</vt:i4>
      </vt:variant>
      <vt:variant>
        <vt:i4>0</vt:i4>
      </vt:variant>
      <vt:variant>
        <vt:i4>5</vt:i4>
      </vt:variant>
      <vt:variant>
        <vt:lpwstr>https://oceanexpert.org/document/31884</vt:lpwstr>
      </vt:variant>
      <vt:variant>
        <vt:lpwstr/>
      </vt:variant>
      <vt:variant>
        <vt:i4>1441858</vt:i4>
      </vt:variant>
      <vt:variant>
        <vt:i4>417</vt:i4>
      </vt:variant>
      <vt:variant>
        <vt:i4>0</vt:i4>
      </vt:variant>
      <vt:variant>
        <vt:i4>5</vt:i4>
      </vt:variant>
      <vt:variant>
        <vt:lpwstr>https://bioeco.goosocean.org/</vt:lpwstr>
      </vt:variant>
      <vt:variant>
        <vt:lpwstr/>
      </vt:variant>
      <vt:variant>
        <vt:i4>5701699</vt:i4>
      </vt:variant>
      <vt:variant>
        <vt:i4>414</vt:i4>
      </vt:variant>
      <vt:variant>
        <vt:i4>0</vt:i4>
      </vt:variant>
      <vt:variant>
        <vt:i4>5</vt:i4>
      </vt:variant>
      <vt:variant>
        <vt:lpwstr>https://unesdoc.unesco.org/ark:/48223/pf0000368020.locale=en</vt:lpwstr>
      </vt:variant>
      <vt:variant>
        <vt:lpwstr/>
      </vt:variant>
      <vt:variant>
        <vt:i4>5111880</vt:i4>
      </vt:variant>
      <vt:variant>
        <vt:i4>411</vt:i4>
      </vt:variant>
      <vt:variant>
        <vt:i4>0</vt:i4>
      </vt:variant>
      <vt:variant>
        <vt:i4>5</vt:i4>
      </vt:variant>
      <vt:variant>
        <vt:lpwstr>https://unesdoc.unesco.org/ark:/48223/pf0000226859.locale=fr</vt:lpwstr>
      </vt:variant>
      <vt:variant>
        <vt:lpwstr/>
      </vt:variant>
      <vt:variant>
        <vt:i4>3342439</vt:i4>
      </vt:variant>
      <vt:variant>
        <vt:i4>408</vt:i4>
      </vt:variant>
      <vt:variant>
        <vt:i4>0</vt:i4>
      </vt:variant>
      <vt:variant>
        <vt:i4>5</vt:i4>
      </vt:variant>
      <vt:variant>
        <vt:lpwstr>https://oceanexpert.org/document/31884</vt:lpwstr>
      </vt:variant>
      <vt:variant>
        <vt:lpwstr/>
      </vt:variant>
      <vt:variant>
        <vt:i4>3801184</vt:i4>
      </vt:variant>
      <vt:variant>
        <vt:i4>405</vt:i4>
      </vt:variant>
      <vt:variant>
        <vt:i4>0</vt:i4>
      </vt:variant>
      <vt:variant>
        <vt:i4>5</vt:i4>
      </vt:variant>
      <vt:variant>
        <vt:lpwstr>https://oceanexpert.org/document/19572</vt:lpwstr>
      </vt:variant>
      <vt:variant>
        <vt:lpwstr/>
      </vt:variant>
      <vt:variant>
        <vt:i4>3801184</vt:i4>
      </vt:variant>
      <vt:variant>
        <vt:i4>402</vt:i4>
      </vt:variant>
      <vt:variant>
        <vt:i4>0</vt:i4>
      </vt:variant>
      <vt:variant>
        <vt:i4>5</vt:i4>
      </vt:variant>
      <vt:variant>
        <vt:lpwstr>https://oceanexpert.org/document/19572</vt:lpwstr>
      </vt:variant>
      <vt:variant>
        <vt:lpwstr/>
      </vt:variant>
      <vt:variant>
        <vt:i4>1179722</vt:i4>
      </vt:variant>
      <vt:variant>
        <vt:i4>399</vt:i4>
      </vt:variant>
      <vt:variant>
        <vt:i4>0</vt:i4>
      </vt:variant>
      <vt:variant>
        <vt:i4>5</vt:i4>
      </vt:variant>
      <vt:variant>
        <vt:lpwstr>https://www.mspglobal2030.org/wp-content/uploads/2022/11/MSProadmap2022-2027.pdf</vt:lpwstr>
      </vt:variant>
      <vt:variant>
        <vt:lpwstr/>
      </vt:variant>
      <vt:variant>
        <vt:i4>655435</vt:i4>
      </vt:variant>
      <vt:variant>
        <vt:i4>396</vt:i4>
      </vt:variant>
      <vt:variant>
        <vt:i4>0</vt:i4>
      </vt:variant>
      <vt:variant>
        <vt:i4>5</vt:i4>
      </vt:variant>
      <vt:variant>
        <vt:lpwstr>https://www.cbd.int/doc/decisions/cop-15/cop-15-dec-04-en.pdf</vt:lpwstr>
      </vt:variant>
      <vt:variant>
        <vt:lpwstr/>
      </vt:variant>
      <vt:variant>
        <vt:i4>7864358</vt:i4>
      </vt:variant>
      <vt:variant>
        <vt:i4>393</vt:i4>
      </vt:variant>
      <vt:variant>
        <vt:i4>0</vt:i4>
      </vt:variant>
      <vt:variant>
        <vt:i4>5</vt:i4>
      </vt:variant>
      <vt:variant>
        <vt:lpwstr>https://www.un.org/bbnj/sites/www.un.org.bbnj/files/draft_agreement_advanced_unedited_for_posting_v1.pdf</vt:lpwstr>
      </vt:variant>
      <vt:variant>
        <vt:lpwstr/>
      </vt:variant>
      <vt:variant>
        <vt:i4>3997801</vt:i4>
      </vt:variant>
      <vt:variant>
        <vt:i4>390</vt:i4>
      </vt:variant>
      <vt:variant>
        <vt:i4>0</vt:i4>
      </vt:variant>
      <vt:variant>
        <vt:i4>5</vt:i4>
      </vt:variant>
      <vt:variant>
        <vt:lpwstr>https://oceanexpert.org/document/32351</vt:lpwstr>
      </vt:variant>
      <vt:variant>
        <vt:lpwstr/>
      </vt:variant>
      <vt:variant>
        <vt:i4>3211363</vt:i4>
      </vt:variant>
      <vt:variant>
        <vt:i4>387</vt:i4>
      </vt:variant>
      <vt:variant>
        <vt:i4>0</vt:i4>
      </vt:variant>
      <vt:variant>
        <vt:i4>5</vt:i4>
      </vt:variant>
      <vt:variant>
        <vt:lpwstr>https://oceanexpert.org/document/29748</vt:lpwstr>
      </vt:variant>
      <vt:variant>
        <vt:lpwstr/>
      </vt:variant>
      <vt:variant>
        <vt:i4>3080313</vt:i4>
      </vt:variant>
      <vt:variant>
        <vt:i4>384</vt:i4>
      </vt:variant>
      <vt:variant>
        <vt:i4>0</vt:i4>
      </vt:variant>
      <vt:variant>
        <vt:i4>5</vt:i4>
      </vt:variant>
      <vt:variant>
        <vt:lpwstr>https://www.oceandecade.org/wp-content/uploads/2021/09/337567-Ocean Decade Implementation Plan - Full Document</vt:lpwstr>
      </vt:variant>
      <vt:variant>
        <vt:lpwstr/>
      </vt:variant>
      <vt:variant>
        <vt:i4>3080313</vt:i4>
      </vt:variant>
      <vt:variant>
        <vt:i4>381</vt:i4>
      </vt:variant>
      <vt:variant>
        <vt:i4>0</vt:i4>
      </vt:variant>
      <vt:variant>
        <vt:i4>5</vt:i4>
      </vt:variant>
      <vt:variant>
        <vt:lpwstr>https://www.oceandecade.org/wp-content/uploads/2021/09/337567-Ocean Decade Implementation Plan - Full Document</vt:lpwstr>
      </vt:variant>
      <vt:variant>
        <vt:lpwstr/>
      </vt:variant>
      <vt:variant>
        <vt:i4>4587587</vt:i4>
      </vt:variant>
      <vt:variant>
        <vt:i4>378</vt:i4>
      </vt:variant>
      <vt:variant>
        <vt:i4>0</vt:i4>
      </vt:variant>
      <vt:variant>
        <vt:i4>5</vt:i4>
      </vt:variant>
      <vt:variant>
        <vt:lpwstr>https://creativecommons.org/about/cclicenses/</vt:lpwstr>
      </vt:variant>
      <vt:variant>
        <vt:lpwstr/>
      </vt:variant>
      <vt:variant>
        <vt:i4>4587587</vt:i4>
      </vt:variant>
      <vt:variant>
        <vt:i4>375</vt:i4>
      </vt:variant>
      <vt:variant>
        <vt:i4>0</vt:i4>
      </vt:variant>
      <vt:variant>
        <vt:i4>5</vt:i4>
      </vt:variant>
      <vt:variant>
        <vt:lpwstr>https://creativecommons.org/about/cclicenses/</vt:lpwstr>
      </vt:variant>
      <vt:variant>
        <vt:lpwstr/>
      </vt:variant>
      <vt:variant>
        <vt:i4>6160405</vt:i4>
      </vt:variant>
      <vt:variant>
        <vt:i4>372</vt:i4>
      </vt:variant>
      <vt:variant>
        <vt:i4>0</vt:i4>
      </vt:variant>
      <vt:variant>
        <vt:i4>5</vt:i4>
      </vt:variant>
      <vt:variant>
        <vt:lpwstr>https://www.gida-global.org/care</vt:lpwstr>
      </vt:variant>
      <vt:variant>
        <vt:lpwstr/>
      </vt:variant>
      <vt:variant>
        <vt:i4>6160405</vt:i4>
      </vt:variant>
      <vt:variant>
        <vt:i4>369</vt:i4>
      </vt:variant>
      <vt:variant>
        <vt:i4>0</vt:i4>
      </vt:variant>
      <vt:variant>
        <vt:i4>5</vt:i4>
      </vt:variant>
      <vt:variant>
        <vt:lpwstr>https://www.gida-global.org/care</vt:lpwstr>
      </vt:variant>
      <vt:variant>
        <vt:lpwstr/>
      </vt:variant>
      <vt:variant>
        <vt:i4>1638412</vt:i4>
      </vt:variant>
      <vt:variant>
        <vt:i4>366</vt:i4>
      </vt:variant>
      <vt:variant>
        <vt:i4>0</vt:i4>
      </vt:variant>
      <vt:variant>
        <vt:i4>5</vt:i4>
      </vt:variant>
      <vt:variant>
        <vt:lpwstr>https://doi.org/10.1038/sdata.2016.18</vt:lpwstr>
      </vt:variant>
      <vt:variant>
        <vt:lpwstr/>
      </vt:variant>
      <vt:variant>
        <vt:i4>1638412</vt:i4>
      </vt:variant>
      <vt:variant>
        <vt:i4>363</vt:i4>
      </vt:variant>
      <vt:variant>
        <vt:i4>0</vt:i4>
      </vt:variant>
      <vt:variant>
        <vt:i4>5</vt:i4>
      </vt:variant>
      <vt:variant>
        <vt:lpwstr>https://doi.org/10.1038/sdata.2016.18</vt:lpwstr>
      </vt:variant>
      <vt:variant>
        <vt:lpwstr/>
      </vt:variant>
      <vt:variant>
        <vt:i4>3145842</vt:i4>
      </vt:variant>
      <vt:variant>
        <vt:i4>360</vt:i4>
      </vt:variant>
      <vt:variant>
        <vt:i4>0</vt:i4>
      </vt:variant>
      <vt:variant>
        <vt:i4>5</vt:i4>
      </vt:variant>
      <vt:variant>
        <vt:lpwstr>https://oceanexpert.org/downloadFile/49154</vt:lpwstr>
      </vt:variant>
      <vt:variant>
        <vt:lpwstr/>
      </vt:variant>
      <vt:variant>
        <vt:i4>1638488</vt:i4>
      </vt:variant>
      <vt:variant>
        <vt:i4>357</vt:i4>
      </vt:variant>
      <vt:variant>
        <vt:i4>0</vt:i4>
      </vt:variant>
      <vt:variant>
        <vt:i4>5</vt:i4>
      </vt:variant>
      <vt:variant>
        <vt:lpwstr>https://www.iode.org/index.php?option=com</vt:lpwstr>
      </vt:variant>
      <vt:variant>
        <vt:lpwstr/>
      </vt:variant>
      <vt:variant>
        <vt:i4>3670126</vt:i4>
      </vt:variant>
      <vt:variant>
        <vt:i4>354</vt:i4>
      </vt:variant>
      <vt:variant>
        <vt:i4>0</vt:i4>
      </vt:variant>
      <vt:variant>
        <vt:i4>5</vt:i4>
      </vt:variant>
      <vt:variant>
        <vt:lpwstr>https://oceanexpert.org/document/30700</vt:lpwstr>
      </vt:variant>
      <vt:variant>
        <vt:lpwstr/>
      </vt:variant>
      <vt:variant>
        <vt:i4>3670126</vt:i4>
      </vt:variant>
      <vt:variant>
        <vt:i4>351</vt:i4>
      </vt:variant>
      <vt:variant>
        <vt:i4>0</vt:i4>
      </vt:variant>
      <vt:variant>
        <vt:i4>5</vt:i4>
      </vt:variant>
      <vt:variant>
        <vt:lpwstr>https://oceanexpert.org/document/30700</vt:lpwstr>
      </vt:variant>
      <vt:variant>
        <vt:lpwstr/>
      </vt:variant>
      <vt:variant>
        <vt:i4>8126590</vt:i4>
      </vt:variant>
      <vt:variant>
        <vt:i4>348</vt:i4>
      </vt:variant>
      <vt:variant>
        <vt:i4>0</vt:i4>
      </vt:variant>
      <vt:variant>
        <vt:i4>5</vt:i4>
      </vt:variant>
      <vt:variant>
        <vt:lpwstr>https://unesdoc.unesco.org/ark:/48223/pf0000125186.page=22</vt:lpwstr>
      </vt:variant>
      <vt:variant>
        <vt:lpwstr/>
      </vt:variant>
      <vt:variant>
        <vt:i4>5046339</vt:i4>
      </vt:variant>
      <vt:variant>
        <vt:i4>345</vt:i4>
      </vt:variant>
      <vt:variant>
        <vt:i4>0</vt:i4>
      </vt:variant>
      <vt:variant>
        <vt:i4>5</vt:i4>
      </vt:variant>
      <vt:variant>
        <vt:lpwstr>https://unesdoc.unesco.org/ark:/48223/pf0000124367.page=5</vt:lpwstr>
      </vt:variant>
      <vt:variant>
        <vt:lpwstr/>
      </vt:variant>
      <vt:variant>
        <vt:i4>6226006</vt:i4>
      </vt:variant>
      <vt:variant>
        <vt:i4>342</vt:i4>
      </vt:variant>
      <vt:variant>
        <vt:i4>0</vt:i4>
      </vt:variant>
      <vt:variant>
        <vt:i4>5</vt:i4>
      </vt:variant>
      <vt:variant>
        <vt:lpwstr>https://surveys.iode.org/iode-national-reports-2021-2022-survey-data-management-nodc-and-adu/</vt:lpwstr>
      </vt:variant>
      <vt:variant>
        <vt:lpwstr/>
      </vt:variant>
      <vt:variant>
        <vt:i4>1966172</vt:i4>
      </vt:variant>
      <vt:variant>
        <vt:i4>339</vt:i4>
      </vt:variant>
      <vt:variant>
        <vt:i4>0</vt:i4>
      </vt:variant>
      <vt:variant>
        <vt:i4>5</vt:i4>
      </vt:variant>
      <vt:variant>
        <vt:lpwstr>https://oceandataconference.org/</vt:lpwstr>
      </vt:variant>
      <vt:variant>
        <vt:lpwstr/>
      </vt:variant>
      <vt:variant>
        <vt:i4>2621474</vt:i4>
      </vt:variant>
      <vt:variant>
        <vt:i4>336</vt:i4>
      </vt:variant>
      <vt:variant>
        <vt:i4>0</vt:i4>
      </vt:variant>
      <vt:variant>
        <vt:i4>5</vt:i4>
      </vt:variant>
      <vt:variant>
        <vt:lpwstr>https://www.ioc-westpac.org/decade-kickoff-conference/</vt:lpwstr>
      </vt:variant>
      <vt:variant>
        <vt:lpwstr/>
      </vt:variant>
      <vt:variant>
        <vt:i4>5636137</vt:i4>
      </vt:variant>
      <vt:variant>
        <vt:i4>333</vt:i4>
      </vt:variant>
      <vt:variant>
        <vt:i4>0</vt:i4>
      </vt:variant>
      <vt:variant>
        <vt:i4>5</vt:i4>
      </vt:variant>
      <vt:variant>
        <vt:lpwstr>https://ioc-westpac.org/session/xiv/Working document/NDCs Forum-31Mar2023_final.pdf</vt:lpwstr>
      </vt:variant>
      <vt:variant>
        <vt:lpwstr/>
      </vt:variant>
      <vt:variant>
        <vt:i4>6815862</vt:i4>
      </vt:variant>
      <vt:variant>
        <vt:i4>330</vt:i4>
      </vt:variant>
      <vt:variant>
        <vt:i4>0</vt:i4>
      </vt:variant>
      <vt:variant>
        <vt:i4>5</vt:i4>
      </vt:variant>
      <vt:variant>
        <vt:lpwstr>https://www.youtube.com/watch?v=72jF3T6jIfU&amp;t=1484s</vt:lpwstr>
      </vt:variant>
      <vt:variant>
        <vt:lpwstr/>
      </vt:variant>
      <vt:variant>
        <vt:i4>786486</vt:i4>
      </vt:variant>
      <vt:variant>
        <vt:i4>327</vt:i4>
      </vt:variant>
      <vt:variant>
        <vt:i4>0</vt:i4>
      </vt:variant>
      <vt:variant>
        <vt:i4>5</vt:i4>
      </vt:variant>
      <vt:variant>
        <vt:lpwstr>https://ioc-westpac.org/session/xiv/Working document/SGO Concept note and programme-31Mar2023_final.pdf</vt:lpwstr>
      </vt:variant>
      <vt:variant>
        <vt:lpwstr/>
      </vt:variant>
      <vt:variant>
        <vt:i4>2752546</vt:i4>
      </vt:variant>
      <vt:variant>
        <vt:i4>324</vt:i4>
      </vt:variant>
      <vt:variant>
        <vt:i4>0</vt:i4>
      </vt:variant>
      <vt:variant>
        <vt:i4>5</vt:i4>
      </vt:variant>
      <vt:variant>
        <vt:lpwstr>https://ioc-westpac.org/decade-kickoff-conference/program/</vt:lpwstr>
      </vt:variant>
      <vt:variant>
        <vt:lpwstr/>
      </vt:variant>
      <vt:variant>
        <vt:i4>7536766</vt:i4>
      </vt:variant>
      <vt:variant>
        <vt:i4>321</vt:i4>
      </vt:variant>
      <vt:variant>
        <vt:i4>0</vt:i4>
      </vt:variant>
      <vt:variant>
        <vt:i4>5</vt:i4>
      </vt:variant>
      <vt:variant>
        <vt:lpwstr>https://www.youtube.com/watch?v=72jF3T6jIfU</vt:lpwstr>
      </vt:variant>
      <vt:variant>
        <vt:lpwstr/>
      </vt:variant>
      <vt:variant>
        <vt:i4>2621474</vt:i4>
      </vt:variant>
      <vt:variant>
        <vt:i4>318</vt:i4>
      </vt:variant>
      <vt:variant>
        <vt:i4>0</vt:i4>
      </vt:variant>
      <vt:variant>
        <vt:i4>5</vt:i4>
      </vt:variant>
      <vt:variant>
        <vt:lpwstr>https://www.ioc-westpac.org/decade-kickoff-conference/</vt:lpwstr>
      </vt:variant>
      <vt:variant>
        <vt:lpwstr/>
      </vt:variant>
      <vt:variant>
        <vt:i4>6160460</vt:i4>
      </vt:variant>
      <vt:variant>
        <vt:i4>315</vt:i4>
      </vt:variant>
      <vt:variant>
        <vt:i4>0</vt:i4>
      </vt:variant>
      <vt:variant>
        <vt:i4>5</vt:i4>
      </vt:variant>
      <vt:variant>
        <vt:lpwstr>https://ioc-westpac.org/amplify-marine-spatial-planning/</vt:lpwstr>
      </vt:variant>
      <vt:variant>
        <vt:lpwstr/>
      </vt:variant>
      <vt:variant>
        <vt:i4>6815854</vt:i4>
      </vt:variant>
      <vt:variant>
        <vt:i4>312</vt:i4>
      </vt:variant>
      <vt:variant>
        <vt:i4>0</vt:i4>
      </vt:variant>
      <vt:variant>
        <vt:i4>5</vt:i4>
      </vt:variant>
      <vt:variant>
        <vt:lpwstr>https://unesdoc.unesco.org/ark:/48223/pf0000385223</vt:lpwstr>
      </vt:variant>
      <vt:variant>
        <vt:lpwstr/>
      </vt:variant>
      <vt:variant>
        <vt:i4>3932223</vt:i4>
      </vt:variant>
      <vt:variant>
        <vt:i4>309</vt:i4>
      </vt:variant>
      <vt:variant>
        <vt:i4>0</vt:i4>
      </vt:variant>
      <vt:variant>
        <vt:i4>5</vt:i4>
      </vt:variant>
      <vt:variant>
        <vt:lpwstr>https://ioc-westpac.org/event/remote-sensing-international-webinar-series/</vt:lpwstr>
      </vt:variant>
      <vt:variant>
        <vt:lpwstr/>
      </vt:variant>
      <vt:variant>
        <vt:i4>1310727</vt:i4>
      </vt:variant>
      <vt:variant>
        <vt:i4>306</vt:i4>
      </vt:variant>
      <vt:variant>
        <vt:i4>0</vt:i4>
      </vt:variant>
      <vt:variant>
        <vt:i4>5</vt:i4>
      </vt:variant>
      <vt:variant>
        <vt:lpwstr>https://ioc-westpac.org/oa-intercalibration-exercise/</vt:lpwstr>
      </vt:variant>
      <vt:variant>
        <vt:lpwstr/>
      </vt:variant>
      <vt:variant>
        <vt:i4>6815854</vt:i4>
      </vt:variant>
      <vt:variant>
        <vt:i4>303</vt:i4>
      </vt:variant>
      <vt:variant>
        <vt:i4>0</vt:i4>
      </vt:variant>
      <vt:variant>
        <vt:i4>5</vt:i4>
      </vt:variant>
      <vt:variant>
        <vt:lpwstr>https://africa.marinetraining.org/</vt:lpwstr>
      </vt:variant>
      <vt:variant>
        <vt:lpwstr/>
      </vt:variant>
      <vt:variant>
        <vt:i4>4784195</vt:i4>
      </vt:variant>
      <vt:variant>
        <vt:i4>300</vt:i4>
      </vt:variant>
      <vt:variant>
        <vt:i4>0</vt:i4>
      </vt:variant>
      <vt:variant>
        <vt:i4>5</vt:i4>
      </vt:variant>
      <vt:variant>
        <vt:lpwstr>https://unesdoc.unesco.org/ark:/48223/pf0000381488.locale=fr</vt:lpwstr>
      </vt:variant>
      <vt:variant>
        <vt:lpwstr/>
      </vt:variant>
      <vt:variant>
        <vt:i4>6094872</vt:i4>
      </vt:variant>
      <vt:variant>
        <vt:i4>297</vt:i4>
      </vt:variant>
      <vt:variant>
        <vt:i4>0</vt:i4>
      </vt:variant>
      <vt:variant>
        <vt:i4>5</vt:i4>
      </vt:variant>
      <vt:variant>
        <vt:lpwstr>https://unstats.un.org/sdgs/report/2022/</vt:lpwstr>
      </vt:variant>
      <vt:variant>
        <vt:lpwstr/>
      </vt:variant>
      <vt:variant>
        <vt:i4>1441841</vt:i4>
      </vt:variant>
      <vt:variant>
        <vt:i4>290</vt:i4>
      </vt:variant>
      <vt:variant>
        <vt:i4>0</vt:i4>
      </vt:variant>
      <vt:variant>
        <vt:i4>5</vt:i4>
      </vt:variant>
      <vt:variant>
        <vt:lpwstr/>
      </vt:variant>
      <vt:variant>
        <vt:lpwstr>_Toc134002408</vt:lpwstr>
      </vt:variant>
      <vt:variant>
        <vt:i4>1441841</vt:i4>
      </vt:variant>
      <vt:variant>
        <vt:i4>284</vt:i4>
      </vt:variant>
      <vt:variant>
        <vt:i4>0</vt:i4>
      </vt:variant>
      <vt:variant>
        <vt:i4>5</vt:i4>
      </vt:variant>
      <vt:variant>
        <vt:lpwstr/>
      </vt:variant>
      <vt:variant>
        <vt:lpwstr>_Toc134002407</vt:lpwstr>
      </vt:variant>
      <vt:variant>
        <vt:i4>1441841</vt:i4>
      </vt:variant>
      <vt:variant>
        <vt:i4>278</vt:i4>
      </vt:variant>
      <vt:variant>
        <vt:i4>0</vt:i4>
      </vt:variant>
      <vt:variant>
        <vt:i4>5</vt:i4>
      </vt:variant>
      <vt:variant>
        <vt:lpwstr/>
      </vt:variant>
      <vt:variant>
        <vt:lpwstr>_Toc134002406</vt:lpwstr>
      </vt:variant>
      <vt:variant>
        <vt:i4>1441841</vt:i4>
      </vt:variant>
      <vt:variant>
        <vt:i4>272</vt:i4>
      </vt:variant>
      <vt:variant>
        <vt:i4>0</vt:i4>
      </vt:variant>
      <vt:variant>
        <vt:i4>5</vt:i4>
      </vt:variant>
      <vt:variant>
        <vt:lpwstr/>
      </vt:variant>
      <vt:variant>
        <vt:lpwstr>_Toc134002405</vt:lpwstr>
      </vt:variant>
      <vt:variant>
        <vt:i4>1441841</vt:i4>
      </vt:variant>
      <vt:variant>
        <vt:i4>266</vt:i4>
      </vt:variant>
      <vt:variant>
        <vt:i4>0</vt:i4>
      </vt:variant>
      <vt:variant>
        <vt:i4>5</vt:i4>
      </vt:variant>
      <vt:variant>
        <vt:lpwstr/>
      </vt:variant>
      <vt:variant>
        <vt:lpwstr>_Toc134002404</vt:lpwstr>
      </vt:variant>
      <vt:variant>
        <vt:i4>1441841</vt:i4>
      </vt:variant>
      <vt:variant>
        <vt:i4>260</vt:i4>
      </vt:variant>
      <vt:variant>
        <vt:i4>0</vt:i4>
      </vt:variant>
      <vt:variant>
        <vt:i4>5</vt:i4>
      </vt:variant>
      <vt:variant>
        <vt:lpwstr/>
      </vt:variant>
      <vt:variant>
        <vt:lpwstr>_Toc134002403</vt:lpwstr>
      </vt:variant>
      <vt:variant>
        <vt:i4>1441841</vt:i4>
      </vt:variant>
      <vt:variant>
        <vt:i4>254</vt:i4>
      </vt:variant>
      <vt:variant>
        <vt:i4>0</vt:i4>
      </vt:variant>
      <vt:variant>
        <vt:i4>5</vt:i4>
      </vt:variant>
      <vt:variant>
        <vt:lpwstr/>
      </vt:variant>
      <vt:variant>
        <vt:lpwstr>_Toc134002402</vt:lpwstr>
      </vt:variant>
      <vt:variant>
        <vt:i4>1441841</vt:i4>
      </vt:variant>
      <vt:variant>
        <vt:i4>248</vt:i4>
      </vt:variant>
      <vt:variant>
        <vt:i4>0</vt:i4>
      </vt:variant>
      <vt:variant>
        <vt:i4>5</vt:i4>
      </vt:variant>
      <vt:variant>
        <vt:lpwstr/>
      </vt:variant>
      <vt:variant>
        <vt:lpwstr>_Toc134002401</vt:lpwstr>
      </vt:variant>
      <vt:variant>
        <vt:i4>1441841</vt:i4>
      </vt:variant>
      <vt:variant>
        <vt:i4>242</vt:i4>
      </vt:variant>
      <vt:variant>
        <vt:i4>0</vt:i4>
      </vt:variant>
      <vt:variant>
        <vt:i4>5</vt:i4>
      </vt:variant>
      <vt:variant>
        <vt:lpwstr/>
      </vt:variant>
      <vt:variant>
        <vt:lpwstr>_Toc134002400</vt:lpwstr>
      </vt:variant>
      <vt:variant>
        <vt:i4>2031670</vt:i4>
      </vt:variant>
      <vt:variant>
        <vt:i4>236</vt:i4>
      </vt:variant>
      <vt:variant>
        <vt:i4>0</vt:i4>
      </vt:variant>
      <vt:variant>
        <vt:i4>5</vt:i4>
      </vt:variant>
      <vt:variant>
        <vt:lpwstr/>
      </vt:variant>
      <vt:variant>
        <vt:lpwstr>_Toc134002398</vt:lpwstr>
      </vt:variant>
      <vt:variant>
        <vt:i4>2031670</vt:i4>
      </vt:variant>
      <vt:variant>
        <vt:i4>230</vt:i4>
      </vt:variant>
      <vt:variant>
        <vt:i4>0</vt:i4>
      </vt:variant>
      <vt:variant>
        <vt:i4>5</vt:i4>
      </vt:variant>
      <vt:variant>
        <vt:lpwstr/>
      </vt:variant>
      <vt:variant>
        <vt:lpwstr>_Toc134002397</vt:lpwstr>
      </vt:variant>
      <vt:variant>
        <vt:i4>2031670</vt:i4>
      </vt:variant>
      <vt:variant>
        <vt:i4>224</vt:i4>
      </vt:variant>
      <vt:variant>
        <vt:i4>0</vt:i4>
      </vt:variant>
      <vt:variant>
        <vt:i4>5</vt:i4>
      </vt:variant>
      <vt:variant>
        <vt:lpwstr/>
      </vt:variant>
      <vt:variant>
        <vt:lpwstr>_Toc134002396</vt:lpwstr>
      </vt:variant>
      <vt:variant>
        <vt:i4>2031670</vt:i4>
      </vt:variant>
      <vt:variant>
        <vt:i4>218</vt:i4>
      </vt:variant>
      <vt:variant>
        <vt:i4>0</vt:i4>
      </vt:variant>
      <vt:variant>
        <vt:i4>5</vt:i4>
      </vt:variant>
      <vt:variant>
        <vt:lpwstr/>
      </vt:variant>
      <vt:variant>
        <vt:lpwstr>_Toc134002395</vt:lpwstr>
      </vt:variant>
      <vt:variant>
        <vt:i4>2031670</vt:i4>
      </vt:variant>
      <vt:variant>
        <vt:i4>212</vt:i4>
      </vt:variant>
      <vt:variant>
        <vt:i4>0</vt:i4>
      </vt:variant>
      <vt:variant>
        <vt:i4>5</vt:i4>
      </vt:variant>
      <vt:variant>
        <vt:lpwstr/>
      </vt:variant>
      <vt:variant>
        <vt:lpwstr>_Toc134002394</vt:lpwstr>
      </vt:variant>
      <vt:variant>
        <vt:i4>2031670</vt:i4>
      </vt:variant>
      <vt:variant>
        <vt:i4>206</vt:i4>
      </vt:variant>
      <vt:variant>
        <vt:i4>0</vt:i4>
      </vt:variant>
      <vt:variant>
        <vt:i4>5</vt:i4>
      </vt:variant>
      <vt:variant>
        <vt:lpwstr/>
      </vt:variant>
      <vt:variant>
        <vt:lpwstr>_Toc134002393</vt:lpwstr>
      </vt:variant>
      <vt:variant>
        <vt:i4>2031670</vt:i4>
      </vt:variant>
      <vt:variant>
        <vt:i4>200</vt:i4>
      </vt:variant>
      <vt:variant>
        <vt:i4>0</vt:i4>
      </vt:variant>
      <vt:variant>
        <vt:i4>5</vt:i4>
      </vt:variant>
      <vt:variant>
        <vt:lpwstr/>
      </vt:variant>
      <vt:variant>
        <vt:lpwstr>_Toc134002392</vt:lpwstr>
      </vt:variant>
      <vt:variant>
        <vt:i4>2031670</vt:i4>
      </vt:variant>
      <vt:variant>
        <vt:i4>194</vt:i4>
      </vt:variant>
      <vt:variant>
        <vt:i4>0</vt:i4>
      </vt:variant>
      <vt:variant>
        <vt:i4>5</vt:i4>
      </vt:variant>
      <vt:variant>
        <vt:lpwstr/>
      </vt:variant>
      <vt:variant>
        <vt:lpwstr>_Toc134002391</vt:lpwstr>
      </vt:variant>
      <vt:variant>
        <vt:i4>2031670</vt:i4>
      </vt:variant>
      <vt:variant>
        <vt:i4>188</vt:i4>
      </vt:variant>
      <vt:variant>
        <vt:i4>0</vt:i4>
      </vt:variant>
      <vt:variant>
        <vt:i4>5</vt:i4>
      </vt:variant>
      <vt:variant>
        <vt:lpwstr/>
      </vt:variant>
      <vt:variant>
        <vt:lpwstr>_Toc134002390</vt:lpwstr>
      </vt:variant>
      <vt:variant>
        <vt:i4>1966134</vt:i4>
      </vt:variant>
      <vt:variant>
        <vt:i4>182</vt:i4>
      </vt:variant>
      <vt:variant>
        <vt:i4>0</vt:i4>
      </vt:variant>
      <vt:variant>
        <vt:i4>5</vt:i4>
      </vt:variant>
      <vt:variant>
        <vt:lpwstr/>
      </vt:variant>
      <vt:variant>
        <vt:lpwstr>_Toc134002389</vt:lpwstr>
      </vt:variant>
      <vt:variant>
        <vt:i4>1966134</vt:i4>
      </vt:variant>
      <vt:variant>
        <vt:i4>176</vt:i4>
      </vt:variant>
      <vt:variant>
        <vt:i4>0</vt:i4>
      </vt:variant>
      <vt:variant>
        <vt:i4>5</vt:i4>
      </vt:variant>
      <vt:variant>
        <vt:lpwstr/>
      </vt:variant>
      <vt:variant>
        <vt:lpwstr>_Toc134002388</vt:lpwstr>
      </vt:variant>
      <vt:variant>
        <vt:i4>1966134</vt:i4>
      </vt:variant>
      <vt:variant>
        <vt:i4>170</vt:i4>
      </vt:variant>
      <vt:variant>
        <vt:i4>0</vt:i4>
      </vt:variant>
      <vt:variant>
        <vt:i4>5</vt:i4>
      </vt:variant>
      <vt:variant>
        <vt:lpwstr/>
      </vt:variant>
      <vt:variant>
        <vt:lpwstr>_Toc134002387</vt:lpwstr>
      </vt:variant>
      <vt:variant>
        <vt:i4>1966134</vt:i4>
      </vt:variant>
      <vt:variant>
        <vt:i4>164</vt:i4>
      </vt:variant>
      <vt:variant>
        <vt:i4>0</vt:i4>
      </vt:variant>
      <vt:variant>
        <vt:i4>5</vt:i4>
      </vt:variant>
      <vt:variant>
        <vt:lpwstr/>
      </vt:variant>
      <vt:variant>
        <vt:lpwstr>_Toc134002386</vt:lpwstr>
      </vt:variant>
      <vt:variant>
        <vt:i4>1966134</vt:i4>
      </vt:variant>
      <vt:variant>
        <vt:i4>158</vt:i4>
      </vt:variant>
      <vt:variant>
        <vt:i4>0</vt:i4>
      </vt:variant>
      <vt:variant>
        <vt:i4>5</vt:i4>
      </vt:variant>
      <vt:variant>
        <vt:lpwstr/>
      </vt:variant>
      <vt:variant>
        <vt:lpwstr>_Toc134002385</vt:lpwstr>
      </vt:variant>
      <vt:variant>
        <vt:i4>1966134</vt:i4>
      </vt:variant>
      <vt:variant>
        <vt:i4>152</vt:i4>
      </vt:variant>
      <vt:variant>
        <vt:i4>0</vt:i4>
      </vt:variant>
      <vt:variant>
        <vt:i4>5</vt:i4>
      </vt:variant>
      <vt:variant>
        <vt:lpwstr/>
      </vt:variant>
      <vt:variant>
        <vt:lpwstr>_Toc134002384</vt:lpwstr>
      </vt:variant>
      <vt:variant>
        <vt:i4>1966134</vt:i4>
      </vt:variant>
      <vt:variant>
        <vt:i4>146</vt:i4>
      </vt:variant>
      <vt:variant>
        <vt:i4>0</vt:i4>
      </vt:variant>
      <vt:variant>
        <vt:i4>5</vt:i4>
      </vt:variant>
      <vt:variant>
        <vt:lpwstr/>
      </vt:variant>
      <vt:variant>
        <vt:lpwstr>_Toc134002383</vt:lpwstr>
      </vt:variant>
      <vt:variant>
        <vt:i4>1966134</vt:i4>
      </vt:variant>
      <vt:variant>
        <vt:i4>140</vt:i4>
      </vt:variant>
      <vt:variant>
        <vt:i4>0</vt:i4>
      </vt:variant>
      <vt:variant>
        <vt:i4>5</vt:i4>
      </vt:variant>
      <vt:variant>
        <vt:lpwstr/>
      </vt:variant>
      <vt:variant>
        <vt:lpwstr>_Toc134002382</vt:lpwstr>
      </vt:variant>
      <vt:variant>
        <vt:i4>1966134</vt:i4>
      </vt:variant>
      <vt:variant>
        <vt:i4>134</vt:i4>
      </vt:variant>
      <vt:variant>
        <vt:i4>0</vt:i4>
      </vt:variant>
      <vt:variant>
        <vt:i4>5</vt:i4>
      </vt:variant>
      <vt:variant>
        <vt:lpwstr/>
      </vt:variant>
      <vt:variant>
        <vt:lpwstr>_Toc134002381</vt:lpwstr>
      </vt:variant>
      <vt:variant>
        <vt:i4>1966134</vt:i4>
      </vt:variant>
      <vt:variant>
        <vt:i4>128</vt:i4>
      </vt:variant>
      <vt:variant>
        <vt:i4>0</vt:i4>
      </vt:variant>
      <vt:variant>
        <vt:i4>5</vt:i4>
      </vt:variant>
      <vt:variant>
        <vt:lpwstr/>
      </vt:variant>
      <vt:variant>
        <vt:lpwstr>_Toc134002380</vt:lpwstr>
      </vt:variant>
      <vt:variant>
        <vt:i4>1114166</vt:i4>
      </vt:variant>
      <vt:variant>
        <vt:i4>122</vt:i4>
      </vt:variant>
      <vt:variant>
        <vt:i4>0</vt:i4>
      </vt:variant>
      <vt:variant>
        <vt:i4>5</vt:i4>
      </vt:variant>
      <vt:variant>
        <vt:lpwstr/>
      </vt:variant>
      <vt:variant>
        <vt:lpwstr>_Toc134002379</vt:lpwstr>
      </vt:variant>
      <vt:variant>
        <vt:i4>1114166</vt:i4>
      </vt:variant>
      <vt:variant>
        <vt:i4>116</vt:i4>
      </vt:variant>
      <vt:variant>
        <vt:i4>0</vt:i4>
      </vt:variant>
      <vt:variant>
        <vt:i4>5</vt:i4>
      </vt:variant>
      <vt:variant>
        <vt:lpwstr/>
      </vt:variant>
      <vt:variant>
        <vt:lpwstr>_Toc134002378</vt:lpwstr>
      </vt:variant>
      <vt:variant>
        <vt:i4>1114166</vt:i4>
      </vt:variant>
      <vt:variant>
        <vt:i4>110</vt:i4>
      </vt:variant>
      <vt:variant>
        <vt:i4>0</vt:i4>
      </vt:variant>
      <vt:variant>
        <vt:i4>5</vt:i4>
      </vt:variant>
      <vt:variant>
        <vt:lpwstr/>
      </vt:variant>
      <vt:variant>
        <vt:lpwstr>_Toc134002377</vt:lpwstr>
      </vt:variant>
      <vt:variant>
        <vt:i4>1114166</vt:i4>
      </vt:variant>
      <vt:variant>
        <vt:i4>104</vt:i4>
      </vt:variant>
      <vt:variant>
        <vt:i4>0</vt:i4>
      </vt:variant>
      <vt:variant>
        <vt:i4>5</vt:i4>
      </vt:variant>
      <vt:variant>
        <vt:lpwstr/>
      </vt:variant>
      <vt:variant>
        <vt:lpwstr>_Toc134002376</vt:lpwstr>
      </vt:variant>
      <vt:variant>
        <vt:i4>1114166</vt:i4>
      </vt:variant>
      <vt:variant>
        <vt:i4>98</vt:i4>
      </vt:variant>
      <vt:variant>
        <vt:i4>0</vt:i4>
      </vt:variant>
      <vt:variant>
        <vt:i4>5</vt:i4>
      </vt:variant>
      <vt:variant>
        <vt:lpwstr/>
      </vt:variant>
      <vt:variant>
        <vt:lpwstr>_Toc134002375</vt:lpwstr>
      </vt:variant>
      <vt:variant>
        <vt:i4>1114166</vt:i4>
      </vt:variant>
      <vt:variant>
        <vt:i4>92</vt:i4>
      </vt:variant>
      <vt:variant>
        <vt:i4>0</vt:i4>
      </vt:variant>
      <vt:variant>
        <vt:i4>5</vt:i4>
      </vt:variant>
      <vt:variant>
        <vt:lpwstr/>
      </vt:variant>
      <vt:variant>
        <vt:lpwstr>_Toc134002374</vt:lpwstr>
      </vt:variant>
      <vt:variant>
        <vt:i4>1114166</vt:i4>
      </vt:variant>
      <vt:variant>
        <vt:i4>86</vt:i4>
      </vt:variant>
      <vt:variant>
        <vt:i4>0</vt:i4>
      </vt:variant>
      <vt:variant>
        <vt:i4>5</vt:i4>
      </vt:variant>
      <vt:variant>
        <vt:lpwstr/>
      </vt:variant>
      <vt:variant>
        <vt:lpwstr>_Toc134002373</vt:lpwstr>
      </vt:variant>
      <vt:variant>
        <vt:i4>1114166</vt:i4>
      </vt:variant>
      <vt:variant>
        <vt:i4>80</vt:i4>
      </vt:variant>
      <vt:variant>
        <vt:i4>0</vt:i4>
      </vt:variant>
      <vt:variant>
        <vt:i4>5</vt:i4>
      </vt:variant>
      <vt:variant>
        <vt:lpwstr/>
      </vt:variant>
      <vt:variant>
        <vt:lpwstr>_Toc134002372</vt:lpwstr>
      </vt:variant>
      <vt:variant>
        <vt:i4>1114166</vt:i4>
      </vt:variant>
      <vt:variant>
        <vt:i4>74</vt:i4>
      </vt:variant>
      <vt:variant>
        <vt:i4>0</vt:i4>
      </vt:variant>
      <vt:variant>
        <vt:i4>5</vt:i4>
      </vt:variant>
      <vt:variant>
        <vt:lpwstr/>
      </vt:variant>
      <vt:variant>
        <vt:lpwstr>_Toc134002371</vt:lpwstr>
      </vt:variant>
      <vt:variant>
        <vt:i4>1114166</vt:i4>
      </vt:variant>
      <vt:variant>
        <vt:i4>68</vt:i4>
      </vt:variant>
      <vt:variant>
        <vt:i4>0</vt:i4>
      </vt:variant>
      <vt:variant>
        <vt:i4>5</vt:i4>
      </vt:variant>
      <vt:variant>
        <vt:lpwstr/>
      </vt:variant>
      <vt:variant>
        <vt:lpwstr>_Toc134002370</vt:lpwstr>
      </vt:variant>
      <vt:variant>
        <vt:i4>1048630</vt:i4>
      </vt:variant>
      <vt:variant>
        <vt:i4>62</vt:i4>
      </vt:variant>
      <vt:variant>
        <vt:i4>0</vt:i4>
      </vt:variant>
      <vt:variant>
        <vt:i4>5</vt:i4>
      </vt:variant>
      <vt:variant>
        <vt:lpwstr/>
      </vt:variant>
      <vt:variant>
        <vt:lpwstr>_Toc134002369</vt:lpwstr>
      </vt:variant>
      <vt:variant>
        <vt:i4>1048630</vt:i4>
      </vt:variant>
      <vt:variant>
        <vt:i4>56</vt:i4>
      </vt:variant>
      <vt:variant>
        <vt:i4>0</vt:i4>
      </vt:variant>
      <vt:variant>
        <vt:i4>5</vt:i4>
      </vt:variant>
      <vt:variant>
        <vt:lpwstr/>
      </vt:variant>
      <vt:variant>
        <vt:lpwstr>_Toc134002368</vt:lpwstr>
      </vt:variant>
      <vt:variant>
        <vt:i4>1048630</vt:i4>
      </vt:variant>
      <vt:variant>
        <vt:i4>50</vt:i4>
      </vt:variant>
      <vt:variant>
        <vt:i4>0</vt:i4>
      </vt:variant>
      <vt:variant>
        <vt:i4>5</vt:i4>
      </vt:variant>
      <vt:variant>
        <vt:lpwstr/>
      </vt:variant>
      <vt:variant>
        <vt:lpwstr>_Toc134002367</vt:lpwstr>
      </vt:variant>
      <vt:variant>
        <vt:i4>1048630</vt:i4>
      </vt:variant>
      <vt:variant>
        <vt:i4>44</vt:i4>
      </vt:variant>
      <vt:variant>
        <vt:i4>0</vt:i4>
      </vt:variant>
      <vt:variant>
        <vt:i4>5</vt:i4>
      </vt:variant>
      <vt:variant>
        <vt:lpwstr/>
      </vt:variant>
      <vt:variant>
        <vt:lpwstr>_Toc134002366</vt:lpwstr>
      </vt:variant>
      <vt:variant>
        <vt:i4>1048630</vt:i4>
      </vt:variant>
      <vt:variant>
        <vt:i4>38</vt:i4>
      </vt:variant>
      <vt:variant>
        <vt:i4>0</vt:i4>
      </vt:variant>
      <vt:variant>
        <vt:i4>5</vt:i4>
      </vt:variant>
      <vt:variant>
        <vt:lpwstr/>
      </vt:variant>
      <vt:variant>
        <vt:lpwstr>_Toc134002365</vt:lpwstr>
      </vt:variant>
      <vt:variant>
        <vt:i4>1048630</vt:i4>
      </vt:variant>
      <vt:variant>
        <vt:i4>32</vt:i4>
      </vt:variant>
      <vt:variant>
        <vt:i4>0</vt:i4>
      </vt:variant>
      <vt:variant>
        <vt:i4>5</vt:i4>
      </vt:variant>
      <vt:variant>
        <vt:lpwstr/>
      </vt:variant>
      <vt:variant>
        <vt:lpwstr>_Toc134002364</vt:lpwstr>
      </vt:variant>
      <vt:variant>
        <vt:i4>1048630</vt:i4>
      </vt:variant>
      <vt:variant>
        <vt:i4>26</vt:i4>
      </vt:variant>
      <vt:variant>
        <vt:i4>0</vt:i4>
      </vt:variant>
      <vt:variant>
        <vt:i4>5</vt:i4>
      </vt:variant>
      <vt:variant>
        <vt:lpwstr/>
      </vt:variant>
      <vt:variant>
        <vt:lpwstr>_Toc134002363</vt:lpwstr>
      </vt:variant>
      <vt:variant>
        <vt:i4>1048630</vt:i4>
      </vt:variant>
      <vt:variant>
        <vt:i4>20</vt:i4>
      </vt:variant>
      <vt:variant>
        <vt:i4>0</vt:i4>
      </vt:variant>
      <vt:variant>
        <vt:i4>5</vt:i4>
      </vt:variant>
      <vt:variant>
        <vt:lpwstr/>
      </vt:variant>
      <vt:variant>
        <vt:lpwstr>_Toc134002362</vt:lpwstr>
      </vt:variant>
      <vt:variant>
        <vt:i4>1048630</vt:i4>
      </vt:variant>
      <vt:variant>
        <vt:i4>14</vt:i4>
      </vt:variant>
      <vt:variant>
        <vt:i4>0</vt:i4>
      </vt:variant>
      <vt:variant>
        <vt:i4>5</vt:i4>
      </vt:variant>
      <vt:variant>
        <vt:lpwstr/>
      </vt:variant>
      <vt:variant>
        <vt:lpwstr>_Toc134002361</vt:lpwstr>
      </vt:variant>
      <vt:variant>
        <vt:i4>1048630</vt:i4>
      </vt:variant>
      <vt:variant>
        <vt:i4>8</vt:i4>
      </vt:variant>
      <vt:variant>
        <vt:i4>0</vt:i4>
      </vt:variant>
      <vt:variant>
        <vt:i4>5</vt:i4>
      </vt:variant>
      <vt:variant>
        <vt:lpwstr/>
      </vt:variant>
      <vt:variant>
        <vt:lpwstr>_Toc134002360</vt:lpwstr>
      </vt:variant>
      <vt:variant>
        <vt:i4>1245238</vt:i4>
      </vt:variant>
      <vt:variant>
        <vt:i4>2</vt:i4>
      </vt:variant>
      <vt:variant>
        <vt:i4>0</vt:i4>
      </vt:variant>
      <vt:variant>
        <vt:i4>5</vt:i4>
      </vt:variant>
      <vt:variant>
        <vt:lpwstr/>
      </vt:variant>
      <vt:variant>
        <vt:lpwstr>_Toc134002359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Пересмотренный предварительный документ о _x000d_
принятых и предлагаемых мерах</dc:title>
  <dc:subject>IOC/A-32/AP Prov.Rev.</dc:subject>
  <dc:creator>p_boned</dc:creator>
  <cp:keywords/>
  <dc:description/>
  <cp:lastModifiedBy>Boned, Patrice</cp:lastModifiedBy>
  <cp:revision>3</cp:revision>
  <cp:lastPrinted>2023-06-20T21:32:00Z</cp:lastPrinted>
  <dcterms:created xsi:type="dcterms:W3CDTF">2023-06-20T21:31:00Z</dcterms:created>
  <dcterms:modified xsi:type="dcterms:W3CDTF">2023-06-20T21:32:00Z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DN3HXZNSAUTS-2414-16</vt:lpwstr>
  </property>
  <property fmtid="{D5CDD505-2E9C-101B-9397-08002B2CF9AE}" pid="3" name="_dlc_DocIdItemGuid">
    <vt:lpwstr>4cb6f7f4-6e29-4d86-b33c-a69f3bdf0e20</vt:lpwstr>
  </property>
  <property fmtid="{D5CDD505-2E9C-101B-9397-08002B2CF9AE}" pid="4" name="_dlc_DocIdUrl">
    <vt:lpwstr>https://teams.unesco.org/ORG/ioc/_layouts/15/DocIdRedir.aspx?ID=DN3HXZNSAUTS-2414-16, DN3HXZNSAUTS-2414-16</vt:lpwstr>
  </property>
  <property fmtid="{D5CDD505-2E9C-101B-9397-08002B2CF9AE}" pid="5" name="ContentRemapped">
    <vt:lpwstr>true</vt:lpwstr>
  </property>
  <property fmtid="{D5CDD505-2E9C-101B-9397-08002B2CF9AE}" pid="6" name="TranslatedWith">
    <vt:lpwstr>Mercury</vt:lpwstr>
  </property>
  <property fmtid="{D5CDD505-2E9C-101B-9397-08002B2CF9AE}" pid="7" name="GeneratedBy">
    <vt:lpwstr>iouri.ostrovski</vt:lpwstr>
  </property>
  <property fmtid="{D5CDD505-2E9C-101B-9397-08002B2CF9AE}" pid="8" name="GeneratedDate">
    <vt:lpwstr>05/24/2023 07:24:43</vt:lpwstr>
  </property>
  <property fmtid="{D5CDD505-2E9C-101B-9397-08002B2CF9AE}" pid="9" name="OriginalDocID">
    <vt:lpwstr>46b20b88-4cad-4f40-a0dd-7084dab6fc06</vt:lpwstr>
  </property>
  <property fmtid="{D5CDD505-2E9C-101B-9397-08002B2CF9AE}" pid="10" name="JobDCPMS">
    <vt:lpwstr>2301851</vt:lpwstr>
  </property>
  <property fmtid="{D5CDD505-2E9C-101B-9397-08002B2CF9AE}" pid="11" name="Language">
    <vt:lpwstr>R</vt:lpwstr>
  </property>
</Properties>
</file>