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DA1EE" w14:textId="313EB79F" w:rsidR="002E6572" w:rsidRPr="003A764D" w:rsidRDefault="002E6572" w:rsidP="00E14D79">
      <w:pPr>
        <w:keepNext/>
        <w:keepLines/>
        <w:numPr>
          <w:ilvl w:val="0"/>
          <w:numId w:val="6"/>
        </w:numPr>
        <w:tabs>
          <w:tab w:val="clear" w:pos="567"/>
        </w:tabs>
        <w:spacing w:before="240" w:after="240"/>
        <w:ind w:left="567" w:hanging="567"/>
        <w:outlineLvl w:val="0"/>
        <w:rPr>
          <w:rFonts w:asciiTheme="minorBidi" w:eastAsia="Times New Roman" w:hAnsiTheme="minorBidi" w:cstheme="minorBidi"/>
          <w:b/>
          <w:bCs/>
          <w:kern w:val="28"/>
          <w:sz w:val="22"/>
          <w:szCs w:val="22"/>
          <w:lang w:val="es-ES" w:eastAsia="en-US"/>
        </w:rPr>
      </w:pPr>
      <w:bookmarkStart w:id="0" w:name="_Toc141510525"/>
      <w:r w:rsidRPr="003A764D">
        <w:rPr>
          <w:rFonts w:asciiTheme="minorBidi" w:eastAsia="Times New Roman" w:hAnsiTheme="minorBidi" w:cstheme="minorBidi"/>
          <w:b/>
          <w:bCs/>
          <w:kern w:val="28"/>
          <w:sz w:val="22"/>
          <w:szCs w:val="22"/>
          <w:lang w:val="es-ES" w:eastAsia="en-US"/>
        </w:rPr>
        <w:t>APERTURA DE LA REUNIÓN</w:t>
      </w:r>
      <w:bookmarkEnd w:id="0"/>
    </w:p>
    <w:p w14:paraId="2038D17A" w14:textId="28F4DAC3" w:rsidR="002E6572" w:rsidRPr="003A764D" w:rsidRDefault="002E6572" w:rsidP="00E14D79">
      <w:pPr>
        <w:numPr>
          <w:ilvl w:val="0"/>
          <w:numId w:val="5"/>
        </w:numPr>
        <w:tabs>
          <w:tab w:val="clear" w:pos="567"/>
        </w:tabs>
        <w:snapToGrid/>
        <w:spacing w:after="240"/>
        <w:ind w:left="0" w:hanging="567"/>
        <w:jc w:val="both"/>
        <w:rPr>
          <w:rFonts w:asciiTheme="minorBidi" w:eastAsia="Times New Roman" w:hAnsiTheme="minorBidi" w:cstheme="minorBidi"/>
          <w:b/>
          <w:bCs/>
          <w:iCs/>
          <w:snapToGrid/>
          <w:sz w:val="22"/>
          <w:szCs w:val="22"/>
          <w:lang w:val="es-ES" w:eastAsia="en-US"/>
        </w:rPr>
      </w:pPr>
      <w:r w:rsidRPr="003A764D">
        <w:rPr>
          <w:rFonts w:asciiTheme="minorBidi" w:eastAsia="Times New Roman" w:hAnsiTheme="minorBidi" w:cstheme="minorBidi"/>
          <w:snapToGrid/>
          <w:sz w:val="22"/>
          <w:szCs w:val="22"/>
          <w:lang w:val="es-ES" w:eastAsia="en-US"/>
        </w:rPr>
        <w:tab/>
        <w:t>El Presidente, el Sr. Ariel Hernán Troisi, declaró abierta la 56ª reunión del Consejo Ejecutivo en la sala X el martes 20 de junio de 2023 a las 10.00 horas. Dio la bienvenida a los participantes y se refirió brevemente a la documentación preparada para la presente reunión. Recordó a los representantes que el Consejo estaba actuando como Comité de Dirección de la 32ª reunión de la Asamblea, de conformidad con el artículo 12.2 del Reglamento, y que</w:t>
      </w:r>
      <w:r w:rsidR="00A06154" w:rsidRPr="003A764D">
        <w:rPr>
          <w:rFonts w:asciiTheme="minorBidi" w:eastAsia="Times New Roman" w:hAnsiTheme="minorBidi" w:cstheme="minorBidi"/>
          <w:snapToGrid/>
          <w:sz w:val="22"/>
          <w:szCs w:val="22"/>
          <w:lang w:val="es-ES" w:eastAsia="en-US"/>
        </w:rPr>
        <w:t xml:space="preserve"> se limitaría al examen de las</w:t>
      </w:r>
      <w:r w:rsidRPr="003A764D">
        <w:rPr>
          <w:rFonts w:asciiTheme="minorBidi" w:eastAsia="Times New Roman" w:hAnsiTheme="minorBidi" w:cstheme="minorBidi"/>
          <w:snapToGrid/>
          <w:sz w:val="22"/>
          <w:szCs w:val="22"/>
          <w:lang w:val="es-ES" w:eastAsia="en-US"/>
        </w:rPr>
        <w:t xml:space="preserve"> </w:t>
      </w:r>
      <w:r w:rsidR="00A06154" w:rsidRPr="003A764D">
        <w:rPr>
          <w:rFonts w:asciiTheme="minorBidi" w:eastAsia="Times New Roman" w:hAnsiTheme="minorBidi" w:cstheme="minorBidi"/>
          <w:snapToGrid/>
          <w:sz w:val="22"/>
          <w:szCs w:val="22"/>
          <w:lang w:val="es-ES" w:eastAsia="en-US"/>
        </w:rPr>
        <w:t>cuestiones de organización</w:t>
      </w:r>
      <w:r w:rsidRPr="003A764D">
        <w:rPr>
          <w:rFonts w:asciiTheme="minorBidi" w:eastAsia="Times New Roman" w:hAnsiTheme="minorBidi" w:cstheme="minorBidi"/>
          <w:snapToGrid/>
          <w:sz w:val="22"/>
          <w:szCs w:val="22"/>
          <w:lang w:val="es-ES" w:eastAsia="en-US"/>
        </w:rPr>
        <w:t>, salvo la votación que se realizaría en una sesión privada para confeccionar una lista de candidatos preferidos para el puesto vacante de Secretario Ejecutivo de la COI.</w:t>
      </w:r>
    </w:p>
    <w:p w14:paraId="3EC90053" w14:textId="77777777" w:rsidR="002E6572" w:rsidRPr="003A764D" w:rsidRDefault="002E6572" w:rsidP="00E14D79">
      <w:pPr>
        <w:keepNext/>
        <w:keepLines/>
        <w:numPr>
          <w:ilvl w:val="0"/>
          <w:numId w:val="6"/>
        </w:numPr>
        <w:tabs>
          <w:tab w:val="clear" w:pos="567"/>
        </w:tabs>
        <w:spacing w:before="240" w:after="240"/>
        <w:ind w:left="567" w:hanging="567"/>
        <w:outlineLvl w:val="0"/>
        <w:rPr>
          <w:rFonts w:asciiTheme="minorBidi" w:eastAsia="Times New Roman" w:hAnsiTheme="minorBidi" w:cstheme="minorBidi"/>
          <w:kern w:val="28"/>
          <w:sz w:val="22"/>
          <w:szCs w:val="22"/>
          <w:lang w:val="es-ES" w:eastAsia="en-US"/>
        </w:rPr>
      </w:pPr>
      <w:bookmarkStart w:id="1" w:name="_Toc141510526"/>
      <w:r w:rsidRPr="003A764D">
        <w:rPr>
          <w:rFonts w:asciiTheme="minorBidi" w:eastAsia="Times New Roman" w:hAnsiTheme="minorBidi" w:cstheme="minorBidi"/>
          <w:b/>
          <w:bCs/>
          <w:kern w:val="28"/>
          <w:sz w:val="22"/>
          <w:szCs w:val="22"/>
          <w:lang w:val="es-ES" w:eastAsia="en-US"/>
        </w:rPr>
        <w:t>ORGANIZACIÓN DE LA REUNIÓN</w:t>
      </w:r>
      <w:bookmarkEnd w:id="1"/>
    </w:p>
    <w:p w14:paraId="401E432C" w14:textId="77777777" w:rsidR="002E6572" w:rsidRPr="003A764D" w:rsidRDefault="002E6572" w:rsidP="00E14D79">
      <w:pPr>
        <w:numPr>
          <w:ilvl w:val="1"/>
          <w:numId w:val="6"/>
        </w:numPr>
        <w:tabs>
          <w:tab w:val="clear" w:pos="567"/>
          <w:tab w:val="left" w:pos="-737"/>
        </w:tabs>
        <w:spacing w:after="240"/>
        <w:ind w:left="1134" w:hanging="567"/>
        <w:rPr>
          <w:rFonts w:asciiTheme="minorBidi" w:eastAsia="Times New Roman" w:hAnsiTheme="minorBidi" w:cstheme="minorBidi"/>
          <w:sz w:val="22"/>
          <w:szCs w:val="22"/>
          <w:lang w:val="es-ES" w:eastAsia="en-US"/>
        </w:rPr>
      </w:pPr>
      <w:r w:rsidRPr="003A764D">
        <w:rPr>
          <w:rFonts w:asciiTheme="minorBidi" w:eastAsia="Times New Roman" w:hAnsiTheme="minorBidi" w:cstheme="minorBidi"/>
          <w:sz w:val="22"/>
          <w:szCs w:val="22"/>
          <w:lang w:val="es-ES" w:eastAsia="en-US"/>
        </w:rPr>
        <w:t>APROBACIÓN DEL ORDEN DEL DÍA</w:t>
      </w:r>
    </w:p>
    <w:p w14:paraId="78CC9B1B" w14:textId="77777777" w:rsidR="002E6572" w:rsidRPr="003A764D" w:rsidRDefault="002E6572" w:rsidP="00E14D79">
      <w:pPr>
        <w:numPr>
          <w:ilvl w:val="0"/>
          <w:numId w:val="5"/>
        </w:numPr>
        <w:tabs>
          <w:tab w:val="clear" w:pos="567"/>
        </w:tabs>
        <w:snapToGrid/>
        <w:spacing w:after="240"/>
        <w:ind w:left="0" w:hanging="567"/>
        <w:jc w:val="both"/>
        <w:rPr>
          <w:rFonts w:asciiTheme="minorBidi" w:eastAsia="Times New Roman" w:hAnsiTheme="minorBidi" w:cstheme="minorBidi"/>
          <w:snapToGrid/>
          <w:sz w:val="22"/>
          <w:szCs w:val="22"/>
          <w:lang w:val="es-ES" w:eastAsia="en-US"/>
        </w:rPr>
      </w:pPr>
      <w:r w:rsidRPr="003A764D">
        <w:rPr>
          <w:rFonts w:asciiTheme="minorBidi" w:eastAsia="Times New Roman" w:hAnsiTheme="minorBidi" w:cstheme="minorBidi"/>
          <w:snapToGrid/>
          <w:sz w:val="22"/>
          <w:szCs w:val="22"/>
          <w:lang w:val="es-ES" w:eastAsia="en-US"/>
        </w:rPr>
        <w:tab/>
        <w:t>El Secretario Ejecutivo presentó este punto.</w:t>
      </w:r>
    </w:p>
    <w:p w14:paraId="5C675A7D" w14:textId="7AB79D69" w:rsidR="002E6572" w:rsidRPr="003A764D" w:rsidRDefault="002E6572" w:rsidP="00E14D79">
      <w:pPr>
        <w:numPr>
          <w:ilvl w:val="0"/>
          <w:numId w:val="5"/>
        </w:numPr>
        <w:tabs>
          <w:tab w:val="clear" w:pos="567"/>
        </w:tabs>
        <w:snapToGrid/>
        <w:spacing w:after="240"/>
        <w:ind w:left="0" w:hanging="567"/>
        <w:jc w:val="both"/>
        <w:rPr>
          <w:rFonts w:asciiTheme="minorBidi" w:eastAsia="Times New Roman" w:hAnsiTheme="minorBidi" w:cstheme="minorBidi"/>
          <w:snapToGrid/>
          <w:sz w:val="22"/>
          <w:szCs w:val="22"/>
          <w:lang w:val="es-ES" w:eastAsia="en-US"/>
        </w:rPr>
      </w:pPr>
      <w:r w:rsidRPr="003A764D">
        <w:rPr>
          <w:rFonts w:asciiTheme="minorBidi" w:eastAsia="Times New Roman" w:hAnsiTheme="minorBidi" w:cstheme="minorBidi"/>
          <w:snapToGrid/>
          <w:sz w:val="22"/>
          <w:szCs w:val="22"/>
          <w:lang w:val="es-ES" w:eastAsia="en-US"/>
        </w:rPr>
        <w:tab/>
        <w:t xml:space="preserve">El Secretario Ejecutivo recordó al Consejo que comenzaría a ejercer sus funciones de Comité de Dirección de la Asamblea en la mañana y que, a continuación, dedicaría la primera parte de la sesión de la tarde, a partir de las 15.00 horas, (punto 5 del orden del día) al proceso de consulta para elaborar una lista de candidatos preseleccionados para el puesto de Secretario Ejecutivo en la misma sala, en una sesión privada. Únicamente un representante oficial de cada Estado miembro del Consejo Ejecutivo de la COI podría estar presente y votar en la sesión privada. El Secretario Ejecutivo informó al Consejo de que, hasta la fecha, había recibido las candidaturas de los representantes de los 40 Estados Miembros que formaban parte del Consejo. </w:t>
      </w:r>
    </w:p>
    <w:p w14:paraId="04074BC0" w14:textId="2856AC09" w:rsidR="002E6572" w:rsidRPr="003A764D" w:rsidRDefault="002E6572" w:rsidP="00E14D79">
      <w:pPr>
        <w:numPr>
          <w:ilvl w:val="0"/>
          <w:numId w:val="5"/>
        </w:numPr>
        <w:tabs>
          <w:tab w:val="clear" w:pos="567"/>
        </w:tabs>
        <w:snapToGrid/>
        <w:spacing w:after="240"/>
        <w:ind w:left="0" w:hanging="567"/>
        <w:jc w:val="both"/>
        <w:rPr>
          <w:rFonts w:asciiTheme="minorBidi" w:eastAsia="Times New Roman" w:hAnsiTheme="minorBidi" w:cstheme="minorBidi"/>
          <w:snapToGrid/>
          <w:sz w:val="22"/>
          <w:szCs w:val="22"/>
          <w:lang w:val="es-ES" w:eastAsia="en-US"/>
        </w:rPr>
      </w:pPr>
      <w:r w:rsidRPr="003A764D">
        <w:rPr>
          <w:rFonts w:asciiTheme="minorBidi" w:eastAsia="Times New Roman" w:hAnsiTheme="minorBidi" w:cstheme="minorBidi"/>
          <w:snapToGrid/>
          <w:sz w:val="22"/>
          <w:szCs w:val="22"/>
          <w:lang w:val="es-ES" w:eastAsia="en-US"/>
        </w:rPr>
        <w:tab/>
        <w:t>El hecho de que el Presidente de la COI</w:t>
      </w:r>
      <w:r w:rsidR="009D0725" w:rsidRPr="003A764D">
        <w:rPr>
          <w:rFonts w:asciiTheme="minorBidi" w:eastAsia="Times New Roman" w:hAnsiTheme="minorBidi" w:cstheme="minorBidi"/>
          <w:snapToGrid/>
          <w:sz w:val="22"/>
          <w:szCs w:val="22"/>
          <w:lang w:val="es-ES" w:eastAsia="en-US"/>
        </w:rPr>
        <w:t>, Sr. Ariel Troisi,</w:t>
      </w:r>
      <w:r w:rsidRPr="003A764D">
        <w:rPr>
          <w:rFonts w:asciiTheme="minorBidi" w:eastAsia="Times New Roman" w:hAnsiTheme="minorBidi" w:cstheme="minorBidi"/>
          <w:snapToGrid/>
          <w:sz w:val="22"/>
          <w:szCs w:val="22"/>
          <w:lang w:val="es-ES" w:eastAsia="en-US"/>
        </w:rPr>
        <w:t xml:space="preserve"> fuera candidato para ocupar el puesto de Secretario Ejecutivo le impedía </w:t>
      </w:r>
      <w:r w:rsidR="009D0725" w:rsidRPr="003A764D">
        <w:rPr>
          <w:rFonts w:asciiTheme="minorBidi" w:eastAsia="Times New Roman" w:hAnsiTheme="minorBidi" w:cstheme="minorBidi"/>
          <w:snapToGrid/>
          <w:sz w:val="22"/>
          <w:szCs w:val="22"/>
          <w:lang w:val="es-ES" w:eastAsia="en-US"/>
        </w:rPr>
        <w:t>seguir presidiendo la reunión en lo tocante al</w:t>
      </w:r>
      <w:r w:rsidRPr="003A764D">
        <w:rPr>
          <w:rFonts w:asciiTheme="minorBidi" w:eastAsia="Times New Roman" w:hAnsiTheme="minorBidi" w:cstheme="minorBidi"/>
          <w:snapToGrid/>
          <w:sz w:val="22"/>
          <w:szCs w:val="22"/>
          <w:lang w:val="es-ES" w:eastAsia="en-US"/>
        </w:rPr>
        <w:t xml:space="preserve"> punto 5 del orden del día. De conformidad con el artículo 14 del Reglamento, el Sr. Srinivasa Kumar Tummala, Vicepresidente del Grupo Electoral</w:t>
      </w:r>
      <w:r w:rsidR="00A87371" w:rsidRPr="003A764D">
        <w:rPr>
          <w:rFonts w:asciiTheme="minorBidi" w:eastAsia="Times New Roman" w:hAnsiTheme="minorBidi" w:cstheme="minorBidi"/>
          <w:snapToGrid/>
          <w:sz w:val="22"/>
          <w:szCs w:val="22"/>
          <w:lang w:val="es-ES" w:eastAsia="en-US"/>
        </w:rPr>
        <w:t> </w:t>
      </w:r>
      <w:r w:rsidRPr="003A764D">
        <w:rPr>
          <w:rFonts w:asciiTheme="minorBidi" w:eastAsia="Times New Roman" w:hAnsiTheme="minorBidi" w:cstheme="minorBidi"/>
          <w:snapToGrid/>
          <w:sz w:val="22"/>
          <w:szCs w:val="22"/>
          <w:lang w:val="es-ES" w:eastAsia="en-US"/>
        </w:rPr>
        <w:t>IV, aceptó la tarea de presidir el proceso de consulta y el debate sobre el punto 5. Tras la votación, el Consejo Ejecutivo reanud</w:t>
      </w:r>
      <w:r w:rsidR="005168B2" w:rsidRPr="003A764D">
        <w:rPr>
          <w:rFonts w:asciiTheme="minorBidi" w:eastAsia="Times New Roman" w:hAnsiTheme="minorBidi" w:cstheme="minorBidi"/>
          <w:snapToGrid/>
          <w:sz w:val="22"/>
          <w:szCs w:val="22"/>
          <w:lang w:val="es-ES" w:eastAsia="en-US"/>
        </w:rPr>
        <w:t>ó</w:t>
      </w:r>
      <w:r w:rsidRPr="003A764D">
        <w:rPr>
          <w:rFonts w:asciiTheme="minorBidi" w:eastAsia="Times New Roman" w:hAnsiTheme="minorBidi" w:cstheme="minorBidi"/>
          <w:snapToGrid/>
          <w:sz w:val="22"/>
          <w:szCs w:val="22"/>
          <w:lang w:val="es-ES" w:eastAsia="en-US"/>
        </w:rPr>
        <w:t xml:space="preserve"> sus trabajos en sesión plenaria a las </w:t>
      </w:r>
      <w:r w:rsidR="009D0725" w:rsidRPr="003A764D">
        <w:rPr>
          <w:rFonts w:asciiTheme="minorBidi" w:eastAsia="Times New Roman" w:hAnsiTheme="minorBidi" w:cstheme="minorBidi"/>
          <w:snapToGrid/>
          <w:sz w:val="22"/>
          <w:szCs w:val="22"/>
          <w:lang w:val="es-ES" w:eastAsia="en-US"/>
        </w:rPr>
        <w:t>17.00</w:t>
      </w:r>
      <w:r w:rsidRPr="003A764D">
        <w:rPr>
          <w:rFonts w:asciiTheme="minorBidi" w:eastAsia="Times New Roman" w:hAnsiTheme="minorBidi" w:cstheme="minorBidi"/>
          <w:snapToGrid/>
          <w:sz w:val="22"/>
          <w:szCs w:val="22"/>
          <w:lang w:val="es-ES" w:eastAsia="en-US"/>
        </w:rPr>
        <w:t xml:space="preserve"> horas y aprob</w:t>
      </w:r>
      <w:r w:rsidR="005168B2" w:rsidRPr="003A764D">
        <w:rPr>
          <w:rFonts w:asciiTheme="minorBidi" w:eastAsia="Times New Roman" w:hAnsiTheme="minorBidi" w:cstheme="minorBidi"/>
          <w:snapToGrid/>
          <w:sz w:val="22"/>
          <w:szCs w:val="22"/>
          <w:lang w:val="es-ES" w:eastAsia="en-US"/>
        </w:rPr>
        <w:t>ó</w:t>
      </w:r>
      <w:r w:rsidRPr="003A764D">
        <w:rPr>
          <w:rFonts w:asciiTheme="minorBidi" w:eastAsia="Times New Roman" w:hAnsiTheme="minorBidi" w:cstheme="minorBidi"/>
          <w:snapToGrid/>
          <w:sz w:val="22"/>
          <w:szCs w:val="22"/>
          <w:lang w:val="es-ES" w:eastAsia="en-US"/>
        </w:rPr>
        <w:t xml:space="preserve"> su informe. Los proyectos de decisión se aproba</w:t>
      </w:r>
      <w:r w:rsidR="005168B2" w:rsidRPr="003A764D">
        <w:rPr>
          <w:rFonts w:asciiTheme="minorBidi" w:eastAsia="Times New Roman" w:hAnsiTheme="minorBidi" w:cstheme="minorBidi"/>
          <w:snapToGrid/>
          <w:sz w:val="22"/>
          <w:szCs w:val="22"/>
          <w:lang w:val="es-ES" w:eastAsia="en-US"/>
        </w:rPr>
        <w:t>ron</w:t>
      </w:r>
      <w:r w:rsidRPr="003A764D">
        <w:rPr>
          <w:rFonts w:asciiTheme="minorBidi" w:eastAsia="Times New Roman" w:hAnsiTheme="minorBidi" w:cstheme="minorBidi"/>
          <w:snapToGrid/>
          <w:sz w:val="22"/>
          <w:szCs w:val="22"/>
          <w:lang w:val="es-ES" w:eastAsia="en-US"/>
        </w:rPr>
        <w:t xml:space="preserve"> al finalizar el debate de cada punto del orden del día.</w:t>
      </w:r>
    </w:p>
    <w:tbl>
      <w:tblPr>
        <w:tblW w:w="9639" w:type="dxa"/>
        <w:shd w:val="clear" w:color="auto" w:fill="CCFFCC"/>
        <w:tblLayout w:type="fixed"/>
        <w:tblLook w:val="04A0" w:firstRow="1" w:lastRow="0" w:firstColumn="1" w:lastColumn="0" w:noHBand="0" w:noVBand="1"/>
      </w:tblPr>
      <w:tblGrid>
        <w:gridCol w:w="9639"/>
      </w:tblGrid>
      <w:tr w:rsidR="002E6572" w:rsidRPr="0058307B" w14:paraId="15E399A5" w14:textId="77777777" w:rsidTr="007D7C95">
        <w:tc>
          <w:tcPr>
            <w:tcW w:w="9639" w:type="dxa"/>
            <w:shd w:val="clear" w:color="auto" w:fill="CCFFCC"/>
          </w:tcPr>
          <w:p w14:paraId="26F1AC2A" w14:textId="77777777" w:rsidR="002E6572" w:rsidRPr="003A764D" w:rsidRDefault="002E6572" w:rsidP="00795AB2">
            <w:pPr>
              <w:keepNext/>
              <w:spacing w:after="120"/>
              <w:rPr>
                <w:rFonts w:asciiTheme="minorBidi" w:eastAsia="Calibri" w:hAnsiTheme="minorBidi" w:cstheme="minorBidi"/>
                <w:bCs/>
                <w:sz w:val="22"/>
                <w:szCs w:val="22"/>
                <w:u w:val="single"/>
                <w:lang w:val="es-ES"/>
              </w:rPr>
            </w:pPr>
            <w:r w:rsidRPr="003A764D">
              <w:rPr>
                <w:rFonts w:asciiTheme="minorBidi" w:hAnsiTheme="minorBidi" w:cstheme="minorBidi"/>
                <w:sz w:val="22"/>
                <w:szCs w:val="22"/>
                <w:u w:val="single"/>
                <w:lang w:val="es-ES"/>
              </w:rPr>
              <w:lastRenderedPageBreak/>
              <w:t>Decisión EC-56/2.1</w:t>
            </w:r>
          </w:p>
          <w:p w14:paraId="20668F91" w14:textId="77777777" w:rsidR="002E6572" w:rsidRPr="003A764D" w:rsidRDefault="002E6572" w:rsidP="00E14D79">
            <w:pPr>
              <w:spacing w:after="240"/>
              <w:jc w:val="center"/>
              <w:rPr>
                <w:rFonts w:asciiTheme="minorBidi" w:eastAsia="Calibri" w:hAnsiTheme="minorBidi" w:cstheme="minorBidi"/>
                <w:b/>
                <w:sz w:val="22"/>
                <w:szCs w:val="22"/>
                <w:lang w:val="es-ES"/>
              </w:rPr>
            </w:pPr>
            <w:r w:rsidRPr="003A764D">
              <w:rPr>
                <w:rFonts w:asciiTheme="minorBidi" w:hAnsiTheme="minorBidi" w:cstheme="minorBidi"/>
                <w:b/>
                <w:bCs/>
                <w:sz w:val="22"/>
                <w:szCs w:val="22"/>
                <w:lang w:val="es-ES"/>
              </w:rPr>
              <w:t>Orden del día</w:t>
            </w:r>
          </w:p>
          <w:p w14:paraId="199E6C05" w14:textId="77777777" w:rsidR="002E6572" w:rsidRPr="003A764D" w:rsidRDefault="002E6572" w:rsidP="00E14D79">
            <w:pPr>
              <w:spacing w:after="240"/>
              <w:rPr>
                <w:rFonts w:asciiTheme="minorBidi" w:eastAsia="Calibri" w:hAnsiTheme="minorBidi" w:cstheme="minorBidi"/>
                <w:bCs/>
                <w:sz w:val="22"/>
                <w:szCs w:val="22"/>
                <w:lang w:val="es-ES"/>
              </w:rPr>
            </w:pPr>
            <w:r w:rsidRPr="003A764D">
              <w:rPr>
                <w:rFonts w:asciiTheme="minorBidi" w:hAnsiTheme="minorBidi" w:cstheme="minorBidi"/>
                <w:sz w:val="22"/>
                <w:szCs w:val="22"/>
                <w:lang w:val="es-ES"/>
              </w:rPr>
              <w:t>El Consejo Ejecutivo,</w:t>
            </w:r>
          </w:p>
          <w:p w14:paraId="6DA2B416" w14:textId="6C0F6B06" w:rsidR="002E6572" w:rsidRPr="003A764D" w:rsidRDefault="002E6572" w:rsidP="001F2AD5">
            <w:pPr>
              <w:tabs>
                <w:tab w:val="clear" w:pos="567"/>
              </w:tabs>
              <w:snapToGrid/>
              <w:spacing w:before="240" w:after="240"/>
              <w:ind w:left="709" w:hanging="346"/>
              <w:jc w:val="both"/>
              <w:rPr>
                <w:rFonts w:asciiTheme="minorBidi" w:eastAsia="Calibri" w:hAnsiTheme="minorBidi" w:cstheme="minorBidi"/>
                <w:iCs/>
                <w:sz w:val="22"/>
                <w:szCs w:val="22"/>
                <w:lang w:val="es-ES" w:eastAsia="en-US"/>
              </w:rPr>
            </w:pPr>
            <w:r w:rsidRPr="003A764D">
              <w:rPr>
                <w:rFonts w:asciiTheme="minorBidi" w:eastAsia="Times New Roman" w:hAnsiTheme="minorBidi" w:cstheme="minorBidi"/>
                <w:iCs/>
                <w:sz w:val="22"/>
                <w:szCs w:val="22"/>
                <w:lang w:val="es-ES" w:eastAsia="en-US"/>
              </w:rPr>
              <w:t>1.</w:t>
            </w:r>
            <w:r w:rsidR="001F2AD5" w:rsidRPr="003A764D">
              <w:rPr>
                <w:rFonts w:asciiTheme="minorBidi" w:eastAsia="Times New Roman" w:hAnsiTheme="minorBidi" w:cstheme="minorBidi"/>
                <w:iCs/>
                <w:sz w:val="22"/>
                <w:szCs w:val="22"/>
                <w:lang w:val="es-ES" w:eastAsia="en-US"/>
              </w:rPr>
              <w:tab/>
            </w:r>
            <w:r w:rsidRPr="003A764D">
              <w:rPr>
                <w:rFonts w:asciiTheme="minorBidi" w:eastAsia="Times New Roman" w:hAnsiTheme="minorBidi" w:cstheme="minorBidi"/>
                <w:iCs/>
                <w:sz w:val="22"/>
                <w:szCs w:val="22"/>
                <w:u w:val="single"/>
                <w:lang w:val="es-ES" w:eastAsia="en-US"/>
              </w:rPr>
              <w:t>Aprueba</w:t>
            </w:r>
            <w:r w:rsidRPr="003A764D">
              <w:rPr>
                <w:rFonts w:asciiTheme="minorBidi" w:eastAsia="Times New Roman" w:hAnsiTheme="minorBidi" w:cstheme="minorBidi"/>
                <w:iCs/>
                <w:sz w:val="22"/>
                <w:szCs w:val="22"/>
                <w:lang w:val="es-ES" w:eastAsia="en-US"/>
              </w:rPr>
              <w:t xml:space="preserve"> el orden del día que figura en el documento IOC/EC-56/2.1.Doc. Prov.;</w:t>
            </w:r>
          </w:p>
        </w:tc>
      </w:tr>
    </w:tbl>
    <w:p w14:paraId="65380CC8" w14:textId="77777777" w:rsidR="002E6572" w:rsidRPr="003A764D" w:rsidRDefault="002E6572" w:rsidP="00AD3B78">
      <w:pPr>
        <w:numPr>
          <w:ilvl w:val="1"/>
          <w:numId w:val="6"/>
        </w:numPr>
        <w:tabs>
          <w:tab w:val="clear" w:pos="567"/>
          <w:tab w:val="left" w:pos="-737"/>
        </w:tabs>
        <w:spacing w:before="240" w:after="240"/>
        <w:ind w:left="1134" w:hanging="567"/>
        <w:rPr>
          <w:rFonts w:asciiTheme="minorBidi" w:eastAsia="Times New Roman" w:hAnsiTheme="minorBidi" w:cstheme="minorBidi"/>
          <w:sz w:val="22"/>
          <w:szCs w:val="22"/>
          <w:lang w:val="es-ES" w:eastAsia="en-US"/>
        </w:rPr>
      </w:pPr>
      <w:r w:rsidRPr="003A764D">
        <w:rPr>
          <w:rFonts w:asciiTheme="minorBidi" w:eastAsia="Times New Roman" w:hAnsiTheme="minorBidi" w:cstheme="minorBidi"/>
          <w:sz w:val="22"/>
          <w:szCs w:val="22"/>
          <w:lang w:val="es-ES" w:eastAsia="en-US"/>
        </w:rPr>
        <w:t>DESIGNACIÓN DEL RELATOR</w:t>
      </w:r>
    </w:p>
    <w:p w14:paraId="324F4354" w14:textId="77777777" w:rsidR="002E6572" w:rsidRPr="003A764D" w:rsidRDefault="002E6572" w:rsidP="00E14D79">
      <w:pPr>
        <w:numPr>
          <w:ilvl w:val="0"/>
          <w:numId w:val="5"/>
        </w:numPr>
        <w:tabs>
          <w:tab w:val="clear" w:pos="567"/>
        </w:tabs>
        <w:snapToGrid/>
        <w:spacing w:after="240"/>
        <w:ind w:left="0" w:hanging="567"/>
        <w:jc w:val="both"/>
        <w:rPr>
          <w:rFonts w:asciiTheme="minorBidi" w:eastAsia="Times New Roman" w:hAnsiTheme="minorBidi" w:cstheme="minorBidi"/>
          <w:snapToGrid/>
          <w:sz w:val="22"/>
          <w:szCs w:val="22"/>
          <w:lang w:val="es-ES" w:eastAsia="en-US"/>
        </w:rPr>
      </w:pPr>
      <w:r w:rsidRPr="003A764D">
        <w:rPr>
          <w:rFonts w:asciiTheme="minorBidi" w:eastAsia="Times New Roman" w:hAnsiTheme="minorBidi" w:cstheme="minorBidi"/>
          <w:snapToGrid/>
          <w:sz w:val="22"/>
          <w:szCs w:val="22"/>
          <w:lang w:val="es-ES" w:eastAsia="en-US"/>
        </w:rPr>
        <w:tab/>
        <w:t>El Presidente invitó al Consejo Ejecutivo a designar al Relator de la presente reunión.</w:t>
      </w:r>
    </w:p>
    <w:tbl>
      <w:tblPr>
        <w:tblW w:w="9639" w:type="dxa"/>
        <w:shd w:val="clear" w:color="auto" w:fill="CCFFCC"/>
        <w:tblLayout w:type="fixed"/>
        <w:tblLook w:val="04A0" w:firstRow="1" w:lastRow="0" w:firstColumn="1" w:lastColumn="0" w:noHBand="0" w:noVBand="1"/>
      </w:tblPr>
      <w:tblGrid>
        <w:gridCol w:w="9639"/>
      </w:tblGrid>
      <w:tr w:rsidR="002E6572" w:rsidRPr="0058307B" w14:paraId="0F2DEC93" w14:textId="77777777" w:rsidTr="007D7C95">
        <w:tc>
          <w:tcPr>
            <w:tcW w:w="9639" w:type="dxa"/>
            <w:shd w:val="clear" w:color="auto" w:fill="CCFFCC"/>
          </w:tcPr>
          <w:p w14:paraId="25D6ABDC" w14:textId="77777777" w:rsidR="002E6572" w:rsidRPr="003A764D" w:rsidRDefault="002E6572" w:rsidP="00AD3B78">
            <w:pPr>
              <w:spacing w:after="120"/>
              <w:rPr>
                <w:rFonts w:asciiTheme="minorBidi" w:eastAsia="Calibri" w:hAnsiTheme="minorBidi" w:cstheme="minorBidi"/>
                <w:bCs/>
                <w:sz w:val="22"/>
                <w:szCs w:val="22"/>
                <w:u w:val="single"/>
                <w:lang w:val="es-ES"/>
              </w:rPr>
            </w:pPr>
            <w:r w:rsidRPr="003A764D">
              <w:rPr>
                <w:rFonts w:asciiTheme="minorBidi" w:hAnsiTheme="minorBidi" w:cstheme="minorBidi"/>
                <w:sz w:val="22"/>
                <w:szCs w:val="22"/>
                <w:u w:val="single"/>
                <w:lang w:val="es-ES"/>
              </w:rPr>
              <w:t>Decisión EC-56/2.2</w:t>
            </w:r>
          </w:p>
          <w:p w14:paraId="378BCF32" w14:textId="77777777" w:rsidR="002E6572" w:rsidRPr="003A764D" w:rsidRDefault="002E6572" w:rsidP="00E14D79">
            <w:pPr>
              <w:spacing w:after="240"/>
              <w:jc w:val="center"/>
              <w:rPr>
                <w:rFonts w:asciiTheme="minorBidi" w:eastAsia="Calibri" w:hAnsiTheme="minorBidi" w:cstheme="minorBidi"/>
                <w:b/>
                <w:sz w:val="22"/>
                <w:szCs w:val="22"/>
                <w:lang w:val="es-ES"/>
              </w:rPr>
            </w:pPr>
            <w:r w:rsidRPr="003A764D">
              <w:rPr>
                <w:rFonts w:asciiTheme="minorBidi" w:hAnsiTheme="minorBidi" w:cstheme="minorBidi"/>
                <w:b/>
                <w:bCs/>
                <w:sz w:val="22"/>
                <w:szCs w:val="22"/>
                <w:lang w:val="es-ES"/>
              </w:rPr>
              <w:t>Relator</w:t>
            </w:r>
          </w:p>
          <w:p w14:paraId="09987474" w14:textId="7E379EE7" w:rsidR="002E6572" w:rsidRPr="003A764D" w:rsidRDefault="00FD20EA" w:rsidP="001F2AD5">
            <w:pPr>
              <w:tabs>
                <w:tab w:val="clear" w:pos="567"/>
              </w:tabs>
              <w:snapToGrid/>
              <w:spacing w:before="240" w:after="240"/>
              <w:ind w:left="709" w:hanging="346"/>
              <w:jc w:val="both"/>
              <w:rPr>
                <w:rFonts w:asciiTheme="minorBidi" w:eastAsia="Arial Unicode MS" w:hAnsiTheme="minorBidi" w:cstheme="minorBidi"/>
                <w:iCs/>
                <w:snapToGrid/>
                <w:sz w:val="22"/>
                <w:szCs w:val="22"/>
                <w:lang w:val="es-ES" w:eastAsia="en-US"/>
              </w:rPr>
            </w:pPr>
            <w:r w:rsidRPr="003A764D">
              <w:rPr>
                <w:rFonts w:asciiTheme="minorBidi" w:eastAsia="Times New Roman" w:hAnsiTheme="minorBidi" w:cstheme="minorBidi"/>
                <w:iCs/>
                <w:sz w:val="22"/>
                <w:szCs w:val="22"/>
                <w:lang w:val="es-ES" w:eastAsia="en-US"/>
              </w:rPr>
              <w:t>1</w:t>
            </w:r>
            <w:r w:rsidR="002E6572" w:rsidRPr="003A764D">
              <w:rPr>
                <w:rFonts w:asciiTheme="minorBidi" w:eastAsia="Times New Roman" w:hAnsiTheme="minorBidi" w:cstheme="minorBidi"/>
                <w:iCs/>
                <w:sz w:val="22"/>
                <w:szCs w:val="22"/>
                <w:lang w:val="es-ES" w:eastAsia="en-US"/>
              </w:rPr>
              <w:t>.</w:t>
            </w:r>
            <w:r w:rsidR="001F2AD5" w:rsidRPr="003A764D">
              <w:rPr>
                <w:rFonts w:asciiTheme="minorBidi" w:eastAsia="Times New Roman" w:hAnsiTheme="minorBidi" w:cstheme="minorBidi"/>
                <w:iCs/>
                <w:sz w:val="22"/>
                <w:szCs w:val="22"/>
                <w:lang w:val="es-ES" w:eastAsia="en-US"/>
              </w:rPr>
              <w:tab/>
            </w:r>
            <w:r w:rsidR="002E6572" w:rsidRPr="003A764D">
              <w:rPr>
                <w:rFonts w:asciiTheme="minorBidi" w:eastAsia="Times New Roman" w:hAnsiTheme="minorBidi" w:cstheme="minorBidi"/>
                <w:iCs/>
                <w:sz w:val="22"/>
                <w:szCs w:val="22"/>
                <w:lang w:val="es-ES" w:eastAsia="en-US"/>
              </w:rPr>
              <w:t xml:space="preserve">A propuesta de </w:t>
            </w:r>
            <w:r w:rsidR="009D0725" w:rsidRPr="003A764D">
              <w:rPr>
                <w:rFonts w:asciiTheme="minorBidi" w:eastAsia="Times New Roman" w:hAnsiTheme="minorBidi" w:cstheme="minorBidi"/>
                <w:iCs/>
                <w:sz w:val="22"/>
                <w:szCs w:val="22"/>
                <w:lang w:val="es-ES" w:eastAsia="en-US"/>
              </w:rPr>
              <w:t>Francia</w:t>
            </w:r>
            <w:r w:rsidR="002E6572" w:rsidRPr="003A764D">
              <w:rPr>
                <w:rFonts w:asciiTheme="minorBidi" w:eastAsia="Times New Roman" w:hAnsiTheme="minorBidi" w:cstheme="minorBidi"/>
                <w:iCs/>
                <w:sz w:val="22"/>
                <w:szCs w:val="22"/>
                <w:lang w:val="es-ES" w:eastAsia="en-US"/>
              </w:rPr>
              <w:t>, con el apoyo de</w:t>
            </w:r>
            <w:r w:rsidR="009D0725" w:rsidRPr="003A764D">
              <w:rPr>
                <w:rFonts w:asciiTheme="minorBidi" w:eastAsia="Times New Roman" w:hAnsiTheme="minorBidi" w:cstheme="minorBidi"/>
                <w:iCs/>
                <w:sz w:val="22"/>
                <w:szCs w:val="22"/>
                <w:lang w:val="es-ES" w:eastAsia="en-US"/>
              </w:rPr>
              <w:t>l Reino Unido, Côte d’Ivoire y Marruecos</w:t>
            </w:r>
            <w:r w:rsidR="002E6572" w:rsidRPr="003A764D">
              <w:rPr>
                <w:rFonts w:asciiTheme="minorBidi" w:eastAsia="Times New Roman" w:hAnsiTheme="minorBidi" w:cstheme="minorBidi"/>
                <w:iCs/>
                <w:sz w:val="22"/>
                <w:szCs w:val="22"/>
                <w:lang w:val="es-ES" w:eastAsia="en-US"/>
              </w:rPr>
              <w:t>,</w:t>
            </w:r>
          </w:p>
          <w:p w14:paraId="38B83DF7" w14:textId="4507AC86" w:rsidR="002E6572" w:rsidRPr="003A764D" w:rsidRDefault="00FD20EA" w:rsidP="001F2AD5">
            <w:pPr>
              <w:tabs>
                <w:tab w:val="clear" w:pos="567"/>
              </w:tabs>
              <w:snapToGrid/>
              <w:spacing w:before="240" w:after="240"/>
              <w:ind w:left="709" w:hanging="346"/>
              <w:jc w:val="both"/>
              <w:rPr>
                <w:rFonts w:asciiTheme="minorBidi" w:eastAsia="Calibri" w:hAnsiTheme="minorBidi" w:cstheme="minorBidi"/>
                <w:iCs/>
                <w:sz w:val="22"/>
                <w:szCs w:val="22"/>
                <w:lang w:val="es-ES" w:eastAsia="en-US"/>
              </w:rPr>
            </w:pPr>
            <w:r w:rsidRPr="003A764D">
              <w:rPr>
                <w:rFonts w:asciiTheme="minorBidi" w:eastAsia="Times New Roman" w:hAnsiTheme="minorBidi" w:cstheme="minorBidi"/>
                <w:iCs/>
                <w:sz w:val="22"/>
                <w:szCs w:val="22"/>
                <w:lang w:val="es-ES" w:eastAsia="en-US"/>
              </w:rPr>
              <w:t>2</w:t>
            </w:r>
            <w:r w:rsidR="002E6572" w:rsidRPr="003A764D">
              <w:rPr>
                <w:rFonts w:asciiTheme="minorBidi" w:eastAsia="Times New Roman" w:hAnsiTheme="minorBidi" w:cstheme="minorBidi"/>
                <w:iCs/>
                <w:sz w:val="22"/>
                <w:szCs w:val="22"/>
                <w:lang w:val="es-ES" w:eastAsia="en-US"/>
              </w:rPr>
              <w:t>.</w:t>
            </w:r>
            <w:r w:rsidR="001F2AD5" w:rsidRPr="003A764D">
              <w:rPr>
                <w:rFonts w:asciiTheme="minorBidi" w:eastAsia="Times New Roman" w:hAnsiTheme="minorBidi" w:cstheme="minorBidi"/>
                <w:iCs/>
                <w:sz w:val="22"/>
                <w:szCs w:val="22"/>
                <w:lang w:val="es-ES" w:eastAsia="en-US"/>
              </w:rPr>
              <w:tab/>
            </w:r>
            <w:r w:rsidR="002E6572" w:rsidRPr="003A764D">
              <w:rPr>
                <w:rFonts w:asciiTheme="minorBidi" w:eastAsia="Times New Roman" w:hAnsiTheme="minorBidi" w:cstheme="minorBidi"/>
                <w:iCs/>
                <w:sz w:val="22"/>
                <w:szCs w:val="22"/>
                <w:u w:val="single"/>
                <w:lang w:val="es-ES" w:eastAsia="en-US"/>
              </w:rPr>
              <w:t>Designa</w:t>
            </w:r>
            <w:r w:rsidR="002E6572" w:rsidRPr="003A764D">
              <w:rPr>
                <w:rFonts w:asciiTheme="minorBidi" w:eastAsia="Times New Roman" w:hAnsiTheme="minorBidi" w:cstheme="minorBidi"/>
                <w:iCs/>
                <w:sz w:val="22"/>
                <w:szCs w:val="22"/>
                <w:lang w:val="es-ES" w:eastAsia="en-US"/>
              </w:rPr>
              <w:t xml:space="preserve"> a</w:t>
            </w:r>
            <w:r w:rsidR="009D0725" w:rsidRPr="003A764D">
              <w:rPr>
                <w:rFonts w:asciiTheme="minorBidi" w:eastAsia="Times New Roman" w:hAnsiTheme="minorBidi" w:cstheme="minorBidi"/>
                <w:iCs/>
                <w:sz w:val="22"/>
                <w:szCs w:val="22"/>
                <w:lang w:val="es-ES" w:eastAsia="en-US"/>
              </w:rPr>
              <w:t xml:space="preserve"> la Sra. Devin Burri (Estados Unidos de América</w:t>
            </w:r>
            <w:r w:rsidRPr="003A764D">
              <w:rPr>
                <w:rFonts w:asciiTheme="minorBidi" w:eastAsia="Times New Roman" w:hAnsiTheme="minorBidi" w:cstheme="minorBidi"/>
                <w:iCs/>
                <w:sz w:val="22"/>
                <w:szCs w:val="22"/>
                <w:lang w:val="es-ES" w:eastAsia="en-US"/>
              </w:rPr>
              <w:t>)</w:t>
            </w:r>
            <w:r w:rsidR="002E6572" w:rsidRPr="003A764D">
              <w:rPr>
                <w:rFonts w:asciiTheme="minorBidi" w:eastAsia="Times New Roman" w:hAnsiTheme="minorBidi" w:cstheme="minorBidi"/>
                <w:iCs/>
                <w:sz w:val="22"/>
                <w:szCs w:val="22"/>
                <w:lang w:val="es-ES" w:eastAsia="en-US"/>
              </w:rPr>
              <w:t xml:space="preserve"> Relator</w:t>
            </w:r>
            <w:r w:rsidRPr="003A764D">
              <w:rPr>
                <w:rFonts w:asciiTheme="minorBidi" w:eastAsia="Times New Roman" w:hAnsiTheme="minorBidi" w:cstheme="minorBidi"/>
                <w:iCs/>
                <w:sz w:val="22"/>
                <w:szCs w:val="22"/>
                <w:lang w:val="es-ES" w:eastAsia="en-US"/>
              </w:rPr>
              <w:t>a</w:t>
            </w:r>
            <w:r w:rsidR="002E6572" w:rsidRPr="003A764D">
              <w:rPr>
                <w:rFonts w:asciiTheme="minorBidi" w:eastAsia="Times New Roman" w:hAnsiTheme="minorBidi" w:cstheme="minorBidi"/>
                <w:iCs/>
                <w:sz w:val="22"/>
                <w:szCs w:val="22"/>
                <w:lang w:val="es-ES" w:eastAsia="en-US"/>
              </w:rPr>
              <w:t xml:space="preserve"> de la presente reunión para que preste asistencia al Presidente y al Secretario Ejecutivo en la preparación del informe resumido de la reunión.</w:t>
            </w:r>
          </w:p>
        </w:tc>
      </w:tr>
    </w:tbl>
    <w:p w14:paraId="01672C80" w14:textId="77777777" w:rsidR="00471833" w:rsidRPr="003A764D" w:rsidRDefault="002E6572" w:rsidP="00471833">
      <w:pPr>
        <w:keepNext/>
        <w:keepLines/>
        <w:numPr>
          <w:ilvl w:val="0"/>
          <w:numId w:val="6"/>
        </w:numPr>
        <w:tabs>
          <w:tab w:val="clear" w:pos="567"/>
        </w:tabs>
        <w:spacing w:before="240" w:after="240"/>
        <w:ind w:left="567" w:hanging="567"/>
        <w:outlineLvl w:val="0"/>
        <w:rPr>
          <w:rFonts w:asciiTheme="minorBidi" w:eastAsia="Times New Roman" w:hAnsiTheme="minorBidi" w:cstheme="minorBidi"/>
          <w:sz w:val="22"/>
          <w:szCs w:val="22"/>
          <w:lang w:val="es-ES" w:eastAsia="en-US"/>
        </w:rPr>
      </w:pPr>
      <w:r w:rsidRPr="003A764D">
        <w:rPr>
          <w:rFonts w:asciiTheme="minorBidi" w:eastAsia="Times New Roman" w:hAnsiTheme="minorBidi" w:cstheme="minorBidi"/>
          <w:b/>
          <w:bCs/>
          <w:kern w:val="28"/>
          <w:sz w:val="22"/>
          <w:szCs w:val="22"/>
          <w:lang w:val="es-ES" w:eastAsia="en-US"/>
        </w:rPr>
        <w:t>DISPOSICIONES PARA LA 32a REUNIÓN DE LA ASAMBLEA</w:t>
      </w:r>
    </w:p>
    <w:p w14:paraId="58CE3C98" w14:textId="3438C841" w:rsidR="002E6572" w:rsidRPr="003A764D" w:rsidRDefault="002E6572" w:rsidP="00471833">
      <w:pPr>
        <w:numPr>
          <w:ilvl w:val="1"/>
          <w:numId w:val="6"/>
        </w:numPr>
        <w:tabs>
          <w:tab w:val="clear" w:pos="567"/>
          <w:tab w:val="left" w:pos="-737"/>
        </w:tabs>
        <w:spacing w:before="240" w:after="240"/>
        <w:ind w:left="1134" w:hanging="567"/>
        <w:rPr>
          <w:rFonts w:asciiTheme="minorBidi" w:eastAsia="Times New Roman" w:hAnsiTheme="minorBidi" w:cstheme="minorBidi"/>
          <w:sz w:val="22"/>
          <w:szCs w:val="22"/>
          <w:lang w:val="es-ES" w:eastAsia="en-US"/>
        </w:rPr>
      </w:pPr>
      <w:r w:rsidRPr="003A764D">
        <w:rPr>
          <w:rFonts w:asciiTheme="minorBidi" w:eastAsia="Times New Roman" w:hAnsiTheme="minorBidi" w:cstheme="minorBidi"/>
          <w:sz w:val="22"/>
          <w:szCs w:val="22"/>
          <w:lang w:val="es-ES" w:eastAsia="en-US"/>
        </w:rPr>
        <w:t xml:space="preserve">DESIGNACIÓN DE LOS COMITÉS DE LA REUNIÓN </w:t>
      </w:r>
    </w:p>
    <w:p w14:paraId="7AF77C6A" w14:textId="77777777" w:rsidR="002E6572" w:rsidRPr="003A764D" w:rsidRDefault="002E6572" w:rsidP="00E14D79">
      <w:pPr>
        <w:numPr>
          <w:ilvl w:val="0"/>
          <w:numId w:val="5"/>
        </w:numPr>
        <w:tabs>
          <w:tab w:val="clear" w:pos="567"/>
        </w:tabs>
        <w:snapToGrid/>
        <w:spacing w:after="240"/>
        <w:ind w:left="0" w:hanging="567"/>
        <w:jc w:val="both"/>
        <w:rPr>
          <w:rFonts w:asciiTheme="minorBidi" w:eastAsia="Times New Roman" w:hAnsiTheme="minorBidi" w:cstheme="minorBidi"/>
          <w:snapToGrid/>
          <w:sz w:val="22"/>
          <w:szCs w:val="22"/>
          <w:lang w:val="es-ES" w:eastAsia="en-US"/>
        </w:rPr>
      </w:pPr>
      <w:r w:rsidRPr="003A764D">
        <w:rPr>
          <w:rFonts w:asciiTheme="minorBidi" w:eastAsia="Times New Roman" w:hAnsiTheme="minorBidi" w:cstheme="minorBidi"/>
          <w:snapToGrid/>
          <w:sz w:val="22"/>
          <w:szCs w:val="22"/>
          <w:lang w:val="es-ES" w:eastAsia="en-US"/>
        </w:rPr>
        <w:tab/>
        <w:t>Refiriéndose al orden del día provisional revisado de la Asamblea, el Presidente recordó al Consejo Ejecutivo la función de cada comité (Candidaturas, Resoluciones y Finanzas) y propuso que los puntos 6.1 (Proyecto de Programa y Presupuesto), 6.2 (Revisión del Reglamento de la COI) y 6.3 (Posicionamiento estratégico de la COI) fueran examinados más a fondo por el Comité de Finanzas tras su debate en plenaria, y que las decisiones figuraran en el proyecto de resolución preparado en el marco del punto 6.4 (Informe del Comité de Finanzas). El Comité de Finanzas era de composición abierta y en sus reuniones se contaría con servicios de interpretación en inglés y francés.</w:t>
      </w:r>
    </w:p>
    <w:p w14:paraId="036CEF9D" w14:textId="20129569" w:rsidR="002E6572" w:rsidRPr="003A764D" w:rsidRDefault="002E6572" w:rsidP="00E14D79">
      <w:pPr>
        <w:numPr>
          <w:ilvl w:val="0"/>
          <w:numId w:val="5"/>
        </w:numPr>
        <w:tabs>
          <w:tab w:val="clear" w:pos="567"/>
        </w:tabs>
        <w:snapToGrid/>
        <w:spacing w:after="240"/>
        <w:ind w:left="0" w:hanging="567"/>
        <w:jc w:val="both"/>
        <w:rPr>
          <w:rFonts w:asciiTheme="minorBidi" w:eastAsia="Times New Roman" w:hAnsiTheme="minorBidi" w:cstheme="minorBidi"/>
          <w:snapToGrid/>
          <w:sz w:val="22"/>
          <w:szCs w:val="22"/>
          <w:lang w:val="es-ES" w:eastAsia="en-US"/>
        </w:rPr>
      </w:pPr>
      <w:r w:rsidRPr="003A764D">
        <w:rPr>
          <w:rFonts w:asciiTheme="minorBidi" w:eastAsia="Times New Roman" w:hAnsiTheme="minorBidi" w:cstheme="minorBidi"/>
          <w:snapToGrid/>
          <w:sz w:val="22"/>
          <w:szCs w:val="22"/>
          <w:lang w:val="es-ES" w:eastAsia="en-US"/>
        </w:rPr>
        <w:tab/>
        <w:t xml:space="preserve">También recordó al Consejo que podría presentar propuestas sobre la presidencia y la composición de los comités, pero que la decisión final era de competencia exclusiva de la Asamblea. Invitó a los Estados Miembros a que consideraran la posibilidad de participar en la labor de los comités. Reiteró la importancia de que todos los grupos electorales estuvieran representados en los comités, en </w:t>
      </w:r>
      <w:r w:rsidR="005168B2" w:rsidRPr="003A764D">
        <w:rPr>
          <w:rFonts w:asciiTheme="minorBidi" w:eastAsia="Times New Roman" w:hAnsiTheme="minorBidi" w:cstheme="minorBidi"/>
          <w:snapToGrid/>
          <w:sz w:val="22"/>
          <w:szCs w:val="22"/>
          <w:lang w:val="es-ES" w:eastAsia="en-US"/>
        </w:rPr>
        <w:t xml:space="preserve">particular </w:t>
      </w:r>
      <w:r w:rsidRPr="003A764D">
        <w:rPr>
          <w:rFonts w:asciiTheme="minorBidi" w:eastAsia="Times New Roman" w:hAnsiTheme="minorBidi" w:cstheme="minorBidi"/>
          <w:snapToGrid/>
          <w:sz w:val="22"/>
          <w:szCs w:val="22"/>
          <w:lang w:val="es-ES" w:eastAsia="en-US"/>
        </w:rPr>
        <w:t>en el Comité de Candidaturas.</w:t>
      </w:r>
    </w:p>
    <w:p w14:paraId="05310C51" w14:textId="7C39C2E2" w:rsidR="002E6572" w:rsidRPr="003A764D" w:rsidRDefault="002E6572" w:rsidP="00E14D79">
      <w:pPr>
        <w:numPr>
          <w:ilvl w:val="0"/>
          <w:numId w:val="5"/>
        </w:numPr>
        <w:tabs>
          <w:tab w:val="clear" w:pos="567"/>
        </w:tabs>
        <w:snapToGrid/>
        <w:spacing w:after="240"/>
        <w:ind w:left="0" w:hanging="567"/>
        <w:jc w:val="both"/>
        <w:rPr>
          <w:rFonts w:asciiTheme="minorBidi" w:eastAsia="Times New Roman" w:hAnsiTheme="minorBidi" w:cstheme="minorBidi"/>
          <w:snapToGrid/>
          <w:sz w:val="22"/>
          <w:szCs w:val="22"/>
          <w:lang w:val="es-ES" w:eastAsia="en-US"/>
        </w:rPr>
      </w:pPr>
      <w:r w:rsidRPr="003A764D">
        <w:rPr>
          <w:rFonts w:asciiTheme="minorBidi" w:eastAsia="Times New Roman" w:hAnsiTheme="minorBidi" w:cstheme="minorBidi"/>
          <w:snapToGrid/>
          <w:sz w:val="22"/>
          <w:szCs w:val="22"/>
          <w:lang w:val="es-ES" w:eastAsia="en-US"/>
        </w:rPr>
        <w:tab/>
        <w:t>El Presidente indicó que, en la reunión de la Asamblea, no procedería a la lectura de los nombres de los Estados Miembros que expresasen su deseo de participar en los distintos comités alzando la mano durante la Asamblea, con la excepción del Comité de Candidaturas. En el informe final de la Asamblea únicamente figurarían los nombres de los Estados Miembros presentes y que participaran en los comités y en los grupos de trabajo de la reunión.</w:t>
      </w:r>
    </w:p>
    <w:p w14:paraId="2A2FA855" w14:textId="3E1B25CA" w:rsidR="00FD20EA" w:rsidRPr="003A764D" w:rsidRDefault="00BB1EE1" w:rsidP="00FD20EA">
      <w:pPr>
        <w:pStyle w:val="paranumbered"/>
        <w:numPr>
          <w:ilvl w:val="0"/>
          <w:numId w:val="5"/>
        </w:numPr>
        <w:spacing w:after="120"/>
        <w:ind w:left="0" w:hanging="567"/>
        <w:rPr>
          <w:rFonts w:asciiTheme="minorBidi" w:hAnsiTheme="minorBidi" w:cstheme="minorBidi"/>
          <w:lang w:val="es-ES"/>
        </w:rPr>
      </w:pPr>
      <w:r w:rsidRPr="003A764D">
        <w:rPr>
          <w:rFonts w:asciiTheme="minorBidi" w:hAnsiTheme="minorBidi" w:cstheme="minorBidi"/>
          <w:lang w:val="es-ES"/>
        </w:rPr>
        <w:tab/>
      </w:r>
      <w:r w:rsidR="00FD20EA" w:rsidRPr="003A764D">
        <w:rPr>
          <w:rFonts w:asciiTheme="minorBidi" w:hAnsiTheme="minorBidi" w:cstheme="minorBidi"/>
          <w:lang w:val="es-ES"/>
        </w:rPr>
        <w:t>Algunos Estados Miembros expresaron el deseo de participar en los distintos comités de la reunión, a saber:</w:t>
      </w:r>
    </w:p>
    <w:p w14:paraId="01598C97" w14:textId="5CAB6D00" w:rsidR="00FD20EA" w:rsidRPr="003A764D" w:rsidRDefault="00FD20EA" w:rsidP="00FD20EA">
      <w:pPr>
        <w:pStyle w:val="ListParagraph"/>
        <w:numPr>
          <w:ilvl w:val="0"/>
          <w:numId w:val="23"/>
        </w:numPr>
        <w:tabs>
          <w:tab w:val="clear" w:pos="567"/>
        </w:tabs>
        <w:spacing w:after="120"/>
        <w:ind w:left="938"/>
        <w:contextualSpacing w:val="0"/>
        <w:rPr>
          <w:rFonts w:asciiTheme="minorBidi" w:hAnsiTheme="minorBidi" w:cstheme="minorBidi"/>
          <w:sz w:val="22"/>
          <w:szCs w:val="22"/>
          <w:lang w:val="es-ES"/>
        </w:rPr>
      </w:pPr>
      <w:r w:rsidRPr="003A764D">
        <w:rPr>
          <w:rFonts w:asciiTheme="minorBidi" w:hAnsiTheme="minorBidi" w:cstheme="minorBidi"/>
          <w:sz w:val="22"/>
          <w:szCs w:val="22"/>
          <w:lang w:val="es-ES"/>
        </w:rPr>
        <w:t xml:space="preserve">Comité de Candidaturas: Bulgaria, </w:t>
      </w:r>
      <w:r w:rsidR="005168B2" w:rsidRPr="003A764D">
        <w:rPr>
          <w:rFonts w:asciiTheme="minorBidi" w:hAnsiTheme="minorBidi" w:cstheme="minorBidi"/>
          <w:sz w:val="22"/>
          <w:szCs w:val="22"/>
          <w:lang w:val="es-ES"/>
        </w:rPr>
        <w:t xml:space="preserve">China, Estados Unidos de América, </w:t>
      </w:r>
      <w:r w:rsidRPr="003A764D">
        <w:rPr>
          <w:rFonts w:asciiTheme="minorBidi" w:hAnsiTheme="minorBidi" w:cstheme="minorBidi"/>
          <w:sz w:val="22"/>
          <w:szCs w:val="22"/>
          <w:lang w:val="es-ES"/>
        </w:rPr>
        <w:t>Japón</w:t>
      </w:r>
      <w:r w:rsidR="005168B2" w:rsidRPr="003A764D">
        <w:rPr>
          <w:rFonts w:asciiTheme="minorBidi" w:hAnsiTheme="minorBidi" w:cstheme="minorBidi"/>
          <w:sz w:val="22"/>
          <w:szCs w:val="22"/>
          <w:lang w:val="es-ES"/>
        </w:rPr>
        <w:t xml:space="preserve"> y</w:t>
      </w:r>
      <w:r w:rsidRPr="003A764D">
        <w:rPr>
          <w:rFonts w:asciiTheme="minorBidi" w:hAnsiTheme="minorBidi" w:cstheme="minorBidi"/>
          <w:sz w:val="22"/>
          <w:szCs w:val="22"/>
          <w:lang w:val="es-ES"/>
        </w:rPr>
        <w:t xml:space="preserve"> Tailandia.</w:t>
      </w:r>
    </w:p>
    <w:p w14:paraId="637329D0" w14:textId="7AEB7E47" w:rsidR="00FD20EA" w:rsidRPr="003A764D" w:rsidRDefault="00FD20EA" w:rsidP="00FD20EA">
      <w:pPr>
        <w:pStyle w:val="ListParagraph"/>
        <w:numPr>
          <w:ilvl w:val="0"/>
          <w:numId w:val="23"/>
        </w:numPr>
        <w:tabs>
          <w:tab w:val="clear" w:pos="567"/>
        </w:tabs>
        <w:spacing w:after="120"/>
        <w:ind w:left="938"/>
        <w:contextualSpacing w:val="0"/>
        <w:rPr>
          <w:rFonts w:asciiTheme="minorBidi" w:hAnsiTheme="minorBidi" w:cstheme="minorBidi"/>
          <w:sz w:val="22"/>
          <w:szCs w:val="22"/>
          <w:lang w:val="es-ES"/>
        </w:rPr>
      </w:pPr>
      <w:r w:rsidRPr="003A764D">
        <w:rPr>
          <w:rFonts w:asciiTheme="minorBidi" w:hAnsiTheme="minorBidi" w:cstheme="minorBidi"/>
          <w:sz w:val="22"/>
          <w:szCs w:val="22"/>
          <w:lang w:val="es-ES"/>
        </w:rPr>
        <w:t xml:space="preserve">Comité de Resoluciones: </w:t>
      </w:r>
      <w:r w:rsidR="005168B2" w:rsidRPr="003A764D">
        <w:rPr>
          <w:rFonts w:asciiTheme="minorBidi" w:hAnsiTheme="minorBidi" w:cstheme="minorBidi"/>
          <w:sz w:val="22"/>
          <w:szCs w:val="22"/>
          <w:lang w:val="es-ES"/>
        </w:rPr>
        <w:t xml:space="preserve">China, Estados Unidos de América, Federación de Rusia, </w:t>
      </w:r>
      <w:r w:rsidRPr="003A764D">
        <w:rPr>
          <w:rFonts w:asciiTheme="minorBidi" w:hAnsiTheme="minorBidi" w:cstheme="minorBidi"/>
          <w:sz w:val="22"/>
          <w:szCs w:val="22"/>
          <w:lang w:val="es-ES"/>
        </w:rPr>
        <w:t>Italia, Japón y Portugal.</w:t>
      </w:r>
    </w:p>
    <w:p w14:paraId="5417E9CD" w14:textId="35A0D26B" w:rsidR="00FD20EA" w:rsidRPr="003A764D" w:rsidRDefault="00FD20EA" w:rsidP="00FD20EA">
      <w:pPr>
        <w:pStyle w:val="ListParagraph"/>
        <w:numPr>
          <w:ilvl w:val="0"/>
          <w:numId w:val="23"/>
        </w:numPr>
        <w:tabs>
          <w:tab w:val="clear" w:pos="567"/>
        </w:tabs>
        <w:ind w:left="938"/>
        <w:rPr>
          <w:rFonts w:asciiTheme="minorBidi" w:hAnsiTheme="minorBidi" w:cstheme="minorBidi"/>
          <w:sz w:val="22"/>
          <w:szCs w:val="22"/>
          <w:lang w:val="es-ES"/>
        </w:rPr>
      </w:pPr>
      <w:r w:rsidRPr="003A764D">
        <w:rPr>
          <w:rFonts w:asciiTheme="minorBidi" w:hAnsiTheme="minorBidi" w:cstheme="minorBidi"/>
          <w:sz w:val="22"/>
          <w:szCs w:val="22"/>
          <w:lang w:val="es-ES"/>
        </w:rPr>
        <w:lastRenderedPageBreak/>
        <w:t xml:space="preserve">Comité de Finanzas: </w:t>
      </w:r>
      <w:r w:rsidR="005168B2" w:rsidRPr="003A764D">
        <w:rPr>
          <w:rFonts w:asciiTheme="minorBidi" w:hAnsiTheme="minorBidi" w:cstheme="minorBidi"/>
          <w:sz w:val="22"/>
          <w:szCs w:val="22"/>
          <w:lang w:val="es-ES"/>
        </w:rPr>
        <w:t>Alemania, Argentina, Australia, Canadá, China,</w:t>
      </w:r>
      <w:r w:rsidR="00CE683E" w:rsidRPr="003A764D">
        <w:rPr>
          <w:rFonts w:asciiTheme="minorBidi" w:hAnsiTheme="minorBidi" w:cstheme="minorBidi"/>
          <w:sz w:val="22"/>
          <w:szCs w:val="22"/>
          <w:lang w:val="es-ES"/>
        </w:rPr>
        <w:t xml:space="preserve"> Côte d’Ivoire,</w:t>
      </w:r>
      <w:r w:rsidR="005168B2" w:rsidRPr="003A764D">
        <w:rPr>
          <w:rFonts w:asciiTheme="minorBidi" w:hAnsiTheme="minorBidi" w:cstheme="minorBidi"/>
          <w:sz w:val="22"/>
          <w:szCs w:val="22"/>
          <w:lang w:val="es-ES"/>
        </w:rPr>
        <w:t xml:space="preserve"> </w:t>
      </w:r>
      <w:r w:rsidR="00CE683E" w:rsidRPr="003A764D">
        <w:rPr>
          <w:rFonts w:asciiTheme="minorBidi" w:hAnsiTheme="minorBidi" w:cstheme="minorBidi"/>
          <w:sz w:val="22"/>
          <w:szCs w:val="22"/>
          <w:lang w:val="es-ES"/>
        </w:rPr>
        <w:t xml:space="preserve">Egipto, España, </w:t>
      </w:r>
      <w:r w:rsidR="005168B2" w:rsidRPr="003A764D">
        <w:rPr>
          <w:rFonts w:asciiTheme="minorBidi" w:hAnsiTheme="minorBidi" w:cstheme="minorBidi"/>
          <w:sz w:val="22"/>
          <w:szCs w:val="22"/>
          <w:lang w:val="es-ES"/>
        </w:rPr>
        <w:t>Estados Unidos de América, Federación de Rusia,</w:t>
      </w:r>
      <w:r w:rsidR="00CE683E" w:rsidRPr="003A764D">
        <w:rPr>
          <w:rFonts w:asciiTheme="minorBidi" w:hAnsiTheme="minorBidi" w:cstheme="minorBidi"/>
          <w:sz w:val="22"/>
          <w:szCs w:val="22"/>
          <w:lang w:val="es-ES"/>
        </w:rPr>
        <w:t xml:space="preserve"> Francia,</w:t>
      </w:r>
      <w:r w:rsidR="005168B2" w:rsidRPr="003A764D">
        <w:rPr>
          <w:rFonts w:asciiTheme="minorBidi" w:hAnsiTheme="minorBidi" w:cstheme="minorBidi"/>
          <w:sz w:val="22"/>
          <w:szCs w:val="22"/>
          <w:lang w:val="es-ES"/>
        </w:rPr>
        <w:t xml:space="preserve"> Granada, </w:t>
      </w:r>
      <w:r w:rsidRPr="003A764D">
        <w:rPr>
          <w:rFonts w:asciiTheme="minorBidi" w:hAnsiTheme="minorBidi" w:cstheme="minorBidi"/>
          <w:sz w:val="22"/>
          <w:szCs w:val="22"/>
          <w:lang w:val="es-ES"/>
        </w:rPr>
        <w:t>Italia, Japón, Kenya, Portugal</w:t>
      </w:r>
      <w:r w:rsidR="00CE683E" w:rsidRPr="003A764D">
        <w:rPr>
          <w:rFonts w:asciiTheme="minorBidi" w:hAnsiTheme="minorBidi" w:cstheme="minorBidi"/>
          <w:sz w:val="22"/>
          <w:szCs w:val="22"/>
          <w:lang w:val="es-ES"/>
        </w:rPr>
        <w:t xml:space="preserve"> y</w:t>
      </w:r>
      <w:r w:rsidRPr="003A764D">
        <w:rPr>
          <w:rFonts w:asciiTheme="minorBidi" w:hAnsiTheme="minorBidi" w:cstheme="minorBidi"/>
          <w:sz w:val="22"/>
          <w:szCs w:val="22"/>
          <w:lang w:val="es-ES"/>
        </w:rPr>
        <w:t xml:space="preserve"> Reino Unido.</w:t>
      </w:r>
    </w:p>
    <w:p w14:paraId="6B8491DF" w14:textId="77777777" w:rsidR="00FD20EA" w:rsidRPr="003A764D" w:rsidRDefault="00FD20EA" w:rsidP="00471833">
      <w:pPr>
        <w:tabs>
          <w:tab w:val="clear" w:pos="567"/>
        </w:tabs>
        <w:snapToGrid/>
        <w:spacing w:after="240"/>
        <w:jc w:val="both"/>
        <w:rPr>
          <w:rFonts w:asciiTheme="minorBidi" w:eastAsia="Times New Roman" w:hAnsiTheme="minorBidi" w:cstheme="minorBidi"/>
          <w:snapToGrid/>
          <w:sz w:val="22"/>
          <w:szCs w:val="22"/>
          <w:lang w:val="es-ES" w:eastAsia="en-US"/>
        </w:rPr>
      </w:pPr>
    </w:p>
    <w:tbl>
      <w:tblPr>
        <w:tblW w:w="9639" w:type="dxa"/>
        <w:shd w:val="clear" w:color="auto" w:fill="CCFFCC"/>
        <w:tblLayout w:type="fixed"/>
        <w:tblLook w:val="04A0" w:firstRow="1" w:lastRow="0" w:firstColumn="1" w:lastColumn="0" w:noHBand="0" w:noVBand="1"/>
      </w:tblPr>
      <w:tblGrid>
        <w:gridCol w:w="9639"/>
      </w:tblGrid>
      <w:tr w:rsidR="002E6572" w:rsidRPr="0058307B" w14:paraId="1F076F0C" w14:textId="77777777" w:rsidTr="007D7C95">
        <w:tc>
          <w:tcPr>
            <w:tcW w:w="9639" w:type="dxa"/>
            <w:shd w:val="clear" w:color="auto" w:fill="CCFFCC"/>
          </w:tcPr>
          <w:p w14:paraId="45B22E55" w14:textId="77777777" w:rsidR="002E6572" w:rsidRPr="003A764D" w:rsidRDefault="002E6572" w:rsidP="00AD3B78">
            <w:pPr>
              <w:spacing w:after="120"/>
              <w:rPr>
                <w:rFonts w:asciiTheme="minorBidi" w:eastAsia="Calibri" w:hAnsiTheme="minorBidi" w:cstheme="minorBidi"/>
                <w:bCs/>
                <w:sz w:val="22"/>
                <w:szCs w:val="22"/>
                <w:u w:val="single"/>
                <w:lang w:val="es-ES"/>
              </w:rPr>
            </w:pPr>
            <w:r w:rsidRPr="003A764D">
              <w:rPr>
                <w:rFonts w:asciiTheme="minorBidi" w:hAnsiTheme="minorBidi" w:cstheme="minorBidi"/>
                <w:sz w:val="22"/>
                <w:szCs w:val="22"/>
                <w:u w:val="single"/>
                <w:lang w:val="es-ES"/>
              </w:rPr>
              <w:t>Decisión EC-56/3.1</w:t>
            </w:r>
          </w:p>
          <w:p w14:paraId="5FA8417A" w14:textId="77777777" w:rsidR="002E6572" w:rsidRPr="003A764D" w:rsidRDefault="002E6572" w:rsidP="00E14D79">
            <w:pPr>
              <w:spacing w:after="240"/>
              <w:jc w:val="center"/>
              <w:rPr>
                <w:rFonts w:asciiTheme="minorBidi" w:eastAsia="Calibri" w:hAnsiTheme="minorBidi" w:cstheme="minorBidi"/>
                <w:b/>
                <w:sz w:val="22"/>
                <w:szCs w:val="22"/>
                <w:lang w:val="es-ES"/>
              </w:rPr>
            </w:pPr>
            <w:r w:rsidRPr="003A764D">
              <w:rPr>
                <w:rFonts w:asciiTheme="minorBidi" w:hAnsiTheme="minorBidi" w:cstheme="minorBidi"/>
                <w:b/>
                <w:bCs/>
                <w:sz w:val="22"/>
                <w:szCs w:val="22"/>
                <w:lang w:val="es-ES"/>
              </w:rPr>
              <w:t>Comités de la reunión</w:t>
            </w:r>
          </w:p>
          <w:p w14:paraId="54E4D3EA" w14:textId="77777777" w:rsidR="002E6572" w:rsidRPr="003A764D" w:rsidRDefault="002E6572" w:rsidP="00E14D79">
            <w:pPr>
              <w:spacing w:after="240"/>
              <w:rPr>
                <w:rFonts w:asciiTheme="minorBidi" w:eastAsia="Calibri" w:hAnsiTheme="minorBidi" w:cstheme="minorBidi"/>
                <w:bCs/>
                <w:sz w:val="22"/>
                <w:szCs w:val="22"/>
                <w:lang w:val="es-ES"/>
              </w:rPr>
            </w:pPr>
            <w:r w:rsidRPr="003A764D">
              <w:rPr>
                <w:rFonts w:asciiTheme="minorBidi" w:eastAsia="Calibri" w:hAnsiTheme="minorBidi" w:cstheme="minorBidi"/>
                <w:bCs/>
                <w:sz w:val="22"/>
                <w:szCs w:val="22"/>
                <w:lang w:val="es-ES"/>
              </w:rPr>
              <w:t>El Consejo Ejecutivo,</w:t>
            </w:r>
          </w:p>
          <w:p w14:paraId="69A295BE" w14:textId="539D06B1" w:rsidR="002E6572" w:rsidRPr="003A764D" w:rsidRDefault="00FD20EA" w:rsidP="00F437BE">
            <w:pPr>
              <w:tabs>
                <w:tab w:val="clear" w:pos="567"/>
              </w:tabs>
              <w:snapToGrid/>
              <w:spacing w:before="240" w:after="240"/>
              <w:ind w:left="747" w:hanging="398"/>
              <w:jc w:val="both"/>
              <w:rPr>
                <w:rFonts w:asciiTheme="minorBidi" w:eastAsia="Times New Roman" w:hAnsiTheme="minorBidi" w:cstheme="minorBidi"/>
                <w:iCs/>
                <w:sz w:val="22"/>
                <w:szCs w:val="22"/>
                <w:lang w:val="es-ES" w:eastAsia="en-US"/>
              </w:rPr>
            </w:pPr>
            <w:r w:rsidRPr="003A764D">
              <w:rPr>
                <w:rFonts w:asciiTheme="minorBidi" w:eastAsia="Times New Roman" w:hAnsiTheme="minorBidi" w:cstheme="minorBidi"/>
                <w:iCs/>
                <w:sz w:val="22"/>
                <w:szCs w:val="22"/>
                <w:lang w:val="es-ES" w:eastAsia="en-US"/>
              </w:rPr>
              <w:t>3</w:t>
            </w:r>
            <w:r w:rsidR="00F437BE" w:rsidRPr="003A764D">
              <w:rPr>
                <w:rFonts w:asciiTheme="minorBidi" w:eastAsia="Times New Roman" w:hAnsiTheme="minorBidi" w:cstheme="minorBidi"/>
                <w:iCs/>
                <w:sz w:val="22"/>
                <w:szCs w:val="22"/>
                <w:lang w:val="es-ES" w:eastAsia="en-US"/>
              </w:rPr>
              <w:t>.</w:t>
            </w:r>
            <w:r w:rsidR="00F437BE" w:rsidRPr="003A764D">
              <w:rPr>
                <w:rFonts w:asciiTheme="minorBidi" w:eastAsia="Times New Roman" w:hAnsiTheme="minorBidi" w:cstheme="minorBidi"/>
                <w:iCs/>
                <w:sz w:val="22"/>
                <w:szCs w:val="22"/>
                <w:lang w:val="es-ES" w:eastAsia="en-US"/>
              </w:rPr>
              <w:tab/>
            </w:r>
            <w:r w:rsidR="002E6572" w:rsidRPr="003A764D">
              <w:rPr>
                <w:rFonts w:asciiTheme="minorBidi" w:eastAsia="Times New Roman" w:hAnsiTheme="minorBidi" w:cstheme="minorBidi"/>
                <w:iCs/>
                <w:sz w:val="22"/>
                <w:szCs w:val="22"/>
                <w:lang w:val="es-ES" w:eastAsia="en-US"/>
              </w:rPr>
              <w:t xml:space="preserve">De conformidad con lo dispuesto en el artículo 12.2 del Reglamento, y en su calidad de Comité de Dirección de la Asamblea, </w:t>
            </w:r>
            <w:r w:rsidR="002E6572" w:rsidRPr="003A764D">
              <w:rPr>
                <w:rFonts w:asciiTheme="minorBidi" w:eastAsia="Times New Roman" w:hAnsiTheme="minorBidi" w:cstheme="minorBidi"/>
                <w:iCs/>
                <w:sz w:val="22"/>
                <w:szCs w:val="22"/>
                <w:u w:val="single"/>
                <w:lang w:val="es-ES" w:eastAsia="en-US"/>
              </w:rPr>
              <w:t>recomienda</w:t>
            </w:r>
            <w:r w:rsidR="002E6572" w:rsidRPr="003A764D">
              <w:rPr>
                <w:rFonts w:asciiTheme="minorBidi" w:eastAsia="Times New Roman" w:hAnsiTheme="minorBidi" w:cstheme="minorBidi"/>
                <w:iCs/>
                <w:sz w:val="22"/>
                <w:szCs w:val="22"/>
                <w:lang w:val="es-ES" w:eastAsia="en-US"/>
              </w:rPr>
              <w:t xml:space="preserve"> a la Asamblea la constitución de los siguientes comités: </w:t>
            </w:r>
          </w:p>
          <w:p w14:paraId="1D577CC8" w14:textId="77777777" w:rsidR="002E6572" w:rsidRPr="003A764D" w:rsidRDefault="002E6572" w:rsidP="00AD3B78">
            <w:pPr>
              <w:numPr>
                <w:ilvl w:val="0"/>
                <w:numId w:val="11"/>
              </w:numPr>
              <w:tabs>
                <w:tab w:val="clear" w:pos="567"/>
              </w:tabs>
              <w:spacing w:after="240"/>
              <w:ind w:left="1167"/>
              <w:jc w:val="both"/>
              <w:rPr>
                <w:rFonts w:asciiTheme="minorBidi" w:eastAsia="Arial Unicode MS" w:hAnsiTheme="minorBidi" w:cstheme="minorBidi"/>
                <w:snapToGrid/>
                <w:sz w:val="22"/>
                <w:szCs w:val="22"/>
                <w:lang w:val="es-ES" w:eastAsia="en-US"/>
              </w:rPr>
            </w:pPr>
            <w:r w:rsidRPr="003A764D">
              <w:rPr>
                <w:rFonts w:asciiTheme="minorBidi" w:eastAsia="Arial Unicode MS" w:hAnsiTheme="minorBidi" w:cstheme="minorBidi"/>
                <w:snapToGrid/>
                <w:sz w:val="22"/>
                <w:szCs w:val="22"/>
                <w:lang w:val="es-ES" w:eastAsia="en-US"/>
              </w:rPr>
              <w:t>Comité de Finanzas: bajo la presidencia del Dr. Karim Hilmi (Marruecos, Vicepresidente). La Sra. Ksenia Yvinec facilita el apoyo de la Secretaría al Comité de Finanzas.</w:t>
            </w:r>
          </w:p>
          <w:p w14:paraId="405AC791" w14:textId="1FA93327" w:rsidR="002E6572" w:rsidRPr="003A764D" w:rsidRDefault="002E6572" w:rsidP="00AD3B78">
            <w:pPr>
              <w:numPr>
                <w:ilvl w:val="0"/>
                <w:numId w:val="11"/>
              </w:numPr>
              <w:tabs>
                <w:tab w:val="clear" w:pos="567"/>
              </w:tabs>
              <w:spacing w:after="240"/>
              <w:ind w:left="1167"/>
              <w:jc w:val="both"/>
              <w:rPr>
                <w:rFonts w:asciiTheme="minorBidi" w:eastAsia="Arial Unicode MS" w:hAnsiTheme="minorBidi" w:cstheme="minorBidi"/>
                <w:snapToGrid/>
                <w:sz w:val="22"/>
                <w:szCs w:val="22"/>
                <w:lang w:val="es-ES" w:eastAsia="en-US"/>
              </w:rPr>
            </w:pPr>
            <w:r w:rsidRPr="003A764D">
              <w:rPr>
                <w:rFonts w:asciiTheme="minorBidi" w:eastAsia="Arial Unicode MS" w:hAnsiTheme="minorBidi" w:cstheme="minorBidi"/>
                <w:snapToGrid/>
                <w:sz w:val="22"/>
                <w:szCs w:val="22"/>
                <w:lang w:val="es-ES" w:eastAsia="en-US"/>
              </w:rPr>
              <w:t xml:space="preserve">Comité de Resoluciones: bajo la presidencia del </w:t>
            </w:r>
            <w:r w:rsidR="00C5771B" w:rsidRPr="003A764D">
              <w:rPr>
                <w:rFonts w:asciiTheme="minorBidi" w:eastAsia="Arial Unicode MS" w:hAnsiTheme="minorBidi" w:cstheme="minorBidi"/>
                <w:snapToGrid/>
                <w:sz w:val="22"/>
                <w:szCs w:val="22"/>
                <w:lang w:val="es-ES" w:eastAsia="en-US"/>
              </w:rPr>
              <w:t>profesor</w:t>
            </w:r>
            <w:r w:rsidRPr="003A764D">
              <w:rPr>
                <w:rFonts w:asciiTheme="minorBidi" w:eastAsia="Arial Unicode MS" w:hAnsiTheme="minorBidi" w:cstheme="minorBidi"/>
                <w:snapToGrid/>
                <w:sz w:val="22"/>
                <w:szCs w:val="22"/>
                <w:lang w:val="es-ES" w:eastAsia="en-US"/>
              </w:rPr>
              <w:t xml:space="preserve"> Yutaka Michida (Japón). El</w:t>
            </w:r>
            <w:r w:rsidR="00AD3B78" w:rsidRPr="003A764D">
              <w:rPr>
                <w:rFonts w:asciiTheme="minorBidi" w:eastAsia="Arial Unicode MS" w:hAnsiTheme="minorBidi" w:cstheme="minorBidi"/>
                <w:snapToGrid/>
                <w:sz w:val="22"/>
                <w:szCs w:val="22"/>
                <w:lang w:val="es-ES" w:eastAsia="en-US"/>
              </w:rPr>
              <w:t> </w:t>
            </w:r>
            <w:r w:rsidRPr="003A764D">
              <w:rPr>
                <w:rFonts w:asciiTheme="minorBidi" w:eastAsia="Arial Unicode MS" w:hAnsiTheme="minorBidi" w:cstheme="minorBidi"/>
                <w:snapToGrid/>
                <w:sz w:val="22"/>
                <w:szCs w:val="22"/>
                <w:lang w:val="es-ES" w:eastAsia="en-US"/>
              </w:rPr>
              <w:t>Sr.</w:t>
            </w:r>
            <w:r w:rsidR="00AD3B78" w:rsidRPr="003A764D">
              <w:rPr>
                <w:rFonts w:asciiTheme="minorBidi" w:eastAsia="Arial Unicode MS" w:hAnsiTheme="minorBidi" w:cstheme="minorBidi"/>
                <w:snapToGrid/>
                <w:sz w:val="22"/>
                <w:szCs w:val="22"/>
                <w:lang w:val="es-ES" w:eastAsia="en-US"/>
              </w:rPr>
              <w:t> </w:t>
            </w:r>
            <w:r w:rsidRPr="003A764D">
              <w:rPr>
                <w:rFonts w:asciiTheme="minorBidi" w:eastAsia="Arial Unicode MS" w:hAnsiTheme="minorBidi" w:cstheme="minorBidi"/>
                <w:snapToGrid/>
                <w:sz w:val="22"/>
                <w:szCs w:val="22"/>
                <w:lang w:val="es-ES" w:eastAsia="en-US"/>
              </w:rPr>
              <w:t>Julian Barbière facilita el apoyo de la Secretaría al Comité de Resoluciones.</w:t>
            </w:r>
          </w:p>
          <w:p w14:paraId="75A6E761" w14:textId="4A168EE4" w:rsidR="002E6572" w:rsidRPr="003A764D" w:rsidRDefault="002E6572" w:rsidP="00AD3B78">
            <w:pPr>
              <w:numPr>
                <w:ilvl w:val="0"/>
                <w:numId w:val="11"/>
              </w:numPr>
              <w:tabs>
                <w:tab w:val="clear" w:pos="567"/>
              </w:tabs>
              <w:spacing w:after="240"/>
              <w:ind w:left="1167"/>
              <w:jc w:val="both"/>
              <w:rPr>
                <w:rFonts w:asciiTheme="minorBidi" w:eastAsia="Arial Unicode MS" w:hAnsiTheme="minorBidi" w:cstheme="minorBidi"/>
                <w:snapToGrid/>
                <w:sz w:val="22"/>
                <w:szCs w:val="22"/>
                <w:lang w:val="es-ES" w:eastAsia="en-US"/>
              </w:rPr>
            </w:pPr>
            <w:r w:rsidRPr="003A764D">
              <w:rPr>
                <w:rFonts w:asciiTheme="minorBidi" w:eastAsia="Arial Unicode MS" w:hAnsiTheme="minorBidi" w:cstheme="minorBidi"/>
                <w:snapToGrid/>
                <w:sz w:val="22"/>
                <w:szCs w:val="22"/>
                <w:lang w:val="es-ES" w:eastAsia="en-US"/>
              </w:rPr>
              <w:t>Comité de Candidaturas: bajo la presidencia de</w:t>
            </w:r>
            <w:r w:rsidR="00FD20EA" w:rsidRPr="003A764D">
              <w:rPr>
                <w:rFonts w:asciiTheme="minorBidi" w:eastAsia="Arial Unicode MS" w:hAnsiTheme="minorBidi" w:cstheme="minorBidi"/>
                <w:snapToGrid/>
                <w:sz w:val="22"/>
                <w:szCs w:val="22"/>
                <w:lang w:val="es-ES" w:eastAsia="en-US"/>
              </w:rPr>
              <w:t>l Sr. Frederico Saraiva Nogueira (Brasil, Vicepresidente)</w:t>
            </w:r>
            <w:r w:rsidRPr="003A764D">
              <w:rPr>
                <w:rFonts w:asciiTheme="minorBidi" w:eastAsia="Arial Unicode MS" w:hAnsiTheme="minorBidi" w:cstheme="minorBidi"/>
                <w:snapToGrid/>
                <w:sz w:val="22"/>
                <w:szCs w:val="22"/>
                <w:lang w:val="es-ES" w:eastAsia="en-US"/>
              </w:rPr>
              <w:t>. El Sr. Bernardo Aliaga y el Sr.</w:t>
            </w:r>
            <w:r w:rsidR="00AD3B78" w:rsidRPr="003A764D">
              <w:rPr>
                <w:rFonts w:asciiTheme="minorBidi" w:eastAsia="Arial Unicode MS" w:hAnsiTheme="minorBidi" w:cstheme="minorBidi"/>
                <w:snapToGrid/>
                <w:sz w:val="22"/>
                <w:szCs w:val="22"/>
                <w:lang w:val="es-ES" w:eastAsia="en-US"/>
              </w:rPr>
              <w:t> </w:t>
            </w:r>
            <w:r w:rsidRPr="003A764D">
              <w:rPr>
                <w:rFonts w:asciiTheme="minorBidi" w:eastAsia="Arial Unicode MS" w:hAnsiTheme="minorBidi" w:cstheme="minorBidi"/>
                <w:snapToGrid/>
                <w:sz w:val="22"/>
                <w:szCs w:val="22"/>
                <w:lang w:val="es-ES" w:eastAsia="en-US"/>
              </w:rPr>
              <w:t>Henrik Enevoldsen facilitan el apoyo de la Secretaría al Comité de Candidaturas.</w:t>
            </w:r>
          </w:p>
        </w:tc>
      </w:tr>
    </w:tbl>
    <w:p w14:paraId="452A7E57" w14:textId="77777777" w:rsidR="002E6572" w:rsidRPr="003A764D" w:rsidRDefault="002E6572" w:rsidP="00471833">
      <w:pPr>
        <w:numPr>
          <w:ilvl w:val="1"/>
          <w:numId w:val="6"/>
        </w:numPr>
        <w:tabs>
          <w:tab w:val="clear" w:pos="567"/>
          <w:tab w:val="left" w:pos="-737"/>
        </w:tabs>
        <w:spacing w:before="240" w:after="240"/>
        <w:ind w:left="1134" w:hanging="567"/>
        <w:rPr>
          <w:rFonts w:asciiTheme="minorBidi" w:eastAsia="Times New Roman" w:hAnsiTheme="minorBidi" w:cstheme="minorBidi"/>
          <w:sz w:val="22"/>
          <w:szCs w:val="22"/>
          <w:lang w:val="es-ES" w:eastAsia="en-US"/>
        </w:rPr>
      </w:pPr>
      <w:r w:rsidRPr="003A764D">
        <w:rPr>
          <w:rFonts w:asciiTheme="minorBidi" w:eastAsia="Times New Roman" w:hAnsiTheme="minorBidi" w:cstheme="minorBidi"/>
          <w:sz w:val="22"/>
          <w:szCs w:val="22"/>
          <w:lang w:val="es-ES" w:eastAsia="en-US"/>
        </w:rPr>
        <w:t>EXAMEN DE LAS SOLICITUDES DE INCLUSIÓN DE PUNTOS SUPLEMENTARIOS</w:t>
      </w:r>
    </w:p>
    <w:p w14:paraId="0A3DA541" w14:textId="75B529DC" w:rsidR="002E6572" w:rsidRPr="003A764D" w:rsidRDefault="002E6572" w:rsidP="00E14D79">
      <w:pPr>
        <w:numPr>
          <w:ilvl w:val="0"/>
          <w:numId w:val="5"/>
        </w:numPr>
        <w:tabs>
          <w:tab w:val="clear" w:pos="567"/>
        </w:tabs>
        <w:snapToGrid/>
        <w:spacing w:after="240"/>
        <w:ind w:left="0" w:hanging="567"/>
        <w:jc w:val="both"/>
        <w:rPr>
          <w:rFonts w:asciiTheme="minorBidi" w:eastAsia="Times New Roman" w:hAnsiTheme="minorBidi" w:cstheme="minorBidi"/>
          <w:snapToGrid/>
          <w:sz w:val="22"/>
          <w:szCs w:val="22"/>
          <w:lang w:val="es-ES" w:eastAsia="en-US"/>
        </w:rPr>
      </w:pPr>
      <w:r w:rsidRPr="003A764D">
        <w:rPr>
          <w:rFonts w:asciiTheme="minorBidi" w:eastAsia="Times New Roman" w:hAnsiTheme="minorBidi" w:cstheme="minorBidi"/>
          <w:snapToGrid/>
          <w:sz w:val="22"/>
          <w:szCs w:val="22"/>
          <w:lang w:val="es-ES" w:eastAsia="en-US"/>
        </w:rPr>
        <w:tab/>
        <w:t xml:space="preserve">El </w:t>
      </w:r>
      <w:r w:rsidR="00F46380" w:rsidRPr="003A764D">
        <w:rPr>
          <w:rFonts w:asciiTheme="minorBidi" w:eastAsia="Times New Roman" w:hAnsiTheme="minorBidi" w:cstheme="minorBidi"/>
          <w:snapToGrid/>
          <w:sz w:val="22"/>
          <w:szCs w:val="22"/>
          <w:lang w:val="es-ES" w:eastAsia="en-US"/>
        </w:rPr>
        <w:t xml:space="preserve">Secretario Ejecutivo </w:t>
      </w:r>
      <w:r w:rsidRPr="003A764D">
        <w:rPr>
          <w:rFonts w:asciiTheme="minorBidi" w:eastAsia="Times New Roman" w:hAnsiTheme="minorBidi" w:cstheme="minorBidi"/>
          <w:snapToGrid/>
          <w:sz w:val="22"/>
          <w:szCs w:val="22"/>
          <w:lang w:val="es-ES" w:eastAsia="en-US"/>
        </w:rPr>
        <w:t>informó al Consejo Ejecutivo de que, al 21 de abril de 2023 (esto es, dos meses antes de la apertura de la 32ª reunión), la Secretaría no había recibido ninguna solicitud de inclusión de puntos suplementarios de conformidad con los artículos 8, 9 y 11.2 del Reglamento, relativos a la preparación del orden del día de la reunión de la Asamblea.</w:t>
      </w:r>
    </w:p>
    <w:p w14:paraId="79F95353" w14:textId="77777777" w:rsidR="002E6572" w:rsidRPr="003A764D" w:rsidRDefault="002E6572" w:rsidP="00471833">
      <w:pPr>
        <w:numPr>
          <w:ilvl w:val="1"/>
          <w:numId w:val="6"/>
        </w:numPr>
        <w:tabs>
          <w:tab w:val="clear" w:pos="567"/>
          <w:tab w:val="left" w:pos="-737"/>
        </w:tabs>
        <w:spacing w:before="240" w:after="240"/>
        <w:ind w:left="1134" w:hanging="567"/>
        <w:rPr>
          <w:rFonts w:asciiTheme="minorBidi" w:eastAsia="Times New Roman" w:hAnsiTheme="minorBidi" w:cstheme="minorBidi"/>
          <w:sz w:val="22"/>
          <w:szCs w:val="22"/>
          <w:lang w:val="es-ES" w:eastAsia="en-US"/>
        </w:rPr>
      </w:pPr>
      <w:r w:rsidRPr="003A764D">
        <w:rPr>
          <w:rFonts w:asciiTheme="minorBidi" w:eastAsia="Times New Roman" w:hAnsiTheme="minorBidi" w:cstheme="minorBidi"/>
          <w:sz w:val="22"/>
          <w:szCs w:val="22"/>
          <w:lang w:val="es-ES" w:eastAsia="en-US"/>
        </w:rPr>
        <w:t>EXAMEN DE LAS PROPUESTAS RELATIVAS A LOS GRUPOS DE TRABAJO DE LA REUNIÓN</w:t>
      </w:r>
    </w:p>
    <w:p w14:paraId="6CFE9781" w14:textId="28B73FC8" w:rsidR="002E6572" w:rsidRPr="003A764D" w:rsidRDefault="002E6572" w:rsidP="00E14D79">
      <w:pPr>
        <w:numPr>
          <w:ilvl w:val="0"/>
          <w:numId w:val="5"/>
        </w:numPr>
        <w:tabs>
          <w:tab w:val="clear" w:pos="567"/>
        </w:tabs>
        <w:snapToGrid/>
        <w:spacing w:after="240"/>
        <w:ind w:left="0" w:hanging="567"/>
        <w:jc w:val="both"/>
        <w:rPr>
          <w:rFonts w:asciiTheme="minorBidi" w:eastAsia="Times New Roman" w:hAnsiTheme="minorBidi" w:cstheme="minorBidi"/>
          <w:snapToGrid/>
          <w:sz w:val="22"/>
          <w:szCs w:val="22"/>
          <w:lang w:val="es-ES" w:eastAsia="en-US"/>
        </w:rPr>
      </w:pPr>
      <w:r w:rsidRPr="003A764D">
        <w:rPr>
          <w:rFonts w:asciiTheme="minorBidi" w:eastAsia="Times New Roman" w:hAnsiTheme="minorBidi" w:cstheme="minorBidi"/>
          <w:snapToGrid/>
          <w:sz w:val="22"/>
          <w:szCs w:val="22"/>
          <w:lang w:val="es-ES" w:eastAsia="en-US"/>
        </w:rPr>
        <w:tab/>
      </w:r>
      <w:r w:rsidR="000866B8" w:rsidRPr="003A764D">
        <w:rPr>
          <w:rFonts w:asciiTheme="minorBidi" w:eastAsia="Times New Roman" w:hAnsiTheme="minorBidi" w:cstheme="minorBidi"/>
          <w:snapToGrid/>
          <w:sz w:val="22"/>
          <w:szCs w:val="22"/>
          <w:lang w:val="es-ES" w:eastAsia="en-US"/>
        </w:rPr>
        <w:t>E</w:t>
      </w:r>
      <w:r w:rsidRPr="003A764D">
        <w:rPr>
          <w:rFonts w:asciiTheme="minorBidi" w:eastAsia="Times New Roman" w:hAnsiTheme="minorBidi" w:cstheme="minorBidi"/>
          <w:snapToGrid/>
          <w:sz w:val="22"/>
          <w:szCs w:val="22"/>
          <w:lang w:val="es-ES" w:eastAsia="en-US"/>
        </w:rPr>
        <w:t>l Presidente</w:t>
      </w:r>
      <w:r w:rsidR="00FD20EA" w:rsidRPr="003A764D">
        <w:rPr>
          <w:rFonts w:asciiTheme="minorBidi" w:eastAsia="Times New Roman" w:hAnsiTheme="minorBidi" w:cstheme="minorBidi"/>
          <w:snapToGrid/>
          <w:sz w:val="22"/>
          <w:szCs w:val="22"/>
          <w:lang w:val="es-ES" w:eastAsia="en-US"/>
        </w:rPr>
        <w:t xml:space="preserve"> informó al Consejo de que</w:t>
      </w:r>
      <w:r w:rsidR="000866B8" w:rsidRPr="003A764D">
        <w:rPr>
          <w:rFonts w:asciiTheme="minorBidi" w:eastAsia="Times New Roman" w:hAnsiTheme="minorBidi" w:cstheme="minorBidi"/>
          <w:snapToGrid/>
          <w:sz w:val="22"/>
          <w:szCs w:val="22"/>
          <w:lang w:val="es-ES" w:eastAsia="en-US"/>
        </w:rPr>
        <w:t>, a juicio de</w:t>
      </w:r>
      <w:r w:rsidR="00FD20EA" w:rsidRPr="003A764D">
        <w:rPr>
          <w:rFonts w:asciiTheme="minorBidi" w:eastAsia="Times New Roman" w:hAnsiTheme="minorBidi" w:cstheme="minorBidi"/>
          <w:snapToGrid/>
          <w:sz w:val="22"/>
          <w:szCs w:val="22"/>
          <w:lang w:val="es-ES" w:eastAsia="en-US"/>
        </w:rPr>
        <w:t xml:space="preserve"> la Mesa</w:t>
      </w:r>
      <w:r w:rsidR="000866B8" w:rsidRPr="003A764D">
        <w:rPr>
          <w:rFonts w:asciiTheme="minorBidi" w:eastAsia="Times New Roman" w:hAnsiTheme="minorBidi" w:cstheme="minorBidi"/>
          <w:snapToGrid/>
          <w:sz w:val="22"/>
          <w:szCs w:val="22"/>
          <w:lang w:val="es-ES" w:eastAsia="en-US"/>
        </w:rPr>
        <w:t>,</w:t>
      </w:r>
      <w:r w:rsidR="00FD20EA" w:rsidRPr="003A764D">
        <w:rPr>
          <w:rFonts w:asciiTheme="minorBidi" w:eastAsia="Times New Roman" w:hAnsiTheme="minorBidi" w:cstheme="minorBidi"/>
          <w:snapToGrid/>
          <w:sz w:val="22"/>
          <w:szCs w:val="22"/>
          <w:lang w:val="es-ES" w:eastAsia="en-US"/>
        </w:rPr>
        <w:t xml:space="preserve"> no</w:t>
      </w:r>
      <w:r w:rsidR="000866B8" w:rsidRPr="003A764D">
        <w:rPr>
          <w:rFonts w:asciiTheme="minorBidi" w:eastAsia="Times New Roman" w:hAnsiTheme="minorBidi" w:cstheme="minorBidi"/>
          <w:snapToGrid/>
          <w:sz w:val="22"/>
          <w:szCs w:val="22"/>
          <w:lang w:val="es-ES" w:eastAsia="en-US"/>
        </w:rPr>
        <w:t xml:space="preserve"> había ningún punto del orden del día que requiriera un examen más a fondo en un grupo de trabajo.</w:t>
      </w:r>
      <w:r w:rsidRPr="003A764D">
        <w:rPr>
          <w:rFonts w:asciiTheme="minorBidi" w:eastAsia="Times New Roman" w:hAnsiTheme="minorBidi" w:cstheme="minorBidi"/>
          <w:snapToGrid/>
          <w:sz w:val="22"/>
          <w:szCs w:val="22"/>
          <w:lang w:val="es-ES" w:eastAsia="en-US"/>
        </w:rPr>
        <w:t xml:space="preserve"> </w:t>
      </w:r>
      <w:r w:rsidR="000866B8" w:rsidRPr="003A764D">
        <w:rPr>
          <w:rFonts w:asciiTheme="minorBidi" w:eastAsia="Times New Roman" w:hAnsiTheme="minorBidi" w:cstheme="minorBidi"/>
          <w:snapToGrid/>
          <w:sz w:val="22"/>
          <w:szCs w:val="22"/>
          <w:lang w:val="es-ES" w:eastAsia="en-US"/>
        </w:rPr>
        <w:t xml:space="preserve">Acto seguido, </w:t>
      </w:r>
      <w:r w:rsidR="00F62AD3" w:rsidRPr="003A764D">
        <w:rPr>
          <w:rFonts w:asciiTheme="minorBidi" w:eastAsia="Times New Roman" w:hAnsiTheme="minorBidi" w:cstheme="minorBidi"/>
          <w:snapToGrid/>
          <w:sz w:val="22"/>
          <w:szCs w:val="22"/>
          <w:lang w:val="es-ES" w:eastAsia="en-US"/>
        </w:rPr>
        <w:t xml:space="preserve">el Sr. </w:t>
      </w:r>
      <w:r w:rsidR="000866B8" w:rsidRPr="003A764D">
        <w:rPr>
          <w:rFonts w:asciiTheme="minorBidi" w:eastAsia="Times New Roman" w:hAnsiTheme="minorBidi" w:cstheme="minorBidi"/>
          <w:snapToGrid/>
          <w:sz w:val="22"/>
          <w:szCs w:val="22"/>
          <w:lang w:val="es-ES" w:eastAsia="en-US"/>
        </w:rPr>
        <w:t xml:space="preserve">Ariel Troisi </w:t>
      </w:r>
      <w:r w:rsidRPr="003A764D">
        <w:rPr>
          <w:rFonts w:asciiTheme="minorBidi" w:eastAsia="Times New Roman" w:hAnsiTheme="minorBidi" w:cstheme="minorBidi"/>
          <w:snapToGrid/>
          <w:sz w:val="22"/>
          <w:szCs w:val="22"/>
          <w:lang w:val="es-ES" w:eastAsia="en-US"/>
        </w:rPr>
        <w:t>invitó a los Estados Miembros y al Secretario Ejecutivo a que expresaran sus opiniones, explicando brevemente el alcance de la labor</w:t>
      </w:r>
      <w:r w:rsidR="000866B8" w:rsidRPr="003A764D">
        <w:rPr>
          <w:rFonts w:asciiTheme="minorBidi" w:eastAsia="Times New Roman" w:hAnsiTheme="minorBidi" w:cstheme="minorBidi"/>
          <w:snapToGrid/>
          <w:sz w:val="22"/>
          <w:szCs w:val="22"/>
          <w:lang w:val="es-ES" w:eastAsia="en-US"/>
        </w:rPr>
        <w:t xml:space="preserve"> de los grupos de trabajo que propusieran. </w:t>
      </w:r>
      <w:r w:rsidR="00F62AD3" w:rsidRPr="003A764D">
        <w:rPr>
          <w:rFonts w:asciiTheme="minorBidi" w:eastAsia="Times New Roman" w:hAnsiTheme="minorBidi" w:cstheme="minorBidi"/>
          <w:snapToGrid/>
          <w:sz w:val="22"/>
          <w:szCs w:val="22"/>
          <w:lang w:val="es-ES" w:eastAsia="en-US"/>
        </w:rPr>
        <w:t>Los asistentes no formularon</w:t>
      </w:r>
      <w:r w:rsidR="000866B8" w:rsidRPr="003A764D">
        <w:rPr>
          <w:rFonts w:asciiTheme="minorBidi" w:eastAsia="Times New Roman" w:hAnsiTheme="minorBidi" w:cstheme="minorBidi"/>
          <w:snapToGrid/>
          <w:sz w:val="22"/>
          <w:szCs w:val="22"/>
          <w:lang w:val="es-ES" w:eastAsia="en-US"/>
        </w:rPr>
        <w:t xml:space="preserve"> propuesta alguna.</w:t>
      </w:r>
    </w:p>
    <w:p w14:paraId="7496A8F6" w14:textId="26658D3B" w:rsidR="002E6572" w:rsidRPr="003A764D" w:rsidRDefault="002E6572" w:rsidP="00471833">
      <w:pPr>
        <w:numPr>
          <w:ilvl w:val="1"/>
          <w:numId w:val="6"/>
        </w:numPr>
        <w:tabs>
          <w:tab w:val="clear" w:pos="567"/>
          <w:tab w:val="left" w:pos="-737"/>
        </w:tabs>
        <w:spacing w:before="240" w:after="240"/>
        <w:ind w:left="1134" w:hanging="567"/>
        <w:rPr>
          <w:rFonts w:asciiTheme="minorBidi" w:eastAsia="Times New Roman" w:hAnsiTheme="minorBidi" w:cstheme="minorBidi"/>
          <w:sz w:val="22"/>
          <w:szCs w:val="22"/>
          <w:lang w:val="es-ES" w:eastAsia="en-US"/>
        </w:rPr>
      </w:pPr>
      <w:r w:rsidRPr="003A764D">
        <w:rPr>
          <w:rFonts w:asciiTheme="minorBidi" w:eastAsia="Times New Roman" w:hAnsiTheme="minorBidi" w:cstheme="minorBidi"/>
          <w:sz w:val="22"/>
          <w:szCs w:val="22"/>
          <w:lang w:val="es-ES" w:eastAsia="en-US"/>
        </w:rPr>
        <w:t>CALENDARIO</w:t>
      </w:r>
    </w:p>
    <w:p w14:paraId="52DCD47C" w14:textId="77777777" w:rsidR="002E6572" w:rsidRPr="003A764D" w:rsidRDefault="002E6572" w:rsidP="00E14D79">
      <w:pPr>
        <w:numPr>
          <w:ilvl w:val="0"/>
          <w:numId w:val="5"/>
        </w:numPr>
        <w:tabs>
          <w:tab w:val="clear" w:pos="567"/>
        </w:tabs>
        <w:snapToGrid/>
        <w:spacing w:after="240"/>
        <w:ind w:left="0" w:hanging="567"/>
        <w:jc w:val="both"/>
        <w:rPr>
          <w:rFonts w:asciiTheme="minorBidi" w:eastAsia="Times New Roman" w:hAnsiTheme="minorBidi" w:cstheme="minorBidi"/>
          <w:i/>
          <w:snapToGrid/>
          <w:sz w:val="22"/>
          <w:szCs w:val="22"/>
          <w:lang w:val="es-ES" w:eastAsia="en-US"/>
        </w:rPr>
      </w:pPr>
      <w:r w:rsidRPr="003A764D">
        <w:rPr>
          <w:rFonts w:asciiTheme="minorBidi" w:eastAsia="Times New Roman" w:hAnsiTheme="minorBidi" w:cstheme="minorBidi"/>
          <w:snapToGrid/>
          <w:sz w:val="22"/>
          <w:szCs w:val="22"/>
          <w:lang w:val="es-ES" w:eastAsia="en-US"/>
        </w:rPr>
        <w:tab/>
        <w:t>El Secretario Ejecutivo presentó brevemente el orden del día y el calendario provisionales revisados de la reunión de la Asamblea y las principales actividades paralelas indicadas en el sitio web de la Asamblea. La organización de un gran número de eventos paralelos, junto con el hecho de que durante la reunión se celebraran en la UNESCO otros actos, dificultaba especialmente la gestión de las salas puestas a disposición de la Comisión. A continuación, el Dr. Ryabinin evocó el Día de las Ciencias Oceánicas que se celebraría el 22 de junio en la sala II, al igual que la sesión plenaria de la Asamblea, pero en un marco diferente. La celebración del Día se retransmitiría excepcionalmente en directo. El Secretario Ejecutivo expresó su agradecimiento a los patrocinadores de una serie de actos que proporcionarían información útil para la reunión, así como a los patrocinadores de las pausas para el café y las recepciones, a los que se daría las gracias durante la reunión y en el calendario en línea.</w:t>
      </w:r>
    </w:p>
    <w:p w14:paraId="7CD08145" w14:textId="0E6D4DEE" w:rsidR="002E6572" w:rsidRPr="003A764D" w:rsidRDefault="002E6572" w:rsidP="00E14D79">
      <w:pPr>
        <w:numPr>
          <w:ilvl w:val="0"/>
          <w:numId w:val="5"/>
        </w:numPr>
        <w:tabs>
          <w:tab w:val="clear" w:pos="567"/>
        </w:tabs>
        <w:snapToGrid/>
        <w:spacing w:after="240"/>
        <w:ind w:left="0" w:hanging="567"/>
        <w:jc w:val="both"/>
        <w:rPr>
          <w:rFonts w:asciiTheme="minorBidi" w:eastAsia="Times New Roman" w:hAnsiTheme="minorBidi" w:cstheme="minorBidi"/>
          <w:snapToGrid/>
          <w:sz w:val="22"/>
          <w:szCs w:val="22"/>
          <w:lang w:val="es-ES" w:eastAsia="en-US"/>
        </w:rPr>
      </w:pPr>
      <w:r w:rsidRPr="003A764D">
        <w:rPr>
          <w:rFonts w:asciiTheme="minorBidi" w:eastAsia="Times New Roman" w:hAnsiTheme="minorBidi" w:cstheme="minorBidi"/>
          <w:snapToGrid/>
          <w:sz w:val="22"/>
          <w:szCs w:val="22"/>
          <w:lang w:val="es-ES" w:eastAsia="en-US"/>
        </w:rPr>
        <w:lastRenderedPageBreak/>
        <w:tab/>
        <w:t>A continuación, el Secretario Ejecutivo de la COI informó sobre los proyectos de resolución recibidos hasta el 16 de junio y el volumen de la documentación preparada para la reunión de la Asamblea. Destacó que todos los proyectos de decisión y de resolución, excepto el proyecto de resolución sobre asuntos de gobernanza, programación y presupuestación de la Comisión, que se prepararía durante la reunión, estaban disponibles en el documento de decisión junto con una presentación detallada de cada punto. Las decisiones se adoptarían al término del debate de un punto, y los proyectos de resolución se aprobarían en el marco del punto 7. Al final de la reunión se distribuiría en todas las lenguas un documento con las decisiones adoptadas, de acuerdo con las prácticas establecidas de los órganos rectores de la UNESCO. Como es habitual, la parte narrativa del informe sería preparada por la Secretaría y publicada únicamente en inglés durante la reunión, y estaría disponible en los demás idiomas poco después de la reunión.</w:t>
      </w:r>
    </w:p>
    <w:p w14:paraId="65FC274E" w14:textId="15440B2A" w:rsidR="002E6572" w:rsidRPr="003A764D" w:rsidRDefault="002E6572" w:rsidP="00E14D79">
      <w:pPr>
        <w:numPr>
          <w:ilvl w:val="0"/>
          <w:numId w:val="5"/>
        </w:numPr>
        <w:tabs>
          <w:tab w:val="clear" w:pos="567"/>
        </w:tabs>
        <w:snapToGrid/>
        <w:spacing w:after="240"/>
        <w:ind w:left="0" w:hanging="567"/>
        <w:jc w:val="both"/>
        <w:rPr>
          <w:rFonts w:asciiTheme="minorBidi" w:eastAsia="Times New Roman" w:hAnsiTheme="minorBidi" w:cstheme="minorBidi"/>
          <w:snapToGrid/>
          <w:sz w:val="22"/>
          <w:szCs w:val="22"/>
          <w:lang w:val="es-ES" w:eastAsia="en-US"/>
        </w:rPr>
      </w:pPr>
      <w:r w:rsidRPr="003A764D">
        <w:rPr>
          <w:rFonts w:asciiTheme="minorBidi" w:eastAsia="Times New Roman" w:hAnsiTheme="minorBidi" w:cstheme="minorBidi"/>
          <w:snapToGrid/>
          <w:sz w:val="22"/>
          <w:szCs w:val="22"/>
          <w:lang w:val="es-ES" w:eastAsia="en-US"/>
        </w:rPr>
        <w:tab/>
        <w:t>El Presidente invitó a los participantes a formular comentarios sobre el calendario y las cuestiones de organización de la reunión.</w:t>
      </w:r>
    </w:p>
    <w:tbl>
      <w:tblPr>
        <w:tblW w:w="9639" w:type="dxa"/>
        <w:shd w:val="clear" w:color="auto" w:fill="CCFFCC"/>
        <w:tblLayout w:type="fixed"/>
        <w:tblLook w:val="04A0" w:firstRow="1" w:lastRow="0" w:firstColumn="1" w:lastColumn="0" w:noHBand="0" w:noVBand="1"/>
      </w:tblPr>
      <w:tblGrid>
        <w:gridCol w:w="9639"/>
      </w:tblGrid>
      <w:tr w:rsidR="002E6572" w:rsidRPr="003A764D" w14:paraId="7B1FB6E1" w14:textId="77777777" w:rsidTr="007D7C95">
        <w:tc>
          <w:tcPr>
            <w:tcW w:w="9639" w:type="dxa"/>
            <w:shd w:val="clear" w:color="auto" w:fill="CCFFCC"/>
          </w:tcPr>
          <w:p w14:paraId="157CC344" w14:textId="77777777" w:rsidR="002E6572" w:rsidRPr="003A764D" w:rsidRDefault="002E6572" w:rsidP="00E14D79">
            <w:pPr>
              <w:spacing w:after="240"/>
              <w:rPr>
                <w:rFonts w:asciiTheme="minorBidi" w:eastAsia="Calibri" w:hAnsiTheme="minorBidi" w:cstheme="minorBidi"/>
                <w:bCs/>
                <w:sz w:val="22"/>
                <w:szCs w:val="22"/>
                <w:u w:val="single"/>
                <w:lang w:val="es-ES"/>
              </w:rPr>
            </w:pPr>
            <w:r w:rsidRPr="003A764D">
              <w:rPr>
                <w:rFonts w:asciiTheme="minorBidi" w:hAnsiTheme="minorBidi" w:cstheme="minorBidi"/>
                <w:sz w:val="22"/>
                <w:szCs w:val="22"/>
                <w:u w:val="single"/>
                <w:lang w:val="es-ES"/>
              </w:rPr>
              <w:t>Decisión EC-56/3.4</w:t>
            </w:r>
          </w:p>
          <w:p w14:paraId="4FC9C9A6" w14:textId="77777777" w:rsidR="002E6572" w:rsidRPr="003A764D" w:rsidRDefault="002E6572" w:rsidP="00E14D79">
            <w:pPr>
              <w:spacing w:after="240"/>
              <w:jc w:val="center"/>
              <w:rPr>
                <w:rFonts w:asciiTheme="minorBidi" w:eastAsia="Calibri" w:hAnsiTheme="minorBidi" w:cstheme="minorBidi"/>
                <w:b/>
                <w:sz w:val="22"/>
                <w:szCs w:val="22"/>
                <w:lang w:val="es-ES"/>
              </w:rPr>
            </w:pPr>
            <w:r w:rsidRPr="003A764D">
              <w:rPr>
                <w:rFonts w:asciiTheme="minorBidi" w:hAnsiTheme="minorBidi" w:cstheme="minorBidi"/>
                <w:b/>
                <w:bCs/>
                <w:sz w:val="22"/>
                <w:szCs w:val="22"/>
                <w:lang w:val="es-ES"/>
              </w:rPr>
              <w:t>Calendario de la 32</w:t>
            </w:r>
            <w:r w:rsidRPr="003A764D">
              <w:rPr>
                <w:rFonts w:asciiTheme="minorBidi" w:hAnsiTheme="minorBidi" w:cstheme="minorBidi"/>
                <w:b/>
                <w:bCs/>
                <w:sz w:val="22"/>
                <w:szCs w:val="22"/>
                <w:vertAlign w:val="superscript"/>
                <w:lang w:val="es-ES"/>
              </w:rPr>
              <w:t>a</w:t>
            </w:r>
            <w:r w:rsidRPr="003A764D">
              <w:rPr>
                <w:rFonts w:asciiTheme="minorBidi" w:hAnsiTheme="minorBidi" w:cstheme="minorBidi"/>
                <w:b/>
                <w:bCs/>
                <w:sz w:val="22"/>
                <w:szCs w:val="22"/>
                <w:lang w:val="es-ES"/>
              </w:rPr>
              <w:t xml:space="preserve"> reunión de la Asamblea y cuestiones de organización</w:t>
            </w:r>
          </w:p>
          <w:p w14:paraId="0B49D3AD" w14:textId="77777777" w:rsidR="002E6572" w:rsidRPr="003A764D" w:rsidRDefault="002E6572" w:rsidP="00E14D79">
            <w:pPr>
              <w:tabs>
                <w:tab w:val="clear" w:pos="567"/>
              </w:tabs>
              <w:snapToGrid/>
              <w:spacing w:before="240" w:after="240"/>
              <w:ind w:left="29"/>
              <w:jc w:val="both"/>
              <w:rPr>
                <w:rFonts w:asciiTheme="minorBidi" w:eastAsia="Arial Unicode MS" w:hAnsiTheme="minorBidi" w:cstheme="minorBidi"/>
                <w:iCs/>
                <w:snapToGrid/>
                <w:sz w:val="22"/>
                <w:szCs w:val="22"/>
                <w:lang w:val="es-ES" w:eastAsia="en-US"/>
              </w:rPr>
            </w:pPr>
            <w:r w:rsidRPr="003A764D">
              <w:rPr>
                <w:rFonts w:asciiTheme="minorBidi" w:eastAsia="Times New Roman" w:hAnsiTheme="minorBidi" w:cstheme="minorBidi"/>
                <w:iCs/>
                <w:sz w:val="22"/>
                <w:szCs w:val="22"/>
                <w:lang w:val="es-ES" w:eastAsia="en-US"/>
              </w:rPr>
              <w:t>El Consejo Ejecutivo,</w:t>
            </w:r>
          </w:p>
          <w:p w14:paraId="2A4A5CAE" w14:textId="68D793C1" w:rsidR="002E6572" w:rsidRPr="003A764D" w:rsidRDefault="00BB1EE1" w:rsidP="00BB1EE1">
            <w:pPr>
              <w:tabs>
                <w:tab w:val="clear" w:pos="567"/>
              </w:tabs>
              <w:snapToGrid/>
              <w:spacing w:before="240" w:after="240"/>
              <w:ind w:left="747" w:hanging="387"/>
              <w:jc w:val="both"/>
              <w:rPr>
                <w:rFonts w:asciiTheme="minorBidi" w:eastAsia="Arial Unicode MS" w:hAnsiTheme="minorBidi" w:cstheme="minorBidi"/>
                <w:iCs/>
                <w:snapToGrid/>
                <w:sz w:val="22"/>
                <w:szCs w:val="22"/>
                <w:lang w:val="es-ES" w:eastAsia="en-US"/>
              </w:rPr>
            </w:pPr>
            <w:r w:rsidRPr="003A764D">
              <w:rPr>
                <w:rFonts w:asciiTheme="minorBidi" w:eastAsia="Times New Roman" w:hAnsiTheme="minorBidi" w:cstheme="minorBidi"/>
                <w:iCs/>
                <w:sz w:val="22"/>
                <w:szCs w:val="22"/>
                <w:lang w:val="es-ES" w:eastAsia="en-US"/>
              </w:rPr>
              <w:t>1.</w:t>
            </w:r>
            <w:r w:rsidRPr="003A764D">
              <w:rPr>
                <w:rFonts w:asciiTheme="minorBidi" w:eastAsia="Times New Roman" w:hAnsiTheme="minorBidi" w:cstheme="minorBidi"/>
                <w:iCs/>
                <w:sz w:val="22"/>
                <w:szCs w:val="22"/>
                <w:lang w:val="es-ES" w:eastAsia="en-US"/>
              </w:rPr>
              <w:tab/>
            </w:r>
            <w:r w:rsidR="002E6572" w:rsidRPr="003A764D">
              <w:rPr>
                <w:rFonts w:asciiTheme="minorBidi" w:eastAsia="Times New Roman" w:hAnsiTheme="minorBidi" w:cstheme="minorBidi"/>
                <w:iCs/>
                <w:sz w:val="22"/>
                <w:szCs w:val="22"/>
                <w:u w:val="single"/>
                <w:lang w:val="es-ES" w:eastAsia="en-US"/>
              </w:rPr>
              <w:t>Tomando en consideración</w:t>
            </w:r>
            <w:r w:rsidR="002E6572" w:rsidRPr="003A764D">
              <w:rPr>
                <w:rFonts w:asciiTheme="minorBidi" w:eastAsia="Times New Roman" w:hAnsiTheme="minorBidi" w:cstheme="minorBidi"/>
                <w:iCs/>
                <w:sz w:val="22"/>
                <w:szCs w:val="22"/>
                <w:lang w:val="es-ES" w:eastAsia="en-US"/>
              </w:rPr>
              <w:t xml:space="preserve"> los comentarios formulados por la Mesa, y la necesidad de prever un tiempo suficiente para la presentación de informes de los grupos de trabajo y comités de la reunión en plenaria y la invitación programada de oradores, </w:t>
            </w:r>
          </w:p>
          <w:p w14:paraId="01D247F8" w14:textId="3480D889" w:rsidR="002E6572" w:rsidRPr="003A764D" w:rsidRDefault="00BB1EE1" w:rsidP="00BB1EE1">
            <w:pPr>
              <w:tabs>
                <w:tab w:val="clear" w:pos="567"/>
              </w:tabs>
              <w:snapToGrid/>
              <w:spacing w:before="240" w:after="240"/>
              <w:ind w:left="747" w:hanging="387"/>
              <w:jc w:val="both"/>
              <w:rPr>
                <w:rFonts w:asciiTheme="minorBidi" w:eastAsia="Calibri" w:hAnsiTheme="minorBidi" w:cstheme="minorBidi"/>
                <w:iCs/>
                <w:sz w:val="22"/>
                <w:szCs w:val="22"/>
                <w:lang w:val="es-ES" w:eastAsia="en-US"/>
              </w:rPr>
            </w:pPr>
            <w:r w:rsidRPr="003A764D">
              <w:rPr>
                <w:rFonts w:asciiTheme="minorBidi" w:eastAsia="Times New Roman" w:hAnsiTheme="minorBidi" w:cstheme="minorBidi"/>
                <w:iCs/>
                <w:sz w:val="22"/>
                <w:szCs w:val="22"/>
                <w:lang w:val="es-ES" w:eastAsia="en-US"/>
              </w:rPr>
              <w:t>2.</w:t>
            </w:r>
            <w:r w:rsidRPr="003A764D">
              <w:rPr>
                <w:rFonts w:asciiTheme="minorBidi" w:eastAsia="Times New Roman" w:hAnsiTheme="minorBidi" w:cstheme="minorBidi"/>
                <w:iCs/>
                <w:sz w:val="22"/>
                <w:szCs w:val="22"/>
                <w:lang w:val="es-ES" w:eastAsia="en-US"/>
              </w:rPr>
              <w:tab/>
            </w:r>
            <w:r w:rsidR="002E6572" w:rsidRPr="003A764D">
              <w:rPr>
                <w:rFonts w:asciiTheme="minorBidi" w:eastAsia="Times New Roman" w:hAnsiTheme="minorBidi" w:cstheme="minorBidi"/>
                <w:iCs/>
                <w:sz w:val="22"/>
                <w:szCs w:val="22"/>
                <w:u w:val="single"/>
                <w:lang w:val="es-ES" w:eastAsia="en-US"/>
              </w:rPr>
              <w:t>Acepta</w:t>
            </w:r>
            <w:r w:rsidR="002E6572" w:rsidRPr="003A764D">
              <w:rPr>
                <w:rFonts w:asciiTheme="minorBidi" w:eastAsia="Times New Roman" w:hAnsiTheme="minorBidi" w:cstheme="minorBidi"/>
                <w:iCs/>
                <w:sz w:val="22"/>
                <w:szCs w:val="22"/>
                <w:lang w:val="es-ES" w:eastAsia="en-US"/>
              </w:rPr>
              <w:t xml:space="preserve"> el calendario provisional de la 32ª reunión de la Asamblea que figura en el documento IOC/A-32/2.1.Doc Add. Prov. Rev. y el orden del día</w:t>
            </w:r>
            <w:r w:rsidR="00B77DD1" w:rsidRPr="003A764D">
              <w:rPr>
                <w:rFonts w:asciiTheme="minorBidi" w:eastAsia="Times New Roman" w:hAnsiTheme="minorBidi" w:cstheme="minorBidi"/>
                <w:iCs/>
                <w:sz w:val="22"/>
                <w:szCs w:val="22"/>
                <w:lang w:val="es-ES" w:eastAsia="en-US"/>
              </w:rPr>
              <w:t xml:space="preserve"> provisional</w:t>
            </w:r>
            <w:r w:rsidR="002E6572" w:rsidRPr="003A764D">
              <w:rPr>
                <w:rFonts w:asciiTheme="minorBidi" w:eastAsia="Times New Roman" w:hAnsiTheme="minorBidi" w:cstheme="minorBidi"/>
                <w:iCs/>
                <w:sz w:val="22"/>
                <w:szCs w:val="22"/>
                <w:lang w:val="es-ES" w:eastAsia="en-US"/>
              </w:rPr>
              <w:t xml:space="preserve"> correspondiente</w:t>
            </w:r>
            <w:r w:rsidR="00A06A39" w:rsidRPr="003A764D">
              <w:rPr>
                <w:rFonts w:asciiTheme="minorBidi" w:eastAsia="Times New Roman" w:hAnsiTheme="minorBidi" w:cstheme="minorBidi"/>
                <w:iCs/>
                <w:sz w:val="22"/>
                <w:szCs w:val="22"/>
                <w:lang w:val="es-ES" w:eastAsia="en-US"/>
              </w:rPr>
              <w:t>.</w:t>
            </w:r>
            <w:r w:rsidR="002E6572" w:rsidRPr="003A764D">
              <w:rPr>
                <w:rFonts w:asciiTheme="minorBidi" w:eastAsia="Times New Roman" w:hAnsiTheme="minorBidi" w:cstheme="minorBidi"/>
                <w:iCs/>
                <w:sz w:val="22"/>
                <w:szCs w:val="22"/>
                <w:lang w:val="es-ES" w:eastAsia="en-US"/>
              </w:rPr>
              <w:t xml:space="preserve"> </w:t>
            </w:r>
          </w:p>
        </w:tc>
      </w:tr>
    </w:tbl>
    <w:p w14:paraId="3B35E57A" w14:textId="390EE964" w:rsidR="002E6572" w:rsidRPr="003A764D" w:rsidRDefault="002E6572" w:rsidP="00471833">
      <w:pPr>
        <w:keepNext/>
        <w:keepLines/>
        <w:numPr>
          <w:ilvl w:val="0"/>
          <w:numId w:val="6"/>
        </w:numPr>
        <w:tabs>
          <w:tab w:val="clear" w:pos="567"/>
        </w:tabs>
        <w:spacing w:before="240" w:after="240"/>
        <w:ind w:left="567" w:hanging="567"/>
        <w:outlineLvl w:val="0"/>
        <w:rPr>
          <w:rFonts w:asciiTheme="minorBidi" w:eastAsia="Times New Roman" w:hAnsiTheme="minorBidi" w:cstheme="minorBidi"/>
          <w:sz w:val="22"/>
          <w:szCs w:val="22"/>
          <w:lang w:val="es-ES" w:eastAsia="en-US"/>
        </w:rPr>
      </w:pPr>
      <w:r w:rsidRPr="003A764D">
        <w:rPr>
          <w:rFonts w:asciiTheme="minorBidi" w:eastAsia="Times New Roman" w:hAnsiTheme="minorBidi" w:cstheme="minorBidi"/>
          <w:b/>
          <w:bCs/>
          <w:sz w:val="22"/>
          <w:szCs w:val="22"/>
          <w:lang w:val="es-ES" w:eastAsia="en-US"/>
        </w:rPr>
        <w:t>FECHAS Y LUGAR DE LA 57</w:t>
      </w:r>
      <w:r w:rsidRPr="003A764D">
        <w:rPr>
          <w:rFonts w:asciiTheme="minorBidi" w:eastAsia="Times New Roman" w:hAnsiTheme="minorBidi" w:cstheme="minorBidi"/>
          <w:b/>
          <w:bCs/>
          <w:sz w:val="22"/>
          <w:szCs w:val="22"/>
          <w:vertAlign w:val="superscript"/>
          <w:lang w:val="es-ES" w:eastAsia="en-US"/>
        </w:rPr>
        <w:t>a</w:t>
      </w:r>
      <w:r w:rsidRPr="003A764D">
        <w:rPr>
          <w:rFonts w:asciiTheme="minorBidi" w:eastAsia="Times New Roman" w:hAnsiTheme="minorBidi" w:cstheme="minorBidi"/>
          <w:b/>
          <w:bCs/>
          <w:sz w:val="22"/>
          <w:szCs w:val="22"/>
          <w:lang w:val="es-ES" w:eastAsia="en-US"/>
        </w:rPr>
        <w:t xml:space="preserve"> REUNIÓN DEL CONSEJO EJECUTIVO Y PROPUESTA DE FECHAS Y LUGAR DE LA 33</w:t>
      </w:r>
      <w:r w:rsidRPr="003A764D">
        <w:rPr>
          <w:rFonts w:asciiTheme="minorBidi" w:eastAsia="Times New Roman" w:hAnsiTheme="minorBidi" w:cstheme="minorBidi"/>
          <w:b/>
          <w:bCs/>
          <w:sz w:val="22"/>
          <w:szCs w:val="22"/>
          <w:vertAlign w:val="superscript"/>
          <w:lang w:val="es-ES" w:eastAsia="en-US"/>
        </w:rPr>
        <w:t>a</w:t>
      </w:r>
      <w:r w:rsidRPr="003A764D">
        <w:rPr>
          <w:rFonts w:asciiTheme="minorBidi" w:eastAsia="Times New Roman" w:hAnsiTheme="minorBidi" w:cstheme="minorBidi"/>
          <w:b/>
          <w:bCs/>
          <w:sz w:val="22"/>
          <w:szCs w:val="22"/>
          <w:lang w:val="es-ES" w:eastAsia="en-US"/>
        </w:rPr>
        <w:t xml:space="preserve"> REUNIÓN DE LA ASAMBLEA</w:t>
      </w:r>
    </w:p>
    <w:p w14:paraId="1DB157CF" w14:textId="12536374" w:rsidR="002E6572" w:rsidRPr="003A764D" w:rsidRDefault="002E6572" w:rsidP="00E14D79">
      <w:pPr>
        <w:numPr>
          <w:ilvl w:val="0"/>
          <w:numId w:val="5"/>
        </w:numPr>
        <w:tabs>
          <w:tab w:val="clear" w:pos="567"/>
        </w:tabs>
        <w:snapToGrid/>
        <w:spacing w:after="240"/>
        <w:ind w:left="0" w:hanging="567"/>
        <w:jc w:val="both"/>
        <w:rPr>
          <w:rFonts w:asciiTheme="minorBidi" w:eastAsia="Times New Roman" w:hAnsiTheme="minorBidi" w:cstheme="minorBidi"/>
          <w:iCs/>
          <w:snapToGrid/>
          <w:sz w:val="22"/>
          <w:szCs w:val="22"/>
          <w:lang w:val="es-ES" w:eastAsia="en-US"/>
        </w:rPr>
      </w:pPr>
      <w:r w:rsidRPr="003A764D">
        <w:rPr>
          <w:rFonts w:asciiTheme="minorBidi" w:eastAsia="Times New Roman" w:hAnsiTheme="minorBidi" w:cstheme="minorBidi"/>
          <w:snapToGrid/>
          <w:sz w:val="22"/>
          <w:szCs w:val="22"/>
          <w:lang w:val="es-ES" w:eastAsia="en-US"/>
        </w:rPr>
        <w:tab/>
        <w:t>El Presidente recordó al Consejo</w:t>
      </w:r>
      <w:r w:rsidR="00A06A39" w:rsidRPr="003A764D">
        <w:rPr>
          <w:rFonts w:asciiTheme="minorBidi" w:eastAsia="Times New Roman" w:hAnsiTheme="minorBidi" w:cstheme="minorBidi"/>
          <w:snapToGrid/>
          <w:sz w:val="22"/>
          <w:szCs w:val="22"/>
          <w:lang w:val="es-ES" w:eastAsia="en-US"/>
        </w:rPr>
        <w:t xml:space="preserve"> Ejecutivo la duración</w:t>
      </w:r>
      <w:r w:rsidR="005901EB" w:rsidRPr="003A764D">
        <w:rPr>
          <w:rFonts w:asciiTheme="minorBidi" w:eastAsia="Times New Roman" w:hAnsiTheme="minorBidi" w:cstheme="minorBidi"/>
          <w:snapToGrid/>
          <w:sz w:val="22"/>
          <w:szCs w:val="22"/>
          <w:lang w:val="es-ES" w:eastAsia="en-US"/>
        </w:rPr>
        <w:t xml:space="preserve"> de las reuniones del Consejo Ejecutivo y</w:t>
      </w:r>
      <w:r w:rsidRPr="003A764D">
        <w:rPr>
          <w:rFonts w:asciiTheme="minorBidi" w:eastAsia="Times New Roman" w:hAnsiTheme="minorBidi" w:cstheme="minorBidi"/>
          <w:snapToGrid/>
          <w:sz w:val="22"/>
          <w:szCs w:val="22"/>
          <w:lang w:val="es-ES" w:eastAsia="en-US"/>
        </w:rPr>
        <w:t xml:space="preserve"> la Asamblea</w:t>
      </w:r>
      <w:r w:rsidR="005901EB" w:rsidRPr="003A764D">
        <w:rPr>
          <w:rFonts w:asciiTheme="minorBidi" w:eastAsia="Times New Roman" w:hAnsiTheme="minorBidi" w:cstheme="minorBidi"/>
          <w:snapToGrid/>
          <w:sz w:val="22"/>
          <w:szCs w:val="22"/>
          <w:lang w:val="es-ES" w:eastAsia="en-US"/>
        </w:rPr>
        <w:t xml:space="preserve"> durante el presente bienio y propuso, de consuno con la Mesa, el mismo sistema en</w:t>
      </w:r>
      <w:r w:rsidR="00BB1EE1" w:rsidRPr="003A764D">
        <w:rPr>
          <w:rFonts w:asciiTheme="minorBidi" w:eastAsia="Times New Roman" w:hAnsiTheme="minorBidi" w:cstheme="minorBidi"/>
          <w:snapToGrid/>
          <w:sz w:val="22"/>
          <w:szCs w:val="22"/>
          <w:lang w:val="es-ES" w:eastAsia="en-US"/>
        </w:rPr>
        <w:t> </w:t>
      </w:r>
      <w:r w:rsidR="005901EB" w:rsidRPr="003A764D">
        <w:rPr>
          <w:rFonts w:asciiTheme="minorBidi" w:eastAsia="Times New Roman" w:hAnsiTheme="minorBidi" w:cstheme="minorBidi"/>
          <w:snapToGrid/>
          <w:sz w:val="22"/>
          <w:szCs w:val="22"/>
          <w:lang w:val="es-ES" w:eastAsia="en-US"/>
        </w:rPr>
        <w:t>2024 y 2025</w:t>
      </w:r>
      <w:r w:rsidRPr="003A764D">
        <w:rPr>
          <w:rFonts w:asciiTheme="minorBidi" w:eastAsia="Times New Roman" w:hAnsiTheme="minorBidi" w:cstheme="minorBidi"/>
          <w:snapToGrid/>
          <w:sz w:val="22"/>
          <w:szCs w:val="22"/>
          <w:lang w:val="es-ES" w:eastAsia="en-US"/>
        </w:rPr>
        <w:t>.</w:t>
      </w:r>
    </w:p>
    <w:p w14:paraId="3782558D" w14:textId="11102AC2" w:rsidR="002E6572" w:rsidRPr="003A764D" w:rsidRDefault="002E6572" w:rsidP="00E14D79">
      <w:pPr>
        <w:numPr>
          <w:ilvl w:val="0"/>
          <w:numId w:val="5"/>
        </w:numPr>
        <w:tabs>
          <w:tab w:val="clear" w:pos="567"/>
        </w:tabs>
        <w:snapToGrid/>
        <w:spacing w:after="240"/>
        <w:ind w:left="0" w:hanging="567"/>
        <w:jc w:val="both"/>
        <w:rPr>
          <w:rFonts w:asciiTheme="minorBidi" w:eastAsia="Times New Roman" w:hAnsiTheme="minorBidi" w:cstheme="minorBidi"/>
          <w:iCs/>
          <w:snapToGrid/>
          <w:sz w:val="22"/>
          <w:szCs w:val="22"/>
          <w:lang w:val="es-ES" w:eastAsia="en-US"/>
        </w:rPr>
      </w:pPr>
      <w:r w:rsidRPr="003A764D">
        <w:rPr>
          <w:rFonts w:asciiTheme="minorBidi" w:eastAsia="Times New Roman" w:hAnsiTheme="minorBidi" w:cstheme="minorBidi"/>
          <w:snapToGrid/>
          <w:sz w:val="22"/>
          <w:szCs w:val="22"/>
          <w:lang w:val="es-ES" w:eastAsia="en-US"/>
        </w:rPr>
        <w:tab/>
      </w:r>
      <w:r w:rsidR="005901EB" w:rsidRPr="003A764D">
        <w:rPr>
          <w:rFonts w:asciiTheme="minorBidi" w:eastAsia="Times New Roman" w:hAnsiTheme="minorBidi" w:cstheme="minorBidi"/>
          <w:snapToGrid/>
          <w:sz w:val="22"/>
          <w:szCs w:val="22"/>
          <w:lang w:val="es-ES" w:eastAsia="en-US"/>
        </w:rPr>
        <w:t xml:space="preserve">A continuación, </w:t>
      </w:r>
      <w:r w:rsidRPr="003A764D">
        <w:rPr>
          <w:rFonts w:asciiTheme="minorBidi" w:eastAsia="Times New Roman" w:hAnsiTheme="minorBidi" w:cstheme="minorBidi"/>
          <w:snapToGrid/>
          <w:sz w:val="22"/>
          <w:szCs w:val="22"/>
          <w:lang w:val="es-ES" w:eastAsia="en-US"/>
        </w:rPr>
        <w:t xml:space="preserve">invitó a los representantes a </w:t>
      </w:r>
      <w:r w:rsidR="005901EB" w:rsidRPr="003A764D">
        <w:rPr>
          <w:rFonts w:asciiTheme="minorBidi" w:eastAsia="Times New Roman" w:hAnsiTheme="minorBidi" w:cstheme="minorBidi"/>
          <w:snapToGrid/>
          <w:sz w:val="22"/>
          <w:szCs w:val="22"/>
          <w:lang w:val="es-ES" w:eastAsia="en-US"/>
        </w:rPr>
        <w:t xml:space="preserve">facilitar </w:t>
      </w:r>
      <w:r w:rsidRPr="003A764D">
        <w:rPr>
          <w:rFonts w:asciiTheme="minorBidi" w:eastAsia="Times New Roman" w:hAnsiTheme="minorBidi" w:cstheme="minorBidi"/>
          <w:snapToGrid/>
          <w:sz w:val="22"/>
          <w:szCs w:val="22"/>
          <w:lang w:val="es-ES" w:eastAsia="en-US"/>
        </w:rPr>
        <w:t>información sobre los principales eventos o conferencias que deberían tenerse en cuenta al elegir las fechas de las próximas reuniones del Consejo, en 2024, y de la Asamblea, en 2025, ambas preferiblemente en junio.</w:t>
      </w:r>
    </w:p>
    <w:p w14:paraId="1E18C24A" w14:textId="041D6138" w:rsidR="002E6572" w:rsidRPr="003A764D" w:rsidRDefault="002E6572" w:rsidP="00E14D79">
      <w:pPr>
        <w:numPr>
          <w:ilvl w:val="0"/>
          <w:numId w:val="5"/>
        </w:numPr>
        <w:tabs>
          <w:tab w:val="clear" w:pos="567"/>
        </w:tabs>
        <w:snapToGrid/>
        <w:spacing w:after="240"/>
        <w:ind w:left="0" w:hanging="567"/>
        <w:jc w:val="both"/>
        <w:rPr>
          <w:rFonts w:asciiTheme="minorBidi" w:eastAsia="Times New Roman" w:hAnsiTheme="minorBidi" w:cstheme="minorBidi"/>
          <w:snapToGrid/>
          <w:sz w:val="22"/>
          <w:szCs w:val="22"/>
          <w:lang w:val="es-ES" w:eastAsia="en-US"/>
        </w:rPr>
      </w:pPr>
      <w:r w:rsidRPr="003A764D">
        <w:rPr>
          <w:rFonts w:asciiTheme="minorBidi" w:eastAsia="Times New Roman" w:hAnsiTheme="minorBidi" w:cstheme="minorBidi"/>
          <w:snapToGrid/>
          <w:sz w:val="22"/>
          <w:szCs w:val="22"/>
          <w:lang w:val="es-ES" w:eastAsia="en-US"/>
        </w:rPr>
        <w:tab/>
      </w:r>
      <w:r w:rsidR="005901EB" w:rsidRPr="003A764D">
        <w:rPr>
          <w:rFonts w:asciiTheme="minorBidi" w:eastAsia="Times New Roman" w:hAnsiTheme="minorBidi" w:cstheme="minorBidi"/>
          <w:snapToGrid/>
          <w:sz w:val="22"/>
          <w:szCs w:val="22"/>
          <w:lang w:val="es-ES" w:eastAsia="en-US"/>
        </w:rPr>
        <w:t>El Consejo Ejecutivo se refirió a una serie de conferencias internacionales y reuniones de programas de la UNESCO previstas en</w:t>
      </w:r>
      <w:r w:rsidR="008754D7" w:rsidRPr="003A764D">
        <w:rPr>
          <w:rFonts w:asciiTheme="minorBidi" w:eastAsia="Times New Roman" w:hAnsiTheme="minorBidi" w:cstheme="minorBidi"/>
          <w:snapToGrid/>
          <w:sz w:val="22"/>
          <w:szCs w:val="22"/>
          <w:lang w:val="es-ES" w:eastAsia="en-US"/>
        </w:rPr>
        <w:t xml:space="preserve"> junio de</w:t>
      </w:r>
      <w:r w:rsidR="005901EB" w:rsidRPr="003A764D">
        <w:rPr>
          <w:rFonts w:asciiTheme="minorBidi" w:eastAsia="Times New Roman" w:hAnsiTheme="minorBidi" w:cstheme="minorBidi"/>
          <w:snapToGrid/>
          <w:sz w:val="22"/>
          <w:szCs w:val="22"/>
          <w:lang w:val="es-ES" w:eastAsia="en-US"/>
        </w:rPr>
        <w:t xml:space="preserve"> 2024 y recomendó que la Secretaría tuviera en cuenta los días religiosos al realizar la planificación con el fin de lograr la mayor participación posible de los Estados Miembros de la COI. El Consejo </w:t>
      </w:r>
      <w:r w:rsidR="00153644" w:rsidRPr="003A764D">
        <w:rPr>
          <w:rFonts w:asciiTheme="minorBidi" w:eastAsia="Times New Roman" w:hAnsiTheme="minorBidi" w:cstheme="minorBidi"/>
          <w:snapToGrid/>
          <w:sz w:val="22"/>
          <w:szCs w:val="22"/>
          <w:lang w:val="es-ES" w:eastAsia="en-US"/>
        </w:rPr>
        <w:t>mencionó</w:t>
      </w:r>
      <w:r w:rsidR="005901EB" w:rsidRPr="003A764D">
        <w:rPr>
          <w:rFonts w:asciiTheme="minorBidi" w:eastAsia="Times New Roman" w:hAnsiTheme="minorBidi" w:cstheme="minorBidi"/>
          <w:snapToGrid/>
          <w:sz w:val="22"/>
          <w:szCs w:val="22"/>
          <w:lang w:val="es-ES" w:eastAsia="en-US"/>
        </w:rPr>
        <w:t xml:space="preserve"> la reunión preparatoria de la </w:t>
      </w:r>
      <w:r w:rsidR="003E147F" w:rsidRPr="003A764D">
        <w:rPr>
          <w:rFonts w:asciiTheme="minorBidi" w:eastAsia="Times New Roman" w:hAnsiTheme="minorBidi" w:cstheme="minorBidi"/>
          <w:snapToGrid/>
          <w:sz w:val="22"/>
          <w:szCs w:val="22"/>
          <w:lang w:val="es-ES" w:eastAsia="en-US"/>
        </w:rPr>
        <w:t>Tercera Conferencia de las Naciones Unidas sobre los Océanos (7-8 de junio de 2024), la reunión del Consejo Internacional de Coordinación del Programa sobre el Hombre y la Biosfera</w:t>
      </w:r>
      <w:r w:rsidR="003E147F" w:rsidRPr="003A764D" w:rsidDel="005901EB">
        <w:rPr>
          <w:rFonts w:asciiTheme="minorBidi" w:eastAsia="Times New Roman" w:hAnsiTheme="minorBidi" w:cstheme="minorBidi"/>
          <w:snapToGrid/>
          <w:sz w:val="22"/>
          <w:szCs w:val="22"/>
          <w:lang w:val="es-ES" w:eastAsia="en-US"/>
        </w:rPr>
        <w:t xml:space="preserve"> </w:t>
      </w:r>
      <w:r w:rsidR="003E147F" w:rsidRPr="003A764D">
        <w:rPr>
          <w:rFonts w:asciiTheme="minorBidi" w:eastAsia="Times New Roman" w:hAnsiTheme="minorBidi" w:cstheme="minorBidi"/>
          <w:snapToGrid/>
          <w:sz w:val="22"/>
          <w:szCs w:val="22"/>
          <w:lang w:val="es-ES" w:eastAsia="en-US"/>
        </w:rPr>
        <w:t>(MAB) (Sede de la UNESCO, 14-20 de junio de 2024) y la Conferencia de las Naciones Unidas sobre los Océanos (Niza, 9-13 de junio de 2025). Durante la reunión de la Asamblea se informaría</w:t>
      </w:r>
      <w:r w:rsidR="0050778C" w:rsidRPr="003A764D">
        <w:rPr>
          <w:rFonts w:asciiTheme="minorBidi" w:eastAsia="Times New Roman" w:hAnsiTheme="minorBidi" w:cstheme="minorBidi"/>
          <w:snapToGrid/>
          <w:sz w:val="22"/>
          <w:szCs w:val="22"/>
          <w:lang w:val="es-ES" w:eastAsia="en-US"/>
        </w:rPr>
        <w:t xml:space="preserve"> a esta</w:t>
      </w:r>
      <w:r w:rsidR="003E147F" w:rsidRPr="003A764D">
        <w:rPr>
          <w:rFonts w:asciiTheme="minorBidi" w:eastAsia="Times New Roman" w:hAnsiTheme="minorBidi" w:cstheme="minorBidi"/>
          <w:snapToGrid/>
          <w:sz w:val="22"/>
          <w:szCs w:val="22"/>
          <w:lang w:val="es-ES" w:eastAsia="en-US"/>
        </w:rPr>
        <w:t xml:space="preserve"> sobre otros encuentros, en particular las reuniones de la OMM.</w:t>
      </w:r>
    </w:p>
    <w:p w14:paraId="493349BD" w14:textId="0C1C763A" w:rsidR="00B77DD1" w:rsidRPr="003A764D" w:rsidRDefault="0058307B" w:rsidP="00E14D79">
      <w:pPr>
        <w:numPr>
          <w:ilvl w:val="0"/>
          <w:numId w:val="5"/>
        </w:numPr>
        <w:tabs>
          <w:tab w:val="clear" w:pos="567"/>
        </w:tabs>
        <w:snapToGrid/>
        <w:spacing w:after="240"/>
        <w:ind w:left="0" w:hanging="567"/>
        <w:jc w:val="both"/>
        <w:rPr>
          <w:rFonts w:asciiTheme="minorBidi" w:eastAsia="Times New Roman" w:hAnsiTheme="minorBidi" w:cstheme="minorBidi"/>
          <w:snapToGrid/>
          <w:sz w:val="22"/>
          <w:szCs w:val="22"/>
          <w:lang w:val="es-ES" w:eastAsia="en-US"/>
        </w:rPr>
      </w:pPr>
      <w:r>
        <w:rPr>
          <w:rFonts w:asciiTheme="minorBidi" w:eastAsia="Times New Roman" w:hAnsiTheme="minorBidi" w:cstheme="minorBidi"/>
          <w:snapToGrid/>
          <w:sz w:val="22"/>
          <w:szCs w:val="22"/>
          <w:lang w:val="es-ES" w:eastAsia="en-US"/>
        </w:rPr>
        <w:tab/>
      </w:r>
      <w:r w:rsidR="00B77DD1" w:rsidRPr="003A764D">
        <w:rPr>
          <w:rFonts w:asciiTheme="minorBidi" w:eastAsia="Times New Roman" w:hAnsiTheme="minorBidi" w:cstheme="minorBidi"/>
          <w:snapToGrid/>
          <w:sz w:val="22"/>
          <w:szCs w:val="22"/>
          <w:lang w:val="es-ES" w:eastAsia="en-US"/>
        </w:rPr>
        <w:t>Algunos Estados Miembros recomendaron a la Secretaría y a los órganos rectores de la COI que tuvieran en cuenta</w:t>
      </w:r>
      <w:r w:rsidR="0050778C" w:rsidRPr="003A764D">
        <w:rPr>
          <w:rFonts w:asciiTheme="minorBidi" w:eastAsia="Times New Roman" w:hAnsiTheme="minorBidi" w:cstheme="minorBidi"/>
          <w:snapToGrid/>
          <w:sz w:val="22"/>
          <w:szCs w:val="22"/>
          <w:lang w:val="es-ES" w:eastAsia="en-US"/>
        </w:rPr>
        <w:t xml:space="preserve"> cada año</w:t>
      </w:r>
      <w:r w:rsidR="00B77DD1" w:rsidRPr="003A764D">
        <w:rPr>
          <w:rFonts w:asciiTheme="minorBidi" w:eastAsia="Times New Roman" w:hAnsiTheme="minorBidi" w:cstheme="minorBidi"/>
          <w:snapToGrid/>
          <w:sz w:val="22"/>
          <w:szCs w:val="22"/>
          <w:lang w:val="es-ES" w:eastAsia="en-US"/>
        </w:rPr>
        <w:t xml:space="preserve"> los días feriados oficiales de las Naciones Unidas al fijar las fechas de sus reuniones intergubernamentales para que no coincidieran con </w:t>
      </w:r>
      <w:r w:rsidR="007476BF" w:rsidRPr="003A764D">
        <w:rPr>
          <w:rFonts w:asciiTheme="minorBidi" w:eastAsia="Times New Roman" w:hAnsiTheme="minorBidi" w:cstheme="minorBidi"/>
          <w:snapToGrid/>
          <w:sz w:val="22"/>
          <w:szCs w:val="22"/>
          <w:lang w:val="es-ES" w:eastAsia="en-US"/>
        </w:rPr>
        <w:t>feriados</w:t>
      </w:r>
      <w:r w:rsidR="0050778C" w:rsidRPr="003A764D">
        <w:rPr>
          <w:rFonts w:asciiTheme="minorBidi" w:eastAsia="Times New Roman" w:hAnsiTheme="minorBidi" w:cstheme="minorBidi"/>
          <w:snapToGrid/>
          <w:sz w:val="22"/>
          <w:szCs w:val="22"/>
          <w:lang w:val="es-ES" w:eastAsia="en-US"/>
        </w:rPr>
        <w:t xml:space="preserve"> establecidos</w:t>
      </w:r>
      <w:r w:rsidR="007476BF" w:rsidRPr="003A764D">
        <w:rPr>
          <w:rFonts w:asciiTheme="minorBidi" w:eastAsia="Times New Roman" w:hAnsiTheme="minorBidi" w:cstheme="minorBidi"/>
          <w:snapToGrid/>
          <w:sz w:val="22"/>
          <w:szCs w:val="22"/>
          <w:lang w:val="es-ES" w:eastAsia="en-US"/>
        </w:rPr>
        <w:t xml:space="preserve"> a escala internacional.</w:t>
      </w:r>
    </w:p>
    <w:p w14:paraId="7271335C" w14:textId="20670355" w:rsidR="003E147F" w:rsidRPr="003A764D" w:rsidRDefault="00471833" w:rsidP="00E14D79">
      <w:pPr>
        <w:numPr>
          <w:ilvl w:val="0"/>
          <w:numId w:val="5"/>
        </w:numPr>
        <w:tabs>
          <w:tab w:val="clear" w:pos="567"/>
        </w:tabs>
        <w:snapToGrid/>
        <w:spacing w:after="240"/>
        <w:ind w:left="0" w:hanging="567"/>
        <w:jc w:val="both"/>
        <w:rPr>
          <w:rFonts w:asciiTheme="minorBidi" w:eastAsia="Times New Roman" w:hAnsiTheme="minorBidi" w:cstheme="minorBidi"/>
          <w:snapToGrid/>
          <w:sz w:val="22"/>
          <w:szCs w:val="22"/>
          <w:lang w:val="es-ES" w:eastAsia="en-US"/>
        </w:rPr>
      </w:pPr>
      <w:r w:rsidRPr="003A764D">
        <w:rPr>
          <w:rFonts w:asciiTheme="minorBidi" w:eastAsia="Times New Roman" w:hAnsiTheme="minorBidi" w:cstheme="minorBidi"/>
          <w:snapToGrid/>
          <w:sz w:val="22"/>
          <w:szCs w:val="22"/>
          <w:lang w:val="es-ES" w:eastAsia="en-US"/>
        </w:rPr>
        <w:lastRenderedPageBreak/>
        <w:tab/>
      </w:r>
      <w:r w:rsidR="003E147F" w:rsidRPr="003A764D">
        <w:rPr>
          <w:rFonts w:asciiTheme="minorBidi" w:eastAsia="Times New Roman" w:hAnsiTheme="minorBidi" w:cstheme="minorBidi"/>
          <w:snapToGrid/>
          <w:sz w:val="22"/>
          <w:szCs w:val="22"/>
          <w:lang w:val="es-ES" w:eastAsia="en-US"/>
        </w:rPr>
        <w:t>Los Estados Miembros indicaron que era cada vez más difícil organizar reuniones en la Sede</w:t>
      </w:r>
      <w:r w:rsidR="00153644" w:rsidRPr="003A764D">
        <w:rPr>
          <w:rFonts w:asciiTheme="minorBidi" w:eastAsia="Times New Roman" w:hAnsiTheme="minorBidi" w:cstheme="minorBidi"/>
          <w:snapToGrid/>
          <w:sz w:val="22"/>
          <w:szCs w:val="22"/>
          <w:lang w:val="es-ES" w:eastAsia="en-US"/>
        </w:rPr>
        <w:t xml:space="preserve"> en junio</w:t>
      </w:r>
      <w:r w:rsidR="003E147F" w:rsidRPr="003A764D">
        <w:rPr>
          <w:rFonts w:asciiTheme="minorBidi" w:eastAsia="Times New Roman" w:hAnsiTheme="minorBidi" w:cstheme="minorBidi"/>
          <w:snapToGrid/>
          <w:sz w:val="22"/>
          <w:szCs w:val="22"/>
          <w:lang w:val="es-ES" w:eastAsia="en-US"/>
        </w:rPr>
        <w:t xml:space="preserve"> debido al número cada vez mayor de eventos que </w:t>
      </w:r>
      <w:r w:rsidR="00153644" w:rsidRPr="003A764D">
        <w:rPr>
          <w:rFonts w:asciiTheme="minorBidi" w:eastAsia="Times New Roman" w:hAnsiTheme="minorBidi" w:cstheme="minorBidi"/>
          <w:snapToGrid/>
          <w:sz w:val="22"/>
          <w:szCs w:val="22"/>
          <w:lang w:val="es-ES" w:eastAsia="en-US"/>
        </w:rPr>
        <w:t xml:space="preserve">tenían lugar </w:t>
      </w:r>
      <w:r w:rsidR="003E147F" w:rsidRPr="003A764D">
        <w:rPr>
          <w:rFonts w:asciiTheme="minorBidi" w:eastAsia="Times New Roman" w:hAnsiTheme="minorBidi" w:cstheme="minorBidi"/>
          <w:snapToGrid/>
          <w:sz w:val="22"/>
          <w:szCs w:val="22"/>
          <w:lang w:val="es-ES" w:eastAsia="en-US"/>
        </w:rPr>
        <w:t>en ella.</w:t>
      </w:r>
    </w:p>
    <w:p w14:paraId="1BA82DE8" w14:textId="2AF7A541" w:rsidR="003E147F" w:rsidRPr="003A764D" w:rsidRDefault="00471833" w:rsidP="00E14D79">
      <w:pPr>
        <w:numPr>
          <w:ilvl w:val="0"/>
          <w:numId w:val="5"/>
        </w:numPr>
        <w:tabs>
          <w:tab w:val="clear" w:pos="567"/>
        </w:tabs>
        <w:snapToGrid/>
        <w:spacing w:after="240"/>
        <w:ind w:left="0" w:hanging="567"/>
        <w:jc w:val="both"/>
        <w:rPr>
          <w:rFonts w:asciiTheme="minorBidi" w:eastAsia="Times New Roman" w:hAnsiTheme="minorBidi" w:cstheme="minorBidi"/>
          <w:snapToGrid/>
          <w:sz w:val="22"/>
          <w:szCs w:val="22"/>
          <w:lang w:val="es-ES" w:eastAsia="en-US"/>
        </w:rPr>
      </w:pPr>
      <w:r w:rsidRPr="003A764D">
        <w:rPr>
          <w:rFonts w:asciiTheme="minorBidi" w:eastAsia="Times New Roman" w:hAnsiTheme="minorBidi" w:cstheme="minorBidi"/>
          <w:snapToGrid/>
          <w:sz w:val="22"/>
          <w:szCs w:val="22"/>
          <w:lang w:val="es-ES" w:eastAsia="en-US"/>
        </w:rPr>
        <w:tab/>
      </w:r>
      <w:r w:rsidR="003E147F" w:rsidRPr="003A764D">
        <w:rPr>
          <w:rFonts w:asciiTheme="minorBidi" w:eastAsia="Times New Roman" w:hAnsiTheme="minorBidi" w:cstheme="minorBidi"/>
          <w:snapToGrid/>
          <w:sz w:val="22"/>
          <w:szCs w:val="22"/>
          <w:lang w:val="es-ES" w:eastAsia="en-US"/>
        </w:rPr>
        <w:t>El Presidente señaló que el cambio de</w:t>
      </w:r>
      <w:r w:rsidR="002D35EB" w:rsidRPr="003A764D">
        <w:rPr>
          <w:rFonts w:asciiTheme="minorBidi" w:eastAsia="Times New Roman" w:hAnsiTheme="minorBidi" w:cstheme="minorBidi"/>
          <w:snapToGrid/>
          <w:sz w:val="22"/>
          <w:szCs w:val="22"/>
          <w:lang w:val="es-ES" w:eastAsia="en-US"/>
        </w:rPr>
        <w:t>l</w:t>
      </w:r>
      <w:r w:rsidR="003E147F" w:rsidRPr="003A764D">
        <w:rPr>
          <w:rFonts w:asciiTheme="minorBidi" w:eastAsia="Times New Roman" w:hAnsiTheme="minorBidi" w:cstheme="minorBidi"/>
          <w:snapToGrid/>
          <w:sz w:val="22"/>
          <w:szCs w:val="22"/>
          <w:lang w:val="es-ES" w:eastAsia="en-US"/>
        </w:rPr>
        <w:t xml:space="preserve"> mes de celebración de las reuniones de los órganos rectores </w:t>
      </w:r>
      <w:r w:rsidR="00153644" w:rsidRPr="003A764D">
        <w:rPr>
          <w:rFonts w:asciiTheme="minorBidi" w:eastAsia="Times New Roman" w:hAnsiTheme="minorBidi" w:cstheme="minorBidi"/>
          <w:snapToGrid/>
          <w:sz w:val="22"/>
          <w:szCs w:val="22"/>
          <w:lang w:val="es-ES" w:eastAsia="en-US"/>
        </w:rPr>
        <w:t xml:space="preserve">de la COI </w:t>
      </w:r>
      <w:r w:rsidR="003E147F" w:rsidRPr="003A764D">
        <w:rPr>
          <w:rFonts w:asciiTheme="minorBidi" w:eastAsia="Times New Roman" w:hAnsiTheme="minorBidi" w:cstheme="minorBidi"/>
          <w:snapToGrid/>
          <w:sz w:val="22"/>
          <w:szCs w:val="22"/>
          <w:lang w:val="es-ES" w:eastAsia="en-US"/>
        </w:rPr>
        <w:t>afectaría al calendario de las reuniones intergubernamentales de los órganos subsidiarios regionales de la COI.</w:t>
      </w:r>
    </w:p>
    <w:p w14:paraId="25125594" w14:textId="3D72130D" w:rsidR="003E147F" w:rsidRPr="003A764D" w:rsidRDefault="00471833" w:rsidP="00E14D79">
      <w:pPr>
        <w:numPr>
          <w:ilvl w:val="0"/>
          <w:numId w:val="5"/>
        </w:numPr>
        <w:tabs>
          <w:tab w:val="clear" w:pos="567"/>
        </w:tabs>
        <w:snapToGrid/>
        <w:spacing w:after="240"/>
        <w:ind w:left="0" w:hanging="567"/>
        <w:jc w:val="both"/>
        <w:rPr>
          <w:rFonts w:asciiTheme="minorBidi" w:eastAsia="Times New Roman" w:hAnsiTheme="minorBidi" w:cstheme="minorBidi"/>
          <w:snapToGrid/>
          <w:sz w:val="22"/>
          <w:szCs w:val="22"/>
          <w:lang w:val="es-ES" w:eastAsia="en-US"/>
        </w:rPr>
      </w:pPr>
      <w:r w:rsidRPr="003A764D">
        <w:rPr>
          <w:rFonts w:asciiTheme="minorBidi" w:eastAsia="Times New Roman" w:hAnsiTheme="minorBidi" w:cstheme="minorBidi"/>
          <w:snapToGrid/>
          <w:sz w:val="22"/>
          <w:szCs w:val="22"/>
          <w:lang w:val="es-ES" w:eastAsia="en-US"/>
        </w:rPr>
        <w:tab/>
      </w:r>
      <w:r w:rsidR="003E147F" w:rsidRPr="003A764D">
        <w:rPr>
          <w:rFonts w:asciiTheme="minorBidi" w:eastAsia="Times New Roman" w:hAnsiTheme="minorBidi" w:cstheme="minorBidi"/>
          <w:snapToGrid/>
          <w:sz w:val="22"/>
          <w:szCs w:val="22"/>
          <w:lang w:val="es-ES" w:eastAsia="en-US"/>
        </w:rPr>
        <w:t xml:space="preserve">El Presidente </w:t>
      </w:r>
      <w:r w:rsidR="007476BF" w:rsidRPr="003A764D">
        <w:rPr>
          <w:rFonts w:asciiTheme="minorBidi" w:eastAsia="Times New Roman" w:hAnsiTheme="minorBidi" w:cstheme="minorBidi"/>
          <w:snapToGrid/>
          <w:sz w:val="22"/>
          <w:szCs w:val="22"/>
          <w:lang w:val="es-ES" w:eastAsia="en-US"/>
        </w:rPr>
        <w:t xml:space="preserve">pidió </w:t>
      </w:r>
      <w:r w:rsidR="002D35EB" w:rsidRPr="003A764D">
        <w:rPr>
          <w:rFonts w:asciiTheme="minorBidi" w:eastAsia="Times New Roman" w:hAnsiTheme="minorBidi" w:cstheme="minorBidi"/>
          <w:snapToGrid/>
          <w:sz w:val="22"/>
          <w:szCs w:val="22"/>
          <w:lang w:val="es-ES" w:eastAsia="en-US"/>
        </w:rPr>
        <w:t xml:space="preserve">a la Secretaría </w:t>
      </w:r>
      <w:r w:rsidR="007476BF" w:rsidRPr="003A764D">
        <w:rPr>
          <w:rFonts w:asciiTheme="minorBidi" w:eastAsia="Times New Roman" w:hAnsiTheme="minorBidi" w:cstheme="minorBidi"/>
          <w:snapToGrid/>
          <w:sz w:val="22"/>
          <w:szCs w:val="22"/>
          <w:lang w:val="es-ES" w:eastAsia="en-US"/>
        </w:rPr>
        <w:t>que</w:t>
      </w:r>
      <w:r w:rsidR="002D35EB" w:rsidRPr="003A764D">
        <w:rPr>
          <w:rFonts w:asciiTheme="minorBidi" w:eastAsia="Times New Roman" w:hAnsiTheme="minorBidi" w:cstheme="minorBidi"/>
          <w:snapToGrid/>
          <w:sz w:val="22"/>
          <w:szCs w:val="22"/>
          <w:lang w:val="es-ES" w:eastAsia="en-US"/>
        </w:rPr>
        <w:t xml:space="preserve"> indagar</w:t>
      </w:r>
      <w:r w:rsidR="007476BF" w:rsidRPr="003A764D">
        <w:rPr>
          <w:rFonts w:asciiTheme="minorBidi" w:eastAsia="Times New Roman" w:hAnsiTheme="minorBidi" w:cstheme="minorBidi"/>
          <w:snapToGrid/>
          <w:sz w:val="22"/>
          <w:szCs w:val="22"/>
          <w:lang w:val="es-ES" w:eastAsia="en-US"/>
        </w:rPr>
        <w:t>a</w:t>
      </w:r>
      <w:r w:rsidR="002D35EB" w:rsidRPr="003A764D">
        <w:rPr>
          <w:rFonts w:asciiTheme="minorBidi" w:eastAsia="Times New Roman" w:hAnsiTheme="minorBidi" w:cstheme="minorBidi"/>
          <w:snapToGrid/>
          <w:sz w:val="22"/>
          <w:szCs w:val="22"/>
          <w:lang w:val="es-ES" w:eastAsia="en-US"/>
        </w:rPr>
        <w:t xml:space="preserve"> sobre la disponibilidad de salas para celebrar la 57ª reunión del Consejo Ejecutivo de la COI del 25 al 28 de junio de 2024 e informar</w:t>
      </w:r>
      <w:r w:rsidR="007476BF" w:rsidRPr="003A764D">
        <w:rPr>
          <w:rFonts w:asciiTheme="minorBidi" w:eastAsia="Times New Roman" w:hAnsiTheme="minorBidi" w:cstheme="minorBidi"/>
          <w:snapToGrid/>
          <w:sz w:val="22"/>
          <w:szCs w:val="22"/>
          <w:lang w:val="es-ES" w:eastAsia="en-US"/>
        </w:rPr>
        <w:t>a</w:t>
      </w:r>
      <w:r w:rsidR="002D35EB" w:rsidRPr="003A764D">
        <w:rPr>
          <w:rFonts w:asciiTheme="minorBidi" w:eastAsia="Times New Roman" w:hAnsiTheme="minorBidi" w:cstheme="minorBidi"/>
          <w:snapToGrid/>
          <w:sz w:val="22"/>
          <w:szCs w:val="22"/>
          <w:lang w:val="es-ES" w:eastAsia="en-US"/>
        </w:rPr>
        <w:t xml:space="preserve"> al respecto a la Asamblea.</w:t>
      </w:r>
    </w:p>
    <w:tbl>
      <w:tblPr>
        <w:tblW w:w="9639" w:type="dxa"/>
        <w:shd w:val="clear" w:color="auto" w:fill="CCFFCC"/>
        <w:tblLayout w:type="fixed"/>
        <w:tblLook w:val="04A0" w:firstRow="1" w:lastRow="0" w:firstColumn="1" w:lastColumn="0" w:noHBand="0" w:noVBand="1"/>
      </w:tblPr>
      <w:tblGrid>
        <w:gridCol w:w="9639"/>
      </w:tblGrid>
      <w:tr w:rsidR="002E6572" w:rsidRPr="0058307B" w14:paraId="7F7B50AC" w14:textId="77777777" w:rsidTr="007D7C95">
        <w:tc>
          <w:tcPr>
            <w:tcW w:w="9639" w:type="dxa"/>
            <w:shd w:val="clear" w:color="auto" w:fill="CCFFCC"/>
          </w:tcPr>
          <w:p w14:paraId="36E24FF9" w14:textId="77777777" w:rsidR="002E6572" w:rsidRPr="003A764D" w:rsidRDefault="002E6572" w:rsidP="00E14D79">
            <w:pPr>
              <w:spacing w:after="240"/>
              <w:rPr>
                <w:rFonts w:asciiTheme="minorBidi" w:eastAsia="Calibri" w:hAnsiTheme="minorBidi" w:cstheme="minorBidi"/>
                <w:bCs/>
                <w:sz w:val="22"/>
                <w:szCs w:val="22"/>
                <w:u w:val="single"/>
                <w:lang w:val="es-ES"/>
              </w:rPr>
            </w:pPr>
            <w:r w:rsidRPr="003A764D">
              <w:rPr>
                <w:rFonts w:asciiTheme="minorBidi" w:hAnsiTheme="minorBidi" w:cstheme="minorBidi"/>
                <w:sz w:val="22"/>
                <w:szCs w:val="22"/>
                <w:u w:val="single"/>
                <w:lang w:val="es-ES"/>
              </w:rPr>
              <w:t>Decisión EC-56/4</w:t>
            </w:r>
          </w:p>
          <w:p w14:paraId="2322DB0D" w14:textId="77777777" w:rsidR="002E6572" w:rsidRPr="003A764D" w:rsidRDefault="002E6572" w:rsidP="00E14D79">
            <w:pPr>
              <w:spacing w:after="240"/>
              <w:jc w:val="center"/>
              <w:rPr>
                <w:rFonts w:asciiTheme="minorBidi" w:eastAsia="Calibri" w:hAnsiTheme="minorBidi" w:cstheme="minorBidi"/>
                <w:b/>
                <w:sz w:val="22"/>
                <w:szCs w:val="22"/>
                <w:lang w:val="es-ES"/>
              </w:rPr>
            </w:pPr>
            <w:r w:rsidRPr="003A764D">
              <w:rPr>
                <w:rFonts w:asciiTheme="minorBidi" w:hAnsiTheme="minorBidi" w:cstheme="minorBidi"/>
                <w:b/>
                <w:bCs/>
                <w:sz w:val="22"/>
                <w:szCs w:val="22"/>
                <w:lang w:val="es-ES"/>
              </w:rPr>
              <w:t>Fechas y lugares de las próximas reuniones del Consejo Ejecutivo y la Asamblea</w:t>
            </w:r>
          </w:p>
          <w:p w14:paraId="0B3A422A" w14:textId="77777777" w:rsidR="002E6572" w:rsidRPr="003A764D" w:rsidRDefault="002E6572" w:rsidP="00E14D79">
            <w:pPr>
              <w:tabs>
                <w:tab w:val="clear" w:pos="567"/>
              </w:tabs>
              <w:snapToGrid/>
              <w:spacing w:before="240" w:after="240"/>
              <w:ind w:left="29"/>
              <w:jc w:val="both"/>
              <w:rPr>
                <w:rFonts w:asciiTheme="minorBidi" w:eastAsia="Arial Unicode MS" w:hAnsiTheme="minorBidi" w:cstheme="minorBidi"/>
                <w:iCs/>
                <w:snapToGrid/>
                <w:sz w:val="22"/>
                <w:szCs w:val="22"/>
                <w:lang w:val="es-ES" w:eastAsia="en-US"/>
              </w:rPr>
            </w:pPr>
            <w:r w:rsidRPr="003A764D">
              <w:rPr>
                <w:rFonts w:asciiTheme="minorBidi" w:eastAsia="Times New Roman" w:hAnsiTheme="minorBidi" w:cstheme="minorBidi"/>
                <w:iCs/>
                <w:sz w:val="22"/>
                <w:szCs w:val="22"/>
                <w:lang w:val="es-ES" w:eastAsia="en-US"/>
              </w:rPr>
              <w:t>El Consejo Ejecutivo,</w:t>
            </w:r>
          </w:p>
          <w:p w14:paraId="550900D3" w14:textId="77777777" w:rsidR="002E6572" w:rsidRPr="003A764D" w:rsidRDefault="002E6572" w:rsidP="00E14D79">
            <w:pPr>
              <w:numPr>
                <w:ilvl w:val="0"/>
                <w:numId w:val="9"/>
              </w:numPr>
              <w:tabs>
                <w:tab w:val="clear" w:pos="567"/>
              </w:tabs>
              <w:snapToGrid/>
              <w:spacing w:before="240" w:after="240"/>
              <w:jc w:val="both"/>
              <w:rPr>
                <w:rFonts w:asciiTheme="minorBidi" w:eastAsia="Arial Unicode MS" w:hAnsiTheme="minorBidi" w:cstheme="minorBidi"/>
                <w:iCs/>
                <w:snapToGrid/>
                <w:sz w:val="22"/>
                <w:szCs w:val="22"/>
                <w:lang w:val="es-ES" w:eastAsia="en-US"/>
              </w:rPr>
            </w:pPr>
            <w:r w:rsidRPr="003A764D">
              <w:rPr>
                <w:rFonts w:asciiTheme="minorBidi" w:eastAsia="Times New Roman" w:hAnsiTheme="minorBidi" w:cstheme="minorBidi"/>
                <w:iCs/>
                <w:sz w:val="22"/>
                <w:szCs w:val="22"/>
                <w:u w:val="single"/>
                <w:lang w:val="es-ES" w:eastAsia="en-US"/>
              </w:rPr>
              <w:t>Convencido</w:t>
            </w:r>
            <w:r w:rsidRPr="003A764D">
              <w:rPr>
                <w:rFonts w:asciiTheme="minorBidi" w:eastAsia="Times New Roman" w:hAnsiTheme="minorBidi" w:cstheme="minorBidi"/>
                <w:iCs/>
                <w:sz w:val="22"/>
                <w:szCs w:val="22"/>
                <w:lang w:val="es-ES" w:eastAsia="en-US"/>
              </w:rPr>
              <w:t xml:space="preserve"> de que las próximas reuniones de los órganos rectores de la COI se celebrarán en la Sede de la UNESCO en 2024 y 2025, </w:t>
            </w:r>
          </w:p>
          <w:p w14:paraId="55718800" w14:textId="61718B54" w:rsidR="002E6572" w:rsidRPr="003A764D" w:rsidRDefault="002E6572" w:rsidP="00E14D79">
            <w:pPr>
              <w:numPr>
                <w:ilvl w:val="0"/>
                <w:numId w:val="9"/>
              </w:numPr>
              <w:tabs>
                <w:tab w:val="clear" w:pos="567"/>
              </w:tabs>
              <w:snapToGrid/>
              <w:spacing w:before="240" w:after="240"/>
              <w:jc w:val="both"/>
              <w:rPr>
                <w:rFonts w:asciiTheme="minorBidi" w:eastAsia="Arial Unicode MS" w:hAnsiTheme="minorBidi" w:cstheme="minorBidi"/>
                <w:iCs/>
                <w:snapToGrid/>
                <w:sz w:val="22"/>
                <w:szCs w:val="22"/>
                <w:lang w:val="es-ES" w:eastAsia="en-US"/>
              </w:rPr>
            </w:pPr>
            <w:r w:rsidRPr="003A764D">
              <w:rPr>
                <w:rFonts w:asciiTheme="minorBidi" w:eastAsia="Times New Roman" w:hAnsiTheme="minorBidi" w:cstheme="minorBidi"/>
                <w:iCs/>
                <w:sz w:val="22"/>
                <w:szCs w:val="22"/>
                <w:u w:val="single"/>
                <w:lang w:val="es-ES" w:eastAsia="en-US"/>
              </w:rPr>
              <w:t>Recomienda</w:t>
            </w:r>
            <w:r w:rsidRPr="003A764D">
              <w:rPr>
                <w:rFonts w:asciiTheme="minorBidi" w:eastAsia="Times New Roman" w:hAnsiTheme="minorBidi" w:cstheme="minorBidi"/>
                <w:iCs/>
                <w:sz w:val="22"/>
                <w:szCs w:val="22"/>
                <w:lang w:val="es-ES" w:eastAsia="en-US"/>
              </w:rPr>
              <w:t xml:space="preserve"> a la Asamblea que determine cualquier posible incompatibilidad de calendario con reuniones o jornadas culturales</w:t>
            </w:r>
            <w:r w:rsidR="002D35EB" w:rsidRPr="003A764D">
              <w:rPr>
                <w:rFonts w:asciiTheme="minorBidi" w:eastAsia="Times New Roman" w:hAnsiTheme="minorBidi" w:cstheme="minorBidi"/>
                <w:iCs/>
                <w:sz w:val="22"/>
                <w:szCs w:val="22"/>
                <w:lang w:val="es-ES" w:eastAsia="en-US"/>
              </w:rPr>
              <w:t xml:space="preserve"> o religiosas</w:t>
            </w:r>
            <w:r w:rsidRPr="003A764D">
              <w:rPr>
                <w:rFonts w:asciiTheme="minorBidi" w:eastAsia="Times New Roman" w:hAnsiTheme="minorBidi" w:cstheme="minorBidi"/>
                <w:iCs/>
                <w:sz w:val="22"/>
                <w:szCs w:val="22"/>
                <w:lang w:val="es-ES" w:eastAsia="en-US"/>
              </w:rPr>
              <w:t xml:space="preserve"> importantes previstas en junio de 2024 para la 57ª reunión del Consejo Ejecutivo, así como durante un periodo de seis días laborables que se definirá en junio/julio de 2025 para la 33ª reunión de la Asamblea, que estará precedido por una reunión del Consejo Ejecutivo de un día de duración.</w:t>
            </w:r>
          </w:p>
        </w:tc>
      </w:tr>
    </w:tbl>
    <w:p w14:paraId="0A15E00A" w14:textId="7E59EE8F" w:rsidR="002E6572" w:rsidRPr="003A764D" w:rsidRDefault="002E6572" w:rsidP="00471833">
      <w:pPr>
        <w:keepNext/>
        <w:keepLines/>
        <w:numPr>
          <w:ilvl w:val="0"/>
          <w:numId w:val="6"/>
        </w:numPr>
        <w:tabs>
          <w:tab w:val="clear" w:pos="567"/>
        </w:tabs>
        <w:spacing w:before="240" w:after="240"/>
        <w:ind w:left="567" w:hanging="567"/>
        <w:outlineLvl w:val="0"/>
        <w:rPr>
          <w:rFonts w:asciiTheme="minorBidi" w:eastAsia="Times New Roman" w:hAnsiTheme="minorBidi" w:cstheme="minorBidi"/>
          <w:b/>
          <w:bCs/>
          <w:i/>
          <w:iCs/>
          <w:sz w:val="22"/>
          <w:szCs w:val="22"/>
          <w:lang w:val="es-ES" w:eastAsia="en-US"/>
        </w:rPr>
      </w:pPr>
      <w:r w:rsidRPr="003A764D">
        <w:rPr>
          <w:rFonts w:asciiTheme="minorBidi" w:eastAsia="Times New Roman" w:hAnsiTheme="minorBidi" w:cstheme="minorBidi"/>
          <w:b/>
          <w:bCs/>
          <w:sz w:val="22"/>
          <w:szCs w:val="22"/>
          <w:lang w:val="es-ES" w:eastAsia="en-US"/>
        </w:rPr>
        <w:t xml:space="preserve">PROCESO DE CONSULTA PARA EL ESTABLECIMIENTO DE UNA LISTA RESTRINGIDA DE CANDIDATOS AL PUESTO DE SECRETARIO EJECUTIVO DE LA COI, QUE SE PRESENTARÁ A LA DIRECTORA GENERAL DE LA UNESCO </w:t>
      </w:r>
    </w:p>
    <w:p w14:paraId="3D0B8C86" w14:textId="5DB07081" w:rsidR="002E6572" w:rsidRPr="003A764D" w:rsidRDefault="002E6572" w:rsidP="00E14D79">
      <w:pPr>
        <w:numPr>
          <w:ilvl w:val="0"/>
          <w:numId w:val="5"/>
        </w:numPr>
        <w:tabs>
          <w:tab w:val="clear" w:pos="567"/>
        </w:tabs>
        <w:spacing w:after="240"/>
        <w:ind w:left="0" w:hanging="567"/>
        <w:jc w:val="both"/>
        <w:rPr>
          <w:rFonts w:asciiTheme="minorBidi" w:eastAsia="Times New Roman" w:hAnsiTheme="minorBidi" w:cstheme="minorBidi"/>
          <w:iCs/>
          <w:snapToGrid/>
          <w:sz w:val="22"/>
          <w:szCs w:val="22"/>
          <w:lang w:val="es-ES" w:eastAsia="en-US"/>
        </w:rPr>
      </w:pPr>
      <w:bookmarkStart w:id="2" w:name="_Toc141510531"/>
      <w:r w:rsidRPr="003A764D">
        <w:rPr>
          <w:rFonts w:asciiTheme="minorBidi" w:eastAsia="Times New Roman" w:hAnsiTheme="minorBidi" w:cstheme="minorBidi"/>
          <w:snapToGrid/>
          <w:sz w:val="22"/>
          <w:szCs w:val="22"/>
          <w:lang w:val="es-ES" w:eastAsia="en-US"/>
        </w:rPr>
        <w:tab/>
        <w:t>Este punto fue presentado por el Vicepresidente, el Sr. Srinivasa Tummala, el cual se refirió a la circular 2941 de la COI, de fecha 18 de marzo de 2023, en la que se transmitía información sobre el proceso de consulta y la lista de 11 candidatos seleccionados por HRM y el representante de la Directora General, con la participación de algunos miembros de la Mesa de la COI. Se había transmitido a los Estados Miembros del Consejo información adicional sobre los candidatos. El documento IOC/INF-1316 Rev. había constituido una referencia para ofrecer una visión general del proceso y las disposiciones para el voto consultivo en sesión privada del Consejo Ejecutivo de la</w:t>
      </w:r>
      <w:r w:rsidR="0058229F" w:rsidRPr="003A764D">
        <w:rPr>
          <w:rFonts w:asciiTheme="minorBidi" w:eastAsia="Times New Roman" w:hAnsiTheme="minorBidi" w:cstheme="minorBidi"/>
          <w:snapToGrid/>
          <w:sz w:val="22"/>
          <w:szCs w:val="22"/>
          <w:lang w:val="es-ES" w:eastAsia="en-US"/>
        </w:rPr>
        <w:t> </w:t>
      </w:r>
      <w:r w:rsidRPr="003A764D">
        <w:rPr>
          <w:rFonts w:asciiTheme="minorBidi" w:eastAsia="Times New Roman" w:hAnsiTheme="minorBidi" w:cstheme="minorBidi"/>
          <w:snapToGrid/>
          <w:sz w:val="22"/>
          <w:szCs w:val="22"/>
          <w:lang w:val="es-ES" w:eastAsia="en-US"/>
        </w:rPr>
        <w:t>COI.</w:t>
      </w:r>
    </w:p>
    <w:p w14:paraId="7F1AC4D2" w14:textId="77777777" w:rsidR="002E6572" w:rsidRPr="003A764D" w:rsidRDefault="002E6572" w:rsidP="00E14D79">
      <w:pPr>
        <w:numPr>
          <w:ilvl w:val="0"/>
          <w:numId w:val="5"/>
        </w:numPr>
        <w:tabs>
          <w:tab w:val="clear" w:pos="567"/>
        </w:tabs>
        <w:snapToGrid/>
        <w:spacing w:after="240"/>
        <w:ind w:left="0" w:hanging="567"/>
        <w:jc w:val="both"/>
        <w:rPr>
          <w:rFonts w:asciiTheme="minorBidi" w:eastAsia="Times New Roman" w:hAnsiTheme="minorBidi" w:cstheme="minorBidi"/>
          <w:iCs/>
          <w:snapToGrid/>
          <w:sz w:val="22"/>
          <w:szCs w:val="22"/>
          <w:lang w:val="es-ES" w:eastAsia="en-US"/>
        </w:rPr>
      </w:pPr>
      <w:r w:rsidRPr="003A764D">
        <w:rPr>
          <w:rFonts w:asciiTheme="minorBidi" w:eastAsia="Times New Roman" w:hAnsiTheme="minorBidi" w:cstheme="minorBidi"/>
          <w:snapToGrid/>
          <w:sz w:val="22"/>
          <w:szCs w:val="22"/>
          <w:lang w:val="es-ES" w:eastAsia="en-US"/>
        </w:rPr>
        <w:tab/>
        <w:t>De conformidad con el artículo 8.2 de los Estatutos de la COI, el Consejo Ejecutivo se encarga de establecer mediante votación secreta, en una sesión privada, una lista de seis candidatos preseleccionados para presentarla a la Directora General de la UNESCO.</w:t>
      </w:r>
    </w:p>
    <w:p w14:paraId="6D50003C" w14:textId="74C00CB2" w:rsidR="002D35EB" w:rsidRPr="003A764D" w:rsidRDefault="00471833" w:rsidP="00E14D79">
      <w:pPr>
        <w:numPr>
          <w:ilvl w:val="0"/>
          <w:numId w:val="5"/>
        </w:numPr>
        <w:tabs>
          <w:tab w:val="clear" w:pos="567"/>
        </w:tabs>
        <w:snapToGrid/>
        <w:spacing w:after="240"/>
        <w:ind w:left="0" w:hanging="567"/>
        <w:jc w:val="both"/>
        <w:rPr>
          <w:rFonts w:asciiTheme="minorBidi" w:eastAsia="Times New Roman" w:hAnsiTheme="minorBidi" w:cstheme="minorBidi"/>
          <w:iCs/>
          <w:snapToGrid/>
          <w:sz w:val="22"/>
          <w:szCs w:val="22"/>
          <w:lang w:val="es-ES" w:eastAsia="en-US"/>
        </w:rPr>
      </w:pPr>
      <w:r w:rsidRPr="003A764D">
        <w:rPr>
          <w:rFonts w:asciiTheme="minorBidi" w:eastAsia="Times New Roman" w:hAnsiTheme="minorBidi" w:cstheme="minorBidi"/>
          <w:iCs/>
          <w:snapToGrid/>
          <w:sz w:val="22"/>
          <w:szCs w:val="22"/>
          <w:lang w:val="es-ES" w:eastAsia="en-US"/>
        </w:rPr>
        <w:tab/>
      </w:r>
      <w:r w:rsidR="00BE7D37" w:rsidRPr="003A764D">
        <w:rPr>
          <w:rFonts w:asciiTheme="minorBidi" w:eastAsia="Times New Roman" w:hAnsiTheme="minorBidi" w:cstheme="minorBidi"/>
          <w:iCs/>
          <w:snapToGrid/>
          <w:sz w:val="22"/>
          <w:szCs w:val="22"/>
          <w:lang w:val="es-ES" w:eastAsia="en-US"/>
        </w:rPr>
        <w:t>El Sr. Tummala indicó al Consejo de que la Secretaría había recibido una solicitud de información adicional sobre los candidatos, que se había proporcionado a todos los representantes nacionales designados en la sesión privada.</w:t>
      </w:r>
    </w:p>
    <w:p w14:paraId="3D817F17" w14:textId="06B3F949" w:rsidR="00BE7D37" w:rsidRPr="003A764D" w:rsidRDefault="00471833" w:rsidP="00E14D79">
      <w:pPr>
        <w:numPr>
          <w:ilvl w:val="0"/>
          <w:numId w:val="5"/>
        </w:numPr>
        <w:tabs>
          <w:tab w:val="clear" w:pos="567"/>
        </w:tabs>
        <w:snapToGrid/>
        <w:spacing w:after="240"/>
        <w:ind w:left="0" w:hanging="567"/>
        <w:jc w:val="both"/>
        <w:rPr>
          <w:rFonts w:asciiTheme="minorBidi" w:eastAsia="Times New Roman" w:hAnsiTheme="minorBidi" w:cstheme="minorBidi"/>
          <w:iCs/>
          <w:snapToGrid/>
          <w:sz w:val="22"/>
          <w:szCs w:val="22"/>
          <w:lang w:val="es-ES" w:eastAsia="en-US"/>
        </w:rPr>
      </w:pPr>
      <w:r w:rsidRPr="003A764D">
        <w:rPr>
          <w:rFonts w:asciiTheme="minorBidi" w:eastAsia="Times New Roman" w:hAnsiTheme="minorBidi" w:cstheme="minorBidi"/>
          <w:iCs/>
          <w:snapToGrid/>
          <w:sz w:val="22"/>
          <w:szCs w:val="22"/>
          <w:lang w:val="es-ES" w:eastAsia="en-US"/>
        </w:rPr>
        <w:tab/>
      </w:r>
      <w:r w:rsidR="00BE7D37" w:rsidRPr="003A764D">
        <w:rPr>
          <w:rFonts w:asciiTheme="minorBidi" w:eastAsia="Times New Roman" w:hAnsiTheme="minorBidi" w:cstheme="minorBidi"/>
          <w:iCs/>
          <w:snapToGrid/>
          <w:sz w:val="22"/>
          <w:szCs w:val="22"/>
          <w:lang w:val="es-ES" w:eastAsia="en-US"/>
        </w:rPr>
        <w:t>El Secretario Ejecutivo recordó al Consejo que ese proceso de consulta se ajustaba a los enfoques de contratación de la UNESCO.</w:t>
      </w:r>
    </w:p>
    <w:p w14:paraId="7AD9E2EF" w14:textId="416F194C" w:rsidR="00BE7D37" w:rsidRPr="003A764D" w:rsidRDefault="00471833" w:rsidP="00E14D79">
      <w:pPr>
        <w:numPr>
          <w:ilvl w:val="0"/>
          <w:numId w:val="5"/>
        </w:numPr>
        <w:tabs>
          <w:tab w:val="clear" w:pos="567"/>
        </w:tabs>
        <w:snapToGrid/>
        <w:spacing w:after="240"/>
        <w:ind w:left="0" w:hanging="567"/>
        <w:jc w:val="both"/>
        <w:rPr>
          <w:rFonts w:asciiTheme="minorBidi" w:eastAsia="Times New Roman" w:hAnsiTheme="minorBidi" w:cstheme="minorBidi"/>
          <w:iCs/>
          <w:snapToGrid/>
          <w:sz w:val="22"/>
          <w:szCs w:val="22"/>
          <w:lang w:val="es-ES" w:eastAsia="en-US"/>
        </w:rPr>
      </w:pPr>
      <w:r w:rsidRPr="003A764D">
        <w:rPr>
          <w:rFonts w:asciiTheme="minorBidi" w:eastAsia="Times New Roman" w:hAnsiTheme="minorBidi" w:cstheme="minorBidi"/>
          <w:iCs/>
          <w:snapToGrid/>
          <w:sz w:val="22"/>
          <w:szCs w:val="22"/>
          <w:lang w:val="es-ES" w:eastAsia="en-US"/>
        </w:rPr>
        <w:tab/>
      </w:r>
      <w:r w:rsidR="00BE7D37" w:rsidRPr="003A764D">
        <w:rPr>
          <w:rFonts w:asciiTheme="minorBidi" w:eastAsia="Times New Roman" w:hAnsiTheme="minorBidi" w:cstheme="minorBidi"/>
          <w:iCs/>
          <w:snapToGrid/>
          <w:sz w:val="22"/>
          <w:szCs w:val="22"/>
          <w:lang w:val="es-ES" w:eastAsia="en-US"/>
        </w:rPr>
        <w:t xml:space="preserve">El Sr. Tummala también indicó al Consejo las personas que estarían presentes en el recuento de votos, a saber, el Secretario Ejecutivo, dos miembros de la Mesa como </w:t>
      </w:r>
      <w:r w:rsidR="00AF5C23" w:rsidRPr="003A764D">
        <w:rPr>
          <w:rFonts w:asciiTheme="minorBidi" w:eastAsia="Times New Roman" w:hAnsiTheme="minorBidi" w:cstheme="minorBidi"/>
          <w:iCs/>
          <w:snapToGrid/>
          <w:sz w:val="22"/>
          <w:szCs w:val="22"/>
          <w:lang w:val="es-ES" w:eastAsia="en-US"/>
        </w:rPr>
        <w:t>escrutadores, un representante de la Oficina de Gestión de Recursos Humanos de la UNESCO y un asesor jurídico.</w:t>
      </w:r>
    </w:p>
    <w:p w14:paraId="5EB550C2" w14:textId="5706DEFD" w:rsidR="002E6572" w:rsidRPr="003A764D" w:rsidRDefault="002E6572" w:rsidP="009F3D67">
      <w:pPr>
        <w:numPr>
          <w:ilvl w:val="0"/>
          <w:numId w:val="5"/>
        </w:numPr>
        <w:tabs>
          <w:tab w:val="clear" w:pos="567"/>
        </w:tabs>
        <w:snapToGrid/>
        <w:spacing w:after="240"/>
        <w:ind w:left="0" w:hanging="567"/>
        <w:jc w:val="both"/>
        <w:rPr>
          <w:rFonts w:asciiTheme="minorBidi" w:eastAsia="Times New Roman" w:hAnsiTheme="minorBidi" w:cstheme="minorBidi"/>
          <w:snapToGrid/>
          <w:sz w:val="22"/>
          <w:szCs w:val="22"/>
          <w:lang w:val="es-ES" w:eastAsia="en-US"/>
        </w:rPr>
      </w:pPr>
      <w:r w:rsidRPr="003A764D">
        <w:rPr>
          <w:rFonts w:asciiTheme="minorBidi" w:eastAsia="Times New Roman" w:hAnsiTheme="minorBidi" w:cstheme="minorBidi"/>
          <w:snapToGrid/>
          <w:sz w:val="22"/>
          <w:szCs w:val="22"/>
          <w:lang w:val="es-ES" w:eastAsia="en-US"/>
        </w:rPr>
        <w:tab/>
        <w:t xml:space="preserve">Después de la presentación pública del punto, el Consejo celebró una sesión privada. Solo un representante de cada Estado Miembro del Consejo Ejecutivo fue admitido en la sala de reunión. El </w:t>
      </w:r>
      <w:r w:rsidRPr="003A764D">
        <w:rPr>
          <w:rFonts w:asciiTheme="minorBidi" w:eastAsia="Times New Roman" w:hAnsiTheme="minorBidi" w:cstheme="minorBidi"/>
          <w:snapToGrid/>
          <w:sz w:val="22"/>
          <w:szCs w:val="22"/>
          <w:lang w:val="es-ES" w:eastAsia="en-US"/>
        </w:rPr>
        <w:lastRenderedPageBreak/>
        <w:t>nombre de cada representante se había comunicado previamente al Secretario Ejecutivo de la COI. No se admitió la presencia de observadores en el proceso. Tras la votación, la sesión se suspendió hasta la pausa para el café a fin de realizar el escrutinio.</w:t>
      </w:r>
      <w:r w:rsidR="009F3D67" w:rsidRPr="003A764D">
        <w:rPr>
          <w:rFonts w:asciiTheme="minorBidi" w:eastAsia="Times New Roman" w:hAnsiTheme="minorBidi" w:cstheme="minorBidi"/>
          <w:snapToGrid/>
          <w:sz w:val="22"/>
          <w:szCs w:val="22"/>
          <w:lang w:val="es-ES" w:eastAsia="en-US"/>
        </w:rPr>
        <w:t xml:space="preserve"> </w:t>
      </w:r>
      <w:r w:rsidRPr="003A764D">
        <w:rPr>
          <w:rFonts w:asciiTheme="minorBidi" w:eastAsia="Times New Roman" w:hAnsiTheme="minorBidi" w:cstheme="minorBidi"/>
          <w:snapToGrid/>
          <w:sz w:val="22"/>
          <w:szCs w:val="22"/>
          <w:lang w:val="es-ES" w:eastAsia="en-US"/>
        </w:rPr>
        <w:t>A continuación, el Vicepresidente convocó nuevamente al Consejo en sesión privada para establecer la lista restringida, en orden alfabético, de los seis candidatos que habían obtenido más votos, la cual se presentaría a la Directora General, y dio por concluido este punto.</w:t>
      </w:r>
    </w:p>
    <w:p w14:paraId="1C9C0C05" w14:textId="4A315691" w:rsidR="002E6572" w:rsidRPr="003A764D" w:rsidRDefault="00C079D7" w:rsidP="00BB1EE1">
      <w:pPr>
        <w:tabs>
          <w:tab w:val="clear" w:pos="567"/>
        </w:tabs>
        <w:snapToGrid/>
        <w:spacing w:after="240"/>
        <w:jc w:val="both"/>
        <w:rPr>
          <w:rFonts w:asciiTheme="minorBidi" w:eastAsia="Times New Roman" w:hAnsiTheme="minorBidi" w:cstheme="minorBidi"/>
          <w:b/>
          <w:bCs/>
          <w:sz w:val="22"/>
          <w:szCs w:val="22"/>
          <w:lang w:val="es-ES" w:eastAsia="en-US"/>
        </w:rPr>
      </w:pPr>
      <w:r w:rsidRPr="003A764D">
        <w:rPr>
          <w:rFonts w:asciiTheme="minorBidi" w:eastAsia="Times New Roman" w:hAnsiTheme="minorBidi" w:cstheme="minorBidi"/>
          <w:b/>
          <w:bCs/>
          <w:snapToGrid/>
          <w:sz w:val="22"/>
          <w:szCs w:val="22"/>
          <w:lang w:val="es-ES" w:eastAsia="en-US"/>
        </w:rPr>
        <w:t>6.</w:t>
      </w:r>
      <w:r w:rsidRPr="003A764D">
        <w:rPr>
          <w:rFonts w:asciiTheme="minorBidi" w:eastAsia="Times New Roman" w:hAnsiTheme="minorBidi" w:cstheme="minorBidi"/>
          <w:b/>
          <w:bCs/>
          <w:snapToGrid/>
          <w:sz w:val="22"/>
          <w:szCs w:val="22"/>
          <w:lang w:val="es-ES" w:eastAsia="en-US"/>
        </w:rPr>
        <w:tab/>
      </w:r>
      <w:r w:rsidR="002E6572" w:rsidRPr="003A764D">
        <w:rPr>
          <w:rFonts w:asciiTheme="minorBidi" w:eastAsia="Times New Roman" w:hAnsiTheme="minorBidi" w:cstheme="minorBidi"/>
          <w:b/>
          <w:bCs/>
          <w:sz w:val="22"/>
          <w:szCs w:val="22"/>
          <w:lang w:val="es-ES" w:eastAsia="en-US"/>
        </w:rPr>
        <w:t>APROBACIÓN DEL INFORME RESUMIDO</w:t>
      </w:r>
      <w:bookmarkEnd w:id="2"/>
    </w:p>
    <w:p w14:paraId="2985E1BA" w14:textId="77777777" w:rsidR="002E6572" w:rsidRPr="003A764D" w:rsidRDefault="002E6572" w:rsidP="001F2AD5">
      <w:pPr>
        <w:keepNext/>
        <w:numPr>
          <w:ilvl w:val="0"/>
          <w:numId w:val="5"/>
        </w:numPr>
        <w:tabs>
          <w:tab w:val="clear" w:pos="567"/>
        </w:tabs>
        <w:snapToGrid/>
        <w:spacing w:after="240"/>
        <w:ind w:left="0" w:hanging="567"/>
        <w:jc w:val="both"/>
        <w:rPr>
          <w:rFonts w:asciiTheme="minorBidi" w:eastAsia="Times New Roman" w:hAnsiTheme="minorBidi" w:cstheme="minorBidi"/>
          <w:iCs/>
          <w:snapToGrid/>
          <w:sz w:val="22"/>
          <w:szCs w:val="22"/>
          <w:lang w:val="es-ES" w:eastAsia="en-US"/>
        </w:rPr>
      </w:pPr>
      <w:r w:rsidRPr="003A764D">
        <w:rPr>
          <w:rFonts w:asciiTheme="minorBidi" w:eastAsia="Times New Roman" w:hAnsiTheme="minorBidi" w:cstheme="minorBidi"/>
          <w:snapToGrid/>
          <w:sz w:val="22"/>
          <w:szCs w:val="22"/>
          <w:lang w:val="es-ES" w:eastAsia="en-US"/>
        </w:rPr>
        <w:tab/>
        <w:t>El Presidente de la COI presentó este punto.</w:t>
      </w:r>
    </w:p>
    <w:tbl>
      <w:tblPr>
        <w:tblW w:w="9639" w:type="dxa"/>
        <w:shd w:val="clear" w:color="auto" w:fill="CCFFCC"/>
        <w:tblLayout w:type="fixed"/>
        <w:tblLook w:val="04A0" w:firstRow="1" w:lastRow="0" w:firstColumn="1" w:lastColumn="0" w:noHBand="0" w:noVBand="1"/>
      </w:tblPr>
      <w:tblGrid>
        <w:gridCol w:w="9639"/>
      </w:tblGrid>
      <w:tr w:rsidR="00BB1EE1" w:rsidRPr="0058307B" w14:paraId="56727EA4" w14:textId="77777777" w:rsidTr="007D7C95">
        <w:tc>
          <w:tcPr>
            <w:tcW w:w="9639" w:type="dxa"/>
            <w:shd w:val="clear" w:color="auto" w:fill="CCFFCC"/>
          </w:tcPr>
          <w:p w14:paraId="11825D2B" w14:textId="507140D7" w:rsidR="00BB1EE1" w:rsidRPr="003A764D" w:rsidRDefault="00BB1EE1" w:rsidP="00C079D7">
            <w:pPr>
              <w:rPr>
                <w:rFonts w:ascii="Arial" w:eastAsia="Calibri" w:hAnsi="Arial" w:cs="Arial"/>
                <w:bCs/>
                <w:sz w:val="22"/>
                <w:szCs w:val="22"/>
                <w:u w:val="single"/>
                <w:lang w:val="es-ES"/>
              </w:rPr>
            </w:pPr>
            <w:r w:rsidRPr="003A764D">
              <w:rPr>
                <w:rFonts w:ascii="Arial" w:eastAsia="Calibri" w:hAnsi="Arial" w:cs="Arial"/>
                <w:bCs/>
                <w:sz w:val="22"/>
                <w:szCs w:val="22"/>
                <w:u w:val="single"/>
                <w:lang w:val="es-ES"/>
              </w:rPr>
              <w:t>Decisión EC-56/6</w:t>
            </w:r>
          </w:p>
          <w:p w14:paraId="513CFC8F" w14:textId="77777777" w:rsidR="00BB1EE1" w:rsidRPr="003A764D" w:rsidRDefault="00BB1EE1" w:rsidP="00C079D7">
            <w:pPr>
              <w:rPr>
                <w:rFonts w:ascii="Arial" w:eastAsia="Calibri" w:hAnsi="Arial" w:cs="Arial"/>
                <w:bCs/>
                <w:sz w:val="22"/>
                <w:szCs w:val="22"/>
                <w:lang w:val="es-ES"/>
              </w:rPr>
            </w:pPr>
          </w:p>
          <w:p w14:paraId="2BB1CDCC" w14:textId="09172697" w:rsidR="00BB1EE1" w:rsidRPr="003A764D" w:rsidRDefault="00BB1EE1" w:rsidP="00C079D7">
            <w:pPr>
              <w:spacing w:after="120"/>
              <w:jc w:val="center"/>
              <w:rPr>
                <w:rFonts w:ascii="Arial" w:eastAsia="Calibri" w:hAnsi="Arial" w:cs="Arial"/>
                <w:b/>
                <w:sz w:val="22"/>
                <w:szCs w:val="22"/>
                <w:lang w:val="es-ES"/>
              </w:rPr>
            </w:pPr>
            <w:r w:rsidRPr="003A764D">
              <w:rPr>
                <w:rFonts w:ascii="Arial" w:eastAsia="Calibri" w:hAnsi="Arial" w:cs="Arial"/>
                <w:b/>
                <w:sz w:val="22"/>
                <w:szCs w:val="22"/>
                <w:lang w:val="es-ES"/>
              </w:rPr>
              <w:t>Informe</w:t>
            </w:r>
          </w:p>
          <w:p w14:paraId="5F30C866" w14:textId="5DFB6824" w:rsidR="00BB1EE1" w:rsidRPr="003A764D" w:rsidRDefault="00BB1EE1" w:rsidP="00C079D7">
            <w:pPr>
              <w:spacing w:after="240"/>
              <w:rPr>
                <w:rFonts w:ascii="Arial" w:eastAsia="Calibri" w:hAnsi="Arial" w:cs="Arial"/>
                <w:sz w:val="22"/>
                <w:szCs w:val="22"/>
                <w:lang w:val="es-ES"/>
              </w:rPr>
            </w:pPr>
            <w:r w:rsidRPr="003A764D">
              <w:rPr>
                <w:rFonts w:ascii="Arial" w:eastAsia="Arial Unicode MS" w:hAnsi="Arial" w:cs="Arial"/>
                <w:sz w:val="22"/>
                <w:szCs w:val="22"/>
                <w:lang w:val="es-ES"/>
              </w:rPr>
              <w:t>El Consejo Ejecutivo,</w:t>
            </w:r>
          </w:p>
          <w:p w14:paraId="6D84E138" w14:textId="42EB6F6A" w:rsidR="00BB1EE1" w:rsidRPr="003A764D" w:rsidRDefault="00BB1EE1" w:rsidP="00C079D7">
            <w:pPr>
              <w:pStyle w:val="paragraphnumerote"/>
              <w:numPr>
                <w:ilvl w:val="0"/>
                <w:numId w:val="21"/>
              </w:numPr>
              <w:rPr>
                <w:rFonts w:eastAsia="Arial Unicode MS" w:cs="Arial"/>
                <w:snapToGrid/>
                <w:lang w:val="es-ES"/>
              </w:rPr>
            </w:pPr>
            <w:r w:rsidRPr="003A764D">
              <w:rPr>
                <w:rFonts w:eastAsia="Arial Unicode MS" w:cs="Arial"/>
                <w:snapToGrid/>
                <w:u w:val="single"/>
                <w:lang w:val="es-ES"/>
              </w:rPr>
              <w:t>Habiendo examinado</w:t>
            </w:r>
            <w:r w:rsidRPr="003A764D">
              <w:rPr>
                <w:rFonts w:eastAsia="Arial Unicode MS" w:cs="Arial"/>
                <w:snapToGrid/>
                <w:lang w:val="es-ES"/>
              </w:rPr>
              <w:t xml:space="preserve"> el proyecto de informe resumido de la reunión (IOC/EC-56/SR Prov.) que contiene las decisiones adoptadas durante el debate en sesión plenaria,</w:t>
            </w:r>
          </w:p>
          <w:p w14:paraId="32B37825" w14:textId="7E7D157D" w:rsidR="00BB1EE1" w:rsidRPr="003A764D" w:rsidRDefault="00BB1EE1" w:rsidP="00BB1EE1">
            <w:pPr>
              <w:pStyle w:val="paragraphnumerote"/>
              <w:numPr>
                <w:ilvl w:val="0"/>
                <w:numId w:val="21"/>
              </w:numPr>
              <w:rPr>
                <w:rFonts w:eastAsia="Calibri" w:cs="Arial"/>
                <w:i/>
                <w:sz w:val="24"/>
                <w:szCs w:val="24"/>
                <w:lang w:val="es-ES"/>
              </w:rPr>
            </w:pPr>
            <w:r w:rsidRPr="003A764D">
              <w:rPr>
                <w:rFonts w:eastAsia="Arial Unicode MS" w:cs="Arial"/>
                <w:snapToGrid/>
                <w:u w:val="single"/>
                <w:lang w:val="es-ES"/>
              </w:rPr>
              <w:t>Toma nota</w:t>
            </w:r>
            <w:r w:rsidRPr="003A764D">
              <w:rPr>
                <w:rFonts w:eastAsia="Arial Unicode MS" w:cs="Arial"/>
                <w:snapToGrid/>
                <w:lang w:val="es-ES"/>
              </w:rPr>
              <w:t xml:space="preserve"> del informe resumido de su 56ª reunión que contiene las recomendaciones del Consejo Ejecutivo a la Asamblea en su 32ª reunión.</w:t>
            </w:r>
          </w:p>
        </w:tc>
      </w:tr>
    </w:tbl>
    <w:p w14:paraId="7038913F" w14:textId="03C2541B" w:rsidR="002E6572" w:rsidRPr="003A764D" w:rsidRDefault="00BB1EE1" w:rsidP="00BB1EE1">
      <w:pPr>
        <w:tabs>
          <w:tab w:val="clear" w:pos="567"/>
        </w:tabs>
        <w:snapToGrid/>
        <w:spacing w:before="240" w:after="240"/>
        <w:jc w:val="both"/>
        <w:rPr>
          <w:rFonts w:asciiTheme="minorBidi" w:eastAsia="Times New Roman" w:hAnsiTheme="minorBidi" w:cstheme="minorBidi"/>
          <w:b/>
          <w:bCs/>
          <w:iCs/>
          <w:sz w:val="22"/>
          <w:szCs w:val="22"/>
          <w:lang w:val="es-ES" w:eastAsia="en-US"/>
        </w:rPr>
      </w:pPr>
      <w:bookmarkStart w:id="3" w:name="_Toc141510532"/>
      <w:bookmarkStart w:id="4" w:name="OLE_LINK1"/>
      <w:bookmarkStart w:id="5" w:name="OLE_LINK2"/>
      <w:r w:rsidRPr="003A764D">
        <w:rPr>
          <w:rFonts w:asciiTheme="minorBidi" w:eastAsia="Times New Roman" w:hAnsiTheme="minorBidi" w:cstheme="minorBidi"/>
          <w:b/>
          <w:bCs/>
          <w:iCs/>
          <w:sz w:val="22"/>
          <w:szCs w:val="22"/>
          <w:lang w:val="es-ES" w:eastAsia="en-US"/>
        </w:rPr>
        <w:t>7.</w:t>
      </w:r>
      <w:r w:rsidRPr="003A764D">
        <w:rPr>
          <w:rFonts w:asciiTheme="minorBidi" w:eastAsia="Times New Roman" w:hAnsiTheme="minorBidi" w:cstheme="minorBidi"/>
          <w:b/>
          <w:bCs/>
          <w:iCs/>
          <w:sz w:val="22"/>
          <w:szCs w:val="22"/>
          <w:lang w:val="es-ES" w:eastAsia="en-US"/>
        </w:rPr>
        <w:tab/>
      </w:r>
      <w:r w:rsidR="002E6572" w:rsidRPr="003A764D">
        <w:rPr>
          <w:rFonts w:asciiTheme="minorBidi" w:eastAsia="Times New Roman" w:hAnsiTheme="minorBidi" w:cstheme="minorBidi"/>
          <w:b/>
          <w:bCs/>
          <w:iCs/>
          <w:sz w:val="22"/>
          <w:szCs w:val="22"/>
          <w:lang w:val="es-ES" w:eastAsia="en-US"/>
        </w:rPr>
        <w:t>CLAUSURA</w:t>
      </w:r>
      <w:bookmarkEnd w:id="3"/>
      <w:bookmarkEnd w:id="4"/>
      <w:bookmarkEnd w:id="5"/>
    </w:p>
    <w:p w14:paraId="03EA2D4D" w14:textId="334573B1" w:rsidR="007476BF" w:rsidRPr="003A764D" w:rsidRDefault="002E6572" w:rsidP="00E14D79">
      <w:pPr>
        <w:numPr>
          <w:ilvl w:val="0"/>
          <w:numId w:val="5"/>
        </w:numPr>
        <w:tabs>
          <w:tab w:val="clear" w:pos="567"/>
        </w:tabs>
        <w:snapToGrid/>
        <w:spacing w:after="240"/>
        <w:ind w:left="0" w:hanging="567"/>
        <w:jc w:val="both"/>
        <w:rPr>
          <w:rFonts w:asciiTheme="minorBidi" w:eastAsia="Times New Roman" w:hAnsiTheme="minorBidi" w:cstheme="minorBidi"/>
          <w:iCs/>
          <w:snapToGrid/>
          <w:sz w:val="22"/>
          <w:szCs w:val="22"/>
          <w:lang w:val="es-ES" w:eastAsia="en-US"/>
        </w:rPr>
      </w:pPr>
      <w:r w:rsidRPr="003A764D">
        <w:rPr>
          <w:rFonts w:asciiTheme="minorBidi" w:eastAsia="Times New Roman" w:hAnsiTheme="minorBidi" w:cstheme="minorBidi"/>
          <w:snapToGrid/>
          <w:sz w:val="22"/>
          <w:szCs w:val="22"/>
          <w:lang w:val="es-ES" w:eastAsia="en-US"/>
        </w:rPr>
        <w:tab/>
      </w:r>
      <w:r w:rsidR="007476BF" w:rsidRPr="003A764D">
        <w:rPr>
          <w:rFonts w:asciiTheme="minorBidi" w:eastAsia="Times New Roman" w:hAnsiTheme="minorBidi" w:cstheme="minorBidi"/>
          <w:snapToGrid/>
          <w:sz w:val="22"/>
          <w:szCs w:val="22"/>
          <w:lang w:val="es-ES" w:eastAsia="en-US"/>
        </w:rPr>
        <w:t xml:space="preserve">El Presidente </w:t>
      </w:r>
      <w:r w:rsidR="00616C36" w:rsidRPr="003A764D">
        <w:rPr>
          <w:rFonts w:asciiTheme="minorBidi" w:eastAsia="Times New Roman" w:hAnsiTheme="minorBidi" w:cstheme="minorBidi"/>
          <w:snapToGrid/>
          <w:sz w:val="22"/>
          <w:szCs w:val="22"/>
          <w:lang w:val="es-ES" w:eastAsia="en-US"/>
        </w:rPr>
        <w:t>expresó su agradecimiento</w:t>
      </w:r>
      <w:r w:rsidR="007476BF" w:rsidRPr="003A764D">
        <w:rPr>
          <w:rFonts w:asciiTheme="minorBidi" w:eastAsia="Times New Roman" w:hAnsiTheme="minorBidi" w:cstheme="minorBidi"/>
          <w:snapToGrid/>
          <w:sz w:val="22"/>
          <w:szCs w:val="22"/>
          <w:lang w:val="es-ES" w:eastAsia="en-US"/>
        </w:rPr>
        <w:t xml:space="preserve"> a los miembros del Consejo por su participación</w:t>
      </w:r>
      <w:r w:rsidR="00616C36" w:rsidRPr="003A764D">
        <w:rPr>
          <w:rFonts w:asciiTheme="minorBidi" w:eastAsia="Times New Roman" w:hAnsiTheme="minorBidi" w:cstheme="minorBidi"/>
          <w:snapToGrid/>
          <w:sz w:val="22"/>
          <w:szCs w:val="22"/>
          <w:lang w:val="es-ES" w:eastAsia="en-US"/>
        </w:rPr>
        <w:t xml:space="preserve"> y especialmente al Vicepresidente, Sr. Tumala, por asumir la presidencia durante el proceso de consulta destinado a confeccionar la lista de candidatos preseleccionados para el puesto de Secretario Ejecutivo (punto 5).</w:t>
      </w:r>
    </w:p>
    <w:p w14:paraId="4529091C" w14:textId="51A0194D" w:rsidR="002E6572" w:rsidRPr="003A764D" w:rsidRDefault="007D7C95" w:rsidP="00E14D79">
      <w:pPr>
        <w:numPr>
          <w:ilvl w:val="0"/>
          <w:numId w:val="5"/>
        </w:numPr>
        <w:tabs>
          <w:tab w:val="clear" w:pos="567"/>
        </w:tabs>
        <w:snapToGrid/>
        <w:spacing w:after="240"/>
        <w:ind w:left="0" w:hanging="567"/>
        <w:jc w:val="both"/>
        <w:rPr>
          <w:rFonts w:asciiTheme="minorBidi" w:eastAsia="Times New Roman" w:hAnsiTheme="minorBidi" w:cstheme="minorBidi"/>
          <w:iCs/>
          <w:snapToGrid/>
          <w:sz w:val="22"/>
          <w:szCs w:val="22"/>
          <w:lang w:val="es-ES" w:eastAsia="en-US"/>
        </w:rPr>
      </w:pPr>
      <w:r w:rsidRPr="003A764D">
        <w:rPr>
          <w:rFonts w:asciiTheme="minorBidi" w:eastAsia="Times New Roman" w:hAnsiTheme="minorBidi" w:cstheme="minorBidi"/>
          <w:snapToGrid/>
          <w:sz w:val="22"/>
          <w:szCs w:val="22"/>
          <w:lang w:val="es-ES" w:eastAsia="en-US"/>
        </w:rPr>
        <w:tab/>
      </w:r>
      <w:r w:rsidR="002E6572" w:rsidRPr="003A764D">
        <w:rPr>
          <w:rFonts w:asciiTheme="minorBidi" w:eastAsia="Times New Roman" w:hAnsiTheme="minorBidi" w:cstheme="minorBidi"/>
          <w:snapToGrid/>
          <w:sz w:val="22"/>
          <w:szCs w:val="22"/>
          <w:lang w:val="es-ES" w:eastAsia="en-US"/>
        </w:rPr>
        <w:t>El Presidente clausuró la 56</w:t>
      </w:r>
      <w:r w:rsidR="002E6572" w:rsidRPr="003A764D">
        <w:rPr>
          <w:rFonts w:asciiTheme="minorBidi" w:eastAsia="Times New Roman" w:hAnsiTheme="minorBidi" w:cstheme="minorBidi"/>
          <w:snapToGrid/>
          <w:sz w:val="22"/>
          <w:szCs w:val="22"/>
          <w:vertAlign w:val="superscript"/>
          <w:lang w:val="es-ES" w:eastAsia="en-US"/>
        </w:rPr>
        <w:t>a</w:t>
      </w:r>
      <w:r w:rsidR="002E6572" w:rsidRPr="003A764D">
        <w:rPr>
          <w:rFonts w:asciiTheme="minorBidi" w:eastAsia="Times New Roman" w:hAnsiTheme="minorBidi" w:cstheme="minorBidi"/>
          <w:snapToGrid/>
          <w:sz w:val="22"/>
          <w:szCs w:val="22"/>
          <w:lang w:val="es-ES" w:eastAsia="en-US"/>
        </w:rPr>
        <w:t xml:space="preserve"> reunión del Consejo Ejecutivo a las </w:t>
      </w:r>
      <w:r w:rsidR="00616C36" w:rsidRPr="003A764D">
        <w:rPr>
          <w:rFonts w:asciiTheme="minorBidi" w:eastAsia="Times New Roman" w:hAnsiTheme="minorBidi" w:cstheme="minorBidi"/>
          <w:snapToGrid/>
          <w:sz w:val="22"/>
          <w:szCs w:val="22"/>
          <w:lang w:val="es-ES" w:eastAsia="en-US"/>
        </w:rPr>
        <w:t>17.35 horas</w:t>
      </w:r>
      <w:r w:rsidR="002E6572" w:rsidRPr="003A764D">
        <w:rPr>
          <w:rFonts w:asciiTheme="minorBidi" w:eastAsia="Times New Roman" w:hAnsiTheme="minorBidi" w:cstheme="minorBidi"/>
          <w:snapToGrid/>
          <w:sz w:val="22"/>
          <w:szCs w:val="22"/>
          <w:lang w:val="es-ES" w:eastAsia="en-US"/>
        </w:rPr>
        <w:t xml:space="preserve"> del 20 de junio de</w:t>
      </w:r>
      <w:r w:rsidRPr="003A764D">
        <w:rPr>
          <w:rFonts w:asciiTheme="minorBidi" w:eastAsia="Times New Roman" w:hAnsiTheme="minorBidi" w:cstheme="minorBidi"/>
          <w:snapToGrid/>
          <w:sz w:val="22"/>
          <w:szCs w:val="22"/>
          <w:lang w:val="es-ES" w:eastAsia="en-US"/>
        </w:rPr>
        <w:t> </w:t>
      </w:r>
      <w:r w:rsidR="002E6572" w:rsidRPr="003A764D">
        <w:rPr>
          <w:rFonts w:asciiTheme="minorBidi" w:eastAsia="Times New Roman" w:hAnsiTheme="minorBidi" w:cstheme="minorBidi"/>
          <w:snapToGrid/>
          <w:sz w:val="22"/>
          <w:szCs w:val="22"/>
          <w:lang w:val="es-ES" w:eastAsia="en-US"/>
        </w:rPr>
        <w:t>2023.</w:t>
      </w:r>
    </w:p>
    <w:sectPr w:rsidR="002E6572" w:rsidRPr="003A764D" w:rsidSect="007D7C95">
      <w:headerReference w:type="even" r:id="rId8"/>
      <w:headerReference w:type="default" r:id="rId9"/>
      <w:headerReference w:type="first" r:id="rId10"/>
      <w:pgSz w:w="11906" w:h="16838" w:code="9"/>
      <w:pgMar w:top="1418" w:right="1134" w:bottom="1134" w:left="113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E6DDE" w14:textId="77777777" w:rsidR="00D3058E" w:rsidRDefault="00D3058E">
      <w:r>
        <w:separator/>
      </w:r>
    </w:p>
  </w:endnote>
  <w:endnote w:type="continuationSeparator" w:id="0">
    <w:p w14:paraId="5B035B05" w14:textId="77777777" w:rsidR="00D3058E" w:rsidRDefault="00D30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E6C95" w14:textId="77777777" w:rsidR="00D3058E" w:rsidRDefault="00D3058E">
      <w:r>
        <w:separator/>
      </w:r>
    </w:p>
  </w:footnote>
  <w:footnote w:type="continuationSeparator" w:id="0">
    <w:p w14:paraId="15DEF64B" w14:textId="77777777" w:rsidR="00D3058E" w:rsidRDefault="00D30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8030A" w14:textId="0EEFB057" w:rsidR="003B6FC5" w:rsidRPr="007D7C95" w:rsidRDefault="00352423" w:rsidP="00FF54F5">
    <w:pPr>
      <w:pStyle w:val="Header"/>
      <w:rPr>
        <w:rFonts w:ascii="Arial" w:hAnsi="Arial" w:cs="Arial"/>
        <w:bCs/>
        <w:sz w:val="22"/>
        <w:szCs w:val="22"/>
        <w:lang w:val="es-ES"/>
      </w:rPr>
    </w:pPr>
    <w:r w:rsidRPr="007D7C95">
      <w:rPr>
        <w:rFonts w:ascii="Arial" w:hAnsi="Arial" w:cs="Arial"/>
        <w:bCs/>
        <w:sz w:val="22"/>
        <w:szCs w:val="22"/>
        <w:lang w:val="es-ES"/>
      </w:rPr>
      <w:t>IOC/EC-5</w:t>
    </w:r>
    <w:r w:rsidR="0067099F" w:rsidRPr="007D7C95">
      <w:rPr>
        <w:rFonts w:ascii="Arial" w:hAnsi="Arial" w:cs="Arial"/>
        <w:bCs/>
        <w:sz w:val="22"/>
        <w:szCs w:val="22"/>
        <w:lang w:val="es-ES"/>
      </w:rPr>
      <w:t>6</w:t>
    </w:r>
    <w:r w:rsidRPr="007D7C95">
      <w:rPr>
        <w:rFonts w:ascii="Arial" w:hAnsi="Arial" w:cs="Arial"/>
        <w:bCs/>
        <w:sz w:val="22"/>
        <w:szCs w:val="22"/>
        <w:lang w:val="es-ES"/>
      </w:rPr>
      <w:t>/</w:t>
    </w:r>
    <w:r w:rsidR="00607F95" w:rsidRPr="007D7C95">
      <w:rPr>
        <w:rFonts w:ascii="Arial" w:hAnsi="Arial" w:cs="Arial"/>
        <w:bCs/>
        <w:sz w:val="22"/>
        <w:szCs w:val="22"/>
        <w:lang w:val="es-ES"/>
      </w:rPr>
      <w:t>SR</w:t>
    </w:r>
    <w:r w:rsidR="003B6FC5" w:rsidRPr="007D7C95">
      <w:rPr>
        <w:rFonts w:ascii="Arial" w:hAnsi="Arial" w:cs="Arial"/>
        <w:bCs/>
        <w:sz w:val="22"/>
        <w:szCs w:val="22"/>
        <w:lang w:val="es-ES"/>
      </w:rPr>
      <w:t xml:space="preserve"> – p</w:t>
    </w:r>
    <w:r w:rsidR="003C68E6" w:rsidRPr="007D7C95">
      <w:rPr>
        <w:rFonts w:ascii="Arial" w:hAnsi="Arial" w:cs="Arial"/>
        <w:bCs/>
        <w:sz w:val="22"/>
        <w:szCs w:val="22"/>
        <w:lang w:val="es-ES"/>
      </w:rPr>
      <w:t>ág.</w:t>
    </w:r>
    <w:r w:rsidR="003B6FC5" w:rsidRPr="007D7C95">
      <w:rPr>
        <w:rFonts w:ascii="Arial" w:hAnsi="Arial" w:cs="Arial"/>
        <w:bCs/>
        <w:sz w:val="22"/>
        <w:szCs w:val="22"/>
        <w:lang w:val="es-ES"/>
      </w:rPr>
      <w:t xml:space="preserve"> </w:t>
    </w:r>
    <w:sdt>
      <w:sdtPr>
        <w:rPr>
          <w:rFonts w:ascii="Arial" w:hAnsi="Arial" w:cs="Arial"/>
          <w:bCs/>
          <w:sz w:val="22"/>
          <w:szCs w:val="22"/>
          <w:lang w:val="es-ES"/>
        </w:rPr>
        <w:id w:val="554519101"/>
        <w:docPartObj>
          <w:docPartGallery w:val="Page Numbers (Top of Page)"/>
          <w:docPartUnique/>
        </w:docPartObj>
      </w:sdtPr>
      <w:sdtEndPr/>
      <w:sdtContent>
        <w:r w:rsidR="003B6FC5" w:rsidRPr="007D7C95">
          <w:rPr>
            <w:rFonts w:ascii="Arial" w:hAnsi="Arial" w:cs="Arial"/>
            <w:bCs/>
            <w:sz w:val="22"/>
            <w:szCs w:val="22"/>
            <w:lang w:val="es-ES"/>
          </w:rPr>
          <w:fldChar w:fldCharType="begin"/>
        </w:r>
        <w:r w:rsidR="003B6FC5" w:rsidRPr="007D7C95">
          <w:rPr>
            <w:rFonts w:ascii="Arial" w:hAnsi="Arial" w:cs="Arial"/>
            <w:bCs/>
            <w:sz w:val="22"/>
            <w:szCs w:val="22"/>
            <w:lang w:val="es-ES"/>
          </w:rPr>
          <w:instrText>PAGE   \* MERGEFORMAT</w:instrText>
        </w:r>
        <w:r w:rsidR="003B6FC5" w:rsidRPr="007D7C95">
          <w:rPr>
            <w:rFonts w:ascii="Arial" w:hAnsi="Arial" w:cs="Arial"/>
            <w:bCs/>
            <w:sz w:val="22"/>
            <w:szCs w:val="22"/>
            <w:lang w:val="es-ES"/>
          </w:rPr>
          <w:fldChar w:fldCharType="separate"/>
        </w:r>
        <w:r w:rsidR="005A7192" w:rsidRPr="007D7C95">
          <w:rPr>
            <w:rFonts w:ascii="Arial" w:hAnsi="Arial" w:cs="Arial"/>
            <w:bCs/>
            <w:noProof/>
            <w:sz w:val="22"/>
            <w:szCs w:val="22"/>
            <w:lang w:val="es-ES"/>
          </w:rPr>
          <w:t>4</w:t>
        </w:r>
        <w:r w:rsidR="003B6FC5" w:rsidRPr="007D7C95">
          <w:rPr>
            <w:rFonts w:ascii="Arial" w:hAnsi="Arial" w:cs="Arial"/>
            <w:bCs/>
            <w:sz w:val="22"/>
            <w:szCs w:val="22"/>
            <w:lang w:val="es-ES"/>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BB357" w14:textId="0BF6C3A2" w:rsidR="00FF54F5" w:rsidRPr="007D7C95" w:rsidRDefault="00E01FDA" w:rsidP="00FF54F5">
    <w:pPr>
      <w:pStyle w:val="Header"/>
      <w:jc w:val="right"/>
      <w:rPr>
        <w:rFonts w:ascii="Arial" w:hAnsi="Arial" w:cs="Arial"/>
        <w:bCs/>
        <w:sz w:val="22"/>
        <w:szCs w:val="22"/>
        <w:lang w:val="es-ES"/>
      </w:rPr>
    </w:pPr>
    <w:r w:rsidRPr="007D7C95">
      <w:rPr>
        <w:rFonts w:ascii="Arial" w:hAnsi="Arial" w:cs="Arial"/>
        <w:bCs/>
        <w:sz w:val="22"/>
        <w:szCs w:val="22"/>
        <w:lang w:val="es-ES"/>
      </w:rPr>
      <w:t>IOC/EC-5</w:t>
    </w:r>
    <w:r w:rsidR="00267DDE" w:rsidRPr="007D7C95">
      <w:rPr>
        <w:rFonts w:ascii="Arial" w:hAnsi="Arial" w:cs="Arial"/>
        <w:bCs/>
        <w:sz w:val="22"/>
        <w:szCs w:val="22"/>
        <w:lang w:val="es-ES"/>
      </w:rPr>
      <w:t>6</w:t>
    </w:r>
    <w:r w:rsidRPr="007D7C95">
      <w:rPr>
        <w:rFonts w:ascii="Arial" w:hAnsi="Arial" w:cs="Arial"/>
        <w:bCs/>
        <w:sz w:val="22"/>
        <w:szCs w:val="22"/>
        <w:lang w:val="es-ES"/>
      </w:rPr>
      <w:t>/</w:t>
    </w:r>
    <w:r w:rsidR="00607F95" w:rsidRPr="007D7C95">
      <w:rPr>
        <w:rFonts w:ascii="Arial" w:hAnsi="Arial" w:cs="Arial"/>
        <w:bCs/>
        <w:sz w:val="22"/>
        <w:szCs w:val="22"/>
        <w:lang w:val="es-ES"/>
      </w:rPr>
      <w:t>SR</w:t>
    </w:r>
    <w:r w:rsidR="00CA7799" w:rsidRPr="007D7C95">
      <w:rPr>
        <w:rFonts w:ascii="Arial" w:hAnsi="Arial" w:cs="Arial"/>
        <w:bCs/>
        <w:sz w:val="22"/>
        <w:szCs w:val="22"/>
        <w:lang w:val="es-ES"/>
      </w:rPr>
      <w:t xml:space="preserve"> </w:t>
    </w:r>
    <w:r w:rsidR="00FF54F5" w:rsidRPr="007D7C95">
      <w:rPr>
        <w:rFonts w:ascii="Arial" w:hAnsi="Arial" w:cs="Arial"/>
        <w:bCs/>
        <w:sz w:val="22"/>
        <w:szCs w:val="22"/>
        <w:lang w:val="es-ES"/>
      </w:rPr>
      <w:t>– p</w:t>
    </w:r>
    <w:r w:rsidR="003C68E6" w:rsidRPr="007D7C95">
      <w:rPr>
        <w:rFonts w:ascii="Arial" w:hAnsi="Arial" w:cs="Arial"/>
        <w:bCs/>
        <w:sz w:val="22"/>
        <w:szCs w:val="22"/>
        <w:lang w:val="es-ES"/>
      </w:rPr>
      <w:t>ág.</w:t>
    </w:r>
    <w:r w:rsidR="00FF54F5" w:rsidRPr="007D7C95">
      <w:rPr>
        <w:rFonts w:ascii="Arial" w:hAnsi="Arial" w:cs="Arial"/>
        <w:bCs/>
        <w:sz w:val="22"/>
        <w:szCs w:val="22"/>
        <w:lang w:val="es-ES"/>
      </w:rPr>
      <w:t xml:space="preserve"> </w:t>
    </w:r>
    <w:sdt>
      <w:sdtPr>
        <w:rPr>
          <w:rFonts w:ascii="Arial" w:hAnsi="Arial" w:cs="Arial"/>
          <w:bCs/>
          <w:sz w:val="22"/>
          <w:szCs w:val="22"/>
          <w:lang w:val="es-ES"/>
        </w:rPr>
        <w:id w:val="-1868740613"/>
        <w:docPartObj>
          <w:docPartGallery w:val="Page Numbers (Top of Page)"/>
          <w:docPartUnique/>
        </w:docPartObj>
      </w:sdtPr>
      <w:sdtEndPr/>
      <w:sdtContent>
        <w:r w:rsidR="00FF54F5" w:rsidRPr="007D7C95">
          <w:rPr>
            <w:rFonts w:ascii="Arial" w:hAnsi="Arial" w:cs="Arial"/>
            <w:bCs/>
            <w:sz w:val="22"/>
            <w:szCs w:val="22"/>
            <w:lang w:val="es-ES"/>
          </w:rPr>
          <w:fldChar w:fldCharType="begin"/>
        </w:r>
        <w:r w:rsidR="00FF54F5" w:rsidRPr="007D7C95">
          <w:rPr>
            <w:rFonts w:ascii="Arial" w:hAnsi="Arial" w:cs="Arial"/>
            <w:bCs/>
            <w:sz w:val="22"/>
            <w:szCs w:val="22"/>
            <w:lang w:val="es-ES"/>
          </w:rPr>
          <w:instrText>PAGE   \* MERGEFORMAT</w:instrText>
        </w:r>
        <w:r w:rsidR="00FF54F5" w:rsidRPr="007D7C95">
          <w:rPr>
            <w:rFonts w:ascii="Arial" w:hAnsi="Arial" w:cs="Arial"/>
            <w:bCs/>
            <w:sz w:val="22"/>
            <w:szCs w:val="22"/>
            <w:lang w:val="es-ES"/>
          </w:rPr>
          <w:fldChar w:fldCharType="separate"/>
        </w:r>
        <w:r w:rsidR="005A7192" w:rsidRPr="007D7C95">
          <w:rPr>
            <w:rFonts w:ascii="Arial" w:hAnsi="Arial" w:cs="Arial"/>
            <w:bCs/>
            <w:noProof/>
            <w:sz w:val="22"/>
            <w:szCs w:val="22"/>
            <w:lang w:val="es-ES"/>
          </w:rPr>
          <w:t>5</w:t>
        </w:r>
        <w:r w:rsidR="00FF54F5" w:rsidRPr="007D7C95">
          <w:rPr>
            <w:rFonts w:ascii="Arial" w:hAnsi="Arial" w:cs="Arial"/>
            <w:bCs/>
            <w:sz w:val="22"/>
            <w:szCs w:val="22"/>
            <w:lang w:val="es-ES"/>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E2890" w14:textId="2E10CD0B" w:rsidR="00F62C19" w:rsidRPr="00471833" w:rsidRDefault="002E6572" w:rsidP="00471833">
    <w:pPr>
      <w:pStyle w:val="Marge"/>
      <w:tabs>
        <w:tab w:val="left" w:pos="6237"/>
      </w:tabs>
      <w:spacing w:after="0"/>
      <w:rPr>
        <w:rFonts w:ascii="Arial" w:hAnsi="Arial" w:cs="Arial"/>
        <w:b/>
        <w:sz w:val="36"/>
        <w:szCs w:val="36"/>
        <w:lang w:val="es-ES"/>
      </w:rPr>
    </w:pPr>
    <w:r w:rsidRPr="002E6572">
      <w:rPr>
        <w:rFonts w:ascii="Arial" w:hAnsi="Arial" w:cs="Arial"/>
        <w:sz w:val="22"/>
        <w:szCs w:val="22"/>
        <w:lang w:val="es-ES"/>
      </w:rPr>
      <w:t>Distribución limitada</w:t>
    </w:r>
    <w:r w:rsidR="004B7754" w:rsidRPr="002E6572">
      <w:rPr>
        <w:rFonts w:cs="Arial"/>
        <w:szCs w:val="22"/>
        <w:lang w:val="es-ES"/>
      </w:rPr>
      <w:tab/>
    </w:r>
    <w:bookmarkStart w:id="6" w:name="_Hlk54263549"/>
    <w:r w:rsidR="004B7754" w:rsidRPr="002E6572">
      <w:rPr>
        <w:rFonts w:ascii="Arial" w:hAnsi="Arial" w:cs="Arial"/>
        <w:b/>
        <w:sz w:val="36"/>
        <w:szCs w:val="36"/>
        <w:lang w:val="es-ES"/>
      </w:rPr>
      <w:t>IOC/EC-</w:t>
    </w:r>
    <w:r w:rsidR="00EB56CD" w:rsidRPr="002E6572">
      <w:rPr>
        <w:rFonts w:ascii="Arial" w:hAnsi="Arial" w:cs="Arial"/>
        <w:b/>
        <w:sz w:val="36"/>
        <w:szCs w:val="36"/>
        <w:lang w:val="es-ES"/>
      </w:rPr>
      <w:t>5</w:t>
    </w:r>
    <w:r w:rsidR="0067099F" w:rsidRPr="002E6572">
      <w:rPr>
        <w:rFonts w:ascii="Arial" w:hAnsi="Arial" w:cs="Arial"/>
        <w:b/>
        <w:sz w:val="36"/>
        <w:szCs w:val="36"/>
        <w:lang w:val="es-ES"/>
      </w:rPr>
      <w:t>6</w:t>
    </w:r>
    <w:r w:rsidR="004B7754" w:rsidRPr="002E6572">
      <w:rPr>
        <w:rFonts w:ascii="Arial" w:hAnsi="Arial" w:cs="Arial"/>
        <w:b/>
        <w:sz w:val="36"/>
        <w:szCs w:val="36"/>
        <w:lang w:val="es-ES"/>
      </w:rPr>
      <w:t>/</w:t>
    </w:r>
    <w:bookmarkEnd w:id="6"/>
    <w:r w:rsidR="00A06154">
      <w:rPr>
        <w:rFonts w:ascii="Arial" w:hAnsi="Arial" w:cs="Arial"/>
        <w:b/>
        <w:sz w:val="36"/>
        <w:szCs w:val="36"/>
        <w:lang w:val="es-ES"/>
      </w:rPr>
      <w:t>SR</w:t>
    </w:r>
  </w:p>
  <w:p w14:paraId="4FD70AD5" w14:textId="442A4395" w:rsidR="004B7754" w:rsidRPr="002E6572" w:rsidRDefault="008B77EB" w:rsidP="0099380B">
    <w:pPr>
      <w:pStyle w:val="Marge"/>
      <w:tabs>
        <w:tab w:val="clear" w:pos="567"/>
        <w:tab w:val="left" w:pos="6237"/>
      </w:tabs>
      <w:spacing w:after="0"/>
      <w:rPr>
        <w:rFonts w:ascii="Arial" w:hAnsi="Arial" w:cs="Arial"/>
        <w:sz w:val="22"/>
        <w:szCs w:val="22"/>
        <w:lang w:val="es-ES"/>
      </w:rPr>
    </w:pPr>
    <w:r>
      <w:rPr>
        <w:rFonts w:cs="Arial"/>
        <w:b/>
        <w:noProof/>
        <w:snapToGrid/>
        <w:szCs w:val="22"/>
        <w:lang w:val="en-US"/>
      </w:rPr>
      <w:drawing>
        <wp:anchor distT="0" distB="0" distL="114300" distR="114300" simplePos="0" relativeHeight="251658240" behindDoc="0" locked="0" layoutInCell="1" allowOverlap="1" wp14:anchorId="7C2FCC9E" wp14:editId="7FE27F77">
          <wp:simplePos x="0" y="0"/>
          <wp:positionH relativeFrom="column">
            <wp:posOffset>-90805</wp:posOffset>
          </wp:positionH>
          <wp:positionV relativeFrom="paragraph">
            <wp:posOffset>90170</wp:posOffset>
          </wp:positionV>
          <wp:extent cx="1578610" cy="1047115"/>
          <wp:effectExtent l="0" t="0" r="2540" b="63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4B7754" w:rsidRPr="002E6572">
      <w:rPr>
        <w:rFonts w:cs="Arial"/>
        <w:b/>
        <w:szCs w:val="22"/>
        <w:lang w:val="es-ES"/>
      </w:rPr>
      <w:tab/>
    </w:r>
    <w:r w:rsidR="002E6572" w:rsidRPr="002E6572">
      <w:rPr>
        <w:rFonts w:ascii="Arial" w:hAnsi="Arial" w:cs="Arial"/>
        <w:sz w:val="22"/>
        <w:szCs w:val="22"/>
        <w:lang w:val="es-ES"/>
      </w:rPr>
      <w:t xml:space="preserve">París, </w:t>
    </w:r>
    <w:r w:rsidR="00BB1EE1">
      <w:rPr>
        <w:rFonts w:ascii="Arial" w:hAnsi="Arial" w:cs="Arial"/>
        <w:sz w:val="22"/>
        <w:szCs w:val="22"/>
        <w:lang w:val="es-ES"/>
      </w:rPr>
      <w:t>2</w:t>
    </w:r>
    <w:r w:rsidR="009F3D67">
      <w:rPr>
        <w:rFonts w:ascii="Arial" w:hAnsi="Arial" w:cs="Arial"/>
        <w:sz w:val="22"/>
        <w:szCs w:val="22"/>
        <w:lang w:val="es-ES"/>
      </w:rPr>
      <w:t>0</w:t>
    </w:r>
    <w:r w:rsidR="00BB1EE1" w:rsidRPr="002E6572">
      <w:rPr>
        <w:rFonts w:ascii="Arial" w:hAnsi="Arial" w:cs="Arial"/>
        <w:sz w:val="22"/>
        <w:szCs w:val="22"/>
        <w:lang w:val="es-ES"/>
      </w:rPr>
      <w:t xml:space="preserve"> </w:t>
    </w:r>
    <w:r w:rsidR="002E6572" w:rsidRPr="002E6572">
      <w:rPr>
        <w:rFonts w:ascii="Arial" w:hAnsi="Arial" w:cs="Arial"/>
        <w:sz w:val="22"/>
        <w:szCs w:val="22"/>
        <w:lang w:val="es-ES"/>
      </w:rPr>
      <w:t>de junio de 2023</w:t>
    </w:r>
  </w:p>
  <w:p w14:paraId="07C76426" w14:textId="2781CD10" w:rsidR="004B7754" w:rsidRPr="002E6572" w:rsidRDefault="004B7754" w:rsidP="0099380B">
    <w:pPr>
      <w:pStyle w:val="Marge"/>
      <w:tabs>
        <w:tab w:val="clear" w:pos="567"/>
        <w:tab w:val="left" w:pos="6237"/>
      </w:tabs>
      <w:spacing w:after="0"/>
      <w:rPr>
        <w:rFonts w:ascii="Arial" w:hAnsi="Arial" w:cs="Arial"/>
        <w:sz w:val="22"/>
        <w:szCs w:val="22"/>
        <w:lang w:val="es-ES"/>
      </w:rPr>
    </w:pPr>
    <w:r w:rsidRPr="002E6572">
      <w:rPr>
        <w:rFonts w:ascii="Arial" w:hAnsi="Arial" w:cs="Arial"/>
        <w:b/>
        <w:sz w:val="22"/>
        <w:szCs w:val="22"/>
        <w:lang w:val="es-ES"/>
      </w:rPr>
      <w:tab/>
    </w:r>
    <w:r w:rsidRPr="002E6572">
      <w:rPr>
        <w:rFonts w:ascii="Arial" w:hAnsi="Arial" w:cs="Arial"/>
        <w:sz w:val="22"/>
        <w:szCs w:val="22"/>
        <w:lang w:val="es-ES"/>
      </w:rPr>
      <w:t xml:space="preserve">Original: </w:t>
    </w:r>
    <w:r w:rsidR="002E6572" w:rsidRPr="002E6572">
      <w:rPr>
        <w:rFonts w:ascii="Arial" w:hAnsi="Arial" w:cs="Arial"/>
        <w:sz w:val="22"/>
        <w:szCs w:val="22"/>
        <w:lang w:val="es-ES"/>
      </w:rPr>
      <w:t>inglés</w:t>
    </w:r>
  </w:p>
  <w:p w14:paraId="28CD0B7C" w14:textId="77777777" w:rsidR="008B77EB" w:rsidRPr="002E6572" w:rsidRDefault="008B77EB"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lang w:val="es-ES"/>
      </w:rPr>
    </w:pPr>
  </w:p>
  <w:p w14:paraId="1D868DB4" w14:textId="77777777" w:rsidR="00B17054" w:rsidRPr="002E6572" w:rsidRDefault="00B17054"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lang w:val="es-ES"/>
      </w:rPr>
    </w:pPr>
  </w:p>
  <w:p w14:paraId="31C623F7" w14:textId="77777777" w:rsidR="002E6572" w:rsidRPr="00796875" w:rsidRDefault="002E6572" w:rsidP="0099380B">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before="1800"/>
      <w:jc w:val="center"/>
      <w:rPr>
        <w:rFonts w:ascii="Arial" w:hAnsi="Arial" w:cs="Arial"/>
        <w:b/>
        <w:sz w:val="22"/>
        <w:szCs w:val="22"/>
        <w:lang w:val="es-ES"/>
      </w:rPr>
    </w:pPr>
    <w:r w:rsidRPr="00796875">
      <w:rPr>
        <w:rFonts w:ascii="Arial" w:hAnsi="Arial" w:cs="Arial"/>
        <w:b/>
        <w:bCs/>
        <w:sz w:val="22"/>
        <w:szCs w:val="22"/>
        <w:lang w:val="es-ES"/>
      </w:rPr>
      <w:t>COMISIÓN OCEANOGRÁFICA INTERGUBERNAMENTAL</w:t>
    </w:r>
  </w:p>
  <w:p w14:paraId="195E7E2B" w14:textId="77777777" w:rsidR="002E6572" w:rsidRPr="00796875" w:rsidRDefault="002E6572" w:rsidP="0099380B">
    <w:pPr>
      <w:tabs>
        <w:tab w:val="left" w:pos="-1440"/>
        <w:tab w:val="left" w:pos="-720"/>
        <w:tab w:val="left" w:pos="720"/>
        <w:tab w:val="left" w:pos="2160"/>
        <w:tab w:val="left" w:pos="3600"/>
        <w:tab w:val="left" w:pos="4320"/>
        <w:tab w:val="left" w:pos="5040"/>
        <w:tab w:val="left" w:pos="5523"/>
        <w:tab w:val="left" w:pos="6480"/>
      </w:tabs>
      <w:spacing w:after="240"/>
      <w:jc w:val="center"/>
      <w:rPr>
        <w:rFonts w:ascii="Arial" w:hAnsi="Arial" w:cs="Arial"/>
        <w:bCs/>
        <w:sz w:val="22"/>
        <w:szCs w:val="22"/>
        <w:lang w:val="es-ES"/>
      </w:rPr>
    </w:pPr>
    <w:r w:rsidRPr="00796875">
      <w:rPr>
        <w:rFonts w:ascii="Arial" w:hAnsi="Arial" w:cs="Arial"/>
        <w:sz w:val="22"/>
        <w:szCs w:val="22"/>
        <w:lang w:val="es-ES"/>
      </w:rPr>
      <w:t>(de la UNESCO)</w:t>
    </w:r>
  </w:p>
  <w:p w14:paraId="7B775032" w14:textId="77777777" w:rsidR="002E6572" w:rsidRPr="00796875" w:rsidRDefault="002E6572" w:rsidP="002E6572">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Arial" w:hAnsi="Arial" w:cs="Arial"/>
        <w:b/>
        <w:sz w:val="22"/>
        <w:szCs w:val="22"/>
        <w:lang w:val="es-ES"/>
      </w:rPr>
    </w:pPr>
    <w:r w:rsidRPr="00796875">
      <w:rPr>
        <w:rFonts w:ascii="Arial" w:hAnsi="Arial" w:cs="Arial"/>
        <w:b/>
        <w:bCs/>
        <w:sz w:val="22"/>
        <w:szCs w:val="22"/>
        <w:lang w:val="es-ES"/>
      </w:rPr>
      <w:t>56ª reunión del Consejo Ejecutivo</w:t>
    </w:r>
  </w:p>
  <w:p w14:paraId="2B4C85D3" w14:textId="77777777" w:rsidR="002E6572" w:rsidRPr="00796875" w:rsidRDefault="002E6572" w:rsidP="0099380B">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480"/>
      <w:jc w:val="center"/>
      <w:rPr>
        <w:rFonts w:ascii="Arial" w:hAnsi="Arial" w:cs="Arial"/>
        <w:b/>
        <w:sz w:val="22"/>
        <w:szCs w:val="22"/>
        <w:lang w:val="es-ES"/>
      </w:rPr>
    </w:pPr>
    <w:r w:rsidRPr="00796875">
      <w:rPr>
        <w:rFonts w:ascii="Arial" w:hAnsi="Arial" w:cs="Arial"/>
        <w:sz w:val="22"/>
        <w:szCs w:val="22"/>
        <w:lang w:val="es-ES"/>
      </w:rPr>
      <w:t>UNESCO, París, 20 de junio de 2023</w:t>
    </w:r>
  </w:p>
  <w:p w14:paraId="33AA2636" w14:textId="6A64663D" w:rsidR="002E6572" w:rsidRPr="00796875" w:rsidRDefault="00A06154" w:rsidP="0099380B">
    <w:pPr>
      <w:pStyle w:val="Header"/>
      <w:spacing w:after="480"/>
      <w:jc w:val="center"/>
      <w:rPr>
        <w:rFonts w:ascii="Arial" w:hAnsi="Arial" w:cs="Arial"/>
        <w:b/>
        <w:bCs/>
        <w:caps/>
        <w:sz w:val="22"/>
        <w:szCs w:val="22"/>
        <w:lang w:val="es-ES"/>
      </w:rPr>
    </w:pPr>
    <w:r>
      <w:rPr>
        <w:rFonts w:ascii="Arial" w:hAnsi="Arial" w:cs="Arial"/>
        <w:b/>
        <w:bCs/>
        <w:sz w:val="22"/>
        <w:szCs w:val="22"/>
        <w:lang w:val="es-ES"/>
      </w:rPr>
      <w:t>INFORME RESUMIDO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11D"/>
    <w:multiLevelType w:val="hybridMultilevel"/>
    <w:tmpl w:val="178CA0C2"/>
    <w:lvl w:ilvl="0" w:tplc="043A5FAE">
      <w:start w:val="19"/>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93509E"/>
    <w:multiLevelType w:val="hybridMultilevel"/>
    <w:tmpl w:val="C598FC8C"/>
    <w:lvl w:ilvl="0" w:tplc="3FAAC13E">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5661B3"/>
    <w:multiLevelType w:val="hybridMultilevel"/>
    <w:tmpl w:val="DA44DCA6"/>
    <w:lvl w:ilvl="0" w:tplc="47EE0256">
      <w:start w:val="1"/>
      <w:numFmt w:val="decimal"/>
      <w:lvlText w:val="%1."/>
      <w:lvlJc w:val="left"/>
      <w:pPr>
        <w:ind w:left="1074" w:hanging="360"/>
      </w:pPr>
      <w:rPr>
        <w:rFonts w:hint="default"/>
      </w:rPr>
    </w:lvl>
    <w:lvl w:ilvl="1" w:tplc="040C0019" w:tentative="1">
      <w:start w:val="1"/>
      <w:numFmt w:val="lowerLetter"/>
      <w:lvlText w:val="%2."/>
      <w:lvlJc w:val="left"/>
      <w:pPr>
        <w:ind w:left="1794" w:hanging="360"/>
      </w:pPr>
    </w:lvl>
    <w:lvl w:ilvl="2" w:tplc="040C001B" w:tentative="1">
      <w:start w:val="1"/>
      <w:numFmt w:val="lowerRoman"/>
      <w:lvlText w:val="%3."/>
      <w:lvlJc w:val="right"/>
      <w:pPr>
        <w:ind w:left="2514" w:hanging="180"/>
      </w:pPr>
    </w:lvl>
    <w:lvl w:ilvl="3" w:tplc="040C000F" w:tentative="1">
      <w:start w:val="1"/>
      <w:numFmt w:val="decimal"/>
      <w:lvlText w:val="%4."/>
      <w:lvlJc w:val="left"/>
      <w:pPr>
        <w:ind w:left="3234" w:hanging="360"/>
      </w:pPr>
    </w:lvl>
    <w:lvl w:ilvl="4" w:tplc="040C0019" w:tentative="1">
      <w:start w:val="1"/>
      <w:numFmt w:val="lowerLetter"/>
      <w:lvlText w:val="%5."/>
      <w:lvlJc w:val="left"/>
      <w:pPr>
        <w:ind w:left="3954" w:hanging="360"/>
      </w:pPr>
    </w:lvl>
    <w:lvl w:ilvl="5" w:tplc="040C001B" w:tentative="1">
      <w:start w:val="1"/>
      <w:numFmt w:val="lowerRoman"/>
      <w:lvlText w:val="%6."/>
      <w:lvlJc w:val="right"/>
      <w:pPr>
        <w:ind w:left="4674" w:hanging="180"/>
      </w:pPr>
    </w:lvl>
    <w:lvl w:ilvl="6" w:tplc="040C000F" w:tentative="1">
      <w:start w:val="1"/>
      <w:numFmt w:val="decimal"/>
      <w:lvlText w:val="%7."/>
      <w:lvlJc w:val="left"/>
      <w:pPr>
        <w:ind w:left="5394" w:hanging="360"/>
      </w:pPr>
    </w:lvl>
    <w:lvl w:ilvl="7" w:tplc="040C0019" w:tentative="1">
      <w:start w:val="1"/>
      <w:numFmt w:val="lowerLetter"/>
      <w:lvlText w:val="%8."/>
      <w:lvlJc w:val="left"/>
      <w:pPr>
        <w:ind w:left="6114" w:hanging="360"/>
      </w:pPr>
    </w:lvl>
    <w:lvl w:ilvl="8" w:tplc="040C001B" w:tentative="1">
      <w:start w:val="1"/>
      <w:numFmt w:val="lowerRoman"/>
      <w:lvlText w:val="%9."/>
      <w:lvlJc w:val="right"/>
      <w:pPr>
        <w:ind w:left="6834" w:hanging="180"/>
      </w:pPr>
    </w:lvl>
  </w:abstractNum>
  <w:abstractNum w:abstractNumId="3" w15:restartNumberingAfterBreak="0">
    <w:nsid w:val="12CC40B3"/>
    <w:multiLevelType w:val="hybridMultilevel"/>
    <w:tmpl w:val="CF1E4984"/>
    <w:lvl w:ilvl="0" w:tplc="0C0A539A">
      <w:start w:val="1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862C0F"/>
    <w:multiLevelType w:val="multilevel"/>
    <w:tmpl w:val="06069370"/>
    <w:lvl w:ilvl="0">
      <w:start w:val="1"/>
      <w:numFmt w:val="decimal"/>
      <w:lvlText w:val="%1."/>
      <w:lvlJc w:val="left"/>
      <w:pPr>
        <w:ind w:left="720" w:hanging="360"/>
      </w:pPr>
      <w:rPr>
        <w:rFonts w:hint="default"/>
        <w:b/>
        <w:bCs/>
        <w:i w:val="0"/>
        <w:iCs w:val="0"/>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214458F1"/>
    <w:multiLevelType w:val="hybridMultilevel"/>
    <w:tmpl w:val="4B520846"/>
    <w:lvl w:ilvl="0" w:tplc="A9D83466">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3B14D83"/>
    <w:multiLevelType w:val="singleLevel"/>
    <w:tmpl w:val="927E70FE"/>
    <w:lvl w:ilvl="0">
      <w:start w:val="1"/>
      <w:numFmt w:val="bullet"/>
      <w:pStyle w:val="TIRETbul1cm"/>
      <w:lvlText w:val=""/>
      <w:lvlJc w:val="left"/>
      <w:pPr>
        <w:tabs>
          <w:tab w:val="num" w:pos="644"/>
        </w:tabs>
        <w:ind w:left="284" w:firstLine="0"/>
      </w:pPr>
      <w:rPr>
        <w:rFonts w:ascii="Symbol" w:hAnsi="Symbol" w:hint="default"/>
      </w:rPr>
    </w:lvl>
  </w:abstractNum>
  <w:abstractNum w:abstractNumId="7" w15:restartNumberingAfterBreak="0">
    <w:nsid w:val="346E1C6B"/>
    <w:multiLevelType w:val="multilevel"/>
    <w:tmpl w:val="497461B2"/>
    <w:lvl w:ilvl="0">
      <w:start w:val="1"/>
      <w:numFmt w:val="decimal"/>
      <w:pStyle w:val="paranumbered"/>
      <w:lvlText w:val="%1."/>
      <w:lvlJc w:val="left"/>
      <w:pPr>
        <w:ind w:left="720" w:hanging="360"/>
      </w:pPr>
      <w:rPr>
        <w:rFonts w:hint="default"/>
        <w:b w:val="0"/>
        <w:bCs w:val="0"/>
        <w:i/>
        <w:iCs w:val="0"/>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34D34121"/>
    <w:multiLevelType w:val="hybridMultilevel"/>
    <w:tmpl w:val="43AEE1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A13A7E"/>
    <w:multiLevelType w:val="hybridMultilevel"/>
    <w:tmpl w:val="A36AC638"/>
    <w:lvl w:ilvl="0" w:tplc="ED00C53A">
      <w:start w:val="1"/>
      <w:numFmt w:val="bullet"/>
      <w:pStyle w:val="COI"/>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416C07E2"/>
    <w:multiLevelType w:val="multilevel"/>
    <w:tmpl w:val="6F7C5B7C"/>
    <w:lvl w:ilvl="0">
      <w:start w:val="3"/>
      <w:numFmt w:val="decimal"/>
      <w:lvlText w:val="%1"/>
      <w:lvlJc w:val="left"/>
      <w:pPr>
        <w:ind w:left="360" w:hanging="360"/>
      </w:pPr>
      <w:rPr>
        <w:rFonts w:hint="default"/>
        <w:b/>
        <w:bCs/>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43D1A1E"/>
    <w:multiLevelType w:val="hybridMultilevel"/>
    <w:tmpl w:val="A5788A64"/>
    <w:lvl w:ilvl="0" w:tplc="46848256">
      <w:start w:val="6"/>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55A325DD"/>
    <w:multiLevelType w:val="hybridMultilevel"/>
    <w:tmpl w:val="63926DBC"/>
    <w:lvl w:ilvl="0" w:tplc="4C42DD98">
      <w:start w:val="1"/>
      <w:numFmt w:val="decimal"/>
      <w:pStyle w:val="paragraphnumerote"/>
      <w:lvlText w:val="%1."/>
      <w:lvlJc w:val="left"/>
      <w:pPr>
        <w:ind w:left="709" w:hanging="360"/>
      </w:pPr>
      <w:rPr>
        <w:rFonts w:hint="default"/>
        <w:i w:val="0"/>
        <w:iCs w:val="0"/>
        <w:sz w:val="22"/>
        <w:szCs w:val="22"/>
      </w:rPr>
    </w:lvl>
    <w:lvl w:ilvl="1" w:tplc="040C0019" w:tentative="1">
      <w:start w:val="1"/>
      <w:numFmt w:val="lowerLetter"/>
      <w:lvlText w:val="%2."/>
      <w:lvlJc w:val="left"/>
      <w:pPr>
        <w:ind w:left="1429" w:hanging="360"/>
      </w:pPr>
    </w:lvl>
    <w:lvl w:ilvl="2" w:tplc="040C001B" w:tentative="1">
      <w:start w:val="1"/>
      <w:numFmt w:val="lowerRoman"/>
      <w:lvlText w:val="%3."/>
      <w:lvlJc w:val="right"/>
      <w:pPr>
        <w:ind w:left="2149" w:hanging="180"/>
      </w:pPr>
    </w:lvl>
    <w:lvl w:ilvl="3" w:tplc="040C000F" w:tentative="1">
      <w:start w:val="1"/>
      <w:numFmt w:val="decimal"/>
      <w:lvlText w:val="%4."/>
      <w:lvlJc w:val="left"/>
      <w:pPr>
        <w:ind w:left="2869" w:hanging="360"/>
      </w:pPr>
    </w:lvl>
    <w:lvl w:ilvl="4" w:tplc="040C0019" w:tentative="1">
      <w:start w:val="1"/>
      <w:numFmt w:val="lowerLetter"/>
      <w:lvlText w:val="%5."/>
      <w:lvlJc w:val="left"/>
      <w:pPr>
        <w:ind w:left="3589" w:hanging="360"/>
      </w:pPr>
    </w:lvl>
    <w:lvl w:ilvl="5" w:tplc="040C001B" w:tentative="1">
      <w:start w:val="1"/>
      <w:numFmt w:val="lowerRoman"/>
      <w:lvlText w:val="%6."/>
      <w:lvlJc w:val="right"/>
      <w:pPr>
        <w:ind w:left="4309" w:hanging="180"/>
      </w:pPr>
    </w:lvl>
    <w:lvl w:ilvl="6" w:tplc="040C000F" w:tentative="1">
      <w:start w:val="1"/>
      <w:numFmt w:val="decimal"/>
      <w:lvlText w:val="%7."/>
      <w:lvlJc w:val="left"/>
      <w:pPr>
        <w:ind w:left="5029" w:hanging="360"/>
      </w:pPr>
    </w:lvl>
    <w:lvl w:ilvl="7" w:tplc="040C0019" w:tentative="1">
      <w:start w:val="1"/>
      <w:numFmt w:val="lowerLetter"/>
      <w:lvlText w:val="%8."/>
      <w:lvlJc w:val="left"/>
      <w:pPr>
        <w:ind w:left="5749" w:hanging="360"/>
      </w:pPr>
    </w:lvl>
    <w:lvl w:ilvl="8" w:tplc="040C001B" w:tentative="1">
      <w:start w:val="1"/>
      <w:numFmt w:val="lowerRoman"/>
      <w:lvlText w:val="%9."/>
      <w:lvlJc w:val="right"/>
      <w:pPr>
        <w:ind w:left="6469" w:hanging="180"/>
      </w:pPr>
    </w:lvl>
  </w:abstractNum>
  <w:abstractNum w:abstractNumId="13" w15:restartNumberingAfterBreak="0">
    <w:nsid w:val="674E7A0E"/>
    <w:multiLevelType w:val="hybridMultilevel"/>
    <w:tmpl w:val="AE22FFD8"/>
    <w:lvl w:ilvl="0" w:tplc="8878F3A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12618812">
    <w:abstractNumId w:val="6"/>
  </w:num>
  <w:num w:numId="2" w16cid:durableId="65108758">
    <w:abstractNumId w:val="7"/>
  </w:num>
  <w:num w:numId="3" w16cid:durableId="372728131">
    <w:abstractNumId w:val="10"/>
  </w:num>
  <w:num w:numId="4" w16cid:durableId="979916756">
    <w:abstractNumId w:val="11"/>
  </w:num>
  <w:num w:numId="5" w16cid:durableId="15524265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794942">
    <w:abstractNumId w:val="4"/>
  </w:num>
  <w:num w:numId="7" w16cid:durableId="440026769">
    <w:abstractNumId w:val="2"/>
  </w:num>
  <w:num w:numId="8" w16cid:durableId="433476253">
    <w:abstractNumId w:val="13"/>
  </w:num>
  <w:num w:numId="9" w16cid:durableId="495192343">
    <w:abstractNumId w:val="5"/>
  </w:num>
  <w:num w:numId="10" w16cid:durableId="1717847904">
    <w:abstractNumId w:val="1"/>
  </w:num>
  <w:num w:numId="11" w16cid:durableId="1120300757">
    <w:abstractNumId w:val="9"/>
  </w:num>
  <w:num w:numId="12" w16cid:durableId="2048751674">
    <w:abstractNumId w:val="3"/>
  </w:num>
  <w:num w:numId="13" w16cid:durableId="2115206541">
    <w:abstractNumId w:val="1"/>
    <w:lvlOverride w:ilvl="0">
      <w:startOverride w:val="1"/>
    </w:lvlOverride>
  </w:num>
  <w:num w:numId="14" w16cid:durableId="1198272430">
    <w:abstractNumId w:val="8"/>
  </w:num>
  <w:num w:numId="15" w16cid:durableId="87891068">
    <w:abstractNumId w:val="12"/>
  </w:num>
  <w:num w:numId="16" w16cid:durableId="198052625">
    <w:abstractNumId w:val="7"/>
  </w:num>
  <w:num w:numId="17" w16cid:durableId="1931111824">
    <w:abstractNumId w:val="2"/>
  </w:num>
  <w:num w:numId="18" w16cid:durableId="621619388">
    <w:abstractNumId w:val="13"/>
  </w:num>
  <w:num w:numId="19" w16cid:durableId="1114059815">
    <w:abstractNumId w:val="13"/>
  </w:num>
  <w:num w:numId="20" w16cid:durableId="306400181">
    <w:abstractNumId w:val="13"/>
  </w:num>
  <w:num w:numId="21" w16cid:durableId="682585213">
    <w:abstractNumId w:val="12"/>
    <w:lvlOverride w:ilvl="0">
      <w:startOverride w:val="1"/>
    </w:lvlOverride>
  </w:num>
  <w:num w:numId="22" w16cid:durableId="2086368281">
    <w:abstractNumId w:val="12"/>
    <w:lvlOverride w:ilvl="0">
      <w:startOverride w:val="1"/>
    </w:lvlOverride>
  </w:num>
  <w:num w:numId="23" w16cid:durableId="50352708">
    <w:abstractNumId w:val="0"/>
  </w:num>
  <w:num w:numId="24" w16cid:durableId="545920779">
    <w:abstractNumId w:val="12"/>
    <w:lvlOverride w:ilvl="0">
      <w:startOverride w:val="7"/>
    </w:lvlOverride>
  </w:num>
  <w:num w:numId="25" w16cid:durableId="1020543142">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AR" w:vendorID="64" w:dllVersion="0" w:nlCheck="1" w:checkStyle="0"/>
  <w:activeWritingStyle w:appName="MSWord" w:lang="es-AR" w:vendorID="64" w:dllVersion="6" w:nlCheck="1" w:checkStyle="0"/>
  <w:activeWritingStyle w:appName="MSWord" w:lang="pt-PT" w:vendorID="64" w:dllVersion="0" w:nlCheck="1" w:checkStyle="0"/>
  <w:activeWritingStyle w:appName="MSWord" w:lang="es-ES" w:vendorID="64" w:dllVersion="0" w:nlCheck="1" w:checkStyle="0"/>
  <w:activeWritingStyle w:appName="MSWord" w:lang="es-ES"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20"/>
  <w:displayHorizontalDrawingGridEvery w:val="0"/>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54"/>
    <w:rsid w:val="00001799"/>
    <w:rsid w:val="000031EF"/>
    <w:rsid w:val="00004725"/>
    <w:rsid w:val="000055C3"/>
    <w:rsid w:val="00006C25"/>
    <w:rsid w:val="00010B89"/>
    <w:rsid w:val="000118CD"/>
    <w:rsid w:val="00013390"/>
    <w:rsid w:val="00017E4B"/>
    <w:rsid w:val="00026782"/>
    <w:rsid w:val="00027122"/>
    <w:rsid w:val="000319A1"/>
    <w:rsid w:val="00032C8E"/>
    <w:rsid w:val="00033544"/>
    <w:rsid w:val="00034C53"/>
    <w:rsid w:val="00034C70"/>
    <w:rsid w:val="000431C5"/>
    <w:rsid w:val="000445B8"/>
    <w:rsid w:val="0004582F"/>
    <w:rsid w:val="00054CE0"/>
    <w:rsid w:val="00060399"/>
    <w:rsid w:val="00060718"/>
    <w:rsid w:val="000658F2"/>
    <w:rsid w:val="00065DEB"/>
    <w:rsid w:val="0006619A"/>
    <w:rsid w:val="0006675E"/>
    <w:rsid w:val="00067E0B"/>
    <w:rsid w:val="000719A5"/>
    <w:rsid w:val="000748A0"/>
    <w:rsid w:val="00075DC0"/>
    <w:rsid w:val="00080B76"/>
    <w:rsid w:val="00080CDD"/>
    <w:rsid w:val="00081592"/>
    <w:rsid w:val="000816BD"/>
    <w:rsid w:val="00082162"/>
    <w:rsid w:val="00083369"/>
    <w:rsid w:val="00085FE9"/>
    <w:rsid w:val="00086071"/>
    <w:rsid w:val="000866B8"/>
    <w:rsid w:val="0009246D"/>
    <w:rsid w:val="0009256F"/>
    <w:rsid w:val="0009432E"/>
    <w:rsid w:val="00097CDF"/>
    <w:rsid w:val="000A6D08"/>
    <w:rsid w:val="000B1B44"/>
    <w:rsid w:val="000B40F3"/>
    <w:rsid w:val="000C3BB5"/>
    <w:rsid w:val="000D5810"/>
    <w:rsid w:val="000D719C"/>
    <w:rsid w:val="000E01DB"/>
    <w:rsid w:val="000E0533"/>
    <w:rsid w:val="000E188E"/>
    <w:rsid w:val="000E55FB"/>
    <w:rsid w:val="000E7E22"/>
    <w:rsid w:val="000F4768"/>
    <w:rsid w:val="000F4DDB"/>
    <w:rsid w:val="000F7203"/>
    <w:rsid w:val="000F78B3"/>
    <w:rsid w:val="001002FF"/>
    <w:rsid w:val="001026BE"/>
    <w:rsid w:val="00104894"/>
    <w:rsid w:val="00104EE2"/>
    <w:rsid w:val="001056F8"/>
    <w:rsid w:val="00105E15"/>
    <w:rsid w:val="00105EA4"/>
    <w:rsid w:val="00110568"/>
    <w:rsid w:val="00110D3A"/>
    <w:rsid w:val="0011284B"/>
    <w:rsid w:val="00113F97"/>
    <w:rsid w:val="0012374E"/>
    <w:rsid w:val="00131529"/>
    <w:rsid w:val="0013238B"/>
    <w:rsid w:val="00134711"/>
    <w:rsid w:val="0013649D"/>
    <w:rsid w:val="00143B1A"/>
    <w:rsid w:val="0014529C"/>
    <w:rsid w:val="0015046B"/>
    <w:rsid w:val="001524A3"/>
    <w:rsid w:val="00153644"/>
    <w:rsid w:val="0015561D"/>
    <w:rsid w:val="001579AB"/>
    <w:rsid w:val="00160284"/>
    <w:rsid w:val="0016592F"/>
    <w:rsid w:val="001659AA"/>
    <w:rsid w:val="00165CBD"/>
    <w:rsid w:val="0017022A"/>
    <w:rsid w:val="001718E1"/>
    <w:rsid w:val="00171B8D"/>
    <w:rsid w:val="001766F9"/>
    <w:rsid w:val="00182096"/>
    <w:rsid w:val="0018253D"/>
    <w:rsid w:val="00183FEA"/>
    <w:rsid w:val="00185B54"/>
    <w:rsid w:val="00185D28"/>
    <w:rsid w:val="0019010A"/>
    <w:rsid w:val="00192400"/>
    <w:rsid w:val="001A033E"/>
    <w:rsid w:val="001A071C"/>
    <w:rsid w:val="001A2943"/>
    <w:rsid w:val="001A6261"/>
    <w:rsid w:val="001A6DDA"/>
    <w:rsid w:val="001A73F8"/>
    <w:rsid w:val="001B2807"/>
    <w:rsid w:val="001B3131"/>
    <w:rsid w:val="001B64AC"/>
    <w:rsid w:val="001B7D7C"/>
    <w:rsid w:val="001C18CF"/>
    <w:rsid w:val="001C20FE"/>
    <w:rsid w:val="001C4F30"/>
    <w:rsid w:val="001C6221"/>
    <w:rsid w:val="001C6842"/>
    <w:rsid w:val="001C6D83"/>
    <w:rsid w:val="001D11E8"/>
    <w:rsid w:val="001D69B3"/>
    <w:rsid w:val="001E441E"/>
    <w:rsid w:val="001E5FF2"/>
    <w:rsid w:val="001F2AD5"/>
    <w:rsid w:val="001F65B3"/>
    <w:rsid w:val="001F65D5"/>
    <w:rsid w:val="001F6CF5"/>
    <w:rsid w:val="001F7EF6"/>
    <w:rsid w:val="00200519"/>
    <w:rsid w:val="0020169B"/>
    <w:rsid w:val="00201E15"/>
    <w:rsid w:val="00203E48"/>
    <w:rsid w:val="0020573A"/>
    <w:rsid w:val="00207581"/>
    <w:rsid w:val="00215B28"/>
    <w:rsid w:val="00216228"/>
    <w:rsid w:val="00224D71"/>
    <w:rsid w:val="00225B52"/>
    <w:rsid w:val="002270FA"/>
    <w:rsid w:val="00231994"/>
    <w:rsid w:val="00232596"/>
    <w:rsid w:val="00232FAE"/>
    <w:rsid w:val="0023308D"/>
    <w:rsid w:val="00237FCC"/>
    <w:rsid w:val="00243536"/>
    <w:rsid w:val="0024639C"/>
    <w:rsid w:val="00254F15"/>
    <w:rsid w:val="00255764"/>
    <w:rsid w:val="002571D5"/>
    <w:rsid w:val="00257562"/>
    <w:rsid w:val="00257884"/>
    <w:rsid w:val="0026233A"/>
    <w:rsid w:val="00265C91"/>
    <w:rsid w:val="00265E4E"/>
    <w:rsid w:val="00267DDE"/>
    <w:rsid w:val="0027043E"/>
    <w:rsid w:val="00272866"/>
    <w:rsid w:val="00273C68"/>
    <w:rsid w:val="00274D0A"/>
    <w:rsid w:val="0028078A"/>
    <w:rsid w:val="00280C16"/>
    <w:rsid w:val="00282456"/>
    <w:rsid w:val="00282FBC"/>
    <w:rsid w:val="00283B06"/>
    <w:rsid w:val="00286B3B"/>
    <w:rsid w:val="002A05D9"/>
    <w:rsid w:val="002A3623"/>
    <w:rsid w:val="002A364B"/>
    <w:rsid w:val="002A3D8C"/>
    <w:rsid w:val="002B0438"/>
    <w:rsid w:val="002B0B65"/>
    <w:rsid w:val="002B2FB7"/>
    <w:rsid w:val="002B58F5"/>
    <w:rsid w:val="002C6A49"/>
    <w:rsid w:val="002D2062"/>
    <w:rsid w:val="002D35EB"/>
    <w:rsid w:val="002D41F6"/>
    <w:rsid w:val="002D4B35"/>
    <w:rsid w:val="002E0A07"/>
    <w:rsid w:val="002E3B10"/>
    <w:rsid w:val="002E524A"/>
    <w:rsid w:val="002E558B"/>
    <w:rsid w:val="002E6572"/>
    <w:rsid w:val="002E6FCC"/>
    <w:rsid w:val="002F0EB7"/>
    <w:rsid w:val="002F11B4"/>
    <w:rsid w:val="002F27AC"/>
    <w:rsid w:val="002F335A"/>
    <w:rsid w:val="002F37FA"/>
    <w:rsid w:val="002F53C8"/>
    <w:rsid w:val="002F577C"/>
    <w:rsid w:val="002F58A0"/>
    <w:rsid w:val="002F6710"/>
    <w:rsid w:val="00304613"/>
    <w:rsid w:val="00306797"/>
    <w:rsid w:val="003118C0"/>
    <w:rsid w:val="00313AB1"/>
    <w:rsid w:val="00315268"/>
    <w:rsid w:val="00320986"/>
    <w:rsid w:val="00321055"/>
    <w:rsid w:val="00322E7B"/>
    <w:rsid w:val="00323A23"/>
    <w:rsid w:val="00323C8D"/>
    <w:rsid w:val="00327059"/>
    <w:rsid w:val="00332421"/>
    <w:rsid w:val="00332534"/>
    <w:rsid w:val="00332785"/>
    <w:rsid w:val="0033582A"/>
    <w:rsid w:val="0033741E"/>
    <w:rsid w:val="00341FD0"/>
    <w:rsid w:val="0034392B"/>
    <w:rsid w:val="00344E00"/>
    <w:rsid w:val="00352423"/>
    <w:rsid w:val="00354A10"/>
    <w:rsid w:val="00355A56"/>
    <w:rsid w:val="003563D2"/>
    <w:rsid w:val="00366C04"/>
    <w:rsid w:val="003774D6"/>
    <w:rsid w:val="00382463"/>
    <w:rsid w:val="00393704"/>
    <w:rsid w:val="0039512E"/>
    <w:rsid w:val="00395A11"/>
    <w:rsid w:val="003A102C"/>
    <w:rsid w:val="003A2BB1"/>
    <w:rsid w:val="003A764D"/>
    <w:rsid w:val="003B2CC9"/>
    <w:rsid w:val="003B3349"/>
    <w:rsid w:val="003B390E"/>
    <w:rsid w:val="003B58FE"/>
    <w:rsid w:val="003B64CB"/>
    <w:rsid w:val="003B6DA1"/>
    <w:rsid w:val="003B6ECA"/>
    <w:rsid w:val="003B6FC5"/>
    <w:rsid w:val="003C15F6"/>
    <w:rsid w:val="003C240D"/>
    <w:rsid w:val="003C309A"/>
    <w:rsid w:val="003C4A99"/>
    <w:rsid w:val="003C68E6"/>
    <w:rsid w:val="003D30B0"/>
    <w:rsid w:val="003D31F1"/>
    <w:rsid w:val="003D4548"/>
    <w:rsid w:val="003E147F"/>
    <w:rsid w:val="003E26AB"/>
    <w:rsid w:val="003E331B"/>
    <w:rsid w:val="003E5A89"/>
    <w:rsid w:val="003E7B79"/>
    <w:rsid w:val="003E7CC4"/>
    <w:rsid w:val="003F5299"/>
    <w:rsid w:val="003F74E5"/>
    <w:rsid w:val="004032DB"/>
    <w:rsid w:val="00403EB2"/>
    <w:rsid w:val="004047AA"/>
    <w:rsid w:val="00404945"/>
    <w:rsid w:val="00405201"/>
    <w:rsid w:val="004108F1"/>
    <w:rsid w:val="004119A8"/>
    <w:rsid w:val="00417106"/>
    <w:rsid w:val="00425E51"/>
    <w:rsid w:val="0042612F"/>
    <w:rsid w:val="00431123"/>
    <w:rsid w:val="00437DB1"/>
    <w:rsid w:val="00441F29"/>
    <w:rsid w:val="00441FE3"/>
    <w:rsid w:val="00450AA6"/>
    <w:rsid w:val="00452512"/>
    <w:rsid w:val="00452CFD"/>
    <w:rsid w:val="00453CE0"/>
    <w:rsid w:val="00463AB2"/>
    <w:rsid w:val="00471833"/>
    <w:rsid w:val="004750C1"/>
    <w:rsid w:val="00476A0C"/>
    <w:rsid w:val="00477409"/>
    <w:rsid w:val="0048119B"/>
    <w:rsid w:val="00481C77"/>
    <w:rsid w:val="00481EFC"/>
    <w:rsid w:val="00485772"/>
    <w:rsid w:val="00485AA9"/>
    <w:rsid w:val="00486080"/>
    <w:rsid w:val="0049319A"/>
    <w:rsid w:val="00494DB3"/>
    <w:rsid w:val="00495A69"/>
    <w:rsid w:val="004966AD"/>
    <w:rsid w:val="004A0A6B"/>
    <w:rsid w:val="004A0F6A"/>
    <w:rsid w:val="004A6EE0"/>
    <w:rsid w:val="004B389C"/>
    <w:rsid w:val="004B3D01"/>
    <w:rsid w:val="004B5787"/>
    <w:rsid w:val="004B7754"/>
    <w:rsid w:val="004C4469"/>
    <w:rsid w:val="004C586B"/>
    <w:rsid w:val="004C6065"/>
    <w:rsid w:val="004C6FFD"/>
    <w:rsid w:val="004C78C5"/>
    <w:rsid w:val="004D4484"/>
    <w:rsid w:val="004E084D"/>
    <w:rsid w:val="004E2D89"/>
    <w:rsid w:val="004E3446"/>
    <w:rsid w:val="004E4A23"/>
    <w:rsid w:val="004E6B90"/>
    <w:rsid w:val="004F0BEC"/>
    <w:rsid w:val="004F4AC5"/>
    <w:rsid w:val="004F5686"/>
    <w:rsid w:val="005066B5"/>
    <w:rsid w:val="0050778C"/>
    <w:rsid w:val="0051278F"/>
    <w:rsid w:val="00514AC0"/>
    <w:rsid w:val="00515020"/>
    <w:rsid w:val="005168B2"/>
    <w:rsid w:val="00523B29"/>
    <w:rsid w:val="00523DF2"/>
    <w:rsid w:val="00524D94"/>
    <w:rsid w:val="00530113"/>
    <w:rsid w:val="00534733"/>
    <w:rsid w:val="0053720B"/>
    <w:rsid w:val="005462A1"/>
    <w:rsid w:val="00554688"/>
    <w:rsid w:val="00555D7F"/>
    <w:rsid w:val="00556410"/>
    <w:rsid w:val="005616DE"/>
    <w:rsid w:val="00561F97"/>
    <w:rsid w:val="00562F4C"/>
    <w:rsid w:val="0056655B"/>
    <w:rsid w:val="00570881"/>
    <w:rsid w:val="00572116"/>
    <w:rsid w:val="005733AB"/>
    <w:rsid w:val="00574F2F"/>
    <w:rsid w:val="00575B63"/>
    <w:rsid w:val="00576EF7"/>
    <w:rsid w:val="0058229F"/>
    <w:rsid w:val="005829FE"/>
    <w:rsid w:val="00582C4E"/>
    <w:rsid w:val="0058307B"/>
    <w:rsid w:val="0058628A"/>
    <w:rsid w:val="00587822"/>
    <w:rsid w:val="005878F6"/>
    <w:rsid w:val="005901EB"/>
    <w:rsid w:val="00593EC9"/>
    <w:rsid w:val="00596959"/>
    <w:rsid w:val="005A1B75"/>
    <w:rsid w:val="005A7192"/>
    <w:rsid w:val="005A7E87"/>
    <w:rsid w:val="005B0510"/>
    <w:rsid w:val="005B09E3"/>
    <w:rsid w:val="005B0F21"/>
    <w:rsid w:val="005B20B2"/>
    <w:rsid w:val="005B2606"/>
    <w:rsid w:val="005B6674"/>
    <w:rsid w:val="005B670F"/>
    <w:rsid w:val="005C565B"/>
    <w:rsid w:val="005C5B67"/>
    <w:rsid w:val="005C6245"/>
    <w:rsid w:val="005C76B4"/>
    <w:rsid w:val="005D05AB"/>
    <w:rsid w:val="005D0CC4"/>
    <w:rsid w:val="005D36CA"/>
    <w:rsid w:val="005D5313"/>
    <w:rsid w:val="005E2BCD"/>
    <w:rsid w:val="005E325F"/>
    <w:rsid w:val="005E4C90"/>
    <w:rsid w:val="005E661A"/>
    <w:rsid w:val="005F39DB"/>
    <w:rsid w:val="005F55BE"/>
    <w:rsid w:val="00600999"/>
    <w:rsid w:val="00602C02"/>
    <w:rsid w:val="0060360F"/>
    <w:rsid w:val="00606879"/>
    <w:rsid w:val="00607F95"/>
    <w:rsid w:val="006122F2"/>
    <w:rsid w:val="00612A3E"/>
    <w:rsid w:val="00613F3F"/>
    <w:rsid w:val="006140DB"/>
    <w:rsid w:val="00616C36"/>
    <w:rsid w:val="00625EE0"/>
    <w:rsid w:val="00625FE6"/>
    <w:rsid w:val="006327B2"/>
    <w:rsid w:val="006331C8"/>
    <w:rsid w:val="00636E1A"/>
    <w:rsid w:val="00637621"/>
    <w:rsid w:val="00645428"/>
    <w:rsid w:val="00645699"/>
    <w:rsid w:val="00646F26"/>
    <w:rsid w:val="006502B2"/>
    <w:rsid w:val="00650A87"/>
    <w:rsid w:val="00654AA1"/>
    <w:rsid w:val="00657AC1"/>
    <w:rsid w:val="00657EB5"/>
    <w:rsid w:val="006644A7"/>
    <w:rsid w:val="00666085"/>
    <w:rsid w:val="0067098E"/>
    <w:rsid w:val="0067099F"/>
    <w:rsid w:val="00671A70"/>
    <w:rsid w:val="00672A6F"/>
    <w:rsid w:val="0067544A"/>
    <w:rsid w:val="00681D60"/>
    <w:rsid w:val="00682998"/>
    <w:rsid w:val="00694BEE"/>
    <w:rsid w:val="006A1ED7"/>
    <w:rsid w:val="006A2412"/>
    <w:rsid w:val="006A2C9D"/>
    <w:rsid w:val="006A3196"/>
    <w:rsid w:val="006B2C23"/>
    <w:rsid w:val="006B5A70"/>
    <w:rsid w:val="006B7AA9"/>
    <w:rsid w:val="006C2500"/>
    <w:rsid w:val="006C48C7"/>
    <w:rsid w:val="006C6875"/>
    <w:rsid w:val="006C6EB1"/>
    <w:rsid w:val="006C7AE8"/>
    <w:rsid w:val="006E0BCF"/>
    <w:rsid w:val="006E33FC"/>
    <w:rsid w:val="006E3403"/>
    <w:rsid w:val="006E3CA0"/>
    <w:rsid w:val="006E4E74"/>
    <w:rsid w:val="006E5A90"/>
    <w:rsid w:val="006F53F4"/>
    <w:rsid w:val="006F6B09"/>
    <w:rsid w:val="0070039C"/>
    <w:rsid w:val="00702EB4"/>
    <w:rsid w:val="007033D9"/>
    <w:rsid w:val="0070396D"/>
    <w:rsid w:val="00704AD8"/>
    <w:rsid w:val="00705DFD"/>
    <w:rsid w:val="007069A8"/>
    <w:rsid w:val="00706FF6"/>
    <w:rsid w:val="00713AE4"/>
    <w:rsid w:val="00714CA5"/>
    <w:rsid w:val="007156EF"/>
    <w:rsid w:val="007169AF"/>
    <w:rsid w:val="007206CD"/>
    <w:rsid w:val="00727C74"/>
    <w:rsid w:val="00727EEF"/>
    <w:rsid w:val="00731536"/>
    <w:rsid w:val="00732AF2"/>
    <w:rsid w:val="007331F8"/>
    <w:rsid w:val="00735534"/>
    <w:rsid w:val="00735E52"/>
    <w:rsid w:val="007443CA"/>
    <w:rsid w:val="007464AB"/>
    <w:rsid w:val="00747591"/>
    <w:rsid w:val="007476BF"/>
    <w:rsid w:val="00750F05"/>
    <w:rsid w:val="00755DEA"/>
    <w:rsid w:val="00756E80"/>
    <w:rsid w:val="007577B2"/>
    <w:rsid w:val="007628BE"/>
    <w:rsid w:val="00762B2E"/>
    <w:rsid w:val="00766688"/>
    <w:rsid w:val="00770EC7"/>
    <w:rsid w:val="00771A2C"/>
    <w:rsid w:val="00774083"/>
    <w:rsid w:val="007746A7"/>
    <w:rsid w:val="00774FDF"/>
    <w:rsid w:val="007756DF"/>
    <w:rsid w:val="007828ED"/>
    <w:rsid w:val="00782F36"/>
    <w:rsid w:val="007869BC"/>
    <w:rsid w:val="00787155"/>
    <w:rsid w:val="00787C77"/>
    <w:rsid w:val="00790644"/>
    <w:rsid w:val="0079161F"/>
    <w:rsid w:val="00795AB2"/>
    <w:rsid w:val="00795B6F"/>
    <w:rsid w:val="00795D13"/>
    <w:rsid w:val="007A264F"/>
    <w:rsid w:val="007A4866"/>
    <w:rsid w:val="007B032D"/>
    <w:rsid w:val="007B267F"/>
    <w:rsid w:val="007B4E4D"/>
    <w:rsid w:val="007B5C46"/>
    <w:rsid w:val="007B70CA"/>
    <w:rsid w:val="007B79DB"/>
    <w:rsid w:val="007C23B2"/>
    <w:rsid w:val="007C2552"/>
    <w:rsid w:val="007C58F2"/>
    <w:rsid w:val="007C60C1"/>
    <w:rsid w:val="007C6427"/>
    <w:rsid w:val="007D02E1"/>
    <w:rsid w:val="007D14B6"/>
    <w:rsid w:val="007D3990"/>
    <w:rsid w:val="007D4781"/>
    <w:rsid w:val="007D5C6F"/>
    <w:rsid w:val="007D7C95"/>
    <w:rsid w:val="007E331D"/>
    <w:rsid w:val="007E3BE2"/>
    <w:rsid w:val="007E6267"/>
    <w:rsid w:val="007E6585"/>
    <w:rsid w:val="007F0FB9"/>
    <w:rsid w:val="007F1A39"/>
    <w:rsid w:val="007F29BC"/>
    <w:rsid w:val="007F77F4"/>
    <w:rsid w:val="00800665"/>
    <w:rsid w:val="00806CD3"/>
    <w:rsid w:val="008074BE"/>
    <w:rsid w:val="00811963"/>
    <w:rsid w:val="0081272A"/>
    <w:rsid w:val="008148FD"/>
    <w:rsid w:val="00821ABA"/>
    <w:rsid w:val="0082240E"/>
    <w:rsid w:val="00823535"/>
    <w:rsid w:val="00825797"/>
    <w:rsid w:val="0083349A"/>
    <w:rsid w:val="008334C8"/>
    <w:rsid w:val="00835997"/>
    <w:rsid w:val="00835F4D"/>
    <w:rsid w:val="0083709A"/>
    <w:rsid w:val="008426CA"/>
    <w:rsid w:val="00845462"/>
    <w:rsid w:val="00851937"/>
    <w:rsid w:val="00856ABB"/>
    <w:rsid w:val="008608E0"/>
    <w:rsid w:val="00864ABF"/>
    <w:rsid w:val="00866274"/>
    <w:rsid w:val="00866366"/>
    <w:rsid w:val="00867B04"/>
    <w:rsid w:val="0087160D"/>
    <w:rsid w:val="00873AFD"/>
    <w:rsid w:val="00873C36"/>
    <w:rsid w:val="0087409D"/>
    <w:rsid w:val="008754D7"/>
    <w:rsid w:val="00876067"/>
    <w:rsid w:val="00884332"/>
    <w:rsid w:val="008901AA"/>
    <w:rsid w:val="00890255"/>
    <w:rsid w:val="0089179C"/>
    <w:rsid w:val="00895E0F"/>
    <w:rsid w:val="00896575"/>
    <w:rsid w:val="008967F5"/>
    <w:rsid w:val="008A05D0"/>
    <w:rsid w:val="008A0C1C"/>
    <w:rsid w:val="008A6D88"/>
    <w:rsid w:val="008A7D5D"/>
    <w:rsid w:val="008B19BD"/>
    <w:rsid w:val="008B544A"/>
    <w:rsid w:val="008B77EB"/>
    <w:rsid w:val="008C74FA"/>
    <w:rsid w:val="008D5C30"/>
    <w:rsid w:val="008E0DC5"/>
    <w:rsid w:val="008E280C"/>
    <w:rsid w:val="008E5F82"/>
    <w:rsid w:val="008F0135"/>
    <w:rsid w:val="008F4611"/>
    <w:rsid w:val="008F67D5"/>
    <w:rsid w:val="00900C89"/>
    <w:rsid w:val="00900FD7"/>
    <w:rsid w:val="009028D9"/>
    <w:rsid w:val="00903B13"/>
    <w:rsid w:val="00904ACB"/>
    <w:rsid w:val="00906E3C"/>
    <w:rsid w:val="00910C59"/>
    <w:rsid w:val="00911834"/>
    <w:rsid w:val="00912359"/>
    <w:rsid w:val="00912C72"/>
    <w:rsid w:val="0091479B"/>
    <w:rsid w:val="00920270"/>
    <w:rsid w:val="00922194"/>
    <w:rsid w:val="00923FC3"/>
    <w:rsid w:val="009263CA"/>
    <w:rsid w:val="00926737"/>
    <w:rsid w:val="009278CB"/>
    <w:rsid w:val="0093226D"/>
    <w:rsid w:val="0093392C"/>
    <w:rsid w:val="00935F8E"/>
    <w:rsid w:val="00940BCB"/>
    <w:rsid w:val="00941FC7"/>
    <w:rsid w:val="00942E2B"/>
    <w:rsid w:val="0094308D"/>
    <w:rsid w:val="00945D12"/>
    <w:rsid w:val="009470AA"/>
    <w:rsid w:val="00952B4D"/>
    <w:rsid w:val="009531A0"/>
    <w:rsid w:val="009533B4"/>
    <w:rsid w:val="00953F37"/>
    <w:rsid w:val="00957CB2"/>
    <w:rsid w:val="0096155D"/>
    <w:rsid w:val="0096678C"/>
    <w:rsid w:val="00970D2E"/>
    <w:rsid w:val="0097327C"/>
    <w:rsid w:val="009736C0"/>
    <w:rsid w:val="0097668F"/>
    <w:rsid w:val="0098096C"/>
    <w:rsid w:val="00980AA0"/>
    <w:rsid w:val="00981A92"/>
    <w:rsid w:val="009827C6"/>
    <w:rsid w:val="009832EB"/>
    <w:rsid w:val="00985E78"/>
    <w:rsid w:val="0098794B"/>
    <w:rsid w:val="009905D6"/>
    <w:rsid w:val="0099380B"/>
    <w:rsid w:val="0099674A"/>
    <w:rsid w:val="009A03DB"/>
    <w:rsid w:val="009A6B84"/>
    <w:rsid w:val="009A7F76"/>
    <w:rsid w:val="009B2FB5"/>
    <w:rsid w:val="009B33B9"/>
    <w:rsid w:val="009B4B8B"/>
    <w:rsid w:val="009B7ED9"/>
    <w:rsid w:val="009C32D0"/>
    <w:rsid w:val="009D0725"/>
    <w:rsid w:val="009D460D"/>
    <w:rsid w:val="009E05CD"/>
    <w:rsid w:val="009E2B31"/>
    <w:rsid w:val="009E4F85"/>
    <w:rsid w:val="009E511B"/>
    <w:rsid w:val="009E51C9"/>
    <w:rsid w:val="009F1EFE"/>
    <w:rsid w:val="009F2CE4"/>
    <w:rsid w:val="009F3D67"/>
    <w:rsid w:val="009F3E73"/>
    <w:rsid w:val="009F42E1"/>
    <w:rsid w:val="009F49EA"/>
    <w:rsid w:val="009F5659"/>
    <w:rsid w:val="00A02887"/>
    <w:rsid w:val="00A02E57"/>
    <w:rsid w:val="00A057C4"/>
    <w:rsid w:val="00A05A4D"/>
    <w:rsid w:val="00A05AB4"/>
    <w:rsid w:val="00A06154"/>
    <w:rsid w:val="00A0632C"/>
    <w:rsid w:val="00A06A39"/>
    <w:rsid w:val="00A070D7"/>
    <w:rsid w:val="00A12E09"/>
    <w:rsid w:val="00A25EB2"/>
    <w:rsid w:val="00A265E3"/>
    <w:rsid w:val="00A30AC2"/>
    <w:rsid w:val="00A403AD"/>
    <w:rsid w:val="00A40E60"/>
    <w:rsid w:val="00A4462C"/>
    <w:rsid w:val="00A45588"/>
    <w:rsid w:val="00A4607A"/>
    <w:rsid w:val="00A529FA"/>
    <w:rsid w:val="00A52B09"/>
    <w:rsid w:val="00A54730"/>
    <w:rsid w:val="00A54BD1"/>
    <w:rsid w:val="00A56096"/>
    <w:rsid w:val="00A56189"/>
    <w:rsid w:val="00A56440"/>
    <w:rsid w:val="00A62E0B"/>
    <w:rsid w:val="00A63491"/>
    <w:rsid w:val="00A6553E"/>
    <w:rsid w:val="00A7029E"/>
    <w:rsid w:val="00A72488"/>
    <w:rsid w:val="00A7294C"/>
    <w:rsid w:val="00A74B98"/>
    <w:rsid w:val="00A75239"/>
    <w:rsid w:val="00A7623D"/>
    <w:rsid w:val="00A820F1"/>
    <w:rsid w:val="00A85E86"/>
    <w:rsid w:val="00A87371"/>
    <w:rsid w:val="00AA0CC7"/>
    <w:rsid w:val="00AA3077"/>
    <w:rsid w:val="00AA36BB"/>
    <w:rsid w:val="00AA3FC5"/>
    <w:rsid w:val="00AA6564"/>
    <w:rsid w:val="00AA6FCA"/>
    <w:rsid w:val="00AB2387"/>
    <w:rsid w:val="00AB346C"/>
    <w:rsid w:val="00AB37B5"/>
    <w:rsid w:val="00AC333C"/>
    <w:rsid w:val="00AC65C5"/>
    <w:rsid w:val="00AC7D27"/>
    <w:rsid w:val="00AD035C"/>
    <w:rsid w:val="00AD1EB6"/>
    <w:rsid w:val="00AD2EC9"/>
    <w:rsid w:val="00AD3B78"/>
    <w:rsid w:val="00AD592C"/>
    <w:rsid w:val="00AD64A4"/>
    <w:rsid w:val="00AD6B3B"/>
    <w:rsid w:val="00AE018F"/>
    <w:rsid w:val="00AE0B67"/>
    <w:rsid w:val="00AE187B"/>
    <w:rsid w:val="00AE26F5"/>
    <w:rsid w:val="00AE3537"/>
    <w:rsid w:val="00AE3F49"/>
    <w:rsid w:val="00AF5C23"/>
    <w:rsid w:val="00B00B27"/>
    <w:rsid w:val="00B012D9"/>
    <w:rsid w:val="00B0184D"/>
    <w:rsid w:val="00B02B0A"/>
    <w:rsid w:val="00B046E5"/>
    <w:rsid w:val="00B046EA"/>
    <w:rsid w:val="00B04D6D"/>
    <w:rsid w:val="00B14DDB"/>
    <w:rsid w:val="00B14E7A"/>
    <w:rsid w:val="00B154B8"/>
    <w:rsid w:val="00B17054"/>
    <w:rsid w:val="00B201CC"/>
    <w:rsid w:val="00B2296C"/>
    <w:rsid w:val="00B26B8D"/>
    <w:rsid w:val="00B302AD"/>
    <w:rsid w:val="00B308C0"/>
    <w:rsid w:val="00B344A6"/>
    <w:rsid w:val="00B35F7A"/>
    <w:rsid w:val="00B36DD4"/>
    <w:rsid w:val="00B43DEB"/>
    <w:rsid w:val="00B44A64"/>
    <w:rsid w:val="00B45A77"/>
    <w:rsid w:val="00B461D5"/>
    <w:rsid w:val="00B53C2C"/>
    <w:rsid w:val="00B5440A"/>
    <w:rsid w:val="00B6146B"/>
    <w:rsid w:val="00B64733"/>
    <w:rsid w:val="00B64CA2"/>
    <w:rsid w:val="00B64DE3"/>
    <w:rsid w:val="00B75F3E"/>
    <w:rsid w:val="00B777B1"/>
    <w:rsid w:val="00B77DD1"/>
    <w:rsid w:val="00B820A7"/>
    <w:rsid w:val="00B84521"/>
    <w:rsid w:val="00B848E4"/>
    <w:rsid w:val="00B87A2E"/>
    <w:rsid w:val="00B91EC7"/>
    <w:rsid w:val="00B961F7"/>
    <w:rsid w:val="00B9780F"/>
    <w:rsid w:val="00BA0180"/>
    <w:rsid w:val="00BA1457"/>
    <w:rsid w:val="00BA3009"/>
    <w:rsid w:val="00BA6559"/>
    <w:rsid w:val="00BB080A"/>
    <w:rsid w:val="00BB1EE1"/>
    <w:rsid w:val="00BB37B9"/>
    <w:rsid w:val="00BB3C67"/>
    <w:rsid w:val="00BB3D08"/>
    <w:rsid w:val="00BB7EC3"/>
    <w:rsid w:val="00BC07E0"/>
    <w:rsid w:val="00BC5A68"/>
    <w:rsid w:val="00BC7AE6"/>
    <w:rsid w:val="00BE1951"/>
    <w:rsid w:val="00BE2960"/>
    <w:rsid w:val="00BE4A26"/>
    <w:rsid w:val="00BE6B5F"/>
    <w:rsid w:val="00BE76AB"/>
    <w:rsid w:val="00BE7D37"/>
    <w:rsid w:val="00C01CF5"/>
    <w:rsid w:val="00C02137"/>
    <w:rsid w:val="00C021AC"/>
    <w:rsid w:val="00C0560F"/>
    <w:rsid w:val="00C073F3"/>
    <w:rsid w:val="00C079D7"/>
    <w:rsid w:val="00C161F8"/>
    <w:rsid w:val="00C16A4A"/>
    <w:rsid w:val="00C200DD"/>
    <w:rsid w:val="00C23624"/>
    <w:rsid w:val="00C25AB6"/>
    <w:rsid w:val="00C34EE6"/>
    <w:rsid w:val="00C373AB"/>
    <w:rsid w:val="00C37980"/>
    <w:rsid w:val="00C40B1F"/>
    <w:rsid w:val="00C4149E"/>
    <w:rsid w:val="00C45D23"/>
    <w:rsid w:val="00C46D98"/>
    <w:rsid w:val="00C47727"/>
    <w:rsid w:val="00C50747"/>
    <w:rsid w:val="00C55047"/>
    <w:rsid w:val="00C57455"/>
    <w:rsid w:val="00C5771B"/>
    <w:rsid w:val="00C6051B"/>
    <w:rsid w:val="00C61B6B"/>
    <w:rsid w:val="00C62EFC"/>
    <w:rsid w:val="00C6503F"/>
    <w:rsid w:val="00C662E9"/>
    <w:rsid w:val="00C67E4A"/>
    <w:rsid w:val="00C71CFC"/>
    <w:rsid w:val="00C72A49"/>
    <w:rsid w:val="00C74028"/>
    <w:rsid w:val="00C742E6"/>
    <w:rsid w:val="00C75E37"/>
    <w:rsid w:val="00C818D1"/>
    <w:rsid w:val="00C81A70"/>
    <w:rsid w:val="00C83A51"/>
    <w:rsid w:val="00C849C1"/>
    <w:rsid w:val="00C90C4E"/>
    <w:rsid w:val="00C93462"/>
    <w:rsid w:val="00C96485"/>
    <w:rsid w:val="00C96BBC"/>
    <w:rsid w:val="00CA03C6"/>
    <w:rsid w:val="00CA1EFD"/>
    <w:rsid w:val="00CA2306"/>
    <w:rsid w:val="00CA27B8"/>
    <w:rsid w:val="00CA2BE4"/>
    <w:rsid w:val="00CA3640"/>
    <w:rsid w:val="00CA5EBC"/>
    <w:rsid w:val="00CA69F1"/>
    <w:rsid w:val="00CA6C8F"/>
    <w:rsid w:val="00CA6E28"/>
    <w:rsid w:val="00CA7799"/>
    <w:rsid w:val="00CB0B6F"/>
    <w:rsid w:val="00CB0FC2"/>
    <w:rsid w:val="00CB1845"/>
    <w:rsid w:val="00CB2350"/>
    <w:rsid w:val="00CB30FB"/>
    <w:rsid w:val="00CB5F9B"/>
    <w:rsid w:val="00CB6E5F"/>
    <w:rsid w:val="00CB74DA"/>
    <w:rsid w:val="00CC7C0D"/>
    <w:rsid w:val="00CD31B6"/>
    <w:rsid w:val="00CD50AB"/>
    <w:rsid w:val="00CD7729"/>
    <w:rsid w:val="00CE00E1"/>
    <w:rsid w:val="00CE11E4"/>
    <w:rsid w:val="00CE43C1"/>
    <w:rsid w:val="00CE4E66"/>
    <w:rsid w:val="00CE683E"/>
    <w:rsid w:val="00CF2D0C"/>
    <w:rsid w:val="00D02605"/>
    <w:rsid w:val="00D12711"/>
    <w:rsid w:val="00D1662F"/>
    <w:rsid w:val="00D204B7"/>
    <w:rsid w:val="00D2050E"/>
    <w:rsid w:val="00D3058E"/>
    <w:rsid w:val="00D311E0"/>
    <w:rsid w:val="00D3135F"/>
    <w:rsid w:val="00D36C3E"/>
    <w:rsid w:val="00D45B02"/>
    <w:rsid w:val="00D46E98"/>
    <w:rsid w:val="00D473EA"/>
    <w:rsid w:val="00D50B1A"/>
    <w:rsid w:val="00D512DE"/>
    <w:rsid w:val="00D56566"/>
    <w:rsid w:val="00D57367"/>
    <w:rsid w:val="00D61A37"/>
    <w:rsid w:val="00D64782"/>
    <w:rsid w:val="00D67278"/>
    <w:rsid w:val="00D67B8D"/>
    <w:rsid w:val="00D74196"/>
    <w:rsid w:val="00D7566D"/>
    <w:rsid w:val="00D76E20"/>
    <w:rsid w:val="00D8125F"/>
    <w:rsid w:val="00D86D5E"/>
    <w:rsid w:val="00D90453"/>
    <w:rsid w:val="00D922B1"/>
    <w:rsid w:val="00D923CC"/>
    <w:rsid w:val="00DA5F08"/>
    <w:rsid w:val="00DB22A5"/>
    <w:rsid w:val="00DB7370"/>
    <w:rsid w:val="00DC139D"/>
    <w:rsid w:val="00DC2C8A"/>
    <w:rsid w:val="00DC4666"/>
    <w:rsid w:val="00DC4D2A"/>
    <w:rsid w:val="00DC571F"/>
    <w:rsid w:val="00DC71F3"/>
    <w:rsid w:val="00DD3F5E"/>
    <w:rsid w:val="00DD55DA"/>
    <w:rsid w:val="00DE0399"/>
    <w:rsid w:val="00DE271E"/>
    <w:rsid w:val="00DE6571"/>
    <w:rsid w:val="00DE7784"/>
    <w:rsid w:val="00DF0410"/>
    <w:rsid w:val="00DF39D8"/>
    <w:rsid w:val="00DF419A"/>
    <w:rsid w:val="00DF7F7A"/>
    <w:rsid w:val="00E01FDA"/>
    <w:rsid w:val="00E03C5A"/>
    <w:rsid w:val="00E0531A"/>
    <w:rsid w:val="00E10342"/>
    <w:rsid w:val="00E117F3"/>
    <w:rsid w:val="00E14D79"/>
    <w:rsid w:val="00E154A0"/>
    <w:rsid w:val="00E15729"/>
    <w:rsid w:val="00E179CF"/>
    <w:rsid w:val="00E202A8"/>
    <w:rsid w:val="00E229C2"/>
    <w:rsid w:val="00E2459C"/>
    <w:rsid w:val="00E24C1A"/>
    <w:rsid w:val="00E255B3"/>
    <w:rsid w:val="00E32C35"/>
    <w:rsid w:val="00E369CE"/>
    <w:rsid w:val="00E417D3"/>
    <w:rsid w:val="00E41948"/>
    <w:rsid w:val="00E45331"/>
    <w:rsid w:val="00E45A2F"/>
    <w:rsid w:val="00E46978"/>
    <w:rsid w:val="00E46DA5"/>
    <w:rsid w:val="00E50A52"/>
    <w:rsid w:val="00E50CAC"/>
    <w:rsid w:val="00E564DA"/>
    <w:rsid w:val="00E574F6"/>
    <w:rsid w:val="00E608F3"/>
    <w:rsid w:val="00E60D6A"/>
    <w:rsid w:val="00E60FEA"/>
    <w:rsid w:val="00E63E82"/>
    <w:rsid w:val="00E65FAA"/>
    <w:rsid w:val="00E673A2"/>
    <w:rsid w:val="00E75460"/>
    <w:rsid w:val="00E777DA"/>
    <w:rsid w:val="00E7794D"/>
    <w:rsid w:val="00E77BC6"/>
    <w:rsid w:val="00E77DE7"/>
    <w:rsid w:val="00E83E68"/>
    <w:rsid w:val="00E84A3B"/>
    <w:rsid w:val="00E903F8"/>
    <w:rsid w:val="00E913BA"/>
    <w:rsid w:val="00E94F30"/>
    <w:rsid w:val="00E95B86"/>
    <w:rsid w:val="00E95F76"/>
    <w:rsid w:val="00EA4749"/>
    <w:rsid w:val="00EA7FE0"/>
    <w:rsid w:val="00EB362B"/>
    <w:rsid w:val="00EB56CD"/>
    <w:rsid w:val="00EC22AC"/>
    <w:rsid w:val="00EC2B26"/>
    <w:rsid w:val="00EC5BB8"/>
    <w:rsid w:val="00EC5F29"/>
    <w:rsid w:val="00ED1508"/>
    <w:rsid w:val="00ED324B"/>
    <w:rsid w:val="00EE171A"/>
    <w:rsid w:val="00EE2F00"/>
    <w:rsid w:val="00EE3F54"/>
    <w:rsid w:val="00EE7052"/>
    <w:rsid w:val="00EF0BFF"/>
    <w:rsid w:val="00EF225C"/>
    <w:rsid w:val="00EF5E12"/>
    <w:rsid w:val="00EF6431"/>
    <w:rsid w:val="00EF661D"/>
    <w:rsid w:val="00EF748B"/>
    <w:rsid w:val="00F01066"/>
    <w:rsid w:val="00F051B9"/>
    <w:rsid w:val="00F13454"/>
    <w:rsid w:val="00F15E89"/>
    <w:rsid w:val="00F17FBE"/>
    <w:rsid w:val="00F2236C"/>
    <w:rsid w:val="00F2704F"/>
    <w:rsid w:val="00F2742F"/>
    <w:rsid w:val="00F32E45"/>
    <w:rsid w:val="00F34A3F"/>
    <w:rsid w:val="00F3686B"/>
    <w:rsid w:val="00F36D40"/>
    <w:rsid w:val="00F37E9A"/>
    <w:rsid w:val="00F40E3D"/>
    <w:rsid w:val="00F41552"/>
    <w:rsid w:val="00F4275D"/>
    <w:rsid w:val="00F437BE"/>
    <w:rsid w:val="00F450E2"/>
    <w:rsid w:val="00F459B3"/>
    <w:rsid w:val="00F46380"/>
    <w:rsid w:val="00F469C0"/>
    <w:rsid w:val="00F51365"/>
    <w:rsid w:val="00F54707"/>
    <w:rsid w:val="00F57317"/>
    <w:rsid w:val="00F615EE"/>
    <w:rsid w:val="00F625D4"/>
    <w:rsid w:val="00F62AD3"/>
    <w:rsid w:val="00F62C19"/>
    <w:rsid w:val="00F6596B"/>
    <w:rsid w:val="00F65E15"/>
    <w:rsid w:val="00F7261E"/>
    <w:rsid w:val="00F74E91"/>
    <w:rsid w:val="00F76CC9"/>
    <w:rsid w:val="00F77F91"/>
    <w:rsid w:val="00F80390"/>
    <w:rsid w:val="00F8262B"/>
    <w:rsid w:val="00F83DB4"/>
    <w:rsid w:val="00F90174"/>
    <w:rsid w:val="00F92367"/>
    <w:rsid w:val="00F92D39"/>
    <w:rsid w:val="00F92EBD"/>
    <w:rsid w:val="00F94A51"/>
    <w:rsid w:val="00F95414"/>
    <w:rsid w:val="00FA1BE4"/>
    <w:rsid w:val="00FA5456"/>
    <w:rsid w:val="00FA5B2A"/>
    <w:rsid w:val="00FA6FB3"/>
    <w:rsid w:val="00FB4EDC"/>
    <w:rsid w:val="00FC2702"/>
    <w:rsid w:val="00FC2BEC"/>
    <w:rsid w:val="00FC58B3"/>
    <w:rsid w:val="00FC65BB"/>
    <w:rsid w:val="00FD08CC"/>
    <w:rsid w:val="00FD12DC"/>
    <w:rsid w:val="00FD20EA"/>
    <w:rsid w:val="00FD65AE"/>
    <w:rsid w:val="00FE0520"/>
    <w:rsid w:val="00FE33E1"/>
    <w:rsid w:val="00FE6ADA"/>
    <w:rsid w:val="00FF2C58"/>
    <w:rsid w:val="00FF54F5"/>
    <w:rsid w:val="00FF5F6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41212C2"/>
  <w15:docId w15:val="{88EFA557-3987-417B-B615-57C2D2FA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snapToGrid w:val="0"/>
      <w:sz w:val="24"/>
      <w:szCs w:val="24"/>
      <w:lang w:val="en-GB"/>
    </w:rPr>
  </w:style>
  <w:style w:type="paragraph" w:styleId="Heading1">
    <w:name w:val="heading 1"/>
    <w:basedOn w:val="Normal"/>
    <w:next w:val="Marge"/>
    <w:qFormat/>
    <w:pPr>
      <w:keepNext/>
      <w:keepLines/>
      <w:spacing w:before="240" w:after="240"/>
      <w:jc w:val="center"/>
      <w:outlineLvl w:val="0"/>
    </w:pPr>
    <w:rPr>
      <w:rFonts w:eastAsia="Times New Roman"/>
      <w:b/>
      <w:bCs/>
      <w:kern w:val="28"/>
      <w:lang w:val="fr-FR"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val="fr-FR" w:eastAsia="en-US"/>
    </w:rPr>
  </w:style>
  <w:style w:type="paragraph" w:customStyle="1" w:styleId="JOBSTYLE">
    <w:name w:val="JOBSTYLE"/>
    <w:basedOn w:val="Normal"/>
    <w:pPr>
      <w:tabs>
        <w:tab w:val="left" w:pos="1134"/>
        <w:tab w:val="left" w:pos="6237"/>
      </w:tabs>
      <w:overflowPunct w:val="0"/>
      <w:autoSpaceDE w:val="0"/>
      <w:autoSpaceDN w:val="0"/>
      <w:adjustRightInd w:val="0"/>
      <w:snapToGrid/>
      <w:spacing w:line="960" w:lineRule="auto"/>
      <w:jc w:val="both"/>
      <w:textAlignment w:val="baseline"/>
    </w:pPr>
    <w:rPr>
      <w:rFonts w:eastAsia="Times New Roman"/>
      <w:snapToGrid/>
      <w:lang w:eastAsia="en-US"/>
    </w:rPr>
  </w:style>
  <w:style w:type="paragraph" w:styleId="Footer">
    <w:name w:val="footer"/>
    <w:basedOn w:val="Normal"/>
    <w:pPr>
      <w:tabs>
        <w:tab w:val="center" w:pos="4153"/>
        <w:tab w:val="right" w:pos="8306"/>
      </w:tabs>
    </w:pPr>
    <w:rPr>
      <w:rFonts w:eastAsia="Times New Roman"/>
      <w:lang w:val="fr-FR" w:eastAsia="en-US"/>
    </w:rPr>
  </w:style>
  <w:style w:type="character" w:styleId="FootnoteReference">
    <w:name w:val="footnote reference"/>
    <w:basedOn w:val="DefaultParagraphFont"/>
    <w:uiPriority w:val="99"/>
    <w:semiHidden/>
    <w:rPr>
      <w:vertAlign w:val="superscript"/>
    </w:rPr>
  </w:style>
  <w:style w:type="paragraph" w:styleId="FootnoteText">
    <w:name w:val="footnote text"/>
    <w:basedOn w:val="Normal"/>
    <w:semiHidden/>
    <w:pPr>
      <w:ind w:left="567" w:hanging="567"/>
    </w:pPr>
    <w:rPr>
      <w:rFonts w:eastAsia="Times New Roman"/>
      <w:sz w:val="20"/>
      <w:szCs w:val="20"/>
      <w:lang w:eastAsia="en-US"/>
    </w:rPr>
  </w:style>
  <w:style w:type="paragraph" w:styleId="Header">
    <w:name w:val="header"/>
    <w:basedOn w:val="Normal"/>
    <w:link w:val="HeaderChar"/>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alina">
    <w:name w:val="alinéa"/>
    <w:basedOn w:val="Normal"/>
    <w:pPr>
      <w:snapToGrid/>
      <w:spacing w:after="240"/>
      <w:ind w:left="567"/>
      <w:jc w:val="both"/>
    </w:pPr>
    <w:rPr>
      <w:rFonts w:eastAsia="Times New Roman"/>
      <w:snapToGrid/>
      <w:lang w:eastAsia="en-US"/>
    </w:rPr>
  </w:style>
  <w:style w:type="paragraph" w:customStyle="1" w:styleId="c">
    <w:name w:val="(c)"/>
    <w:basedOn w:val="Normal"/>
    <w:pPr>
      <w:tabs>
        <w:tab w:val="clear" w:pos="567"/>
        <w:tab w:val="left" w:pos="1701"/>
      </w:tabs>
      <w:spacing w:after="240"/>
      <w:ind w:left="1701" w:hanging="567"/>
      <w:jc w:val="both"/>
    </w:pPr>
  </w:style>
  <w:style w:type="paragraph" w:customStyle="1" w:styleId="b">
    <w:name w:val="(b)"/>
    <w:basedOn w:val="a"/>
    <w:pPr>
      <w:tabs>
        <w:tab w:val="clear" w:pos="567"/>
        <w:tab w:val="left" w:pos="1134"/>
      </w:tabs>
      <w:ind w:left="1134"/>
    </w:pPr>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Marge">
    <w:name w:val="Marge"/>
    <w:basedOn w:val="Par"/>
    <w:uiPriority w:val="99"/>
    <w:pPr>
      <w:ind w:firstLine="0"/>
    </w:pPr>
  </w:style>
  <w:style w:type="character" w:customStyle="1" w:styleId="HeaderChar">
    <w:name w:val="Header Char"/>
    <w:basedOn w:val="DefaultParagraphFont"/>
    <w:link w:val="Header"/>
    <w:locked/>
    <w:rsid w:val="004B7754"/>
    <w:rPr>
      <w:rFonts w:eastAsia="Times New Roman"/>
      <w:snapToGrid w:val="0"/>
      <w:sz w:val="24"/>
      <w:szCs w:val="24"/>
      <w:lang w:val="en-GB" w:eastAsia="en-US"/>
    </w:rPr>
  </w:style>
  <w:style w:type="table" w:styleId="TableGrid">
    <w:name w:val="Table Grid"/>
    <w:basedOn w:val="TableNormal"/>
    <w:rsid w:val="004B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835997"/>
    <w:rPr>
      <w:rFonts w:ascii="Tahoma" w:hAnsi="Tahoma" w:cs="Tahoma"/>
      <w:sz w:val="16"/>
      <w:szCs w:val="16"/>
    </w:rPr>
  </w:style>
  <w:style w:type="character" w:customStyle="1" w:styleId="BalloonTextChar">
    <w:name w:val="Balloon Text Char"/>
    <w:basedOn w:val="DefaultParagraphFont"/>
    <w:link w:val="BalloonText"/>
    <w:uiPriority w:val="99"/>
    <w:rsid w:val="00835997"/>
    <w:rPr>
      <w:rFonts w:ascii="Tahoma" w:hAnsi="Tahoma" w:cs="Tahoma"/>
      <w:snapToGrid w:val="0"/>
      <w:sz w:val="16"/>
      <w:szCs w:val="16"/>
      <w:lang w:val="en-GB"/>
    </w:rPr>
  </w:style>
  <w:style w:type="character" w:styleId="Hyperlink">
    <w:name w:val="Hyperlink"/>
    <w:basedOn w:val="DefaultParagraphFont"/>
    <w:rsid w:val="001A2943"/>
    <w:rPr>
      <w:color w:val="0000FF" w:themeColor="hyperlink"/>
      <w:u w:val="single"/>
    </w:rPr>
  </w:style>
  <w:style w:type="character" w:styleId="CommentReference">
    <w:name w:val="annotation reference"/>
    <w:basedOn w:val="DefaultParagraphFont"/>
    <w:rsid w:val="008F4611"/>
    <w:rPr>
      <w:sz w:val="16"/>
      <w:szCs w:val="16"/>
    </w:rPr>
  </w:style>
  <w:style w:type="paragraph" w:styleId="CommentText">
    <w:name w:val="annotation text"/>
    <w:basedOn w:val="Normal"/>
    <w:link w:val="CommentTextChar"/>
    <w:rsid w:val="008F4611"/>
    <w:rPr>
      <w:sz w:val="20"/>
      <w:szCs w:val="20"/>
    </w:rPr>
  </w:style>
  <w:style w:type="character" w:customStyle="1" w:styleId="CommentTextChar">
    <w:name w:val="Comment Text Char"/>
    <w:basedOn w:val="DefaultParagraphFont"/>
    <w:link w:val="CommentText"/>
    <w:rsid w:val="008F4611"/>
    <w:rPr>
      <w:snapToGrid w:val="0"/>
      <w:lang w:val="en-GB"/>
    </w:rPr>
  </w:style>
  <w:style w:type="paragraph" w:styleId="CommentSubject">
    <w:name w:val="annotation subject"/>
    <w:basedOn w:val="CommentText"/>
    <w:next w:val="CommentText"/>
    <w:link w:val="CommentSubjectChar"/>
    <w:rsid w:val="008F4611"/>
    <w:rPr>
      <w:b/>
      <w:bCs/>
    </w:rPr>
  </w:style>
  <w:style w:type="character" w:customStyle="1" w:styleId="CommentSubjectChar">
    <w:name w:val="Comment Subject Char"/>
    <w:basedOn w:val="CommentTextChar"/>
    <w:link w:val="CommentSubject"/>
    <w:rsid w:val="008F4611"/>
    <w:rPr>
      <w:b/>
      <w:bCs/>
      <w:snapToGrid w:val="0"/>
      <w:lang w:val="en-GB"/>
    </w:rPr>
  </w:style>
  <w:style w:type="paragraph" w:customStyle="1" w:styleId="Default">
    <w:name w:val="Default"/>
    <w:rsid w:val="00D76E20"/>
    <w:pPr>
      <w:autoSpaceDE w:val="0"/>
      <w:autoSpaceDN w:val="0"/>
      <w:adjustRightInd w:val="0"/>
    </w:pPr>
    <w:rPr>
      <w:color w:val="000000"/>
      <w:sz w:val="24"/>
      <w:szCs w:val="24"/>
      <w:lang w:val="en-US"/>
    </w:rPr>
  </w:style>
  <w:style w:type="character" w:customStyle="1" w:styleId="UnresolvedMention1">
    <w:name w:val="Unresolved Mention1"/>
    <w:basedOn w:val="DefaultParagraphFont"/>
    <w:uiPriority w:val="99"/>
    <w:semiHidden/>
    <w:unhideWhenUsed/>
    <w:rsid w:val="00B848E4"/>
    <w:rPr>
      <w:color w:val="605E5C"/>
      <w:shd w:val="clear" w:color="auto" w:fill="E1DFDD"/>
    </w:rPr>
  </w:style>
  <w:style w:type="paragraph" w:styleId="BodyTextIndent">
    <w:name w:val="Body Text Indent"/>
    <w:basedOn w:val="Normal"/>
    <w:link w:val="BodyTextIndentChar"/>
    <w:uiPriority w:val="99"/>
    <w:rsid w:val="003D30B0"/>
    <w:pPr>
      <w:tabs>
        <w:tab w:val="clear" w:pos="567"/>
      </w:tabs>
      <w:snapToGrid/>
      <w:ind w:left="1080"/>
    </w:pPr>
    <w:rPr>
      <w:rFonts w:eastAsia="Times New Roman"/>
      <w:snapToGrid/>
      <w:lang w:eastAsia="en-US"/>
    </w:rPr>
  </w:style>
  <w:style w:type="character" w:customStyle="1" w:styleId="BodyTextIndentChar">
    <w:name w:val="Body Text Indent Char"/>
    <w:basedOn w:val="DefaultParagraphFont"/>
    <w:link w:val="BodyTextIndent"/>
    <w:uiPriority w:val="99"/>
    <w:rsid w:val="003D30B0"/>
    <w:rPr>
      <w:rFonts w:eastAsia="Times New Roman"/>
      <w:sz w:val="24"/>
      <w:szCs w:val="24"/>
      <w:lang w:val="en-GB" w:eastAsia="en-US"/>
    </w:rPr>
  </w:style>
  <w:style w:type="paragraph" w:customStyle="1" w:styleId="paranumbered">
    <w:name w:val="para numbered"/>
    <w:basedOn w:val="BodyTextIndent"/>
    <w:link w:val="paranumberedChar"/>
    <w:qFormat/>
    <w:rsid w:val="003D30B0"/>
    <w:pPr>
      <w:numPr>
        <w:numId w:val="2"/>
      </w:numPr>
      <w:spacing w:after="240"/>
      <w:jc w:val="both"/>
    </w:pPr>
    <w:rPr>
      <w:rFonts w:ascii="Arial" w:hAnsi="Arial" w:cs="Arial"/>
      <w:sz w:val="22"/>
      <w:szCs w:val="22"/>
    </w:rPr>
  </w:style>
  <w:style w:type="paragraph" w:styleId="ListParagraph">
    <w:name w:val="List Paragraph"/>
    <w:basedOn w:val="Normal"/>
    <w:uiPriority w:val="34"/>
    <w:qFormat/>
    <w:rsid w:val="00F41552"/>
    <w:pPr>
      <w:ind w:left="720"/>
      <w:contextualSpacing/>
    </w:pPr>
  </w:style>
  <w:style w:type="character" w:customStyle="1" w:styleId="paranumberedChar">
    <w:name w:val="para numbered Char"/>
    <w:basedOn w:val="BodyTextIndentChar"/>
    <w:link w:val="paranumbered"/>
    <w:rsid w:val="003D30B0"/>
    <w:rPr>
      <w:rFonts w:ascii="Arial" w:eastAsia="Times New Roman" w:hAnsi="Arial" w:cs="Arial"/>
      <w:sz w:val="22"/>
      <w:szCs w:val="22"/>
      <w:lang w:val="en-GB" w:eastAsia="en-US"/>
    </w:rPr>
  </w:style>
  <w:style w:type="paragraph" w:customStyle="1" w:styleId="paragraphnumerote">
    <w:name w:val="paragraph numerote"/>
    <w:basedOn w:val="Normal"/>
    <w:link w:val="paragraphnumeroteCharChar"/>
    <w:autoRedefine/>
    <w:rsid w:val="00C079D7"/>
    <w:pPr>
      <w:numPr>
        <w:numId w:val="15"/>
      </w:numPr>
      <w:tabs>
        <w:tab w:val="clear" w:pos="567"/>
      </w:tabs>
      <w:snapToGrid/>
      <w:spacing w:before="240" w:after="240"/>
      <w:jc w:val="both"/>
    </w:pPr>
    <w:rPr>
      <w:rFonts w:ascii="Arial" w:eastAsia="Times New Roman" w:hAnsi="Arial"/>
      <w:iCs/>
      <w:sz w:val="22"/>
      <w:szCs w:val="22"/>
      <w:lang w:eastAsia="en-US"/>
    </w:rPr>
  </w:style>
  <w:style w:type="character" w:customStyle="1" w:styleId="paragraphnumeroteCharChar">
    <w:name w:val="paragraph numerote Char Char"/>
    <w:link w:val="paragraphnumerote"/>
    <w:rsid w:val="00C079D7"/>
    <w:rPr>
      <w:rFonts w:ascii="Arial" w:eastAsia="Times New Roman" w:hAnsi="Arial"/>
      <w:iCs/>
      <w:snapToGrid w:val="0"/>
      <w:sz w:val="22"/>
      <w:szCs w:val="22"/>
      <w:lang w:val="en-GB" w:eastAsia="en-US"/>
    </w:rPr>
  </w:style>
  <w:style w:type="paragraph" w:customStyle="1" w:styleId="COI">
    <w:name w:val="COI"/>
    <w:basedOn w:val="Normal"/>
    <w:link w:val="COIChar"/>
    <w:autoRedefine/>
    <w:uiPriority w:val="99"/>
    <w:rsid w:val="00EE3F54"/>
    <w:pPr>
      <w:numPr>
        <w:numId w:val="11"/>
      </w:numPr>
      <w:tabs>
        <w:tab w:val="clear" w:pos="567"/>
      </w:tabs>
      <w:spacing w:after="240"/>
    </w:pPr>
    <w:rPr>
      <w:rFonts w:ascii="Arial" w:eastAsia="Arial Unicode MS" w:hAnsi="Arial"/>
      <w:snapToGrid/>
      <w:sz w:val="22"/>
      <w:szCs w:val="22"/>
      <w:lang w:eastAsia="en-US"/>
    </w:rPr>
  </w:style>
  <w:style w:type="character" w:customStyle="1" w:styleId="COIChar">
    <w:name w:val="COI Char"/>
    <w:link w:val="COI"/>
    <w:uiPriority w:val="99"/>
    <w:locked/>
    <w:rsid w:val="00EE3F54"/>
    <w:rPr>
      <w:rFonts w:ascii="Arial" w:eastAsia="Arial Unicode MS" w:hAnsi="Arial"/>
      <w:sz w:val="22"/>
      <w:szCs w:val="22"/>
      <w:lang w:val="en-GB" w:eastAsia="en-US"/>
    </w:rPr>
  </w:style>
  <w:style w:type="paragraph" w:styleId="Index5">
    <w:name w:val="index 5"/>
    <w:basedOn w:val="Normal"/>
    <w:next w:val="Normal"/>
    <w:autoRedefine/>
    <w:semiHidden/>
    <w:rsid w:val="000E01DB"/>
    <w:pPr>
      <w:tabs>
        <w:tab w:val="clear" w:pos="567"/>
      </w:tabs>
      <w:ind w:left="1200" w:hanging="240"/>
    </w:pPr>
    <w:rPr>
      <w:rFonts w:eastAsia="Times New Roman"/>
      <w:lang w:eastAsia="en-US"/>
    </w:rPr>
  </w:style>
  <w:style w:type="paragraph" w:styleId="Revision">
    <w:name w:val="Revision"/>
    <w:hidden/>
    <w:uiPriority w:val="99"/>
    <w:semiHidden/>
    <w:rsid w:val="00EE3F54"/>
    <w:rPr>
      <w:snapToGrid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3871">
      <w:bodyDiv w:val="1"/>
      <w:marLeft w:val="0"/>
      <w:marRight w:val="0"/>
      <w:marTop w:val="0"/>
      <w:marBottom w:val="0"/>
      <w:divBdr>
        <w:top w:val="none" w:sz="0" w:space="0" w:color="auto"/>
        <w:left w:val="none" w:sz="0" w:space="0" w:color="auto"/>
        <w:bottom w:val="none" w:sz="0" w:space="0" w:color="auto"/>
        <w:right w:val="none" w:sz="0" w:space="0" w:color="auto"/>
      </w:divBdr>
    </w:div>
    <w:div w:id="801195062">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1481578964">
      <w:bodyDiv w:val="1"/>
      <w:marLeft w:val="0"/>
      <w:marRight w:val="0"/>
      <w:marTop w:val="0"/>
      <w:marBottom w:val="0"/>
      <w:divBdr>
        <w:top w:val="none" w:sz="0" w:space="0" w:color="auto"/>
        <w:left w:val="none" w:sz="0" w:space="0" w:color="auto"/>
        <w:bottom w:val="none" w:sz="0" w:space="0" w:color="auto"/>
        <w:right w:val="none" w:sz="0" w:space="0" w:color="auto"/>
      </w:divBdr>
    </w:div>
    <w:div w:id="1823694858">
      <w:bodyDiv w:val="1"/>
      <w:marLeft w:val="0"/>
      <w:marRight w:val="0"/>
      <w:marTop w:val="0"/>
      <w:marBottom w:val="0"/>
      <w:divBdr>
        <w:top w:val="none" w:sz="0" w:space="0" w:color="auto"/>
        <w:left w:val="none" w:sz="0" w:space="0" w:color="auto"/>
        <w:bottom w:val="none" w:sz="0" w:space="0" w:color="auto"/>
        <w:right w:val="none" w:sz="0" w:space="0" w:color="auto"/>
      </w:divBdr>
    </w:div>
    <w:div w:id="192453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014E8-4E37-324E-BB13-51FE77493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2601</Words>
  <Characters>13108</Characters>
  <Application>Microsoft Office Word</Application>
  <DocSecurity>4</DocSecurity>
  <Lines>109</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Informe resumido provisional</vt:lpstr>
      <vt:lpstr>Revised provisional agenda of the forty-seventh session of the Executive Council of the Intergovernmental Oceanographic Commission</vt:lpstr>
    </vt:vector>
  </TitlesOfParts>
  <Company>UNESCO</Company>
  <LinksUpToDate>false</LinksUpToDate>
  <CharactersWithSpaces>15678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resumido</dc:title>
  <dc:subject>IOC/EC-56/SR</dc:subject>
  <dc:creator>UNESCO</dc:creator>
  <cp:keywords>1210.14E</cp:keywords>
  <dc:description/>
  <cp:lastModifiedBy>Boned, Patrice</cp:lastModifiedBy>
  <cp:revision>2</cp:revision>
  <cp:lastPrinted>2022-04-11T19:31:00Z</cp:lastPrinted>
  <dcterms:created xsi:type="dcterms:W3CDTF">2023-06-21T09:22:00Z</dcterms:created>
  <dcterms:modified xsi:type="dcterms:W3CDTF">2023-06-21T09:22:00Z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S</vt:lpwstr>
  </property>
  <property fmtid="{D5CDD505-2E9C-101B-9397-08002B2CF9AE}" pid="3" name="ContentRemapped">
    <vt:lpwstr>true</vt:lpwstr>
  </property>
  <property fmtid="{D5CDD505-2E9C-101B-9397-08002B2CF9AE}" pid="4" name="JobDCPMS">
    <vt:lpwstr>202302004</vt:lpwstr>
  </property>
</Properties>
</file>