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96"/>
        <w:gridCol w:w="3118"/>
      </w:tblGrid>
      <w:tr w:rsidR="00064A15" w:rsidRPr="006B1B05" w14:paraId="6D82A7B2" w14:textId="77777777" w:rsidTr="006B1B05">
        <w:tc>
          <w:tcPr>
            <w:tcW w:w="6096" w:type="dxa"/>
          </w:tcPr>
          <w:p w14:paraId="4364AEC6" w14:textId="77777777" w:rsidR="00064A15" w:rsidRPr="006B1B05" w:rsidRDefault="00B36B4A">
            <w:pPr>
              <w:ind w:left="-105"/>
              <w:rPr>
                <w:rFonts w:ascii="Arial" w:hAnsi="Arial" w:cs="Arial"/>
                <w:sz w:val="22"/>
                <w:szCs w:val="22"/>
              </w:rPr>
            </w:pPr>
            <w:r w:rsidRPr="006B1B05">
              <w:rPr>
                <w:rFonts w:ascii="Arial" w:hAnsi="Arial" w:cs="Arial"/>
                <w:sz w:val="22"/>
                <w:szCs w:val="22"/>
                <w:lang w:val="ru-RU"/>
              </w:rPr>
              <w:t>Рассылается по списку</w:t>
            </w:r>
          </w:p>
          <w:p w14:paraId="0891A884" w14:textId="77777777" w:rsidR="00064A15" w:rsidRPr="006B1B05" w:rsidRDefault="00064A15">
            <w:pPr>
              <w:ind w:left="-10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6FA8779" w14:textId="6274A7CE" w:rsidR="00064A15" w:rsidRPr="006B1B05" w:rsidRDefault="00B36B4A">
            <w:pPr>
              <w:ind w:left="459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B1B0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A-32/DR.[4.5]</w:t>
            </w:r>
          </w:p>
          <w:p w14:paraId="642C1DA6" w14:textId="3056719D" w:rsidR="00064A15" w:rsidRPr="006B1B05" w:rsidRDefault="00B36B4A">
            <w:pPr>
              <w:ind w:left="459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1B05">
              <w:rPr>
                <w:rFonts w:ascii="Arial" w:hAnsi="Arial" w:cs="Arial"/>
                <w:sz w:val="22"/>
                <w:szCs w:val="22"/>
                <w:lang w:val="ru-RU"/>
              </w:rPr>
              <w:t>Париж, 26 июня 2023 г.</w:t>
            </w:r>
          </w:p>
          <w:p w14:paraId="0B7A4A57" w14:textId="77777777" w:rsidR="00064A15" w:rsidRPr="006B1B05" w:rsidRDefault="00B36B4A">
            <w:pPr>
              <w:ind w:left="459"/>
              <w:rPr>
                <w:rFonts w:ascii="Arial" w:hAnsi="Arial" w:cs="Arial"/>
                <w:sz w:val="22"/>
                <w:szCs w:val="22"/>
              </w:rPr>
            </w:pPr>
            <w:r w:rsidRPr="006B1B05">
              <w:rPr>
                <w:rFonts w:ascii="Arial" w:hAnsi="Arial" w:cs="Arial"/>
                <w:sz w:val="22"/>
                <w:szCs w:val="22"/>
                <w:lang w:val="ru-RU"/>
              </w:rPr>
              <w:t>Оригинал: английский</w:t>
            </w:r>
          </w:p>
        </w:tc>
      </w:tr>
    </w:tbl>
    <w:p w14:paraId="48684B6E" w14:textId="3CEA50A1" w:rsidR="00064A15" w:rsidRDefault="00064A15">
      <w:pPr>
        <w:spacing w:line="360" w:lineRule="auto"/>
        <w:rPr>
          <w:rFonts w:ascii="Arial" w:hAnsi="Arial"/>
          <w:b/>
          <w:color w:val="548DD4" w:themeColor="text2" w:themeTint="99"/>
          <w:sz w:val="28"/>
        </w:rPr>
      </w:pPr>
    </w:p>
    <w:p w14:paraId="61061F71" w14:textId="77777777" w:rsidR="00064A15" w:rsidRPr="006B1B05" w:rsidRDefault="00064A15" w:rsidP="006B1B05">
      <w:pPr>
        <w:spacing w:after="240"/>
        <w:rPr>
          <w:rFonts w:ascii="Arial" w:hAnsi="Arial" w:cs="Arial"/>
          <w:sz w:val="22"/>
          <w:szCs w:val="22"/>
        </w:rPr>
      </w:pPr>
    </w:p>
    <w:p w14:paraId="642286DD" w14:textId="7F515D76" w:rsidR="00064A15" w:rsidRPr="006B1B05" w:rsidRDefault="00B36B4A" w:rsidP="006B1B05">
      <w:pPr>
        <w:spacing w:after="240"/>
        <w:rPr>
          <w:rFonts w:ascii="Arial" w:eastAsia="Calibri" w:hAnsi="Arial" w:cs="Arial"/>
          <w:b/>
          <w:sz w:val="22"/>
          <w:szCs w:val="22"/>
        </w:rPr>
      </w:pPr>
      <w:r w:rsidRPr="006B1B05">
        <w:rPr>
          <w:rFonts w:ascii="Arial" w:hAnsi="Arial" w:cs="Arial"/>
          <w:b/>
          <w:bCs/>
          <w:sz w:val="22"/>
          <w:szCs w:val="22"/>
          <w:lang w:val="ru-RU"/>
        </w:rPr>
        <w:t>ПРОЕКТ РЕЗОЛЮЦИИ A-32/DR.[4.5]</w:t>
      </w:r>
    </w:p>
    <w:p w14:paraId="1B9CA634" w14:textId="251DD54A" w:rsidR="00064A15" w:rsidRPr="006B1B05" w:rsidRDefault="00B36B4A" w:rsidP="006B1B05">
      <w:pPr>
        <w:spacing w:after="240"/>
        <w:rPr>
          <w:rFonts w:ascii="Arial" w:eastAsia="Calibri" w:hAnsi="Arial" w:cs="Arial"/>
          <w:sz w:val="22"/>
          <w:szCs w:val="22"/>
          <w:lang w:val="ru-RU"/>
        </w:rPr>
      </w:pPr>
      <w:r w:rsidRPr="006B1B05">
        <w:rPr>
          <w:rFonts w:ascii="Arial" w:hAnsi="Arial" w:cs="Arial"/>
          <w:sz w:val="22"/>
          <w:szCs w:val="22"/>
          <w:lang w:val="ru-RU"/>
        </w:rPr>
        <w:t>представленный Бангладеш, Исламской Республикой Иран, Кенией, Кувейтом, Объединенными Арабскими Эмиратами и Пакистаном</w:t>
      </w:r>
    </w:p>
    <w:p w14:paraId="63A0CB2A" w14:textId="38AE1E0F" w:rsidR="00064A15" w:rsidRPr="006B1B05" w:rsidRDefault="00B36B4A" w:rsidP="006B1B05">
      <w:pPr>
        <w:spacing w:after="240"/>
        <w:jc w:val="center"/>
        <w:rPr>
          <w:rStyle w:val="Heading2Char"/>
          <w:rFonts w:cs="Arial"/>
          <w:b w:val="0"/>
          <w:bCs w:val="0"/>
          <w:sz w:val="28"/>
          <w:lang w:val="ru-RU"/>
        </w:rPr>
      </w:pPr>
      <w:r w:rsidRPr="006B1B05">
        <w:rPr>
          <w:rFonts w:ascii="Arial" w:hAnsi="Arial" w:cs="Arial"/>
          <w:b/>
          <w:bCs/>
          <w:sz w:val="28"/>
          <w:szCs w:val="28"/>
          <w:lang w:val="ru-RU"/>
        </w:rPr>
        <w:t>Создание Подкомиссии МОК для центральной части Индийского океана (ИОСИНДИО)</w:t>
      </w:r>
    </w:p>
    <w:p w14:paraId="2A9F05E4" w14:textId="77777777" w:rsidR="00064A15" w:rsidRPr="006B1B05" w:rsidRDefault="00B36B4A" w:rsidP="006B1B05">
      <w:pPr>
        <w:spacing w:after="240"/>
        <w:rPr>
          <w:rFonts w:ascii="Arial" w:hAnsi="Arial" w:cs="Arial"/>
          <w:iCs/>
          <w:sz w:val="22"/>
          <w:szCs w:val="22"/>
        </w:rPr>
      </w:pPr>
      <w:r w:rsidRPr="006B1B05">
        <w:rPr>
          <w:rFonts w:ascii="Arial" w:hAnsi="Arial" w:cs="Arial"/>
          <w:sz w:val="22"/>
          <w:szCs w:val="22"/>
          <w:lang w:val="ru-RU"/>
        </w:rPr>
        <w:t xml:space="preserve">Межправительственная океанографическая комиссия, </w:t>
      </w:r>
    </w:p>
    <w:p w14:paraId="31B1CA6E" w14:textId="6F7B785E" w:rsidR="00064A15" w:rsidRPr="006B1B05" w:rsidRDefault="00B36B4A" w:rsidP="006B1B05">
      <w:pPr>
        <w:pStyle w:val="ListParagraph"/>
        <w:numPr>
          <w:ilvl w:val="0"/>
          <w:numId w:val="7"/>
        </w:numPr>
        <w:spacing w:after="240"/>
        <w:ind w:left="567" w:hanging="567"/>
        <w:contextualSpacing w:val="0"/>
        <w:jc w:val="both"/>
        <w:rPr>
          <w:rFonts w:ascii="Arial" w:hAnsi="Arial" w:cs="Arial"/>
          <w:iCs/>
          <w:sz w:val="22"/>
          <w:szCs w:val="22"/>
          <w:lang w:val="ru-RU"/>
        </w:rPr>
      </w:pPr>
      <w:r w:rsidRPr="006B1B05">
        <w:rPr>
          <w:rFonts w:ascii="Arial" w:hAnsi="Arial" w:cs="Arial"/>
          <w:b/>
          <w:bCs/>
          <w:sz w:val="22"/>
          <w:szCs w:val="22"/>
          <w:lang w:val="ru-RU"/>
        </w:rPr>
        <w:t>напоминая</w:t>
      </w:r>
      <w:r w:rsidRPr="006B1B05">
        <w:rPr>
          <w:rFonts w:ascii="Arial" w:hAnsi="Arial" w:cs="Arial"/>
          <w:sz w:val="22"/>
          <w:szCs w:val="22"/>
          <w:lang w:val="ru-RU"/>
        </w:rPr>
        <w:t xml:space="preserve"> о резолюции IOC/XX-14 «Группа по программам МОК для центральной части Индийского океана» и о решениях A-31/3.5.6 и IOC/EC-55/3.5.2 относительно статуса регионального комитета МОК для центральной части Индийского океана,</w:t>
      </w:r>
    </w:p>
    <w:p w14:paraId="63C61E09" w14:textId="6EC59BC4" w:rsidR="00064A15" w:rsidRPr="006B1B05" w:rsidRDefault="00B36B4A" w:rsidP="006B1B05">
      <w:pPr>
        <w:pStyle w:val="ListParagraph"/>
        <w:numPr>
          <w:ilvl w:val="0"/>
          <w:numId w:val="7"/>
        </w:numPr>
        <w:tabs>
          <w:tab w:val="clear" w:pos="567"/>
        </w:tabs>
        <w:autoSpaceDE w:val="0"/>
        <w:autoSpaceDN w:val="0"/>
        <w:adjustRightInd w:val="0"/>
        <w:snapToGrid/>
        <w:spacing w:after="240"/>
        <w:ind w:left="567" w:hanging="567"/>
        <w:contextualSpacing w:val="0"/>
        <w:rPr>
          <w:rFonts w:ascii="Arial" w:hAnsi="Arial" w:cs="Arial"/>
          <w:iCs/>
          <w:color w:val="000000"/>
          <w:sz w:val="22"/>
          <w:szCs w:val="22"/>
        </w:rPr>
      </w:pPr>
      <w:r w:rsidRPr="006B1B05">
        <w:rPr>
          <w:rFonts w:ascii="Arial" w:hAnsi="Arial" w:cs="Arial"/>
          <w:b/>
          <w:bCs/>
          <w:sz w:val="22"/>
          <w:szCs w:val="22"/>
          <w:lang w:val="ru-RU"/>
        </w:rPr>
        <w:t>принимая во внимание</w:t>
      </w:r>
      <w:r w:rsidRPr="006B1B05">
        <w:rPr>
          <w:rFonts w:ascii="Arial" w:hAnsi="Arial" w:cs="Arial"/>
          <w:sz w:val="22"/>
          <w:szCs w:val="22"/>
          <w:lang w:val="ru-RU"/>
        </w:rPr>
        <w:t>, что:</w:t>
      </w:r>
    </w:p>
    <w:p w14:paraId="3488FB5D" w14:textId="4A16F4CA" w:rsidR="00064A15" w:rsidRPr="006B1B05" w:rsidRDefault="00B36B4A" w:rsidP="006B1B05">
      <w:pPr>
        <w:pStyle w:val="ListParagraph"/>
        <w:numPr>
          <w:ilvl w:val="0"/>
          <w:numId w:val="17"/>
        </w:numPr>
        <w:tabs>
          <w:tab w:val="clear" w:pos="567"/>
        </w:tabs>
        <w:autoSpaceDE w:val="0"/>
        <w:autoSpaceDN w:val="0"/>
        <w:adjustRightInd w:val="0"/>
        <w:snapToGrid/>
        <w:spacing w:after="240"/>
        <w:ind w:left="1134" w:hanging="567"/>
        <w:contextualSpacing w:val="0"/>
        <w:jc w:val="both"/>
        <w:rPr>
          <w:rFonts w:ascii="Arial" w:hAnsi="Arial" w:cs="Arial"/>
          <w:iCs/>
          <w:color w:val="000000"/>
          <w:sz w:val="22"/>
          <w:szCs w:val="22"/>
          <w:lang w:val="ru-RU"/>
        </w:rPr>
      </w:pPr>
      <w:r w:rsidRPr="006B1B05">
        <w:rPr>
          <w:rFonts w:ascii="Arial" w:hAnsi="Arial" w:cs="Arial"/>
          <w:sz w:val="22"/>
          <w:szCs w:val="22"/>
          <w:lang w:val="ru-RU"/>
        </w:rPr>
        <w:t xml:space="preserve">центральная часть Индийского океана оказывает существенное влияние среди прочего на региональный и глобальный климат, в том числе на формирование муссонов и возникновение феномена Эль-Ниньо – Южное колебание, на количество осадков и снега в Евразии, на погоду и возникновение экстремальных погодных явлений, </w:t>
      </w:r>
    </w:p>
    <w:p w14:paraId="54FF84AC" w14:textId="18C98AD6" w:rsidR="00064A15" w:rsidRPr="006B1B05" w:rsidRDefault="00B36B4A" w:rsidP="006B1B05">
      <w:pPr>
        <w:pStyle w:val="ListParagraph"/>
        <w:numPr>
          <w:ilvl w:val="0"/>
          <w:numId w:val="17"/>
        </w:numPr>
        <w:tabs>
          <w:tab w:val="clear" w:pos="567"/>
        </w:tabs>
        <w:autoSpaceDE w:val="0"/>
        <w:autoSpaceDN w:val="0"/>
        <w:adjustRightInd w:val="0"/>
        <w:snapToGrid/>
        <w:spacing w:after="240"/>
        <w:ind w:left="1134" w:hanging="567"/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6B1B05">
        <w:rPr>
          <w:rFonts w:ascii="Arial" w:hAnsi="Arial" w:cs="Arial"/>
          <w:sz w:val="22"/>
          <w:szCs w:val="22"/>
          <w:lang w:val="ru-RU"/>
        </w:rPr>
        <w:t>за более чем три десятилетия своей деятельности ИОСИНДИО накопила бесценный опыт и практические знания, а также внедрила передовые методы и подходы, которые были учтены в ходе обсуждения межсессионной рабочей группой открытого состава (МРГОС) вопроса о преобразовании ИОСИНДИО в подкомиссию МОК,</w:t>
      </w:r>
    </w:p>
    <w:p w14:paraId="1446FBA7" w14:textId="7973BCF8" w:rsidR="00064A15" w:rsidRPr="006B1B05" w:rsidRDefault="00B36B4A" w:rsidP="006B1B05">
      <w:pPr>
        <w:pStyle w:val="ListParagraph"/>
        <w:numPr>
          <w:ilvl w:val="0"/>
          <w:numId w:val="7"/>
        </w:numPr>
        <w:tabs>
          <w:tab w:val="clear" w:pos="567"/>
        </w:tabs>
        <w:autoSpaceDE w:val="0"/>
        <w:autoSpaceDN w:val="0"/>
        <w:adjustRightInd w:val="0"/>
        <w:snapToGrid/>
        <w:spacing w:after="24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6B1B05">
        <w:rPr>
          <w:rFonts w:ascii="Arial" w:hAnsi="Arial" w:cs="Arial"/>
          <w:b/>
          <w:bCs/>
          <w:sz w:val="22"/>
          <w:szCs w:val="22"/>
          <w:lang w:val="ru-RU"/>
        </w:rPr>
        <w:t>отмечая с удовлетворением</w:t>
      </w:r>
      <w:r w:rsidRPr="006B1B05">
        <w:rPr>
          <w:rFonts w:ascii="Arial" w:hAnsi="Arial" w:cs="Arial"/>
          <w:sz w:val="22"/>
          <w:szCs w:val="22"/>
          <w:lang w:val="ru-RU"/>
        </w:rPr>
        <w:t xml:space="preserve"> большой интерес, проявленный во многих государствах</w:t>
      </w:r>
      <w:r w:rsidR="006B1B05">
        <w:rPr>
          <w:rFonts w:ascii="Arial" w:hAnsi="Arial" w:cs="Arial"/>
          <w:sz w:val="22"/>
          <w:szCs w:val="22"/>
          <w:lang w:val="en-US"/>
        </w:rPr>
        <w:t> </w:t>
      </w:r>
      <w:r w:rsidRPr="006B1B05">
        <w:rPr>
          <w:rFonts w:ascii="Arial" w:hAnsi="Arial" w:cs="Arial"/>
          <w:sz w:val="22"/>
          <w:szCs w:val="22"/>
          <w:lang w:val="ru-RU"/>
        </w:rPr>
        <w:t xml:space="preserve">– членах ИОСИНДИО, к совместной работе по созданию подкомиссии, активизации осуществления программ МОК в регионе, решению задач, предусмотренных в рамках Десятилетия ООН, посвященного науке об океане в интересах устойчивого развития (2021-2030 гг.), а также по наращиванию потенциала государств – членов ИОСИНДИО в области морских научных исследований и устойчивого управления океаном, </w:t>
      </w:r>
    </w:p>
    <w:p w14:paraId="0230F19D" w14:textId="1440BEEC" w:rsidR="00064A15" w:rsidRPr="006B1B05" w:rsidRDefault="00B36B4A" w:rsidP="006B1B05">
      <w:pPr>
        <w:pStyle w:val="ListParagraph"/>
        <w:numPr>
          <w:ilvl w:val="0"/>
          <w:numId w:val="7"/>
        </w:numPr>
        <w:tabs>
          <w:tab w:val="clear" w:pos="567"/>
        </w:tabs>
        <w:autoSpaceDE w:val="0"/>
        <w:autoSpaceDN w:val="0"/>
        <w:adjustRightInd w:val="0"/>
        <w:snapToGrid/>
        <w:spacing w:after="240"/>
        <w:ind w:left="567" w:hanging="567"/>
        <w:contextualSpacing w:val="0"/>
        <w:jc w:val="both"/>
        <w:rPr>
          <w:rFonts w:ascii="Arial" w:hAnsi="Arial" w:cs="Arial"/>
          <w:iCs/>
          <w:color w:val="000000"/>
          <w:sz w:val="22"/>
          <w:szCs w:val="22"/>
          <w:lang w:val="ru-RU"/>
        </w:rPr>
      </w:pPr>
      <w:r w:rsidRPr="006B1B05">
        <w:rPr>
          <w:rFonts w:ascii="Arial" w:hAnsi="Arial" w:cs="Arial"/>
          <w:b/>
          <w:bCs/>
          <w:sz w:val="22"/>
          <w:szCs w:val="22"/>
          <w:lang w:val="ru-RU"/>
        </w:rPr>
        <w:t>принимая к сведению также</w:t>
      </w:r>
      <w:r w:rsidRPr="006B1B05">
        <w:rPr>
          <w:rFonts w:ascii="Arial" w:hAnsi="Arial" w:cs="Arial"/>
          <w:sz w:val="22"/>
          <w:szCs w:val="22"/>
          <w:lang w:val="ru-RU"/>
        </w:rPr>
        <w:t xml:space="preserve"> практикуемый МОК подход приглашать все государства-члены участвовать в деятельности Комиссии и ее региональных вспомогательных органов,</w:t>
      </w:r>
    </w:p>
    <w:p w14:paraId="030BA993" w14:textId="6AAE8848" w:rsidR="00064A15" w:rsidRPr="006B1B05" w:rsidRDefault="00B36B4A" w:rsidP="006B1B05">
      <w:pPr>
        <w:pStyle w:val="ListParagraph"/>
        <w:numPr>
          <w:ilvl w:val="0"/>
          <w:numId w:val="7"/>
        </w:numPr>
        <w:tabs>
          <w:tab w:val="clear" w:pos="567"/>
        </w:tabs>
        <w:autoSpaceDE w:val="0"/>
        <w:autoSpaceDN w:val="0"/>
        <w:adjustRightInd w:val="0"/>
        <w:snapToGrid/>
        <w:spacing w:after="240"/>
        <w:ind w:left="567" w:hanging="567"/>
        <w:contextualSpacing w:val="0"/>
        <w:rPr>
          <w:rFonts w:ascii="Arial" w:hAnsi="Arial" w:cs="Arial"/>
          <w:iCs/>
          <w:color w:val="000000"/>
          <w:sz w:val="22"/>
          <w:szCs w:val="22"/>
          <w:lang w:val="ru-RU"/>
        </w:rPr>
      </w:pPr>
      <w:r w:rsidRPr="006B1B05">
        <w:rPr>
          <w:rFonts w:ascii="Arial" w:hAnsi="Arial" w:cs="Arial"/>
          <w:b/>
          <w:bCs/>
          <w:sz w:val="22"/>
          <w:szCs w:val="22"/>
          <w:lang w:val="ru-RU"/>
        </w:rPr>
        <w:t xml:space="preserve">отмечает </w:t>
      </w:r>
      <w:r w:rsidRPr="006B1B05">
        <w:rPr>
          <w:rFonts w:ascii="Arial" w:hAnsi="Arial" w:cs="Arial"/>
          <w:sz w:val="22"/>
          <w:szCs w:val="22"/>
          <w:lang w:val="ru-RU"/>
        </w:rPr>
        <w:t xml:space="preserve">умелое руководство и </w:t>
      </w:r>
      <w:r w:rsidRPr="006B1B05">
        <w:rPr>
          <w:rFonts w:ascii="Arial" w:hAnsi="Arial" w:cs="Arial"/>
          <w:b/>
          <w:bCs/>
          <w:sz w:val="22"/>
          <w:szCs w:val="22"/>
          <w:lang w:val="ru-RU"/>
        </w:rPr>
        <w:t>высоко оценивает</w:t>
      </w:r>
      <w:r w:rsidRPr="006B1B05">
        <w:rPr>
          <w:rFonts w:ascii="Arial" w:hAnsi="Arial" w:cs="Arial"/>
          <w:sz w:val="22"/>
          <w:szCs w:val="22"/>
          <w:lang w:val="ru-RU"/>
        </w:rPr>
        <w:t xml:space="preserve"> целенаправленные усилия Председателя МОК и председателя ИОСИНДИО, выполнявших функции сопредседателей МРГОС; </w:t>
      </w:r>
    </w:p>
    <w:p w14:paraId="524DC347" w14:textId="77777777" w:rsidR="00064A15" w:rsidRPr="006B1B05" w:rsidRDefault="00B36B4A" w:rsidP="006B1B05">
      <w:pPr>
        <w:pStyle w:val="ListParagraph"/>
        <w:numPr>
          <w:ilvl w:val="0"/>
          <w:numId w:val="7"/>
        </w:numPr>
        <w:tabs>
          <w:tab w:val="clear" w:pos="567"/>
        </w:tabs>
        <w:autoSpaceDE w:val="0"/>
        <w:autoSpaceDN w:val="0"/>
        <w:adjustRightInd w:val="0"/>
        <w:snapToGrid/>
        <w:spacing w:after="240"/>
        <w:ind w:left="567" w:hanging="567"/>
        <w:contextualSpacing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6B1B05">
        <w:rPr>
          <w:rFonts w:ascii="Arial" w:hAnsi="Arial" w:cs="Arial"/>
          <w:b/>
          <w:bCs/>
          <w:sz w:val="22"/>
          <w:szCs w:val="22"/>
          <w:lang w:val="ru-RU"/>
        </w:rPr>
        <w:t>выражает признательность</w:t>
      </w:r>
    </w:p>
    <w:p w14:paraId="49FF090E" w14:textId="4389CA41" w:rsidR="00064A15" w:rsidRPr="006B1B05" w:rsidRDefault="00B36B4A" w:rsidP="006B1B05">
      <w:pPr>
        <w:pStyle w:val="ListParagraph"/>
        <w:numPr>
          <w:ilvl w:val="0"/>
          <w:numId w:val="18"/>
        </w:numPr>
        <w:tabs>
          <w:tab w:val="clear" w:pos="567"/>
        </w:tabs>
        <w:autoSpaceDE w:val="0"/>
        <w:autoSpaceDN w:val="0"/>
        <w:adjustRightInd w:val="0"/>
        <w:snapToGrid/>
        <w:spacing w:after="240"/>
        <w:ind w:left="1134" w:hanging="567"/>
        <w:contextualSpacing w:val="0"/>
        <w:jc w:val="both"/>
        <w:rPr>
          <w:rFonts w:ascii="Arial" w:hAnsi="Arial" w:cs="Arial"/>
          <w:iCs/>
          <w:color w:val="000000"/>
          <w:sz w:val="22"/>
          <w:szCs w:val="22"/>
          <w:lang w:val="ru-RU"/>
        </w:rPr>
      </w:pPr>
      <w:r w:rsidRPr="006B1B05">
        <w:rPr>
          <w:rFonts w:ascii="Arial" w:hAnsi="Arial" w:cs="Arial"/>
          <w:sz w:val="22"/>
          <w:szCs w:val="22"/>
          <w:lang w:val="ru-RU"/>
        </w:rPr>
        <w:t>государствам-членам, принявшим участие в работе МРГОС и внесшим вклад в состоявшиеся дискуссии;</w:t>
      </w:r>
    </w:p>
    <w:p w14:paraId="42AA38D9" w14:textId="2ADE9F85" w:rsidR="00064A15" w:rsidRPr="006B1B05" w:rsidRDefault="00B36B4A" w:rsidP="006B1B05">
      <w:pPr>
        <w:pStyle w:val="ListParagraph"/>
        <w:numPr>
          <w:ilvl w:val="0"/>
          <w:numId w:val="18"/>
        </w:numPr>
        <w:tabs>
          <w:tab w:val="clear" w:pos="567"/>
        </w:tabs>
        <w:autoSpaceDE w:val="0"/>
        <w:autoSpaceDN w:val="0"/>
        <w:adjustRightInd w:val="0"/>
        <w:snapToGrid/>
        <w:spacing w:after="240"/>
        <w:ind w:left="1134" w:hanging="567"/>
        <w:contextualSpacing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6B1B05">
        <w:rPr>
          <w:rFonts w:ascii="Arial" w:hAnsi="Arial" w:cs="Arial"/>
          <w:sz w:val="22"/>
          <w:szCs w:val="22"/>
          <w:lang w:val="ru-RU"/>
        </w:rPr>
        <w:lastRenderedPageBreak/>
        <w:t>заместителю Председателя МОК от избирательной группы IV, председателям подкомиссии МОК для Африки и прилегающих островных государств (МОКАФРИКА) и подкомиссии МОК для западной части Тихого океана (ВЕСТПАК) за вклад в работу МРГОС, а также Исполнительному секретарю МОК и техническому секретарю ИОСИНДИО за оказанную поддержку;</w:t>
      </w:r>
    </w:p>
    <w:p w14:paraId="2B7D1EB9" w14:textId="2E0C6492" w:rsidR="00064A15" w:rsidRPr="006B1B05" w:rsidRDefault="00B36B4A" w:rsidP="006B1B05">
      <w:pPr>
        <w:pStyle w:val="ListParagraph"/>
        <w:numPr>
          <w:ilvl w:val="0"/>
          <w:numId w:val="7"/>
        </w:numPr>
        <w:tabs>
          <w:tab w:val="clear" w:pos="567"/>
        </w:tabs>
        <w:autoSpaceDE w:val="0"/>
        <w:autoSpaceDN w:val="0"/>
        <w:adjustRightInd w:val="0"/>
        <w:snapToGrid/>
        <w:spacing w:after="240"/>
        <w:ind w:left="567" w:hanging="567"/>
        <w:contextualSpacing w:val="0"/>
        <w:rPr>
          <w:rFonts w:ascii="Arial" w:hAnsi="Arial" w:cs="Arial"/>
          <w:iCs/>
          <w:sz w:val="22"/>
          <w:szCs w:val="22"/>
        </w:rPr>
      </w:pPr>
      <w:r w:rsidRPr="006B1B05">
        <w:rPr>
          <w:rFonts w:ascii="Arial" w:hAnsi="Arial" w:cs="Arial"/>
          <w:b/>
          <w:bCs/>
          <w:sz w:val="22"/>
          <w:szCs w:val="22"/>
          <w:lang w:val="ru-RU"/>
        </w:rPr>
        <w:t>постановляет</w:t>
      </w:r>
      <w:r w:rsidRPr="006B1B05">
        <w:rPr>
          <w:rFonts w:ascii="Arial" w:hAnsi="Arial" w:cs="Arial"/>
          <w:sz w:val="22"/>
          <w:szCs w:val="22"/>
          <w:lang w:val="ru-RU"/>
        </w:rPr>
        <w:t xml:space="preserve">: </w:t>
      </w:r>
    </w:p>
    <w:p w14:paraId="70458351" w14:textId="76FC24AB" w:rsidR="00064A15" w:rsidRPr="006B1B05" w:rsidRDefault="00B36B4A" w:rsidP="006B1B05">
      <w:pPr>
        <w:pStyle w:val="Listecouleur-Accent11"/>
        <w:numPr>
          <w:ilvl w:val="0"/>
          <w:numId w:val="19"/>
        </w:numPr>
        <w:tabs>
          <w:tab w:val="clear" w:pos="567"/>
        </w:tabs>
        <w:spacing w:after="240"/>
        <w:ind w:left="1134" w:hanging="564"/>
        <w:contextualSpacing w:val="0"/>
        <w:jc w:val="both"/>
        <w:rPr>
          <w:rFonts w:cs="Arial"/>
          <w:iCs/>
          <w:szCs w:val="22"/>
          <w:lang w:val="ru-RU"/>
        </w:rPr>
      </w:pPr>
      <w:r w:rsidRPr="006B1B05">
        <w:rPr>
          <w:rFonts w:cs="Arial"/>
          <w:szCs w:val="22"/>
          <w:lang w:val="ru-RU"/>
        </w:rPr>
        <w:t>учредить подкомиссию МОК для центральной части Индийского океана (ИОСИНДИО), круг ведения которой представлен в приложении к настоящей резолюции;</w:t>
      </w:r>
    </w:p>
    <w:p w14:paraId="35CB9EAE" w14:textId="4217AD6E" w:rsidR="00064A15" w:rsidRPr="006B1B05" w:rsidRDefault="00B36B4A" w:rsidP="006B1B05">
      <w:pPr>
        <w:pStyle w:val="Listecouleur-Accent11"/>
        <w:numPr>
          <w:ilvl w:val="0"/>
          <w:numId w:val="19"/>
        </w:numPr>
        <w:tabs>
          <w:tab w:val="clear" w:pos="567"/>
        </w:tabs>
        <w:spacing w:after="240"/>
        <w:ind w:left="1134" w:hanging="564"/>
        <w:contextualSpacing w:val="0"/>
        <w:jc w:val="both"/>
        <w:rPr>
          <w:rFonts w:cs="Arial"/>
          <w:iCs/>
          <w:szCs w:val="22"/>
          <w:lang w:val="ru-RU"/>
        </w:rPr>
      </w:pPr>
      <w:r w:rsidRPr="006B1B05">
        <w:rPr>
          <w:rFonts w:cs="Arial"/>
          <w:szCs w:val="22"/>
          <w:lang w:val="ru-RU"/>
        </w:rPr>
        <w:t>что решение о создании ИОСИНДИО в качестве подкомиссии МОК вступит в силу после получения Исполнительным секретарем МОК девяти (9) официальных писем о присоединении от уполномоченных национальных координаторов государств – членов МОК;</w:t>
      </w:r>
    </w:p>
    <w:p w14:paraId="63C18162" w14:textId="42343AF9" w:rsidR="00064A15" w:rsidRPr="006B1B05" w:rsidRDefault="00B36B4A" w:rsidP="006B1B05">
      <w:pPr>
        <w:pStyle w:val="Listecouleur-Accent11"/>
        <w:numPr>
          <w:ilvl w:val="0"/>
          <w:numId w:val="19"/>
        </w:numPr>
        <w:tabs>
          <w:tab w:val="clear" w:pos="567"/>
        </w:tabs>
        <w:spacing w:after="240"/>
        <w:ind w:left="1134" w:hanging="564"/>
        <w:contextualSpacing w:val="0"/>
        <w:jc w:val="both"/>
        <w:rPr>
          <w:rFonts w:cs="Arial"/>
          <w:iCs/>
          <w:szCs w:val="22"/>
          <w:lang w:val="ru-RU"/>
        </w:rPr>
      </w:pPr>
      <w:r w:rsidRPr="006B1B05">
        <w:rPr>
          <w:rFonts w:cs="Arial"/>
          <w:szCs w:val="22"/>
          <w:lang w:val="ru-RU"/>
        </w:rPr>
        <w:t>что ИОСИНДИО как региональный комитет МОК будет распущен в начале первого совещания ИОСИНДИО в качестве подкомиссии МОК;</w:t>
      </w:r>
    </w:p>
    <w:p w14:paraId="118D8983" w14:textId="19B560DC" w:rsidR="00064A15" w:rsidRPr="006B1B05" w:rsidRDefault="00B36B4A" w:rsidP="006B1B05">
      <w:pPr>
        <w:pStyle w:val="ListParagraph"/>
        <w:numPr>
          <w:ilvl w:val="0"/>
          <w:numId w:val="7"/>
        </w:numPr>
        <w:tabs>
          <w:tab w:val="clear" w:pos="567"/>
        </w:tabs>
        <w:autoSpaceDE w:val="0"/>
        <w:autoSpaceDN w:val="0"/>
        <w:adjustRightInd w:val="0"/>
        <w:snapToGrid/>
        <w:spacing w:after="240"/>
        <w:ind w:left="567" w:hanging="567"/>
        <w:contextualSpacing w:val="0"/>
        <w:rPr>
          <w:rFonts w:ascii="Arial" w:hAnsi="Arial" w:cs="Arial"/>
          <w:i/>
          <w:sz w:val="22"/>
          <w:szCs w:val="22"/>
        </w:rPr>
      </w:pPr>
      <w:r w:rsidRPr="006B1B05">
        <w:rPr>
          <w:rFonts w:ascii="Arial" w:hAnsi="Arial" w:cs="Arial"/>
          <w:b/>
          <w:bCs/>
          <w:sz w:val="22"/>
          <w:szCs w:val="22"/>
          <w:lang w:val="ru-RU"/>
        </w:rPr>
        <w:t xml:space="preserve">поручает </w:t>
      </w:r>
      <w:r w:rsidRPr="006B1B05">
        <w:rPr>
          <w:rFonts w:ascii="Arial" w:hAnsi="Arial" w:cs="Arial"/>
          <w:sz w:val="22"/>
          <w:szCs w:val="22"/>
          <w:lang w:val="ru-RU"/>
        </w:rPr>
        <w:t>Исполнительному секретарю МОК:</w:t>
      </w:r>
    </w:p>
    <w:p w14:paraId="009D3E60" w14:textId="77777777" w:rsidR="00064A15" w:rsidRPr="006B1B05" w:rsidRDefault="00B36B4A" w:rsidP="006B1B05">
      <w:pPr>
        <w:pStyle w:val="Listecouleur-Accent11"/>
        <w:numPr>
          <w:ilvl w:val="0"/>
          <w:numId w:val="20"/>
        </w:numPr>
        <w:tabs>
          <w:tab w:val="clear" w:pos="567"/>
        </w:tabs>
        <w:spacing w:after="240"/>
        <w:ind w:left="1134" w:hanging="564"/>
        <w:contextualSpacing w:val="0"/>
        <w:jc w:val="both"/>
        <w:rPr>
          <w:rFonts w:cs="Arial"/>
          <w:iCs/>
          <w:szCs w:val="22"/>
          <w:lang w:val="ru-RU"/>
        </w:rPr>
      </w:pPr>
      <w:r w:rsidRPr="006B1B05">
        <w:rPr>
          <w:rFonts w:cs="Arial"/>
          <w:szCs w:val="22"/>
          <w:lang w:val="ru-RU"/>
        </w:rPr>
        <w:t xml:space="preserve">направить в течение четырех (4) месяцев после принятия настоящей резолюции циркулярное письмо с предложением государствам-членам адресовать подкомиссии ИОСИНДИО официальное уведомление о присоединении;  </w:t>
      </w:r>
    </w:p>
    <w:p w14:paraId="5E51A0E7" w14:textId="68C73075" w:rsidR="00064A15" w:rsidRPr="006B1B05" w:rsidRDefault="00B36B4A" w:rsidP="006B1B05">
      <w:pPr>
        <w:pStyle w:val="Listecouleur-Accent11"/>
        <w:numPr>
          <w:ilvl w:val="0"/>
          <w:numId w:val="20"/>
        </w:numPr>
        <w:tabs>
          <w:tab w:val="clear" w:pos="567"/>
        </w:tabs>
        <w:spacing w:after="240"/>
        <w:ind w:left="1134" w:hanging="564"/>
        <w:contextualSpacing w:val="0"/>
        <w:jc w:val="both"/>
        <w:rPr>
          <w:rFonts w:cs="Arial"/>
          <w:iCs/>
          <w:szCs w:val="22"/>
          <w:lang w:val="ru-RU"/>
        </w:rPr>
      </w:pPr>
      <w:r w:rsidRPr="006B1B05">
        <w:rPr>
          <w:rFonts w:cs="Arial"/>
          <w:szCs w:val="22"/>
          <w:lang w:val="ru-RU"/>
        </w:rPr>
        <w:t>после вступления в силу настоящей резолюции об учреждении ИОСИНДИО в качестве подкомиссии МОК созвать первую сессию подкомиссии, на которой будут избраны ее должностные лица.</w:t>
      </w:r>
    </w:p>
    <w:p w14:paraId="424D9BC4" w14:textId="77777777" w:rsidR="00064A15" w:rsidRPr="006B1B05" w:rsidRDefault="00B36B4A" w:rsidP="006B1B05">
      <w:pPr>
        <w:pStyle w:val="ListParagraph"/>
        <w:spacing w:after="240"/>
        <w:ind w:left="0"/>
        <w:contextualSpacing w:val="0"/>
        <w:jc w:val="center"/>
        <w:rPr>
          <w:rFonts w:ascii="Arial" w:hAnsi="Arial" w:cs="Arial"/>
          <w:sz w:val="22"/>
          <w:szCs w:val="22"/>
          <w:lang w:val="ru-RU"/>
        </w:rPr>
      </w:pPr>
      <w:r w:rsidRPr="006B1B05">
        <w:rPr>
          <w:rFonts w:ascii="Arial" w:hAnsi="Arial" w:cs="Arial"/>
          <w:sz w:val="22"/>
          <w:szCs w:val="22"/>
          <w:u w:val="single"/>
          <w:lang w:val="ru-RU"/>
        </w:rPr>
        <w:t>Приложение к проекту резолюции IOC-32/[4.5]</w:t>
      </w:r>
    </w:p>
    <w:p w14:paraId="3C6FA8B9" w14:textId="77777777" w:rsidR="00064A15" w:rsidRPr="006B1B05" w:rsidRDefault="00B36B4A" w:rsidP="006B1B0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6B1B05">
        <w:rPr>
          <w:rFonts w:ascii="Arial" w:hAnsi="Arial" w:cs="Arial"/>
          <w:b/>
          <w:bCs/>
          <w:sz w:val="22"/>
          <w:szCs w:val="22"/>
          <w:lang w:val="ru-RU"/>
        </w:rPr>
        <w:t>Круг ведения подкомиссии МОК для центральной части Индийского океана (ИОСИНДИО)</w:t>
      </w:r>
    </w:p>
    <w:p w14:paraId="367C8D9F" w14:textId="77777777" w:rsidR="00064A15" w:rsidRPr="006B1B05" w:rsidRDefault="00B36B4A" w:rsidP="006B1B05">
      <w:pPr>
        <w:pStyle w:val="ListParagraph"/>
        <w:keepNext/>
        <w:numPr>
          <w:ilvl w:val="0"/>
          <w:numId w:val="12"/>
        </w:numPr>
        <w:tabs>
          <w:tab w:val="clear" w:pos="567"/>
        </w:tabs>
        <w:autoSpaceDE w:val="0"/>
        <w:autoSpaceDN w:val="0"/>
        <w:adjustRightInd w:val="0"/>
        <w:snapToGrid/>
        <w:spacing w:after="240"/>
        <w:ind w:left="350" w:hanging="357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6B1B05">
        <w:rPr>
          <w:rFonts w:ascii="Arial" w:hAnsi="Arial" w:cs="Arial"/>
          <w:b/>
          <w:bCs/>
          <w:sz w:val="22"/>
          <w:szCs w:val="22"/>
          <w:lang w:val="ru-RU"/>
        </w:rPr>
        <w:t>Пункт</w:t>
      </w:r>
      <w:r w:rsidRPr="006B1B05">
        <w:rPr>
          <w:rFonts w:ascii="Arial" w:hAnsi="Arial" w:cs="Arial"/>
          <w:sz w:val="22"/>
          <w:szCs w:val="22"/>
          <w:lang w:val="ru-RU"/>
        </w:rPr>
        <w:t xml:space="preserve">  </w:t>
      </w:r>
    </w:p>
    <w:p w14:paraId="6351E8D9" w14:textId="77777777" w:rsidR="00064A15" w:rsidRPr="006B1B05" w:rsidRDefault="00B36B4A" w:rsidP="006B1B05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  <w:lang w:val="ru-RU"/>
        </w:rPr>
      </w:pPr>
      <w:r w:rsidRPr="006B1B05">
        <w:rPr>
          <w:rFonts w:ascii="Arial" w:hAnsi="Arial" w:cs="Arial"/>
          <w:sz w:val="22"/>
          <w:szCs w:val="22"/>
          <w:lang w:val="ru-RU"/>
        </w:rPr>
        <w:t>Подкомиссия МОК для центральной части Индийского океана (ИОСИНДИО)</w:t>
      </w:r>
    </w:p>
    <w:p w14:paraId="4388B682" w14:textId="77777777" w:rsidR="00064A15" w:rsidRPr="006B1B05" w:rsidRDefault="00B36B4A" w:rsidP="006B1B05">
      <w:pPr>
        <w:pStyle w:val="ListParagraph"/>
        <w:keepNext/>
        <w:numPr>
          <w:ilvl w:val="0"/>
          <w:numId w:val="12"/>
        </w:numPr>
        <w:tabs>
          <w:tab w:val="clear" w:pos="567"/>
        </w:tabs>
        <w:autoSpaceDE w:val="0"/>
        <w:autoSpaceDN w:val="0"/>
        <w:adjustRightInd w:val="0"/>
        <w:snapToGrid/>
        <w:spacing w:after="240"/>
        <w:ind w:left="364" w:hanging="357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6B1B05">
        <w:rPr>
          <w:rFonts w:ascii="Arial" w:hAnsi="Arial" w:cs="Arial"/>
          <w:b/>
          <w:bCs/>
          <w:sz w:val="22"/>
          <w:szCs w:val="22"/>
          <w:lang w:val="ru-RU"/>
        </w:rPr>
        <w:t>Цель</w:t>
      </w:r>
      <w:r w:rsidRPr="006B1B05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6ECE72B0" w14:textId="25F432C8" w:rsidR="00064A15" w:rsidRPr="006B1B05" w:rsidRDefault="00B36B4A" w:rsidP="006B1B05">
      <w:pPr>
        <w:spacing w:after="240"/>
        <w:jc w:val="both"/>
        <w:rPr>
          <w:rFonts w:ascii="Arial" w:hAnsi="Arial" w:cs="Arial"/>
          <w:i/>
          <w:iCs/>
          <w:color w:val="000000"/>
          <w:sz w:val="22"/>
          <w:szCs w:val="22"/>
          <w:lang w:val="ru-RU"/>
        </w:rPr>
      </w:pPr>
      <w:r w:rsidRPr="006B1B05">
        <w:rPr>
          <w:rFonts w:ascii="Arial" w:hAnsi="Arial" w:cs="Arial"/>
          <w:sz w:val="22"/>
          <w:szCs w:val="22"/>
          <w:lang w:val="ru-RU"/>
        </w:rPr>
        <w:t>Подкомиссия МОК для центральной части Индийского океана (ИОСИНДИО) является основным межправительственным вспомогательным органом Межправительственной океанографической комиссии ЮНЕСКО в данном регионе. В зону ее ответственности входит центральная часть Индийского океана</w:t>
      </w:r>
      <w:r w:rsidR="00D4477B" w:rsidRPr="006B1B05">
        <w:rPr>
          <w:rStyle w:val="FootnoteReference"/>
          <w:rFonts w:ascii="Arial" w:hAnsi="Arial" w:cs="Arial"/>
          <w:color w:val="000000"/>
          <w:sz w:val="22"/>
          <w:szCs w:val="22"/>
          <w:lang w:val="ru-RU"/>
        </w:rPr>
        <w:footnoteReference w:id="2"/>
      </w:r>
      <w:r w:rsidRPr="006B1B05">
        <w:rPr>
          <w:rFonts w:ascii="Arial" w:hAnsi="Arial" w:cs="Arial"/>
          <w:sz w:val="22"/>
          <w:szCs w:val="22"/>
          <w:lang w:val="ru-RU"/>
        </w:rPr>
        <w:t xml:space="preserve">, а цель ее создания состоит в том, чтобы содействовать международному сотрудничеству и координировать осуществление программ в области научных исследований, океанографического обслуживания и развития потенциала в интересах расширения знаний о состоянии и естественных богатствах океана и его прибрежных районов, а также применять полученные знания для более рационального управления имеющимися ресурсами, обеспечения устойчивого развития, защиты морских экосистем и содействия процессам принятия решений в ее государствах-членах. </w:t>
      </w:r>
    </w:p>
    <w:p w14:paraId="482F60D8" w14:textId="66AC9FBE" w:rsidR="00064A15" w:rsidRPr="00E01F8D" w:rsidRDefault="006C7508" w:rsidP="006B1B05">
      <w:pPr>
        <w:pStyle w:val="ListParagraph"/>
        <w:keepNext/>
        <w:numPr>
          <w:ilvl w:val="0"/>
          <w:numId w:val="12"/>
        </w:numPr>
        <w:tabs>
          <w:tab w:val="clear" w:pos="567"/>
        </w:tabs>
        <w:autoSpaceDE w:val="0"/>
        <w:autoSpaceDN w:val="0"/>
        <w:adjustRightInd w:val="0"/>
        <w:snapToGrid/>
        <w:spacing w:after="240"/>
        <w:ind w:left="378" w:hanging="357"/>
        <w:contextualSpacing w:val="0"/>
        <w:rPr>
          <w:rFonts w:ascii="Arial" w:hAnsi="Arial" w:cs="Arial"/>
          <w:b/>
          <w:bCs/>
          <w:sz w:val="22"/>
          <w:szCs w:val="22"/>
        </w:rPr>
      </w:pPr>
      <w:bookmarkStart w:id="0" w:name="_Hlk131101299"/>
      <w:r>
        <w:rPr>
          <w:rFonts w:ascii="Arial" w:hAnsi="Arial" w:cs="Arial"/>
          <w:b/>
          <w:bCs/>
          <w:sz w:val="22"/>
          <w:szCs w:val="22"/>
          <w:lang w:val="ru-RU"/>
        </w:rPr>
        <w:lastRenderedPageBreak/>
        <w:t>Цели</w:t>
      </w:r>
    </w:p>
    <w:p w14:paraId="5CA311CA" w14:textId="77777777" w:rsidR="00064A15" w:rsidRPr="006B1B05" w:rsidRDefault="00B36B4A" w:rsidP="007F41A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6B1B05">
        <w:rPr>
          <w:rFonts w:ascii="Arial" w:hAnsi="Arial" w:cs="Arial"/>
          <w:sz w:val="22"/>
          <w:szCs w:val="22"/>
          <w:lang w:val="ru-RU"/>
        </w:rPr>
        <w:t>На подкомиссию возлагаются следующие задачи:</w:t>
      </w:r>
    </w:p>
    <w:p w14:paraId="76EE5715" w14:textId="77777777" w:rsidR="00064A15" w:rsidRPr="006B1B05" w:rsidRDefault="00B36B4A" w:rsidP="007F41AB">
      <w:pPr>
        <w:pStyle w:val="ListParagraph"/>
        <w:numPr>
          <w:ilvl w:val="0"/>
          <w:numId w:val="21"/>
        </w:numPr>
        <w:tabs>
          <w:tab w:val="clear" w:pos="567"/>
        </w:tabs>
        <w:autoSpaceDE w:val="0"/>
        <w:autoSpaceDN w:val="0"/>
        <w:adjustRightInd w:val="0"/>
        <w:snapToGrid/>
        <w:spacing w:after="24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6B1B05">
        <w:rPr>
          <w:rFonts w:ascii="Arial" w:hAnsi="Arial" w:cs="Arial"/>
          <w:sz w:val="22"/>
          <w:szCs w:val="22"/>
          <w:lang w:val="ru-RU"/>
        </w:rPr>
        <w:t>содействие международному сотрудничеству и координация осуществления мероприятий, утвержденных руководящими органами Межправительственной океанографической комиссии ЮНЕСКО;</w:t>
      </w:r>
    </w:p>
    <w:p w14:paraId="308FC5A1" w14:textId="77777777" w:rsidR="00064A15" w:rsidRPr="006B1B05" w:rsidRDefault="00B36B4A" w:rsidP="007F41AB">
      <w:pPr>
        <w:pStyle w:val="ListParagraph"/>
        <w:numPr>
          <w:ilvl w:val="0"/>
          <w:numId w:val="21"/>
        </w:numPr>
        <w:tabs>
          <w:tab w:val="clear" w:pos="567"/>
        </w:tabs>
        <w:autoSpaceDE w:val="0"/>
        <w:autoSpaceDN w:val="0"/>
        <w:adjustRightInd w:val="0"/>
        <w:snapToGrid/>
        <w:spacing w:after="24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6B1B05">
        <w:rPr>
          <w:rFonts w:ascii="Arial" w:hAnsi="Arial" w:cs="Arial"/>
          <w:sz w:val="22"/>
          <w:szCs w:val="22"/>
          <w:lang w:val="ru-RU"/>
        </w:rPr>
        <w:t>подготовка рекомендаций для Межправительственной океанографической комиссии ЮНЕСКО по проблемным аспектам и вопросам, относящимся к компетенции подкомиссии;</w:t>
      </w:r>
    </w:p>
    <w:p w14:paraId="169D74DA" w14:textId="77777777" w:rsidR="00064A15" w:rsidRPr="006B1B05" w:rsidRDefault="00B36B4A" w:rsidP="007F41AB">
      <w:pPr>
        <w:pStyle w:val="ListParagraph"/>
        <w:numPr>
          <w:ilvl w:val="0"/>
          <w:numId w:val="21"/>
        </w:numPr>
        <w:tabs>
          <w:tab w:val="clear" w:pos="567"/>
        </w:tabs>
        <w:autoSpaceDE w:val="0"/>
        <w:autoSpaceDN w:val="0"/>
        <w:adjustRightInd w:val="0"/>
        <w:snapToGrid/>
        <w:spacing w:after="24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6B1B05">
        <w:rPr>
          <w:rFonts w:ascii="Arial" w:hAnsi="Arial" w:cs="Arial"/>
          <w:sz w:val="22"/>
          <w:szCs w:val="22"/>
          <w:lang w:val="ru-RU"/>
        </w:rPr>
        <w:t>подготовка плана реализации согласованных мероприятий;</w:t>
      </w:r>
    </w:p>
    <w:p w14:paraId="31988DFD" w14:textId="77777777" w:rsidR="00064A15" w:rsidRPr="006B1B05" w:rsidRDefault="00B36B4A" w:rsidP="007F41AB">
      <w:pPr>
        <w:pStyle w:val="ListParagraph"/>
        <w:numPr>
          <w:ilvl w:val="0"/>
          <w:numId w:val="21"/>
        </w:numPr>
        <w:tabs>
          <w:tab w:val="clear" w:pos="567"/>
        </w:tabs>
        <w:autoSpaceDE w:val="0"/>
        <w:autoSpaceDN w:val="0"/>
        <w:adjustRightInd w:val="0"/>
        <w:snapToGrid/>
        <w:spacing w:after="24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6B1B05">
        <w:rPr>
          <w:rFonts w:ascii="Arial" w:hAnsi="Arial" w:cs="Arial"/>
          <w:sz w:val="22"/>
          <w:szCs w:val="22"/>
          <w:lang w:val="ru-RU"/>
        </w:rPr>
        <w:t>выполнение функции дискуссионной платформы для выявления актуальных для региона проблем и поиска вариантов решений на принципах международного сотрудничества;</w:t>
      </w:r>
    </w:p>
    <w:p w14:paraId="448BDEA1" w14:textId="77777777" w:rsidR="00064A15" w:rsidRPr="006B1B05" w:rsidRDefault="00B36B4A" w:rsidP="007F41AB">
      <w:pPr>
        <w:pStyle w:val="ListParagraph"/>
        <w:numPr>
          <w:ilvl w:val="0"/>
          <w:numId w:val="21"/>
        </w:numPr>
        <w:tabs>
          <w:tab w:val="clear" w:pos="567"/>
        </w:tabs>
        <w:autoSpaceDE w:val="0"/>
        <w:autoSpaceDN w:val="0"/>
        <w:adjustRightInd w:val="0"/>
        <w:snapToGrid/>
        <w:spacing w:after="24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6B1B05">
        <w:rPr>
          <w:rFonts w:ascii="Arial" w:hAnsi="Arial" w:cs="Arial"/>
          <w:sz w:val="22"/>
          <w:szCs w:val="22"/>
          <w:lang w:val="ru-RU"/>
        </w:rPr>
        <w:t xml:space="preserve">взаимодействие с соответствующими организациями, ведомствами и учреждениями; </w:t>
      </w:r>
    </w:p>
    <w:p w14:paraId="44E89769" w14:textId="77777777" w:rsidR="00064A15" w:rsidRPr="006B1B05" w:rsidRDefault="00B36B4A" w:rsidP="007F41AB">
      <w:pPr>
        <w:pStyle w:val="ListParagraph"/>
        <w:numPr>
          <w:ilvl w:val="0"/>
          <w:numId w:val="21"/>
        </w:numPr>
        <w:tabs>
          <w:tab w:val="clear" w:pos="567"/>
        </w:tabs>
        <w:autoSpaceDE w:val="0"/>
        <w:autoSpaceDN w:val="0"/>
        <w:adjustRightInd w:val="0"/>
        <w:snapToGrid/>
        <w:spacing w:after="24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6B1B05">
        <w:rPr>
          <w:rFonts w:ascii="Arial" w:hAnsi="Arial" w:cs="Arial"/>
          <w:sz w:val="22"/>
          <w:szCs w:val="22"/>
          <w:lang w:val="ru-RU"/>
        </w:rPr>
        <w:t>взаимодействие с другими вспомогательными органами и программами Межправительственной океанографической комиссии ЮНЕСКО по вопросам, представляющим общий интерес, в частности, с подкомиссиями сопредельных регионов – МОКАФРИКА и ВЕСТПАК.</w:t>
      </w:r>
      <w:bookmarkEnd w:id="0"/>
    </w:p>
    <w:p w14:paraId="2A057794" w14:textId="77777777" w:rsidR="00064A15" w:rsidRPr="006B1B05" w:rsidRDefault="00B36B4A" w:rsidP="007F41AB">
      <w:pPr>
        <w:pStyle w:val="ListParagraph"/>
        <w:keepNext/>
        <w:numPr>
          <w:ilvl w:val="0"/>
          <w:numId w:val="12"/>
        </w:numPr>
        <w:tabs>
          <w:tab w:val="clear" w:pos="567"/>
        </w:tabs>
        <w:autoSpaceDE w:val="0"/>
        <w:autoSpaceDN w:val="0"/>
        <w:adjustRightInd w:val="0"/>
        <w:snapToGrid/>
        <w:spacing w:after="240"/>
        <w:ind w:left="406" w:hanging="406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6B1B05">
        <w:rPr>
          <w:rFonts w:ascii="Arial" w:hAnsi="Arial" w:cs="Arial"/>
          <w:b/>
          <w:bCs/>
          <w:sz w:val="22"/>
          <w:szCs w:val="22"/>
          <w:lang w:val="ru-RU"/>
        </w:rPr>
        <w:t>Структура</w:t>
      </w:r>
      <w:r w:rsidRPr="006B1B05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2EC939D7" w14:textId="77777777" w:rsidR="00064A15" w:rsidRPr="006B1B05" w:rsidRDefault="00B36B4A" w:rsidP="006B1B0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B1B05">
        <w:rPr>
          <w:rFonts w:ascii="Arial" w:hAnsi="Arial" w:cs="Arial"/>
          <w:sz w:val="22"/>
          <w:szCs w:val="22"/>
          <w:lang w:val="ru-RU"/>
        </w:rPr>
        <w:t>В структуру подкомиссии входят:</w:t>
      </w:r>
    </w:p>
    <w:p w14:paraId="78BCB51C" w14:textId="77777777" w:rsidR="00064A15" w:rsidRPr="006B1B05" w:rsidRDefault="00B36B4A" w:rsidP="006B1B0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ind w:left="1134" w:hanging="56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6B1B05">
        <w:rPr>
          <w:rFonts w:ascii="Arial" w:hAnsi="Arial" w:cs="Arial"/>
          <w:sz w:val="22"/>
          <w:szCs w:val="22"/>
          <w:lang w:val="ru-RU"/>
        </w:rPr>
        <w:t>государства-члены</w:t>
      </w:r>
    </w:p>
    <w:p w14:paraId="7A7CE25D" w14:textId="77777777" w:rsidR="00064A15" w:rsidRPr="006B1B05" w:rsidRDefault="00B36B4A" w:rsidP="006B1B0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ind w:left="1134" w:hanging="56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6B1B05">
        <w:rPr>
          <w:rFonts w:ascii="Arial" w:hAnsi="Arial" w:cs="Arial"/>
          <w:sz w:val="22"/>
          <w:szCs w:val="22"/>
          <w:lang w:val="ru-RU"/>
        </w:rPr>
        <w:t>должностные лица</w:t>
      </w:r>
    </w:p>
    <w:p w14:paraId="2404F8E8" w14:textId="77777777" w:rsidR="00064A15" w:rsidRPr="006B1B05" w:rsidRDefault="00B36B4A" w:rsidP="006B1B0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ind w:left="1134" w:hanging="567"/>
        <w:contextualSpacing w:val="0"/>
        <w:rPr>
          <w:rFonts w:ascii="Arial" w:hAnsi="Arial" w:cs="Arial"/>
          <w:color w:val="000000"/>
          <w:sz w:val="22"/>
          <w:szCs w:val="22"/>
          <w:lang w:val="ru-RU"/>
        </w:rPr>
      </w:pPr>
      <w:r w:rsidRPr="006B1B05">
        <w:rPr>
          <w:rFonts w:ascii="Arial" w:hAnsi="Arial" w:cs="Arial"/>
          <w:sz w:val="22"/>
          <w:szCs w:val="22"/>
          <w:lang w:val="ru-RU"/>
        </w:rPr>
        <w:t>тематические или субрегиональные рабочие или целевые группы (по необходимости) и</w:t>
      </w:r>
    </w:p>
    <w:p w14:paraId="6DCD9E24" w14:textId="77777777" w:rsidR="00064A15" w:rsidRPr="006B1B05" w:rsidRDefault="00B36B4A" w:rsidP="006B1B0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240"/>
        <w:ind w:left="1134" w:hanging="56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6B1B05">
        <w:rPr>
          <w:rFonts w:ascii="Arial" w:hAnsi="Arial" w:cs="Arial"/>
          <w:sz w:val="22"/>
          <w:szCs w:val="22"/>
          <w:lang w:val="ru-RU"/>
        </w:rPr>
        <w:t>секретариат</w:t>
      </w:r>
    </w:p>
    <w:p w14:paraId="0FEA115B" w14:textId="77777777" w:rsidR="00064A15" w:rsidRPr="006B1B05" w:rsidRDefault="00B36B4A" w:rsidP="006B1B05">
      <w:pPr>
        <w:pStyle w:val="ListParagraph"/>
        <w:keepNext/>
        <w:numPr>
          <w:ilvl w:val="0"/>
          <w:numId w:val="12"/>
        </w:numPr>
        <w:tabs>
          <w:tab w:val="clear" w:pos="567"/>
        </w:tabs>
        <w:autoSpaceDE w:val="0"/>
        <w:autoSpaceDN w:val="0"/>
        <w:adjustRightInd w:val="0"/>
        <w:snapToGrid/>
        <w:spacing w:after="240"/>
        <w:ind w:left="378" w:hanging="357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6B1B05">
        <w:rPr>
          <w:rFonts w:ascii="Arial" w:hAnsi="Arial" w:cs="Arial"/>
          <w:b/>
          <w:bCs/>
          <w:sz w:val="22"/>
          <w:szCs w:val="22"/>
          <w:lang w:val="ru-RU"/>
        </w:rPr>
        <w:t>Государства-члены</w:t>
      </w:r>
      <w:r w:rsidRPr="006B1B05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21A88110" w14:textId="77777777" w:rsidR="00064A15" w:rsidRPr="006B1B05" w:rsidRDefault="00B36B4A" w:rsidP="006B1B0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6B1B05">
        <w:rPr>
          <w:rFonts w:ascii="Arial" w:hAnsi="Arial" w:cs="Arial"/>
          <w:sz w:val="22"/>
          <w:szCs w:val="22"/>
          <w:lang w:val="ru-RU"/>
        </w:rPr>
        <w:t>В состав подкомиссии входят государства – члены МОК, которые надлежащим образом уведомили Исполнительного секретаря МОК о своем присоединении к подкомиссии. Членский состав ИОСИНДИО не ограничивается государствами-членами, географически связанными с Индийским океаном. Национальные координаторы МОК в государствах – членах ИОСИНДИО остаются теми же, что и для МОК.</w:t>
      </w:r>
    </w:p>
    <w:p w14:paraId="4563520C" w14:textId="77777777" w:rsidR="00064A15" w:rsidRPr="006B1B05" w:rsidRDefault="00B36B4A" w:rsidP="006B1B05">
      <w:pPr>
        <w:pStyle w:val="ListParagraph"/>
        <w:keepNext/>
        <w:numPr>
          <w:ilvl w:val="0"/>
          <w:numId w:val="12"/>
        </w:numPr>
        <w:tabs>
          <w:tab w:val="clear" w:pos="567"/>
        </w:tabs>
        <w:autoSpaceDE w:val="0"/>
        <w:autoSpaceDN w:val="0"/>
        <w:adjustRightInd w:val="0"/>
        <w:snapToGrid/>
        <w:spacing w:after="240"/>
        <w:ind w:left="378" w:hanging="357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6B1B05">
        <w:rPr>
          <w:rFonts w:ascii="Arial" w:hAnsi="Arial" w:cs="Arial"/>
          <w:b/>
          <w:bCs/>
          <w:sz w:val="22"/>
          <w:szCs w:val="22"/>
          <w:lang w:val="ru-RU"/>
        </w:rPr>
        <w:t>Должностные лица</w:t>
      </w:r>
      <w:r w:rsidRPr="006B1B05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0E4F7E97" w14:textId="77777777" w:rsidR="00064A15" w:rsidRPr="006B1B05" w:rsidRDefault="00B36B4A" w:rsidP="006B1B0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6B1B05">
        <w:rPr>
          <w:rFonts w:ascii="Arial" w:hAnsi="Arial" w:cs="Arial"/>
          <w:sz w:val="22"/>
          <w:szCs w:val="22"/>
          <w:lang w:val="ru-RU"/>
        </w:rPr>
        <w:t>В совет должностных лиц подкомиссии входят председатель и два заместителя председателя, избираемые государствами-членами. Работа совета организуется в соответствии с «Руководящими принципами в отношении структуры и круга ведения вспомогательных органов МОК».</w:t>
      </w:r>
    </w:p>
    <w:p w14:paraId="21E5B6ED" w14:textId="77777777" w:rsidR="00064A15" w:rsidRPr="006B1B05" w:rsidRDefault="00B36B4A" w:rsidP="006B1B05">
      <w:pPr>
        <w:pStyle w:val="ListParagraph"/>
        <w:keepNext/>
        <w:numPr>
          <w:ilvl w:val="0"/>
          <w:numId w:val="12"/>
        </w:numPr>
        <w:tabs>
          <w:tab w:val="clear" w:pos="567"/>
        </w:tabs>
        <w:autoSpaceDE w:val="0"/>
        <w:autoSpaceDN w:val="0"/>
        <w:adjustRightInd w:val="0"/>
        <w:snapToGrid/>
        <w:spacing w:after="240"/>
        <w:ind w:left="378" w:hanging="357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6B1B05">
        <w:rPr>
          <w:rFonts w:ascii="Arial" w:hAnsi="Arial" w:cs="Arial"/>
          <w:b/>
          <w:bCs/>
          <w:sz w:val="22"/>
          <w:szCs w:val="22"/>
          <w:lang w:val="ru-RU"/>
        </w:rPr>
        <w:t>Рабочие и целевые группы</w:t>
      </w:r>
      <w:r w:rsidRPr="006B1B05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04A76B88" w14:textId="77777777" w:rsidR="00064A15" w:rsidRPr="006B1B05" w:rsidRDefault="00B36B4A" w:rsidP="006B1B0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6B1B05">
        <w:rPr>
          <w:rFonts w:ascii="Arial" w:hAnsi="Arial" w:cs="Arial"/>
          <w:sz w:val="22"/>
          <w:szCs w:val="22"/>
          <w:lang w:val="ru-RU"/>
        </w:rPr>
        <w:t xml:space="preserve">При необходимости подкомиссия может учреждать собственные вспомогательные рабочие органы с соблюдением «Руководящих принципов в отношении структуры и круга ведения </w:t>
      </w:r>
      <w:r w:rsidRPr="006B1B05">
        <w:rPr>
          <w:rFonts w:ascii="Arial" w:hAnsi="Arial" w:cs="Arial"/>
          <w:sz w:val="22"/>
          <w:szCs w:val="22"/>
          <w:lang w:val="ru-RU"/>
        </w:rPr>
        <w:lastRenderedPageBreak/>
        <w:t xml:space="preserve">вспомогательных органов МОК». Возможно также учреждение совместных вспомогательных рабочих органов, в частности с подкомиссиями МОКАФРИКА и ВЕСТПАК. </w:t>
      </w:r>
    </w:p>
    <w:p w14:paraId="75A87641" w14:textId="77777777" w:rsidR="00064A15" w:rsidRPr="006B1B05" w:rsidRDefault="00B36B4A" w:rsidP="006B1B05">
      <w:pPr>
        <w:pStyle w:val="ListParagraph"/>
        <w:keepNext/>
        <w:numPr>
          <w:ilvl w:val="0"/>
          <w:numId w:val="12"/>
        </w:numPr>
        <w:tabs>
          <w:tab w:val="clear" w:pos="567"/>
        </w:tabs>
        <w:autoSpaceDE w:val="0"/>
        <w:autoSpaceDN w:val="0"/>
        <w:adjustRightInd w:val="0"/>
        <w:snapToGrid/>
        <w:spacing w:after="240"/>
        <w:ind w:left="567" w:hanging="546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6B1B05">
        <w:rPr>
          <w:rFonts w:ascii="Arial" w:hAnsi="Arial" w:cs="Arial"/>
          <w:b/>
          <w:bCs/>
          <w:sz w:val="22"/>
          <w:szCs w:val="22"/>
          <w:lang w:val="ru-RU"/>
        </w:rPr>
        <w:t>Секретариат</w:t>
      </w:r>
      <w:r w:rsidRPr="006B1B05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5ACD8AE1" w14:textId="77777777" w:rsidR="00064A15" w:rsidRPr="006B1B05" w:rsidRDefault="00B36B4A" w:rsidP="006B1B0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6B1B05">
        <w:rPr>
          <w:rFonts w:ascii="Arial" w:hAnsi="Arial" w:cs="Arial"/>
          <w:sz w:val="22"/>
          <w:szCs w:val="22"/>
          <w:lang w:val="ru-RU"/>
        </w:rPr>
        <w:t xml:space="preserve">Секретариат ИОСИНДИО функционирует как часть секретариата МОК под руководством Исполнительного секретаря МОК. </w:t>
      </w:r>
    </w:p>
    <w:p w14:paraId="6915958D" w14:textId="77777777" w:rsidR="00064A15" w:rsidRPr="006B1B05" w:rsidRDefault="00B36B4A" w:rsidP="006B1B05">
      <w:pPr>
        <w:pStyle w:val="ListParagraph"/>
        <w:keepNext/>
        <w:numPr>
          <w:ilvl w:val="0"/>
          <w:numId w:val="12"/>
        </w:numPr>
        <w:tabs>
          <w:tab w:val="clear" w:pos="567"/>
        </w:tabs>
        <w:autoSpaceDE w:val="0"/>
        <w:autoSpaceDN w:val="0"/>
        <w:adjustRightInd w:val="0"/>
        <w:snapToGrid/>
        <w:spacing w:after="240"/>
        <w:ind w:left="567" w:hanging="546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6B1B05">
        <w:rPr>
          <w:rFonts w:ascii="Arial" w:hAnsi="Arial" w:cs="Arial"/>
          <w:b/>
          <w:bCs/>
          <w:sz w:val="22"/>
          <w:szCs w:val="22"/>
          <w:lang w:val="ru-RU"/>
        </w:rPr>
        <w:t>Совещания</w:t>
      </w:r>
      <w:r w:rsidRPr="006B1B05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7C172ABF" w14:textId="77777777" w:rsidR="00064A15" w:rsidRPr="006B1B05" w:rsidRDefault="00B36B4A" w:rsidP="006B1B0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6B1B05">
        <w:rPr>
          <w:rFonts w:ascii="Arial" w:hAnsi="Arial" w:cs="Arial"/>
          <w:sz w:val="22"/>
          <w:szCs w:val="22"/>
          <w:lang w:val="ru-RU"/>
        </w:rPr>
        <w:t>Государства – члены ИОСИНДИО собираются регулярно на межправительственные совещания, проводимые не реже одного раза в два года, предпочтительно в первой половине года проведения сессии Ассамблеи МОК и заблаговременно до ее начала, с тем чтобы обеспечить возможность качественной подготовки докладов, предусмотренных регламентирующими документами.</w:t>
      </w:r>
    </w:p>
    <w:p w14:paraId="018A7829" w14:textId="77777777" w:rsidR="00064A15" w:rsidRPr="006B1B05" w:rsidRDefault="00B36B4A" w:rsidP="006B1B05">
      <w:pPr>
        <w:pStyle w:val="ListParagraph"/>
        <w:keepNext/>
        <w:numPr>
          <w:ilvl w:val="0"/>
          <w:numId w:val="12"/>
        </w:numPr>
        <w:tabs>
          <w:tab w:val="clear" w:pos="567"/>
        </w:tabs>
        <w:autoSpaceDE w:val="0"/>
        <w:autoSpaceDN w:val="0"/>
        <w:adjustRightInd w:val="0"/>
        <w:snapToGrid/>
        <w:spacing w:after="240"/>
        <w:ind w:left="567" w:hanging="602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6B1B05">
        <w:rPr>
          <w:rFonts w:ascii="Arial" w:hAnsi="Arial" w:cs="Arial"/>
          <w:sz w:val="22"/>
          <w:szCs w:val="22"/>
          <w:lang w:val="ru-RU"/>
        </w:rPr>
        <w:t xml:space="preserve"> </w:t>
      </w:r>
      <w:r w:rsidRPr="006B1B05">
        <w:rPr>
          <w:rFonts w:ascii="Arial" w:hAnsi="Arial" w:cs="Arial"/>
          <w:b/>
          <w:bCs/>
          <w:sz w:val="22"/>
          <w:szCs w:val="22"/>
          <w:lang w:val="ru-RU"/>
        </w:rPr>
        <w:t>Последствия</w:t>
      </w:r>
      <w:r w:rsidRPr="006B1B05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38306F66" w14:textId="77777777" w:rsidR="00064A15" w:rsidRPr="006B1B05" w:rsidRDefault="00B36B4A" w:rsidP="006B1B0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6B1B05">
        <w:rPr>
          <w:rFonts w:ascii="Arial" w:hAnsi="Arial" w:cs="Arial"/>
          <w:sz w:val="22"/>
          <w:szCs w:val="22"/>
          <w:lang w:val="ru-RU"/>
        </w:rPr>
        <w:t xml:space="preserve">Подкомиссия МОК для центральной части Индийского океана финансируется за счет средств обычного бюджета МОК и внебюджетных взносов. ИОСИНДИО активно прорабатывает возможности привлечения дополнительных ресурсов на цели реализации своих программ. </w:t>
      </w:r>
    </w:p>
    <w:p w14:paraId="4F209559" w14:textId="5B73FB1D" w:rsidR="00064A15" w:rsidRPr="006B1B05" w:rsidRDefault="00B36B4A" w:rsidP="00602C50">
      <w:pPr>
        <w:pStyle w:val="ListParagraph"/>
        <w:keepNext/>
        <w:numPr>
          <w:ilvl w:val="0"/>
          <w:numId w:val="12"/>
        </w:numPr>
        <w:tabs>
          <w:tab w:val="clear" w:pos="567"/>
        </w:tabs>
        <w:autoSpaceDE w:val="0"/>
        <w:autoSpaceDN w:val="0"/>
        <w:adjustRightInd w:val="0"/>
        <w:snapToGrid/>
        <w:spacing w:after="240"/>
        <w:ind w:left="567" w:hanging="567"/>
        <w:contextualSpacing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B1B05">
        <w:rPr>
          <w:rFonts w:ascii="Arial" w:hAnsi="Arial" w:cs="Arial"/>
          <w:b/>
          <w:bCs/>
          <w:sz w:val="22"/>
          <w:szCs w:val="22"/>
          <w:lang w:val="ru-RU"/>
        </w:rPr>
        <w:t>Механизмы координации взаимодействия с подкомиссиями сопредельных регионов</w:t>
      </w:r>
    </w:p>
    <w:p w14:paraId="0F8581BA" w14:textId="1BC21CB4" w:rsidR="00064A15" w:rsidRPr="006B1B05" w:rsidRDefault="00B36B4A" w:rsidP="006B1B05">
      <w:pPr>
        <w:spacing w:after="240"/>
        <w:jc w:val="both"/>
        <w:rPr>
          <w:rFonts w:ascii="Arial" w:hAnsi="Arial" w:cs="Arial"/>
          <w:sz w:val="22"/>
          <w:szCs w:val="22"/>
          <w:lang w:val="ru-RU"/>
        </w:rPr>
      </w:pPr>
      <w:r w:rsidRPr="006B1B05">
        <w:rPr>
          <w:rFonts w:ascii="Arial" w:hAnsi="Arial" w:cs="Arial"/>
          <w:sz w:val="22"/>
          <w:szCs w:val="22"/>
          <w:lang w:val="ru-RU"/>
        </w:rPr>
        <w:t>Принципиальный подход заключается в том, чтобы обеспечить максимальную практическую полезность совместной работы сопредельных подкомиссий МОК по вопросам, представляющим общий интерес, а также исключить дублирование усилий и какое-либо вмешательство в методы руководства вспомогательных органов МОК, в том числе сопредельных органов. Поощряется сотрудничество по вопросам, представляющим общий интерес, и использование потенциальных возможностей сопредельных региональных вспомогательных органов в области развития потенциала. Всячески приветствуется скоординированный вклад региональных вспомогательных органов в осуществление глобальных программ МОК. Предполагается проведение на регулярной основе консультаций между председателями, советами должностных лиц и секретариатами подкомиссий по вопросам совместного планирования, совместной разработки и совместного осуществления проектов. Деятельность, связанная с разработкой норм и стандартов, обеспечивается на уровне МОК единообразным и применимым ко всем ее органам образом. Их применение на региональном уровне должно осуществляться в соответствии с общими для всех органов стандартами и способствовать совершенствованию общих передовых методов и подходов с учетом в необходимых случаях региональны</w:t>
      </w:r>
      <w:r w:rsidR="00602C50">
        <w:rPr>
          <w:rFonts w:ascii="Arial" w:hAnsi="Arial" w:cs="Arial"/>
          <w:sz w:val="22"/>
          <w:szCs w:val="22"/>
          <w:lang w:val="ru-RU"/>
        </w:rPr>
        <w:t>х</w:t>
      </w:r>
      <w:r w:rsidRPr="006B1B05">
        <w:rPr>
          <w:rFonts w:ascii="Arial" w:hAnsi="Arial" w:cs="Arial"/>
          <w:sz w:val="22"/>
          <w:szCs w:val="22"/>
          <w:lang w:val="ru-RU"/>
        </w:rPr>
        <w:t xml:space="preserve"> различий и условий.</w:t>
      </w:r>
    </w:p>
    <w:sectPr w:rsidR="00064A15" w:rsidRPr="006B1B05" w:rsidSect="006B1B05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A30E" w14:textId="77777777" w:rsidR="00064A15" w:rsidRDefault="00B36B4A">
      <w:r>
        <w:separator/>
      </w:r>
    </w:p>
  </w:endnote>
  <w:endnote w:type="continuationSeparator" w:id="0">
    <w:p w14:paraId="6FEE12A0" w14:textId="77777777" w:rsidR="00064A15" w:rsidRDefault="00B36B4A">
      <w:r>
        <w:continuationSeparator/>
      </w:r>
    </w:p>
  </w:endnote>
  <w:endnote w:type="continuationNotice" w:id="1">
    <w:p w14:paraId="34F31344" w14:textId="77777777" w:rsidR="00064A15" w:rsidRDefault="00064A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C266" w14:textId="77777777" w:rsidR="00064A15" w:rsidRDefault="00B36B4A">
      <w:r>
        <w:separator/>
      </w:r>
    </w:p>
  </w:footnote>
  <w:footnote w:type="continuationSeparator" w:id="0">
    <w:p w14:paraId="3B036F83" w14:textId="77777777" w:rsidR="00064A15" w:rsidRDefault="00B36B4A">
      <w:r>
        <w:continuationSeparator/>
      </w:r>
    </w:p>
  </w:footnote>
  <w:footnote w:type="continuationNotice" w:id="1">
    <w:p w14:paraId="1B05A5D3" w14:textId="77777777" w:rsidR="00064A15" w:rsidRDefault="00064A15"/>
  </w:footnote>
  <w:footnote w:id="2">
    <w:p w14:paraId="78779495" w14:textId="77777777" w:rsidR="00D4477B" w:rsidRPr="006B1B05" w:rsidRDefault="00D4477B" w:rsidP="00D4477B">
      <w:pPr>
        <w:pStyle w:val="FootnoteText"/>
        <w:jc w:val="both"/>
        <w:rPr>
          <w:rFonts w:ascii="Arial" w:hAnsi="Arial" w:cs="Arial"/>
          <w:lang w:val="ru-RU"/>
        </w:rPr>
      </w:pPr>
      <w:r w:rsidRPr="006B1B05">
        <w:rPr>
          <w:rStyle w:val="FootnoteReference"/>
          <w:rFonts w:ascii="Arial" w:hAnsi="Arial" w:cs="Arial"/>
          <w:lang w:val="ru-RU"/>
        </w:rPr>
        <w:footnoteRef/>
      </w:r>
      <w:r w:rsidRPr="006B1B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ab/>
      </w:r>
      <w:r w:rsidRPr="006B1B05">
        <w:rPr>
          <w:rFonts w:ascii="Arial" w:hAnsi="Arial" w:cs="Arial"/>
          <w:lang w:val="ru-RU"/>
        </w:rPr>
        <w:t xml:space="preserve">«Центральная часть Индийского океана», являющаяся зоной ответственности ИОСИНДИО, примыкает на западе к зоне ответственности МОКАФРИКА, а на востоке – к зоне ответственности ВЕСТПАК.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8978" w14:textId="79D08589" w:rsidR="00064A15" w:rsidRPr="006B1B05" w:rsidRDefault="00B36B4A">
    <w:pPr>
      <w:pStyle w:val="Header"/>
      <w:rPr>
        <w:rFonts w:ascii="Arial" w:hAnsi="Arial" w:cs="Arial"/>
        <w:sz w:val="22"/>
        <w:szCs w:val="22"/>
        <w:lang w:val="fr-FR"/>
      </w:rPr>
    </w:pPr>
    <w:r w:rsidRPr="006B1B05">
      <w:rPr>
        <w:rFonts w:ascii="Arial" w:hAnsi="Arial" w:cs="Arial"/>
        <w:sz w:val="22"/>
        <w:szCs w:val="22"/>
        <w:lang w:val="ru-RU"/>
      </w:rPr>
      <w:t>A-32/</w:t>
    </w:r>
    <w:proofErr w:type="gramStart"/>
    <w:r w:rsidRPr="006B1B05">
      <w:rPr>
        <w:rFonts w:ascii="Arial" w:hAnsi="Arial" w:cs="Arial"/>
        <w:sz w:val="22"/>
        <w:szCs w:val="22"/>
        <w:lang w:val="ru-RU"/>
      </w:rPr>
      <w:t>DR.[</w:t>
    </w:r>
    <w:proofErr w:type="gramEnd"/>
    <w:r w:rsidRPr="006B1B05">
      <w:rPr>
        <w:rFonts w:ascii="Arial" w:hAnsi="Arial" w:cs="Arial"/>
        <w:sz w:val="22"/>
        <w:szCs w:val="22"/>
        <w:lang w:val="ru-RU"/>
      </w:rPr>
      <w:t>4</w:t>
    </w:r>
    <w:r w:rsidR="006B1B05" w:rsidRPr="006B1B05">
      <w:rPr>
        <w:rFonts w:ascii="Arial" w:hAnsi="Arial" w:cs="Arial"/>
        <w:sz w:val="22"/>
        <w:szCs w:val="22"/>
        <w:lang w:val="ru-RU"/>
      </w:rPr>
      <w:t>.</w:t>
    </w:r>
    <w:r w:rsidRPr="006B1B05">
      <w:rPr>
        <w:rFonts w:ascii="Arial" w:hAnsi="Arial" w:cs="Arial"/>
        <w:sz w:val="22"/>
        <w:szCs w:val="22"/>
        <w:lang w:val="ru-RU"/>
      </w:rPr>
      <w:t>5]</w:t>
    </w:r>
    <w:r w:rsidR="006B1B05" w:rsidRPr="006B1B05">
      <w:rPr>
        <w:rFonts w:ascii="Arial" w:hAnsi="Arial" w:cs="Arial"/>
        <w:sz w:val="22"/>
        <w:szCs w:val="22"/>
        <w:lang w:val="ru-RU"/>
      </w:rPr>
      <w:t xml:space="preserve"> – </w:t>
    </w:r>
    <w:r w:rsidRPr="006B1B05">
      <w:rPr>
        <w:rFonts w:ascii="Arial" w:hAnsi="Arial" w:cs="Arial"/>
        <w:sz w:val="22"/>
        <w:szCs w:val="22"/>
        <w:lang w:val="fr-FR"/>
      </w:rPr>
      <w:t xml:space="preserve">page </w:t>
    </w:r>
    <w:r w:rsidRPr="006B1B05">
      <w:rPr>
        <w:rFonts w:ascii="Arial" w:hAnsi="Arial" w:cs="Arial"/>
        <w:sz w:val="22"/>
        <w:szCs w:val="22"/>
        <w:lang w:val="fr-FR"/>
      </w:rPr>
      <w:fldChar w:fldCharType="begin"/>
    </w:r>
    <w:r w:rsidRPr="006B1B05">
      <w:rPr>
        <w:rFonts w:ascii="Arial" w:hAnsi="Arial" w:cs="Arial"/>
        <w:sz w:val="22"/>
        <w:szCs w:val="22"/>
        <w:lang w:val="fr-FR"/>
      </w:rPr>
      <w:instrText xml:space="preserve"> PAGE   \* MERGEFORMAT </w:instrText>
    </w:r>
    <w:r w:rsidRPr="006B1B05">
      <w:rPr>
        <w:rFonts w:ascii="Arial" w:hAnsi="Arial" w:cs="Arial"/>
        <w:sz w:val="22"/>
        <w:szCs w:val="22"/>
        <w:lang w:val="fr-FR"/>
      </w:rPr>
      <w:fldChar w:fldCharType="separate"/>
    </w:r>
    <w:r w:rsidRPr="006B1B05">
      <w:rPr>
        <w:rFonts w:ascii="Arial" w:hAnsi="Arial" w:cs="Arial"/>
        <w:noProof/>
        <w:sz w:val="22"/>
        <w:szCs w:val="22"/>
        <w:lang w:val="fr-FR"/>
      </w:rPr>
      <w:t>2</w:t>
    </w:r>
    <w:r w:rsidRPr="006B1B05">
      <w:rPr>
        <w:rFonts w:ascii="Arial" w:hAnsi="Arial" w:cs="Arial"/>
        <w:noProof/>
        <w:sz w:val="22"/>
        <w:szCs w:val="22"/>
        <w:lang w:val="fr-FR"/>
      </w:rPr>
      <w:fldChar w:fldCharType="end"/>
    </w:r>
  </w:p>
  <w:p w14:paraId="6D67A2E6" w14:textId="77777777" w:rsidR="00064A15" w:rsidRDefault="00064A15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B55A" w14:textId="2A7B478E" w:rsidR="00064A15" w:rsidRPr="006B1B05" w:rsidRDefault="00B36B4A" w:rsidP="006B1B05">
    <w:pPr>
      <w:pStyle w:val="Header"/>
      <w:ind w:left="5954"/>
      <w:jc w:val="right"/>
      <w:rPr>
        <w:rFonts w:ascii="Arial" w:hAnsi="Arial" w:cs="Arial"/>
        <w:sz w:val="22"/>
        <w:szCs w:val="22"/>
        <w:lang w:val="fr-FR"/>
      </w:rPr>
    </w:pPr>
    <w:r w:rsidRPr="006B1B05">
      <w:rPr>
        <w:rFonts w:ascii="Arial" w:hAnsi="Arial" w:cs="Arial"/>
        <w:sz w:val="22"/>
        <w:szCs w:val="22"/>
        <w:lang w:val="ru-RU"/>
      </w:rPr>
      <w:t>A-32/</w:t>
    </w:r>
    <w:proofErr w:type="gramStart"/>
    <w:r w:rsidRPr="006B1B05">
      <w:rPr>
        <w:rFonts w:ascii="Arial" w:hAnsi="Arial" w:cs="Arial"/>
        <w:sz w:val="22"/>
        <w:szCs w:val="22"/>
        <w:lang w:val="ru-RU"/>
      </w:rPr>
      <w:t>DR.[</w:t>
    </w:r>
    <w:proofErr w:type="gramEnd"/>
    <w:r w:rsidRPr="006B1B05">
      <w:rPr>
        <w:rFonts w:ascii="Arial" w:hAnsi="Arial" w:cs="Arial"/>
        <w:sz w:val="22"/>
        <w:szCs w:val="22"/>
        <w:lang w:val="ru-RU"/>
      </w:rPr>
      <w:t>4</w:t>
    </w:r>
    <w:r w:rsidR="006B1B05">
      <w:rPr>
        <w:rFonts w:ascii="Arial" w:hAnsi="Arial" w:cs="Arial"/>
        <w:sz w:val="22"/>
        <w:szCs w:val="22"/>
        <w:lang w:val="ru-RU"/>
      </w:rPr>
      <w:t>.</w:t>
    </w:r>
    <w:r w:rsidRPr="006B1B05">
      <w:rPr>
        <w:rFonts w:ascii="Arial" w:hAnsi="Arial" w:cs="Arial"/>
        <w:sz w:val="22"/>
        <w:szCs w:val="22"/>
        <w:lang w:val="ru-RU"/>
      </w:rPr>
      <w:t>5]</w:t>
    </w:r>
    <w:r w:rsidR="006B1B05" w:rsidRPr="006B1B05">
      <w:rPr>
        <w:rFonts w:ascii="Arial" w:hAnsi="Arial" w:cs="Arial"/>
        <w:sz w:val="22"/>
        <w:szCs w:val="22"/>
        <w:lang w:val="ru-RU"/>
      </w:rPr>
      <w:t xml:space="preserve"> – </w:t>
    </w:r>
    <w:r w:rsidRPr="006B1B05">
      <w:rPr>
        <w:rFonts w:ascii="Arial" w:hAnsi="Arial" w:cs="Arial"/>
        <w:sz w:val="22"/>
        <w:szCs w:val="22"/>
        <w:lang w:val="fr-FR"/>
      </w:rPr>
      <w:t xml:space="preserve">page </w:t>
    </w:r>
    <w:r w:rsidRPr="006B1B05">
      <w:rPr>
        <w:rFonts w:ascii="Arial" w:hAnsi="Arial" w:cs="Arial"/>
        <w:sz w:val="22"/>
        <w:szCs w:val="22"/>
        <w:lang w:val="fr-FR"/>
      </w:rPr>
      <w:fldChar w:fldCharType="begin"/>
    </w:r>
    <w:r w:rsidRPr="006B1B05">
      <w:rPr>
        <w:rFonts w:ascii="Arial" w:hAnsi="Arial" w:cs="Arial"/>
        <w:sz w:val="22"/>
        <w:szCs w:val="22"/>
        <w:lang w:val="fr-FR"/>
      </w:rPr>
      <w:instrText xml:space="preserve"> PAGE   \* MERGEFORMAT </w:instrText>
    </w:r>
    <w:r w:rsidRPr="006B1B05">
      <w:rPr>
        <w:rFonts w:ascii="Arial" w:hAnsi="Arial" w:cs="Arial"/>
        <w:sz w:val="22"/>
        <w:szCs w:val="22"/>
        <w:lang w:val="fr-FR"/>
      </w:rPr>
      <w:fldChar w:fldCharType="separate"/>
    </w:r>
    <w:r w:rsidRPr="006B1B05">
      <w:rPr>
        <w:rFonts w:ascii="Arial" w:hAnsi="Arial" w:cs="Arial"/>
        <w:sz w:val="22"/>
        <w:szCs w:val="22"/>
        <w:lang w:val="fr-FR"/>
      </w:rPr>
      <w:t>2</w:t>
    </w:r>
    <w:r w:rsidRPr="006B1B05">
      <w:rPr>
        <w:rFonts w:ascii="Arial" w:hAnsi="Arial" w:cs="Arial"/>
        <w:noProof/>
        <w:sz w:val="22"/>
        <w:szCs w:val="22"/>
        <w:lang w:val="fr-FR"/>
      </w:rPr>
      <w:fldChar w:fldCharType="end"/>
    </w:r>
  </w:p>
  <w:p w14:paraId="69B186E7" w14:textId="481421B9" w:rsidR="00064A15" w:rsidRDefault="00064A15">
    <w:pPr>
      <w:pStyle w:val="Header"/>
      <w:ind w:left="7513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2EDC" w14:textId="72B4A071" w:rsidR="00064A15" w:rsidRDefault="00064A15">
    <w:pPr>
      <w:pStyle w:val="Header"/>
    </w:pPr>
  </w:p>
  <w:p w14:paraId="431A63B8" w14:textId="77777777" w:rsidR="00064A15" w:rsidRDefault="00064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CCA"/>
    <w:multiLevelType w:val="hybridMultilevel"/>
    <w:tmpl w:val="25823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39FB"/>
    <w:multiLevelType w:val="multilevel"/>
    <w:tmpl w:val="8214B8B2"/>
    <w:styleLink w:val="JCOMM-list"/>
    <w:lvl w:ilvl="0">
      <w:start w:val="1"/>
      <w:numFmt w:val="none"/>
      <w:suff w:val="nothing"/>
      <w:lvlText w:val=""/>
      <w:lvlJc w:val="center"/>
      <w:pPr>
        <w:ind w:left="0" w:firstLine="288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2"/>
      <w:lvlText w:val="%2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%3.%2"/>
      <w:lvlJc w:val="left"/>
      <w:pPr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5.%2.%3.%4."/>
      <w:lvlJc w:val="left"/>
      <w:pPr>
        <w:ind w:left="720" w:hanging="720"/>
      </w:pPr>
      <w:rPr>
        <w:rFonts w:ascii="Arial" w:hAnsi="Arial" w:hint="default"/>
        <w:sz w:val="22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B417068"/>
    <w:multiLevelType w:val="hybridMultilevel"/>
    <w:tmpl w:val="6B007E6E"/>
    <w:lvl w:ilvl="0" w:tplc="8724ECE4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6605E"/>
    <w:multiLevelType w:val="hybridMultilevel"/>
    <w:tmpl w:val="65D07A4E"/>
    <w:lvl w:ilvl="0" w:tplc="D1728D3A">
      <w:start w:val="1"/>
      <w:numFmt w:val="decimal"/>
      <w:lvlText w:val="%1."/>
      <w:lvlJc w:val="left"/>
      <w:pPr>
        <w:ind w:left="153" w:hanging="360"/>
      </w:pPr>
      <w:rPr>
        <w:rFonts w:ascii="Arial" w:hAnsi="Arial" w:hint="default"/>
        <w:b w:val="0"/>
        <w:i/>
        <w:sz w:val="20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14937280"/>
    <w:multiLevelType w:val="hybridMultilevel"/>
    <w:tmpl w:val="055AD11E"/>
    <w:lvl w:ilvl="0" w:tplc="5EB233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44005"/>
    <w:multiLevelType w:val="hybridMultilevel"/>
    <w:tmpl w:val="1F1CF618"/>
    <w:lvl w:ilvl="0" w:tplc="C31EF574">
      <w:start w:val="1"/>
      <w:numFmt w:val="lowerRoman"/>
      <w:lvlText w:val="%1)"/>
      <w:lvlJc w:val="left"/>
      <w:pPr>
        <w:ind w:left="1290" w:hanging="720"/>
      </w:pPr>
      <w:rPr>
        <w:rFonts w:cs="Times New Roman"/>
        <w:i w:val="0"/>
        <w:iCs/>
      </w:rPr>
    </w:lvl>
    <w:lvl w:ilvl="1" w:tplc="FFFFFFFF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6" w15:restartNumberingAfterBreak="0">
    <w:nsid w:val="1EAA1E29"/>
    <w:multiLevelType w:val="hybridMultilevel"/>
    <w:tmpl w:val="CB9EE150"/>
    <w:lvl w:ilvl="0" w:tplc="C53ABE7A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7" w15:restartNumberingAfterBreak="0">
    <w:nsid w:val="1F4138E1"/>
    <w:multiLevelType w:val="hybridMultilevel"/>
    <w:tmpl w:val="CEAC1B78"/>
    <w:lvl w:ilvl="0" w:tplc="3C8ADC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778E7"/>
    <w:multiLevelType w:val="hybridMultilevel"/>
    <w:tmpl w:val="936ABD88"/>
    <w:lvl w:ilvl="0" w:tplc="846A4D78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40A03"/>
    <w:multiLevelType w:val="hybridMultilevel"/>
    <w:tmpl w:val="044897A6"/>
    <w:lvl w:ilvl="0" w:tplc="C53ABE7A">
      <w:start w:val="1"/>
      <w:numFmt w:val="lowerRoman"/>
      <w:lvlText w:val="(%1)"/>
      <w:lvlJc w:val="left"/>
      <w:pPr>
        <w:ind w:left="1290" w:hanging="720"/>
      </w:pPr>
      <w:rPr>
        <w:rFonts w:hint="default"/>
        <w:i w:val="0"/>
        <w:iCs/>
      </w:rPr>
    </w:lvl>
    <w:lvl w:ilvl="1" w:tplc="FFFFFFFF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0" w15:restartNumberingAfterBreak="0">
    <w:nsid w:val="429475A6"/>
    <w:multiLevelType w:val="hybridMultilevel"/>
    <w:tmpl w:val="F3BE6406"/>
    <w:lvl w:ilvl="0" w:tplc="6D68BCE4">
      <w:start w:val="1"/>
      <w:numFmt w:val="lowerRoman"/>
      <w:lvlText w:val="%1)"/>
      <w:lvlJc w:val="left"/>
      <w:pPr>
        <w:ind w:left="1290" w:hanging="72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1" w15:restartNumberingAfterBreak="0">
    <w:nsid w:val="42C13349"/>
    <w:multiLevelType w:val="hybridMultilevel"/>
    <w:tmpl w:val="8B9E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450B7"/>
    <w:multiLevelType w:val="hybridMultilevel"/>
    <w:tmpl w:val="A1F85074"/>
    <w:lvl w:ilvl="0" w:tplc="9BC8D4F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267B3"/>
    <w:multiLevelType w:val="hybridMultilevel"/>
    <w:tmpl w:val="DCDEAF40"/>
    <w:lvl w:ilvl="0" w:tplc="621E81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432EB"/>
    <w:multiLevelType w:val="hybridMultilevel"/>
    <w:tmpl w:val="5F0E0364"/>
    <w:lvl w:ilvl="0" w:tplc="957430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95F80"/>
    <w:multiLevelType w:val="hybridMultilevel"/>
    <w:tmpl w:val="FB160D14"/>
    <w:lvl w:ilvl="0" w:tplc="C53ABE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01CBE"/>
    <w:multiLevelType w:val="hybridMultilevel"/>
    <w:tmpl w:val="18188E14"/>
    <w:lvl w:ilvl="0" w:tplc="3BC2E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F44EE5"/>
    <w:multiLevelType w:val="hybridMultilevel"/>
    <w:tmpl w:val="752A3D0A"/>
    <w:lvl w:ilvl="0" w:tplc="C53ABE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26117"/>
    <w:multiLevelType w:val="hybridMultilevel"/>
    <w:tmpl w:val="61986ECE"/>
    <w:lvl w:ilvl="0" w:tplc="C53ABE7A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D7C69"/>
    <w:multiLevelType w:val="hybridMultilevel"/>
    <w:tmpl w:val="5802DFBC"/>
    <w:lvl w:ilvl="0" w:tplc="95E27420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C76A1"/>
    <w:multiLevelType w:val="hybridMultilevel"/>
    <w:tmpl w:val="5AA4A35A"/>
    <w:lvl w:ilvl="0" w:tplc="6C544708">
      <w:start w:val="1"/>
      <w:numFmt w:val="decimal"/>
      <w:lvlText w:val="%1."/>
      <w:lvlJc w:val="left"/>
      <w:pPr>
        <w:ind w:left="-3" w:hanging="564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215094325">
    <w:abstractNumId w:val="12"/>
  </w:num>
  <w:num w:numId="2" w16cid:durableId="870609250">
    <w:abstractNumId w:val="14"/>
  </w:num>
  <w:num w:numId="3" w16cid:durableId="375278983">
    <w:abstractNumId w:val="1"/>
  </w:num>
  <w:num w:numId="4" w16cid:durableId="894196665">
    <w:abstractNumId w:val="7"/>
  </w:num>
  <w:num w:numId="5" w16cid:durableId="1402407634">
    <w:abstractNumId w:val="11"/>
  </w:num>
  <w:num w:numId="6" w16cid:durableId="12439508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5513715">
    <w:abstractNumId w:val="3"/>
  </w:num>
  <w:num w:numId="8" w16cid:durableId="1068303200">
    <w:abstractNumId w:val="20"/>
  </w:num>
  <w:num w:numId="9" w16cid:durableId="2120222256">
    <w:abstractNumId w:val="16"/>
  </w:num>
  <w:num w:numId="10" w16cid:durableId="1191601859">
    <w:abstractNumId w:val="10"/>
  </w:num>
  <w:num w:numId="11" w16cid:durableId="784423691">
    <w:abstractNumId w:val="5"/>
  </w:num>
  <w:num w:numId="12" w16cid:durableId="1298104079">
    <w:abstractNumId w:val="8"/>
  </w:num>
  <w:num w:numId="13" w16cid:durableId="763303505">
    <w:abstractNumId w:val="19"/>
  </w:num>
  <w:num w:numId="14" w16cid:durableId="1341392670">
    <w:abstractNumId w:val="4"/>
  </w:num>
  <w:num w:numId="15" w16cid:durableId="140000093">
    <w:abstractNumId w:val="13"/>
  </w:num>
  <w:num w:numId="16" w16cid:durableId="1767771748">
    <w:abstractNumId w:val="2"/>
  </w:num>
  <w:num w:numId="17" w16cid:durableId="1810247874">
    <w:abstractNumId w:val="17"/>
  </w:num>
  <w:num w:numId="18" w16cid:durableId="40986685">
    <w:abstractNumId w:val="18"/>
  </w:num>
  <w:num w:numId="19" w16cid:durableId="1161119357">
    <w:abstractNumId w:val="6"/>
  </w:num>
  <w:num w:numId="20" w16cid:durableId="1035227337">
    <w:abstractNumId w:val="9"/>
  </w:num>
  <w:num w:numId="21" w16cid:durableId="110394889">
    <w:abstractNumId w:val="15"/>
  </w:num>
  <w:num w:numId="22" w16cid:durableId="23405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autoHyphenation/>
  <w:hyphenationZone w:val="425"/>
  <w:doNotHyphenateCaps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2C"/>
    <w:rsid w:val="00033DD2"/>
    <w:rsid w:val="00052B5A"/>
    <w:rsid w:val="00064A15"/>
    <w:rsid w:val="00067B5F"/>
    <w:rsid w:val="000D0C6F"/>
    <w:rsid w:val="000D312B"/>
    <w:rsid w:val="000D4EDB"/>
    <w:rsid w:val="000E0C5F"/>
    <w:rsid w:val="000E1B45"/>
    <w:rsid w:val="00106EF0"/>
    <w:rsid w:val="001105FE"/>
    <w:rsid w:val="0011490A"/>
    <w:rsid w:val="00130FBD"/>
    <w:rsid w:val="00135422"/>
    <w:rsid w:val="00183205"/>
    <w:rsid w:val="001E3923"/>
    <w:rsid w:val="001F3D2C"/>
    <w:rsid w:val="00205DCB"/>
    <w:rsid w:val="002066D1"/>
    <w:rsid w:val="00252C0F"/>
    <w:rsid w:val="00276749"/>
    <w:rsid w:val="00297B99"/>
    <w:rsid w:val="002A305C"/>
    <w:rsid w:val="002C28A8"/>
    <w:rsid w:val="002E41A7"/>
    <w:rsid w:val="003257E2"/>
    <w:rsid w:val="00382B55"/>
    <w:rsid w:val="003A770C"/>
    <w:rsid w:val="00413BC8"/>
    <w:rsid w:val="00460755"/>
    <w:rsid w:val="00494C9A"/>
    <w:rsid w:val="00495EF8"/>
    <w:rsid w:val="004B1009"/>
    <w:rsid w:val="005002AE"/>
    <w:rsid w:val="0050224F"/>
    <w:rsid w:val="005039BF"/>
    <w:rsid w:val="0054259B"/>
    <w:rsid w:val="005458C0"/>
    <w:rsid w:val="00582E0E"/>
    <w:rsid w:val="005B3C25"/>
    <w:rsid w:val="005E3B34"/>
    <w:rsid w:val="00602C50"/>
    <w:rsid w:val="00621A35"/>
    <w:rsid w:val="00630B82"/>
    <w:rsid w:val="00696F63"/>
    <w:rsid w:val="006B1B05"/>
    <w:rsid w:val="006B2C31"/>
    <w:rsid w:val="006C7508"/>
    <w:rsid w:val="006D4CD7"/>
    <w:rsid w:val="0070698D"/>
    <w:rsid w:val="0073078E"/>
    <w:rsid w:val="007542DC"/>
    <w:rsid w:val="007D3460"/>
    <w:rsid w:val="007E2A6D"/>
    <w:rsid w:val="007F41AB"/>
    <w:rsid w:val="00856C2C"/>
    <w:rsid w:val="00891A95"/>
    <w:rsid w:val="008A3665"/>
    <w:rsid w:val="008B69B4"/>
    <w:rsid w:val="008F3DF1"/>
    <w:rsid w:val="009371D8"/>
    <w:rsid w:val="00947577"/>
    <w:rsid w:val="00971C83"/>
    <w:rsid w:val="009C1B32"/>
    <w:rsid w:val="009C4402"/>
    <w:rsid w:val="009F7E71"/>
    <w:rsid w:val="00AF2865"/>
    <w:rsid w:val="00B11D93"/>
    <w:rsid w:val="00B15066"/>
    <w:rsid w:val="00B1636C"/>
    <w:rsid w:val="00B20D10"/>
    <w:rsid w:val="00B36B4A"/>
    <w:rsid w:val="00B76678"/>
    <w:rsid w:val="00BB175E"/>
    <w:rsid w:val="00BC394C"/>
    <w:rsid w:val="00BC46DF"/>
    <w:rsid w:val="00BC4EC3"/>
    <w:rsid w:val="00C16EAA"/>
    <w:rsid w:val="00C34CD3"/>
    <w:rsid w:val="00C81BBE"/>
    <w:rsid w:val="00C94407"/>
    <w:rsid w:val="00CC3161"/>
    <w:rsid w:val="00D0146F"/>
    <w:rsid w:val="00D4477B"/>
    <w:rsid w:val="00D46D6A"/>
    <w:rsid w:val="00DC168C"/>
    <w:rsid w:val="00DD3E05"/>
    <w:rsid w:val="00DD7428"/>
    <w:rsid w:val="00DE18E8"/>
    <w:rsid w:val="00E01F8D"/>
    <w:rsid w:val="00E43149"/>
    <w:rsid w:val="00E74967"/>
    <w:rsid w:val="00EC7D2C"/>
    <w:rsid w:val="00F2071E"/>
    <w:rsid w:val="00F8714C"/>
    <w:rsid w:val="00F901AC"/>
    <w:rsid w:val="00F9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D284A"/>
  <w15:docId w15:val="{4C217618-FA36-4C96-9C89-D7765893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8A8"/>
    <w:pPr>
      <w:tabs>
        <w:tab w:val="left" w:pos="567"/>
      </w:tabs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947577"/>
    <w:pPr>
      <w:keepNext/>
      <w:widowControl w:val="0"/>
      <w:numPr>
        <w:ilvl w:val="2"/>
        <w:numId w:val="3"/>
      </w:numPr>
      <w:spacing w:before="240" w:after="60"/>
      <w:outlineLvl w:val="1"/>
    </w:pPr>
    <w:rPr>
      <w:rFonts w:ascii="Arial" w:eastAsiaTheme="majorEastAsia" w:hAnsi="Arial" w:cstheme="majorBidi"/>
      <w:b/>
      <w:bCs/>
      <w:iCs/>
      <w:snapToGrid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2Car">
    <w:name w:val="Titre 2 Car"/>
    <w:rsid w:val="00947577"/>
    <w:rPr>
      <w:rFonts w:ascii="Arial" w:eastAsia="Times New Roman" w:hAnsi="Arial" w:cs="Arial"/>
      <w:b/>
      <w:bCs/>
      <w:iCs/>
      <w:snapToGrid w:val="0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947577"/>
    <w:rPr>
      <w:rFonts w:ascii="Arial" w:eastAsiaTheme="majorEastAsia" w:hAnsi="Arial" w:cstheme="majorBidi"/>
      <w:b/>
      <w:bCs/>
      <w:iCs/>
      <w:snapToGrid w:val="0"/>
      <w:szCs w:val="28"/>
      <w:lang w:val="en-GB"/>
    </w:rPr>
  </w:style>
  <w:style w:type="paragraph" w:customStyle="1" w:styleId="JCOMM">
    <w:name w:val="JCOMM"/>
    <w:basedOn w:val="Normal"/>
    <w:next w:val="Normal"/>
    <w:qFormat/>
    <w:rsid w:val="00947577"/>
    <w:pPr>
      <w:widowControl w:val="0"/>
      <w:spacing w:before="360" w:after="240"/>
      <w:jc w:val="center"/>
    </w:pPr>
    <w:rPr>
      <w:rFonts w:ascii="Arial" w:eastAsia="MS Mincho" w:hAnsi="Arial"/>
      <w:b/>
      <w:snapToGrid/>
      <w:sz w:val="16"/>
    </w:rPr>
  </w:style>
  <w:style w:type="numbering" w:customStyle="1" w:styleId="JCOMM-list">
    <w:name w:val="JCOMM-list"/>
    <w:uiPriority w:val="99"/>
    <w:rsid w:val="00947577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BBE"/>
    <w:rPr>
      <w:rFonts w:ascii="Tahoma" w:eastAsia="Times New Roman" w:hAnsi="Tahoma" w:cs="Tahoma"/>
      <w:snapToGrid w:val="0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3078E"/>
    <w:pPr>
      <w:tabs>
        <w:tab w:val="clear" w:pos="567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78E"/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3078E"/>
    <w:pPr>
      <w:tabs>
        <w:tab w:val="clear" w:pos="567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78E"/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  <w:style w:type="character" w:styleId="FootnoteReference">
    <w:name w:val="footnote reference"/>
    <w:uiPriority w:val="99"/>
    <w:rsid w:val="004B10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B1009"/>
    <w:pPr>
      <w:tabs>
        <w:tab w:val="clear" w:pos="567"/>
        <w:tab w:val="left" w:pos="709"/>
      </w:tabs>
      <w:ind w:left="567" w:hanging="567"/>
    </w:pPr>
    <w:rPr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1009"/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COI">
    <w:name w:val="COI"/>
    <w:basedOn w:val="Normal"/>
    <w:link w:val="COIChar"/>
    <w:rsid w:val="004B1009"/>
    <w:pPr>
      <w:tabs>
        <w:tab w:val="clear" w:pos="567"/>
        <w:tab w:val="left" w:pos="709"/>
      </w:tabs>
      <w:spacing w:after="240"/>
      <w:ind w:left="720" w:hanging="360"/>
      <w:jc w:val="both"/>
    </w:pPr>
    <w:rPr>
      <w:lang w:val="fr-FR"/>
    </w:rPr>
  </w:style>
  <w:style w:type="character" w:customStyle="1" w:styleId="COIChar">
    <w:name w:val="COI Char"/>
    <w:link w:val="COI"/>
    <w:rsid w:val="004B1009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paragraph" w:customStyle="1" w:styleId="Listnumbered">
    <w:name w:val="List numbered"/>
    <w:basedOn w:val="ListBullet2"/>
    <w:autoRedefine/>
    <w:rsid w:val="004B1009"/>
    <w:pPr>
      <w:tabs>
        <w:tab w:val="num" w:pos="360"/>
        <w:tab w:val="left" w:pos="709"/>
      </w:tabs>
      <w:spacing w:after="240"/>
      <w:contextualSpacing w:val="0"/>
    </w:pPr>
    <w:rPr>
      <w:rFonts w:ascii="Arial" w:hAnsi="Arial"/>
      <w:sz w:val="22"/>
      <w:lang w:val="fr-FR"/>
    </w:rPr>
  </w:style>
  <w:style w:type="paragraph" w:customStyle="1" w:styleId="Listecouleur-Accent11">
    <w:name w:val="Liste couleur - Accent 11"/>
    <w:basedOn w:val="Normal"/>
    <w:qFormat/>
    <w:rsid w:val="004B1009"/>
    <w:pPr>
      <w:ind w:left="720"/>
      <w:contextualSpacing/>
    </w:pPr>
    <w:rPr>
      <w:rFonts w:ascii="Arial" w:hAnsi="Arial"/>
      <w:snapToGrid/>
      <w:sz w:val="22"/>
    </w:rPr>
  </w:style>
  <w:style w:type="paragraph" w:styleId="ListBullet2">
    <w:name w:val="List Bullet 2"/>
    <w:basedOn w:val="Normal"/>
    <w:uiPriority w:val="99"/>
    <w:semiHidden/>
    <w:unhideWhenUsed/>
    <w:rsid w:val="004B1009"/>
    <w:pPr>
      <w:ind w:left="1290" w:hanging="720"/>
      <w:contextualSpacing/>
    </w:pPr>
  </w:style>
  <w:style w:type="paragraph" w:styleId="ListParagraph">
    <w:name w:val="List Paragraph"/>
    <w:basedOn w:val="Normal"/>
    <w:uiPriority w:val="34"/>
    <w:qFormat/>
    <w:rsid w:val="004B1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_boned\AppData\Local\Microsoft\Windows\INetCache\Content.Outlook\S9V2CJZB\DR%20templates%20(002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C2E3-4515-4DFE-A43F-3805AC7D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 templates (002)</Template>
  <TotalTime>0</TotalTime>
  <Pages>4</Pages>
  <Words>1279</Words>
  <Characters>7292</Characters>
  <Application>Microsoft Office Word</Application>
  <DocSecurity>4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Подкомиссии МОК для центральной части Индийского океана (ИОСИНДИО)</dc:title>
  <dc:subject>A-32/DR.[4.5]</dc:subject>
  <dc:creator>Boned, Patrice</dc:creator>
  <dc:description/>
  <cp:lastModifiedBy>Boned, Patrice</cp:lastModifiedBy>
  <cp:revision>2</cp:revision>
  <cp:lastPrinted>2014-07-02T20:44:00Z</cp:lastPrinted>
  <dcterms:created xsi:type="dcterms:W3CDTF">2023-06-26T15:06:00Z</dcterms:created>
  <dcterms:modified xsi:type="dcterms:W3CDTF">2023-06-26T15:06:00Z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iouri.ostrovski</vt:lpwstr>
  </property>
  <property fmtid="{D5CDD505-2E9C-101B-9397-08002B2CF9AE}" pid="4" name="GeneratedDate">
    <vt:lpwstr>06/26/2023 10:14:46</vt:lpwstr>
  </property>
  <property fmtid="{D5CDD505-2E9C-101B-9397-08002B2CF9AE}" pid="5" name="OriginalDocID">
    <vt:lpwstr>77c2f4c4-b649-47f9-8631-deb30c4e40f5</vt:lpwstr>
  </property>
  <property fmtid="{D5CDD505-2E9C-101B-9397-08002B2CF9AE}" pid="6" name="JobDCPMS">
    <vt:lpwstr>2302044</vt:lpwstr>
  </property>
  <property fmtid="{D5CDD505-2E9C-101B-9397-08002B2CF9AE}" pid="7" name="Language">
    <vt:lpwstr>R</vt:lpwstr>
  </property>
</Properties>
</file>