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064A15" w:rsidRPr="006B1B05" w14:paraId="6D82A7B2" w14:textId="77777777" w:rsidTr="006B1B05">
        <w:tc>
          <w:tcPr>
            <w:tcW w:w="6096" w:type="dxa"/>
          </w:tcPr>
          <w:p w14:paraId="4364AEC6" w14:textId="77777777" w:rsidR="00064A15" w:rsidRPr="006B1B05" w:rsidRDefault="00B36B4A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B1B05">
              <w:rPr>
                <w:rFonts w:ascii="Arial" w:hAnsi="Arial" w:cs="Arial"/>
                <w:sz w:val="22"/>
                <w:szCs w:val="22"/>
                <w:lang w:val="ru-RU"/>
              </w:rPr>
              <w:t>Рассылается по списку</w:t>
            </w:r>
          </w:p>
          <w:p w14:paraId="0891A884" w14:textId="77777777" w:rsidR="00064A15" w:rsidRPr="006B1B05" w:rsidRDefault="00064A15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FA8779" w14:textId="6274A7CE" w:rsidR="00064A15" w:rsidRPr="006B1B05" w:rsidRDefault="00B36B4A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B1B0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A-32/DR.[4.5]</w:t>
            </w:r>
          </w:p>
          <w:p w14:paraId="642C1DA6" w14:textId="3056719D" w:rsidR="00064A15" w:rsidRPr="006B1B05" w:rsidRDefault="00B36B4A">
            <w:pPr>
              <w:ind w:left="45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B1B05">
              <w:rPr>
                <w:rFonts w:ascii="Arial" w:hAnsi="Arial" w:cs="Arial"/>
                <w:sz w:val="22"/>
                <w:szCs w:val="22"/>
                <w:lang w:val="ru-RU"/>
              </w:rPr>
              <w:t>Париж, 26 июня 2023 г.</w:t>
            </w:r>
          </w:p>
          <w:p w14:paraId="0B7A4A57" w14:textId="77777777" w:rsidR="00064A15" w:rsidRPr="006B1B05" w:rsidRDefault="00B36B4A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B05">
              <w:rPr>
                <w:rFonts w:ascii="Arial" w:hAnsi="Arial" w:cs="Arial"/>
                <w:sz w:val="22"/>
                <w:szCs w:val="22"/>
                <w:lang w:val="ru-RU"/>
              </w:rPr>
              <w:t>Оригинал: английский</w:t>
            </w:r>
          </w:p>
        </w:tc>
      </w:tr>
    </w:tbl>
    <w:p w14:paraId="48684B6E" w14:textId="3CEA50A1" w:rsidR="00064A15" w:rsidRDefault="00064A15">
      <w:pPr>
        <w:spacing w:line="360" w:lineRule="auto"/>
        <w:rPr>
          <w:rFonts w:ascii="Arial" w:hAnsi="Arial"/>
          <w:b/>
          <w:color w:val="548DD4" w:themeColor="text2" w:themeTint="99"/>
          <w:sz w:val="28"/>
        </w:rPr>
      </w:pPr>
    </w:p>
    <w:p w14:paraId="61061F71" w14:textId="77777777" w:rsidR="00064A15" w:rsidRPr="006B1B05" w:rsidRDefault="00064A15" w:rsidP="006B1B05">
      <w:pPr>
        <w:spacing w:after="240"/>
        <w:rPr>
          <w:rFonts w:ascii="Arial" w:hAnsi="Arial" w:cs="Arial"/>
          <w:sz w:val="22"/>
          <w:szCs w:val="22"/>
        </w:rPr>
      </w:pPr>
    </w:p>
    <w:p w14:paraId="642286DD" w14:textId="7F515D76" w:rsidR="00064A15" w:rsidRPr="006B1B05" w:rsidRDefault="00B36B4A" w:rsidP="006B1B05">
      <w:pPr>
        <w:spacing w:after="240"/>
        <w:rPr>
          <w:rFonts w:ascii="Arial" w:eastAsia="Calibri" w:hAnsi="Arial" w:cs="Arial"/>
          <w:b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ПРОЕКТ РЕЗОЛЮЦИИ A-32/DR.[4.5]</w:t>
      </w:r>
    </w:p>
    <w:p w14:paraId="1B9CA634" w14:textId="251DD54A" w:rsidR="00064A15" w:rsidRPr="006B1B05" w:rsidRDefault="00B36B4A" w:rsidP="006B1B05">
      <w:pPr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представленный Бангладеш, Исламской Республикой Иран, Кенией, Кувейтом, Объединенными Арабскими Эмиратами и Пакистаном</w:t>
      </w:r>
    </w:p>
    <w:p w14:paraId="63A0CB2A" w14:textId="38AE1E0F" w:rsidR="00064A15" w:rsidRPr="006B1B05" w:rsidRDefault="00B36B4A" w:rsidP="006B1B05">
      <w:pPr>
        <w:spacing w:after="240"/>
        <w:jc w:val="center"/>
        <w:rPr>
          <w:rStyle w:val="Heading2Char"/>
          <w:rFonts w:cs="Arial"/>
          <w:b w:val="0"/>
          <w:bCs w:val="0"/>
          <w:sz w:val="28"/>
          <w:lang w:val="ru-RU"/>
        </w:rPr>
      </w:pPr>
      <w:r w:rsidRPr="006B1B05">
        <w:rPr>
          <w:rFonts w:ascii="Arial" w:hAnsi="Arial" w:cs="Arial"/>
          <w:b/>
          <w:bCs/>
          <w:sz w:val="28"/>
          <w:szCs w:val="28"/>
          <w:lang w:val="ru-RU"/>
        </w:rPr>
        <w:t>Создание Подкомиссии МОК для центральной части Индийского океана (ИОСИНДИО)</w:t>
      </w:r>
    </w:p>
    <w:p w14:paraId="2A9F05E4" w14:textId="77777777" w:rsidR="00064A15" w:rsidRPr="006B1B05" w:rsidRDefault="00B36B4A" w:rsidP="006B1B05">
      <w:pPr>
        <w:spacing w:after="240"/>
        <w:rPr>
          <w:rFonts w:ascii="Arial" w:hAnsi="Arial" w:cs="Arial"/>
          <w:iCs/>
          <w:sz w:val="22"/>
          <w:szCs w:val="22"/>
        </w:rPr>
      </w:pPr>
      <w:r w:rsidRPr="006B1B05">
        <w:rPr>
          <w:rFonts w:ascii="Arial" w:hAnsi="Arial" w:cs="Arial"/>
          <w:sz w:val="22"/>
          <w:szCs w:val="22"/>
          <w:lang w:val="ru-RU"/>
        </w:rPr>
        <w:t xml:space="preserve">Межправительственная океанографическая комиссия, </w:t>
      </w:r>
    </w:p>
    <w:p w14:paraId="31B1CA6E" w14:textId="6F7B785E" w:rsidR="00064A15" w:rsidRPr="006B1B05" w:rsidRDefault="00B36B4A" w:rsidP="006B1B05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Arial" w:hAnsi="Arial" w:cs="Arial"/>
          <w:iCs/>
          <w:sz w:val="22"/>
          <w:szCs w:val="22"/>
          <w:lang w:val="ru-RU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напоминая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о резолюции IOC/XX-14 «Группа по программам МОК для центральной части Индийского океана» и о решениях A-31/3.5.6 и IOC/EC-55/3.5.2 относительно статуса регионального комитета МОК для центральной части Индийского океана,</w:t>
      </w:r>
    </w:p>
    <w:p w14:paraId="63C61E09" w14:textId="6EC59BC4" w:rsidR="00064A15" w:rsidRPr="006B1B05" w:rsidRDefault="00B36B4A" w:rsidP="006B1B05">
      <w:pPr>
        <w:pStyle w:val="ListParagraph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67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принимая во внимание</w:t>
      </w:r>
      <w:r w:rsidRPr="006B1B05">
        <w:rPr>
          <w:rFonts w:ascii="Arial" w:hAnsi="Arial" w:cs="Arial"/>
          <w:sz w:val="22"/>
          <w:szCs w:val="22"/>
          <w:lang w:val="ru-RU"/>
        </w:rPr>
        <w:t>, что:</w:t>
      </w:r>
    </w:p>
    <w:p w14:paraId="3488FB5D" w14:textId="4A16F4CA" w:rsidR="00064A15" w:rsidRPr="006B1B05" w:rsidRDefault="00B36B4A" w:rsidP="006B1B05">
      <w:pPr>
        <w:pStyle w:val="ListParagraph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 xml:space="preserve">центральная часть Индийского океана оказывает существенное влияние среди прочего на региональный и глобальный климат, в том числе на формирование муссонов и возникновение феномена Эль-Ниньо – Южное колебание, на количество осадков и снега в Евразии, на погоду и возникновение экстремальных погодных явлений, </w:t>
      </w:r>
    </w:p>
    <w:p w14:paraId="54FF84AC" w14:textId="18C98AD6" w:rsidR="00064A15" w:rsidRPr="006B1B05" w:rsidRDefault="00B36B4A" w:rsidP="006B1B05">
      <w:pPr>
        <w:pStyle w:val="ListParagraph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6B1B05">
        <w:rPr>
          <w:rFonts w:ascii="Arial" w:hAnsi="Arial" w:cs="Arial"/>
          <w:sz w:val="22"/>
          <w:szCs w:val="22"/>
          <w:lang w:val="ru-RU"/>
        </w:rPr>
        <w:t>за более чем три десятилетия своей деятельности ИОСИНДИО накопила бесценный опыт и практические знания, а также внедрила передовые методы и подходы, которые были учтены в ходе обсуждения межсессионной рабочей группой открытого состава (МРГОС) вопроса о преобразовании ИОСИНДИО в подкомиссию МОК,</w:t>
      </w:r>
    </w:p>
    <w:p w14:paraId="1446FBA7" w14:textId="7973BCF8" w:rsidR="00064A15" w:rsidRPr="006B1B05" w:rsidRDefault="00B36B4A" w:rsidP="006B1B05">
      <w:pPr>
        <w:pStyle w:val="ListParagraph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отмечая с удовлетворением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большой интерес, проявленный во многих государствах</w:t>
      </w:r>
      <w:r w:rsidR="006B1B05">
        <w:rPr>
          <w:rFonts w:ascii="Arial" w:hAnsi="Arial" w:cs="Arial"/>
          <w:sz w:val="22"/>
          <w:szCs w:val="22"/>
          <w:lang w:val="en-US"/>
        </w:rPr>
        <w:t> 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– членах ИОСИНДИО, к совместной работе по созданию подкомиссии, активизации осуществления программ МОК в регионе, решению задач, предусмотренных в рамках Десятилетия ООН, посвященного науке об океане в интересах устойчивого развития (2021-2030 гг.), а также по наращиванию потенциала государств – членов ИОСИНДИО в области морских научных исследований и устойчивого управления океаном, </w:t>
      </w:r>
    </w:p>
    <w:p w14:paraId="0230F19D" w14:textId="1440BEEC" w:rsidR="00064A15" w:rsidRPr="006B1B05" w:rsidRDefault="00B36B4A" w:rsidP="006B1B05">
      <w:pPr>
        <w:pStyle w:val="ListParagraph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67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принимая к сведению также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практикуемый МОК подход приглашать все государства-члены участвовать в деятельности Комиссии и ее региональных вспомогательных органов,</w:t>
      </w:r>
    </w:p>
    <w:p w14:paraId="030BA993" w14:textId="6AAE8848" w:rsidR="00064A15" w:rsidRPr="006B1B05" w:rsidRDefault="00B36B4A" w:rsidP="006B1B05">
      <w:pPr>
        <w:pStyle w:val="ListParagraph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67"/>
        <w:contextualSpacing w:val="0"/>
        <w:rPr>
          <w:rFonts w:ascii="Arial" w:hAnsi="Arial" w:cs="Arial"/>
          <w:iCs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 xml:space="preserve">отмечает 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умелое руководство и </w:t>
      </w: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высоко оценивает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целенаправленные усилия Председателя МОК и председателя ИОСИНДИО, выполнявших функции сопредседателей МРГОС; </w:t>
      </w:r>
    </w:p>
    <w:p w14:paraId="524DC347" w14:textId="77777777" w:rsidR="00064A15" w:rsidRPr="006B1B05" w:rsidRDefault="00B36B4A" w:rsidP="006B1B05">
      <w:pPr>
        <w:pStyle w:val="ListParagraph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67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выражает признательность</w:t>
      </w:r>
    </w:p>
    <w:p w14:paraId="49FF090E" w14:textId="4389CA41" w:rsidR="00064A15" w:rsidRPr="006B1B05" w:rsidRDefault="00B36B4A" w:rsidP="006B1B05">
      <w:pPr>
        <w:pStyle w:val="ListParagraph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государствам-членам, принявшим участие в работе МРГОС и внесшим вклад в состоявшиеся дискуссии;</w:t>
      </w:r>
    </w:p>
    <w:p w14:paraId="42AA38D9" w14:textId="2ADE9F85" w:rsidR="00064A15" w:rsidRPr="006B1B05" w:rsidRDefault="00B36B4A" w:rsidP="006B1B05">
      <w:pPr>
        <w:pStyle w:val="ListParagraph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B1B05">
        <w:rPr>
          <w:rFonts w:ascii="Arial" w:hAnsi="Arial" w:cs="Arial"/>
          <w:sz w:val="22"/>
          <w:szCs w:val="22"/>
          <w:lang w:val="ru-RU"/>
        </w:rPr>
        <w:lastRenderedPageBreak/>
        <w:t>заместителю Председателя МОК от избирательной группы IV, председателям подкомиссии МОК для Африки и прилегающих островных государств (МОКАФРИКА) и подкомиссии МОК для западной части Тихого океана (ВЕСТПАК) за вклад в работу МРГОС, а также Исполнительному секретарю МОК и техническому секретарю ИОСИНДИО за оказанную поддержку;</w:t>
      </w:r>
    </w:p>
    <w:p w14:paraId="2B7D1EB9" w14:textId="2E0C6492" w:rsidR="00064A15" w:rsidRPr="006B1B05" w:rsidRDefault="00B36B4A" w:rsidP="006B1B05">
      <w:pPr>
        <w:pStyle w:val="ListParagraph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67"/>
        <w:contextualSpacing w:val="0"/>
        <w:rPr>
          <w:rFonts w:ascii="Arial" w:hAnsi="Arial" w:cs="Arial"/>
          <w:i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постановляет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: </w:t>
      </w:r>
    </w:p>
    <w:p w14:paraId="70458351" w14:textId="76FC24AB" w:rsidR="00064A15" w:rsidRPr="006B1B05" w:rsidRDefault="00B36B4A" w:rsidP="006B1B05">
      <w:pPr>
        <w:pStyle w:val="Listecouleur-Accent11"/>
        <w:numPr>
          <w:ilvl w:val="0"/>
          <w:numId w:val="19"/>
        </w:numPr>
        <w:tabs>
          <w:tab w:val="clear" w:pos="567"/>
        </w:tabs>
        <w:spacing w:after="240"/>
        <w:ind w:left="1134" w:hanging="564"/>
        <w:contextualSpacing w:val="0"/>
        <w:jc w:val="both"/>
        <w:rPr>
          <w:rFonts w:cs="Arial"/>
          <w:iCs/>
          <w:szCs w:val="22"/>
          <w:lang w:val="ru-RU"/>
        </w:rPr>
      </w:pPr>
      <w:r w:rsidRPr="006B1B05">
        <w:rPr>
          <w:rFonts w:cs="Arial"/>
          <w:szCs w:val="22"/>
          <w:lang w:val="ru-RU"/>
        </w:rPr>
        <w:t>учредить подкомиссию МОК для центральной части Индийского океана (ИОСИНДИО), круг ведения которой представлен в приложении к настоящей резолюции;</w:t>
      </w:r>
    </w:p>
    <w:p w14:paraId="35CB9EAE" w14:textId="4217AD6E" w:rsidR="00064A15" w:rsidRPr="006B1B05" w:rsidRDefault="00B36B4A" w:rsidP="006B1B05">
      <w:pPr>
        <w:pStyle w:val="Listecouleur-Accent11"/>
        <w:numPr>
          <w:ilvl w:val="0"/>
          <w:numId w:val="19"/>
        </w:numPr>
        <w:tabs>
          <w:tab w:val="clear" w:pos="567"/>
        </w:tabs>
        <w:spacing w:after="240"/>
        <w:ind w:left="1134" w:hanging="564"/>
        <w:contextualSpacing w:val="0"/>
        <w:jc w:val="both"/>
        <w:rPr>
          <w:rFonts w:cs="Arial"/>
          <w:iCs/>
          <w:szCs w:val="22"/>
          <w:lang w:val="ru-RU"/>
        </w:rPr>
      </w:pPr>
      <w:r w:rsidRPr="006B1B05">
        <w:rPr>
          <w:rFonts w:cs="Arial"/>
          <w:szCs w:val="22"/>
          <w:lang w:val="ru-RU"/>
        </w:rPr>
        <w:t>что решение о создании ИОСИНДИО в качестве подкомиссии МОК вступит в силу после получения Исполнительным секретарем МОК девяти (9) официальных писем о присоединении от уполномоченных национальных координаторов государств – членов МОК;</w:t>
      </w:r>
    </w:p>
    <w:p w14:paraId="63C18162" w14:textId="42343AF9" w:rsidR="00064A15" w:rsidRPr="006B1B05" w:rsidRDefault="00B36B4A" w:rsidP="006B1B05">
      <w:pPr>
        <w:pStyle w:val="Listecouleur-Accent11"/>
        <w:numPr>
          <w:ilvl w:val="0"/>
          <w:numId w:val="19"/>
        </w:numPr>
        <w:tabs>
          <w:tab w:val="clear" w:pos="567"/>
        </w:tabs>
        <w:spacing w:after="240"/>
        <w:ind w:left="1134" w:hanging="564"/>
        <w:contextualSpacing w:val="0"/>
        <w:jc w:val="both"/>
        <w:rPr>
          <w:rFonts w:cs="Arial"/>
          <w:iCs/>
          <w:szCs w:val="22"/>
          <w:lang w:val="ru-RU"/>
        </w:rPr>
      </w:pPr>
      <w:r w:rsidRPr="006B1B05">
        <w:rPr>
          <w:rFonts w:cs="Arial"/>
          <w:szCs w:val="22"/>
          <w:lang w:val="ru-RU"/>
        </w:rPr>
        <w:t>что ИОСИНДИО как региональный комитет МОК будет распущен в начале первого совещания ИОСИНДИО в качестве подкомиссии МОК;</w:t>
      </w:r>
    </w:p>
    <w:p w14:paraId="118D8983" w14:textId="19B560DC" w:rsidR="00064A15" w:rsidRPr="006B1B05" w:rsidRDefault="00B36B4A" w:rsidP="006B1B05">
      <w:pPr>
        <w:pStyle w:val="ListParagraph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67"/>
        <w:contextualSpacing w:val="0"/>
        <w:rPr>
          <w:rFonts w:ascii="Arial" w:hAnsi="Arial" w:cs="Arial"/>
          <w:i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 xml:space="preserve">поручает </w:t>
      </w:r>
      <w:r w:rsidRPr="006B1B05">
        <w:rPr>
          <w:rFonts w:ascii="Arial" w:hAnsi="Arial" w:cs="Arial"/>
          <w:sz w:val="22"/>
          <w:szCs w:val="22"/>
          <w:lang w:val="ru-RU"/>
        </w:rPr>
        <w:t>Исполнительному секретарю МОК:</w:t>
      </w:r>
    </w:p>
    <w:p w14:paraId="009D3E60" w14:textId="77777777" w:rsidR="00064A15" w:rsidRPr="006B1B05" w:rsidRDefault="00B36B4A" w:rsidP="006B1B05">
      <w:pPr>
        <w:pStyle w:val="Listecouleur-Accent11"/>
        <w:numPr>
          <w:ilvl w:val="0"/>
          <w:numId w:val="20"/>
        </w:numPr>
        <w:tabs>
          <w:tab w:val="clear" w:pos="567"/>
        </w:tabs>
        <w:spacing w:after="240"/>
        <w:ind w:left="1134" w:hanging="564"/>
        <w:contextualSpacing w:val="0"/>
        <w:jc w:val="both"/>
        <w:rPr>
          <w:rFonts w:cs="Arial"/>
          <w:iCs/>
          <w:szCs w:val="22"/>
          <w:lang w:val="ru-RU"/>
        </w:rPr>
      </w:pPr>
      <w:r w:rsidRPr="006B1B05">
        <w:rPr>
          <w:rFonts w:cs="Arial"/>
          <w:szCs w:val="22"/>
          <w:lang w:val="ru-RU"/>
        </w:rPr>
        <w:t xml:space="preserve">направить в течение четырех (4) месяцев после принятия настоящей резолюции циркулярное письмо с предложением государствам-членам адресовать подкомиссии ИОСИНДИО официальное уведомление о присоединении;  </w:t>
      </w:r>
    </w:p>
    <w:p w14:paraId="5E51A0E7" w14:textId="68C73075" w:rsidR="00064A15" w:rsidRPr="006B1B05" w:rsidRDefault="00B36B4A" w:rsidP="006B1B05">
      <w:pPr>
        <w:pStyle w:val="Listecouleur-Accent11"/>
        <w:numPr>
          <w:ilvl w:val="0"/>
          <w:numId w:val="20"/>
        </w:numPr>
        <w:tabs>
          <w:tab w:val="clear" w:pos="567"/>
        </w:tabs>
        <w:spacing w:after="240"/>
        <w:ind w:left="1134" w:hanging="564"/>
        <w:contextualSpacing w:val="0"/>
        <w:jc w:val="both"/>
        <w:rPr>
          <w:rFonts w:cs="Arial"/>
          <w:iCs/>
          <w:szCs w:val="22"/>
          <w:lang w:val="ru-RU"/>
        </w:rPr>
      </w:pPr>
      <w:r w:rsidRPr="006B1B05">
        <w:rPr>
          <w:rFonts w:cs="Arial"/>
          <w:szCs w:val="22"/>
          <w:lang w:val="ru-RU"/>
        </w:rPr>
        <w:t>после вступления в силу настоящей резолюции об учреждении ИОСИНДИО в качестве подкомиссии МОК созвать первую сессию подкомиссии, на которой будут избраны ее должностные лица.</w:t>
      </w:r>
    </w:p>
    <w:p w14:paraId="424D9BC4" w14:textId="77777777" w:rsidR="00064A15" w:rsidRPr="006B1B05" w:rsidRDefault="00B36B4A" w:rsidP="006B1B05">
      <w:pPr>
        <w:pStyle w:val="ListParagraph"/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u w:val="single"/>
          <w:lang w:val="ru-RU"/>
        </w:rPr>
        <w:t>Приложение к проекту резолюции IOC-32/[4.5]</w:t>
      </w:r>
    </w:p>
    <w:p w14:paraId="3C6FA8B9" w14:textId="77777777" w:rsidR="00064A15" w:rsidRPr="006B1B05" w:rsidRDefault="00B36B4A" w:rsidP="006B1B05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Круг ведения подкомиссии МОК для центральной части Индийского океана (ИОСИНДИО)</w:t>
      </w:r>
    </w:p>
    <w:p w14:paraId="367C8D9F" w14:textId="77777777" w:rsidR="00064A15" w:rsidRPr="006B1B05" w:rsidRDefault="00B36B4A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350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Пункт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 </w:t>
      </w:r>
    </w:p>
    <w:p w14:paraId="6351E8D9" w14:textId="77777777" w:rsidR="00064A15" w:rsidRPr="006B1B05" w:rsidRDefault="00B36B4A" w:rsidP="006B1B05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Подкомиссия МОК для центральной части Индийского океана (ИОСИНДИО)</w:t>
      </w:r>
    </w:p>
    <w:p w14:paraId="4388B682" w14:textId="77777777" w:rsidR="00064A15" w:rsidRPr="006B1B05" w:rsidRDefault="00B36B4A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364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Цель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ECE72B0" w14:textId="25F432C8" w:rsidR="00064A15" w:rsidRPr="006B1B05" w:rsidRDefault="00B36B4A" w:rsidP="006B1B05">
      <w:pPr>
        <w:spacing w:after="240"/>
        <w:jc w:val="both"/>
        <w:rPr>
          <w:rFonts w:ascii="Arial" w:hAnsi="Arial" w:cs="Arial"/>
          <w:i/>
          <w:iCs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Подкомиссия МОК для центральной части Индийского океана (ИОСИНДИО) является основным межправительственным вспомогательным органом Межправительственной океанографической комиссии ЮНЕСКО в данном регионе. В зону ее ответственности входит центральная часть Индийского океана</w:t>
      </w:r>
      <w:r w:rsidR="00D4477B" w:rsidRPr="006B1B05">
        <w:rPr>
          <w:rStyle w:val="FootnoteReference"/>
          <w:rFonts w:ascii="Arial" w:hAnsi="Arial" w:cs="Arial"/>
          <w:color w:val="000000"/>
          <w:sz w:val="22"/>
          <w:szCs w:val="22"/>
          <w:lang w:val="ru-RU"/>
        </w:rPr>
        <w:footnoteReference w:id="2"/>
      </w:r>
      <w:r w:rsidRPr="006B1B05">
        <w:rPr>
          <w:rFonts w:ascii="Arial" w:hAnsi="Arial" w:cs="Arial"/>
          <w:sz w:val="22"/>
          <w:szCs w:val="22"/>
          <w:lang w:val="ru-RU"/>
        </w:rPr>
        <w:t xml:space="preserve">, а цель ее создания состоит в том, чтобы содействовать международному сотрудничеству и координировать осуществление программ в области научных исследований, океанографического обслуживания и развития потенциала в интересах расширения знаний о состоянии и естественных богатствах океана и его прибрежных районов, а также применять полученные знания для более рационального управления имеющимися ресурсами, обеспечения устойчивого развития, защиты морских экосистем и содействия процессам принятия решений в ее государствах-членах. </w:t>
      </w:r>
    </w:p>
    <w:p w14:paraId="482F60D8" w14:textId="66AC9FBE" w:rsidR="00064A15" w:rsidRPr="00E01F8D" w:rsidRDefault="006C7508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378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bookmarkStart w:id="0" w:name="_Hlk131101299"/>
      <w:r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Цели</w:t>
      </w:r>
    </w:p>
    <w:p w14:paraId="5CA311CA" w14:textId="77777777" w:rsidR="00064A15" w:rsidRPr="006B1B05" w:rsidRDefault="00B36B4A" w:rsidP="007F41A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На подкомиссию возлагаются следующие задачи:</w:t>
      </w:r>
    </w:p>
    <w:p w14:paraId="76EE5715" w14:textId="77777777" w:rsidR="00064A15" w:rsidRPr="006B1B05" w:rsidRDefault="00B36B4A" w:rsidP="007F41AB">
      <w:pPr>
        <w:pStyle w:val="ListParagraph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содействие международному сотрудничеству и координация осуществления мероприятий, утвержденных руководящими органами Межправительственной океанографической комиссии ЮНЕСКО;</w:t>
      </w:r>
    </w:p>
    <w:p w14:paraId="308FC5A1" w14:textId="77777777" w:rsidR="00064A15" w:rsidRPr="006B1B05" w:rsidRDefault="00B36B4A" w:rsidP="007F41AB">
      <w:pPr>
        <w:pStyle w:val="ListParagraph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подготовка рекомендаций для Межправительственной океанографической комиссии ЮНЕСКО по проблемным аспектам и вопросам, относящимся к компетенции подкомиссии;</w:t>
      </w:r>
    </w:p>
    <w:p w14:paraId="169D74DA" w14:textId="77777777" w:rsidR="00064A15" w:rsidRPr="006B1B05" w:rsidRDefault="00B36B4A" w:rsidP="007F41AB">
      <w:pPr>
        <w:pStyle w:val="ListParagraph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подготовка плана реализации согласованных мероприятий;</w:t>
      </w:r>
    </w:p>
    <w:p w14:paraId="31988DFD" w14:textId="77777777" w:rsidR="00064A15" w:rsidRPr="006B1B05" w:rsidRDefault="00B36B4A" w:rsidP="007F41AB">
      <w:pPr>
        <w:pStyle w:val="ListParagraph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выполнение функции дискуссионной платформы для выявления актуальных для региона проблем и поиска вариантов решений на принципах международного сотрудничества;</w:t>
      </w:r>
    </w:p>
    <w:p w14:paraId="448BDEA1" w14:textId="77777777" w:rsidR="00064A15" w:rsidRPr="006B1B05" w:rsidRDefault="00B36B4A" w:rsidP="007F41AB">
      <w:pPr>
        <w:pStyle w:val="ListParagraph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 xml:space="preserve">взаимодействие с соответствующими организациями, ведомствами и учреждениями; </w:t>
      </w:r>
    </w:p>
    <w:p w14:paraId="44E89769" w14:textId="77777777" w:rsidR="00064A15" w:rsidRPr="006B1B05" w:rsidRDefault="00B36B4A" w:rsidP="007F41AB">
      <w:pPr>
        <w:pStyle w:val="ListParagraph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1134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взаимодействие с другими вспомогательными органами и программами Межправительственной океанографической комиссии ЮНЕСКО по вопросам, представляющим общий интерес, в частности, с подкомиссиями сопредельных регионов – МОКАФРИКА и ВЕСТПАК.</w:t>
      </w:r>
      <w:bookmarkEnd w:id="0"/>
    </w:p>
    <w:p w14:paraId="2A057794" w14:textId="77777777" w:rsidR="00064A15" w:rsidRPr="006B1B05" w:rsidRDefault="00B36B4A" w:rsidP="007F41AB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406" w:hanging="40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Структура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EC939D7" w14:textId="77777777" w:rsidR="00064A15" w:rsidRPr="006B1B05" w:rsidRDefault="00B36B4A" w:rsidP="006B1B0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6B1B05">
        <w:rPr>
          <w:rFonts w:ascii="Arial" w:hAnsi="Arial" w:cs="Arial"/>
          <w:sz w:val="22"/>
          <w:szCs w:val="22"/>
          <w:lang w:val="ru-RU"/>
        </w:rPr>
        <w:t>В структуру подкомиссии входят:</w:t>
      </w:r>
    </w:p>
    <w:p w14:paraId="78BCB51C" w14:textId="77777777" w:rsidR="00064A15" w:rsidRPr="006B1B05" w:rsidRDefault="00B36B4A" w:rsidP="006B1B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1134" w:hanging="56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6B1B05">
        <w:rPr>
          <w:rFonts w:ascii="Arial" w:hAnsi="Arial" w:cs="Arial"/>
          <w:sz w:val="22"/>
          <w:szCs w:val="22"/>
          <w:lang w:val="ru-RU"/>
        </w:rPr>
        <w:t>государства-члены</w:t>
      </w:r>
    </w:p>
    <w:p w14:paraId="7A7CE25D" w14:textId="77777777" w:rsidR="00064A15" w:rsidRPr="006B1B05" w:rsidRDefault="00B36B4A" w:rsidP="006B1B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1134" w:hanging="56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6B1B05">
        <w:rPr>
          <w:rFonts w:ascii="Arial" w:hAnsi="Arial" w:cs="Arial"/>
          <w:sz w:val="22"/>
          <w:szCs w:val="22"/>
          <w:lang w:val="ru-RU"/>
        </w:rPr>
        <w:t>должностные лица</w:t>
      </w:r>
    </w:p>
    <w:p w14:paraId="2404F8E8" w14:textId="77777777" w:rsidR="00064A15" w:rsidRPr="006B1B05" w:rsidRDefault="00B36B4A" w:rsidP="006B1B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1134" w:hanging="567"/>
        <w:contextualSpacing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тематические или субрегиональные рабочие или целевые группы (по необходимости) и</w:t>
      </w:r>
    </w:p>
    <w:p w14:paraId="6DCD9E24" w14:textId="77777777" w:rsidR="00064A15" w:rsidRPr="006B1B05" w:rsidRDefault="00B36B4A" w:rsidP="006B1B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240"/>
        <w:ind w:left="1134" w:hanging="56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6B1B05">
        <w:rPr>
          <w:rFonts w:ascii="Arial" w:hAnsi="Arial" w:cs="Arial"/>
          <w:sz w:val="22"/>
          <w:szCs w:val="22"/>
          <w:lang w:val="ru-RU"/>
        </w:rPr>
        <w:t>секретариат</w:t>
      </w:r>
    </w:p>
    <w:p w14:paraId="0FEA115B" w14:textId="77777777" w:rsidR="00064A15" w:rsidRPr="006B1B05" w:rsidRDefault="00B36B4A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378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Государства-члены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1A88110" w14:textId="77777777" w:rsidR="00064A15" w:rsidRPr="006B1B05" w:rsidRDefault="00B36B4A" w:rsidP="006B1B0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В состав подкомиссии входят государства – члены МОК, которые надлежащим образом уведомили Исполнительного секретаря МОК о своем присоединении к подкомиссии. Членский состав ИОСИНДИО не ограничивается государствами-членами, географически связанными с Индийским океаном. Национальные координаторы МОК в государствах – членах ИОСИНДИО остаются теми же, что и для МОК.</w:t>
      </w:r>
    </w:p>
    <w:p w14:paraId="4563520C" w14:textId="77777777" w:rsidR="00064A15" w:rsidRPr="006B1B05" w:rsidRDefault="00B36B4A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378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Должностные лица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E4F7E97" w14:textId="77777777" w:rsidR="00064A15" w:rsidRPr="006B1B05" w:rsidRDefault="00B36B4A" w:rsidP="006B1B0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В совет должностных лиц подкомиссии входят председатель и два заместителя председателя, избираемые государствами-членами. Работа совета организуется в соответствии с «Руководящими принципами в отношении структуры и круга ведения вспомогательных органов МОК».</w:t>
      </w:r>
    </w:p>
    <w:p w14:paraId="21E5B6ED" w14:textId="77777777" w:rsidR="00064A15" w:rsidRPr="006B1B05" w:rsidRDefault="00B36B4A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378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Рабочие и целевые группы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4A76B88" w14:textId="77777777" w:rsidR="00064A15" w:rsidRPr="006B1B05" w:rsidRDefault="00B36B4A" w:rsidP="006B1B0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 xml:space="preserve">При необходимости подкомиссия может учреждать собственные вспомогательные рабочие органы с соблюдением «Руководящих принципов в отношении структуры и круга ведения </w:t>
      </w:r>
      <w:r w:rsidRPr="006B1B05">
        <w:rPr>
          <w:rFonts w:ascii="Arial" w:hAnsi="Arial" w:cs="Arial"/>
          <w:sz w:val="22"/>
          <w:szCs w:val="22"/>
          <w:lang w:val="ru-RU"/>
        </w:rPr>
        <w:lastRenderedPageBreak/>
        <w:t xml:space="preserve">вспомогательных органов МОК». Возможно также учреждение совместных вспомогательных рабочих органов, в частности с подкомиссиями МОКАФРИКА и ВЕСТПАК. </w:t>
      </w:r>
    </w:p>
    <w:p w14:paraId="75A87641" w14:textId="77777777" w:rsidR="00064A15" w:rsidRPr="006B1B05" w:rsidRDefault="00B36B4A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4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Секретариат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5ACD8AE1" w14:textId="77777777" w:rsidR="00064A15" w:rsidRPr="006B1B05" w:rsidRDefault="00B36B4A" w:rsidP="006B1B0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 xml:space="preserve">Секретариат ИОСИНДИО функционирует как часть секретариата МОК под руководством Исполнительного секретаря МОК. </w:t>
      </w:r>
    </w:p>
    <w:p w14:paraId="6915958D" w14:textId="77777777" w:rsidR="00064A15" w:rsidRPr="006B1B05" w:rsidRDefault="00B36B4A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4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Совещания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7C172ABF" w14:textId="77777777" w:rsidR="00064A15" w:rsidRPr="006B1B05" w:rsidRDefault="00B36B4A" w:rsidP="006B1B0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Государства – члены ИОСИНДИО собираются регулярно на межправительственные совещания, проводимые не реже одного раза в два года, предпочтительно в первой половине года проведения сессии Ассамблеи МОК и заблаговременно до ее начала, с тем чтобы обеспечить возможность качественной подготовки докладов, предусмотренных регламентирующими документами.</w:t>
      </w:r>
    </w:p>
    <w:p w14:paraId="018A7829" w14:textId="77777777" w:rsidR="00064A15" w:rsidRPr="006B1B05" w:rsidRDefault="00B36B4A" w:rsidP="006B1B05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60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Последствия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8306F66" w14:textId="77777777" w:rsidR="00064A15" w:rsidRPr="006B1B05" w:rsidRDefault="00B36B4A" w:rsidP="006B1B0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 xml:space="preserve">Подкомиссия МОК для центральной части Индийского океана финансируется за счет средств обычного бюджета МОК и внебюджетных взносов. ИОСИНДИО активно прорабатывает возможности привлечения дополнительных ресурсов на цели реализации своих программ. </w:t>
      </w:r>
    </w:p>
    <w:p w14:paraId="4F209559" w14:textId="5B73FB1D" w:rsidR="00064A15" w:rsidRPr="006B1B05" w:rsidRDefault="00B36B4A" w:rsidP="00602C50">
      <w:pPr>
        <w:pStyle w:val="ListParagraph"/>
        <w:keepNext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napToGrid/>
        <w:spacing w:after="240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6B1B05">
        <w:rPr>
          <w:rFonts w:ascii="Arial" w:hAnsi="Arial" w:cs="Arial"/>
          <w:b/>
          <w:bCs/>
          <w:sz w:val="22"/>
          <w:szCs w:val="22"/>
          <w:lang w:val="ru-RU"/>
        </w:rPr>
        <w:t>Механизмы координации взаимодействия с подкомиссиями сопредельных регионов</w:t>
      </w:r>
    </w:p>
    <w:p w14:paraId="0F8581BA" w14:textId="1BC21CB4" w:rsidR="00064A15" w:rsidRPr="006B1B05" w:rsidRDefault="00B36B4A" w:rsidP="006B1B05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6B1B05">
        <w:rPr>
          <w:rFonts w:ascii="Arial" w:hAnsi="Arial" w:cs="Arial"/>
          <w:sz w:val="22"/>
          <w:szCs w:val="22"/>
          <w:lang w:val="ru-RU"/>
        </w:rPr>
        <w:t>Принципиальный подход заключается в том, чтобы обеспечить максимальную практическую полезность совместной работы сопредельных подкомиссий МОК по вопросам, представляющим общий интерес, а также исключить дублирование усилий и какое-либо вмешательство в методы руководства вспомогательных органов МОК, в том числе сопредельных органов. Поощряется сотрудничество по вопросам, представляющим общий интерес, и использование потенциальных возможностей сопредельных региональных вспомогательных органов в области развития потенциала. Всячески приветствуется скоординированный вклад региональных вспомогательных органов в осуществление глобальных программ МОК. Предполагается проведение на регулярной основе консультаций между председателями, советами должностных лиц и секретариатами подкомиссий по вопросам совместного планирования, совместной разработки и совместного осуществления проектов. Деятельность, связанная с разработкой норм и стандартов, обеспечивается на уровне МОК единообразным и применимым ко всем ее органам образом. Их применение на региональном уровне должно осуществляться в соответствии с общими для всех органов стандартами и способствовать совершенствованию общих передовых методов и подходов с учетом в необходимых случаях региональны</w:t>
      </w:r>
      <w:r w:rsidR="00602C50">
        <w:rPr>
          <w:rFonts w:ascii="Arial" w:hAnsi="Arial" w:cs="Arial"/>
          <w:sz w:val="22"/>
          <w:szCs w:val="22"/>
          <w:lang w:val="ru-RU"/>
        </w:rPr>
        <w:t>х</w:t>
      </w:r>
      <w:r w:rsidRPr="006B1B05">
        <w:rPr>
          <w:rFonts w:ascii="Arial" w:hAnsi="Arial" w:cs="Arial"/>
          <w:sz w:val="22"/>
          <w:szCs w:val="22"/>
          <w:lang w:val="ru-RU"/>
        </w:rPr>
        <w:t xml:space="preserve"> различий и условий.</w:t>
      </w:r>
    </w:p>
    <w:sectPr w:rsidR="00064A15" w:rsidRPr="006B1B05" w:rsidSect="006B1B05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A30E" w14:textId="77777777" w:rsidR="00064A15" w:rsidRDefault="00B36B4A">
      <w:r>
        <w:separator/>
      </w:r>
    </w:p>
  </w:endnote>
  <w:endnote w:type="continuationSeparator" w:id="0">
    <w:p w14:paraId="6FEE12A0" w14:textId="77777777" w:rsidR="00064A15" w:rsidRDefault="00B36B4A">
      <w:r>
        <w:continuationSeparator/>
      </w:r>
    </w:p>
  </w:endnote>
  <w:endnote w:type="continuationNotice" w:id="1">
    <w:p w14:paraId="34F31344" w14:textId="77777777" w:rsidR="00064A15" w:rsidRDefault="00064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C266" w14:textId="77777777" w:rsidR="00064A15" w:rsidRDefault="00B36B4A">
      <w:r>
        <w:separator/>
      </w:r>
    </w:p>
  </w:footnote>
  <w:footnote w:type="continuationSeparator" w:id="0">
    <w:p w14:paraId="3B036F83" w14:textId="77777777" w:rsidR="00064A15" w:rsidRDefault="00B36B4A">
      <w:r>
        <w:continuationSeparator/>
      </w:r>
    </w:p>
  </w:footnote>
  <w:footnote w:type="continuationNotice" w:id="1">
    <w:p w14:paraId="1B05A5D3" w14:textId="77777777" w:rsidR="00064A15" w:rsidRDefault="00064A15"/>
  </w:footnote>
  <w:footnote w:id="2">
    <w:p w14:paraId="78779495" w14:textId="77777777" w:rsidR="00D4477B" w:rsidRPr="006B1B05" w:rsidRDefault="00D4477B" w:rsidP="00D4477B">
      <w:pPr>
        <w:pStyle w:val="FootnoteText"/>
        <w:jc w:val="both"/>
        <w:rPr>
          <w:rFonts w:ascii="Arial" w:hAnsi="Arial" w:cs="Arial"/>
          <w:lang w:val="ru-RU"/>
        </w:rPr>
      </w:pPr>
      <w:r w:rsidRPr="006B1B05">
        <w:rPr>
          <w:rStyle w:val="FootnoteReference"/>
          <w:rFonts w:ascii="Arial" w:hAnsi="Arial" w:cs="Arial"/>
          <w:lang w:val="ru-RU"/>
        </w:rPr>
        <w:footnoteRef/>
      </w:r>
      <w:r w:rsidRPr="006B1B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ab/>
      </w:r>
      <w:r w:rsidRPr="006B1B05">
        <w:rPr>
          <w:rFonts w:ascii="Arial" w:hAnsi="Arial" w:cs="Arial"/>
          <w:lang w:val="ru-RU"/>
        </w:rPr>
        <w:t xml:space="preserve">«Центральная часть Индийского океана», являющаяся зоной ответственности ИОСИНДИО, примыкает на западе к зоне ответственности МОКАФРИКА, а на востоке – к зоне ответственности ВЕСТПАК.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8978" w14:textId="79D08589" w:rsidR="00064A15" w:rsidRPr="006B1B05" w:rsidRDefault="00B36B4A">
    <w:pPr>
      <w:pStyle w:val="Header"/>
      <w:rPr>
        <w:rFonts w:ascii="Arial" w:hAnsi="Arial" w:cs="Arial"/>
        <w:sz w:val="22"/>
        <w:szCs w:val="22"/>
        <w:lang w:val="fr-FR"/>
      </w:rPr>
    </w:pPr>
    <w:r w:rsidRPr="006B1B05">
      <w:rPr>
        <w:rFonts w:ascii="Arial" w:hAnsi="Arial" w:cs="Arial"/>
        <w:sz w:val="22"/>
        <w:szCs w:val="22"/>
        <w:lang w:val="ru-RU"/>
      </w:rPr>
      <w:t>A-32/</w:t>
    </w:r>
    <w:proofErr w:type="gramStart"/>
    <w:r w:rsidRPr="006B1B05">
      <w:rPr>
        <w:rFonts w:ascii="Arial" w:hAnsi="Arial" w:cs="Arial"/>
        <w:sz w:val="22"/>
        <w:szCs w:val="22"/>
        <w:lang w:val="ru-RU"/>
      </w:rPr>
      <w:t>DR.[</w:t>
    </w:r>
    <w:proofErr w:type="gramEnd"/>
    <w:r w:rsidRPr="006B1B05">
      <w:rPr>
        <w:rFonts w:ascii="Arial" w:hAnsi="Arial" w:cs="Arial"/>
        <w:sz w:val="22"/>
        <w:szCs w:val="22"/>
        <w:lang w:val="ru-RU"/>
      </w:rPr>
      <w:t>4</w:t>
    </w:r>
    <w:r w:rsidR="006B1B05" w:rsidRPr="006B1B05">
      <w:rPr>
        <w:rFonts w:ascii="Arial" w:hAnsi="Arial" w:cs="Arial"/>
        <w:sz w:val="22"/>
        <w:szCs w:val="22"/>
        <w:lang w:val="ru-RU"/>
      </w:rPr>
      <w:t>.</w:t>
    </w:r>
    <w:r w:rsidRPr="006B1B05">
      <w:rPr>
        <w:rFonts w:ascii="Arial" w:hAnsi="Arial" w:cs="Arial"/>
        <w:sz w:val="22"/>
        <w:szCs w:val="22"/>
        <w:lang w:val="ru-RU"/>
      </w:rPr>
      <w:t>5]</w:t>
    </w:r>
    <w:r w:rsidR="006B1B05" w:rsidRPr="006B1B05">
      <w:rPr>
        <w:rFonts w:ascii="Arial" w:hAnsi="Arial" w:cs="Arial"/>
        <w:sz w:val="22"/>
        <w:szCs w:val="22"/>
        <w:lang w:val="ru-RU"/>
      </w:rPr>
      <w:t xml:space="preserve"> – </w:t>
    </w:r>
    <w:r w:rsidRPr="006B1B05">
      <w:rPr>
        <w:rFonts w:ascii="Arial" w:hAnsi="Arial" w:cs="Arial"/>
        <w:sz w:val="22"/>
        <w:szCs w:val="22"/>
        <w:lang w:val="fr-FR"/>
      </w:rPr>
      <w:t xml:space="preserve">page </w:t>
    </w:r>
    <w:r w:rsidRPr="006B1B05">
      <w:rPr>
        <w:rFonts w:ascii="Arial" w:hAnsi="Arial" w:cs="Arial"/>
        <w:sz w:val="22"/>
        <w:szCs w:val="22"/>
        <w:lang w:val="fr-FR"/>
      </w:rPr>
      <w:fldChar w:fldCharType="begin"/>
    </w:r>
    <w:r w:rsidRPr="006B1B05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6B1B05">
      <w:rPr>
        <w:rFonts w:ascii="Arial" w:hAnsi="Arial" w:cs="Arial"/>
        <w:sz w:val="22"/>
        <w:szCs w:val="22"/>
        <w:lang w:val="fr-FR"/>
      </w:rPr>
      <w:fldChar w:fldCharType="separate"/>
    </w:r>
    <w:r w:rsidRPr="006B1B05">
      <w:rPr>
        <w:rFonts w:ascii="Arial" w:hAnsi="Arial" w:cs="Arial"/>
        <w:noProof/>
        <w:sz w:val="22"/>
        <w:szCs w:val="22"/>
        <w:lang w:val="fr-FR"/>
      </w:rPr>
      <w:t>2</w:t>
    </w:r>
    <w:r w:rsidRPr="006B1B05">
      <w:rPr>
        <w:rFonts w:ascii="Arial" w:hAnsi="Arial" w:cs="Arial"/>
        <w:noProof/>
        <w:sz w:val="22"/>
        <w:szCs w:val="22"/>
        <w:lang w:val="fr-FR"/>
      </w:rPr>
      <w:fldChar w:fldCharType="end"/>
    </w:r>
  </w:p>
  <w:p w14:paraId="6D67A2E6" w14:textId="77777777" w:rsidR="00064A15" w:rsidRDefault="00064A1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B55A" w14:textId="2A7B478E" w:rsidR="00064A15" w:rsidRPr="006B1B05" w:rsidRDefault="00B36B4A" w:rsidP="006B1B05">
    <w:pPr>
      <w:pStyle w:val="Header"/>
      <w:ind w:left="5954"/>
      <w:jc w:val="right"/>
      <w:rPr>
        <w:rFonts w:ascii="Arial" w:hAnsi="Arial" w:cs="Arial"/>
        <w:sz w:val="22"/>
        <w:szCs w:val="22"/>
        <w:lang w:val="fr-FR"/>
      </w:rPr>
    </w:pPr>
    <w:r w:rsidRPr="006B1B05">
      <w:rPr>
        <w:rFonts w:ascii="Arial" w:hAnsi="Arial" w:cs="Arial"/>
        <w:sz w:val="22"/>
        <w:szCs w:val="22"/>
        <w:lang w:val="ru-RU"/>
      </w:rPr>
      <w:t>A-32/</w:t>
    </w:r>
    <w:proofErr w:type="gramStart"/>
    <w:r w:rsidRPr="006B1B05">
      <w:rPr>
        <w:rFonts w:ascii="Arial" w:hAnsi="Arial" w:cs="Arial"/>
        <w:sz w:val="22"/>
        <w:szCs w:val="22"/>
        <w:lang w:val="ru-RU"/>
      </w:rPr>
      <w:t>DR.[</w:t>
    </w:r>
    <w:proofErr w:type="gramEnd"/>
    <w:r w:rsidRPr="006B1B05">
      <w:rPr>
        <w:rFonts w:ascii="Arial" w:hAnsi="Arial" w:cs="Arial"/>
        <w:sz w:val="22"/>
        <w:szCs w:val="22"/>
        <w:lang w:val="ru-RU"/>
      </w:rPr>
      <w:t>4</w:t>
    </w:r>
    <w:r w:rsidR="006B1B05">
      <w:rPr>
        <w:rFonts w:ascii="Arial" w:hAnsi="Arial" w:cs="Arial"/>
        <w:sz w:val="22"/>
        <w:szCs w:val="22"/>
        <w:lang w:val="ru-RU"/>
      </w:rPr>
      <w:t>.</w:t>
    </w:r>
    <w:r w:rsidRPr="006B1B05">
      <w:rPr>
        <w:rFonts w:ascii="Arial" w:hAnsi="Arial" w:cs="Arial"/>
        <w:sz w:val="22"/>
        <w:szCs w:val="22"/>
        <w:lang w:val="ru-RU"/>
      </w:rPr>
      <w:t>5]</w:t>
    </w:r>
    <w:r w:rsidR="006B1B05" w:rsidRPr="006B1B05">
      <w:rPr>
        <w:rFonts w:ascii="Arial" w:hAnsi="Arial" w:cs="Arial"/>
        <w:sz w:val="22"/>
        <w:szCs w:val="22"/>
        <w:lang w:val="ru-RU"/>
      </w:rPr>
      <w:t xml:space="preserve"> – </w:t>
    </w:r>
    <w:r w:rsidRPr="006B1B05">
      <w:rPr>
        <w:rFonts w:ascii="Arial" w:hAnsi="Arial" w:cs="Arial"/>
        <w:sz w:val="22"/>
        <w:szCs w:val="22"/>
        <w:lang w:val="fr-FR"/>
      </w:rPr>
      <w:t xml:space="preserve">page </w:t>
    </w:r>
    <w:r w:rsidRPr="006B1B05">
      <w:rPr>
        <w:rFonts w:ascii="Arial" w:hAnsi="Arial" w:cs="Arial"/>
        <w:sz w:val="22"/>
        <w:szCs w:val="22"/>
        <w:lang w:val="fr-FR"/>
      </w:rPr>
      <w:fldChar w:fldCharType="begin"/>
    </w:r>
    <w:r w:rsidRPr="006B1B05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6B1B05">
      <w:rPr>
        <w:rFonts w:ascii="Arial" w:hAnsi="Arial" w:cs="Arial"/>
        <w:sz w:val="22"/>
        <w:szCs w:val="22"/>
        <w:lang w:val="fr-FR"/>
      </w:rPr>
      <w:fldChar w:fldCharType="separate"/>
    </w:r>
    <w:r w:rsidRPr="006B1B05">
      <w:rPr>
        <w:rFonts w:ascii="Arial" w:hAnsi="Arial" w:cs="Arial"/>
        <w:sz w:val="22"/>
        <w:szCs w:val="22"/>
        <w:lang w:val="fr-FR"/>
      </w:rPr>
      <w:t>2</w:t>
    </w:r>
    <w:r w:rsidRPr="006B1B05">
      <w:rPr>
        <w:rFonts w:ascii="Arial" w:hAnsi="Arial" w:cs="Arial"/>
        <w:noProof/>
        <w:sz w:val="22"/>
        <w:szCs w:val="22"/>
        <w:lang w:val="fr-FR"/>
      </w:rPr>
      <w:fldChar w:fldCharType="end"/>
    </w:r>
  </w:p>
  <w:p w14:paraId="69B186E7" w14:textId="481421B9" w:rsidR="00064A15" w:rsidRDefault="00064A15">
    <w:pPr>
      <w:pStyle w:val="Header"/>
      <w:ind w:left="7513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2EDC" w14:textId="72B4A071" w:rsidR="00064A15" w:rsidRDefault="00064A15">
    <w:pPr>
      <w:pStyle w:val="Header"/>
    </w:pPr>
  </w:p>
  <w:p w14:paraId="431A63B8" w14:textId="77777777" w:rsidR="00064A15" w:rsidRDefault="00064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A"/>
    <w:multiLevelType w:val="hybridMultilevel"/>
    <w:tmpl w:val="25823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417068"/>
    <w:multiLevelType w:val="hybridMultilevel"/>
    <w:tmpl w:val="6B007E6E"/>
    <w:lvl w:ilvl="0" w:tplc="8724ECE4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4937280"/>
    <w:multiLevelType w:val="hybridMultilevel"/>
    <w:tmpl w:val="055AD11E"/>
    <w:lvl w:ilvl="0" w:tplc="5EB233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4005"/>
    <w:multiLevelType w:val="hybridMultilevel"/>
    <w:tmpl w:val="1F1CF618"/>
    <w:lvl w:ilvl="0" w:tplc="C31EF574">
      <w:start w:val="1"/>
      <w:numFmt w:val="lowerRoman"/>
      <w:lvlText w:val="%1)"/>
      <w:lvlJc w:val="left"/>
      <w:pPr>
        <w:ind w:left="1290" w:hanging="720"/>
      </w:pPr>
      <w:rPr>
        <w:rFonts w:cs="Times New Roman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 w15:restartNumberingAfterBreak="0">
    <w:nsid w:val="1EAA1E29"/>
    <w:multiLevelType w:val="hybridMultilevel"/>
    <w:tmpl w:val="CB9EE150"/>
    <w:lvl w:ilvl="0" w:tplc="C53ABE7A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78E7"/>
    <w:multiLevelType w:val="hybridMultilevel"/>
    <w:tmpl w:val="936ABD88"/>
    <w:lvl w:ilvl="0" w:tplc="846A4D78">
      <w:start w:val="1"/>
      <w:numFmt w:val="decimal"/>
      <w:lvlText w:val="%1."/>
      <w:lvlJc w:val="left"/>
      <w:pPr>
        <w:ind w:left="19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40A03"/>
    <w:multiLevelType w:val="hybridMultilevel"/>
    <w:tmpl w:val="044897A6"/>
    <w:lvl w:ilvl="0" w:tplc="C53ABE7A">
      <w:start w:val="1"/>
      <w:numFmt w:val="lowerRoman"/>
      <w:lvlText w:val="(%1)"/>
      <w:lvlJc w:val="left"/>
      <w:pPr>
        <w:ind w:left="1290" w:hanging="72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0" w15:restartNumberingAfterBreak="0">
    <w:nsid w:val="429475A6"/>
    <w:multiLevelType w:val="hybridMultilevel"/>
    <w:tmpl w:val="F3BE6406"/>
    <w:lvl w:ilvl="0" w:tplc="6D68BCE4">
      <w:start w:val="1"/>
      <w:numFmt w:val="lowerRoman"/>
      <w:lvlText w:val="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1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267B3"/>
    <w:multiLevelType w:val="hybridMultilevel"/>
    <w:tmpl w:val="DCDEAF40"/>
    <w:lvl w:ilvl="0" w:tplc="621E8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95F80"/>
    <w:multiLevelType w:val="hybridMultilevel"/>
    <w:tmpl w:val="FB160D14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01CBE"/>
    <w:multiLevelType w:val="hybridMultilevel"/>
    <w:tmpl w:val="18188E14"/>
    <w:lvl w:ilvl="0" w:tplc="3BC2E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F44EE5"/>
    <w:multiLevelType w:val="hybridMultilevel"/>
    <w:tmpl w:val="752A3D0A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26117"/>
    <w:multiLevelType w:val="hybridMultilevel"/>
    <w:tmpl w:val="61986ECE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D7C69"/>
    <w:multiLevelType w:val="hybridMultilevel"/>
    <w:tmpl w:val="5802DFBC"/>
    <w:lvl w:ilvl="0" w:tplc="95E27420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5094325">
    <w:abstractNumId w:val="12"/>
  </w:num>
  <w:num w:numId="2" w16cid:durableId="870609250">
    <w:abstractNumId w:val="14"/>
  </w:num>
  <w:num w:numId="3" w16cid:durableId="375278983">
    <w:abstractNumId w:val="1"/>
  </w:num>
  <w:num w:numId="4" w16cid:durableId="894196665">
    <w:abstractNumId w:val="7"/>
  </w:num>
  <w:num w:numId="5" w16cid:durableId="1402407634">
    <w:abstractNumId w:val="11"/>
  </w:num>
  <w:num w:numId="6" w16cid:durableId="1243950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5513715">
    <w:abstractNumId w:val="3"/>
  </w:num>
  <w:num w:numId="8" w16cid:durableId="1068303200">
    <w:abstractNumId w:val="20"/>
  </w:num>
  <w:num w:numId="9" w16cid:durableId="2120222256">
    <w:abstractNumId w:val="16"/>
  </w:num>
  <w:num w:numId="10" w16cid:durableId="1191601859">
    <w:abstractNumId w:val="10"/>
  </w:num>
  <w:num w:numId="11" w16cid:durableId="784423691">
    <w:abstractNumId w:val="5"/>
  </w:num>
  <w:num w:numId="12" w16cid:durableId="1298104079">
    <w:abstractNumId w:val="8"/>
  </w:num>
  <w:num w:numId="13" w16cid:durableId="763303505">
    <w:abstractNumId w:val="19"/>
  </w:num>
  <w:num w:numId="14" w16cid:durableId="1341392670">
    <w:abstractNumId w:val="4"/>
  </w:num>
  <w:num w:numId="15" w16cid:durableId="140000093">
    <w:abstractNumId w:val="13"/>
  </w:num>
  <w:num w:numId="16" w16cid:durableId="1767771748">
    <w:abstractNumId w:val="2"/>
  </w:num>
  <w:num w:numId="17" w16cid:durableId="1810247874">
    <w:abstractNumId w:val="17"/>
  </w:num>
  <w:num w:numId="18" w16cid:durableId="40986685">
    <w:abstractNumId w:val="18"/>
  </w:num>
  <w:num w:numId="19" w16cid:durableId="1161119357">
    <w:abstractNumId w:val="6"/>
  </w:num>
  <w:num w:numId="20" w16cid:durableId="1035227337">
    <w:abstractNumId w:val="9"/>
  </w:num>
  <w:num w:numId="21" w16cid:durableId="110394889">
    <w:abstractNumId w:val="15"/>
  </w:num>
  <w:num w:numId="22" w16cid:durableId="23405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2C"/>
    <w:rsid w:val="00033DD2"/>
    <w:rsid w:val="00052B5A"/>
    <w:rsid w:val="00064A15"/>
    <w:rsid w:val="00067B5F"/>
    <w:rsid w:val="000D0C6F"/>
    <w:rsid w:val="000D312B"/>
    <w:rsid w:val="000D4EDB"/>
    <w:rsid w:val="000E0C5F"/>
    <w:rsid w:val="000E1B45"/>
    <w:rsid w:val="00106EF0"/>
    <w:rsid w:val="001105FE"/>
    <w:rsid w:val="0011490A"/>
    <w:rsid w:val="00130FBD"/>
    <w:rsid w:val="00135422"/>
    <w:rsid w:val="00183205"/>
    <w:rsid w:val="001E3923"/>
    <w:rsid w:val="001F3D2C"/>
    <w:rsid w:val="00205DCB"/>
    <w:rsid w:val="002066D1"/>
    <w:rsid w:val="00252C0F"/>
    <w:rsid w:val="00276749"/>
    <w:rsid w:val="00297B99"/>
    <w:rsid w:val="002A305C"/>
    <w:rsid w:val="002C28A8"/>
    <w:rsid w:val="002E41A7"/>
    <w:rsid w:val="003257E2"/>
    <w:rsid w:val="00382B55"/>
    <w:rsid w:val="003A770C"/>
    <w:rsid w:val="00413BC8"/>
    <w:rsid w:val="00460755"/>
    <w:rsid w:val="00494C9A"/>
    <w:rsid w:val="00495EF8"/>
    <w:rsid w:val="004B1009"/>
    <w:rsid w:val="005002AE"/>
    <w:rsid w:val="0050224F"/>
    <w:rsid w:val="005039BF"/>
    <w:rsid w:val="0054259B"/>
    <w:rsid w:val="005458C0"/>
    <w:rsid w:val="00582E0E"/>
    <w:rsid w:val="005B3C25"/>
    <w:rsid w:val="005E3B34"/>
    <w:rsid w:val="00602C50"/>
    <w:rsid w:val="00621A35"/>
    <w:rsid w:val="00630B82"/>
    <w:rsid w:val="00696F63"/>
    <w:rsid w:val="006B1B05"/>
    <w:rsid w:val="006B2C31"/>
    <w:rsid w:val="006C7508"/>
    <w:rsid w:val="006D4CD7"/>
    <w:rsid w:val="0070698D"/>
    <w:rsid w:val="0073078E"/>
    <w:rsid w:val="007542DC"/>
    <w:rsid w:val="007D3460"/>
    <w:rsid w:val="007E2A6D"/>
    <w:rsid w:val="007F41AB"/>
    <w:rsid w:val="00856C2C"/>
    <w:rsid w:val="00891A95"/>
    <w:rsid w:val="008A3665"/>
    <w:rsid w:val="008B69B4"/>
    <w:rsid w:val="008F3DF1"/>
    <w:rsid w:val="009371D8"/>
    <w:rsid w:val="00947577"/>
    <w:rsid w:val="00971C83"/>
    <w:rsid w:val="009C1B32"/>
    <w:rsid w:val="009C4402"/>
    <w:rsid w:val="009F7E71"/>
    <w:rsid w:val="00AF2865"/>
    <w:rsid w:val="00B11D93"/>
    <w:rsid w:val="00B15066"/>
    <w:rsid w:val="00B1636C"/>
    <w:rsid w:val="00B20D10"/>
    <w:rsid w:val="00B36B4A"/>
    <w:rsid w:val="00B76678"/>
    <w:rsid w:val="00BB175E"/>
    <w:rsid w:val="00BC394C"/>
    <w:rsid w:val="00BC46DF"/>
    <w:rsid w:val="00BC4EC3"/>
    <w:rsid w:val="00C16EAA"/>
    <w:rsid w:val="00C34CD3"/>
    <w:rsid w:val="00C81BBE"/>
    <w:rsid w:val="00C94407"/>
    <w:rsid w:val="00CC3161"/>
    <w:rsid w:val="00D0146F"/>
    <w:rsid w:val="00D4477B"/>
    <w:rsid w:val="00D46D6A"/>
    <w:rsid w:val="00DC168C"/>
    <w:rsid w:val="00DD3E05"/>
    <w:rsid w:val="00DD7428"/>
    <w:rsid w:val="00DE18E8"/>
    <w:rsid w:val="00E01F8D"/>
    <w:rsid w:val="00E43149"/>
    <w:rsid w:val="00E74967"/>
    <w:rsid w:val="00EC7D2C"/>
    <w:rsid w:val="00F2071E"/>
    <w:rsid w:val="00F8714C"/>
    <w:rsid w:val="00F901AC"/>
    <w:rsid w:val="00F9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D284A"/>
  <w15:docId w15:val="{4C217618-FA36-4C96-9C89-D7765893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uiPriority w:val="99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_boned\AppData\Local\Microsoft\Windows\INetCache\Content.Outlook\S9V2CJZB\DR%20templates%20(00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C2E3-4515-4DFE-A43F-3805AC7D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 templates (002)</Template>
  <TotalTime>0</TotalTime>
  <Pages>4</Pages>
  <Words>1279</Words>
  <Characters>7292</Characters>
  <Application>Microsoft Office Word</Application>
  <DocSecurity>4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Подкомиссии МОК для центральной части Индийского океана (ИОСИНДИО)</dc:title>
  <dc:subject>A-32/DR.[4.5]</dc:subject>
  <dc:creator>Boned, Patrice</dc:creator>
  <dc:description/>
  <cp:lastModifiedBy>Boned, Patrice</cp:lastModifiedBy>
  <cp:revision>2</cp:revision>
  <cp:lastPrinted>2014-07-02T20:44:00Z</cp:lastPrinted>
  <dcterms:created xsi:type="dcterms:W3CDTF">2023-06-26T15:06:00Z</dcterms:created>
  <dcterms:modified xsi:type="dcterms:W3CDTF">2023-06-26T15:06:00Z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iouri.ostrovski</vt:lpwstr>
  </property>
  <property fmtid="{D5CDD505-2E9C-101B-9397-08002B2CF9AE}" pid="4" name="GeneratedDate">
    <vt:lpwstr>06/26/2023 10:14:46</vt:lpwstr>
  </property>
  <property fmtid="{D5CDD505-2E9C-101B-9397-08002B2CF9AE}" pid="5" name="OriginalDocID">
    <vt:lpwstr>77c2f4c4-b649-47f9-8631-deb30c4e40f5</vt:lpwstr>
  </property>
  <property fmtid="{D5CDD505-2E9C-101B-9397-08002B2CF9AE}" pid="6" name="JobDCPMS">
    <vt:lpwstr>2302044</vt:lpwstr>
  </property>
  <property fmtid="{D5CDD505-2E9C-101B-9397-08002B2CF9AE}" pid="7" name="Language">
    <vt:lpwstr>R</vt:lpwstr>
  </property>
</Properties>
</file>